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E07FA" w14:textId="03EEBB33" w:rsidR="0082346B" w:rsidRPr="001071FD" w:rsidRDefault="0082346B" w:rsidP="0082346B">
      <w:pPr>
        <w:autoSpaceDE w:val="0"/>
        <w:autoSpaceDN w:val="0"/>
        <w:adjustRightInd w:val="0"/>
        <w:jc w:val="center"/>
        <w:rPr>
          <w:rFonts w:cs="Arial"/>
          <w:b/>
          <w:bCs/>
          <w:smallCaps/>
          <w:color w:val="000000" w:themeColor="text1"/>
          <w:sz w:val="32"/>
          <w:szCs w:val="32"/>
        </w:rPr>
      </w:pPr>
      <w:bookmarkStart w:id="0" w:name="_Toc382082357"/>
      <w:bookmarkStart w:id="1" w:name="_Toc392159258"/>
      <w:r w:rsidRPr="001071FD">
        <w:rPr>
          <w:rFonts w:cs="Arial"/>
          <w:b/>
          <w:bCs/>
          <w:smallCaps/>
          <w:color w:val="000000" w:themeColor="text1"/>
          <w:sz w:val="32"/>
          <w:szCs w:val="32"/>
        </w:rPr>
        <w:t>State Performance Plan / Annual Performance Report: Part C</w:t>
      </w:r>
    </w:p>
    <w:p w14:paraId="35A4F3A3" w14:textId="1C32BC71" w:rsidR="0082346B" w:rsidRPr="001071FD" w:rsidRDefault="0082346B" w:rsidP="0082346B">
      <w:pPr>
        <w:autoSpaceDE w:val="0"/>
        <w:autoSpaceDN w:val="0"/>
        <w:adjustRightInd w:val="0"/>
        <w:spacing w:before="360"/>
        <w:jc w:val="center"/>
        <w:rPr>
          <w:rFonts w:cs="Arial"/>
          <w:b/>
          <w:bCs/>
          <w:color w:val="000000" w:themeColor="text1"/>
          <w:sz w:val="24"/>
          <w:szCs w:val="24"/>
        </w:rPr>
      </w:pPr>
      <w:r w:rsidRPr="001071FD">
        <w:rPr>
          <w:rFonts w:cs="Arial"/>
          <w:b/>
          <w:bCs/>
          <w:color w:val="000000" w:themeColor="text1"/>
          <w:sz w:val="24"/>
          <w:szCs w:val="24"/>
        </w:rPr>
        <w:t>for STATE FORMULA GRANT PROGRAMS under the Individuals with Disabilities Education Act</w:t>
      </w:r>
    </w:p>
    <w:p w14:paraId="14238AAF" w14:textId="784CE90B" w:rsidR="0082346B" w:rsidRPr="001071FD" w:rsidRDefault="0082346B" w:rsidP="0082346B">
      <w:pPr>
        <w:autoSpaceDE w:val="0"/>
        <w:autoSpaceDN w:val="0"/>
        <w:adjustRightInd w:val="0"/>
        <w:spacing w:before="360"/>
        <w:jc w:val="center"/>
        <w:rPr>
          <w:rFonts w:cs="Arial"/>
          <w:b/>
          <w:bCs/>
          <w:color w:val="000000" w:themeColor="text1"/>
          <w:sz w:val="28"/>
          <w:szCs w:val="28"/>
        </w:rPr>
      </w:pPr>
      <w:r w:rsidRPr="005C29F8">
        <w:rPr>
          <w:rFonts w:cs="Arial"/>
          <w:b/>
          <w:bCs/>
          <w:color w:val="000000" w:themeColor="text1"/>
          <w:sz w:val="24"/>
          <w:szCs w:val="24"/>
        </w:rPr>
        <w:t xml:space="preserve">For reporting on </w:t>
      </w:r>
      <w:r>
        <w:rPr>
          <w:rFonts w:cs="Arial"/>
          <w:b/>
          <w:bCs/>
          <w:color w:val="000000" w:themeColor="text1"/>
          <w:sz w:val="24"/>
          <w:szCs w:val="24"/>
        </w:rPr>
        <w:br/>
      </w:r>
      <w:r w:rsidR="00F22D09">
        <w:rPr>
          <w:rFonts w:cs="Arial"/>
          <w:b/>
          <w:bCs/>
          <w:color w:val="000000" w:themeColor="text1"/>
          <w:sz w:val="28"/>
          <w:szCs w:val="28"/>
        </w:rPr>
        <w:t>FFY 202</w:t>
      </w:r>
      <w:r w:rsidR="00792528">
        <w:rPr>
          <w:rFonts w:cs="Arial"/>
          <w:b/>
          <w:bCs/>
          <w:color w:val="000000" w:themeColor="text1"/>
          <w:sz w:val="28"/>
          <w:szCs w:val="28"/>
        </w:rPr>
        <w:t>1</w:t>
      </w:r>
    </w:p>
    <w:p w14:paraId="328C2694" w14:textId="77777777" w:rsidR="0082346B" w:rsidRPr="001071FD" w:rsidRDefault="0082346B" w:rsidP="0082346B">
      <w:pPr>
        <w:autoSpaceDE w:val="0"/>
        <w:autoSpaceDN w:val="0"/>
        <w:adjustRightInd w:val="0"/>
        <w:spacing w:before="360"/>
        <w:jc w:val="center"/>
        <w:rPr>
          <w:rFonts w:cs="Arial"/>
          <w:b/>
          <w:bCs/>
          <w:color w:val="000000" w:themeColor="text1"/>
          <w:sz w:val="32"/>
          <w:szCs w:val="32"/>
        </w:rPr>
      </w:pPr>
      <w:r w:rsidRPr="001071FD">
        <w:rPr>
          <w:rFonts w:cs="Arial"/>
          <w:b/>
          <w:bCs/>
          <w:color w:val="000000" w:themeColor="text1"/>
          <w:sz w:val="32"/>
          <w:szCs w:val="32"/>
        </w:rPr>
        <w:t>Maine</w:t>
      </w:r>
    </w:p>
    <w:p w14:paraId="45B0CEC9" w14:textId="77777777" w:rsidR="0082346B" w:rsidRPr="005C29F8" w:rsidRDefault="0082346B" w:rsidP="0082346B">
      <w:pPr>
        <w:autoSpaceDE w:val="0"/>
        <w:autoSpaceDN w:val="0"/>
        <w:adjustRightInd w:val="0"/>
        <w:spacing w:before="360"/>
        <w:jc w:val="center"/>
        <w:rPr>
          <w:rFonts w:cs="Arial"/>
          <w:b/>
          <w:bCs/>
          <w:color w:val="000000" w:themeColor="text1"/>
          <w:sz w:val="24"/>
          <w:szCs w:val="24"/>
        </w:rPr>
      </w:pPr>
      <w:r>
        <w:rPr>
          <w:rFonts w:cs="Arial"/>
          <w:noProof/>
          <w:color w:val="000000" w:themeColor="text1"/>
          <w:sz w:val="24"/>
          <w:szCs w:val="24"/>
        </w:rPr>
        <w:drawing>
          <wp:inline distT="0" distB="0" distL="0" distR="0" wp14:anchorId="595780A9" wp14:editId="0CEFC105">
            <wp:extent cx="2281963" cy="2286000"/>
            <wp:effectExtent l="0" t="0" r="4445" b="0"/>
            <wp:docPr id="2" name="Picture 2" descr="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 Department of Education seal"/>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1963" cy="2286000"/>
                    </a:xfrm>
                    <a:prstGeom prst="rect">
                      <a:avLst/>
                    </a:prstGeom>
                  </pic:spPr>
                </pic:pic>
              </a:graphicData>
            </a:graphic>
          </wp:inline>
        </w:drawing>
      </w:r>
    </w:p>
    <w:p w14:paraId="2AF9D8C0" w14:textId="1A7659E4" w:rsidR="0082346B" w:rsidRPr="005C29F8" w:rsidRDefault="0082346B" w:rsidP="0082346B">
      <w:pPr>
        <w:autoSpaceDE w:val="0"/>
        <w:autoSpaceDN w:val="0"/>
        <w:adjustRightInd w:val="0"/>
        <w:spacing w:before="360"/>
        <w:jc w:val="center"/>
        <w:rPr>
          <w:rFonts w:cs="Arial"/>
          <w:b/>
          <w:bCs/>
          <w:color w:val="000000" w:themeColor="text1"/>
          <w:sz w:val="24"/>
          <w:szCs w:val="24"/>
        </w:rPr>
      </w:pPr>
      <w:r w:rsidRPr="005C29F8">
        <w:rPr>
          <w:rFonts w:cs="Arial"/>
          <w:b/>
          <w:bCs/>
          <w:color w:val="000000" w:themeColor="text1"/>
          <w:sz w:val="24"/>
          <w:szCs w:val="24"/>
        </w:rPr>
        <w:t xml:space="preserve">PART C DUE </w:t>
      </w:r>
      <w:r>
        <w:rPr>
          <w:rFonts w:cs="Arial"/>
          <w:b/>
          <w:bCs/>
          <w:color w:val="000000" w:themeColor="text1"/>
          <w:sz w:val="24"/>
          <w:szCs w:val="24"/>
        </w:rPr>
        <w:br/>
      </w:r>
      <w:r w:rsidR="00B43A02">
        <w:rPr>
          <w:rFonts w:cs="Arial"/>
          <w:b/>
          <w:bCs/>
          <w:color w:val="000000" w:themeColor="text1"/>
          <w:sz w:val="24"/>
          <w:szCs w:val="24"/>
        </w:rPr>
        <w:t>February 1, 2023</w:t>
      </w:r>
    </w:p>
    <w:p w14:paraId="4DFD0E86" w14:textId="77777777" w:rsidR="0082346B" w:rsidRPr="005C29F8" w:rsidRDefault="0082346B" w:rsidP="0082346B">
      <w:pPr>
        <w:autoSpaceDE w:val="0"/>
        <w:autoSpaceDN w:val="0"/>
        <w:adjustRightInd w:val="0"/>
        <w:spacing w:before="360"/>
        <w:jc w:val="center"/>
        <w:rPr>
          <w:rFonts w:cs="Arial"/>
          <w:b/>
          <w:bCs/>
          <w:color w:val="000000" w:themeColor="text1"/>
          <w:sz w:val="18"/>
          <w:szCs w:val="18"/>
        </w:rPr>
      </w:pPr>
      <w:r w:rsidRPr="005C29F8">
        <w:rPr>
          <w:rFonts w:cs="Arial"/>
          <w:b/>
          <w:bCs/>
          <w:color w:val="000000" w:themeColor="text1"/>
          <w:sz w:val="18"/>
          <w:szCs w:val="18"/>
        </w:rPr>
        <w:t>U.S. DEPARTMENT OF EDUCATION</w:t>
      </w:r>
    </w:p>
    <w:p w14:paraId="0022FD2E" w14:textId="6A23E138" w:rsidR="0082346B" w:rsidRDefault="0082346B" w:rsidP="0082346B">
      <w:pPr>
        <w:jc w:val="center"/>
        <w:rPr>
          <w:rFonts w:cs="Arial"/>
          <w:b/>
          <w:bCs/>
          <w:color w:val="000000" w:themeColor="text1"/>
          <w:sz w:val="18"/>
          <w:szCs w:val="18"/>
        </w:rPr>
      </w:pPr>
      <w:r w:rsidRPr="005C29F8">
        <w:rPr>
          <w:rFonts w:cs="Arial"/>
          <w:b/>
          <w:bCs/>
          <w:color w:val="000000" w:themeColor="text1"/>
          <w:sz w:val="18"/>
          <w:szCs w:val="18"/>
        </w:rPr>
        <w:t>WASHINGTON, DC 20202</w:t>
      </w:r>
    </w:p>
    <w:p w14:paraId="30F07D4A" w14:textId="2C9FB663" w:rsidR="00181DEB" w:rsidRPr="00ED172B" w:rsidRDefault="00F563DA" w:rsidP="00CD6E4E">
      <w:pPr>
        <w:pStyle w:val="Heading1"/>
        <w:tabs>
          <w:tab w:val="left" w:pos="8415"/>
        </w:tabs>
        <w:rPr>
          <w:color w:val="000000" w:themeColor="text1"/>
        </w:rPr>
      </w:pPr>
      <w:r>
        <w:rPr>
          <w:rFonts w:cs="Arial"/>
          <w:color w:val="000000" w:themeColor="text1"/>
          <w:sz w:val="18"/>
          <w:szCs w:val="18"/>
        </w:rPr>
        <w:br w:type="page"/>
      </w:r>
      <w:r w:rsidR="00181DEB" w:rsidRPr="00ED172B">
        <w:rPr>
          <w:color w:val="000000" w:themeColor="text1"/>
        </w:rPr>
        <w:lastRenderedPageBreak/>
        <w:t>Introduction</w:t>
      </w:r>
      <w:r w:rsidR="0073775B">
        <w:rPr>
          <w:color w:val="000000" w:themeColor="text1"/>
        </w:rPr>
        <w:tab/>
      </w:r>
    </w:p>
    <w:p w14:paraId="51365A5D" w14:textId="77777777" w:rsidR="00014550" w:rsidRPr="00ED172B" w:rsidRDefault="00014550" w:rsidP="009A3621">
      <w:pPr>
        <w:rPr>
          <w:color w:val="000000" w:themeColor="text1"/>
          <w:szCs w:val="20"/>
        </w:rPr>
      </w:pPr>
      <w:r w:rsidRPr="00ED172B">
        <w:rPr>
          <w:b/>
          <w:color w:val="000000" w:themeColor="text1"/>
          <w:sz w:val="20"/>
          <w:szCs w:val="20"/>
        </w:rPr>
        <w:t>Instructions</w:t>
      </w:r>
    </w:p>
    <w:p w14:paraId="2D358717" w14:textId="30358795" w:rsidR="00014550" w:rsidRPr="00ED172B" w:rsidRDefault="004868E8" w:rsidP="00042EBF">
      <w:pPr>
        <w:rPr>
          <w:color w:val="000000" w:themeColor="text1"/>
          <w:szCs w:val="16"/>
          <w:shd w:val="clear" w:color="auto" w:fill="FFFFFF"/>
        </w:rPr>
      </w:pPr>
      <w:r w:rsidRPr="00ED172B">
        <w:rPr>
          <w:color w:val="000000" w:themeColor="text1"/>
          <w:szCs w:val="16"/>
          <w:shd w:val="clear" w:color="auto" w:fill="FFFFFF"/>
        </w:rPr>
        <w:t>Provide sufficient detail to ensure that the Secretary and the public are informed of and understand the State’s systems designed to drive improved results for infants and toddlers with disabilities and their families and to ensure that the Lead Agency (LA) meets the requirements of Part C of the IDEA. This introduction must include descriptions of the State’s General Supervision System, Technical Assistance System, Professional Development System, Stakeholder Involvement, and Reporting to the Public.</w:t>
      </w:r>
    </w:p>
    <w:p w14:paraId="0DFB17FF" w14:textId="49892274" w:rsidR="00042EBF" w:rsidRPr="00A40EE1" w:rsidRDefault="00571E72" w:rsidP="00C15786">
      <w:pPr>
        <w:pStyle w:val="Heading2"/>
      </w:pPr>
      <w:r w:rsidRPr="00A40EE1">
        <w:t xml:space="preserve">Intro - </w:t>
      </w:r>
      <w:r w:rsidR="00042EBF" w:rsidRPr="00A40EE1">
        <w:t>Indicator Data</w:t>
      </w:r>
    </w:p>
    <w:p w14:paraId="15034079" w14:textId="66F2BB2C" w:rsidR="00181DEB" w:rsidRPr="00ED172B" w:rsidRDefault="00181DEB">
      <w:pPr>
        <w:rPr>
          <w:b/>
          <w:color w:val="000000" w:themeColor="text1"/>
        </w:rPr>
      </w:pPr>
      <w:r w:rsidRPr="00ED172B">
        <w:rPr>
          <w:b/>
          <w:color w:val="000000" w:themeColor="text1"/>
        </w:rPr>
        <w:t>Executive Summary</w:t>
      </w:r>
    </w:p>
    <w:p w14:paraId="09038252" w14:textId="4DBCDFF1" w:rsidR="003A4D77" w:rsidRPr="00ED172B" w:rsidRDefault="00860830" w:rsidP="003A4D77">
      <w:pPr>
        <w:rPr>
          <w:color w:val="000000" w:themeColor="text1"/>
        </w:rPr>
      </w:pPr>
      <w:r w:rsidRPr="00ED172B">
        <w:rPr>
          <w:color w:val="000000" w:themeColor="text1"/>
        </w:rPr>
        <w:t xml:space="preserve">Child Development Services (CDS) is a quasi-governmental agency responsible for the implementation of Part C and Part B 619. As described in the state statute: The Maine Department of Education (MDOE) Commissioner “shall establish and supervise the state intermediate educational unit. The state intermediate educational unit is established as a body corporate and politic and as a public instrumentality of the State for the purpose of conducting child find activities as provided in 20 United States Code, Section 1412 (a)(3) for children from birth to under 6 years of age, ensuring the provision of early intervention services for eligible children from birth to under 3 years of age and ensuring a free, appropriate public education for eligible children at least 3 years of age and under 6 years of age.” MRSA 20-A§7209(3) </w:t>
      </w:r>
      <w:r w:rsidRPr="00ED172B">
        <w:rPr>
          <w:color w:val="000000" w:themeColor="text1"/>
        </w:rPr>
        <w:br/>
      </w:r>
      <w:r w:rsidRPr="00ED172B">
        <w:rPr>
          <w:color w:val="000000" w:themeColor="text1"/>
        </w:rPr>
        <w:br/>
        <w:t>CDS, an intermediate educational unit (IEU), has one state office and nine regional locations, commonly referred to as regional sites, that serve as system points of entry for Part C and 619. The CDS state office maintains a central data management system, system-wide policies and procedures, system-wide contracts for service providers, and centralized fiscal services.</w:t>
      </w:r>
    </w:p>
    <w:p w14:paraId="6009AC06" w14:textId="7EF72D40" w:rsidR="004C7EE6" w:rsidRDefault="004C7EE6" w:rsidP="004C7EE6">
      <w:pPr>
        <w:pStyle w:val="Subhed"/>
      </w:pPr>
      <w:r>
        <w:t>A</w:t>
      </w:r>
      <w:r w:rsidRPr="001B6EB0">
        <w:t>dditional information related to data collection and reporting</w:t>
      </w:r>
    </w:p>
    <w:p w14:paraId="35504308" w14:textId="29D7C803" w:rsidR="008C6D27" w:rsidRPr="00ED172B" w:rsidRDefault="008C6D27" w:rsidP="008C6D27">
      <w:pPr>
        <w:rPr>
          <w:color w:val="000000" w:themeColor="text1"/>
        </w:rPr>
      </w:pPr>
      <w:r w:rsidRPr="00ED172B">
        <w:rPr>
          <w:color w:val="000000" w:themeColor="text1"/>
        </w:rPr>
        <w:t xml:space="preserve">The Maine Child Information Network Connection System, known as CINC, is the central data management system utilized by the CDS state office, contractor agencies, service providers, and CDS staff at the regional sites. This system tracks children in every phase of the CDS program and provides critical data at the state, regional site, and provider agency levels. After the launch of CINC in July of 2016, new functions and screens have been continuously added in response to user input, as well as changes in policy and procedure. CINC is a dynamic system that continues to be updated and/or modified to meet the data collection and reporting needs of Maine’s comprehensive system of early intervention. Additionally, CINC is internet-based and, therefore, was accessible to all CDS staff and contracted providers throughout the entire reporting period, even when continuing to work remotely as a result of the ongoing COVID-19 pandemic.  </w:t>
      </w:r>
    </w:p>
    <w:p w14:paraId="255BEFE2" w14:textId="0EBDC8B7" w:rsidR="00181DEB" w:rsidRPr="00ED172B" w:rsidRDefault="00181DEB">
      <w:pPr>
        <w:rPr>
          <w:b/>
          <w:color w:val="000000" w:themeColor="text1"/>
        </w:rPr>
      </w:pPr>
      <w:r w:rsidRPr="00ED172B">
        <w:rPr>
          <w:b/>
          <w:color w:val="000000" w:themeColor="text1"/>
        </w:rPr>
        <w:t>General Supervision System</w:t>
      </w:r>
    </w:p>
    <w:p w14:paraId="530E7A61" w14:textId="03597E86" w:rsidR="00181DEB" w:rsidRPr="00ED172B" w:rsidRDefault="00181DEB" w:rsidP="00042EBF">
      <w:pPr>
        <w:rPr>
          <w:b/>
          <w:color w:val="000000" w:themeColor="text1"/>
          <w:szCs w:val="16"/>
        </w:rPr>
      </w:pPr>
      <w:r w:rsidRPr="00ED172B">
        <w:rPr>
          <w:b/>
          <w:color w:val="000000" w:themeColor="text1"/>
          <w:szCs w:val="16"/>
        </w:rPr>
        <w:t>The systems that are in place to ensure that IDEA Part C requirements are met, e.g., monitoring systems, dispute resolution systems.</w:t>
      </w:r>
    </w:p>
    <w:p w14:paraId="1B57950D" w14:textId="1D7D48FB" w:rsidR="003A4D77" w:rsidRPr="00ED172B" w:rsidRDefault="00860830" w:rsidP="00042EBF">
      <w:pPr>
        <w:rPr>
          <w:color w:val="000000" w:themeColor="text1"/>
          <w:szCs w:val="16"/>
        </w:rPr>
      </w:pPr>
      <w:r w:rsidRPr="00ED172B">
        <w:rPr>
          <w:color w:val="000000" w:themeColor="text1"/>
          <w:szCs w:val="16"/>
        </w:rPr>
        <w:t xml:space="preserve">CDS implements the General Supervision System for Part C and Part B 619 in Maine that was developed in conjunction with the Maine Department of Education (MDOE). Monitoring findings, corrections, and implementation of the required components of the Individuals with Disabilities Education Act (IDEA) and Maine Unified Special Education Regulation (MUSER) are the primary responsibilities of the CDS Data Manager, under the direction of the Part C State Coordinator and CDS State Director. </w:t>
      </w:r>
      <w:r w:rsidRPr="00ED172B">
        <w:rPr>
          <w:color w:val="000000" w:themeColor="text1"/>
          <w:szCs w:val="16"/>
        </w:rPr>
        <w:br/>
      </w:r>
      <w:r w:rsidRPr="00ED172B">
        <w:rPr>
          <w:color w:val="000000" w:themeColor="text1"/>
          <w:szCs w:val="16"/>
        </w:rPr>
        <w:br/>
        <w:t xml:space="preserve">CDS’s fiscal monitoring and compliance system is structured to ensure EIS programs meet federal and state regulations. CDS’s monitoring approach, in alignment with federal recommendations, is performance based and outcome focused. Fiscal monitoring policies and procedures for Part C include ensuring allowable use of Part C funds, verifying service provision aligns with contracts, and reviewing service records and IFSPs in the CINC data system to ensure alignment and track progress towards goals. System of Payments policies and procedures ensure that the use of public and private insurance to pay for Part C services align with federal and state regulations. Payor of Last Resort policies and procedures ensure the continuum of services for children with disabilities in the event of a dispute. Procurement policies and procedures govern the process of acquiring goods and services. </w:t>
      </w:r>
      <w:r w:rsidRPr="00ED172B">
        <w:rPr>
          <w:color w:val="000000" w:themeColor="text1"/>
          <w:szCs w:val="16"/>
        </w:rPr>
        <w:br/>
      </w:r>
      <w:r w:rsidRPr="00ED172B">
        <w:rPr>
          <w:color w:val="000000" w:themeColor="text1"/>
          <w:szCs w:val="16"/>
        </w:rPr>
        <w:br/>
        <w:t xml:space="preserve">At the state level, the nine CDS regional sites are monitored and provided with an annual letter of determination based on their performance and compliance with state reguations and federal Part C IDEA requirements. When warranted, based on annual monitoring results, sites are provided with a letter of findings. Each CDS regional site that is issued a letter of findings is required to submit a corrective action plan and correct findings of noncompliance as soon as possible, but no later than one year, from when the finding is issued. The Part C State Coordinator provides certification of the information by submitting the letters of findings and annual determination letters to the Site Directors of the nine regional CDS sites. The dispute resolution system supports the identification of noncompliance, and any findings issued must be corrected as soon as possible, but no later than one year, from when the finding is issued. The CDS State IEU has adopted the Part B due process procedures and utilizes the MDOE Due Process office to fulfill the requirements of IDEA. </w:t>
      </w:r>
      <w:r w:rsidRPr="00ED172B">
        <w:rPr>
          <w:color w:val="000000" w:themeColor="text1"/>
          <w:szCs w:val="16"/>
        </w:rPr>
        <w:br/>
      </w:r>
      <w:r w:rsidRPr="00ED172B">
        <w:rPr>
          <w:color w:val="000000" w:themeColor="text1"/>
          <w:szCs w:val="16"/>
        </w:rPr>
        <w:br/>
        <w:t>At the local level, regional Early Intervention Program Managers (EIPMs) conduct ongoing, regular file and data system reviews using designated tools (e.g., compliance reports from CINC, file audit checklists, etc.) on at least a monthly basis to ensure completeness and accuracy of data for the EIS program at their respective site. EIPMs use the data in CINC, combined with ongoing supervision of staff and contracted providers, to identify and resolve site-specific compliance issues as they are identified throughout the year. Additionally, the EIPMs interpret letters of findings and, in conjunction with the regional Site Director, develop, implement, and monitor corrective action plans at the site-level.</w:t>
      </w:r>
      <w:r w:rsidRPr="00ED172B">
        <w:rPr>
          <w:color w:val="000000" w:themeColor="text1"/>
          <w:szCs w:val="16"/>
        </w:rPr>
        <w:br/>
      </w:r>
      <w:r w:rsidRPr="00ED172B">
        <w:rPr>
          <w:color w:val="000000" w:themeColor="text1"/>
          <w:szCs w:val="16"/>
        </w:rPr>
        <w:br/>
        <w:t>In addition, the Part C State Coordinator provides ongoing monitoring by pulling state-wide compliance reports from CINC and sending them to the regional Site Director and EIPM at each regional site for review and follow-up at the beginning of each month throughout the reporting period. In addition, the Part C State Coordinator reviews site-level file and Individual Family Service Plan (IFSP) audits that are completed by EIPMs monthly and provides technical assistance and support to help correct any areas of non-compliance that are identified through this monitoring process as needed.</w:t>
      </w:r>
    </w:p>
    <w:p w14:paraId="49C3FD7F" w14:textId="77777777" w:rsidR="00181DEB" w:rsidRPr="00ED172B" w:rsidRDefault="00181DEB">
      <w:pPr>
        <w:rPr>
          <w:b/>
          <w:color w:val="000000" w:themeColor="text1"/>
        </w:rPr>
      </w:pPr>
      <w:r w:rsidRPr="00ED172B">
        <w:rPr>
          <w:b/>
          <w:color w:val="000000" w:themeColor="text1"/>
        </w:rPr>
        <w:t>Technical Assistance System:</w:t>
      </w:r>
    </w:p>
    <w:p w14:paraId="7EE0C7FA" w14:textId="0AF910D4" w:rsidR="00181DEB" w:rsidRPr="00ED172B" w:rsidRDefault="00181DEB" w:rsidP="00042EBF">
      <w:pPr>
        <w:rPr>
          <w:b/>
          <w:color w:val="000000" w:themeColor="text1"/>
          <w:szCs w:val="16"/>
        </w:rPr>
      </w:pPr>
      <w:r w:rsidRPr="00ED172B">
        <w:rPr>
          <w:b/>
          <w:color w:val="000000" w:themeColor="text1"/>
          <w:szCs w:val="16"/>
        </w:rPr>
        <w:t>The mechanisms that the State has in place to ensure the timely delivery of high quality, evidence-based technical assistance and support to early intervention service (EIS) programs.</w:t>
      </w:r>
    </w:p>
    <w:p w14:paraId="1697FA23" w14:textId="56CF03A5" w:rsidR="003A4D77" w:rsidRPr="00ED172B" w:rsidRDefault="00860830" w:rsidP="00042EBF">
      <w:pPr>
        <w:rPr>
          <w:color w:val="000000" w:themeColor="text1"/>
          <w:szCs w:val="16"/>
        </w:rPr>
      </w:pPr>
      <w:r w:rsidRPr="00ED172B">
        <w:rPr>
          <w:color w:val="000000" w:themeColor="text1"/>
          <w:szCs w:val="16"/>
        </w:rPr>
        <w:t xml:space="preserve">CDS employs a full-time Part C State Coordinator who is responsible for the general supervision, oversight, training, and technical assistance for Maine’s statewide, comprehensive system of early intervention services provided to infants and toddlers with developmental delays or disabilities, ages birth through two years, under Part C of IDEA. The Part C State Coordinator provides technical assistance to all Part C staff and contracted providers in Maine, as needed or as determined, to ensure compliance with federal Part C IDEA requirements. The Part C State Coordinator is also responsible for ensuring that the Routines-Based Early Intervention (RBEI) model and other evidenced-based practices are implemented with fidelity. </w:t>
      </w:r>
      <w:r w:rsidRPr="00ED172B">
        <w:rPr>
          <w:color w:val="000000" w:themeColor="text1"/>
          <w:szCs w:val="16"/>
        </w:rPr>
        <w:br/>
      </w:r>
      <w:r w:rsidRPr="00ED172B">
        <w:rPr>
          <w:color w:val="000000" w:themeColor="text1"/>
          <w:szCs w:val="16"/>
        </w:rPr>
        <w:br/>
        <w:t xml:space="preserve">In FFY21, topics of technical assistance provided to Part C staff and contracted providers to increase compliance with federal Part C IDEA requirements, as well as to ensure that RBEI and other evidence-based practices are implemented with fidelity, included the following: Part C Child Find requirements, Maine’s statewide annual outreach plan, family outcomes and measurement criteria, review of Maine’s FFY20 Part C SPP/APR performance and targets for FFY21, transition from Part C to Part B, using Informed Clinical Opinion for Part C eligibility, writing participation-based IFSP outcomes, annual IFSP </w:t>
      </w:r>
      <w:r w:rsidRPr="00ED172B">
        <w:rPr>
          <w:color w:val="000000" w:themeColor="text1"/>
          <w:szCs w:val="16"/>
        </w:rPr>
        <w:lastRenderedPageBreak/>
        <w:t xml:space="preserve">requirements, administration of the Battelle Developmental Inventory – 3rd Edition (BDI-3), progress monitoring with the Measure of Engagement, Independence, and Social Relationships (MEISR), protocol for completing the Modified Checklist for Autism in Toddlers – Revised with Follow-Up (M-CHAT R/F), and conducting Routines-Based Interviews (RBIs) and providing Collaborative Consultation to Child Care (CC2CC) and Routines-Based Home Visits (RBHVs) with fidelity. </w:t>
      </w:r>
      <w:r w:rsidRPr="00ED172B">
        <w:rPr>
          <w:color w:val="000000" w:themeColor="text1"/>
          <w:szCs w:val="16"/>
        </w:rPr>
        <w:br/>
      </w:r>
      <w:r w:rsidRPr="00ED172B">
        <w:rPr>
          <w:color w:val="000000" w:themeColor="text1"/>
          <w:szCs w:val="16"/>
        </w:rPr>
        <w:br/>
        <w:t xml:space="preserve">As part of the Part C State Coordinator’s ongoing supervision of the regional Early Intervention Program Managers (EIPMs), state-level Part C data is reviewed and procedures and policies are revised, as needed, to ensure full adherence to IDEA requirements, as well as fidelity to the RBEI model and other evidenced-based practices. The Part C State Coordinator meets with each regional EIPM individually at least one time per month to review site-level Part C data and provide technical assistance specific to the performance of the EIS program at their respective site. Additionally, the Part C State Coordinator hosts open “office hours” for two hours each week, allowing EIPMs to readily seek any technical support that is needed for the EIS program they are responsible for supervising at the regional site level. This continuous improvement approach results in ongoing data review and timely guidance to all Part C staff and contracted providers. The Part C State Coordinator also works closely with the 619 State Coordinator, the Data Manager, and the regional EIPMs to ensure that there is an understanding of roles and responsibilities in each program as related to transition from Part C to Part B 619, and to develop materials to support smooth transition of children who are turning three and, therefore, exiting early intervention. </w:t>
      </w:r>
      <w:r w:rsidRPr="00ED172B">
        <w:rPr>
          <w:color w:val="000000" w:themeColor="text1"/>
          <w:szCs w:val="16"/>
        </w:rPr>
        <w:br/>
      </w:r>
      <w:r w:rsidRPr="00ED172B">
        <w:rPr>
          <w:color w:val="000000" w:themeColor="text1"/>
          <w:szCs w:val="16"/>
        </w:rPr>
        <w:br/>
        <w:t xml:space="preserve">During FFY21, Maine accessed technical assistance (TA) on an “as needed” basis from a variety of OSEP-funded TA centers, including the Early Childhood Technical Assistance Center (ECTA Center), the Center for IDEA Early Childhood Data Systems (DaSy), and the Center for IDEA Fiscal Reporting (CIFR). Topics for requested TA included compiling and analyzing data to meet the reporting requirements of the SPP/APR and SSIP, completing the Part C Grant Application process, and increasing understanding of the Part C fiscal monitoring requirements. Maine’s Part C State Coordinator received additional technical assistance by participating in various calls through OSEP-funded TA centers that were offered throughout the reporting period, such as the CADRE/ECTA Part C Dispute Resolution Learning Community, CIFR’s Eastern Region Community of Practice, and the ITCA/ECTA Part C Racial Equity Community. </w:t>
      </w:r>
      <w:r w:rsidRPr="00ED172B">
        <w:rPr>
          <w:color w:val="000000" w:themeColor="text1"/>
          <w:szCs w:val="16"/>
        </w:rPr>
        <w:br/>
      </w:r>
      <w:r w:rsidRPr="00ED172B">
        <w:rPr>
          <w:color w:val="000000" w:themeColor="text1"/>
          <w:szCs w:val="16"/>
        </w:rPr>
        <w:br/>
        <w:t>Additionally, in FFY21, Maine’s Part C State Coordinator, CDS Data Manager, and Director of Fiscal Management from the Maine Department of Education began attending the 2022 cohort of the Infant and Toddler Coordinators Association (ITCA) Finance Academy. The ITCA Finance Academy, through its partnership with ECTA, DaSy, and CIFR, provided Maine with targeted technical assistance on the financial management requirements associated with IDEA Part C. As a result, improvements to the internal control structure for Maine’s Part C system were identified and implemented. Maine’s Part C State Coordinator also began participating in the Early Childhood Personnel Center (ECPC) Leadership Academy in January of 2022 and, as a result, has requested intensive technical assistance from ECPC to improve Maine’s comprehensive system of personnel development (CSPD) in FFY22.</w:t>
      </w:r>
    </w:p>
    <w:p w14:paraId="6F4BBA1C" w14:textId="77777777" w:rsidR="00181DEB" w:rsidRPr="00ED172B" w:rsidRDefault="00181DEB">
      <w:pPr>
        <w:rPr>
          <w:b/>
          <w:color w:val="000000" w:themeColor="text1"/>
        </w:rPr>
      </w:pPr>
      <w:r w:rsidRPr="00ED172B">
        <w:rPr>
          <w:b/>
          <w:color w:val="000000" w:themeColor="text1"/>
        </w:rPr>
        <w:t>Professional Development System:</w:t>
      </w:r>
    </w:p>
    <w:p w14:paraId="472FC7D3" w14:textId="6229555E" w:rsidR="00181DEB" w:rsidRPr="00ED172B" w:rsidRDefault="00181DEB" w:rsidP="00181DEB">
      <w:pPr>
        <w:rPr>
          <w:b/>
          <w:color w:val="000000" w:themeColor="text1"/>
          <w:szCs w:val="16"/>
        </w:rPr>
      </w:pPr>
      <w:r w:rsidRPr="00ED172B">
        <w:rPr>
          <w:b/>
          <w:color w:val="000000" w:themeColor="text1"/>
          <w:szCs w:val="16"/>
        </w:rPr>
        <w:t>The mechanisms the State has in place to ensure that service providers are effectively providing services that improve results for infants and toddlers with disabilities and their families.</w:t>
      </w:r>
    </w:p>
    <w:p w14:paraId="66BCEB0F" w14:textId="4812B8EE" w:rsidR="003A4D77" w:rsidRPr="00ED172B" w:rsidRDefault="00860830" w:rsidP="00181DEB">
      <w:pPr>
        <w:rPr>
          <w:color w:val="000000" w:themeColor="text1"/>
          <w:szCs w:val="16"/>
        </w:rPr>
      </w:pPr>
      <w:r w:rsidRPr="00ED172B">
        <w:rPr>
          <w:color w:val="000000" w:themeColor="text1"/>
          <w:szCs w:val="16"/>
        </w:rPr>
        <w:t xml:space="preserve">All new Part C employees/contracted providers receive initial training on all components of Routines-Based Early Intervention (RBEI), including family ecology, child and family needs assessment, participation-based outcomes, routines-based home visits, and collaborative consultation to childcare, within 30 days of being hired by or contracting with CDS to provide Part C services, from the Early Intervention Program Manager (EIPM) at their regional site. Additional RBEI training is then provided to all new staff/contracted providers at the state-level within 90 days of being hired by or contracting with CDS to provide Part C services. Following RBEI training, EIPMs conduct ongoing fidelity checks of all Part C providers to ensure that the components of RBEI are provided to infants/toddlers and their families with fidelity. Subsequent focused trainings are developed and implemented for individual and/or groups of staff and contracted providers based on the specific needs identified through these ongoing fidelity checks to ensure the provision of high quality, evidence based early intervention services to each and every eligible infant/toddler and their family. </w:t>
      </w:r>
      <w:r w:rsidRPr="00ED172B">
        <w:rPr>
          <w:color w:val="000000" w:themeColor="text1"/>
          <w:szCs w:val="16"/>
        </w:rPr>
        <w:br/>
      </w:r>
      <w:r w:rsidRPr="00ED172B">
        <w:rPr>
          <w:color w:val="000000" w:themeColor="text1"/>
          <w:szCs w:val="16"/>
        </w:rPr>
        <w:br/>
        <w:t xml:space="preserve">In FFY21, CDS continued to employ consultants who are certified in the Early Start Denver Model (ESDM). These consultants are responsible for the professional development, coaching, ongoing fidelity assessment, and general monitoring of services for children with autism spectrum disorder (ASD) at each of the 9 regional CDS sites. ESDM providers complete the First Steps training, a 7-module online training which requires reading both An Early Start for Your Child with Autism: Using Everyday Activities to Help Kids Connect, Communicate, And Learn and Early Start Denver Model for Young Children with Autism: Promoting Language, Learning, And Engagement. Providers complete modules 1-6 typically on a weekly or bi-weekly basis and then review them with a supervising consultant to ensure competency and seek answers to any questions. In person observation is recommended, but there are also videos that providers can watch to see the ESDM strategies in action. Module 7 requires the provider to attend or watch a 2-hour training. </w:t>
      </w:r>
      <w:r w:rsidRPr="00ED172B">
        <w:rPr>
          <w:color w:val="000000" w:themeColor="text1"/>
          <w:szCs w:val="16"/>
        </w:rPr>
        <w:br/>
      </w:r>
      <w:r w:rsidRPr="00ED172B">
        <w:rPr>
          <w:color w:val="000000" w:themeColor="text1"/>
          <w:szCs w:val="16"/>
        </w:rPr>
        <w:br/>
        <w:t xml:space="preserve">CDS also continued to expand its parent implemented ESDM services in FFY21. Providers of parent implemented ESDM who have not been previously trained in ESDM participate, with the support of the certified consultant at their site, in the First Steps online training described above. Both the parent manual, An Early Start for Your Child with Autism, and the coaching manual, Coaching Parents of Young Children with Autism, are provided as a resource for all new providers. Providers then participate in a full day in person, or two half days via Zoom, with a consultant who is certified in parent implemented ESDM. Following this training, the provider begins providing parent implemented ESDM with a family while receiving support from the consultant. This support consists of the consultant attending or viewing a recording of at least one session a month (more if additional support is required or requested) with the provider and consultant then meeting outside of the session to reflect on the session. The consultant and provider then determine the individualized level of support that is required for the provider to begin delivering parent implemented ESDM with additional families with fidelity. </w:t>
      </w:r>
      <w:r w:rsidRPr="00ED172B">
        <w:rPr>
          <w:color w:val="000000" w:themeColor="text1"/>
          <w:szCs w:val="16"/>
        </w:rPr>
        <w:br/>
      </w:r>
      <w:r w:rsidRPr="00ED172B">
        <w:rPr>
          <w:color w:val="000000" w:themeColor="text1"/>
          <w:szCs w:val="16"/>
        </w:rPr>
        <w:br/>
        <w:t>Early Intervention Program Managers (EIPMs) also continue to develop and implement site-level trainings and collaborate with other state agencies and community partners to provide ongoing professional development to Part C staff and contracted providers to improve child and family outcomes and connect families with services and resources to meet the individualized needs of their child and family. In FFY21, professional development opportunities were provided to regional early intervention teams on a variety of topics including, but not limited to, Orientation and Mobility, New England Consortium on Deafblindness, Orthotics, Division of Responsibility of Feeding (The Ellyn Satter Model), Adverse Childhood Experiences (ACEs), Signs of Autism Spectrum Disorder in Girls, Fragile X Syndrome, Prenatal Alcohol Exposure &amp; Fetal Alcohol Spectrum Disorders, Parent Project Muscular Dystrophy, McKinney Vento Training/Support for Homeless Families, Working with Adults with Mental Health and Learning Concerns, New Mainers, Adult Trauma, Parent-Mediated Early Interventions for Children on the Autism Spectrum, Baby Led Weaning, Adult Learning Principles, Using Children’s Books &amp; Storytelling to Connect Literacy and Social-Emotional Development, Navigating Challenging Conversations, Higher Opportunity for Pathways to Employment (HOPE) Program, Early Childhood Consultation Partnership (ECCP), and Triple P Parenting.</w:t>
      </w:r>
      <w:r w:rsidRPr="00ED172B">
        <w:rPr>
          <w:color w:val="000000" w:themeColor="text1"/>
          <w:szCs w:val="16"/>
        </w:rPr>
        <w:br/>
      </w:r>
      <w:r w:rsidRPr="00ED172B">
        <w:rPr>
          <w:color w:val="000000" w:themeColor="text1"/>
          <w:szCs w:val="16"/>
        </w:rPr>
        <w:br/>
        <w:t xml:space="preserve">Additionally, a significant portion of the American Rescue Plan Act (ARPA) funds that were allocated to Maine's Part C system were utilized for professional development in FFY21. This included having nearly 50 staff/contracted providers attend a training on the PLAY Project to help improve results for toddlers with autism spectrum disorder, as well as sending a small group of Occupational Therapists and Speech/Language Pathologists to SOS Feeding Training to help improve results for infants and toddlers with feeding challenges. In addition, four social workers who provide early intervention services under Part C in Maine obtained a certification in perinatal mood and anxiety disorders, and all of Maine's Part C staff and contracted providers began being trained in Brazelton's Touchpoints and Newborn Behavior Observation (NBO) models to increase family engagement and expand evidence-based practices utilized within Maine's early intervention system to improve results for infants and toddlers with disabilities and their families.     </w:t>
      </w:r>
    </w:p>
    <w:p w14:paraId="29B4BF78" w14:textId="77777777" w:rsidR="00D62BE4" w:rsidRPr="00D62BE4" w:rsidRDefault="00D62BE4" w:rsidP="00D62BE4">
      <w:pPr>
        <w:rPr>
          <w:b/>
          <w:color w:val="000000" w:themeColor="text1"/>
        </w:rPr>
      </w:pPr>
      <w:r w:rsidRPr="00D974E1">
        <w:rPr>
          <w:b/>
          <w:color w:val="000000" w:themeColor="text1"/>
        </w:rPr>
        <w:t xml:space="preserve">Broad Stakeholder Input: </w:t>
      </w:r>
    </w:p>
    <w:p w14:paraId="4993DCA5" w14:textId="6BB10D1A" w:rsidR="00D62BE4" w:rsidRDefault="00D62BE4" w:rsidP="00D62BE4">
      <w:pPr>
        <w:rPr>
          <w:b/>
          <w:color w:val="000000" w:themeColor="text1"/>
        </w:rPr>
      </w:pPr>
      <w:r w:rsidRPr="00D62BE4">
        <w:rPr>
          <w:b/>
          <w:color w:val="000000" w:themeColor="text1"/>
        </w:rPr>
        <w:t>The mechanisms for soliciting broad stakeholder input on the State’s targets in the SPP/APR and any subsequent revisions that the State has made to those targets, and the development and implementation of Indicator 11, the State’s Systemic Improvement Plan (SSIP).</w:t>
      </w:r>
    </w:p>
    <w:p w14:paraId="025083D4" w14:textId="1FBE7633" w:rsidR="00D62BE4" w:rsidRPr="00F85A5B" w:rsidRDefault="00116D8B" w:rsidP="00D62BE4">
      <w:pPr>
        <w:rPr>
          <w:color w:val="000000" w:themeColor="text1"/>
          <w:szCs w:val="16"/>
        </w:rPr>
      </w:pPr>
      <w:r w:rsidRPr="00ED172B">
        <w:rPr>
          <w:color w:val="000000" w:themeColor="text1"/>
          <w:szCs w:val="16"/>
        </w:rPr>
        <w:t>Maine uses its Interagency Coordinating Council (ICC) as the primary mechanism for soliciting broad stakeholder input on targets in the SPP/APR, including any subsequent revisions that Maine has made to those targets, and the development and implementation of the SSIP. The ICC is routinely presented with performance and compliance data to explore Part C trends and help identify improvement strategies for Maine’s early intervention program. ICC meetings are held quarterly on the first Monday of the month with meetings held during the FFY21 reporting period on 7/12/21, 10/4/21, 3/14/22, and 6/27/22. At the ICC meeting in March of 2022, the Part C Coordinator presented an overview of Maine’s FFY 2020 Part C SPP/APR and SSIP; as part of this presentation, ICC members reviewed baselines and targets for each of the Part C federal indicators, discussed and analyzed state-level performance data, and then generated improvement strategies to improve compliance and/or results with the five indicators that were below targets in FFY 2020 (e.g., Indicators C1, C4a, C4c, C7, and C8c).</w:t>
      </w:r>
      <w:r w:rsidRPr="00ED172B">
        <w:rPr>
          <w:color w:val="000000" w:themeColor="text1"/>
          <w:szCs w:val="16"/>
        </w:rPr>
        <w:br/>
      </w:r>
      <w:r w:rsidRPr="00ED172B">
        <w:rPr>
          <w:color w:val="000000" w:themeColor="text1"/>
          <w:szCs w:val="16"/>
        </w:rPr>
        <w:br/>
        <w:t xml:space="preserve">In addition to utilizing the ICC to solicit broad stakeholder input on the targets in the SPP/APR, Maine’s Part C State Coordinator continued to work in collaboration with regional CDS regional site leadership and staff, contracted providers, and other state agencies and programs (e.g., Maine Educational Center for the Deaf/Hard of Hearing, Maine Families Home Visiting, Public Health Nursing, Special Supplemental Nutrition Program for Women, Infants, and Children, Maine Center for Disease Control’s Children with Special Healthcare Needs, Child Protective Services, Early Head Start, etc.) throughout the reporting period in regards to the development and implementation of Maine’s SSIP. Maine’s Part C State Coordinator also continued to be involved in several statewide, cross-sector collaborations and initiatives in FFY21, including the Maine Early Childhood Consultation Partnership (ECCP) State Partnership Team, Maine Early Hearing Detection &amp; Intervention Stakeholder Group, Help Me Grow Maine, Early Childhood Comprehensive Systems (ECCS) Grant, Substance Exposed Infants and Maternal Substance Use Community Collaborative, Children’s Cabinet Early Intervention Work Group, New England Consortium Maine Deafblind Networking Group, and the Cytomegalovirus (CMV) Workgroup. Part C SPP/APR performance data and progress towards outcomes identified in the SSIP are readily shared and discussed during these state-level meetings, allowing Maine’s Part C system to solicit ongoing input from a broad group of stakeholders representing various state agencies and other organization that provide services and/or programs for infants/toddlers and their families. At the local EIS program level, Early Intervention Program Managers engage a variety of local stakeholders in Maine’s early intervention program by participating in a variety of regional initiatives and community collaboratives, where site-level performance on the SPP/APR and SSIP is readily shared, analyzed, and discussed. </w:t>
      </w:r>
      <w:r w:rsidRPr="00ED172B">
        <w:rPr>
          <w:color w:val="000000" w:themeColor="text1"/>
          <w:szCs w:val="16"/>
        </w:rPr>
        <w:br/>
      </w:r>
      <w:r w:rsidRPr="00ED172B">
        <w:rPr>
          <w:color w:val="000000" w:themeColor="text1"/>
          <w:szCs w:val="16"/>
        </w:rPr>
        <w:br/>
        <w:t>Additionally, the Part C Coordinator solicited stakeholder input from the Part C staff and contracted providers from each of Maine’s nine regional EIS programs by holding a series of nine meetings between March and June of 2022 to review Maine’s performance on the FFY 2020 SPP/APR and SSIP. During each of these meetings, the regional Part C staff and contracted providers reviewed baselines and targets for each of the Part C federal indicators, discussed and analyzed state- and site-level performance data, and then generated improvement strategies to improve compliance and/or results with the five indicators that were below targets in FFY 2020 (e.g., Indicators C1, C4a, C4c, C7, and C8c). Stakeholder improvement strategies were then shared and discussed with the regional Early Intervention Program Managers at a CDS Leadership Retreat in the summer of 2022 and, ultimately, were used to implement changes (e.g., revised tool and process for collecting family outcomes data, elimination of paperwork required by Service Coordinators to initiate services for children eligible with established conditions of risk, additional resources to help explain parental rights to families, etc.) to Maine’s early intervention process to improve results for infants and toddlers with disabilities and their families.</w:t>
      </w:r>
    </w:p>
    <w:p w14:paraId="250D9274" w14:textId="1C276BD3" w:rsidR="003747D0" w:rsidRPr="00ED172B" w:rsidRDefault="003747D0" w:rsidP="003747D0">
      <w:pPr>
        <w:rPr>
          <w:b/>
          <w:color w:val="000000" w:themeColor="text1"/>
          <w:szCs w:val="16"/>
        </w:rPr>
      </w:pPr>
      <w:r w:rsidRPr="00ED172B">
        <w:rPr>
          <w:b/>
          <w:color w:val="000000" w:themeColor="text1"/>
          <w:szCs w:val="16"/>
        </w:rPr>
        <w:t xml:space="preserve">Apply stakeholder input from introduction to all Part C results indicators. (y/n) </w:t>
      </w:r>
    </w:p>
    <w:p w14:paraId="1CB822D1" w14:textId="77777777" w:rsidR="00907A9B" w:rsidRDefault="003747D0">
      <w:pPr>
        <w:rPr>
          <w:color w:val="000000" w:themeColor="text1"/>
          <w:szCs w:val="16"/>
        </w:rPr>
      </w:pPr>
      <w:r w:rsidRPr="00ED172B">
        <w:rPr>
          <w:color w:val="000000" w:themeColor="text1"/>
          <w:szCs w:val="16"/>
        </w:rPr>
        <w:t>YES</w:t>
      </w:r>
    </w:p>
    <w:p w14:paraId="7DEA0B5E" w14:textId="030CCA43" w:rsidR="00887FBA" w:rsidRDefault="00887FBA">
      <w:pPr>
        <w:rPr>
          <w:b/>
          <w:color w:val="000000" w:themeColor="text1"/>
        </w:rPr>
      </w:pPr>
      <w:r w:rsidRPr="00887FBA">
        <w:rPr>
          <w:b/>
          <w:color w:val="000000" w:themeColor="text1"/>
        </w:rPr>
        <w:t>Number of Parent Members:</w:t>
      </w:r>
    </w:p>
    <w:p w14:paraId="6F9BBC61" w14:textId="058E2B2B" w:rsidR="00887FBA" w:rsidRPr="00ED172B" w:rsidRDefault="00887FBA" w:rsidP="00887FBA">
      <w:pPr>
        <w:rPr>
          <w:color w:val="000000" w:themeColor="text1"/>
          <w:szCs w:val="16"/>
        </w:rPr>
      </w:pPr>
      <w:r w:rsidRPr="00ED172B">
        <w:rPr>
          <w:color w:val="000000" w:themeColor="text1"/>
          <w:szCs w:val="16"/>
        </w:rPr>
        <w:t>9</w:t>
      </w:r>
    </w:p>
    <w:p w14:paraId="3124ECA4" w14:textId="733293E7" w:rsidR="00887FBA" w:rsidRDefault="00887FBA">
      <w:pPr>
        <w:rPr>
          <w:b/>
          <w:color w:val="000000" w:themeColor="text1"/>
        </w:rPr>
      </w:pPr>
      <w:r w:rsidRPr="00887FBA">
        <w:rPr>
          <w:b/>
          <w:color w:val="000000" w:themeColor="text1"/>
        </w:rPr>
        <w:t>Parent Members Engagement:</w:t>
      </w:r>
    </w:p>
    <w:p w14:paraId="7660E9C5" w14:textId="505FA6B2" w:rsidR="00887FBA" w:rsidRDefault="00887FBA">
      <w:pPr>
        <w:rPr>
          <w:b/>
          <w:color w:val="000000" w:themeColor="text1"/>
        </w:rPr>
      </w:pPr>
      <w:r w:rsidRPr="00887FBA">
        <w:rPr>
          <w:b/>
          <w:color w:val="000000" w:themeColor="text1"/>
        </w:rPr>
        <w:t>Describe how the parent members of the Interagency Coordinating Council, parent center staff, parents from local and statewide advocacy and advisory committees, and individual parents were engaged in setting targets, analyzing data, developing improvement strategies, and evaluating progress.</w:t>
      </w:r>
    </w:p>
    <w:p w14:paraId="7CE6FAFE" w14:textId="5A01E2A2" w:rsidR="00887FBA" w:rsidRPr="00F85A5B" w:rsidRDefault="00091E9A">
      <w:pPr>
        <w:rPr>
          <w:color w:val="000000" w:themeColor="text1"/>
          <w:szCs w:val="16"/>
        </w:rPr>
      </w:pPr>
      <w:r w:rsidRPr="00ED172B">
        <w:rPr>
          <w:color w:val="000000" w:themeColor="text1"/>
          <w:szCs w:val="16"/>
        </w:rPr>
        <w:t>Throughout the reporting period, Maine’s Part C program continued to work in partnership with its Interagency Coordinating Council (ICC) members, as well as the organizations and populations they represent, to recruit and solicit input from parents who are representative of the state, including the following demographics: race/ethnicity, gender, primary language, and geographic location. As a result of these efforts, three new parents of children with disabilities joined Maine’s ICC in 2022 after being connected with the Part C Coordinator and ICC Chair through Maine Parent Federation (MPF), a parent advocacy organization whose mission is to bring the power of knowledge and voice to families of children with special needs. However, even with these three additions, parent members of the ICC represented only five out of the nine regional EIS programs across the state in FFY21. To increase the representativeness of parent members of the ICC by geographic region, the Part C Coordinator will partner with the Early Intervention Program Managers from the regional sites without parent representation to help recruit additional parent members to represent a greater number of geographic regions on Maine’s ICC in FFY22. In addition, given that all parent members of the ICC in FFY21 were from the same racial backgrounds (e.g., white), the Part C Coordinator and Data Manager will work closely with Maine's newly appointed ICC Chair, who is the Statewide Diversity, Equity, and Inclusion Coordinator for the Center for Community Inclusion and Disability Studies at the University of Maine, to develop and implement strategies for broadening stakeholder engagement with Maine's Part C system that is representative of the state's demographics for race/ethnicity in FFY22.</w:t>
      </w:r>
      <w:r w:rsidRPr="00ED172B">
        <w:rPr>
          <w:color w:val="000000" w:themeColor="text1"/>
          <w:szCs w:val="16"/>
        </w:rPr>
        <w:br/>
      </w:r>
      <w:r w:rsidRPr="00ED172B">
        <w:rPr>
          <w:color w:val="000000" w:themeColor="text1"/>
          <w:szCs w:val="16"/>
        </w:rPr>
        <w:br/>
        <w:t>To help orient parent members of the ICC to IDEA data and help them prepare for meaningful participation in the target setting process in FFY21, as well as conversations about programmatic issues and improvement strategies, the Stakeholder Knowledge Toolkit from the Center for IDEA Early Childhood Data Systems (DaSy) was shared as a self-guided resource during the ICC meeting in October of 2021. At the ICC meeting in March of 2022, the Part C Coordinator led a presentation on Maine’s Part C performance from the FFY 2020 SPP/APR that solicited input from 4 parent members of the ICC, 1 parent center staff, 2 members of statewide advocacy organizations, and 1 individual parent who was in attendance as a member of the public by reviewing and analyzing baselines, targets, and performance data (state- and program-level) for each of the Part C indicators, including the SSIP, and generating improvement strategies for the five indicators that were below target in FFY20 (e.g., C1, C4a, C4c, C7, and C8c). The generated improvement strategies were shared and discussed with the regional Early Intervention Program Managers at a CDS Leadership Retreat in the summer of 2022 and, ultimately, were used to implement changes (e.g., revised tool and process for collecting family outcomes data, elimination of paperwork required by Service Coordinators to initiate services for children eligible with established conditions of risk, additional resources to help explain parental rights to families, etc.) to Maine’s early intervention process to improve results for infants and toddlers with disabilities and their families.</w:t>
      </w:r>
    </w:p>
    <w:p w14:paraId="478ADE7A" w14:textId="77777777" w:rsidR="00375DCE" w:rsidRPr="00375DCE" w:rsidRDefault="00375DCE" w:rsidP="00375DCE">
      <w:pPr>
        <w:rPr>
          <w:b/>
          <w:color w:val="000000" w:themeColor="text1"/>
        </w:rPr>
      </w:pPr>
      <w:r w:rsidRPr="00375DCE">
        <w:rPr>
          <w:b/>
          <w:color w:val="000000" w:themeColor="text1"/>
        </w:rPr>
        <w:t>Activities to Improve Outcomes for Children with Disabilities:</w:t>
      </w:r>
    </w:p>
    <w:p w14:paraId="7C7668E9" w14:textId="40A34C84" w:rsidR="00375DCE" w:rsidRDefault="00375DCE" w:rsidP="00375DCE">
      <w:pPr>
        <w:rPr>
          <w:b/>
          <w:color w:val="000000" w:themeColor="text1"/>
        </w:rPr>
      </w:pPr>
      <w:r w:rsidRPr="00375DCE">
        <w:rPr>
          <w:b/>
          <w:color w:val="000000" w:themeColor="text1"/>
        </w:rPr>
        <w:t>Describe the activities conducted to increase the capacity of diverse groups of parents to support the development of implementation activities designed to improve outcomes for infants and toddlers with disabilities and their families.</w:t>
      </w:r>
    </w:p>
    <w:p w14:paraId="054E8935" w14:textId="2FBC8274" w:rsidR="00375DCE" w:rsidRDefault="002D7C09" w:rsidP="00375DCE">
      <w:pPr>
        <w:rPr>
          <w:color w:val="000000" w:themeColor="text1"/>
          <w:szCs w:val="16"/>
        </w:rPr>
      </w:pPr>
      <w:r w:rsidRPr="00ED172B">
        <w:rPr>
          <w:color w:val="000000" w:themeColor="text1"/>
          <w:szCs w:val="16"/>
        </w:rPr>
        <w:t xml:space="preserve">In FFY21, Maine conducted various activities that were targeted toward increasing the capacity of diverse groups of parents to support the development of implementation activities designed to improve outcomes for infants/toddlers and their families. Several of Maine’s regional EIS programs continued to explore partnerships with cultural brokers to help get families from diverse cultural backgrounds engaged in stakeholder activities. Culture grahams were also made available to Part C staff and contracted providers as a tool for educating themselves on different cultures to help increase stakeholder engagement from a diverse group of families. In addition, interpreting services were available for all communication and meetings, and all the written materials used within Maine’s Part C program were translated into the top ten primary languages spoken by families of infants/toddlers enrolled in Part C including Arabic, Chinese, French, Kinyarwanda, Lingala, Portuguese, Somali, Spanish, Swahili, and Vietnamese. </w:t>
      </w:r>
      <w:r w:rsidRPr="00ED172B">
        <w:rPr>
          <w:color w:val="000000" w:themeColor="text1"/>
          <w:szCs w:val="16"/>
        </w:rPr>
        <w:br/>
      </w:r>
      <w:r w:rsidRPr="00ED172B">
        <w:rPr>
          <w:color w:val="000000" w:themeColor="text1"/>
          <w:szCs w:val="16"/>
        </w:rPr>
        <w:br/>
        <w:t>Another activity that was conducted to increase the capacity of families in helping to develop and implement activities designed to improve child and family outcomes included the development and implementation of a new family outcomes survey. In June of 2021, based on stakeholder input from the ICC and early intervention providers from across the state, the CDS Data Manager, in conjunction with the Part C Coordinator and regional Early Intervention Program Managers, developed a new process for obtaining family outcomes data using a new state-developed tool. This new tool consists of 15 questions from the item bank of the NCSEAM, which were selected not only to satisfy the reporting requirements for Indicator 4, but also to help identify activities that can be implemented to improve outcomes for infants and toddlers with disabilities and their families throughout each reporting period. The new process for obtaining this input includes sharing the survey link, with an interpreter present for families who do not speak English as their first or primary language, at the last visit with the family before the child transitions out of early intervention. Thus far, given this new process that was implemented at the start of the reporting period for FFY22, Maine’s Part C program has received input regarding performance and improvement strategies from a significantly increased number of families from a wider range of geographic locations statewide.</w:t>
      </w:r>
      <w:r w:rsidRPr="00ED172B">
        <w:rPr>
          <w:color w:val="000000" w:themeColor="text1"/>
          <w:szCs w:val="16"/>
        </w:rPr>
        <w:br/>
      </w:r>
      <w:r w:rsidRPr="00ED172B">
        <w:rPr>
          <w:color w:val="000000" w:themeColor="text1"/>
          <w:szCs w:val="16"/>
        </w:rPr>
        <w:br/>
        <w:t>Additionally, through cross-department collaborations that are occurring as part of the Early Childhood Comprehensive Systems (ECCS) grant, Maine's Parent Ambassador program, which is a year-long leadership and advocacy program for parents with children eight and under living in Maine, will be expanded to develop parent leaders and empower parents from immigrant and refugee populations to advocate for themselves and their children. Although none of the parent members of the ICC in FFY21 were New Mainers, the Executive Director of the New Mainers Public Health Initiative (NMPHI), an ethnic-based organization directly serving the needs of immigrant and refugee youth and their families, provided input on ways to increase engagement with Maine’s immigrant and refugee population at quarterly ICC meetings. Maine’s Parent Ambassador program, once expanded, will be utilized to help Maine's Part C system identify additional mechanisms for increasing the capacity of diverse groups of parents to support the development of implementation activities designed to improve outcomes for infants and toddlers with disabilities and their families.</w:t>
      </w:r>
    </w:p>
    <w:p w14:paraId="568574BC" w14:textId="77777777" w:rsidR="006D0CD0" w:rsidRPr="00F85A5B" w:rsidRDefault="006D0CD0" w:rsidP="006D0CD0">
      <w:pPr>
        <w:rPr>
          <w:b/>
          <w:color w:val="000000" w:themeColor="text1"/>
        </w:rPr>
      </w:pPr>
      <w:r w:rsidRPr="00F85A5B">
        <w:rPr>
          <w:b/>
          <w:color w:val="000000" w:themeColor="text1"/>
        </w:rPr>
        <w:t>Soliciting Public Input:</w:t>
      </w:r>
    </w:p>
    <w:p w14:paraId="6DE56C89" w14:textId="65E52F00" w:rsidR="006D0CD0" w:rsidRDefault="006D0CD0" w:rsidP="006D0CD0">
      <w:pPr>
        <w:rPr>
          <w:b/>
          <w:color w:val="000000" w:themeColor="text1"/>
        </w:rPr>
      </w:pPr>
      <w:r w:rsidRPr="00F85A5B">
        <w:rPr>
          <w:b/>
          <w:color w:val="000000" w:themeColor="text1"/>
        </w:rPr>
        <w:t>The mechanisms and timelines for soliciting public input for setting targets, analyzing data, developing improvement strategies, and evaluating progress.</w:t>
      </w:r>
    </w:p>
    <w:p w14:paraId="0381CFBB" w14:textId="64F886B8" w:rsidR="006D0CD0" w:rsidRDefault="006D0CD0" w:rsidP="006D0CD0">
      <w:pPr>
        <w:rPr>
          <w:color w:val="000000" w:themeColor="text1"/>
          <w:szCs w:val="16"/>
        </w:rPr>
      </w:pPr>
      <w:r w:rsidRPr="00ED172B">
        <w:rPr>
          <w:color w:val="000000" w:themeColor="text1"/>
          <w:szCs w:val="16"/>
        </w:rPr>
        <w:t>Public input for setting targets, analyzing data, developing improvement strategies, and evaluating progress for FFY20-FFY25 was initially solicited through an electronic survey that was posted publicly on the CDS website. During the reporting period for FFY21, CDS continued to invite members of the public to attend the quarterly ICC meetings where Part C performance and compliance data is routinely presented, and meeting participants are encouraged to help analyze performance data, explore Part C trends, and identify improvement strategies for Maine’s early intervention program. The ICC page of the CDS website, which can be accessed at https://www.maine.gov/doe/learning/cds/icc, welcomes members of the community to attend these meetings, and provides contact information that members of the public can use to request a Zoom link to join the quarterly ICC meetings. In addition, the CDS EI Program page on Facebook is also utilized to invite members of the public to attend the quarterly ICC meetings and provide input on Maine’s Part C performance, SPP/APR data analysis, development of improvement strategies, and evaluating progress toward Maine’s SiMR.</w:t>
      </w:r>
    </w:p>
    <w:p w14:paraId="2BC7B253" w14:textId="77777777" w:rsidR="00583FAD" w:rsidRPr="00F85A5B" w:rsidRDefault="00583FAD" w:rsidP="00583FAD">
      <w:pPr>
        <w:rPr>
          <w:b/>
          <w:color w:val="000000" w:themeColor="text1"/>
        </w:rPr>
      </w:pPr>
      <w:r w:rsidRPr="00F85A5B">
        <w:rPr>
          <w:b/>
          <w:color w:val="000000" w:themeColor="text1"/>
        </w:rPr>
        <w:t>Making Results Available to the Public:</w:t>
      </w:r>
    </w:p>
    <w:p w14:paraId="76B02DE6" w14:textId="74DEC32D" w:rsidR="00583FAD" w:rsidRDefault="00583FAD" w:rsidP="00583FAD">
      <w:pPr>
        <w:rPr>
          <w:b/>
          <w:color w:val="000000" w:themeColor="text1"/>
        </w:rPr>
      </w:pPr>
      <w:r w:rsidRPr="00F85A5B">
        <w:rPr>
          <w:b/>
          <w:color w:val="000000" w:themeColor="text1"/>
        </w:rPr>
        <w:t>The mechanisms and timelines for making the results of the target setting, data analysis, development of the improvement strategies, and evaluation available to the public.</w:t>
      </w:r>
    </w:p>
    <w:p w14:paraId="11C27D9E" w14:textId="4B17759B" w:rsidR="00583FAD" w:rsidRDefault="00583FAD" w:rsidP="00583FAD">
      <w:pPr>
        <w:rPr>
          <w:color w:val="000000" w:themeColor="text1"/>
          <w:szCs w:val="16"/>
        </w:rPr>
      </w:pPr>
      <w:r w:rsidRPr="00ED172B">
        <w:rPr>
          <w:color w:val="000000" w:themeColor="text1"/>
          <w:szCs w:val="16"/>
        </w:rPr>
        <w:t>The results of Maine’s target setting, data analysis, development of improvement strategies, and evaluation were made available to the public within the ICC meeting minutes, which are publicly posted on the ICC section of the CDS website at https://www.maine.gov/doe/learning/cds/icc. ICC meeting minutes are publicly posted within 24 hours following each ICC meeting.</w:t>
      </w:r>
    </w:p>
    <w:p w14:paraId="2B722A72" w14:textId="77777777" w:rsidR="00181DEB" w:rsidRPr="00ED172B" w:rsidRDefault="00181DEB">
      <w:pPr>
        <w:rPr>
          <w:b/>
          <w:color w:val="000000" w:themeColor="text1"/>
        </w:rPr>
      </w:pPr>
      <w:r w:rsidRPr="00ED172B">
        <w:rPr>
          <w:b/>
          <w:color w:val="000000" w:themeColor="text1"/>
        </w:rPr>
        <w:t>Reporting to the Public:</w:t>
      </w:r>
    </w:p>
    <w:p w14:paraId="1A46B98A" w14:textId="18533F25" w:rsidR="004868E8" w:rsidRPr="00ED172B" w:rsidRDefault="004868E8" w:rsidP="004868E8">
      <w:pPr>
        <w:rPr>
          <w:b/>
          <w:color w:val="000000" w:themeColor="text1"/>
          <w:szCs w:val="16"/>
        </w:rPr>
      </w:pPr>
      <w:r w:rsidRPr="00ED172B">
        <w:rPr>
          <w:b/>
          <w:color w:val="000000" w:themeColor="text1"/>
          <w:szCs w:val="16"/>
        </w:rPr>
        <w:t xml:space="preserve">How and where the State reported to the public on the FFY 2020 performance of each EIS Program located in the State on the targets in the SPP/APR as soon as practicable, but no later than 120 days following the State’s submission of its FFY 2020 APR, as required by 34 CFR §303.702(b)(1)(i)(A); and a description of where, on its website, a complete copy of the State’s SPP/APR, including any revision if the State has revised the targets that it submitted with its FFY </w:t>
      </w:r>
      <w:r w:rsidR="008E3C49" w:rsidRPr="00ED172B">
        <w:rPr>
          <w:b/>
          <w:color w:val="000000" w:themeColor="text1"/>
          <w:szCs w:val="16"/>
        </w:rPr>
        <w:t>20</w:t>
      </w:r>
      <w:r w:rsidR="008E3C49">
        <w:rPr>
          <w:b/>
          <w:color w:val="000000" w:themeColor="text1"/>
          <w:szCs w:val="16"/>
        </w:rPr>
        <w:t>20</w:t>
      </w:r>
      <w:r w:rsidR="008E3C49" w:rsidRPr="00ED172B">
        <w:rPr>
          <w:b/>
          <w:color w:val="000000" w:themeColor="text1"/>
          <w:szCs w:val="16"/>
        </w:rPr>
        <w:t xml:space="preserve"> </w:t>
      </w:r>
      <w:r w:rsidRPr="00ED172B">
        <w:rPr>
          <w:b/>
          <w:color w:val="000000" w:themeColor="text1"/>
          <w:szCs w:val="16"/>
        </w:rPr>
        <w:t xml:space="preserve">APR in </w:t>
      </w:r>
      <w:r w:rsidR="008E3C49" w:rsidRPr="00ED172B">
        <w:rPr>
          <w:b/>
          <w:color w:val="000000" w:themeColor="text1"/>
          <w:szCs w:val="16"/>
        </w:rPr>
        <w:t>202</w:t>
      </w:r>
      <w:r w:rsidR="008E3C49">
        <w:rPr>
          <w:b/>
          <w:color w:val="000000" w:themeColor="text1"/>
          <w:szCs w:val="16"/>
        </w:rPr>
        <w:t>2</w:t>
      </w:r>
      <w:r w:rsidRPr="00ED172B">
        <w:rPr>
          <w:b/>
          <w:color w:val="000000" w:themeColor="text1"/>
          <w:szCs w:val="16"/>
        </w:rPr>
        <w:t>, is available.</w:t>
      </w:r>
    </w:p>
    <w:p w14:paraId="788E8800" w14:textId="7E8AC8B9" w:rsidR="003A4D77" w:rsidRPr="00ED172B" w:rsidRDefault="00860830" w:rsidP="00DF09CC">
      <w:pPr>
        <w:rPr>
          <w:color w:val="000000" w:themeColor="text1"/>
          <w:szCs w:val="16"/>
        </w:rPr>
      </w:pPr>
      <w:r w:rsidRPr="00ED172B">
        <w:rPr>
          <w:color w:val="000000" w:themeColor="text1"/>
          <w:szCs w:val="16"/>
        </w:rPr>
        <w:t xml:space="preserve">Reports to the public on the FFY 2020 performance of the 9 regional CDS sites (EIS programs) on Indicators 1-8 are posted under the "Public Reporting" section of the CDS website at https://www.maine.gov/doe/cds/stateperformance, as required by 34 CFR §303.702(b)(1)(i)(A). A complete copy of Maine's SPP/APR for FFY 2020 is available under the "State Performance Plan" section of the CDS website at https://www.maine.gov/doe/cds/stateperformance. Once finalized, a copy of Maine's SPP/APR for FFY 2021 will also be posted under the "State Performance Plan" section of the CDS website at https://www.maine.gov/doe/cds/stateperformance. </w:t>
      </w:r>
    </w:p>
    <w:p w14:paraId="6A6F1771" w14:textId="3EDEB232" w:rsidR="003A4D77" w:rsidRPr="00A40EE1" w:rsidRDefault="00571E72" w:rsidP="00C15786">
      <w:pPr>
        <w:pStyle w:val="Heading2"/>
      </w:pPr>
      <w:r w:rsidRPr="00A40EE1">
        <w:t xml:space="preserve">Intro - </w:t>
      </w:r>
      <w:r w:rsidR="003A4D77" w:rsidRPr="00A40EE1">
        <w:t xml:space="preserve">Prior FFY Required Actions </w:t>
      </w:r>
    </w:p>
    <w:p w14:paraId="42E348D4" w14:textId="355A8F7D" w:rsidR="003A4D77" w:rsidRPr="00ED172B" w:rsidRDefault="00027F39" w:rsidP="00027F39">
      <w:pPr>
        <w:rPr>
          <w:color w:val="000000" w:themeColor="text1"/>
        </w:rPr>
      </w:pPr>
      <w:r w:rsidRPr="00ED172B">
        <w:rPr>
          <w:color w:val="000000" w:themeColor="text1"/>
        </w:rPr>
        <w:t>None</w:t>
      </w:r>
    </w:p>
    <w:p w14:paraId="49F2B657" w14:textId="77777777" w:rsidR="005A43C0" w:rsidRPr="00ED172B" w:rsidRDefault="005A43C0" w:rsidP="003A4D77">
      <w:pPr>
        <w:rPr>
          <w:rFonts w:cs="Arial"/>
          <w:color w:val="000000" w:themeColor="text1"/>
          <w:szCs w:val="16"/>
        </w:rPr>
      </w:pPr>
    </w:p>
    <w:p w14:paraId="37898305" w14:textId="383BCBB8" w:rsidR="003A4D77" w:rsidRPr="00A40EE1" w:rsidRDefault="00571E72" w:rsidP="00C15786">
      <w:pPr>
        <w:pStyle w:val="Heading2"/>
      </w:pPr>
      <w:r w:rsidRPr="00A40EE1">
        <w:t>Intro - OSEP Response</w:t>
      </w:r>
    </w:p>
    <w:p w14:paraId="317418C1" w14:textId="65B78829" w:rsidR="003A4D77" w:rsidRPr="00ED172B" w:rsidRDefault="00027F39" w:rsidP="00027F39">
      <w:pPr>
        <w:rPr>
          <w:color w:val="000000" w:themeColor="text1"/>
        </w:rPr>
      </w:pPr>
      <w:r w:rsidRPr="00ED172B">
        <w:rPr>
          <w:color w:val="000000" w:themeColor="text1"/>
        </w:rPr>
        <w:t>The State Interagency Coordinating Council (SICC) submitted to the Secretary its annual report that is required under IDEA section 641(e)(1)(D) and 34 C.F.R. § 303.604(c). The SICC noted it has elected to support the State lead agency's submission of its SPP/APR as its annual report in lieu of submitting a separate report. OSEP accepts the SICC form, which will not be posted publicly with the State's SPP/APR documents.</w:t>
      </w:r>
    </w:p>
    <w:p w14:paraId="4DE677F5" w14:textId="22C5CCC7" w:rsidR="003A4D77" w:rsidRPr="00A40EE1" w:rsidRDefault="00571E72" w:rsidP="00C15786">
      <w:pPr>
        <w:pStyle w:val="Heading2"/>
      </w:pPr>
      <w:r w:rsidRPr="00A40EE1">
        <w:t>Intro - Required Actions</w:t>
      </w:r>
    </w:p>
    <w:p w14:paraId="1D94D5A9" w14:textId="74A17E4D" w:rsidR="003A4D77" w:rsidRPr="00ED172B" w:rsidRDefault="003A4D77" w:rsidP="00027F39">
      <w:pPr>
        <w:rPr>
          <w:color w:val="000000" w:themeColor="text1"/>
        </w:rPr>
      </w:pPr>
    </w:p>
    <w:p w14:paraId="363852FA" w14:textId="77777777" w:rsidR="00181DEB" w:rsidRPr="00ED172B" w:rsidRDefault="00181DEB">
      <w:pPr>
        <w:spacing w:before="0" w:after="200" w:line="276" w:lineRule="auto"/>
        <w:rPr>
          <w:rFonts w:asciiTheme="majorHAnsi" w:eastAsiaTheme="majorEastAsia" w:hAnsiTheme="majorHAnsi" w:cstheme="majorBidi"/>
          <w:b/>
          <w:bCs/>
          <w:color w:val="000000" w:themeColor="text1"/>
          <w:sz w:val="28"/>
          <w:szCs w:val="28"/>
        </w:rPr>
      </w:pPr>
      <w:r w:rsidRPr="00ED172B">
        <w:rPr>
          <w:color w:val="000000" w:themeColor="text1"/>
        </w:rPr>
        <w:br w:type="page"/>
      </w:r>
    </w:p>
    <w:p w14:paraId="29D41139" w14:textId="781A6B87" w:rsidR="00EB0146" w:rsidRPr="00ED172B" w:rsidRDefault="00EB0146" w:rsidP="0077063D">
      <w:pPr>
        <w:pStyle w:val="Heading1"/>
        <w:rPr>
          <w:color w:val="000000" w:themeColor="text1"/>
        </w:rPr>
      </w:pPr>
      <w:r w:rsidRPr="00ED172B">
        <w:rPr>
          <w:color w:val="000000" w:themeColor="text1"/>
        </w:rPr>
        <w:t xml:space="preserve">Indicator 1: </w:t>
      </w:r>
      <w:bookmarkEnd w:id="0"/>
      <w:bookmarkEnd w:id="1"/>
      <w:r w:rsidR="005F5034" w:rsidRPr="00ED172B">
        <w:rPr>
          <w:color w:val="000000" w:themeColor="text1"/>
        </w:rPr>
        <w:t xml:space="preserve">Timely </w:t>
      </w:r>
      <w:r w:rsidR="00321B65" w:rsidRPr="00ED172B">
        <w:rPr>
          <w:color w:val="000000" w:themeColor="text1"/>
        </w:rPr>
        <w:t>P</w:t>
      </w:r>
      <w:r w:rsidR="005F5034" w:rsidRPr="00ED172B">
        <w:rPr>
          <w:color w:val="000000" w:themeColor="text1"/>
        </w:rPr>
        <w:t xml:space="preserve">rovision of </w:t>
      </w:r>
      <w:r w:rsidR="00321B65" w:rsidRPr="00ED172B">
        <w:rPr>
          <w:color w:val="000000" w:themeColor="text1"/>
        </w:rPr>
        <w:t>S</w:t>
      </w:r>
      <w:r w:rsidR="005F5034" w:rsidRPr="00ED172B">
        <w:rPr>
          <w:color w:val="000000" w:themeColor="text1"/>
        </w:rPr>
        <w:t>ervices</w:t>
      </w:r>
    </w:p>
    <w:p w14:paraId="289C1D05" w14:textId="23E658E1" w:rsidR="00174E1C" w:rsidRPr="00ED172B" w:rsidRDefault="00174E1C" w:rsidP="00E01C49">
      <w:pPr>
        <w:rPr>
          <w:color w:val="000000" w:themeColor="text1"/>
          <w:szCs w:val="20"/>
        </w:rPr>
      </w:pPr>
      <w:r w:rsidRPr="00ED172B">
        <w:rPr>
          <w:b/>
          <w:color w:val="000000" w:themeColor="text1"/>
          <w:sz w:val="20"/>
          <w:szCs w:val="20"/>
        </w:rPr>
        <w:t>Instructions and Measurement</w:t>
      </w:r>
    </w:p>
    <w:p w14:paraId="47A57E5D" w14:textId="77777777" w:rsidR="005F5034" w:rsidRPr="00ED172B" w:rsidRDefault="005F5034" w:rsidP="0077063D">
      <w:pPr>
        <w:rPr>
          <w:b/>
          <w:color w:val="000000" w:themeColor="text1"/>
          <w:szCs w:val="16"/>
        </w:rPr>
      </w:pPr>
      <w:bookmarkStart w:id="2" w:name="_Toc392159259"/>
      <w:r w:rsidRPr="00ED172B">
        <w:rPr>
          <w:b/>
          <w:color w:val="000000" w:themeColor="text1"/>
          <w:szCs w:val="16"/>
        </w:rPr>
        <w:t xml:space="preserve">Monitoring Priority: </w:t>
      </w:r>
      <w:r w:rsidRPr="00ED172B">
        <w:rPr>
          <w:color w:val="000000" w:themeColor="text1"/>
          <w:szCs w:val="16"/>
        </w:rPr>
        <w:t>Early Intervention Services In Natural Environments</w:t>
      </w:r>
    </w:p>
    <w:p w14:paraId="32ED9AA4" w14:textId="4704EC03" w:rsidR="005F5034" w:rsidRPr="00ED172B" w:rsidRDefault="005F5034" w:rsidP="005F5034">
      <w:pPr>
        <w:rPr>
          <w:color w:val="000000" w:themeColor="text1"/>
          <w:szCs w:val="16"/>
        </w:rPr>
      </w:pPr>
      <w:r w:rsidRPr="00ED172B">
        <w:rPr>
          <w:b/>
          <w:color w:val="000000" w:themeColor="text1"/>
          <w:szCs w:val="16"/>
        </w:rPr>
        <w:t xml:space="preserve">Compliance indicator: </w:t>
      </w:r>
      <w:r w:rsidRPr="00ED172B">
        <w:rPr>
          <w:color w:val="000000" w:themeColor="text1"/>
          <w:szCs w:val="16"/>
        </w:rPr>
        <w:t xml:space="preserve">Percent of infants and toddlers with </w:t>
      </w:r>
      <w:r w:rsidR="00DF09CC" w:rsidRPr="00ED172B">
        <w:rPr>
          <w:color w:val="000000" w:themeColor="text1"/>
          <w:szCs w:val="16"/>
        </w:rPr>
        <w:t>Individual Fa</w:t>
      </w:r>
      <w:r w:rsidR="001C6627">
        <w:rPr>
          <w:color w:val="000000" w:themeColor="text1"/>
          <w:szCs w:val="16"/>
        </w:rPr>
        <w:t>m</w:t>
      </w:r>
      <w:r w:rsidR="00DF09CC" w:rsidRPr="00ED172B">
        <w:rPr>
          <w:color w:val="000000" w:themeColor="text1"/>
          <w:szCs w:val="16"/>
        </w:rPr>
        <w:t>ily Service Plans</w:t>
      </w:r>
      <w:r w:rsidR="001C6627">
        <w:rPr>
          <w:color w:val="000000" w:themeColor="text1"/>
          <w:szCs w:val="16"/>
        </w:rPr>
        <w:t xml:space="preserve"> </w:t>
      </w:r>
      <w:r w:rsidR="00DF09CC" w:rsidRPr="00ED172B">
        <w:rPr>
          <w:color w:val="000000" w:themeColor="text1"/>
          <w:szCs w:val="16"/>
        </w:rPr>
        <w:t>(IFSPs)</w:t>
      </w:r>
      <w:r w:rsidRPr="00ED172B">
        <w:rPr>
          <w:color w:val="000000" w:themeColor="text1"/>
          <w:szCs w:val="16"/>
        </w:rPr>
        <w:t xml:space="preserve"> who receive the early intervention services on their IFSPs in a timely manner.</w:t>
      </w:r>
      <w:r w:rsidR="0077063D" w:rsidRPr="00ED172B">
        <w:rPr>
          <w:color w:val="000000" w:themeColor="text1"/>
          <w:szCs w:val="16"/>
        </w:rPr>
        <w:t xml:space="preserve"> </w:t>
      </w:r>
      <w:r w:rsidRPr="00ED172B">
        <w:rPr>
          <w:color w:val="000000" w:themeColor="text1"/>
          <w:szCs w:val="16"/>
        </w:rPr>
        <w:t>(20 U.S.C. 1416(a)(3)(A) and 1442)</w:t>
      </w:r>
    </w:p>
    <w:p w14:paraId="5ECAED3F" w14:textId="77777777" w:rsidR="00DF09CC" w:rsidRPr="00ED172B" w:rsidRDefault="00DF09CC">
      <w:pPr>
        <w:rPr>
          <w:b/>
          <w:color w:val="000000" w:themeColor="text1"/>
        </w:rPr>
      </w:pPr>
      <w:r w:rsidRPr="00ED172B">
        <w:rPr>
          <w:b/>
          <w:color w:val="000000" w:themeColor="text1"/>
        </w:rPr>
        <w:t>Data Source</w:t>
      </w:r>
    </w:p>
    <w:p w14:paraId="29FC80BA" w14:textId="724018B8" w:rsidR="00DF09CC" w:rsidRPr="00ED172B" w:rsidRDefault="00A86E16" w:rsidP="0077063D">
      <w:pPr>
        <w:rPr>
          <w:color w:val="000000" w:themeColor="text1"/>
          <w:szCs w:val="16"/>
        </w:rPr>
      </w:pPr>
      <w:r w:rsidRPr="00ED172B">
        <w:rPr>
          <w:color w:val="000000" w:themeColor="text1"/>
          <w:szCs w:val="16"/>
        </w:rPr>
        <w:t>Data to be taken from monitoring or State data system and must be based on actual, not an average, number of days. Include the State’s criteria for “timely” receipt of early intervention services (i.e., the time period from parent consent to when IFSP services are actually initiated).</w:t>
      </w:r>
    </w:p>
    <w:p w14:paraId="56E31631" w14:textId="77777777" w:rsidR="00DF09CC" w:rsidRPr="00ED172B" w:rsidRDefault="00DF09CC">
      <w:pPr>
        <w:rPr>
          <w:b/>
          <w:color w:val="000000" w:themeColor="text1"/>
        </w:rPr>
      </w:pPr>
      <w:r w:rsidRPr="00ED172B">
        <w:rPr>
          <w:b/>
          <w:color w:val="000000" w:themeColor="text1"/>
        </w:rPr>
        <w:t>Measurement</w:t>
      </w:r>
    </w:p>
    <w:p w14:paraId="4B425749" w14:textId="77777777" w:rsidR="00A86E16" w:rsidRPr="00ED172B" w:rsidRDefault="00A86E16" w:rsidP="0077063D">
      <w:pPr>
        <w:rPr>
          <w:color w:val="000000" w:themeColor="text1"/>
          <w:szCs w:val="16"/>
        </w:rPr>
      </w:pPr>
      <w:r w:rsidRPr="00ED172B">
        <w:rPr>
          <w:color w:val="000000" w:themeColor="text1"/>
          <w:szCs w:val="16"/>
        </w:rPr>
        <w:t>Percent = [(# of infants and toddlers with IFSPs who receive the early intervention services on their IFSPs in a timely manner) divided by the (total # of infants and toddlers with IFSPs)] times 100.</w:t>
      </w:r>
    </w:p>
    <w:p w14:paraId="4B1B5A45" w14:textId="77777777" w:rsidR="00A86E16" w:rsidRPr="00ED172B" w:rsidRDefault="00A86E16" w:rsidP="0077063D">
      <w:pPr>
        <w:rPr>
          <w:color w:val="000000" w:themeColor="text1"/>
          <w:szCs w:val="16"/>
        </w:rPr>
      </w:pPr>
      <w:r w:rsidRPr="00ED172B">
        <w:rPr>
          <w:color w:val="000000" w:themeColor="text1"/>
          <w:szCs w:val="16"/>
        </w:rPr>
        <w:t>Account for untimely receipt of services, including the reasons for delays.</w:t>
      </w:r>
    </w:p>
    <w:p w14:paraId="3CAFBCB4" w14:textId="77777777" w:rsidR="00DF09CC" w:rsidRPr="00ED172B" w:rsidRDefault="00DF09CC">
      <w:pPr>
        <w:rPr>
          <w:b/>
          <w:color w:val="000000" w:themeColor="text1"/>
        </w:rPr>
      </w:pPr>
      <w:r w:rsidRPr="00ED172B">
        <w:rPr>
          <w:b/>
          <w:color w:val="000000" w:themeColor="text1"/>
        </w:rPr>
        <w:t>Instructions</w:t>
      </w:r>
    </w:p>
    <w:p w14:paraId="3EE1C546" w14:textId="77777777" w:rsidR="00A86E16" w:rsidRPr="00ED172B" w:rsidRDefault="00A86E16" w:rsidP="0077063D">
      <w:pPr>
        <w:rPr>
          <w:color w:val="000000" w:themeColor="text1"/>
          <w:szCs w:val="16"/>
        </w:rPr>
      </w:pPr>
      <w:r w:rsidRPr="00ED172B">
        <w:rPr>
          <w:color w:val="000000" w:themeColor="text1"/>
          <w:szCs w:val="16"/>
        </w:rPr>
        <w:t>If data are from State monitoring, describe the method used to select early intervention service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14:paraId="7659DB14" w14:textId="77777777" w:rsidR="00A86E16" w:rsidRPr="00ED172B" w:rsidRDefault="00A86E16" w:rsidP="0077063D">
      <w:pPr>
        <w:rPr>
          <w:color w:val="000000" w:themeColor="text1"/>
          <w:szCs w:val="16"/>
        </w:rPr>
      </w:pPr>
      <w:r w:rsidRPr="00ED172B">
        <w:rPr>
          <w:color w:val="000000" w:themeColor="text1"/>
          <w:szCs w:val="16"/>
        </w:rPr>
        <w:t>Targets must be 100%.</w:t>
      </w:r>
    </w:p>
    <w:p w14:paraId="7036877F" w14:textId="77777777" w:rsidR="00A86E16" w:rsidRPr="00ED172B" w:rsidRDefault="00A86E16" w:rsidP="0077063D">
      <w:pPr>
        <w:rPr>
          <w:color w:val="000000" w:themeColor="text1"/>
          <w:szCs w:val="16"/>
        </w:rPr>
      </w:pPr>
      <w:r w:rsidRPr="00ED172B">
        <w:rPr>
          <w:color w:val="000000" w:themeColor="text1"/>
          <w:szCs w:val="16"/>
        </w:rPr>
        <w:t>Describe the results of the calculations and compare the results to the target. Describe the method used to collect these data and if data are from the State’s monitoring, describe the procedures used to collect these data. States report in both the numerator and denominator under Indicator 1 on the number of children for whom the State ensured the timely initiation of new services identified on the IFSP. Include the timely initiation of new early intervention services from both initial IFSPs and subsequent IFSPs. Provide actual numbers used in the calculation.</w:t>
      </w:r>
    </w:p>
    <w:p w14:paraId="76F90F71" w14:textId="77777777" w:rsidR="00A86E16" w:rsidRPr="00ED172B" w:rsidRDefault="00A86E16" w:rsidP="0077063D">
      <w:pPr>
        <w:rPr>
          <w:color w:val="000000" w:themeColor="text1"/>
          <w:szCs w:val="16"/>
        </w:rPr>
      </w:pPr>
      <w:r w:rsidRPr="00ED172B">
        <w:rPr>
          <w:color w:val="000000" w:themeColor="text1"/>
          <w:szCs w:val="16"/>
        </w:rPr>
        <w:t>The State’s timeliness measure for this indicator must be either: (1) a time period that runs from when the parent consents to IFSP services; or (2) the IFSP initiation date (established by the IFSP Team, including the parent).</w:t>
      </w:r>
    </w:p>
    <w:p w14:paraId="4BD24914" w14:textId="77777777" w:rsidR="00A86E16" w:rsidRPr="00ED172B" w:rsidRDefault="00A86E16" w:rsidP="0077063D">
      <w:pPr>
        <w:rPr>
          <w:color w:val="000000" w:themeColor="text1"/>
          <w:szCs w:val="16"/>
        </w:rPr>
      </w:pPr>
      <w:r w:rsidRPr="00ED172B">
        <w:rPr>
          <w:color w:val="000000" w:themeColor="text1"/>
          <w:szCs w:val="16"/>
        </w:rPr>
        <w:t>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14:paraId="5D4A54D0" w14:textId="77777777" w:rsidR="00A86E16" w:rsidRPr="00ED172B" w:rsidRDefault="00A86E16" w:rsidP="0077063D">
      <w:pPr>
        <w:rPr>
          <w:color w:val="000000" w:themeColor="text1"/>
          <w:szCs w:val="16"/>
        </w:rPr>
      </w:pPr>
      <w:r w:rsidRPr="00ED172B">
        <w:rPr>
          <w:color w:val="000000" w:themeColor="text1"/>
          <w:szCs w:val="16"/>
        </w:rPr>
        <w:t>Provide detailed information about the timely correction of noncompliance as noted in the Office of Special Education Programs’ (OSEP’s) response table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14:paraId="07A49385" w14:textId="504E05E2" w:rsidR="00A86E16" w:rsidRPr="00ED172B" w:rsidRDefault="00A86E16" w:rsidP="0077063D">
      <w:pPr>
        <w:rPr>
          <w:color w:val="000000" w:themeColor="text1"/>
          <w:szCs w:val="16"/>
        </w:rPr>
      </w:pPr>
      <w:r w:rsidRPr="00ED172B">
        <w:rPr>
          <w:color w:val="000000" w:themeColor="text1"/>
          <w:szCs w:val="16"/>
        </w:rPr>
        <w:t>If the State reported less than 100% compliance for the previous reporting period (e.g., for the FFY 2021 SPP/APR, the data for FFY 2020), and the State did not identify any findings of noncompliance, provide an explanation of why the State did not identify any findings of noncompliance.</w:t>
      </w:r>
    </w:p>
    <w:p w14:paraId="66EA9111" w14:textId="77777777" w:rsidR="00193E59" w:rsidRPr="00ED172B" w:rsidRDefault="00193E59" w:rsidP="0077063D">
      <w:pPr>
        <w:rPr>
          <w:color w:val="000000" w:themeColor="text1"/>
          <w:szCs w:val="16"/>
        </w:rPr>
      </w:pPr>
    </w:p>
    <w:bookmarkEnd w:id="2"/>
    <w:p w14:paraId="50323F6D" w14:textId="004783BF" w:rsidR="005E59DB" w:rsidRPr="00A40EE1" w:rsidRDefault="000D0117" w:rsidP="005C3FFD">
      <w:pPr>
        <w:pStyle w:val="Heading2"/>
      </w:pPr>
      <w:r w:rsidRPr="00A40EE1">
        <w:t xml:space="preserve">1 - </w:t>
      </w:r>
      <w:r w:rsidR="0077063D" w:rsidRPr="00A40EE1">
        <w:t>Indicator Data</w:t>
      </w:r>
    </w:p>
    <w:p w14:paraId="32B81788" w14:textId="009B6C8A" w:rsidR="00761753" w:rsidRDefault="00761753">
      <w:pPr>
        <w:rPr>
          <w:b/>
          <w:color w:val="000000" w:themeColor="text1"/>
        </w:rPr>
      </w:pPr>
      <w:bookmarkStart w:id="3" w:name="_Toc392159260"/>
      <w:r w:rsidRPr="00ED172B">
        <w:rPr>
          <w:b/>
          <w:color w:val="000000" w:themeColor="text1"/>
        </w:rPr>
        <w:t>Historical Data</w:t>
      </w:r>
    </w:p>
    <w:tbl>
      <w:tblPr>
        <w:tblStyle w:val="TableGrid"/>
        <w:tblW w:w="0" w:type="auto"/>
        <w:tblLayout w:type="fixed"/>
        <w:tblLook w:val="04A0" w:firstRow="1" w:lastRow="0" w:firstColumn="1" w:lastColumn="0" w:noHBand="0" w:noVBand="1"/>
        <w:tblCaption w:val="C01BASELINEDATA"/>
      </w:tblPr>
      <w:tblGrid>
        <w:gridCol w:w="1797"/>
        <w:gridCol w:w="1798"/>
      </w:tblGrid>
      <w:tr w:rsidR="000A2C40" w14:paraId="1641C315" w14:textId="77777777" w:rsidTr="00A40EE1">
        <w:trPr>
          <w:trHeight w:val="311"/>
          <w:tblHeader/>
        </w:trPr>
        <w:tc>
          <w:tcPr>
            <w:tcW w:w="1797" w:type="dxa"/>
          </w:tcPr>
          <w:p w14:paraId="6D8A83A6" w14:textId="77777777" w:rsidR="000A2C40" w:rsidRPr="003923EF" w:rsidRDefault="000A2C40" w:rsidP="000A2C40">
            <w:pPr>
              <w:jc w:val="center"/>
              <w:rPr>
                <w:b/>
                <w:color w:val="000000" w:themeColor="text1"/>
              </w:rPr>
            </w:pPr>
            <w:r w:rsidRPr="00C779B5">
              <w:rPr>
                <w:rFonts w:cs="Arial"/>
                <w:b/>
                <w:color w:val="000000" w:themeColor="text1"/>
                <w:szCs w:val="16"/>
              </w:rPr>
              <w:t>Baseline Year</w:t>
            </w:r>
          </w:p>
        </w:tc>
        <w:tc>
          <w:tcPr>
            <w:tcW w:w="1798" w:type="dxa"/>
          </w:tcPr>
          <w:p w14:paraId="75E967D8" w14:textId="77777777" w:rsidR="000A2C40" w:rsidRPr="00C779B5" w:rsidRDefault="000A2C40" w:rsidP="000A2C40">
            <w:pPr>
              <w:jc w:val="center"/>
              <w:rPr>
                <w:b/>
                <w:color w:val="000000" w:themeColor="text1"/>
              </w:rPr>
            </w:pPr>
            <w:r w:rsidRPr="00C779B5">
              <w:rPr>
                <w:b/>
                <w:color w:val="000000" w:themeColor="text1"/>
              </w:rPr>
              <w:t>Baseline Data</w:t>
            </w:r>
          </w:p>
        </w:tc>
      </w:tr>
      <w:tr w:rsidR="000A2C40" w14:paraId="3FD36428" w14:textId="77777777" w:rsidTr="00A40EE1">
        <w:trPr>
          <w:trHeight w:val="311"/>
        </w:trPr>
        <w:tc>
          <w:tcPr>
            <w:tcW w:w="1797" w:type="dxa"/>
            <w:vAlign w:val="center"/>
          </w:tcPr>
          <w:p w14:paraId="73E5A89C" w14:textId="26AE6D7B" w:rsidR="000A2C40" w:rsidRDefault="000A2C40" w:rsidP="000A2C40">
            <w:pPr>
              <w:jc w:val="center"/>
              <w:rPr>
                <w:b/>
                <w:color w:val="000000" w:themeColor="text1"/>
              </w:rPr>
            </w:pPr>
            <w:r w:rsidRPr="005C29F8">
              <w:rPr>
                <w:rFonts w:cs="Arial"/>
                <w:color w:val="000000" w:themeColor="text1"/>
                <w:szCs w:val="16"/>
              </w:rPr>
              <w:t>2005</w:t>
            </w:r>
          </w:p>
        </w:tc>
        <w:tc>
          <w:tcPr>
            <w:tcW w:w="1798" w:type="dxa"/>
            <w:vAlign w:val="center"/>
          </w:tcPr>
          <w:p w14:paraId="4C825A6A" w14:textId="0D819E12" w:rsidR="000A2C40" w:rsidRDefault="000A2C40" w:rsidP="000A2C40">
            <w:pPr>
              <w:jc w:val="center"/>
              <w:rPr>
                <w:b/>
                <w:color w:val="000000" w:themeColor="text1"/>
              </w:rPr>
            </w:pPr>
            <w:r w:rsidRPr="005C29F8">
              <w:rPr>
                <w:rFonts w:cs="Arial"/>
                <w:color w:val="000000" w:themeColor="text1"/>
                <w:szCs w:val="16"/>
              </w:rPr>
              <w:t>91.00%</w:t>
            </w:r>
          </w:p>
        </w:tc>
      </w:tr>
    </w:tbl>
    <w:p w14:paraId="659F9D02" w14:textId="24567A3D" w:rsidR="000A2C40" w:rsidRDefault="000A2C40">
      <w:pPr>
        <w:rPr>
          <w:b/>
          <w:color w:val="000000" w:themeColor="text1"/>
        </w:rPr>
      </w:pPr>
    </w:p>
    <w:p w14:paraId="249C4D61" w14:textId="77777777" w:rsidR="000A2C40" w:rsidRPr="00ED172B" w:rsidRDefault="000A2C40">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1HISTDATA"/>
      </w:tblPr>
      <w:tblGrid>
        <w:gridCol w:w="984"/>
        <w:gridCol w:w="1979"/>
        <w:gridCol w:w="1981"/>
        <w:gridCol w:w="1834"/>
        <w:gridCol w:w="2007"/>
        <w:gridCol w:w="2005"/>
      </w:tblGrid>
      <w:tr w:rsidR="00ED172B" w:rsidRPr="00ED172B" w14:paraId="22CB2AFF" w14:textId="11B2D5F0" w:rsidTr="00986B99">
        <w:trPr>
          <w:trHeight w:val="350"/>
        </w:trPr>
        <w:tc>
          <w:tcPr>
            <w:tcW w:w="456" w:type="pct"/>
            <w:tcBorders>
              <w:bottom w:val="single" w:sz="4" w:space="0" w:color="auto"/>
            </w:tcBorders>
            <w:shd w:val="clear" w:color="auto" w:fill="auto"/>
          </w:tcPr>
          <w:p w14:paraId="171B41E8" w14:textId="77777777" w:rsidR="003A4D77" w:rsidRPr="00ED172B" w:rsidRDefault="003A4D77" w:rsidP="00E01C49">
            <w:pPr>
              <w:jc w:val="center"/>
              <w:rPr>
                <w:b/>
                <w:color w:val="000000" w:themeColor="text1"/>
                <w:szCs w:val="16"/>
              </w:rPr>
            </w:pPr>
            <w:r w:rsidRPr="00ED172B">
              <w:rPr>
                <w:b/>
                <w:color w:val="000000" w:themeColor="text1"/>
                <w:szCs w:val="16"/>
              </w:rPr>
              <w:t>FFY</w:t>
            </w:r>
          </w:p>
        </w:tc>
        <w:tc>
          <w:tcPr>
            <w:tcW w:w="917" w:type="pct"/>
            <w:shd w:val="clear" w:color="auto" w:fill="auto"/>
            <w:vAlign w:val="center"/>
          </w:tcPr>
          <w:p w14:paraId="0BBC31D5" w14:textId="34E2A72C" w:rsidR="003A4D77" w:rsidRPr="00ED172B" w:rsidRDefault="002163F2" w:rsidP="003A4D77">
            <w:pPr>
              <w:jc w:val="center"/>
              <w:rPr>
                <w:b/>
                <w:color w:val="000000" w:themeColor="text1"/>
                <w:szCs w:val="16"/>
              </w:rPr>
            </w:pPr>
            <w:r w:rsidRPr="00ED172B">
              <w:rPr>
                <w:rFonts w:cs="Arial"/>
                <w:b/>
                <w:color w:val="000000" w:themeColor="text1"/>
                <w:szCs w:val="16"/>
              </w:rPr>
              <w:t>2016</w:t>
            </w:r>
          </w:p>
        </w:tc>
        <w:tc>
          <w:tcPr>
            <w:tcW w:w="918" w:type="pct"/>
            <w:shd w:val="clear" w:color="auto" w:fill="auto"/>
            <w:vAlign w:val="center"/>
          </w:tcPr>
          <w:p w14:paraId="4DD075F8" w14:textId="7F484A8A" w:rsidR="003A4D77" w:rsidRPr="00ED172B" w:rsidRDefault="002163F2" w:rsidP="003A4D77">
            <w:pPr>
              <w:jc w:val="center"/>
              <w:rPr>
                <w:b/>
                <w:color w:val="000000" w:themeColor="text1"/>
                <w:szCs w:val="16"/>
              </w:rPr>
            </w:pPr>
            <w:r w:rsidRPr="00ED172B">
              <w:rPr>
                <w:rFonts w:cs="Arial"/>
                <w:b/>
                <w:color w:val="000000" w:themeColor="text1"/>
                <w:szCs w:val="16"/>
              </w:rPr>
              <w:t>2017</w:t>
            </w:r>
          </w:p>
        </w:tc>
        <w:tc>
          <w:tcPr>
            <w:tcW w:w="850" w:type="pct"/>
            <w:shd w:val="clear" w:color="auto" w:fill="auto"/>
            <w:vAlign w:val="center"/>
          </w:tcPr>
          <w:p w14:paraId="514A90C5" w14:textId="37A399C8" w:rsidR="003A4D77" w:rsidRPr="00ED172B" w:rsidRDefault="002163F2" w:rsidP="003A4D77">
            <w:pPr>
              <w:jc w:val="center"/>
              <w:rPr>
                <w:b/>
                <w:color w:val="000000" w:themeColor="text1"/>
                <w:szCs w:val="16"/>
              </w:rPr>
            </w:pPr>
            <w:r w:rsidRPr="00ED172B">
              <w:rPr>
                <w:rFonts w:cs="Arial"/>
                <w:b/>
                <w:color w:val="000000" w:themeColor="text1"/>
                <w:szCs w:val="16"/>
              </w:rPr>
              <w:t>2018</w:t>
            </w:r>
          </w:p>
        </w:tc>
        <w:tc>
          <w:tcPr>
            <w:tcW w:w="930" w:type="pct"/>
            <w:shd w:val="clear" w:color="auto" w:fill="auto"/>
            <w:vAlign w:val="center"/>
          </w:tcPr>
          <w:p w14:paraId="34A0C210" w14:textId="0D3E0248" w:rsidR="003A4D77" w:rsidRPr="00ED172B" w:rsidRDefault="002163F2" w:rsidP="003A4D77">
            <w:pPr>
              <w:jc w:val="center"/>
              <w:rPr>
                <w:b/>
                <w:color w:val="000000" w:themeColor="text1"/>
                <w:szCs w:val="16"/>
              </w:rPr>
            </w:pPr>
            <w:r w:rsidRPr="00ED172B">
              <w:rPr>
                <w:rFonts w:cs="Arial"/>
                <w:b/>
                <w:color w:val="000000" w:themeColor="text1"/>
                <w:szCs w:val="16"/>
              </w:rPr>
              <w:t>2019</w:t>
            </w:r>
          </w:p>
        </w:tc>
        <w:tc>
          <w:tcPr>
            <w:tcW w:w="929" w:type="pct"/>
            <w:shd w:val="clear" w:color="auto" w:fill="auto"/>
            <w:vAlign w:val="center"/>
          </w:tcPr>
          <w:p w14:paraId="1641BA41" w14:textId="0CD4505D" w:rsidR="003A4D77" w:rsidRPr="00ED172B" w:rsidRDefault="006D43D3" w:rsidP="003A4D77">
            <w:pPr>
              <w:jc w:val="center"/>
              <w:rPr>
                <w:b/>
                <w:color w:val="000000" w:themeColor="text1"/>
                <w:szCs w:val="16"/>
              </w:rPr>
            </w:pPr>
            <w:r w:rsidRPr="00ED172B">
              <w:rPr>
                <w:rFonts w:cs="Arial"/>
                <w:b/>
                <w:color w:val="000000" w:themeColor="text1"/>
                <w:szCs w:val="16"/>
              </w:rPr>
              <w:t>2020</w:t>
            </w:r>
          </w:p>
        </w:tc>
      </w:tr>
      <w:tr w:rsidR="00ED172B" w:rsidRPr="00ED172B" w14:paraId="6CE8763A" w14:textId="0E161AC9" w:rsidTr="00986B99">
        <w:trPr>
          <w:trHeight w:val="357"/>
        </w:trPr>
        <w:tc>
          <w:tcPr>
            <w:tcW w:w="456" w:type="pct"/>
            <w:shd w:val="clear" w:color="auto" w:fill="auto"/>
          </w:tcPr>
          <w:p w14:paraId="673D2FDB" w14:textId="77777777" w:rsidR="00CB5BE6" w:rsidRPr="00ED172B" w:rsidRDefault="00CB5BE6" w:rsidP="00B83404">
            <w:pPr>
              <w:rPr>
                <w:color w:val="000000" w:themeColor="text1"/>
                <w:szCs w:val="16"/>
              </w:rPr>
            </w:pPr>
            <w:r w:rsidRPr="00ED172B">
              <w:rPr>
                <w:color w:val="000000" w:themeColor="text1"/>
                <w:szCs w:val="16"/>
              </w:rPr>
              <w:t xml:space="preserve">Target </w:t>
            </w:r>
          </w:p>
        </w:tc>
        <w:tc>
          <w:tcPr>
            <w:tcW w:w="917" w:type="pct"/>
            <w:shd w:val="clear" w:color="auto" w:fill="auto"/>
          </w:tcPr>
          <w:p w14:paraId="3161DFBE" w14:textId="692C0959" w:rsidR="00CB5BE6" w:rsidRPr="00ED172B" w:rsidRDefault="008C4470" w:rsidP="00CB5BE6">
            <w:pPr>
              <w:jc w:val="center"/>
              <w:rPr>
                <w:color w:val="000000" w:themeColor="text1"/>
                <w:szCs w:val="16"/>
              </w:rPr>
            </w:pPr>
            <w:r w:rsidRPr="00ED172B">
              <w:rPr>
                <w:color w:val="000000" w:themeColor="text1"/>
                <w:szCs w:val="16"/>
              </w:rPr>
              <w:t>100%</w:t>
            </w:r>
          </w:p>
        </w:tc>
        <w:tc>
          <w:tcPr>
            <w:tcW w:w="918" w:type="pct"/>
            <w:shd w:val="clear" w:color="auto" w:fill="auto"/>
          </w:tcPr>
          <w:p w14:paraId="12D1472E" w14:textId="2561B9FA" w:rsidR="00CB5BE6" w:rsidRPr="00ED172B" w:rsidRDefault="008C4470" w:rsidP="00CB5BE6">
            <w:pPr>
              <w:jc w:val="center"/>
              <w:rPr>
                <w:color w:val="000000" w:themeColor="text1"/>
                <w:szCs w:val="16"/>
              </w:rPr>
            </w:pPr>
            <w:r w:rsidRPr="00ED172B">
              <w:rPr>
                <w:color w:val="000000" w:themeColor="text1"/>
                <w:szCs w:val="16"/>
              </w:rPr>
              <w:t>100%</w:t>
            </w:r>
          </w:p>
        </w:tc>
        <w:tc>
          <w:tcPr>
            <w:tcW w:w="850" w:type="pct"/>
            <w:shd w:val="clear" w:color="auto" w:fill="auto"/>
          </w:tcPr>
          <w:p w14:paraId="01A46A4F" w14:textId="759D4F9D" w:rsidR="00CB5BE6" w:rsidRPr="00ED172B" w:rsidRDefault="008C4470" w:rsidP="00CB5BE6">
            <w:pPr>
              <w:jc w:val="center"/>
              <w:rPr>
                <w:color w:val="000000" w:themeColor="text1"/>
                <w:szCs w:val="16"/>
              </w:rPr>
            </w:pPr>
            <w:r w:rsidRPr="00ED172B">
              <w:rPr>
                <w:color w:val="000000" w:themeColor="text1"/>
                <w:szCs w:val="16"/>
              </w:rPr>
              <w:t>100%</w:t>
            </w:r>
          </w:p>
        </w:tc>
        <w:tc>
          <w:tcPr>
            <w:tcW w:w="930" w:type="pct"/>
            <w:shd w:val="clear" w:color="auto" w:fill="auto"/>
          </w:tcPr>
          <w:p w14:paraId="1B8F0DD3" w14:textId="4F0775AB" w:rsidR="00CB5BE6" w:rsidRPr="00ED172B" w:rsidRDefault="008C4470" w:rsidP="00CB5BE6">
            <w:pPr>
              <w:jc w:val="center"/>
              <w:rPr>
                <w:color w:val="000000" w:themeColor="text1"/>
                <w:szCs w:val="16"/>
              </w:rPr>
            </w:pPr>
            <w:r w:rsidRPr="00ED172B">
              <w:rPr>
                <w:color w:val="000000" w:themeColor="text1"/>
                <w:szCs w:val="16"/>
              </w:rPr>
              <w:t>100%</w:t>
            </w:r>
          </w:p>
        </w:tc>
        <w:tc>
          <w:tcPr>
            <w:tcW w:w="929" w:type="pct"/>
            <w:shd w:val="clear" w:color="auto" w:fill="auto"/>
          </w:tcPr>
          <w:p w14:paraId="5A12292D" w14:textId="0A238119" w:rsidR="00CB5BE6" w:rsidRPr="00ED172B" w:rsidRDefault="008C4470" w:rsidP="00CB5BE6">
            <w:pPr>
              <w:jc w:val="center"/>
              <w:rPr>
                <w:color w:val="000000" w:themeColor="text1"/>
                <w:szCs w:val="16"/>
              </w:rPr>
            </w:pPr>
            <w:r w:rsidRPr="00ED172B">
              <w:rPr>
                <w:color w:val="000000" w:themeColor="text1"/>
                <w:szCs w:val="16"/>
              </w:rPr>
              <w:t>100%</w:t>
            </w:r>
          </w:p>
        </w:tc>
      </w:tr>
      <w:tr w:rsidR="00ED172B" w:rsidRPr="00ED172B" w14:paraId="58686DBF" w14:textId="1B582E75" w:rsidTr="00986B99">
        <w:trPr>
          <w:trHeight w:val="85"/>
        </w:trPr>
        <w:tc>
          <w:tcPr>
            <w:tcW w:w="456" w:type="pct"/>
            <w:shd w:val="clear" w:color="auto" w:fill="auto"/>
          </w:tcPr>
          <w:p w14:paraId="2D0C7D71" w14:textId="77777777" w:rsidR="003A4D77" w:rsidRPr="00ED172B" w:rsidRDefault="003A4D77" w:rsidP="00B83404">
            <w:pPr>
              <w:rPr>
                <w:color w:val="000000" w:themeColor="text1"/>
                <w:szCs w:val="16"/>
              </w:rPr>
            </w:pPr>
            <w:r w:rsidRPr="00ED172B">
              <w:rPr>
                <w:color w:val="000000" w:themeColor="text1"/>
                <w:szCs w:val="16"/>
              </w:rPr>
              <w:t>Data</w:t>
            </w:r>
          </w:p>
        </w:tc>
        <w:tc>
          <w:tcPr>
            <w:tcW w:w="917" w:type="pct"/>
            <w:shd w:val="clear" w:color="auto" w:fill="auto"/>
            <w:vAlign w:val="center"/>
          </w:tcPr>
          <w:p w14:paraId="533520F5" w14:textId="68A00307" w:rsidR="003A4D77" w:rsidRPr="00ED172B" w:rsidRDefault="00860830" w:rsidP="003A4D77">
            <w:pPr>
              <w:jc w:val="center"/>
              <w:rPr>
                <w:color w:val="000000" w:themeColor="text1"/>
                <w:szCs w:val="16"/>
              </w:rPr>
            </w:pPr>
            <w:r w:rsidRPr="00ED172B">
              <w:rPr>
                <w:rFonts w:cs="Arial"/>
                <w:color w:val="000000" w:themeColor="text1"/>
                <w:szCs w:val="16"/>
              </w:rPr>
              <w:t>93.26%</w:t>
            </w:r>
          </w:p>
        </w:tc>
        <w:tc>
          <w:tcPr>
            <w:tcW w:w="918" w:type="pct"/>
            <w:tcBorders>
              <w:bottom w:val="single" w:sz="4" w:space="0" w:color="auto"/>
            </w:tcBorders>
            <w:shd w:val="clear" w:color="auto" w:fill="auto"/>
            <w:vAlign w:val="center"/>
          </w:tcPr>
          <w:p w14:paraId="383E26BA" w14:textId="07A641ED" w:rsidR="003A4D77" w:rsidRPr="00ED172B" w:rsidRDefault="00860830" w:rsidP="003A4D77">
            <w:pPr>
              <w:jc w:val="center"/>
              <w:rPr>
                <w:color w:val="000000" w:themeColor="text1"/>
                <w:szCs w:val="16"/>
              </w:rPr>
            </w:pPr>
            <w:r w:rsidRPr="00ED172B">
              <w:rPr>
                <w:rFonts w:cs="Arial"/>
                <w:color w:val="000000" w:themeColor="text1"/>
                <w:szCs w:val="16"/>
              </w:rPr>
              <w:t>93.17%</w:t>
            </w:r>
          </w:p>
        </w:tc>
        <w:tc>
          <w:tcPr>
            <w:tcW w:w="850" w:type="pct"/>
            <w:tcBorders>
              <w:bottom w:val="single" w:sz="4" w:space="0" w:color="auto"/>
            </w:tcBorders>
            <w:shd w:val="clear" w:color="auto" w:fill="auto"/>
            <w:vAlign w:val="center"/>
          </w:tcPr>
          <w:p w14:paraId="4360919A" w14:textId="650E7DC6" w:rsidR="003A4D77" w:rsidRPr="00ED172B" w:rsidRDefault="00860830" w:rsidP="003A4D77">
            <w:pPr>
              <w:jc w:val="center"/>
              <w:rPr>
                <w:color w:val="000000" w:themeColor="text1"/>
                <w:szCs w:val="16"/>
              </w:rPr>
            </w:pPr>
            <w:r w:rsidRPr="00ED172B">
              <w:rPr>
                <w:rFonts w:cs="Arial"/>
                <w:color w:val="000000" w:themeColor="text1"/>
                <w:szCs w:val="16"/>
              </w:rPr>
              <w:t>97.38%</w:t>
            </w:r>
          </w:p>
        </w:tc>
        <w:tc>
          <w:tcPr>
            <w:tcW w:w="930" w:type="pct"/>
            <w:tcBorders>
              <w:bottom w:val="single" w:sz="4" w:space="0" w:color="auto"/>
            </w:tcBorders>
            <w:shd w:val="clear" w:color="auto" w:fill="auto"/>
            <w:vAlign w:val="center"/>
          </w:tcPr>
          <w:p w14:paraId="6ABE873A" w14:textId="1CB80B8B" w:rsidR="003A4D77" w:rsidRPr="00ED172B" w:rsidRDefault="00860830" w:rsidP="003A4D77">
            <w:pPr>
              <w:jc w:val="center"/>
              <w:rPr>
                <w:color w:val="000000" w:themeColor="text1"/>
                <w:szCs w:val="16"/>
              </w:rPr>
            </w:pPr>
            <w:r w:rsidRPr="00ED172B">
              <w:rPr>
                <w:rFonts w:cs="Arial"/>
                <w:color w:val="000000" w:themeColor="text1"/>
                <w:szCs w:val="16"/>
              </w:rPr>
              <w:t>95.88%</w:t>
            </w:r>
          </w:p>
        </w:tc>
        <w:tc>
          <w:tcPr>
            <w:tcW w:w="929" w:type="pct"/>
            <w:tcBorders>
              <w:bottom w:val="single" w:sz="4" w:space="0" w:color="auto"/>
            </w:tcBorders>
            <w:shd w:val="clear" w:color="auto" w:fill="auto"/>
            <w:vAlign w:val="center"/>
          </w:tcPr>
          <w:p w14:paraId="2A56A472" w14:textId="1476B433" w:rsidR="003A4D77" w:rsidRPr="00ED172B" w:rsidRDefault="00860830" w:rsidP="003A4D77">
            <w:pPr>
              <w:jc w:val="center"/>
              <w:rPr>
                <w:color w:val="000000" w:themeColor="text1"/>
                <w:szCs w:val="16"/>
              </w:rPr>
            </w:pPr>
            <w:r w:rsidRPr="00ED172B">
              <w:rPr>
                <w:rFonts w:cs="Arial"/>
                <w:color w:val="000000" w:themeColor="text1"/>
                <w:szCs w:val="16"/>
              </w:rPr>
              <w:t>98.80%</w:t>
            </w:r>
          </w:p>
        </w:tc>
      </w:tr>
    </w:tbl>
    <w:p w14:paraId="461F44EB" w14:textId="77777777" w:rsidR="000A2C40" w:rsidRDefault="000A2C40">
      <w:pPr>
        <w:rPr>
          <w:b/>
          <w:color w:val="000000" w:themeColor="text1"/>
        </w:rPr>
      </w:pPr>
    </w:p>
    <w:p w14:paraId="33CA97E7" w14:textId="2A9F8E35" w:rsidR="00B609A4" w:rsidRPr="00ED172B" w:rsidRDefault="00B609A4">
      <w:pPr>
        <w:rPr>
          <w:b/>
          <w:color w:val="000000" w:themeColor="text1"/>
        </w:rPr>
      </w:pPr>
      <w:r w:rsidRPr="00ED172B">
        <w:rPr>
          <w:b/>
          <w:color w:val="000000" w:themeColor="text1"/>
        </w:rPr>
        <w:t>Targets</w:t>
      </w:r>
    </w:p>
    <w:tbl>
      <w:tblPr>
        <w:tblW w:w="42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1TARGETS"/>
      </w:tblPr>
      <w:tblGrid>
        <w:gridCol w:w="680"/>
        <w:gridCol w:w="1687"/>
        <w:gridCol w:w="1685"/>
        <w:gridCol w:w="1685"/>
        <w:gridCol w:w="1684"/>
        <w:gridCol w:w="1684"/>
      </w:tblGrid>
      <w:tr w:rsidR="001F2876" w:rsidRPr="00ED172B" w14:paraId="246DB490" w14:textId="7B55901D" w:rsidTr="001F2876">
        <w:trPr>
          <w:trHeight w:val="350"/>
        </w:trPr>
        <w:tc>
          <w:tcPr>
            <w:tcW w:w="373" w:type="pct"/>
            <w:tcBorders>
              <w:bottom w:val="single" w:sz="4" w:space="0" w:color="auto"/>
            </w:tcBorders>
            <w:shd w:val="clear" w:color="auto" w:fill="auto"/>
          </w:tcPr>
          <w:p w14:paraId="7E3256F3" w14:textId="77777777" w:rsidR="001F2876" w:rsidRPr="00ED172B" w:rsidRDefault="001F2876" w:rsidP="00E01C49">
            <w:pPr>
              <w:jc w:val="center"/>
              <w:rPr>
                <w:b/>
                <w:color w:val="000000" w:themeColor="text1"/>
                <w:szCs w:val="16"/>
              </w:rPr>
            </w:pPr>
            <w:r w:rsidRPr="00ED172B">
              <w:rPr>
                <w:b/>
                <w:color w:val="000000" w:themeColor="text1"/>
                <w:szCs w:val="16"/>
              </w:rPr>
              <w:t>FFY</w:t>
            </w:r>
          </w:p>
        </w:tc>
        <w:tc>
          <w:tcPr>
            <w:tcW w:w="926" w:type="pct"/>
            <w:shd w:val="clear" w:color="auto" w:fill="auto"/>
            <w:vAlign w:val="center"/>
          </w:tcPr>
          <w:p w14:paraId="6C3EA6E7" w14:textId="0CD96192" w:rsidR="001F2876" w:rsidRPr="00ED172B" w:rsidRDefault="001F2876" w:rsidP="003A4D77">
            <w:pPr>
              <w:jc w:val="center"/>
              <w:rPr>
                <w:b/>
                <w:color w:val="000000" w:themeColor="text1"/>
                <w:szCs w:val="16"/>
              </w:rPr>
            </w:pPr>
            <w:r w:rsidRPr="00ED172B">
              <w:rPr>
                <w:rFonts w:cs="Arial"/>
                <w:b/>
                <w:color w:val="000000" w:themeColor="text1"/>
                <w:szCs w:val="16"/>
              </w:rPr>
              <w:t>2021</w:t>
            </w:r>
          </w:p>
        </w:tc>
        <w:tc>
          <w:tcPr>
            <w:tcW w:w="925" w:type="pct"/>
          </w:tcPr>
          <w:p w14:paraId="44A76023" w14:textId="1CD7C23A" w:rsidR="001F2876" w:rsidRPr="00ED172B" w:rsidRDefault="001F2876" w:rsidP="003A4D77">
            <w:pPr>
              <w:jc w:val="center"/>
              <w:rPr>
                <w:rFonts w:cs="Arial"/>
                <w:b/>
                <w:color w:val="000000" w:themeColor="text1"/>
                <w:szCs w:val="16"/>
              </w:rPr>
            </w:pPr>
            <w:r>
              <w:rPr>
                <w:rFonts w:cs="Arial"/>
                <w:b/>
                <w:color w:val="000000" w:themeColor="text1"/>
                <w:szCs w:val="16"/>
              </w:rPr>
              <w:t>2022</w:t>
            </w:r>
          </w:p>
        </w:tc>
        <w:tc>
          <w:tcPr>
            <w:tcW w:w="925" w:type="pct"/>
          </w:tcPr>
          <w:p w14:paraId="40AA5EA9" w14:textId="37071A4C" w:rsidR="001F2876" w:rsidRPr="00ED172B" w:rsidRDefault="001F2876" w:rsidP="003A4D77">
            <w:pPr>
              <w:jc w:val="center"/>
              <w:rPr>
                <w:rFonts w:cs="Arial"/>
                <w:b/>
                <w:color w:val="000000" w:themeColor="text1"/>
                <w:szCs w:val="16"/>
              </w:rPr>
            </w:pPr>
            <w:r>
              <w:rPr>
                <w:rFonts w:cs="Arial"/>
                <w:b/>
                <w:color w:val="000000" w:themeColor="text1"/>
                <w:szCs w:val="16"/>
              </w:rPr>
              <w:t>2023</w:t>
            </w:r>
          </w:p>
        </w:tc>
        <w:tc>
          <w:tcPr>
            <w:tcW w:w="925" w:type="pct"/>
          </w:tcPr>
          <w:p w14:paraId="489AC9B0" w14:textId="3222C7C4" w:rsidR="001F2876" w:rsidRPr="00ED172B" w:rsidRDefault="001F2876" w:rsidP="003A4D77">
            <w:pPr>
              <w:jc w:val="center"/>
              <w:rPr>
                <w:rFonts w:cs="Arial"/>
                <w:b/>
                <w:color w:val="000000" w:themeColor="text1"/>
                <w:szCs w:val="16"/>
              </w:rPr>
            </w:pPr>
            <w:r>
              <w:rPr>
                <w:rFonts w:cs="Arial"/>
                <w:b/>
                <w:color w:val="000000" w:themeColor="text1"/>
                <w:szCs w:val="16"/>
              </w:rPr>
              <w:t>2024</w:t>
            </w:r>
          </w:p>
        </w:tc>
        <w:tc>
          <w:tcPr>
            <w:tcW w:w="925" w:type="pct"/>
          </w:tcPr>
          <w:p w14:paraId="1C86A691" w14:textId="22914B21" w:rsidR="001F2876" w:rsidRDefault="001F2876" w:rsidP="003A4D77">
            <w:pPr>
              <w:jc w:val="center"/>
              <w:rPr>
                <w:rFonts w:cs="Arial"/>
                <w:b/>
                <w:color w:val="000000" w:themeColor="text1"/>
                <w:szCs w:val="16"/>
              </w:rPr>
            </w:pPr>
            <w:r>
              <w:rPr>
                <w:rFonts w:cs="Arial"/>
                <w:b/>
                <w:color w:val="000000" w:themeColor="text1"/>
                <w:szCs w:val="16"/>
              </w:rPr>
              <w:t>2025</w:t>
            </w:r>
          </w:p>
        </w:tc>
      </w:tr>
      <w:tr w:rsidR="001F2876" w:rsidRPr="00ED172B" w14:paraId="31760632" w14:textId="0D9FE637" w:rsidTr="001F2876">
        <w:trPr>
          <w:trHeight w:val="357"/>
        </w:trPr>
        <w:tc>
          <w:tcPr>
            <w:tcW w:w="373" w:type="pct"/>
            <w:shd w:val="clear" w:color="auto" w:fill="auto"/>
          </w:tcPr>
          <w:p w14:paraId="1FB4BD66" w14:textId="77777777" w:rsidR="001F2876" w:rsidRPr="00ED172B" w:rsidRDefault="001F2876" w:rsidP="00B83404">
            <w:pPr>
              <w:rPr>
                <w:color w:val="000000" w:themeColor="text1"/>
                <w:szCs w:val="16"/>
              </w:rPr>
            </w:pPr>
            <w:r w:rsidRPr="00ED172B">
              <w:rPr>
                <w:color w:val="000000" w:themeColor="text1"/>
                <w:szCs w:val="16"/>
              </w:rPr>
              <w:t>Target</w:t>
            </w:r>
          </w:p>
        </w:tc>
        <w:tc>
          <w:tcPr>
            <w:tcW w:w="926" w:type="pct"/>
            <w:shd w:val="clear" w:color="auto" w:fill="auto"/>
          </w:tcPr>
          <w:p w14:paraId="73D2B7A9" w14:textId="1EA3E525" w:rsidR="001F2876" w:rsidRPr="00ED172B" w:rsidRDefault="001F2876" w:rsidP="00715B7C">
            <w:pPr>
              <w:jc w:val="center"/>
              <w:rPr>
                <w:color w:val="000000" w:themeColor="text1"/>
                <w:szCs w:val="16"/>
              </w:rPr>
            </w:pPr>
            <w:r w:rsidRPr="00ED172B">
              <w:rPr>
                <w:color w:val="000000" w:themeColor="text1"/>
                <w:szCs w:val="16"/>
              </w:rPr>
              <w:t>100%</w:t>
            </w:r>
          </w:p>
        </w:tc>
        <w:tc>
          <w:tcPr>
            <w:tcW w:w="925" w:type="pct"/>
          </w:tcPr>
          <w:p w14:paraId="04EEAAC8" w14:textId="11881C4E" w:rsidR="001F2876" w:rsidRPr="00ED172B" w:rsidRDefault="001F2876" w:rsidP="00715B7C">
            <w:pPr>
              <w:jc w:val="center"/>
              <w:rPr>
                <w:color w:val="000000" w:themeColor="text1"/>
                <w:szCs w:val="16"/>
              </w:rPr>
            </w:pPr>
            <w:r>
              <w:rPr>
                <w:color w:val="000000" w:themeColor="text1"/>
                <w:szCs w:val="16"/>
              </w:rPr>
              <w:t>100%</w:t>
            </w:r>
          </w:p>
        </w:tc>
        <w:tc>
          <w:tcPr>
            <w:tcW w:w="925" w:type="pct"/>
          </w:tcPr>
          <w:p w14:paraId="041BBD6F" w14:textId="37DE789D" w:rsidR="001F2876" w:rsidRPr="00ED172B" w:rsidRDefault="001F2876" w:rsidP="00715B7C">
            <w:pPr>
              <w:jc w:val="center"/>
              <w:rPr>
                <w:color w:val="000000" w:themeColor="text1"/>
                <w:szCs w:val="16"/>
              </w:rPr>
            </w:pPr>
            <w:r>
              <w:rPr>
                <w:color w:val="000000" w:themeColor="text1"/>
                <w:szCs w:val="16"/>
              </w:rPr>
              <w:t>100%</w:t>
            </w:r>
          </w:p>
        </w:tc>
        <w:tc>
          <w:tcPr>
            <w:tcW w:w="925" w:type="pct"/>
          </w:tcPr>
          <w:p w14:paraId="57F0B811" w14:textId="00234F7C" w:rsidR="001F2876" w:rsidRPr="00ED172B" w:rsidRDefault="001F2876" w:rsidP="00715B7C">
            <w:pPr>
              <w:jc w:val="center"/>
              <w:rPr>
                <w:color w:val="000000" w:themeColor="text1"/>
                <w:szCs w:val="16"/>
              </w:rPr>
            </w:pPr>
            <w:r>
              <w:rPr>
                <w:color w:val="000000" w:themeColor="text1"/>
                <w:szCs w:val="16"/>
              </w:rPr>
              <w:t>100%</w:t>
            </w:r>
          </w:p>
        </w:tc>
        <w:tc>
          <w:tcPr>
            <w:tcW w:w="925" w:type="pct"/>
          </w:tcPr>
          <w:p w14:paraId="4A4F7471" w14:textId="380097F1" w:rsidR="001F2876" w:rsidRPr="00ED172B" w:rsidRDefault="001F2876" w:rsidP="00715B7C">
            <w:pPr>
              <w:jc w:val="center"/>
              <w:rPr>
                <w:color w:val="000000" w:themeColor="text1"/>
                <w:szCs w:val="16"/>
              </w:rPr>
            </w:pPr>
            <w:r>
              <w:rPr>
                <w:color w:val="000000" w:themeColor="text1"/>
                <w:szCs w:val="16"/>
              </w:rPr>
              <w:t>100%</w:t>
            </w:r>
          </w:p>
        </w:tc>
      </w:tr>
    </w:tbl>
    <w:p w14:paraId="00A2F9D5" w14:textId="77777777" w:rsidR="000A2C40" w:rsidRDefault="000A2C40">
      <w:pPr>
        <w:rPr>
          <w:b/>
          <w:color w:val="000000" w:themeColor="text1"/>
        </w:rPr>
      </w:pPr>
    </w:p>
    <w:p w14:paraId="4BF12CE7" w14:textId="5A59B3C1" w:rsidR="00441FB4" w:rsidRPr="00ED172B" w:rsidRDefault="00F22D09">
      <w:pPr>
        <w:rPr>
          <w:b/>
          <w:color w:val="000000" w:themeColor="text1"/>
        </w:rPr>
      </w:pPr>
      <w:r>
        <w:rPr>
          <w:b/>
          <w:color w:val="000000" w:themeColor="text1"/>
        </w:rPr>
        <w:t>FFY 2021 SPP/APR Data</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1CFFYAPRDATA"/>
      </w:tblPr>
      <w:tblGrid>
        <w:gridCol w:w="1711"/>
        <w:gridCol w:w="1867"/>
        <w:gridCol w:w="1278"/>
        <w:gridCol w:w="1912"/>
        <w:gridCol w:w="1152"/>
        <w:gridCol w:w="1459"/>
        <w:gridCol w:w="1411"/>
      </w:tblGrid>
      <w:tr w:rsidR="00ED172B" w:rsidRPr="00ED172B" w14:paraId="0F119A4D" w14:textId="77B8E4E9" w:rsidTr="00A40EE1">
        <w:trPr>
          <w:tblHeader/>
        </w:trPr>
        <w:tc>
          <w:tcPr>
            <w:tcW w:w="793" w:type="pct"/>
            <w:shd w:val="clear" w:color="auto" w:fill="auto"/>
            <w:vAlign w:val="bottom"/>
          </w:tcPr>
          <w:p w14:paraId="7E547840" w14:textId="77777777" w:rsidR="006A05A9" w:rsidRPr="00ED172B" w:rsidRDefault="006A05A9" w:rsidP="006A05A9">
            <w:pPr>
              <w:jc w:val="center"/>
              <w:rPr>
                <w:b/>
                <w:color w:val="000000" w:themeColor="text1"/>
                <w:szCs w:val="16"/>
              </w:rPr>
            </w:pPr>
            <w:bookmarkStart w:id="4" w:name="_Toc392159261"/>
            <w:r w:rsidRPr="00ED172B">
              <w:rPr>
                <w:b/>
                <w:color w:val="000000" w:themeColor="text1"/>
                <w:szCs w:val="16"/>
              </w:rPr>
              <w:t>Number of infants and toddlers with IFSPs who receive the early intervention services on their IFSPs in a timely manner</w:t>
            </w:r>
          </w:p>
        </w:tc>
        <w:tc>
          <w:tcPr>
            <w:tcW w:w="865" w:type="pct"/>
            <w:shd w:val="clear" w:color="auto" w:fill="auto"/>
            <w:vAlign w:val="bottom"/>
          </w:tcPr>
          <w:p w14:paraId="09962364" w14:textId="77777777" w:rsidR="006A05A9" w:rsidRPr="00ED172B" w:rsidRDefault="006A05A9" w:rsidP="006A05A9">
            <w:pPr>
              <w:jc w:val="center"/>
              <w:rPr>
                <w:b/>
                <w:color w:val="000000" w:themeColor="text1"/>
                <w:szCs w:val="16"/>
              </w:rPr>
            </w:pPr>
            <w:r w:rsidRPr="00ED172B">
              <w:rPr>
                <w:b/>
                <w:color w:val="000000" w:themeColor="text1"/>
                <w:szCs w:val="16"/>
              </w:rPr>
              <w:t>Total number of infants and toddlers with IFSPs</w:t>
            </w:r>
          </w:p>
        </w:tc>
        <w:tc>
          <w:tcPr>
            <w:tcW w:w="592" w:type="pct"/>
            <w:shd w:val="clear" w:color="auto" w:fill="auto"/>
            <w:vAlign w:val="bottom"/>
          </w:tcPr>
          <w:p w14:paraId="2096A85C" w14:textId="3714FAB0" w:rsidR="006A05A9" w:rsidRPr="00ED172B" w:rsidRDefault="00CD74B5" w:rsidP="006A05A9">
            <w:pPr>
              <w:jc w:val="center"/>
              <w:rPr>
                <w:b/>
                <w:color w:val="000000" w:themeColor="text1"/>
                <w:szCs w:val="16"/>
              </w:rPr>
            </w:pPr>
            <w:r>
              <w:rPr>
                <w:rFonts w:cs="Arial"/>
                <w:b/>
                <w:color w:val="000000" w:themeColor="text1"/>
                <w:szCs w:val="16"/>
              </w:rPr>
              <w:t>FFY 2020 Data</w:t>
            </w:r>
          </w:p>
        </w:tc>
        <w:tc>
          <w:tcPr>
            <w:tcW w:w="886" w:type="pct"/>
            <w:shd w:val="clear" w:color="auto" w:fill="auto"/>
            <w:vAlign w:val="bottom"/>
          </w:tcPr>
          <w:p w14:paraId="64E16C07" w14:textId="3AE212AC" w:rsidR="006A05A9" w:rsidRPr="00ED172B" w:rsidRDefault="00F22D09" w:rsidP="006A05A9">
            <w:pPr>
              <w:jc w:val="center"/>
              <w:rPr>
                <w:b/>
                <w:color w:val="000000" w:themeColor="text1"/>
                <w:szCs w:val="16"/>
              </w:rPr>
            </w:pPr>
            <w:r>
              <w:rPr>
                <w:rFonts w:cs="Arial"/>
                <w:b/>
                <w:color w:val="000000" w:themeColor="text1"/>
                <w:szCs w:val="16"/>
              </w:rPr>
              <w:t>FFY 2021 Target</w:t>
            </w:r>
          </w:p>
        </w:tc>
        <w:tc>
          <w:tcPr>
            <w:tcW w:w="534" w:type="pct"/>
            <w:shd w:val="clear" w:color="auto" w:fill="auto"/>
            <w:vAlign w:val="bottom"/>
          </w:tcPr>
          <w:p w14:paraId="3A16633D" w14:textId="0DF31712" w:rsidR="006A05A9" w:rsidRPr="00ED172B" w:rsidRDefault="00F22D09" w:rsidP="006A05A9">
            <w:pPr>
              <w:jc w:val="center"/>
              <w:rPr>
                <w:b/>
                <w:color w:val="000000" w:themeColor="text1"/>
                <w:szCs w:val="16"/>
              </w:rPr>
            </w:pPr>
            <w:r>
              <w:rPr>
                <w:rFonts w:cs="Arial"/>
                <w:b/>
                <w:color w:val="000000" w:themeColor="text1"/>
                <w:szCs w:val="16"/>
              </w:rPr>
              <w:t>FFY 2021 Data</w:t>
            </w:r>
          </w:p>
        </w:tc>
        <w:tc>
          <w:tcPr>
            <w:tcW w:w="676" w:type="pct"/>
            <w:shd w:val="clear" w:color="auto" w:fill="auto"/>
            <w:vAlign w:val="bottom"/>
          </w:tcPr>
          <w:p w14:paraId="0F52761C" w14:textId="0B0E8DE2" w:rsidR="006A05A9" w:rsidRPr="00ED172B" w:rsidRDefault="006A05A9" w:rsidP="006A05A9">
            <w:pPr>
              <w:jc w:val="center"/>
              <w:rPr>
                <w:b/>
                <w:color w:val="000000" w:themeColor="text1"/>
                <w:szCs w:val="16"/>
              </w:rPr>
            </w:pPr>
            <w:r w:rsidRPr="00ED172B">
              <w:rPr>
                <w:b/>
                <w:color w:val="000000" w:themeColor="text1"/>
                <w:szCs w:val="16"/>
              </w:rPr>
              <w:t>Status</w:t>
            </w:r>
          </w:p>
        </w:tc>
        <w:tc>
          <w:tcPr>
            <w:tcW w:w="654" w:type="pct"/>
            <w:shd w:val="clear" w:color="auto" w:fill="auto"/>
            <w:vAlign w:val="bottom"/>
          </w:tcPr>
          <w:p w14:paraId="0B32A54D" w14:textId="349A897C" w:rsidR="006A05A9" w:rsidRPr="00ED172B" w:rsidRDefault="006A05A9" w:rsidP="006A05A9">
            <w:pPr>
              <w:jc w:val="center"/>
              <w:rPr>
                <w:b/>
                <w:color w:val="000000" w:themeColor="text1"/>
                <w:szCs w:val="16"/>
              </w:rPr>
            </w:pPr>
            <w:r w:rsidRPr="00ED172B">
              <w:rPr>
                <w:b/>
                <w:color w:val="000000" w:themeColor="text1"/>
                <w:szCs w:val="16"/>
              </w:rPr>
              <w:t>Slippage</w:t>
            </w:r>
          </w:p>
        </w:tc>
      </w:tr>
      <w:tr w:rsidR="00ED172B" w:rsidRPr="00ED172B" w14:paraId="620F9784" w14:textId="30FC28C1" w:rsidTr="00A40EE1">
        <w:tc>
          <w:tcPr>
            <w:tcW w:w="793" w:type="pct"/>
            <w:shd w:val="clear" w:color="auto" w:fill="auto"/>
            <w:vAlign w:val="center"/>
          </w:tcPr>
          <w:p w14:paraId="31592C01" w14:textId="6D092DA6" w:rsidR="00F97A57" w:rsidRPr="00ED172B" w:rsidRDefault="00860830" w:rsidP="00F97A57">
            <w:pPr>
              <w:jc w:val="center"/>
              <w:rPr>
                <w:color w:val="000000" w:themeColor="text1"/>
                <w:szCs w:val="16"/>
              </w:rPr>
            </w:pPr>
            <w:r w:rsidRPr="00ED172B">
              <w:rPr>
                <w:color w:val="000000" w:themeColor="text1"/>
                <w:szCs w:val="16"/>
              </w:rPr>
              <w:t>1,287</w:t>
            </w:r>
          </w:p>
        </w:tc>
        <w:tc>
          <w:tcPr>
            <w:tcW w:w="865" w:type="pct"/>
            <w:shd w:val="clear" w:color="auto" w:fill="auto"/>
            <w:vAlign w:val="center"/>
          </w:tcPr>
          <w:p w14:paraId="44F9E666" w14:textId="0948A7BD" w:rsidR="00F97A57" w:rsidRPr="00ED172B" w:rsidRDefault="00860830" w:rsidP="00F97A57">
            <w:pPr>
              <w:jc w:val="center"/>
              <w:rPr>
                <w:color w:val="000000" w:themeColor="text1"/>
                <w:szCs w:val="16"/>
              </w:rPr>
            </w:pPr>
            <w:r w:rsidRPr="00ED172B">
              <w:rPr>
                <w:color w:val="000000" w:themeColor="text1"/>
                <w:szCs w:val="16"/>
              </w:rPr>
              <w:t>1,434</w:t>
            </w:r>
          </w:p>
        </w:tc>
        <w:tc>
          <w:tcPr>
            <w:tcW w:w="592" w:type="pct"/>
            <w:shd w:val="clear" w:color="auto" w:fill="auto"/>
          </w:tcPr>
          <w:p w14:paraId="576AB130" w14:textId="21AB123C" w:rsidR="00F97A57" w:rsidRPr="00ED172B" w:rsidRDefault="00860830" w:rsidP="00F97A57">
            <w:pPr>
              <w:jc w:val="center"/>
              <w:rPr>
                <w:color w:val="000000" w:themeColor="text1"/>
                <w:szCs w:val="16"/>
              </w:rPr>
            </w:pPr>
            <w:r w:rsidRPr="00ED172B">
              <w:rPr>
                <w:rFonts w:cs="Arial"/>
                <w:color w:val="000000" w:themeColor="text1"/>
                <w:szCs w:val="16"/>
              </w:rPr>
              <w:t>98.80%</w:t>
            </w:r>
          </w:p>
        </w:tc>
        <w:tc>
          <w:tcPr>
            <w:tcW w:w="886" w:type="pct"/>
            <w:shd w:val="clear" w:color="auto" w:fill="auto"/>
          </w:tcPr>
          <w:p w14:paraId="3533D935" w14:textId="1949D9D3" w:rsidR="00F97A57" w:rsidRPr="00ED172B" w:rsidRDefault="008C4470" w:rsidP="00F97A57">
            <w:pPr>
              <w:jc w:val="center"/>
              <w:rPr>
                <w:color w:val="000000" w:themeColor="text1"/>
                <w:szCs w:val="16"/>
              </w:rPr>
            </w:pPr>
            <w:r w:rsidRPr="00ED172B">
              <w:rPr>
                <w:color w:val="000000" w:themeColor="text1"/>
                <w:szCs w:val="16"/>
              </w:rPr>
              <w:t>100%</w:t>
            </w:r>
          </w:p>
        </w:tc>
        <w:tc>
          <w:tcPr>
            <w:tcW w:w="534" w:type="pct"/>
            <w:shd w:val="clear" w:color="auto" w:fill="auto"/>
          </w:tcPr>
          <w:p w14:paraId="354EFF4D" w14:textId="5546CDAD" w:rsidR="00F97A57" w:rsidRPr="00ED172B" w:rsidRDefault="00860830" w:rsidP="00F97A57">
            <w:pPr>
              <w:jc w:val="center"/>
              <w:rPr>
                <w:color w:val="000000" w:themeColor="text1"/>
                <w:szCs w:val="16"/>
              </w:rPr>
            </w:pPr>
            <w:r w:rsidRPr="00ED172B">
              <w:rPr>
                <w:rFonts w:cs="Arial"/>
                <w:color w:val="000000" w:themeColor="text1"/>
                <w:szCs w:val="16"/>
              </w:rPr>
              <w:t>98.54%</w:t>
            </w:r>
          </w:p>
        </w:tc>
        <w:tc>
          <w:tcPr>
            <w:tcW w:w="676" w:type="pct"/>
            <w:shd w:val="clear" w:color="auto" w:fill="auto"/>
          </w:tcPr>
          <w:p w14:paraId="64C1CD5F" w14:textId="24AEC3C0" w:rsidR="00F97A57" w:rsidRPr="00ED172B" w:rsidRDefault="00AA1A12" w:rsidP="00027F39">
            <w:pPr>
              <w:jc w:val="center"/>
              <w:rPr>
                <w:color w:val="000000" w:themeColor="text1"/>
              </w:rPr>
            </w:pPr>
            <w:r w:rsidRPr="00ED172B">
              <w:rPr>
                <w:rFonts w:cs="Arial"/>
                <w:color w:val="000000" w:themeColor="text1"/>
                <w:szCs w:val="16"/>
              </w:rPr>
              <w:t>Did not meet target</w:t>
            </w:r>
          </w:p>
        </w:tc>
        <w:tc>
          <w:tcPr>
            <w:tcW w:w="654" w:type="pct"/>
            <w:shd w:val="clear" w:color="auto" w:fill="auto"/>
          </w:tcPr>
          <w:p w14:paraId="54B44D47" w14:textId="3452B2C9" w:rsidR="00F97A57" w:rsidRPr="00ED172B" w:rsidRDefault="005E414F" w:rsidP="00027F39">
            <w:pPr>
              <w:jc w:val="center"/>
              <w:rPr>
                <w:color w:val="000000" w:themeColor="text1"/>
              </w:rPr>
            </w:pPr>
            <w:r w:rsidRPr="00ED172B">
              <w:rPr>
                <w:rFonts w:cs="Arial"/>
                <w:color w:val="000000" w:themeColor="text1"/>
                <w:szCs w:val="16"/>
              </w:rPr>
              <w:t>No Slippage</w:t>
            </w:r>
          </w:p>
        </w:tc>
      </w:tr>
    </w:tbl>
    <w:p w14:paraId="3D57C24C" w14:textId="2CACC1E9" w:rsidR="00B54E6C" w:rsidRPr="00ED172B" w:rsidRDefault="00B54E6C" w:rsidP="00B54E6C">
      <w:pPr>
        <w:rPr>
          <w:b/>
          <w:color w:val="000000" w:themeColor="text1"/>
          <w:szCs w:val="16"/>
        </w:rPr>
      </w:pPr>
      <w:r w:rsidRPr="00ED172B">
        <w:rPr>
          <w:b/>
          <w:color w:val="000000" w:themeColor="text1"/>
          <w:szCs w:val="16"/>
        </w:rPr>
        <w:t>Number of documented delays attributable to exceptional family circumstances</w:t>
      </w:r>
    </w:p>
    <w:p w14:paraId="7A97E4C7" w14:textId="30309E08" w:rsidR="00B54E6C" w:rsidRPr="00ED172B" w:rsidRDefault="00B54E6C" w:rsidP="00B54E6C">
      <w:pPr>
        <w:rPr>
          <w:b/>
          <w:color w:val="000000" w:themeColor="text1"/>
          <w:szCs w:val="16"/>
        </w:rPr>
      </w:pPr>
      <w:r w:rsidRPr="00ED172B">
        <w:rPr>
          <w:b/>
          <w:i/>
          <w:color w:val="000000" w:themeColor="text1"/>
          <w:szCs w:val="16"/>
        </w:rPr>
        <w:t>This number will be added to the "Number of infants and toddlers with IFSPs who receive their early intervention services on their IFSPs in a timely manner" field above to calculate the numerator for this indicator.</w:t>
      </w:r>
    </w:p>
    <w:p w14:paraId="1BDA9B66" w14:textId="0D509F41" w:rsidR="00B54E6C" w:rsidRPr="00ED172B" w:rsidRDefault="00B54E6C" w:rsidP="00133698">
      <w:pPr>
        <w:rPr>
          <w:rFonts w:cs="Arial"/>
          <w:color w:val="000000" w:themeColor="text1"/>
          <w:szCs w:val="16"/>
        </w:rPr>
      </w:pPr>
      <w:bookmarkStart w:id="5" w:name="_Toc382082358"/>
      <w:bookmarkEnd w:id="4"/>
      <w:r w:rsidRPr="00ED172B">
        <w:rPr>
          <w:color w:val="000000" w:themeColor="text1"/>
          <w:szCs w:val="16"/>
        </w:rPr>
        <w:t>126</w:t>
      </w:r>
    </w:p>
    <w:p w14:paraId="5AF9B014" w14:textId="3F4B8397" w:rsidR="003739C5" w:rsidRDefault="003739C5" w:rsidP="00133698">
      <w:pPr>
        <w:rPr>
          <w:rFonts w:cs="Arial"/>
          <w:b/>
          <w:color w:val="000000" w:themeColor="text1"/>
          <w:szCs w:val="16"/>
        </w:rPr>
      </w:pPr>
      <w:r w:rsidRPr="003739C5">
        <w:rPr>
          <w:rFonts w:cs="Arial"/>
          <w:b/>
          <w:color w:val="000000" w:themeColor="text1"/>
          <w:szCs w:val="16"/>
        </w:rPr>
        <w:t>Provide reasons for delay, if applicable.</w:t>
      </w:r>
    </w:p>
    <w:p w14:paraId="71C1ED23" w14:textId="2777F026" w:rsidR="003739C5" w:rsidRPr="00ED172B" w:rsidRDefault="003739C5" w:rsidP="003739C5">
      <w:pPr>
        <w:rPr>
          <w:rFonts w:cs="Arial"/>
          <w:color w:val="000000" w:themeColor="text1"/>
          <w:szCs w:val="16"/>
        </w:rPr>
      </w:pPr>
      <w:r w:rsidRPr="00ED172B">
        <w:rPr>
          <w:color w:val="000000" w:themeColor="text1"/>
          <w:szCs w:val="16"/>
        </w:rPr>
        <w:t>Reasons for delay with the provision of timely IFSP services include staff/provider shortages at the regional sites, difficulty contacting families to schedule services, scheduling difficulties with contracted providers who have limited availability to CDS, illness/family emergencies with providers, delays with scheduling due to paperwork/data entry errors, and untimely transfers across regional sites. Delays attributable to exceptional family circumstances included the following: custodial changes with the child, no response from the family when attempting to schedule services, declination of services after the IFSP was developed, families requesting to wait to begin services while in the process of moving to a new location, and cancellations of scheduled services by families due to illness/hospitalizations and childcare closures due to COVID-19 outbreaks.</w:t>
      </w:r>
    </w:p>
    <w:p w14:paraId="3E95DC92" w14:textId="76EF721D" w:rsidR="007E0FCC" w:rsidRPr="00ED172B" w:rsidRDefault="00A86E16" w:rsidP="00133698">
      <w:pPr>
        <w:rPr>
          <w:rFonts w:cs="Arial"/>
          <w:b/>
          <w:color w:val="000000" w:themeColor="text1"/>
          <w:szCs w:val="16"/>
        </w:rPr>
      </w:pPr>
      <w:r w:rsidRPr="00ED172B">
        <w:rPr>
          <w:rFonts w:cs="Arial"/>
          <w:b/>
          <w:color w:val="000000" w:themeColor="text1"/>
          <w:szCs w:val="16"/>
        </w:rPr>
        <w:t>Include your State’s criteria for “timely” receipt of early intervention services (i.e., the time period from parent consent to when IFSP services are actually</w:t>
      </w:r>
      <w:r w:rsidRPr="00ED172B">
        <w:rPr>
          <w:b/>
          <w:color w:val="000000" w:themeColor="text1"/>
          <w:szCs w:val="16"/>
        </w:rPr>
        <w:t xml:space="preserve"> </w:t>
      </w:r>
      <w:r w:rsidRPr="00ED172B">
        <w:rPr>
          <w:rFonts w:cs="Arial"/>
          <w:b/>
          <w:color w:val="000000" w:themeColor="text1"/>
          <w:szCs w:val="16"/>
        </w:rPr>
        <w:t>initiated).</w:t>
      </w:r>
    </w:p>
    <w:p w14:paraId="3F2D8FDD" w14:textId="687B9DF6" w:rsidR="007F3393" w:rsidRPr="00ED172B" w:rsidRDefault="00860830" w:rsidP="00133698">
      <w:pPr>
        <w:rPr>
          <w:color w:val="000000" w:themeColor="text1"/>
          <w:szCs w:val="16"/>
        </w:rPr>
      </w:pPr>
      <w:r w:rsidRPr="00ED172B">
        <w:rPr>
          <w:color w:val="000000" w:themeColor="text1"/>
          <w:szCs w:val="16"/>
        </w:rPr>
        <w:t xml:space="preserve">Maine's criteria for "timely" receipt of early intervention services is no later than 30 days from the date the parent provides written consent to when IFSP services begin. </w:t>
      </w:r>
    </w:p>
    <w:p w14:paraId="63EBC4F0" w14:textId="77777777" w:rsidR="005A4FE1" w:rsidRPr="00ED172B" w:rsidRDefault="005A4FE1" w:rsidP="00B83404">
      <w:pPr>
        <w:rPr>
          <w:b/>
          <w:color w:val="000000" w:themeColor="text1"/>
        </w:rPr>
      </w:pPr>
      <w:r w:rsidRPr="00ED172B">
        <w:rPr>
          <w:b/>
          <w:color w:val="000000" w:themeColor="text1"/>
        </w:rPr>
        <w:t>What is the source of the data provided for this indicator?</w:t>
      </w:r>
    </w:p>
    <w:p w14:paraId="261B8254" w14:textId="6C7DD3A3" w:rsidR="00431D4D" w:rsidRDefault="00431D4D" w:rsidP="00B83404">
      <w:pPr>
        <w:rPr>
          <w:rFonts w:cs="Arial"/>
          <w:color w:val="000000" w:themeColor="text1"/>
          <w:szCs w:val="16"/>
        </w:rPr>
      </w:pPr>
      <w:bookmarkStart w:id="6" w:name="_Hlk23243004"/>
      <w:r w:rsidRPr="00ED172B">
        <w:rPr>
          <w:rFonts w:cs="Arial"/>
          <w:color w:val="000000" w:themeColor="text1"/>
          <w:szCs w:val="16"/>
        </w:rPr>
        <w:t>State database</w:t>
      </w:r>
    </w:p>
    <w:bookmarkEnd w:id="6"/>
    <w:p w14:paraId="0FB58200" w14:textId="713593EA" w:rsidR="007F3393" w:rsidRPr="00ED172B" w:rsidRDefault="007F3393" w:rsidP="00B83404">
      <w:pPr>
        <w:rPr>
          <w:b/>
          <w:color w:val="000000" w:themeColor="text1"/>
        </w:rPr>
      </w:pPr>
      <w:r w:rsidRPr="00ED172B">
        <w:rPr>
          <w:b/>
          <w:color w:val="000000" w:themeColor="text1"/>
        </w:rPr>
        <w:t>Provide the time period in which the data were collected (e.g., September through December, fourth quarter, selection from the full reporting period).</w:t>
      </w:r>
    </w:p>
    <w:p w14:paraId="04F7364E" w14:textId="24AB7EC2" w:rsidR="007F3393" w:rsidRPr="00ED172B" w:rsidRDefault="00860830" w:rsidP="00B83404">
      <w:pPr>
        <w:rPr>
          <w:color w:val="000000" w:themeColor="text1"/>
        </w:rPr>
      </w:pPr>
      <w:r w:rsidRPr="00ED172B">
        <w:rPr>
          <w:color w:val="000000" w:themeColor="text1"/>
        </w:rPr>
        <w:t>7/1/21 to 6/30/22</w:t>
      </w:r>
    </w:p>
    <w:p w14:paraId="45217531" w14:textId="7621120B" w:rsidR="007F3393" w:rsidRPr="00ED172B" w:rsidRDefault="007F3393" w:rsidP="00B83404">
      <w:pPr>
        <w:rPr>
          <w:b/>
          <w:color w:val="000000" w:themeColor="text1"/>
        </w:rPr>
      </w:pPr>
      <w:r w:rsidRPr="00ED172B">
        <w:rPr>
          <w:b/>
          <w:color w:val="000000" w:themeColor="text1"/>
        </w:rPr>
        <w:t>Describe how the data accurately reflect data for infants and toddlers with IFSPs for the full reporting period.</w:t>
      </w:r>
    </w:p>
    <w:p w14:paraId="78DAE0FF" w14:textId="5897C081" w:rsidR="007F3393" w:rsidRDefault="00860830" w:rsidP="00B83404">
      <w:pPr>
        <w:rPr>
          <w:color w:val="000000" w:themeColor="text1"/>
        </w:rPr>
      </w:pPr>
      <w:r w:rsidRPr="00ED172B">
        <w:rPr>
          <w:color w:val="000000" w:themeColor="text1"/>
        </w:rPr>
        <w:t>This data was collected for all nine of Maine’s regional EIS programs through the statewide database, CINC, and includes all infants and toddlers with IFSPs who received EI services for the full reporting period.</w:t>
      </w:r>
    </w:p>
    <w:p w14:paraId="0A887955" w14:textId="77777777" w:rsidR="0099603A" w:rsidRDefault="002F48B9" w:rsidP="00361F62">
      <w:pPr>
        <w:rPr>
          <w:b/>
          <w:color w:val="000000" w:themeColor="text1"/>
        </w:rPr>
      </w:pPr>
      <w:r w:rsidRPr="002F48B9">
        <w:rPr>
          <w:b/>
          <w:color w:val="000000" w:themeColor="text1"/>
        </w:rPr>
        <w:t>Provide additional information about this indicator (optional)</w:t>
      </w:r>
    </w:p>
    <w:p w14:paraId="7BC214DF" w14:textId="3B536CFA" w:rsidR="006E322D" w:rsidRPr="00ED172B" w:rsidRDefault="00860830" w:rsidP="00361F62">
      <w:pPr>
        <w:rPr>
          <w:color w:val="000000" w:themeColor="text1"/>
        </w:rPr>
      </w:pPr>
      <w:r w:rsidRPr="00ED172B">
        <w:rPr>
          <w:color w:val="000000" w:themeColor="text1"/>
        </w:rPr>
        <w:t>Stakeholder improvement strategies for improving Maine's compliance with timely service delivery in FFY21 included the following: offering to provide services remotely during times of inclement weather; scheduling the first visit at the Initial IFSP Team Meeting to allow enough time to reschedule if needed within the first 30 days; scheduling two visits within the first 30 days in case the first one must be cancelled by the family or provider; adding a feature in CINC to alert the Service Coordinator and providers when services are due; sending paperwork to providers via DocuSign to speed up the referral process/confirmation of the referral; and putting a "hold" on the calendar while waiting to hear from parent to schedule a consultation visit with another provider.</w:t>
      </w:r>
    </w:p>
    <w:p w14:paraId="53FAF326" w14:textId="41C8C510" w:rsidR="002F1A9A" w:rsidRPr="00ED172B" w:rsidRDefault="002F1A9A" w:rsidP="00B83404">
      <w:pPr>
        <w:rPr>
          <w:color w:val="000000" w:themeColor="text1"/>
        </w:rPr>
      </w:pPr>
      <w:r w:rsidRPr="00ED172B">
        <w:rPr>
          <w:b/>
          <w:color w:val="000000" w:themeColor="text1"/>
        </w:rPr>
        <w:t>Correction of Findings of Noncompliance Identified in FFY 2020</w:t>
      </w:r>
    </w:p>
    <w:tbl>
      <w:tblPr>
        <w:tblStyle w:val="TableGrid"/>
        <w:tblW w:w="5000" w:type="pct"/>
        <w:tblLook w:val="04A0" w:firstRow="1" w:lastRow="0" w:firstColumn="1" w:lastColumn="0" w:noHBand="0" w:noVBand="1"/>
        <w:tblCaption w:val="C01PFFYNCFINDINGS"/>
      </w:tblPr>
      <w:tblGrid>
        <w:gridCol w:w="2647"/>
        <w:gridCol w:w="2776"/>
        <w:gridCol w:w="2652"/>
        <w:gridCol w:w="2715"/>
      </w:tblGrid>
      <w:tr w:rsidR="00ED172B" w:rsidRPr="00ED172B" w14:paraId="34A38ABD" w14:textId="77777777" w:rsidTr="00986B99">
        <w:trPr>
          <w:trHeight w:val="389"/>
          <w:tblHeader/>
        </w:trPr>
        <w:tc>
          <w:tcPr>
            <w:tcW w:w="1226" w:type="pct"/>
            <w:shd w:val="clear" w:color="auto" w:fill="auto"/>
            <w:vAlign w:val="bottom"/>
          </w:tcPr>
          <w:p w14:paraId="5D4EE2C0"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of Noncompliance Identified</w:t>
            </w:r>
          </w:p>
        </w:tc>
        <w:tc>
          <w:tcPr>
            <w:tcW w:w="1286" w:type="pct"/>
            <w:shd w:val="clear" w:color="auto" w:fill="auto"/>
            <w:vAlign w:val="bottom"/>
          </w:tcPr>
          <w:p w14:paraId="365DD9CF"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29" w:type="pct"/>
            <w:shd w:val="clear" w:color="auto" w:fill="auto"/>
            <w:vAlign w:val="bottom"/>
          </w:tcPr>
          <w:p w14:paraId="4979AFEB"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258" w:type="pct"/>
            <w:shd w:val="clear" w:color="auto" w:fill="auto"/>
            <w:vAlign w:val="bottom"/>
          </w:tcPr>
          <w:p w14:paraId="5C5E9C6B"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6FD61D9A" w14:textId="77777777" w:rsidTr="00986B99">
        <w:tc>
          <w:tcPr>
            <w:tcW w:w="1226" w:type="pct"/>
            <w:shd w:val="clear" w:color="auto" w:fill="auto"/>
          </w:tcPr>
          <w:p w14:paraId="010E54A6" w14:textId="0E2FA923" w:rsidR="002F1A9A" w:rsidRPr="00ED172B" w:rsidRDefault="00860830" w:rsidP="00186420">
            <w:pPr>
              <w:jc w:val="center"/>
              <w:rPr>
                <w:rFonts w:cs="Arial"/>
                <w:color w:val="000000" w:themeColor="text1"/>
                <w:szCs w:val="16"/>
              </w:rPr>
            </w:pPr>
            <w:r w:rsidRPr="00ED172B">
              <w:rPr>
                <w:rFonts w:cs="Arial"/>
                <w:color w:val="000000" w:themeColor="text1"/>
                <w:szCs w:val="16"/>
              </w:rPr>
              <w:t>6</w:t>
            </w:r>
          </w:p>
        </w:tc>
        <w:tc>
          <w:tcPr>
            <w:tcW w:w="1286" w:type="pct"/>
            <w:shd w:val="clear" w:color="auto" w:fill="auto"/>
          </w:tcPr>
          <w:p w14:paraId="1DD20B92" w14:textId="04C9E392" w:rsidR="002F1A9A" w:rsidRPr="00ED172B" w:rsidRDefault="00860830" w:rsidP="00186420">
            <w:pPr>
              <w:jc w:val="center"/>
              <w:rPr>
                <w:rFonts w:cs="Arial"/>
                <w:color w:val="000000" w:themeColor="text1"/>
                <w:szCs w:val="16"/>
              </w:rPr>
            </w:pPr>
            <w:r w:rsidRPr="00ED172B">
              <w:rPr>
                <w:rFonts w:cs="Arial"/>
                <w:color w:val="000000" w:themeColor="text1"/>
                <w:szCs w:val="16"/>
              </w:rPr>
              <w:t>6</w:t>
            </w:r>
          </w:p>
        </w:tc>
        <w:tc>
          <w:tcPr>
            <w:tcW w:w="1229" w:type="pct"/>
            <w:shd w:val="clear" w:color="auto" w:fill="auto"/>
          </w:tcPr>
          <w:p w14:paraId="1E129A69" w14:textId="461E68FA" w:rsidR="002F1A9A" w:rsidRPr="00ED172B" w:rsidRDefault="00860830" w:rsidP="00186420">
            <w:pPr>
              <w:jc w:val="center"/>
              <w:rPr>
                <w:rFonts w:cs="Arial"/>
                <w:color w:val="000000" w:themeColor="text1"/>
                <w:szCs w:val="16"/>
              </w:rPr>
            </w:pPr>
            <w:r w:rsidRPr="00ED172B">
              <w:rPr>
                <w:rFonts w:cs="Arial"/>
                <w:color w:val="000000" w:themeColor="text1"/>
                <w:szCs w:val="16"/>
              </w:rPr>
              <w:t>0</w:t>
            </w:r>
          </w:p>
        </w:tc>
        <w:tc>
          <w:tcPr>
            <w:tcW w:w="1258" w:type="pct"/>
            <w:shd w:val="clear" w:color="auto" w:fill="auto"/>
          </w:tcPr>
          <w:p w14:paraId="4ABA803A" w14:textId="0CE67DB7" w:rsidR="002F1A9A" w:rsidRPr="00ED172B" w:rsidRDefault="00860830" w:rsidP="00186420">
            <w:pPr>
              <w:jc w:val="center"/>
              <w:rPr>
                <w:rFonts w:cs="Arial"/>
                <w:color w:val="000000" w:themeColor="text1"/>
                <w:szCs w:val="16"/>
              </w:rPr>
            </w:pPr>
            <w:r w:rsidRPr="00ED172B">
              <w:rPr>
                <w:rFonts w:cs="Arial"/>
                <w:color w:val="000000" w:themeColor="text1"/>
                <w:szCs w:val="16"/>
              </w:rPr>
              <w:t>0</w:t>
            </w:r>
          </w:p>
        </w:tc>
      </w:tr>
    </w:tbl>
    <w:p w14:paraId="5569C69F" w14:textId="4E3CC124" w:rsidR="002F1A9A" w:rsidRPr="00ED172B" w:rsidRDefault="00CD74B5" w:rsidP="00B83404">
      <w:pPr>
        <w:rPr>
          <w:color w:val="000000" w:themeColor="text1"/>
        </w:rPr>
      </w:pPr>
      <w:r>
        <w:rPr>
          <w:b/>
          <w:color w:val="000000" w:themeColor="text1"/>
        </w:rPr>
        <w:t>FFY 2020 Findings of Noncompliance Verified as Corrected</w:t>
      </w:r>
    </w:p>
    <w:p w14:paraId="55F5996D" w14:textId="2D0FCDCC" w:rsidR="002F1A9A" w:rsidRPr="00ED172B" w:rsidRDefault="002F1A9A">
      <w:pPr>
        <w:rPr>
          <w:b/>
          <w:color w:val="000000" w:themeColor="text1"/>
        </w:rPr>
      </w:pPr>
      <w:r w:rsidRPr="00ED172B">
        <w:rPr>
          <w:b/>
          <w:color w:val="000000" w:themeColor="text1"/>
        </w:rPr>
        <w:t xml:space="preserve">Describe how the State verified that the source of noncompliance is correctly implementing the </w:t>
      </w:r>
      <w:r w:rsidR="0031099B" w:rsidRPr="00ED172B">
        <w:rPr>
          <w:b/>
          <w:i/>
          <w:color w:val="000000" w:themeColor="text1"/>
        </w:rPr>
        <w:t>regulatory requirements</w:t>
      </w:r>
      <w:r w:rsidR="00A26AB9">
        <w:rPr>
          <w:b/>
          <w:i/>
          <w:color w:val="000000" w:themeColor="text1"/>
        </w:rPr>
        <w:t>.</w:t>
      </w:r>
    </w:p>
    <w:p w14:paraId="4A0BD85E" w14:textId="6583A277" w:rsidR="002F1A9A" w:rsidRPr="00ED172B" w:rsidRDefault="00860830">
      <w:pPr>
        <w:rPr>
          <w:color w:val="000000" w:themeColor="text1"/>
        </w:rPr>
      </w:pPr>
      <w:r w:rsidRPr="00ED172B">
        <w:rPr>
          <w:color w:val="000000" w:themeColor="text1"/>
        </w:rPr>
        <w:t>Prior to considering the findings of noncompliance from FFY 2020 corrected, the CDS State IEU verified that the 6 regional CDS sites with incidents of noncompliance were correctly implementing the regulatory requirements specific to the timely provision of services. Specifically, the CDS State IEU reviewed subsequent, updated data from the state-wide database (CINC), as well as self-assessments and compliance reports submitted by each regional site as part of a Corrective Action Plan. The findings of noncompliance were verified as corrected when, based on a review of updated data that was subsequently collected through CINC, each of the 6 regional CDS sites with incidents of noncompliance in FFY 2020 demonstrated 100% compliance in the timely provision of services for one month.</w:t>
      </w:r>
    </w:p>
    <w:p w14:paraId="43786BF5" w14:textId="5256C900" w:rsidR="002F1A9A" w:rsidRPr="00ED172B" w:rsidRDefault="002F1A9A">
      <w:pPr>
        <w:rPr>
          <w:b/>
          <w:color w:val="000000" w:themeColor="text1"/>
        </w:rPr>
      </w:pPr>
      <w:r w:rsidRPr="00ED172B">
        <w:rPr>
          <w:b/>
          <w:color w:val="000000" w:themeColor="text1"/>
        </w:rPr>
        <w:t xml:space="preserve">Describe how the State verified that each </w:t>
      </w:r>
      <w:r w:rsidR="0031099B" w:rsidRPr="00ED172B">
        <w:rPr>
          <w:b/>
          <w:i/>
          <w:color w:val="000000" w:themeColor="text1"/>
        </w:rPr>
        <w:t>individual case</w:t>
      </w:r>
      <w:r w:rsidRPr="00ED172B">
        <w:rPr>
          <w:b/>
          <w:color w:val="000000" w:themeColor="text1"/>
        </w:rPr>
        <w:t xml:space="preserve"> of noncompliance was corrected</w:t>
      </w:r>
      <w:r w:rsidR="00A26AB9">
        <w:rPr>
          <w:b/>
          <w:color w:val="000000" w:themeColor="text1"/>
        </w:rPr>
        <w:t>.</w:t>
      </w:r>
    </w:p>
    <w:p w14:paraId="7DD27FB9" w14:textId="5AC7708B" w:rsidR="002F1A9A" w:rsidRDefault="00860830">
      <w:pPr>
        <w:rPr>
          <w:color w:val="000000" w:themeColor="text1"/>
        </w:rPr>
      </w:pPr>
      <w:r w:rsidRPr="00ED172B">
        <w:rPr>
          <w:color w:val="000000" w:themeColor="text1"/>
        </w:rPr>
        <w:t>To verify that each individual case of noncompliance was corrected, the CDS State IEU reviewed individual child records in the statewide database (CINC). Based upon the individual child data that was reviewed from CINC, the CDS State IEU verified that all 15 of the individual cases of noncompliance that occurred in FFY 2020 across 6 regional sites had been corrected and, although the provision of services was untimely, all 15 of the affected infants and toddlers did receive the services on their IFSP.</w:t>
      </w:r>
    </w:p>
    <w:p w14:paraId="0275179C" w14:textId="6E490BA0" w:rsidR="002F1A9A" w:rsidRPr="00ED172B" w:rsidRDefault="002F1A9A" w:rsidP="00B83404">
      <w:pPr>
        <w:rPr>
          <w:color w:val="000000" w:themeColor="text1"/>
        </w:rPr>
      </w:pPr>
      <w:r w:rsidRPr="00ED172B">
        <w:rPr>
          <w:b/>
          <w:color w:val="000000" w:themeColor="text1"/>
        </w:rPr>
        <w:t>Correction of Findings of Noncompliance Identified Prior to FFY 2020</w:t>
      </w:r>
    </w:p>
    <w:tbl>
      <w:tblPr>
        <w:tblStyle w:val="TableGrid"/>
        <w:tblW w:w="5000" w:type="pct"/>
        <w:tblLook w:val="04A0" w:firstRow="1" w:lastRow="0" w:firstColumn="1" w:lastColumn="0" w:noHBand="0" w:noVBand="1"/>
        <w:tblCaption w:val="C01PPFFYNCFINDINGS"/>
      </w:tblPr>
      <w:tblGrid>
        <w:gridCol w:w="1941"/>
        <w:gridCol w:w="3020"/>
        <w:gridCol w:w="3008"/>
        <w:gridCol w:w="2821"/>
      </w:tblGrid>
      <w:tr w:rsidR="00ED172B" w:rsidRPr="00ED172B" w14:paraId="7E28CC0F" w14:textId="77777777" w:rsidTr="00986B99">
        <w:trPr>
          <w:tblHeader/>
        </w:trPr>
        <w:tc>
          <w:tcPr>
            <w:tcW w:w="899" w:type="pct"/>
            <w:shd w:val="clear" w:color="auto" w:fill="auto"/>
            <w:vAlign w:val="bottom"/>
          </w:tcPr>
          <w:p w14:paraId="61175C0A"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399" w:type="pct"/>
            <w:shd w:val="clear" w:color="auto" w:fill="auto"/>
            <w:vAlign w:val="bottom"/>
          </w:tcPr>
          <w:p w14:paraId="5832D775" w14:textId="034FECE5"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of Noncompliance Not Yet Verified as Corrected as of FFY 2020 APR</w:t>
            </w:r>
          </w:p>
        </w:tc>
        <w:tc>
          <w:tcPr>
            <w:tcW w:w="1394" w:type="pct"/>
            <w:shd w:val="clear" w:color="auto" w:fill="auto"/>
            <w:vAlign w:val="bottom"/>
          </w:tcPr>
          <w:p w14:paraId="31807C98"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307" w:type="pct"/>
            <w:shd w:val="clear" w:color="auto" w:fill="auto"/>
            <w:vAlign w:val="bottom"/>
          </w:tcPr>
          <w:p w14:paraId="2938ABF0"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5A6AE6B0" w14:textId="77777777" w:rsidTr="00986B99">
        <w:tc>
          <w:tcPr>
            <w:tcW w:w="899" w:type="pct"/>
            <w:shd w:val="clear" w:color="auto" w:fill="auto"/>
          </w:tcPr>
          <w:p w14:paraId="7E294C4A" w14:textId="793E00D3" w:rsidR="002F1A9A" w:rsidRPr="00ED172B" w:rsidRDefault="002F1A9A" w:rsidP="00186420">
            <w:pPr>
              <w:jc w:val="center"/>
              <w:rPr>
                <w:rFonts w:cs="Arial"/>
                <w:color w:val="000000" w:themeColor="text1"/>
                <w:szCs w:val="16"/>
              </w:rPr>
            </w:pPr>
          </w:p>
        </w:tc>
        <w:tc>
          <w:tcPr>
            <w:tcW w:w="1399" w:type="pct"/>
            <w:shd w:val="clear" w:color="auto" w:fill="auto"/>
          </w:tcPr>
          <w:p w14:paraId="1160A201" w14:textId="0E2C6FD9" w:rsidR="002F1A9A" w:rsidRPr="00ED172B" w:rsidRDefault="002F1A9A" w:rsidP="009A3621">
            <w:pPr>
              <w:jc w:val="center"/>
              <w:rPr>
                <w:rFonts w:cs="Arial"/>
                <w:noProof/>
                <w:color w:val="000000" w:themeColor="text1"/>
                <w:szCs w:val="16"/>
              </w:rPr>
            </w:pPr>
          </w:p>
        </w:tc>
        <w:tc>
          <w:tcPr>
            <w:tcW w:w="1394" w:type="pct"/>
            <w:shd w:val="clear" w:color="auto" w:fill="auto"/>
          </w:tcPr>
          <w:p w14:paraId="4333C23A" w14:textId="71B77B57" w:rsidR="002F1A9A" w:rsidRPr="00ED172B" w:rsidRDefault="002F1A9A" w:rsidP="009A3621">
            <w:pPr>
              <w:jc w:val="center"/>
              <w:rPr>
                <w:rFonts w:cs="Arial"/>
                <w:noProof/>
                <w:color w:val="000000" w:themeColor="text1"/>
                <w:szCs w:val="16"/>
              </w:rPr>
            </w:pPr>
          </w:p>
        </w:tc>
        <w:tc>
          <w:tcPr>
            <w:tcW w:w="1307" w:type="pct"/>
            <w:shd w:val="clear" w:color="auto" w:fill="auto"/>
          </w:tcPr>
          <w:p w14:paraId="33AEF7F3" w14:textId="54D2CF26" w:rsidR="002F1A9A" w:rsidRPr="00ED172B" w:rsidRDefault="002F1A9A" w:rsidP="00433DB7">
            <w:pPr>
              <w:jc w:val="center"/>
              <w:rPr>
                <w:rFonts w:cs="Arial"/>
                <w:noProof/>
                <w:color w:val="000000" w:themeColor="text1"/>
                <w:szCs w:val="16"/>
              </w:rPr>
            </w:pPr>
          </w:p>
        </w:tc>
      </w:tr>
      <w:tr w:rsidR="00ED172B" w:rsidRPr="00ED172B" w14:paraId="77EEF846" w14:textId="77777777" w:rsidTr="00986B99">
        <w:tc>
          <w:tcPr>
            <w:tcW w:w="899" w:type="pct"/>
            <w:shd w:val="clear" w:color="auto" w:fill="auto"/>
          </w:tcPr>
          <w:p w14:paraId="5220DDBB" w14:textId="617F1338" w:rsidR="002F1A9A" w:rsidRPr="00ED172B" w:rsidRDefault="002F1A9A" w:rsidP="00186420">
            <w:pPr>
              <w:jc w:val="center"/>
              <w:rPr>
                <w:rFonts w:cs="Arial"/>
                <w:color w:val="000000" w:themeColor="text1"/>
                <w:szCs w:val="16"/>
              </w:rPr>
            </w:pPr>
          </w:p>
        </w:tc>
        <w:tc>
          <w:tcPr>
            <w:tcW w:w="1399" w:type="pct"/>
            <w:shd w:val="clear" w:color="auto" w:fill="auto"/>
          </w:tcPr>
          <w:p w14:paraId="51E72912" w14:textId="28137C7A" w:rsidR="002F1A9A" w:rsidRPr="00ED172B" w:rsidRDefault="002F1A9A" w:rsidP="009A3621">
            <w:pPr>
              <w:jc w:val="center"/>
              <w:rPr>
                <w:rFonts w:cs="Arial"/>
                <w:noProof/>
                <w:color w:val="000000" w:themeColor="text1"/>
                <w:szCs w:val="16"/>
              </w:rPr>
            </w:pPr>
          </w:p>
        </w:tc>
        <w:tc>
          <w:tcPr>
            <w:tcW w:w="1394" w:type="pct"/>
            <w:shd w:val="clear" w:color="auto" w:fill="auto"/>
          </w:tcPr>
          <w:p w14:paraId="2C1F8516" w14:textId="6CE00AC5" w:rsidR="002F1A9A" w:rsidRPr="00ED172B" w:rsidRDefault="002F1A9A" w:rsidP="009A3621">
            <w:pPr>
              <w:jc w:val="center"/>
              <w:rPr>
                <w:rFonts w:cs="Arial"/>
                <w:noProof/>
                <w:color w:val="000000" w:themeColor="text1"/>
                <w:szCs w:val="16"/>
              </w:rPr>
            </w:pPr>
          </w:p>
        </w:tc>
        <w:tc>
          <w:tcPr>
            <w:tcW w:w="1307" w:type="pct"/>
            <w:shd w:val="clear" w:color="auto" w:fill="auto"/>
          </w:tcPr>
          <w:p w14:paraId="504165E6" w14:textId="20AD78DF" w:rsidR="002F1A9A" w:rsidRPr="00ED172B" w:rsidRDefault="002F1A9A" w:rsidP="00433DB7">
            <w:pPr>
              <w:jc w:val="center"/>
              <w:rPr>
                <w:rFonts w:cs="Arial"/>
                <w:noProof/>
                <w:color w:val="000000" w:themeColor="text1"/>
                <w:szCs w:val="16"/>
              </w:rPr>
            </w:pPr>
          </w:p>
        </w:tc>
      </w:tr>
      <w:tr w:rsidR="00ED172B" w:rsidRPr="00ED172B" w14:paraId="06686058" w14:textId="77777777" w:rsidTr="00986B99">
        <w:tc>
          <w:tcPr>
            <w:tcW w:w="899" w:type="pct"/>
            <w:shd w:val="clear" w:color="auto" w:fill="auto"/>
          </w:tcPr>
          <w:p w14:paraId="25B79FD3" w14:textId="19A616F7" w:rsidR="002F1A9A" w:rsidRPr="00ED172B" w:rsidRDefault="002F1A9A" w:rsidP="00186420">
            <w:pPr>
              <w:jc w:val="center"/>
              <w:rPr>
                <w:rFonts w:cs="Arial"/>
                <w:color w:val="000000" w:themeColor="text1"/>
                <w:szCs w:val="16"/>
              </w:rPr>
            </w:pPr>
          </w:p>
        </w:tc>
        <w:tc>
          <w:tcPr>
            <w:tcW w:w="1399" w:type="pct"/>
            <w:shd w:val="clear" w:color="auto" w:fill="auto"/>
          </w:tcPr>
          <w:p w14:paraId="107B2803" w14:textId="0CF5B5C3" w:rsidR="002F1A9A" w:rsidRPr="00ED172B" w:rsidRDefault="002F1A9A" w:rsidP="009A3621">
            <w:pPr>
              <w:jc w:val="center"/>
              <w:rPr>
                <w:rFonts w:cs="Arial"/>
                <w:noProof/>
                <w:color w:val="000000" w:themeColor="text1"/>
                <w:szCs w:val="16"/>
              </w:rPr>
            </w:pPr>
          </w:p>
        </w:tc>
        <w:tc>
          <w:tcPr>
            <w:tcW w:w="1394" w:type="pct"/>
            <w:shd w:val="clear" w:color="auto" w:fill="auto"/>
          </w:tcPr>
          <w:p w14:paraId="5FBAC412" w14:textId="4ED40606" w:rsidR="002F1A9A" w:rsidRPr="00ED172B" w:rsidRDefault="002F1A9A" w:rsidP="009A3621">
            <w:pPr>
              <w:jc w:val="center"/>
              <w:rPr>
                <w:rFonts w:cs="Arial"/>
                <w:noProof/>
                <w:color w:val="000000" w:themeColor="text1"/>
                <w:szCs w:val="16"/>
              </w:rPr>
            </w:pPr>
          </w:p>
        </w:tc>
        <w:tc>
          <w:tcPr>
            <w:tcW w:w="1307" w:type="pct"/>
            <w:shd w:val="clear" w:color="auto" w:fill="auto"/>
          </w:tcPr>
          <w:p w14:paraId="1B00BD3C" w14:textId="5FA6F0AB" w:rsidR="002F1A9A" w:rsidRPr="00ED172B" w:rsidRDefault="002F1A9A" w:rsidP="00433DB7">
            <w:pPr>
              <w:jc w:val="center"/>
              <w:rPr>
                <w:rFonts w:cs="Arial"/>
                <w:noProof/>
                <w:color w:val="000000" w:themeColor="text1"/>
                <w:szCs w:val="16"/>
              </w:rPr>
            </w:pPr>
          </w:p>
        </w:tc>
      </w:tr>
    </w:tbl>
    <w:p w14:paraId="7D42D1C9" w14:textId="0CD6E9DC" w:rsidR="002F1A9A" w:rsidRPr="00A40EE1" w:rsidRDefault="000D0117" w:rsidP="005C3FFD">
      <w:pPr>
        <w:pStyle w:val="Heading2"/>
      </w:pPr>
      <w:r w:rsidRPr="00A40EE1">
        <w:t xml:space="preserve">1 - </w:t>
      </w:r>
      <w:r w:rsidR="002F1A9A" w:rsidRPr="00A40EE1">
        <w:t>Prior FFY Required Actions</w:t>
      </w:r>
    </w:p>
    <w:p w14:paraId="07770A6D" w14:textId="113FE3B3" w:rsidR="002F1A9A" w:rsidRPr="00ED172B" w:rsidRDefault="005E414F" w:rsidP="00027F39">
      <w:pPr>
        <w:rPr>
          <w:color w:val="000000" w:themeColor="text1"/>
        </w:rPr>
      </w:pPr>
      <w:r w:rsidRPr="00ED172B">
        <w:rPr>
          <w:color w:val="000000" w:themeColor="text1"/>
        </w:rPr>
        <w:t xml:space="preserve">Because the State reported less than 100% compliance for FFY 2020, the State must report on the status of correction of noncompliance identified in FFY 2020 for this indicator. When reporting on the correction of noncompliance, the State must report, in the FFY 2021 SPP/APR, that it has verified that each EIS program or provider with noncompliance identified in FFY 2020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Memo 09-02. In the FFY 2021 SPP/APR, the State must describe the specific actions that were taken to verify the correction. </w:t>
      </w:r>
      <w:r w:rsidRPr="00ED172B">
        <w:rPr>
          <w:color w:val="000000" w:themeColor="text1"/>
        </w:rPr>
        <w:br/>
      </w:r>
      <w:r w:rsidRPr="00ED172B">
        <w:rPr>
          <w:color w:val="000000" w:themeColor="text1"/>
        </w:rPr>
        <w:br/>
        <w:t>If the State did not identify any findings of noncompliance in FFY 2020, although its FFY 2020 data reflect less than 100% compliance, provide an explanation of why the State did not identify any findings of noncompliance in FFY 2020.</w:t>
      </w:r>
    </w:p>
    <w:p w14:paraId="50B0C9A3" w14:textId="77777777" w:rsidR="004C1CEE" w:rsidRPr="00ED172B" w:rsidRDefault="004C1CEE" w:rsidP="002F1A9A">
      <w:pPr>
        <w:rPr>
          <w:rFonts w:cs="Arial"/>
          <w:color w:val="000000" w:themeColor="text1"/>
          <w:szCs w:val="16"/>
        </w:rPr>
      </w:pPr>
    </w:p>
    <w:p w14:paraId="7CD7BB8E" w14:textId="2C3FB2BB" w:rsidR="002F1A9A" w:rsidRPr="00ED172B" w:rsidRDefault="002F1A9A" w:rsidP="00B83404">
      <w:pPr>
        <w:rPr>
          <w:color w:val="000000" w:themeColor="text1"/>
        </w:rPr>
      </w:pPr>
      <w:r w:rsidRPr="00ED172B">
        <w:rPr>
          <w:b/>
          <w:color w:val="000000" w:themeColor="text1"/>
        </w:rPr>
        <w:t>Response to actions required in FFY 2020 SPP/APR</w:t>
      </w:r>
      <w:r w:rsidR="00950382" w:rsidRPr="00ED172B">
        <w:rPr>
          <w:color w:val="000000" w:themeColor="text1"/>
        </w:rPr>
        <w:t xml:space="preserve"> </w:t>
      </w:r>
    </w:p>
    <w:p w14:paraId="7B432D1F" w14:textId="30BE75E8" w:rsidR="002F1A9A" w:rsidRPr="00ED172B" w:rsidRDefault="002F1A9A" w:rsidP="00027F39">
      <w:pPr>
        <w:rPr>
          <w:color w:val="000000" w:themeColor="text1"/>
        </w:rPr>
      </w:pPr>
    </w:p>
    <w:p w14:paraId="5B26E5E3" w14:textId="4D399F9F" w:rsidR="002F1A9A" w:rsidRPr="00A40EE1" w:rsidRDefault="000D0117" w:rsidP="005C3FFD">
      <w:pPr>
        <w:pStyle w:val="Heading2"/>
      </w:pPr>
      <w:r w:rsidRPr="00A40EE1">
        <w:t xml:space="preserve">1 - </w:t>
      </w:r>
      <w:r w:rsidR="002F1A9A" w:rsidRPr="00A40EE1">
        <w:t>OSEP Response</w:t>
      </w:r>
    </w:p>
    <w:p w14:paraId="7E4E1765" w14:textId="5486F1D2" w:rsidR="002F1A9A" w:rsidRPr="00ED172B" w:rsidRDefault="002F1A9A" w:rsidP="00027F39">
      <w:pPr>
        <w:rPr>
          <w:color w:val="000000" w:themeColor="text1"/>
        </w:rPr>
      </w:pPr>
    </w:p>
    <w:p w14:paraId="14E4670B" w14:textId="0CF10102" w:rsidR="002F1A9A" w:rsidRPr="00A40EE1" w:rsidRDefault="000D0117" w:rsidP="005C3FFD">
      <w:pPr>
        <w:pStyle w:val="Heading2"/>
      </w:pPr>
      <w:r w:rsidRPr="00A40EE1">
        <w:t xml:space="preserve">1 - </w:t>
      </w:r>
      <w:r w:rsidR="002F1A9A" w:rsidRPr="00A40EE1">
        <w:t>Required Actions</w:t>
      </w:r>
    </w:p>
    <w:p w14:paraId="1951D376" w14:textId="06E81FEF" w:rsidR="002F1A9A" w:rsidRPr="00ED172B" w:rsidRDefault="00027F39" w:rsidP="00027F39">
      <w:pPr>
        <w:rPr>
          <w:color w:val="000000" w:themeColor="text1"/>
        </w:rPr>
      </w:pPr>
      <w:r w:rsidRPr="00ED172B">
        <w:rPr>
          <w:color w:val="000000" w:themeColor="text1"/>
        </w:rPr>
        <w:t>Because the State reported less than 100% compliance for FFY 2021, the State must report on the status of correction of noncompliance identified in FFY 2021 for this indicator. When reporting on the correction of noncompliance, the State must report, in the FFY 2022 SPP/APR, that it has verified that each EIS program or provider with noncompliance identified in FFY 2021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Memo 09-02. In the FFY 2022 SPP/APR, the State must describe the specific actions that were taken to verify the correction.</w:t>
      </w:r>
      <w:r w:rsidRPr="00ED172B">
        <w:rPr>
          <w:color w:val="000000" w:themeColor="text1"/>
        </w:rPr>
        <w:br/>
      </w:r>
      <w:r w:rsidRPr="00ED172B">
        <w:rPr>
          <w:color w:val="000000" w:themeColor="text1"/>
        </w:rPr>
        <w:br/>
        <w:t>If the State did not identify any findings of noncompliance in FFY 2021, although its FFY 2021 data reflect less than 100% compliance, provide an explanation of why the State did not identify any findings of noncompliance in FFY 2021.</w:t>
      </w:r>
    </w:p>
    <w:p w14:paraId="5457E150" w14:textId="2454D9B8" w:rsidR="006B486C" w:rsidRPr="00ED172B" w:rsidRDefault="006B486C" w:rsidP="00604467">
      <w:pPr>
        <w:rPr>
          <w:color w:val="000000" w:themeColor="text1"/>
        </w:rPr>
        <w:sectPr w:rsidR="006B486C" w:rsidRPr="00ED172B" w:rsidSect="006F2318">
          <w:footerReference w:type="default" r:id="rId12"/>
          <w:pgSz w:w="12240" w:h="15840"/>
          <w:pgMar w:top="720" w:right="720" w:bottom="720" w:left="720" w:header="720" w:footer="463" w:gutter="0"/>
          <w:cols w:space="720"/>
          <w:docGrid w:linePitch="360"/>
        </w:sectPr>
      </w:pPr>
    </w:p>
    <w:p w14:paraId="4A6B8FA1" w14:textId="0413C7A8" w:rsidR="00D21EAA" w:rsidRPr="00ED172B" w:rsidRDefault="00D21EAA" w:rsidP="00174E1C">
      <w:pPr>
        <w:pStyle w:val="Heading1"/>
        <w:rPr>
          <w:color w:val="000000" w:themeColor="text1"/>
        </w:rPr>
      </w:pPr>
      <w:bookmarkStart w:id="7" w:name="_Toc392159262"/>
      <w:r w:rsidRPr="00ED172B">
        <w:rPr>
          <w:color w:val="000000" w:themeColor="text1"/>
        </w:rPr>
        <w:t xml:space="preserve">Indicator 2: </w:t>
      </w:r>
      <w:bookmarkEnd w:id="5"/>
      <w:bookmarkEnd w:id="7"/>
      <w:r w:rsidR="00B55C3D" w:rsidRPr="00ED172B">
        <w:rPr>
          <w:color w:val="000000" w:themeColor="text1"/>
        </w:rPr>
        <w:t>Services in Natural Environments</w:t>
      </w:r>
    </w:p>
    <w:p w14:paraId="4A896E65" w14:textId="77777777" w:rsidR="00174E1C" w:rsidRPr="00ED172B" w:rsidRDefault="00174E1C" w:rsidP="00186420">
      <w:pPr>
        <w:rPr>
          <w:color w:val="000000" w:themeColor="text1"/>
          <w:szCs w:val="20"/>
        </w:rPr>
      </w:pPr>
      <w:bookmarkStart w:id="8" w:name="_Toc392159263"/>
      <w:r w:rsidRPr="00ED172B">
        <w:rPr>
          <w:b/>
          <w:color w:val="000000" w:themeColor="text1"/>
          <w:sz w:val="20"/>
          <w:szCs w:val="20"/>
        </w:rPr>
        <w:t>Instructions and Measurement</w:t>
      </w:r>
    </w:p>
    <w:p w14:paraId="1B71FDF7" w14:textId="77777777" w:rsidR="00B55C3D" w:rsidRPr="00ED172B" w:rsidRDefault="00B55C3D" w:rsidP="00174E1C">
      <w:pPr>
        <w:rPr>
          <w:b/>
          <w:color w:val="000000" w:themeColor="text1"/>
          <w:szCs w:val="16"/>
        </w:rPr>
      </w:pPr>
      <w:r w:rsidRPr="00ED172B">
        <w:rPr>
          <w:b/>
          <w:color w:val="000000" w:themeColor="text1"/>
          <w:szCs w:val="16"/>
        </w:rPr>
        <w:t xml:space="preserve">Monitoring Priority: </w:t>
      </w:r>
      <w:r w:rsidRPr="00ED172B">
        <w:rPr>
          <w:color w:val="000000" w:themeColor="text1"/>
          <w:szCs w:val="16"/>
        </w:rPr>
        <w:t>Early Intervention Services In Natural Environments</w:t>
      </w:r>
    </w:p>
    <w:p w14:paraId="7F28A479" w14:textId="155CFC80" w:rsidR="00B55C3D" w:rsidRPr="00ED172B" w:rsidRDefault="00B55C3D" w:rsidP="00B55C3D">
      <w:pPr>
        <w:rPr>
          <w:color w:val="000000" w:themeColor="text1"/>
          <w:szCs w:val="16"/>
        </w:rPr>
      </w:pPr>
      <w:r w:rsidRPr="00ED172B">
        <w:rPr>
          <w:b/>
          <w:color w:val="000000" w:themeColor="text1"/>
          <w:szCs w:val="16"/>
        </w:rPr>
        <w:t xml:space="preserve">Results indicator: </w:t>
      </w:r>
      <w:r w:rsidRPr="00ED172B">
        <w:rPr>
          <w:color w:val="000000" w:themeColor="text1"/>
          <w:szCs w:val="16"/>
        </w:rPr>
        <w:t>Percent of infants and toddlers with IFSPs who primarily receive early intervention services in the home or community-based settings.</w:t>
      </w:r>
      <w:r w:rsidR="007243C1" w:rsidRPr="00ED172B">
        <w:rPr>
          <w:color w:val="000000" w:themeColor="text1"/>
          <w:szCs w:val="16"/>
        </w:rPr>
        <w:t xml:space="preserve"> </w:t>
      </w:r>
      <w:r w:rsidRPr="00ED172B">
        <w:rPr>
          <w:color w:val="000000" w:themeColor="text1"/>
          <w:szCs w:val="16"/>
        </w:rPr>
        <w:t>(20 U.S.C. 1416(a)(3)(A) and 1442)</w:t>
      </w:r>
    </w:p>
    <w:p w14:paraId="6BD43E0B" w14:textId="77777777" w:rsidR="006628E4" w:rsidRPr="00ED172B" w:rsidRDefault="006628E4">
      <w:pPr>
        <w:rPr>
          <w:b/>
          <w:color w:val="000000" w:themeColor="text1"/>
        </w:rPr>
      </w:pPr>
      <w:r w:rsidRPr="00ED172B">
        <w:rPr>
          <w:b/>
          <w:color w:val="000000" w:themeColor="text1"/>
        </w:rPr>
        <w:t>Data Source</w:t>
      </w:r>
    </w:p>
    <w:p w14:paraId="3DA519AD" w14:textId="7BC50025" w:rsidR="006628E4" w:rsidRPr="00ED172B" w:rsidRDefault="006628E4" w:rsidP="00174E1C">
      <w:pPr>
        <w:rPr>
          <w:color w:val="000000" w:themeColor="text1"/>
          <w:szCs w:val="16"/>
        </w:rPr>
      </w:pPr>
      <w:r w:rsidRPr="00ED172B">
        <w:rPr>
          <w:color w:val="000000" w:themeColor="text1"/>
          <w:szCs w:val="16"/>
        </w:rPr>
        <w:t>Data collected under section 618 of the IDEA (IDEA Part C Child Count and Settings data collection in the ED</w:t>
      </w:r>
      <w:r w:rsidRPr="00F85A5B">
        <w:rPr>
          <w:i/>
          <w:color w:val="000000" w:themeColor="text1"/>
          <w:szCs w:val="16"/>
        </w:rPr>
        <w:t>Facts</w:t>
      </w:r>
      <w:r w:rsidRPr="00ED172B">
        <w:rPr>
          <w:color w:val="000000" w:themeColor="text1"/>
          <w:szCs w:val="16"/>
        </w:rPr>
        <w:t xml:space="preserve"> Metadata and Process System (E</w:t>
      </w:r>
      <w:r w:rsidRPr="00ED172B">
        <w:rPr>
          <w:i/>
          <w:color w:val="000000" w:themeColor="text1"/>
          <w:szCs w:val="16"/>
        </w:rPr>
        <w:t>MAPS</w:t>
      </w:r>
      <w:r w:rsidRPr="00ED172B">
        <w:rPr>
          <w:color w:val="000000" w:themeColor="text1"/>
          <w:szCs w:val="16"/>
        </w:rPr>
        <w:t>)).</w:t>
      </w:r>
    </w:p>
    <w:p w14:paraId="01D6DC11" w14:textId="77777777" w:rsidR="006628E4" w:rsidRPr="00ED172B" w:rsidRDefault="006628E4">
      <w:pPr>
        <w:rPr>
          <w:b/>
          <w:color w:val="000000" w:themeColor="text1"/>
        </w:rPr>
      </w:pPr>
      <w:r w:rsidRPr="00ED172B">
        <w:rPr>
          <w:b/>
          <w:color w:val="000000" w:themeColor="text1"/>
        </w:rPr>
        <w:t>Measurement</w:t>
      </w:r>
    </w:p>
    <w:p w14:paraId="05B82688" w14:textId="27C10D0B" w:rsidR="006628E4" w:rsidRPr="00ED172B" w:rsidRDefault="006628E4" w:rsidP="00174E1C">
      <w:pPr>
        <w:rPr>
          <w:color w:val="000000" w:themeColor="text1"/>
          <w:szCs w:val="16"/>
        </w:rPr>
      </w:pPr>
      <w:r w:rsidRPr="00ED172B">
        <w:rPr>
          <w:color w:val="000000" w:themeColor="text1"/>
          <w:szCs w:val="16"/>
        </w:rPr>
        <w:t>Percent = [(# of infants and toddlers with IFSPs who primarily receive early intervention services in the home or community-based settings) divided by the (total # of infants and toddlers with IFSPs)] times 100.</w:t>
      </w:r>
    </w:p>
    <w:p w14:paraId="04AAE1E9" w14:textId="77777777" w:rsidR="006628E4" w:rsidRPr="00ED172B" w:rsidRDefault="006628E4">
      <w:pPr>
        <w:rPr>
          <w:b/>
          <w:color w:val="000000" w:themeColor="text1"/>
        </w:rPr>
      </w:pPr>
      <w:r w:rsidRPr="00ED172B">
        <w:rPr>
          <w:b/>
          <w:color w:val="000000" w:themeColor="text1"/>
        </w:rPr>
        <w:t>Instructions</w:t>
      </w:r>
    </w:p>
    <w:p w14:paraId="4FC585CD" w14:textId="77777777" w:rsidR="006628E4" w:rsidRPr="00ED172B" w:rsidRDefault="006628E4" w:rsidP="00174E1C">
      <w:pPr>
        <w:rPr>
          <w:color w:val="000000" w:themeColor="text1"/>
          <w:szCs w:val="16"/>
        </w:rPr>
      </w:pPr>
      <w:r w:rsidRPr="00ED172B">
        <w:rPr>
          <w:color w:val="000000" w:themeColor="text1"/>
          <w:szCs w:val="16"/>
        </w:rPr>
        <w:t>Sampling from the State’s 618 data is not allowed.</w:t>
      </w:r>
    </w:p>
    <w:p w14:paraId="67AADE97" w14:textId="77777777" w:rsidR="006628E4" w:rsidRPr="00ED172B" w:rsidRDefault="006628E4" w:rsidP="00174E1C">
      <w:pPr>
        <w:rPr>
          <w:color w:val="000000" w:themeColor="text1"/>
          <w:szCs w:val="16"/>
        </w:rPr>
      </w:pPr>
      <w:r w:rsidRPr="00ED172B">
        <w:rPr>
          <w:color w:val="000000" w:themeColor="text1"/>
          <w:szCs w:val="16"/>
        </w:rPr>
        <w:t>Describe the results of the calculations and compare the results to the target.</w:t>
      </w:r>
    </w:p>
    <w:p w14:paraId="42AB5A74" w14:textId="6A2F0793" w:rsidR="006628E4" w:rsidRPr="00ED172B" w:rsidRDefault="006628E4" w:rsidP="00174E1C">
      <w:pPr>
        <w:rPr>
          <w:color w:val="000000" w:themeColor="text1"/>
          <w:szCs w:val="16"/>
        </w:rPr>
      </w:pPr>
      <w:r w:rsidRPr="00ED172B">
        <w:rPr>
          <w:color w:val="000000" w:themeColor="text1"/>
          <w:szCs w:val="16"/>
        </w:rPr>
        <w:t>The data reported in this indicator should be consistent with the State’s 618 data reported in Table 2. If not, explain.</w:t>
      </w:r>
    </w:p>
    <w:bookmarkEnd w:id="8"/>
    <w:p w14:paraId="493A0B54" w14:textId="0A91F1AD" w:rsidR="00DE5141" w:rsidRPr="00A40EE1" w:rsidRDefault="000D0117" w:rsidP="005C3FFD">
      <w:pPr>
        <w:pStyle w:val="Heading2"/>
      </w:pPr>
      <w:r w:rsidRPr="00A40EE1">
        <w:t xml:space="preserve">2 - </w:t>
      </w:r>
      <w:r w:rsidR="00174E1C" w:rsidRPr="00A40EE1">
        <w:t>Indicator Data</w:t>
      </w:r>
    </w:p>
    <w:p w14:paraId="52D18010" w14:textId="2BDFB139" w:rsidR="00B312CC" w:rsidRDefault="00B312CC">
      <w:pPr>
        <w:rPr>
          <w:b/>
          <w:color w:val="000000" w:themeColor="text1"/>
        </w:rPr>
      </w:pPr>
      <w:bookmarkStart w:id="9" w:name="_Toc392159264"/>
      <w:r w:rsidRPr="00ED172B">
        <w:rPr>
          <w:b/>
          <w:color w:val="000000" w:themeColor="text1"/>
        </w:rPr>
        <w:t>Historical Data</w:t>
      </w:r>
    </w:p>
    <w:p w14:paraId="3F9E9E24" w14:textId="1F2AEED2" w:rsidR="000A2C40" w:rsidRDefault="000A2C40">
      <w:pPr>
        <w:rPr>
          <w:b/>
          <w:color w:val="000000" w:themeColor="text1"/>
        </w:rPr>
      </w:pPr>
    </w:p>
    <w:tbl>
      <w:tblPr>
        <w:tblW w:w="1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2BASELINEDATA"/>
      </w:tblPr>
      <w:tblGrid>
        <w:gridCol w:w="1887"/>
        <w:gridCol w:w="1887"/>
      </w:tblGrid>
      <w:tr w:rsidR="0038029B" w:rsidRPr="00ED172B" w14:paraId="70F8F73D" w14:textId="77777777" w:rsidTr="004B3BC6">
        <w:trPr>
          <w:trHeight w:val="350"/>
          <w:tblHeader/>
        </w:trPr>
        <w:tc>
          <w:tcPr>
            <w:tcW w:w="1800" w:type="dxa"/>
            <w:tcBorders>
              <w:bottom w:val="single" w:sz="4" w:space="0" w:color="auto"/>
            </w:tcBorders>
            <w:shd w:val="clear" w:color="auto" w:fill="auto"/>
            <w:vAlign w:val="center"/>
          </w:tcPr>
          <w:p w14:paraId="3AEF722A" w14:textId="2D4AF0D4" w:rsidR="0038029B" w:rsidRPr="00A40EE1" w:rsidRDefault="0038029B" w:rsidP="000A2C40">
            <w:pPr>
              <w:jc w:val="center"/>
              <w:rPr>
                <w:b/>
                <w:bCs/>
                <w:color w:val="000000" w:themeColor="text1"/>
              </w:rPr>
            </w:pPr>
            <w:r>
              <w:rPr>
                <w:b/>
                <w:bCs/>
                <w:color w:val="000000" w:themeColor="text1"/>
              </w:rPr>
              <w:t>Baseline Year</w:t>
            </w:r>
          </w:p>
        </w:tc>
        <w:tc>
          <w:tcPr>
            <w:tcW w:w="1800" w:type="dxa"/>
            <w:tcBorders>
              <w:top w:val="single" w:sz="4" w:space="0" w:color="auto"/>
              <w:right w:val="single" w:sz="4" w:space="0" w:color="auto"/>
            </w:tcBorders>
            <w:shd w:val="clear" w:color="auto" w:fill="auto"/>
            <w:vAlign w:val="center"/>
          </w:tcPr>
          <w:p w14:paraId="0EFB96D1" w14:textId="773D5379" w:rsidR="0038029B" w:rsidRPr="00A40EE1" w:rsidRDefault="0038029B" w:rsidP="000A2C40">
            <w:pPr>
              <w:jc w:val="center"/>
              <w:rPr>
                <w:rFonts w:cs="Arial"/>
                <w:b/>
                <w:bCs/>
                <w:color w:val="000000" w:themeColor="text1"/>
                <w:szCs w:val="16"/>
              </w:rPr>
            </w:pPr>
            <w:r>
              <w:rPr>
                <w:rFonts w:cs="Arial"/>
                <w:b/>
                <w:bCs/>
                <w:color w:val="000000" w:themeColor="text1"/>
                <w:szCs w:val="16"/>
              </w:rPr>
              <w:t>Baseline Data</w:t>
            </w:r>
          </w:p>
        </w:tc>
      </w:tr>
      <w:tr w:rsidR="0038029B" w:rsidRPr="00ED172B" w14:paraId="1FE14E73" w14:textId="77777777" w:rsidTr="00A40EE1">
        <w:trPr>
          <w:trHeight w:val="350"/>
        </w:trPr>
        <w:tc>
          <w:tcPr>
            <w:tcW w:w="1800" w:type="dxa"/>
            <w:tcBorders>
              <w:bottom w:val="single" w:sz="4" w:space="0" w:color="auto"/>
            </w:tcBorders>
            <w:shd w:val="clear" w:color="auto" w:fill="auto"/>
            <w:vAlign w:val="center"/>
          </w:tcPr>
          <w:p w14:paraId="2412809D" w14:textId="77777777" w:rsidR="0038029B" w:rsidRPr="00ED172B" w:rsidRDefault="0038029B" w:rsidP="000A2C40">
            <w:pPr>
              <w:jc w:val="center"/>
              <w:rPr>
                <w:b/>
                <w:color w:val="000000" w:themeColor="text1"/>
              </w:rPr>
            </w:pPr>
            <w:r w:rsidRPr="00ED172B">
              <w:rPr>
                <w:color w:val="000000" w:themeColor="text1"/>
              </w:rPr>
              <w:t>2005</w:t>
            </w:r>
          </w:p>
        </w:tc>
        <w:tc>
          <w:tcPr>
            <w:tcW w:w="1800" w:type="dxa"/>
            <w:tcBorders>
              <w:top w:val="single" w:sz="4" w:space="0" w:color="auto"/>
              <w:right w:val="single" w:sz="4" w:space="0" w:color="auto"/>
            </w:tcBorders>
            <w:shd w:val="clear" w:color="auto" w:fill="auto"/>
            <w:vAlign w:val="center"/>
          </w:tcPr>
          <w:p w14:paraId="74DCC466" w14:textId="77777777" w:rsidR="0038029B" w:rsidRPr="00ED172B" w:rsidRDefault="0038029B" w:rsidP="000A2C40">
            <w:pPr>
              <w:jc w:val="center"/>
              <w:rPr>
                <w:b/>
                <w:color w:val="000000" w:themeColor="text1"/>
                <w:szCs w:val="16"/>
              </w:rPr>
            </w:pPr>
            <w:r w:rsidRPr="00ED172B">
              <w:rPr>
                <w:rFonts w:cs="Arial"/>
                <w:color w:val="000000" w:themeColor="text1"/>
                <w:szCs w:val="16"/>
              </w:rPr>
              <w:t>89.00%</w:t>
            </w:r>
          </w:p>
        </w:tc>
      </w:tr>
    </w:tbl>
    <w:p w14:paraId="4D18B16D" w14:textId="475B72D9" w:rsidR="000A2C40" w:rsidRDefault="000A2C40">
      <w:pPr>
        <w:rPr>
          <w:b/>
          <w:color w:val="000000" w:themeColor="text1"/>
        </w:rPr>
      </w:pPr>
    </w:p>
    <w:p w14:paraId="1A51B6EA" w14:textId="77777777" w:rsidR="000A2C40" w:rsidRPr="00ED172B" w:rsidRDefault="000A2C40">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2HISTDATA"/>
      </w:tblPr>
      <w:tblGrid>
        <w:gridCol w:w="1437"/>
        <w:gridCol w:w="1871"/>
        <w:gridCol w:w="1871"/>
        <w:gridCol w:w="1871"/>
        <w:gridCol w:w="1871"/>
        <w:gridCol w:w="1869"/>
      </w:tblGrid>
      <w:tr w:rsidR="00ED172B" w:rsidRPr="00ED172B" w14:paraId="7FDD231D" w14:textId="25ECD173" w:rsidTr="00986B99">
        <w:trPr>
          <w:trHeight w:val="350"/>
        </w:trPr>
        <w:tc>
          <w:tcPr>
            <w:tcW w:w="666" w:type="pct"/>
            <w:tcBorders>
              <w:bottom w:val="single" w:sz="4" w:space="0" w:color="auto"/>
            </w:tcBorders>
            <w:shd w:val="clear" w:color="auto" w:fill="auto"/>
          </w:tcPr>
          <w:p w14:paraId="787C292C" w14:textId="77777777" w:rsidR="00472221" w:rsidRPr="00ED172B" w:rsidRDefault="00472221" w:rsidP="00186420">
            <w:pPr>
              <w:jc w:val="center"/>
              <w:rPr>
                <w:b/>
                <w:color w:val="000000" w:themeColor="text1"/>
                <w:szCs w:val="16"/>
              </w:rPr>
            </w:pPr>
            <w:r w:rsidRPr="00ED172B">
              <w:rPr>
                <w:b/>
                <w:color w:val="000000" w:themeColor="text1"/>
                <w:szCs w:val="16"/>
              </w:rPr>
              <w:t>FFY</w:t>
            </w:r>
          </w:p>
        </w:tc>
        <w:tc>
          <w:tcPr>
            <w:tcW w:w="867" w:type="pct"/>
            <w:shd w:val="clear" w:color="auto" w:fill="auto"/>
            <w:vAlign w:val="center"/>
          </w:tcPr>
          <w:p w14:paraId="4E446356" w14:textId="285A1B3B" w:rsidR="00472221" w:rsidRPr="00ED172B" w:rsidRDefault="002163F2" w:rsidP="00472221">
            <w:pPr>
              <w:jc w:val="center"/>
              <w:rPr>
                <w:b/>
                <w:color w:val="000000" w:themeColor="text1"/>
                <w:szCs w:val="16"/>
              </w:rPr>
            </w:pPr>
            <w:r w:rsidRPr="00ED172B">
              <w:rPr>
                <w:rFonts w:cs="Arial"/>
                <w:b/>
                <w:color w:val="000000" w:themeColor="text1"/>
                <w:szCs w:val="16"/>
              </w:rPr>
              <w:t>2016</w:t>
            </w:r>
          </w:p>
        </w:tc>
        <w:tc>
          <w:tcPr>
            <w:tcW w:w="867" w:type="pct"/>
            <w:shd w:val="clear" w:color="auto" w:fill="auto"/>
            <w:vAlign w:val="center"/>
          </w:tcPr>
          <w:p w14:paraId="30A3B8E1" w14:textId="24F22632" w:rsidR="00472221" w:rsidRPr="00ED172B" w:rsidRDefault="002163F2" w:rsidP="00472221">
            <w:pPr>
              <w:jc w:val="center"/>
              <w:rPr>
                <w:b/>
                <w:color w:val="000000" w:themeColor="text1"/>
                <w:szCs w:val="16"/>
              </w:rPr>
            </w:pPr>
            <w:r w:rsidRPr="00ED172B">
              <w:rPr>
                <w:rFonts w:cs="Arial"/>
                <w:b/>
                <w:color w:val="000000" w:themeColor="text1"/>
                <w:szCs w:val="16"/>
              </w:rPr>
              <w:t>2017</w:t>
            </w:r>
          </w:p>
        </w:tc>
        <w:tc>
          <w:tcPr>
            <w:tcW w:w="867" w:type="pct"/>
            <w:shd w:val="clear" w:color="auto" w:fill="auto"/>
            <w:vAlign w:val="center"/>
          </w:tcPr>
          <w:p w14:paraId="13F85307" w14:textId="0DEF098F" w:rsidR="00472221" w:rsidRPr="00ED172B" w:rsidRDefault="002163F2" w:rsidP="00472221">
            <w:pPr>
              <w:jc w:val="center"/>
              <w:rPr>
                <w:b/>
                <w:color w:val="000000" w:themeColor="text1"/>
                <w:szCs w:val="16"/>
              </w:rPr>
            </w:pPr>
            <w:r w:rsidRPr="00ED172B">
              <w:rPr>
                <w:rFonts w:cs="Arial"/>
                <w:b/>
                <w:color w:val="000000" w:themeColor="text1"/>
                <w:szCs w:val="16"/>
              </w:rPr>
              <w:t>2018</w:t>
            </w:r>
          </w:p>
        </w:tc>
        <w:tc>
          <w:tcPr>
            <w:tcW w:w="867" w:type="pct"/>
            <w:shd w:val="clear" w:color="auto" w:fill="auto"/>
            <w:vAlign w:val="center"/>
          </w:tcPr>
          <w:p w14:paraId="3895EB5E" w14:textId="70A997D1" w:rsidR="00472221" w:rsidRPr="00ED172B" w:rsidRDefault="002163F2" w:rsidP="00472221">
            <w:pPr>
              <w:jc w:val="center"/>
              <w:rPr>
                <w:b/>
                <w:color w:val="000000" w:themeColor="text1"/>
                <w:szCs w:val="16"/>
              </w:rPr>
            </w:pPr>
            <w:r w:rsidRPr="00ED172B">
              <w:rPr>
                <w:rFonts w:cs="Arial"/>
                <w:b/>
                <w:color w:val="000000" w:themeColor="text1"/>
                <w:szCs w:val="16"/>
              </w:rPr>
              <w:t>2019</w:t>
            </w:r>
          </w:p>
        </w:tc>
        <w:tc>
          <w:tcPr>
            <w:tcW w:w="866" w:type="pct"/>
            <w:shd w:val="clear" w:color="auto" w:fill="auto"/>
            <w:vAlign w:val="center"/>
          </w:tcPr>
          <w:p w14:paraId="6A7334FC" w14:textId="23611369" w:rsidR="00472221" w:rsidRPr="00ED172B" w:rsidRDefault="006D43D3" w:rsidP="00472221">
            <w:pPr>
              <w:jc w:val="center"/>
              <w:rPr>
                <w:b/>
                <w:color w:val="000000" w:themeColor="text1"/>
                <w:szCs w:val="16"/>
              </w:rPr>
            </w:pPr>
            <w:r w:rsidRPr="00ED172B">
              <w:rPr>
                <w:rFonts w:cs="Arial"/>
                <w:b/>
                <w:color w:val="000000" w:themeColor="text1"/>
                <w:szCs w:val="16"/>
              </w:rPr>
              <w:t>2020</w:t>
            </w:r>
          </w:p>
        </w:tc>
      </w:tr>
      <w:tr w:rsidR="00ED172B" w:rsidRPr="00ED172B" w14:paraId="1A3FBEC1" w14:textId="758D5A2D" w:rsidTr="00986B99">
        <w:trPr>
          <w:trHeight w:val="357"/>
        </w:trPr>
        <w:tc>
          <w:tcPr>
            <w:tcW w:w="666" w:type="pct"/>
            <w:shd w:val="clear" w:color="auto" w:fill="auto"/>
          </w:tcPr>
          <w:p w14:paraId="619910EF" w14:textId="5E3258DE" w:rsidR="00D71B7C" w:rsidRPr="00ED172B" w:rsidRDefault="00D71B7C" w:rsidP="00B83404">
            <w:pPr>
              <w:rPr>
                <w:color w:val="000000" w:themeColor="text1"/>
                <w:szCs w:val="16"/>
              </w:rPr>
            </w:pPr>
            <w:r w:rsidRPr="00ED172B">
              <w:rPr>
                <w:color w:val="000000" w:themeColor="text1"/>
                <w:szCs w:val="16"/>
              </w:rPr>
              <w:t>Target&gt;=</w:t>
            </w:r>
          </w:p>
        </w:tc>
        <w:tc>
          <w:tcPr>
            <w:tcW w:w="867" w:type="pct"/>
            <w:shd w:val="clear" w:color="auto" w:fill="auto"/>
            <w:vAlign w:val="center"/>
          </w:tcPr>
          <w:p w14:paraId="482B9556" w14:textId="1A803C94" w:rsidR="00D71B7C" w:rsidRPr="00ED172B" w:rsidRDefault="00860830" w:rsidP="00D71B7C">
            <w:pPr>
              <w:jc w:val="center"/>
              <w:rPr>
                <w:color w:val="000000" w:themeColor="text1"/>
                <w:szCs w:val="16"/>
              </w:rPr>
            </w:pPr>
            <w:r w:rsidRPr="00ED172B">
              <w:rPr>
                <w:rFonts w:cs="Arial"/>
                <w:color w:val="000000" w:themeColor="text1"/>
                <w:szCs w:val="16"/>
              </w:rPr>
              <w:t>95.00%</w:t>
            </w:r>
          </w:p>
        </w:tc>
        <w:tc>
          <w:tcPr>
            <w:tcW w:w="867" w:type="pct"/>
            <w:shd w:val="clear" w:color="auto" w:fill="auto"/>
            <w:vAlign w:val="center"/>
          </w:tcPr>
          <w:p w14:paraId="4B0CEF64" w14:textId="5DF3545B" w:rsidR="00D71B7C" w:rsidRPr="00ED172B" w:rsidRDefault="00860830" w:rsidP="00D71B7C">
            <w:pPr>
              <w:jc w:val="center"/>
              <w:rPr>
                <w:color w:val="000000" w:themeColor="text1"/>
                <w:szCs w:val="16"/>
              </w:rPr>
            </w:pPr>
            <w:r w:rsidRPr="00ED172B">
              <w:rPr>
                <w:rFonts w:cs="Arial"/>
                <w:color w:val="000000" w:themeColor="text1"/>
                <w:szCs w:val="16"/>
              </w:rPr>
              <w:t>95.00%</w:t>
            </w:r>
          </w:p>
        </w:tc>
        <w:tc>
          <w:tcPr>
            <w:tcW w:w="867" w:type="pct"/>
            <w:shd w:val="clear" w:color="auto" w:fill="auto"/>
            <w:vAlign w:val="center"/>
          </w:tcPr>
          <w:p w14:paraId="4A489F6D" w14:textId="7F753FC5" w:rsidR="00D71B7C" w:rsidRPr="00ED172B" w:rsidRDefault="00860830" w:rsidP="00D71B7C">
            <w:pPr>
              <w:jc w:val="center"/>
              <w:rPr>
                <w:color w:val="000000" w:themeColor="text1"/>
                <w:szCs w:val="16"/>
              </w:rPr>
            </w:pPr>
            <w:r w:rsidRPr="00ED172B">
              <w:rPr>
                <w:rFonts w:cs="Arial"/>
                <w:color w:val="000000" w:themeColor="text1"/>
                <w:szCs w:val="16"/>
              </w:rPr>
              <w:t>95.00%</w:t>
            </w:r>
          </w:p>
        </w:tc>
        <w:tc>
          <w:tcPr>
            <w:tcW w:w="867" w:type="pct"/>
            <w:shd w:val="clear" w:color="auto" w:fill="auto"/>
            <w:vAlign w:val="center"/>
          </w:tcPr>
          <w:p w14:paraId="5F18F91B" w14:textId="7540D14E" w:rsidR="00D71B7C" w:rsidRPr="00ED172B" w:rsidRDefault="00860830" w:rsidP="00D71B7C">
            <w:pPr>
              <w:jc w:val="center"/>
              <w:rPr>
                <w:color w:val="000000" w:themeColor="text1"/>
                <w:szCs w:val="16"/>
              </w:rPr>
            </w:pPr>
            <w:r w:rsidRPr="00ED172B">
              <w:rPr>
                <w:rFonts w:cs="Arial"/>
                <w:color w:val="000000" w:themeColor="text1"/>
                <w:szCs w:val="16"/>
              </w:rPr>
              <w:t>95.00%</w:t>
            </w:r>
          </w:p>
        </w:tc>
        <w:tc>
          <w:tcPr>
            <w:tcW w:w="866" w:type="pct"/>
            <w:shd w:val="clear" w:color="auto" w:fill="auto"/>
            <w:vAlign w:val="center"/>
          </w:tcPr>
          <w:p w14:paraId="5C1958D9" w14:textId="1D59A645" w:rsidR="00D71B7C" w:rsidRPr="00ED172B" w:rsidRDefault="00860830" w:rsidP="00D71B7C">
            <w:pPr>
              <w:jc w:val="center"/>
              <w:rPr>
                <w:color w:val="000000" w:themeColor="text1"/>
                <w:szCs w:val="16"/>
              </w:rPr>
            </w:pPr>
            <w:r w:rsidRPr="00ED172B">
              <w:rPr>
                <w:rFonts w:cs="Arial"/>
                <w:color w:val="000000" w:themeColor="text1"/>
                <w:szCs w:val="16"/>
              </w:rPr>
              <w:t>95.00%</w:t>
            </w:r>
          </w:p>
        </w:tc>
      </w:tr>
      <w:tr w:rsidR="00ED172B" w:rsidRPr="00ED172B" w14:paraId="5833C430" w14:textId="29FE84DB" w:rsidTr="00986B99">
        <w:trPr>
          <w:trHeight w:val="85"/>
        </w:trPr>
        <w:tc>
          <w:tcPr>
            <w:tcW w:w="666" w:type="pct"/>
            <w:shd w:val="clear" w:color="auto" w:fill="auto"/>
          </w:tcPr>
          <w:p w14:paraId="1A85A0DF" w14:textId="77777777" w:rsidR="00D71B7C" w:rsidRPr="00ED172B" w:rsidRDefault="00D71B7C" w:rsidP="00B83404">
            <w:pPr>
              <w:rPr>
                <w:color w:val="000000" w:themeColor="text1"/>
                <w:szCs w:val="16"/>
              </w:rPr>
            </w:pPr>
            <w:r w:rsidRPr="00ED172B">
              <w:rPr>
                <w:color w:val="000000" w:themeColor="text1"/>
                <w:szCs w:val="16"/>
              </w:rPr>
              <w:t>Data</w:t>
            </w:r>
          </w:p>
        </w:tc>
        <w:tc>
          <w:tcPr>
            <w:tcW w:w="867" w:type="pct"/>
            <w:shd w:val="clear" w:color="auto" w:fill="auto"/>
            <w:vAlign w:val="center"/>
          </w:tcPr>
          <w:p w14:paraId="13794BAE" w14:textId="51B76448" w:rsidR="00D71B7C" w:rsidRPr="00ED172B" w:rsidRDefault="00860830" w:rsidP="00D71B7C">
            <w:pPr>
              <w:jc w:val="center"/>
              <w:rPr>
                <w:color w:val="000000" w:themeColor="text1"/>
                <w:szCs w:val="16"/>
              </w:rPr>
            </w:pPr>
            <w:r w:rsidRPr="00ED172B">
              <w:rPr>
                <w:rFonts w:cs="Arial"/>
                <w:color w:val="000000" w:themeColor="text1"/>
                <w:szCs w:val="16"/>
              </w:rPr>
              <w:t>98.40%</w:t>
            </w:r>
          </w:p>
        </w:tc>
        <w:tc>
          <w:tcPr>
            <w:tcW w:w="867" w:type="pct"/>
            <w:shd w:val="clear" w:color="auto" w:fill="auto"/>
            <w:vAlign w:val="center"/>
          </w:tcPr>
          <w:p w14:paraId="2F58FC52" w14:textId="1FD2578B" w:rsidR="00D71B7C" w:rsidRPr="00ED172B" w:rsidRDefault="00860830" w:rsidP="00D71B7C">
            <w:pPr>
              <w:jc w:val="center"/>
              <w:rPr>
                <w:color w:val="000000" w:themeColor="text1"/>
                <w:szCs w:val="16"/>
              </w:rPr>
            </w:pPr>
            <w:r w:rsidRPr="00ED172B">
              <w:rPr>
                <w:rFonts w:cs="Arial"/>
                <w:color w:val="000000" w:themeColor="text1"/>
                <w:szCs w:val="16"/>
              </w:rPr>
              <w:t>99.23%</w:t>
            </w:r>
          </w:p>
        </w:tc>
        <w:tc>
          <w:tcPr>
            <w:tcW w:w="867" w:type="pct"/>
            <w:tcBorders>
              <w:bottom w:val="single" w:sz="4" w:space="0" w:color="auto"/>
            </w:tcBorders>
            <w:shd w:val="clear" w:color="auto" w:fill="auto"/>
            <w:vAlign w:val="center"/>
          </w:tcPr>
          <w:p w14:paraId="03D4B2C7" w14:textId="2104CE09" w:rsidR="00D71B7C" w:rsidRPr="00ED172B" w:rsidRDefault="00860830" w:rsidP="00D71B7C">
            <w:pPr>
              <w:jc w:val="center"/>
              <w:rPr>
                <w:color w:val="000000" w:themeColor="text1"/>
                <w:szCs w:val="16"/>
              </w:rPr>
            </w:pPr>
            <w:r w:rsidRPr="00ED172B">
              <w:rPr>
                <w:rFonts w:cs="Arial"/>
                <w:color w:val="000000" w:themeColor="text1"/>
                <w:szCs w:val="16"/>
              </w:rPr>
              <w:t>99.36%</w:t>
            </w:r>
          </w:p>
        </w:tc>
        <w:tc>
          <w:tcPr>
            <w:tcW w:w="867" w:type="pct"/>
            <w:tcBorders>
              <w:bottom w:val="single" w:sz="4" w:space="0" w:color="auto"/>
            </w:tcBorders>
            <w:shd w:val="clear" w:color="auto" w:fill="auto"/>
            <w:vAlign w:val="center"/>
          </w:tcPr>
          <w:p w14:paraId="11DB3FBB" w14:textId="31829891" w:rsidR="00D71B7C" w:rsidRPr="00ED172B" w:rsidRDefault="00860830" w:rsidP="00D71B7C">
            <w:pPr>
              <w:jc w:val="center"/>
              <w:rPr>
                <w:color w:val="000000" w:themeColor="text1"/>
                <w:szCs w:val="16"/>
              </w:rPr>
            </w:pPr>
            <w:r w:rsidRPr="00ED172B">
              <w:rPr>
                <w:rFonts w:cs="Arial"/>
                <w:color w:val="000000" w:themeColor="text1"/>
                <w:szCs w:val="16"/>
              </w:rPr>
              <w:t>99.11%</w:t>
            </w:r>
          </w:p>
        </w:tc>
        <w:tc>
          <w:tcPr>
            <w:tcW w:w="866" w:type="pct"/>
            <w:tcBorders>
              <w:bottom w:val="single" w:sz="4" w:space="0" w:color="auto"/>
            </w:tcBorders>
            <w:shd w:val="clear" w:color="auto" w:fill="auto"/>
            <w:vAlign w:val="center"/>
          </w:tcPr>
          <w:p w14:paraId="2328AEB2" w14:textId="4844AE53" w:rsidR="00D71B7C" w:rsidRPr="00ED172B" w:rsidRDefault="00860830" w:rsidP="00D71B7C">
            <w:pPr>
              <w:jc w:val="center"/>
              <w:rPr>
                <w:color w:val="000000" w:themeColor="text1"/>
                <w:szCs w:val="16"/>
              </w:rPr>
            </w:pPr>
            <w:r w:rsidRPr="00ED172B">
              <w:rPr>
                <w:rFonts w:cs="Arial"/>
                <w:color w:val="000000" w:themeColor="text1"/>
                <w:szCs w:val="16"/>
              </w:rPr>
              <w:t>100.00%</w:t>
            </w:r>
          </w:p>
        </w:tc>
      </w:tr>
    </w:tbl>
    <w:p w14:paraId="54FA3A41" w14:textId="1A075C46" w:rsidR="00B312CC" w:rsidRPr="00ED172B" w:rsidRDefault="00B312CC">
      <w:pPr>
        <w:rPr>
          <w:b/>
          <w:color w:val="000000" w:themeColor="text1"/>
        </w:rPr>
      </w:pPr>
      <w:r w:rsidRPr="00ED172B">
        <w:rPr>
          <w:b/>
          <w:color w:val="000000" w:themeColor="text1"/>
        </w:rPr>
        <w:t>Targets</w:t>
      </w:r>
    </w:p>
    <w:tbl>
      <w:tblPr>
        <w:tblW w:w="42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2TARGETS"/>
      </w:tblPr>
      <w:tblGrid>
        <w:gridCol w:w="728"/>
        <w:gridCol w:w="1677"/>
        <w:gridCol w:w="1677"/>
        <w:gridCol w:w="1677"/>
        <w:gridCol w:w="1677"/>
        <w:gridCol w:w="1677"/>
      </w:tblGrid>
      <w:tr w:rsidR="009E2382" w:rsidRPr="00ED172B" w14:paraId="69640561" w14:textId="00BF0E9A" w:rsidTr="009E2382">
        <w:trPr>
          <w:trHeight w:val="350"/>
        </w:trPr>
        <w:tc>
          <w:tcPr>
            <w:tcW w:w="399" w:type="pct"/>
            <w:tcBorders>
              <w:bottom w:val="single" w:sz="4" w:space="0" w:color="auto"/>
            </w:tcBorders>
            <w:shd w:val="clear" w:color="auto" w:fill="auto"/>
          </w:tcPr>
          <w:p w14:paraId="1E99C122" w14:textId="77777777" w:rsidR="009E2382" w:rsidRPr="00ED172B" w:rsidRDefault="009E2382" w:rsidP="003546A3">
            <w:pPr>
              <w:jc w:val="center"/>
              <w:rPr>
                <w:b/>
                <w:color w:val="000000" w:themeColor="text1"/>
                <w:szCs w:val="16"/>
              </w:rPr>
            </w:pPr>
            <w:r w:rsidRPr="00ED172B">
              <w:rPr>
                <w:b/>
                <w:color w:val="000000" w:themeColor="text1"/>
                <w:szCs w:val="16"/>
              </w:rPr>
              <w:t>FFY</w:t>
            </w:r>
          </w:p>
        </w:tc>
        <w:tc>
          <w:tcPr>
            <w:tcW w:w="920" w:type="pct"/>
            <w:shd w:val="clear" w:color="auto" w:fill="auto"/>
            <w:vAlign w:val="center"/>
          </w:tcPr>
          <w:p w14:paraId="65FF2B00" w14:textId="7CCAF341" w:rsidR="009E2382" w:rsidRPr="00ED172B" w:rsidRDefault="009E2382" w:rsidP="003546A3">
            <w:pPr>
              <w:jc w:val="center"/>
              <w:rPr>
                <w:b/>
                <w:color w:val="000000" w:themeColor="text1"/>
                <w:szCs w:val="16"/>
              </w:rPr>
            </w:pPr>
            <w:r w:rsidRPr="00ED172B">
              <w:rPr>
                <w:rFonts w:cs="Arial"/>
                <w:b/>
                <w:color w:val="000000" w:themeColor="text1"/>
                <w:szCs w:val="16"/>
              </w:rPr>
              <w:t>2021</w:t>
            </w:r>
          </w:p>
        </w:tc>
        <w:tc>
          <w:tcPr>
            <w:tcW w:w="920" w:type="pct"/>
          </w:tcPr>
          <w:p w14:paraId="6A5B5290" w14:textId="1CFF28ED" w:rsidR="009E2382" w:rsidRPr="00ED172B" w:rsidRDefault="009E2382" w:rsidP="003546A3">
            <w:pPr>
              <w:jc w:val="center"/>
              <w:rPr>
                <w:rFonts w:cs="Arial"/>
                <w:b/>
                <w:color w:val="000000" w:themeColor="text1"/>
                <w:szCs w:val="16"/>
              </w:rPr>
            </w:pPr>
            <w:r>
              <w:rPr>
                <w:rFonts w:cs="Arial"/>
                <w:b/>
                <w:color w:val="000000" w:themeColor="text1"/>
                <w:szCs w:val="16"/>
              </w:rPr>
              <w:t>2022</w:t>
            </w:r>
          </w:p>
        </w:tc>
        <w:tc>
          <w:tcPr>
            <w:tcW w:w="920" w:type="pct"/>
          </w:tcPr>
          <w:p w14:paraId="4C7B3CA6" w14:textId="5B6A1FA8" w:rsidR="009E2382" w:rsidRPr="00ED172B" w:rsidRDefault="009E2382" w:rsidP="003546A3">
            <w:pPr>
              <w:jc w:val="center"/>
              <w:rPr>
                <w:rFonts w:cs="Arial"/>
                <w:b/>
                <w:color w:val="000000" w:themeColor="text1"/>
                <w:szCs w:val="16"/>
              </w:rPr>
            </w:pPr>
            <w:r w:rsidRPr="005A1B4F">
              <w:rPr>
                <w:rFonts w:cs="Arial"/>
                <w:b/>
                <w:color w:val="000000" w:themeColor="text1"/>
                <w:szCs w:val="16"/>
              </w:rPr>
              <w:t>2023</w:t>
            </w:r>
          </w:p>
        </w:tc>
        <w:tc>
          <w:tcPr>
            <w:tcW w:w="920" w:type="pct"/>
          </w:tcPr>
          <w:p w14:paraId="42E64847" w14:textId="5D935C1F" w:rsidR="009E2382" w:rsidRPr="00ED172B" w:rsidRDefault="009E2382" w:rsidP="003546A3">
            <w:pPr>
              <w:jc w:val="center"/>
              <w:rPr>
                <w:rFonts w:cs="Arial"/>
                <w:b/>
                <w:color w:val="000000" w:themeColor="text1"/>
                <w:szCs w:val="16"/>
              </w:rPr>
            </w:pPr>
            <w:r w:rsidRPr="005A1B4F">
              <w:rPr>
                <w:rFonts w:cs="Arial"/>
                <w:b/>
                <w:color w:val="000000" w:themeColor="text1"/>
                <w:szCs w:val="16"/>
              </w:rPr>
              <w:t>2024</w:t>
            </w:r>
          </w:p>
        </w:tc>
        <w:tc>
          <w:tcPr>
            <w:tcW w:w="920" w:type="pct"/>
          </w:tcPr>
          <w:p w14:paraId="176FB67E" w14:textId="73045DAC" w:rsidR="009E2382" w:rsidRPr="00ED172B" w:rsidRDefault="009E2382" w:rsidP="003546A3">
            <w:pPr>
              <w:jc w:val="center"/>
              <w:rPr>
                <w:rFonts w:cs="Arial"/>
                <w:b/>
                <w:color w:val="000000" w:themeColor="text1"/>
                <w:szCs w:val="16"/>
              </w:rPr>
            </w:pPr>
            <w:r w:rsidRPr="005A1B4F">
              <w:rPr>
                <w:rFonts w:cs="Arial"/>
                <w:b/>
                <w:color w:val="000000" w:themeColor="text1"/>
                <w:szCs w:val="16"/>
              </w:rPr>
              <w:t>2025</w:t>
            </w:r>
          </w:p>
        </w:tc>
      </w:tr>
      <w:tr w:rsidR="009E2382" w:rsidRPr="00ED172B" w14:paraId="67435F39" w14:textId="4B221A6D" w:rsidTr="009E2382">
        <w:trPr>
          <w:trHeight w:val="357"/>
        </w:trPr>
        <w:tc>
          <w:tcPr>
            <w:tcW w:w="399" w:type="pct"/>
            <w:shd w:val="clear" w:color="auto" w:fill="auto"/>
          </w:tcPr>
          <w:p w14:paraId="3D2F539F" w14:textId="00377A5F" w:rsidR="009E2382" w:rsidRPr="00ED172B" w:rsidRDefault="009E2382" w:rsidP="00573310">
            <w:pPr>
              <w:rPr>
                <w:color w:val="000000" w:themeColor="text1"/>
                <w:szCs w:val="16"/>
              </w:rPr>
            </w:pPr>
            <w:r w:rsidRPr="00ED172B">
              <w:rPr>
                <w:color w:val="000000" w:themeColor="text1"/>
                <w:szCs w:val="16"/>
              </w:rPr>
              <w:t>Target&gt;=</w:t>
            </w:r>
          </w:p>
        </w:tc>
        <w:tc>
          <w:tcPr>
            <w:tcW w:w="920" w:type="pct"/>
            <w:shd w:val="clear" w:color="auto" w:fill="auto"/>
            <w:vAlign w:val="center"/>
          </w:tcPr>
          <w:p w14:paraId="64D40D5F" w14:textId="4B9F73CA" w:rsidR="009E2382" w:rsidRPr="00ED172B" w:rsidRDefault="009E2382" w:rsidP="00573310">
            <w:pPr>
              <w:jc w:val="center"/>
              <w:rPr>
                <w:color w:val="000000" w:themeColor="text1"/>
                <w:szCs w:val="16"/>
              </w:rPr>
            </w:pPr>
            <w:r w:rsidRPr="00ED172B">
              <w:rPr>
                <w:rFonts w:cs="Arial"/>
                <w:color w:val="000000" w:themeColor="text1"/>
                <w:szCs w:val="16"/>
              </w:rPr>
              <w:t>95.00%</w:t>
            </w:r>
          </w:p>
        </w:tc>
        <w:tc>
          <w:tcPr>
            <w:tcW w:w="920" w:type="pct"/>
          </w:tcPr>
          <w:p w14:paraId="729751AD" w14:textId="13A0179F" w:rsidR="009E2382" w:rsidRPr="00ED172B" w:rsidRDefault="009E2382" w:rsidP="00573310">
            <w:pPr>
              <w:jc w:val="center"/>
              <w:rPr>
                <w:rFonts w:cs="Arial"/>
                <w:color w:val="000000" w:themeColor="text1"/>
                <w:szCs w:val="16"/>
              </w:rPr>
            </w:pPr>
            <w:r>
              <w:rPr>
                <w:rFonts w:cs="Arial"/>
                <w:color w:val="000000" w:themeColor="text1"/>
                <w:szCs w:val="16"/>
              </w:rPr>
              <w:t>95.00%</w:t>
            </w:r>
          </w:p>
        </w:tc>
        <w:tc>
          <w:tcPr>
            <w:tcW w:w="920" w:type="pct"/>
          </w:tcPr>
          <w:p w14:paraId="32254393" w14:textId="0DA02971" w:rsidR="009E2382" w:rsidRPr="00ED172B" w:rsidRDefault="009E2382" w:rsidP="00573310">
            <w:pPr>
              <w:jc w:val="center"/>
              <w:rPr>
                <w:rFonts w:cs="Arial"/>
                <w:color w:val="000000" w:themeColor="text1"/>
                <w:szCs w:val="16"/>
              </w:rPr>
            </w:pPr>
            <w:r w:rsidRPr="005F5F3C">
              <w:rPr>
                <w:rFonts w:cs="Arial"/>
                <w:color w:val="000000" w:themeColor="text1"/>
                <w:szCs w:val="16"/>
              </w:rPr>
              <w:t>96.00%</w:t>
            </w:r>
          </w:p>
        </w:tc>
        <w:tc>
          <w:tcPr>
            <w:tcW w:w="920" w:type="pct"/>
          </w:tcPr>
          <w:p w14:paraId="36BBFFFB" w14:textId="63C7EE46" w:rsidR="009E2382" w:rsidRPr="00ED172B" w:rsidRDefault="009E2382" w:rsidP="00573310">
            <w:pPr>
              <w:jc w:val="center"/>
              <w:rPr>
                <w:rFonts w:cs="Arial"/>
                <w:color w:val="000000" w:themeColor="text1"/>
                <w:szCs w:val="16"/>
              </w:rPr>
            </w:pPr>
            <w:r w:rsidRPr="005F5F3C">
              <w:rPr>
                <w:rFonts w:cs="Arial"/>
                <w:color w:val="000000" w:themeColor="text1"/>
                <w:szCs w:val="16"/>
              </w:rPr>
              <w:t>96.00%</w:t>
            </w:r>
          </w:p>
        </w:tc>
        <w:tc>
          <w:tcPr>
            <w:tcW w:w="920" w:type="pct"/>
          </w:tcPr>
          <w:p w14:paraId="655811EE" w14:textId="6F033809" w:rsidR="009E2382" w:rsidRPr="00ED172B" w:rsidRDefault="009E2382" w:rsidP="00573310">
            <w:pPr>
              <w:jc w:val="center"/>
              <w:rPr>
                <w:rFonts w:cs="Arial"/>
                <w:color w:val="000000" w:themeColor="text1"/>
                <w:szCs w:val="16"/>
              </w:rPr>
            </w:pPr>
            <w:r w:rsidRPr="005F5F3C">
              <w:rPr>
                <w:rFonts w:cs="Arial"/>
                <w:color w:val="000000" w:themeColor="text1"/>
                <w:szCs w:val="16"/>
              </w:rPr>
              <w:t>96.00%</w:t>
            </w:r>
          </w:p>
        </w:tc>
      </w:tr>
    </w:tbl>
    <w:p w14:paraId="048B5BE7" w14:textId="7B076B48" w:rsidR="00BF7D80" w:rsidRDefault="00F80C9C" w:rsidP="00B83404">
      <w:pPr>
        <w:rPr>
          <w:b/>
          <w:color w:val="000000" w:themeColor="text1"/>
        </w:rPr>
      </w:pPr>
      <w:bookmarkStart w:id="10" w:name="_Toc392159265"/>
      <w:bookmarkEnd w:id="9"/>
      <w:r w:rsidRPr="00ED172B">
        <w:rPr>
          <w:b/>
          <w:color w:val="000000" w:themeColor="text1"/>
        </w:rPr>
        <w:t>Targets: Description of Stakeholder Input</w:t>
      </w:r>
    </w:p>
    <w:p w14:paraId="58140005" w14:textId="254A99F8" w:rsidR="00F80C9C" w:rsidRDefault="00CF03E0" w:rsidP="00CF03E0">
      <w:pPr>
        <w:rPr>
          <w:color w:val="000000" w:themeColor="text1"/>
        </w:rPr>
      </w:pPr>
      <w:r w:rsidRPr="00ED172B">
        <w:rPr>
          <w:b/>
          <w:color w:val="000000" w:themeColor="text1"/>
        </w:rPr>
        <w:t xml:space="preserve"> </w:t>
      </w:r>
      <w:r w:rsidRPr="00ED172B">
        <w:rPr>
          <w:color w:val="000000" w:themeColor="text1"/>
        </w:rPr>
        <w:t>Maine uses its Interagency Coordinating Council (ICC) as the primary mechanism for soliciting broad stakeholder input on targets in the SPP/APR, including any subsequent revisions that Maine has made to those targets, and the development and implementation of the SSIP. The ICC is routinely presented with performance and compliance data to explore Part C trends and help identify improvement strategies for Maine’s early intervention program. ICC meetings are held quarterly on the first Monday of the month with meetings held during the FFY21 reporting period on 7/12/21, 10/4/21, 3/14/22, and 6/27/22. At the ICC meeting in March of 2022, the Part C Coordinator presented an overview of Maine’s FFY 2020 Part C SPP/APR and SSIP; as part of this presentation, ICC members reviewed baselines and targets for each of the Part C federal indicators, discussed and analyzed state-level performance data, and then generated improvement strategies to improve compliance and/or results with the five indicators that were below targets in FFY 2020 (e.g., Indicators C1, C4a, C4c, C7, and C8c).</w:t>
      </w:r>
      <w:r w:rsidRPr="00ED172B">
        <w:rPr>
          <w:color w:val="000000" w:themeColor="text1"/>
        </w:rPr>
        <w:br/>
      </w:r>
      <w:r w:rsidRPr="00ED172B">
        <w:rPr>
          <w:color w:val="000000" w:themeColor="text1"/>
        </w:rPr>
        <w:br/>
        <w:t xml:space="preserve">In addition to utilizing the ICC to solicit broad stakeholder input on the targets in the SPP/APR, Maine’s Part C State Coordinator continued to work in collaboration with regional CDS regional site leadership and staff, contracted providers, and other state agencies and programs (e.g., Maine Educational Center for the Deaf/Hard of Hearing, Maine Families Home Visiting, Public Health Nursing, Special Supplemental Nutrition Program for Women, Infants, and Children, Maine Center for Disease Control’s Children with Special Healthcare Needs, Child Protective Services, Early Head Start, etc.) throughout the reporting period in regards to the development and implementation of Maine’s SSIP. Maine’s Part C State Coordinator also continued to be involved in several statewide, cross-sector collaborations and initiatives in FFY21, including the Maine Early Childhood Consultation Partnership (ECCP) State Partnership Team, Maine Early Hearing Detection &amp; Intervention Stakeholder Group, Help Me Grow Maine, Early Childhood Comprehensive Systems (ECCS) Grant, Substance Exposed Infants and Maternal Substance Use Community Collaborative, Children’s Cabinet Early Intervention Work Group, New England Consortium Maine Deafblind Networking Group, and the Cytomegalovirus (CMV) Workgroup. Part C SPP/APR performance data and progress towards outcomes identified in the SSIP are readily shared and discussed during these state-level meetings, allowing Maine’s Part C system to solicit ongoing input from a broad group of stakeholders representing various state agencies and other organization that provide services and/or programs for infants/toddlers and their families. At the local EIS program level, Early Intervention Program Managers engage a variety of local stakeholders in Maine’s early intervention program by participating in a variety of regional initiatives and community collaboratives, where site-level performance on the SPP/APR and SSIP is readily shared, analyzed, and discussed. </w:t>
      </w:r>
      <w:r w:rsidRPr="00ED172B">
        <w:rPr>
          <w:color w:val="000000" w:themeColor="text1"/>
        </w:rPr>
        <w:br/>
      </w:r>
      <w:r w:rsidRPr="00ED172B">
        <w:rPr>
          <w:color w:val="000000" w:themeColor="text1"/>
        </w:rPr>
        <w:br/>
        <w:t>Additionally, the Part C Coordinator solicited stakeholder input from the Part C staff and contracted providers from each of Maine’s nine regional EIS programs by holding a series of nine meetings between March and June of 2022 to review Maine’s performance on the FFY 2020 SPP/APR and SSIP. During each of these meetings, the regional Part C staff and contracted providers reviewed baselines and targets for each of the Part C federal indicators, discussed and analyzed state- and site-level performance data, and then generated improvement strategies to improve compliance and/or results with the five indicators that were below targets in FFY 2020 (e.g., Indicators C1, C4a, C4c, C7, and C8c). Stakeholder improvement strategies were then shared and discussed with the regional Early Intervention Program Managers at a CDS Leadership Retreat in the summer of 2022 and, ultimately, were used to implement changes (e.g., revised tool and process for collecting family outcomes data, elimination of paperwork required by Service Coordinators to initiate services for children eligible with established conditions of risk, additional resources to help explain parental rights to families, etc.) to Maine’s early intervention process to improve results for infants and toddlers with disabilities and their families.</w:t>
      </w:r>
    </w:p>
    <w:p w14:paraId="7615FD78" w14:textId="04DD62A8" w:rsidR="00AE7452" w:rsidRPr="00ED172B" w:rsidRDefault="00AE7452" w:rsidP="00B83404">
      <w:pPr>
        <w:rPr>
          <w:color w:val="000000" w:themeColor="text1"/>
        </w:rPr>
      </w:pPr>
    </w:p>
    <w:p w14:paraId="021B388F" w14:textId="77777777" w:rsidR="006628E4" w:rsidRPr="00ED172B" w:rsidRDefault="006628E4">
      <w:pPr>
        <w:rPr>
          <w:b/>
          <w:color w:val="000000" w:themeColor="text1"/>
        </w:rPr>
      </w:pPr>
      <w:r w:rsidRPr="00ED172B">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C02PREPOPDATA"/>
      </w:tblPr>
      <w:tblGrid>
        <w:gridCol w:w="2604"/>
        <w:gridCol w:w="3151"/>
        <w:gridCol w:w="3209"/>
        <w:gridCol w:w="1826"/>
      </w:tblGrid>
      <w:tr w:rsidR="00ED172B" w:rsidRPr="00ED172B" w14:paraId="43EF5C6C" w14:textId="77777777" w:rsidTr="00986B99">
        <w:trPr>
          <w:trHeight w:val="372"/>
          <w:tblHeader/>
        </w:trPr>
        <w:tc>
          <w:tcPr>
            <w:tcW w:w="1207" w:type="pct"/>
            <w:shd w:val="clear" w:color="auto" w:fill="auto"/>
          </w:tcPr>
          <w:p w14:paraId="69556F9B" w14:textId="77777777" w:rsidR="000F7D53" w:rsidRPr="00ED172B" w:rsidRDefault="000F7D53" w:rsidP="00516737">
            <w:pPr>
              <w:spacing w:after="0"/>
              <w:jc w:val="center"/>
              <w:rPr>
                <w:b/>
                <w:color w:val="000000" w:themeColor="text1"/>
                <w:szCs w:val="16"/>
              </w:rPr>
            </w:pPr>
            <w:r w:rsidRPr="00ED172B">
              <w:rPr>
                <w:b/>
                <w:color w:val="000000" w:themeColor="text1"/>
                <w:szCs w:val="16"/>
              </w:rPr>
              <w:t>Source</w:t>
            </w:r>
          </w:p>
        </w:tc>
        <w:tc>
          <w:tcPr>
            <w:tcW w:w="1460" w:type="pct"/>
            <w:shd w:val="clear" w:color="auto" w:fill="auto"/>
          </w:tcPr>
          <w:p w14:paraId="0DA78D38" w14:textId="77777777" w:rsidR="000F7D53" w:rsidRPr="00ED172B" w:rsidRDefault="000F7D53" w:rsidP="00516737">
            <w:pPr>
              <w:spacing w:after="0"/>
              <w:jc w:val="center"/>
              <w:rPr>
                <w:b/>
                <w:color w:val="000000" w:themeColor="text1"/>
                <w:szCs w:val="16"/>
              </w:rPr>
            </w:pPr>
            <w:r w:rsidRPr="00ED172B">
              <w:rPr>
                <w:b/>
                <w:color w:val="000000" w:themeColor="text1"/>
                <w:szCs w:val="16"/>
              </w:rPr>
              <w:t>Date</w:t>
            </w:r>
          </w:p>
        </w:tc>
        <w:tc>
          <w:tcPr>
            <w:tcW w:w="1487" w:type="pct"/>
            <w:shd w:val="clear" w:color="auto" w:fill="auto"/>
          </w:tcPr>
          <w:p w14:paraId="6FE143C8" w14:textId="77777777" w:rsidR="000F7D53" w:rsidRPr="00ED172B" w:rsidRDefault="000F7D53" w:rsidP="00516737">
            <w:pPr>
              <w:spacing w:after="0"/>
              <w:jc w:val="center"/>
              <w:rPr>
                <w:b/>
                <w:color w:val="000000" w:themeColor="text1"/>
                <w:szCs w:val="16"/>
              </w:rPr>
            </w:pPr>
            <w:r w:rsidRPr="00ED172B">
              <w:rPr>
                <w:b/>
                <w:color w:val="000000" w:themeColor="text1"/>
                <w:szCs w:val="16"/>
              </w:rPr>
              <w:t>Description</w:t>
            </w:r>
          </w:p>
        </w:tc>
        <w:tc>
          <w:tcPr>
            <w:tcW w:w="846" w:type="pct"/>
            <w:shd w:val="clear" w:color="auto" w:fill="auto"/>
          </w:tcPr>
          <w:p w14:paraId="2FF23077" w14:textId="77777777" w:rsidR="000F7D53" w:rsidRPr="00ED172B" w:rsidRDefault="000F7D53" w:rsidP="00516737">
            <w:pPr>
              <w:spacing w:after="0"/>
              <w:jc w:val="center"/>
              <w:rPr>
                <w:b/>
                <w:color w:val="000000" w:themeColor="text1"/>
                <w:szCs w:val="16"/>
              </w:rPr>
            </w:pPr>
            <w:r w:rsidRPr="00ED172B">
              <w:rPr>
                <w:b/>
                <w:color w:val="000000" w:themeColor="text1"/>
                <w:szCs w:val="16"/>
              </w:rPr>
              <w:t>Data</w:t>
            </w:r>
          </w:p>
        </w:tc>
      </w:tr>
      <w:tr w:rsidR="00ED172B" w:rsidRPr="00ED172B" w14:paraId="0F537033" w14:textId="77777777" w:rsidTr="00986B99">
        <w:trPr>
          <w:trHeight w:val="380"/>
        </w:trPr>
        <w:tc>
          <w:tcPr>
            <w:tcW w:w="1207" w:type="pct"/>
            <w:shd w:val="clear" w:color="auto" w:fill="auto"/>
            <w:vAlign w:val="center"/>
          </w:tcPr>
          <w:p w14:paraId="50B96616" w14:textId="5FDBEB69" w:rsidR="006111D4" w:rsidRPr="00ED172B" w:rsidRDefault="00753E04" w:rsidP="006111D4">
            <w:pPr>
              <w:jc w:val="center"/>
              <w:rPr>
                <w:color w:val="000000" w:themeColor="text1"/>
                <w:szCs w:val="16"/>
              </w:rPr>
            </w:pPr>
            <w:r w:rsidRPr="00ED172B">
              <w:rPr>
                <w:rFonts w:cs="Arial"/>
                <w:color w:val="000000" w:themeColor="text1"/>
                <w:szCs w:val="16"/>
              </w:rPr>
              <w:t>SY 2021-22 EMAPS IDEA Part C Child Count and Settings Survey; Section A: Child Count and Settings by Age</w:t>
            </w:r>
          </w:p>
        </w:tc>
        <w:tc>
          <w:tcPr>
            <w:tcW w:w="1460" w:type="pct"/>
            <w:shd w:val="clear" w:color="auto" w:fill="auto"/>
          </w:tcPr>
          <w:p w14:paraId="738E4570" w14:textId="08441A46" w:rsidR="006111D4" w:rsidRPr="00ED172B" w:rsidRDefault="00753E04" w:rsidP="006111D4">
            <w:pPr>
              <w:jc w:val="center"/>
              <w:rPr>
                <w:rFonts w:cs="Arial"/>
                <w:color w:val="000000" w:themeColor="text1"/>
                <w:szCs w:val="16"/>
              </w:rPr>
            </w:pPr>
            <w:r w:rsidRPr="00ED172B">
              <w:rPr>
                <w:rFonts w:cs="Arial"/>
                <w:color w:val="000000" w:themeColor="text1"/>
                <w:szCs w:val="16"/>
              </w:rPr>
              <w:t>07/06/2022</w:t>
            </w:r>
          </w:p>
        </w:tc>
        <w:tc>
          <w:tcPr>
            <w:tcW w:w="1487" w:type="pct"/>
            <w:shd w:val="clear" w:color="auto" w:fill="auto"/>
          </w:tcPr>
          <w:p w14:paraId="340AC5A9" w14:textId="339193EA" w:rsidR="006111D4" w:rsidRPr="00ED172B" w:rsidRDefault="006111D4" w:rsidP="006111D4">
            <w:pPr>
              <w:jc w:val="center"/>
              <w:rPr>
                <w:color w:val="000000" w:themeColor="text1"/>
                <w:szCs w:val="16"/>
              </w:rPr>
            </w:pPr>
            <w:r w:rsidRPr="00ED172B">
              <w:rPr>
                <w:color w:val="000000" w:themeColor="text1"/>
                <w:szCs w:val="16"/>
              </w:rPr>
              <w:t>Number of infants and toddlers with IFSPs who primarily receive early intervention services in the home or community-based settings</w:t>
            </w:r>
          </w:p>
        </w:tc>
        <w:tc>
          <w:tcPr>
            <w:tcW w:w="846" w:type="pct"/>
            <w:shd w:val="clear" w:color="auto" w:fill="auto"/>
          </w:tcPr>
          <w:p w14:paraId="1C4DB47F" w14:textId="62B147B6" w:rsidR="006111D4" w:rsidRPr="00ED172B" w:rsidRDefault="00860830" w:rsidP="006111D4">
            <w:pPr>
              <w:jc w:val="center"/>
              <w:rPr>
                <w:color w:val="000000" w:themeColor="text1"/>
                <w:szCs w:val="16"/>
              </w:rPr>
            </w:pPr>
            <w:r w:rsidRPr="00ED172B">
              <w:rPr>
                <w:color w:val="000000" w:themeColor="text1"/>
                <w:szCs w:val="16"/>
              </w:rPr>
              <w:t>1,036</w:t>
            </w:r>
          </w:p>
        </w:tc>
      </w:tr>
      <w:tr w:rsidR="00ED172B" w:rsidRPr="00ED172B" w14:paraId="23879959" w14:textId="77777777" w:rsidTr="00986B99">
        <w:trPr>
          <w:trHeight w:val="380"/>
        </w:trPr>
        <w:tc>
          <w:tcPr>
            <w:tcW w:w="1207" w:type="pct"/>
            <w:shd w:val="clear" w:color="auto" w:fill="auto"/>
            <w:vAlign w:val="center"/>
          </w:tcPr>
          <w:p w14:paraId="0F04187E" w14:textId="0D4F9C80" w:rsidR="00F32B6D" w:rsidRPr="00ED172B" w:rsidRDefault="00753E04" w:rsidP="00F32B6D">
            <w:pPr>
              <w:jc w:val="center"/>
              <w:rPr>
                <w:color w:val="000000" w:themeColor="text1"/>
                <w:szCs w:val="16"/>
              </w:rPr>
            </w:pPr>
            <w:r w:rsidRPr="00ED172B">
              <w:rPr>
                <w:rFonts w:cs="Arial"/>
                <w:color w:val="000000" w:themeColor="text1"/>
                <w:szCs w:val="16"/>
              </w:rPr>
              <w:t>SY 2021-22 EMAPS IDEA Part C Child Count and Settings Survey; Section A: Child Count and Settings by Age</w:t>
            </w:r>
          </w:p>
        </w:tc>
        <w:tc>
          <w:tcPr>
            <w:tcW w:w="1460" w:type="pct"/>
            <w:shd w:val="clear" w:color="auto" w:fill="auto"/>
          </w:tcPr>
          <w:p w14:paraId="2B2C4396" w14:textId="37230B50" w:rsidR="00F32B6D" w:rsidRPr="00ED172B" w:rsidRDefault="00753E04" w:rsidP="00F32B6D">
            <w:pPr>
              <w:jc w:val="center"/>
              <w:rPr>
                <w:color w:val="000000" w:themeColor="text1"/>
                <w:szCs w:val="16"/>
              </w:rPr>
            </w:pPr>
            <w:r w:rsidRPr="00ED172B">
              <w:rPr>
                <w:rFonts w:cs="Arial"/>
                <w:color w:val="000000" w:themeColor="text1"/>
                <w:szCs w:val="16"/>
              </w:rPr>
              <w:t>07/06/2022</w:t>
            </w:r>
          </w:p>
        </w:tc>
        <w:tc>
          <w:tcPr>
            <w:tcW w:w="1487" w:type="pct"/>
            <w:shd w:val="clear" w:color="auto" w:fill="auto"/>
          </w:tcPr>
          <w:p w14:paraId="5C29929A" w14:textId="586BB346" w:rsidR="00F32B6D" w:rsidRPr="00ED172B" w:rsidRDefault="00F32B6D" w:rsidP="00F32B6D">
            <w:pPr>
              <w:jc w:val="center"/>
              <w:rPr>
                <w:color w:val="000000" w:themeColor="text1"/>
                <w:szCs w:val="16"/>
              </w:rPr>
            </w:pPr>
            <w:r w:rsidRPr="00ED172B">
              <w:rPr>
                <w:color w:val="000000" w:themeColor="text1"/>
                <w:szCs w:val="16"/>
              </w:rPr>
              <w:t>Total number of infants and toddlers with IFSPs</w:t>
            </w:r>
          </w:p>
        </w:tc>
        <w:tc>
          <w:tcPr>
            <w:tcW w:w="846" w:type="pct"/>
            <w:shd w:val="clear" w:color="auto" w:fill="auto"/>
            <w:vAlign w:val="center"/>
          </w:tcPr>
          <w:p w14:paraId="41EA183A" w14:textId="192C1E18" w:rsidR="00F32B6D" w:rsidRPr="00ED172B" w:rsidRDefault="00860830" w:rsidP="00F32B6D">
            <w:pPr>
              <w:jc w:val="center"/>
              <w:rPr>
                <w:color w:val="000000" w:themeColor="text1"/>
                <w:szCs w:val="16"/>
              </w:rPr>
            </w:pPr>
            <w:r w:rsidRPr="00ED172B">
              <w:rPr>
                <w:color w:val="000000" w:themeColor="text1"/>
                <w:szCs w:val="16"/>
              </w:rPr>
              <w:t>1,036</w:t>
            </w:r>
          </w:p>
        </w:tc>
      </w:tr>
    </w:tbl>
    <w:p w14:paraId="7B961186" w14:textId="654C8AC3" w:rsidR="006628E4" w:rsidRPr="00ED172B" w:rsidRDefault="00F22D09">
      <w:pPr>
        <w:rPr>
          <w:b/>
          <w:color w:val="000000" w:themeColor="text1"/>
        </w:rPr>
      </w:pPr>
      <w:r>
        <w:rPr>
          <w:b/>
          <w:color w:val="000000" w:themeColor="text1"/>
        </w:rPr>
        <w:t>FFY 2021 SPP/APR Data</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2FFYAPRDATA"/>
      </w:tblPr>
      <w:tblGrid>
        <w:gridCol w:w="1801"/>
        <w:gridCol w:w="1849"/>
        <w:gridCol w:w="1268"/>
        <w:gridCol w:w="1893"/>
        <w:gridCol w:w="1140"/>
        <w:gridCol w:w="1444"/>
        <w:gridCol w:w="1399"/>
      </w:tblGrid>
      <w:tr w:rsidR="00ED172B" w:rsidRPr="00ED172B" w14:paraId="07885561" w14:textId="77777777" w:rsidTr="00986B99">
        <w:trPr>
          <w:trHeight w:val="359"/>
          <w:tblHeader/>
        </w:trPr>
        <w:tc>
          <w:tcPr>
            <w:tcW w:w="834" w:type="pct"/>
            <w:shd w:val="clear" w:color="auto" w:fill="auto"/>
            <w:vAlign w:val="bottom"/>
          </w:tcPr>
          <w:p w14:paraId="472B2B7A" w14:textId="59B6334C" w:rsidR="00B605F5" w:rsidRPr="00ED172B" w:rsidRDefault="00B605F5" w:rsidP="00B605F5">
            <w:pPr>
              <w:jc w:val="center"/>
              <w:rPr>
                <w:b/>
                <w:color w:val="000000" w:themeColor="text1"/>
                <w:szCs w:val="16"/>
              </w:rPr>
            </w:pPr>
            <w:r w:rsidRPr="00ED172B">
              <w:rPr>
                <w:b/>
                <w:color w:val="000000" w:themeColor="text1"/>
                <w:szCs w:val="16"/>
              </w:rPr>
              <w:t>Number of infants and toddlers with IFSPs who primarily receive early intervention services in the home or community-based settings</w:t>
            </w:r>
          </w:p>
        </w:tc>
        <w:tc>
          <w:tcPr>
            <w:tcW w:w="856" w:type="pct"/>
            <w:shd w:val="clear" w:color="auto" w:fill="auto"/>
            <w:vAlign w:val="bottom"/>
          </w:tcPr>
          <w:p w14:paraId="6BCF7402" w14:textId="42590957" w:rsidR="00B605F5" w:rsidRPr="00ED172B" w:rsidRDefault="00B605F5" w:rsidP="00B605F5">
            <w:pPr>
              <w:jc w:val="center"/>
              <w:rPr>
                <w:color w:val="000000" w:themeColor="text1"/>
                <w:szCs w:val="16"/>
              </w:rPr>
            </w:pPr>
            <w:r w:rsidRPr="00ED172B">
              <w:rPr>
                <w:b/>
                <w:color w:val="000000" w:themeColor="text1"/>
                <w:szCs w:val="16"/>
              </w:rPr>
              <w:t>Total number of Infants and toddlers with IFSPs</w:t>
            </w:r>
          </w:p>
        </w:tc>
        <w:tc>
          <w:tcPr>
            <w:tcW w:w="587" w:type="pct"/>
            <w:shd w:val="clear" w:color="auto" w:fill="auto"/>
            <w:vAlign w:val="bottom"/>
          </w:tcPr>
          <w:p w14:paraId="10A26864" w14:textId="44744E28" w:rsidR="00B605F5" w:rsidRPr="00ED172B" w:rsidRDefault="00CD74B5" w:rsidP="00B605F5">
            <w:pPr>
              <w:jc w:val="center"/>
              <w:rPr>
                <w:b/>
                <w:color w:val="000000" w:themeColor="text1"/>
                <w:szCs w:val="16"/>
              </w:rPr>
            </w:pPr>
            <w:r>
              <w:rPr>
                <w:rFonts w:cs="Arial"/>
                <w:b/>
                <w:color w:val="000000" w:themeColor="text1"/>
                <w:szCs w:val="16"/>
              </w:rPr>
              <w:t>FFY 2020 Data</w:t>
            </w:r>
          </w:p>
        </w:tc>
        <w:tc>
          <w:tcPr>
            <w:tcW w:w="877" w:type="pct"/>
            <w:shd w:val="clear" w:color="auto" w:fill="auto"/>
            <w:vAlign w:val="bottom"/>
          </w:tcPr>
          <w:p w14:paraId="418B7AF3" w14:textId="3CE71CEA" w:rsidR="00B605F5" w:rsidRPr="00ED172B" w:rsidRDefault="00F22D09" w:rsidP="00B605F5">
            <w:pPr>
              <w:jc w:val="center"/>
              <w:rPr>
                <w:b/>
                <w:color w:val="000000" w:themeColor="text1"/>
                <w:szCs w:val="16"/>
              </w:rPr>
            </w:pPr>
            <w:r>
              <w:rPr>
                <w:rFonts w:cs="Arial"/>
                <w:b/>
                <w:color w:val="000000" w:themeColor="text1"/>
                <w:szCs w:val="16"/>
              </w:rPr>
              <w:t>FFY 2021 Target</w:t>
            </w:r>
          </w:p>
        </w:tc>
        <w:tc>
          <w:tcPr>
            <w:tcW w:w="528" w:type="pct"/>
            <w:shd w:val="clear" w:color="auto" w:fill="auto"/>
            <w:vAlign w:val="bottom"/>
          </w:tcPr>
          <w:p w14:paraId="1EF8A614" w14:textId="094D0252" w:rsidR="00B605F5" w:rsidRPr="00ED172B" w:rsidRDefault="00F22D09" w:rsidP="00B605F5">
            <w:pPr>
              <w:jc w:val="center"/>
              <w:rPr>
                <w:b/>
                <w:color w:val="000000" w:themeColor="text1"/>
                <w:szCs w:val="16"/>
              </w:rPr>
            </w:pPr>
            <w:r>
              <w:rPr>
                <w:rFonts w:cs="Arial"/>
                <w:b/>
                <w:color w:val="000000" w:themeColor="text1"/>
                <w:szCs w:val="16"/>
              </w:rPr>
              <w:t>FFY 2021 Data</w:t>
            </w:r>
          </w:p>
        </w:tc>
        <w:tc>
          <w:tcPr>
            <w:tcW w:w="669" w:type="pct"/>
            <w:shd w:val="clear" w:color="auto" w:fill="auto"/>
            <w:vAlign w:val="bottom"/>
          </w:tcPr>
          <w:p w14:paraId="44081306" w14:textId="77777777" w:rsidR="00B605F5" w:rsidRPr="00ED172B" w:rsidRDefault="00B605F5" w:rsidP="00B605F5">
            <w:pPr>
              <w:jc w:val="center"/>
              <w:rPr>
                <w:b/>
                <w:color w:val="000000" w:themeColor="text1"/>
                <w:szCs w:val="16"/>
              </w:rPr>
            </w:pPr>
            <w:r w:rsidRPr="00ED172B">
              <w:rPr>
                <w:b/>
                <w:color w:val="000000" w:themeColor="text1"/>
                <w:szCs w:val="16"/>
              </w:rPr>
              <w:t>Status</w:t>
            </w:r>
          </w:p>
        </w:tc>
        <w:tc>
          <w:tcPr>
            <w:tcW w:w="648" w:type="pct"/>
            <w:shd w:val="clear" w:color="auto" w:fill="auto"/>
            <w:vAlign w:val="bottom"/>
          </w:tcPr>
          <w:p w14:paraId="04CEAB25" w14:textId="77777777" w:rsidR="00B605F5" w:rsidRPr="00ED172B" w:rsidRDefault="00B605F5" w:rsidP="00B605F5">
            <w:pPr>
              <w:jc w:val="center"/>
              <w:rPr>
                <w:b/>
                <w:color w:val="000000" w:themeColor="text1"/>
                <w:szCs w:val="16"/>
              </w:rPr>
            </w:pPr>
            <w:r w:rsidRPr="00ED172B">
              <w:rPr>
                <w:b/>
                <w:color w:val="000000" w:themeColor="text1"/>
                <w:szCs w:val="16"/>
              </w:rPr>
              <w:t>Slippage</w:t>
            </w:r>
          </w:p>
        </w:tc>
      </w:tr>
      <w:tr w:rsidR="00ED172B" w:rsidRPr="00ED172B" w14:paraId="7B353118" w14:textId="77777777" w:rsidTr="00986B99">
        <w:trPr>
          <w:trHeight w:val="366"/>
        </w:trPr>
        <w:tc>
          <w:tcPr>
            <w:tcW w:w="834" w:type="pct"/>
            <w:shd w:val="clear" w:color="auto" w:fill="auto"/>
            <w:vAlign w:val="center"/>
          </w:tcPr>
          <w:p w14:paraId="144020CA" w14:textId="64560A31" w:rsidR="00650CF7" w:rsidRPr="00ED172B" w:rsidRDefault="00860830" w:rsidP="00694144">
            <w:pPr>
              <w:jc w:val="center"/>
              <w:rPr>
                <w:color w:val="000000" w:themeColor="text1"/>
                <w:szCs w:val="16"/>
              </w:rPr>
            </w:pPr>
            <w:r w:rsidRPr="00ED172B">
              <w:rPr>
                <w:color w:val="000000" w:themeColor="text1"/>
                <w:szCs w:val="16"/>
              </w:rPr>
              <w:t>1,036</w:t>
            </w:r>
          </w:p>
        </w:tc>
        <w:tc>
          <w:tcPr>
            <w:tcW w:w="856" w:type="pct"/>
            <w:shd w:val="clear" w:color="auto" w:fill="auto"/>
            <w:vAlign w:val="center"/>
          </w:tcPr>
          <w:p w14:paraId="7B36A1D9" w14:textId="53D1EA58" w:rsidR="00650CF7" w:rsidRPr="00ED172B" w:rsidRDefault="00860830" w:rsidP="00694144">
            <w:pPr>
              <w:jc w:val="center"/>
              <w:rPr>
                <w:color w:val="000000" w:themeColor="text1"/>
                <w:szCs w:val="16"/>
              </w:rPr>
            </w:pPr>
            <w:r w:rsidRPr="00ED172B">
              <w:rPr>
                <w:color w:val="000000" w:themeColor="text1"/>
                <w:szCs w:val="16"/>
              </w:rPr>
              <w:t>1,036</w:t>
            </w:r>
          </w:p>
        </w:tc>
        <w:tc>
          <w:tcPr>
            <w:tcW w:w="587" w:type="pct"/>
            <w:shd w:val="clear" w:color="auto" w:fill="auto"/>
            <w:vAlign w:val="center"/>
          </w:tcPr>
          <w:p w14:paraId="79EBF212" w14:textId="3ECE0202" w:rsidR="00650CF7" w:rsidRPr="00ED172B" w:rsidRDefault="00860830" w:rsidP="00694144">
            <w:pPr>
              <w:jc w:val="center"/>
              <w:rPr>
                <w:color w:val="000000" w:themeColor="text1"/>
                <w:szCs w:val="16"/>
              </w:rPr>
            </w:pPr>
            <w:r w:rsidRPr="00ED172B">
              <w:rPr>
                <w:rFonts w:cs="Arial"/>
                <w:color w:val="000000" w:themeColor="text1"/>
                <w:szCs w:val="16"/>
              </w:rPr>
              <w:t>100.00%</w:t>
            </w:r>
          </w:p>
        </w:tc>
        <w:tc>
          <w:tcPr>
            <w:tcW w:w="877" w:type="pct"/>
            <w:shd w:val="clear" w:color="auto" w:fill="auto"/>
            <w:vAlign w:val="center"/>
          </w:tcPr>
          <w:p w14:paraId="6BB2A0A3" w14:textId="2F872183" w:rsidR="00650CF7" w:rsidRPr="00ED172B" w:rsidRDefault="00860830" w:rsidP="00694144">
            <w:pPr>
              <w:jc w:val="center"/>
              <w:rPr>
                <w:color w:val="000000" w:themeColor="text1"/>
                <w:szCs w:val="16"/>
              </w:rPr>
            </w:pPr>
            <w:r w:rsidRPr="00ED172B">
              <w:rPr>
                <w:rFonts w:cs="Arial"/>
                <w:color w:val="000000" w:themeColor="text1"/>
                <w:szCs w:val="16"/>
              </w:rPr>
              <w:t>95.00%</w:t>
            </w:r>
          </w:p>
        </w:tc>
        <w:tc>
          <w:tcPr>
            <w:tcW w:w="528" w:type="pct"/>
            <w:shd w:val="clear" w:color="auto" w:fill="auto"/>
            <w:vAlign w:val="center"/>
          </w:tcPr>
          <w:p w14:paraId="3EC9700C" w14:textId="27692569" w:rsidR="00650CF7" w:rsidRPr="00ED172B" w:rsidRDefault="00860830" w:rsidP="00694144">
            <w:pPr>
              <w:jc w:val="center"/>
              <w:rPr>
                <w:color w:val="000000" w:themeColor="text1"/>
                <w:szCs w:val="16"/>
              </w:rPr>
            </w:pPr>
            <w:r w:rsidRPr="00ED172B">
              <w:rPr>
                <w:rFonts w:cs="Arial"/>
                <w:color w:val="000000" w:themeColor="text1"/>
                <w:szCs w:val="16"/>
              </w:rPr>
              <w:t>100.00%</w:t>
            </w:r>
          </w:p>
        </w:tc>
        <w:tc>
          <w:tcPr>
            <w:tcW w:w="669" w:type="pct"/>
            <w:shd w:val="clear" w:color="auto" w:fill="auto"/>
            <w:vAlign w:val="center"/>
          </w:tcPr>
          <w:p w14:paraId="50DC4650" w14:textId="13CA2BE4" w:rsidR="00650CF7" w:rsidRPr="00ED172B" w:rsidRDefault="002F5A9E" w:rsidP="00027F39">
            <w:pPr>
              <w:jc w:val="center"/>
              <w:rPr>
                <w:color w:val="000000" w:themeColor="text1"/>
              </w:rPr>
            </w:pPr>
            <w:r w:rsidRPr="00ED172B">
              <w:rPr>
                <w:color w:val="000000" w:themeColor="text1"/>
              </w:rPr>
              <w:t>Met target</w:t>
            </w:r>
          </w:p>
        </w:tc>
        <w:tc>
          <w:tcPr>
            <w:tcW w:w="648" w:type="pct"/>
            <w:shd w:val="clear" w:color="auto" w:fill="auto"/>
            <w:vAlign w:val="center"/>
          </w:tcPr>
          <w:p w14:paraId="2D824F9E" w14:textId="714F97F8" w:rsidR="00650CF7" w:rsidRPr="00ED172B" w:rsidRDefault="002F5A9E" w:rsidP="00027F39">
            <w:pPr>
              <w:jc w:val="center"/>
              <w:rPr>
                <w:color w:val="000000" w:themeColor="text1"/>
              </w:rPr>
            </w:pPr>
            <w:r w:rsidRPr="00ED172B">
              <w:rPr>
                <w:color w:val="000000" w:themeColor="text1"/>
              </w:rPr>
              <w:t>No Slippage</w:t>
            </w:r>
          </w:p>
        </w:tc>
      </w:tr>
    </w:tbl>
    <w:p w14:paraId="34E598B5" w14:textId="0DFDF6A9" w:rsidR="003A3693" w:rsidRPr="00ED172B" w:rsidRDefault="003A3693" w:rsidP="003A3693">
      <w:pPr>
        <w:rPr>
          <w:rFonts w:cs="Arial"/>
          <w:b/>
          <w:color w:val="000000" w:themeColor="text1"/>
          <w:szCs w:val="16"/>
        </w:rPr>
      </w:pPr>
      <w:bookmarkStart w:id="11" w:name="_Toc382082359"/>
      <w:bookmarkStart w:id="12" w:name="_Toc392159266"/>
      <w:bookmarkStart w:id="13" w:name="_Toc365403651"/>
      <w:bookmarkEnd w:id="10"/>
      <w:r w:rsidRPr="00ED172B">
        <w:rPr>
          <w:rFonts w:cs="Arial"/>
          <w:b/>
          <w:color w:val="000000" w:themeColor="text1"/>
          <w:szCs w:val="16"/>
        </w:rPr>
        <w:t>Provide additional information about this indicator (optional).</w:t>
      </w:r>
    </w:p>
    <w:p w14:paraId="67203ABB" w14:textId="34BF3061" w:rsidR="003A3693" w:rsidRPr="00ED172B" w:rsidRDefault="003A3693" w:rsidP="003A3693">
      <w:pPr>
        <w:rPr>
          <w:rFonts w:cs="Arial"/>
          <w:color w:val="000000" w:themeColor="text1"/>
          <w:szCs w:val="16"/>
        </w:rPr>
      </w:pPr>
    </w:p>
    <w:p w14:paraId="1F801FF4" w14:textId="35B46122" w:rsidR="00DC0682" w:rsidRPr="00A40EE1" w:rsidRDefault="000D0117" w:rsidP="005C3FFD">
      <w:pPr>
        <w:pStyle w:val="Heading2"/>
      </w:pPr>
      <w:r w:rsidRPr="00A40EE1">
        <w:t xml:space="preserve">2 - </w:t>
      </w:r>
      <w:r w:rsidR="00DC0682" w:rsidRPr="00A40EE1">
        <w:t>Prior FFY Required Actions</w:t>
      </w:r>
    </w:p>
    <w:p w14:paraId="127F5C56" w14:textId="4FCFDE78" w:rsidR="004C1CEE" w:rsidRPr="00ED172B" w:rsidRDefault="002F5A9E" w:rsidP="00DC0682">
      <w:pPr>
        <w:rPr>
          <w:rFonts w:cs="Arial"/>
          <w:color w:val="000000" w:themeColor="text1"/>
          <w:szCs w:val="16"/>
        </w:rPr>
      </w:pPr>
      <w:r w:rsidRPr="00ED172B">
        <w:rPr>
          <w:color w:val="000000" w:themeColor="text1"/>
        </w:rPr>
        <w:t>None</w:t>
      </w:r>
    </w:p>
    <w:p w14:paraId="7C49F614" w14:textId="3891505A" w:rsidR="00DC0682" w:rsidRPr="00A40EE1" w:rsidRDefault="000D0117" w:rsidP="005C3FFD">
      <w:pPr>
        <w:pStyle w:val="Heading2"/>
      </w:pPr>
      <w:r w:rsidRPr="00A40EE1">
        <w:t xml:space="preserve">2 - </w:t>
      </w:r>
      <w:r w:rsidR="00DC0682" w:rsidRPr="00A40EE1">
        <w:t>OSEP Response</w:t>
      </w:r>
    </w:p>
    <w:p w14:paraId="3C724ABD" w14:textId="240B5FAA" w:rsidR="00DC0682" w:rsidRPr="00ED172B" w:rsidRDefault="00DC0682" w:rsidP="002F5A9E">
      <w:pPr>
        <w:rPr>
          <w:color w:val="000000" w:themeColor="text1"/>
        </w:rPr>
      </w:pPr>
    </w:p>
    <w:p w14:paraId="07A9F6AD" w14:textId="269C71A0" w:rsidR="00DC0682" w:rsidRPr="00A40EE1" w:rsidRDefault="000D0117" w:rsidP="005C3FFD">
      <w:pPr>
        <w:pStyle w:val="Heading2"/>
      </w:pPr>
      <w:r w:rsidRPr="00A40EE1">
        <w:t xml:space="preserve">2 - </w:t>
      </w:r>
      <w:r w:rsidR="00DC0682" w:rsidRPr="00A40EE1">
        <w:t>Required Actions</w:t>
      </w:r>
    </w:p>
    <w:p w14:paraId="1E68FF4D" w14:textId="53301172" w:rsidR="00DC0682" w:rsidRPr="00ED172B" w:rsidRDefault="00DC0682" w:rsidP="002F5A9E">
      <w:pPr>
        <w:rPr>
          <w:color w:val="000000" w:themeColor="text1"/>
        </w:rPr>
      </w:pPr>
    </w:p>
    <w:p w14:paraId="08C95D8D" w14:textId="77777777" w:rsidR="00660214" w:rsidRPr="00ED172B" w:rsidRDefault="00660214">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14:paraId="2A74FD4B" w14:textId="7206C53B" w:rsidR="009D378C" w:rsidRPr="00ED172B" w:rsidRDefault="009D378C" w:rsidP="0077063D">
      <w:pPr>
        <w:pStyle w:val="Heading1"/>
        <w:rPr>
          <w:color w:val="000000" w:themeColor="text1"/>
        </w:rPr>
      </w:pPr>
      <w:r w:rsidRPr="00ED172B">
        <w:rPr>
          <w:color w:val="000000" w:themeColor="text1"/>
        </w:rPr>
        <w:t xml:space="preserve">Indicator </w:t>
      </w:r>
      <w:bookmarkEnd w:id="11"/>
      <w:bookmarkEnd w:id="12"/>
      <w:r w:rsidR="005F4279" w:rsidRPr="00ED172B">
        <w:rPr>
          <w:color w:val="000000" w:themeColor="text1"/>
        </w:rPr>
        <w:t>3: Early Childhood Outcomes</w:t>
      </w:r>
    </w:p>
    <w:p w14:paraId="6C56BCF0" w14:textId="77777777" w:rsidR="000C5918" w:rsidRPr="00ED172B" w:rsidRDefault="000C5918" w:rsidP="00186420">
      <w:pPr>
        <w:rPr>
          <w:color w:val="000000" w:themeColor="text1"/>
          <w:szCs w:val="20"/>
        </w:rPr>
      </w:pPr>
      <w:bookmarkStart w:id="14" w:name="_Toc392159267"/>
      <w:r w:rsidRPr="00ED172B">
        <w:rPr>
          <w:b/>
          <w:color w:val="000000" w:themeColor="text1"/>
          <w:sz w:val="20"/>
          <w:szCs w:val="20"/>
        </w:rPr>
        <w:t>Instructions and Measurement</w:t>
      </w:r>
    </w:p>
    <w:p w14:paraId="6525FF69" w14:textId="77777777" w:rsidR="005F4279" w:rsidRPr="00ED172B" w:rsidRDefault="005F4279">
      <w:pPr>
        <w:rPr>
          <w:b/>
          <w:color w:val="000000" w:themeColor="text1"/>
        </w:rPr>
      </w:pPr>
      <w:r w:rsidRPr="00ED172B">
        <w:rPr>
          <w:b/>
          <w:color w:val="000000" w:themeColor="text1"/>
        </w:rPr>
        <w:t xml:space="preserve">Monitoring Priority: </w:t>
      </w:r>
      <w:r w:rsidRPr="00ED172B">
        <w:rPr>
          <w:color w:val="000000" w:themeColor="text1"/>
        </w:rPr>
        <w:t>Early Intervention Services In Natural Environments</w:t>
      </w:r>
    </w:p>
    <w:p w14:paraId="7DC43ED3" w14:textId="77777777" w:rsidR="005F4279" w:rsidRPr="00ED172B" w:rsidRDefault="005F4279" w:rsidP="005F4279">
      <w:pPr>
        <w:rPr>
          <w:rFonts w:cs="Arial"/>
          <w:color w:val="000000" w:themeColor="text1"/>
          <w:szCs w:val="16"/>
        </w:rPr>
      </w:pPr>
      <w:r w:rsidRPr="00ED172B">
        <w:rPr>
          <w:rFonts w:cs="Arial"/>
          <w:b/>
          <w:color w:val="000000" w:themeColor="text1"/>
          <w:szCs w:val="16"/>
        </w:rPr>
        <w:t xml:space="preserve">Results indicator: </w:t>
      </w:r>
      <w:r w:rsidRPr="00ED172B">
        <w:rPr>
          <w:rFonts w:cs="Arial"/>
          <w:color w:val="000000" w:themeColor="text1"/>
          <w:szCs w:val="16"/>
        </w:rPr>
        <w:t>Percent of infants and toddlers with IFSPs who demonstrate improved:</w:t>
      </w:r>
    </w:p>
    <w:p w14:paraId="6CAB2321" w14:textId="2DB2028B" w:rsidR="005F4279" w:rsidRPr="00ED172B" w:rsidRDefault="007F55E8" w:rsidP="00ED172B">
      <w:pPr>
        <w:ind w:firstLine="360"/>
        <w:rPr>
          <w:rFonts w:cs="Arial"/>
          <w:color w:val="000000" w:themeColor="text1"/>
          <w:szCs w:val="16"/>
        </w:rPr>
      </w:pPr>
      <w:r w:rsidRPr="00ED172B">
        <w:rPr>
          <w:rFonts w:cs="Arial"/>
          <w:color w:val="000000" w:themeColor="text1"/>
          <w:szCs w:val="16"/>
        </w:rPr>
        <w:t xml:space="preserve">A. Positive social-emotional skills (including social relationships); </w:t>
      </w:r>
    </w:p>
    <w:p w14:paraId="7C6F9A34" w14:textId="4B08B8EB" w:rsidR="005F4279" w:rsidRPr="00ED172B" w:rsidRDefault="007F55E8" w:rsidP="00ED172B">
      <w:pPr>
        <w:ind w:firstLine="360"/>
        <w:rPr>
          <w:rFonts w:cs="Arial"/>
          <w:color w:val="000000" w:themeColor="text1"/>
          <w:szCs w:val="16"/>
        </w:rPr>
      </w:pPr>
      <w:r w:rsidRPr="00ED172B">
        <w:rPr>
          <w:rFonts w:cs="Arial"/>
          <w:color w:val="000000" w:themeColor="text1"/>
          <w:szCs w:val="16"/>
        </w:rPr>
        <w:t xml:space="preserve">B. Acquisition and use of knowledge and skills (including early language/ communication); and </w:t>
      </w:r>
    </w:p>
    <w:p w14:paraId="607BA869" w14:textId="484FD2C0" w:rsidR="005F4279" w:rsidRPr="00ED172B" w:rsidRDefault="007F55E8" w:rsidP="00ED172B">
      <w:pPr>
        <w:ind w:firstLine="360"/>
        <w:rPr>
          <w:rFonts w:cs="Arial"/>
          <w:color w:val="000000" w:themeColor="text1"/>
          <w:szCs w:val="16"/>
        </w:rPr>
      </w:pPr>
      <w:r w:rsidRPr="00ED172B">
        <w:rPr>
          <w:rFonts w:cs="Arial"/>
          <w:color w:val="000000" w:themeColor="text1"/>
          <w:szCs w:val="16"/>
        </w:rPr>
        <w:t>C. Use of appropriate behaviors to meet their needs.</w:t>
      </w:r>
    </w:p>
    <w:p w14:paraId="02F8B72A" w14:textId="77777777" w:rsidR="005F4279" w:rsidRPr="00ED172B" w:rsidRDefault="005F4279" w:rsidP="005F4279">
      <w:pPr>
        <w:rPr>
          <w:rFonts w:cs="Arial"/>
          <w:color w:val="000000" w:themeColor="text1"/>
          <w:szCs w:val="16"/>
        </w:rPr>
      </w:pPr>
      <w:r w:rsidRPr="00ED172B">
        <w:rPr>
          <w:rFonts w:cs="Arial"/>
          <w:color w:val="000000" w:themeColor="text1"/>
          <w:szCs w:val="16"/>
        </w:rPr>
        <w:t>(20 U.S.C. 1416(a)(3)(A) and 1442)</w:t>
      </w:r>
    </w:p>
    <w:p w14:paraId="2207A350" w14:textId="77777777" w:rsidR="00F83F88" w:rsidRPr="00ED172B" w:rsidRDefault="00F83F88">
      <w:pPr>
        <w:rPr>
          <w:b/>
          <w:color w:val="000000" w:themeColor="text1"/>
        </w:rPr>
      </w:pPr>
      <w:r w:rsidRPr="00ED172B">
        <w:rPr>
          <w:b/>
          <w:color w:val="000000" w:themeColor="text1"/>
        </w:rPr>
        <w:t>Data Source</w:t>
      </w:r>
    </w:p>
    <w:p w14:paraId="156A0C7D" w14:textId="5C588A7F" w:rsidR="00F83F88" w:rsidRPr="00ED172B" w:rsidRDefault="00F83F88" w:rsidP="004A4483">
      <w:pPr>
        <w:rPr>
          <w:rFonts w:cs="Arial"/>
          <w:color w:val="000000" w:themeColor="text1"/>
          <w:szCs w:val="16"/>
        </w:rPr>
      </w:pPr>
      <w:r w:rsidRPr="00ED172B">
        <w:rPr>
          <w:rFonts w:cs="Arial"/>
          <w:color w:val="000000" w:themeColor="text1"/>
          <w:szCs w:val="16"/>
        </w:rPr>
        <w:t>State selected data source.</w:t>
      </w:r>
    </w:p>
    <w:p w14:paraId="206DD9A6" w14:textId="77777777" w:rsidR="00F83F88" w:rsidRPr="00ED172B" w:rsidRDefault="00F83F88">
      <w:pPr>
        <w:rPr>
          <w:b/>
          <w:color w:val="000000" w:themeColor="text1"/>
        </w:rPr>
      </w:pPr>
      <w:r w:rsidRPr="00ED172B">
        <w:rPr>
          <w:b/>
          <w:color w:val="000000" w:themeColor="text1"/>
        </w:rPr>
        <w:t>Measurement</w:t>
      </w:r>
    </w:p>
    <w:p w14:paraId="02CDD99A" w14:textId="77777777" w:rsidR="00F83F88" w:rsidRPr="00ED172B" w:rsidRDefault="00F83F88" w:rsidP="004A4483">
      <w:pPr>
        <w:rPr>
          <w:rFonts w:cs="Arial"/>
          <w:color w:val="000000" w:themeColor="text1"/>
          <w:szCs w:val="16"/>
        </w:rPr>
      </w:pPr>
      <w:r w:rsidRPr="00ED172B">
        <w:rPr>
          <w:rFonts w:cs="Arial"/>
          <w:color w:val="000000" w:themeColor="text1"/>
          <w:szCs w:val="16"/>
        </w:rPr>
        <w:t>Outcomes:</w:t>
      </w:r>
    </w:p>
    <w:p w14:paraId="2E218DAA" w14:textId="6183F4B1" w:rsidR="00F83F88" w:rsidRPr="00ED172B" w:rsidRDefault="00342BF9" w:rsidP="00ED172B">
      <w:pPr>
        <w:ind w:firstLine="360"/>
        <w:rPr>
          <w:rFonts w:cs="Arial"/>
          <w:color w:val="000000" w:themeColor="text1"/>
          <w:szCs w:val="16"/>
        </w:rPr>
      </w:pPr>
      <w:r w:rsidRPr="00ED172B">
        <w:rPr>
          <w:rFonts w:cs="Arial"/>
          <w:color w:val="000000" w:themeColor="text1"/>
          <w:szCs w:val="16"/>
        </w:rPr>
        <w:tab/>
      </w:r>
      <w:r w:rsidR="005E54D4" w:rsidRPr="00ED172B">
        <w:rPr>
          <w:rFonts w:cs="Arial"/>
          <w:color w:val="000000" w:themeColor="text1"/>
          <w:szCs w:val="16"/>
        </w:rPr>
        <w:t>A. Positive social-emotional skills (including social relationships);</w:t>
      </w:r>
    </w:p>
    <w:p w14:paraId="584471E2" w14:textId="1E4F2111" w:rsidR="00F83F88" w:rsidRPr="00ED172B" w:rsidRDefault="00342BF9" w:rsidP="00ED172B">
      <w:pPr>
        <w:ind w:firstLine="360"/>
        <w:rPr>
          <w:rFonts w:cs="Arial"/>
          <w:color w:val="000000" w:themeColor="text1"/>
          <w:szCs w:val="16"/>
        </w:rPr>
      </w:pPr>
      <w:r w:rsidRPr="00ED172B">
        <w:rPr>
          <w:rFonts w:cs="Arial"/>
          <w:color w:val="000000" w:themeColor="text1"/>
          <w:szCs w:val="16"/>
        </w:rPr>
        <w:tab/>
      </w:r>
      <w:r w:rsidR="005E54D4" w:rsidRPr="00ED172B">
        <w:rPr>
          <w:rFonts w:cs="Arial"/>
          <w:color w:val="000000" w:themeColor="text1"/>
          <w:szCs w:val="16"/>
        </w:rPr>
        <w:t>B. Acquisition and use of knowledge and skills (including early language/communication); and</w:t>
      </w:r>
    </w:p>
    <w:p w14:paraId="54D1C25B" w14:textId="5CB438D4" w:rsidR="00F83F88" w:rsidRPr="00ED172B" w:rsidRDefault="00342BF9" w:rsidP="00ED172B">
      <w:pPr>
        <w:ind w:firstLine="360"/>
        <w:rPr>
          <w:rFonts w:cs="Arial"/>
          <w:color w:val="000000" w:themeColor="text1"/>
          <w:szCs w:val="16"/>
        </w:rPr>
      </w:pPr>
      <w:r w:rsidRPr="00ED172B">
        <w:rPr>
          <w:rFonts w:cs="Arial"/>
          <w:color w:val="000000" w:themeColor="text1"/>
          <w:szCs w:val="16"/>
        </w:rPr>
        <w:tab/>
      </w:r>
      <w:r w:rsidR="005E54D4" w:rsidRPr="00ED172B">
        <w:rPr>
          <w:rFonts w:cs="Arial"/>
          <w:color w:val="000000" w:themeColor="text1"/>
          <w:szCs w:val="16"/>
        </w:rPr>
        <w:t>C. Use of appropriate behaviors to meet their needs.</w:t>
      </w:r>
    </w:p>
    <w:p w14:paraId="0E19F7BA" w14:textId="77777777" w:rsidR="00F83F88" w:rsidRPr="00ED172B" w:rsidRDefault="00F83F88" w:rsidP="004A4483">
      <w:pPr>
        <w:rPr>
          <w:rFonts w:cs="Arial"/>
          <w:color w:val="000000" w:themeColor="text1"/>
          <w:szCs w:val="16"/>
        </w:rPr>
      </w:pPr>
      <w:r w:rsidRPr="00ED172B">
        <w:rPr>
          <w:rFonts w:cs="Arial"/>
          <w:color w:val="000000" w:themeColor="text1"/>
          <w:szCs w:val="16"/>
        </w:rPr>
        <w:t>Progress categories for A, B and C:</w:t>
      </w:r>
    </w:p>
    <w:p w14:paraId="01E3EFA9" w14:textId="4705CE46" w:rsidR="00F83F88" w:rsidRPr="00ED172B" w:rsidRDefault="007F55E8" w:rsidP="00ED172B">
      <w:pPr>
        <w:ind w:left="288"/>
        <w:rPr>
          <w:rFonts w:cs="Arial"/>
          <w:color w:val="000000" w:themeColor="text1"/>
          <w:szCs w:val="16"/>
        </w:rPr>
      </w:pPr>
      <w:r w:rsidRPr="00ED172B">
        <w:rPr>
          <w:rFonts w:cs="Arial"/>
          <w:color w:val="000000" w:themeColor="text1"/>
          <w:szCs w:val="16"/>
        </w:rPr>
        <w:t>a. Percent of infants and toddlers who did not improve functioning = [(# of infants and toddlers who did not improve functioning) divided by (# of infants and toddlers with IFSPs assessed)] times 100.</w:t>
      </w:r>
    </w:p>
    <w:p w14:paraId="7887E639" w14:textId="17325666" w:rsidR="00F83F88" w:rsidRPr="00ED172B" w:rsidRDefault="007F55E8" w:rsidP="00ED172B">
      <w:pPr>
        <w:ind w:left="288"/>
        <w:rPr>
          <w:rFonts w:cs="Arial"/>
          <w:color w:val="000000" w:themeColor="text1"/>
          <w:szCs w:val="16"/>
        </w:rPr>
      </w:pPr>
      <w:r w:rsidRPr="00ED172B">
        <w:rPr>
          <w:rFonts w:cs="Arial"/>
          <w:color w:val="000000" w:themeColor="text1"/>
          <w:szCs w:val="16"/>
        </w:rPr>
        <w:t>b. Percent of infants and toddlers who improved functioning but not sufficient to move nearer to functioning comparable to same-aged peers = [(# of infants and toddlers who improved functioning but not sufficient to move nearer to functioning comparable to same-aged peers) divided by (# of infants and toddlers with IFSPs assessed)] times 100.</w:t>
      </w:r>
    </w:p>
    <w:p w14:paraId="5BA9195E" w14:textId="4B83F5C7" w:rsidR="00F83F88" w:rsidRPr="00ED172B" w:rsidRDefault="007F55E8" w:rsidP="00ED172B">
      <w:pPr>
        <w:ind w:left="288"/>
        <w:rPr>
          <w:rFonts w:cs="Arial"/>
          <w:color w:val="000000" w:themeColor="text1"/>
          <w:szCs w:val="16"/>
        </w:rPr>
      </w:pPr>
      <w:r w:rsidRPr="00ED172B">
        <w:rPr>
          <w:rFonts w:cs="Arial"/>
          <w:color w:val="000000" w:themeColor="text1"/>
          <w:szCs w:val="16"/>
        </w:rPr>
        <w:t>c. Percent of infants and toddlers who improved functioning to a level nearer to same-aged peers but did not reach it = [(# of infants and toddlers who improved functioning to a level nearer to same-aged peers but did not reach it) divided by (# of infants and toddlers with IFSPs assessed)] times 100.</w:t>
      </w:r>
    </w:p>
    <w:p w14:paraId="0D9D3767" w14:textId="0A74AD9F" w:rsidR="00F83F88" w:rsidRPr="00ED172B" w:rsidRDefault="007F55E8" w:rsidP="00ED172B">
      <w:pPr>
        <w:ind w:left="288"/>
        <w:rPr>
          <w:rFonts w:cs="Arial"/>
          <w:color w:val="000000" w:themeColor="text1"/>
          <w:szCs w:val="16"/>
        </w:rPr>
      </w:pPr>
      <w:r w:rsidRPr="00ED172B">
        <w:rPr>
          <w:rFonts w:cs="Arial"/>
          <w:color w:val="000000" w:themeColor="text1"/>
          <w:szCs w:val="16"/>
        </w:rPr>
        <w:t>d. Percent of infants and toddlers who improved functioning to reach a level comparable to same-aged peers = [(# of infants and toddlers who improved functioning to reach a level comparable to same-aged peers) divided by (# of infants and toddlers with IFSPs assessed)] times 100.</w:t>
      </w:r>
    </w:p>
    <w:p w14:paraId="4F6F4FE8" w14:textId="718C9D87" w:rsidR="00F83F88" w:rsidRPr="00ED172B" w:rsidRDefault="007F55E8" w:rsidP="00ED172B">
      <w:pPr>
        <w:ind w:left="288"/>
        <w:rPr>
          <w:rFonts w:cs="Arial"/>
          <w:color w:val="000000" w:themeColor="text1"/>
          <w:szCs w:val="16"/>
        </w:rPr>
      </w:pPr>
      <w:r w:rsidRPr="00ED172B">
        <w:rPr>
          <w:rFonts w:cs="Arial"/>
          <w:color w:val="000000" w:themeColor="text1"/>
          <w:szCs w:val="16"/>
        </w:rPr>
        <w:t>e. Percent of infants and toddlers who maintained functioning at a level comparable to same-aged peers = [(# of infants and toddlers who maintained functioning at a level comparable to same-aged peers) divided by (# of infants and toddlers with IFSPs assessed)] times 100.</w:t>
      </w:r>
    </w:p>
    <w:p w14:paraId="7C594667" w14:textId="77777777" w:rsidR="00F83F88" w:rsidRPr="00ED172B" w:rsidRDefault="00F83F88" w:rsidP="004A4483">
      <w:pPr>
        <w:rPr>
          <w:rFonts w:cs="Arial"/>
          <w:b/>
          <w:bCs/>
          <w:color w:val="000000" w:themeColor="text1"/>
          <w:szCs w:val="16"/>
        </w:rPr>
      </w:pPr>
      <w:r w:rsidRPr="00ED172B">
        <w:rPr>
          <w:rFonts w:cs="Arial"/>
          <w:b/>
          <w:bCs/>
          <w:color w:val="000000" w:themeColor="text1"/>
          <w:szCs w:val="16"/>
        </w:rPr>
        <w:t>Summary Statements for Each of the Three Outcomes:</w:t>
      </w:r>
    </w:p>
    <w:p w14:paraId="07EED66E" w14:textId="77777777" w:rsidR="00F83F88" w:rsidRPr="00ED172B" w:rsidRDefault="00F83F88" w:rsidP="004A4483">
      <w:pPr>
        <w:rPr>
          <w:rFonts w:cs="Arial"/>
          <w:color w:val="000000" w:themeColor="text1"/>
          <w:szCs w:val="16"/>
        </w:rPr>
      </w:pPr>
      <w:r w:rsidRPr="00ED172B">
        <w:rPr>
          <w:rFonts w:cs="Arial"/>
          <w:b/>
          <w:color w:val="000000" w:themeColor="text1"/>
          <w:szCs w:val="16"/>
        </w:rPr>
        <w:t>Summary Statement 1:</w:t>
      </w:r>
      <w:r w:rsidRPr="00ED172B">
        <w:rPr>
          <w:rFonts w:cs="Arial"/>
          <w:color w:val="000000" w:themeColor="text1"/>
          <w:szCs w:val="16"/>
        </w:rPr>
        <w:t> Of those infants and toddlers who entered early intervention below age expectations in each Outcome, the percent who substantially increased their rate of growth by the time they turned 3 years of age or exited the program.</w:t>
      </w:r>
    </w:p>
    <w:p w14:paraId="70A4FAEC" w14:textId="77777777" w:rsidR="00F83F88" w:rsidRPr="00ED172B" w:rsidRDefault="00F83F88" w:rsidP="004A4483">
      <w:pPr>
        <w:rPr>
          <w:rFonts w:cs="Arial"/>
          <w:b/>
          <w:color w:val="000000" w:themeColor="text1"/>
          <w:szCs w:val="16"/>
        </w:rPr>
      </w:pPr>
      <w:r w:rsidRPr="00ED172B">
        <w:rPr>
          <w:rFonts w:cs="Arial"/>
          <w:b/>
          <w:color w:val="000000" w:themeColor="text1"/>
          <w:szCs w:val="16"/>
        </w:rPr>
        <w:t>Measurement for Summary Statement 1:</w:t>
      </w:r>
    </w:p>
    <w:p w14:paraId="043B1C16" w14:textId="77777777" w:rsidR="00F83F88" w:rsidRPr="00ED172B" w:rsidRDefault="00F83F88" w:rsidP="004A4483">
      <w:pPr>
        <w:rPr>
          <w:rFonts w:cs="Arial"/>
          <w:color w:val="000000" w:themeColor="text1"/>
          <w:szCs w:val="16"/>
        </w:rPr>
      </w:pPr>
      <w:r w:rsidRPr="00ED172B">
        <w:rPr>
          <w:rFonts w:cs="Arial"/>
          <w:color w:val="000000" w:themeColor="text1"/>
          <w:szCs w:val="16"/>
        </w:rPr>
        <w:t>Percent = [(# of infants and toddlers reported in progress category (c) plus # of infants and toddlers reported in category (d)) divided by (# of infants and toddlers reported in progress category (a) plus # of infants and toddlers reported in progress category (b) plus # of infants and toddlers reported in progress category (c) plus # of infants and toddlers reported in progress category (d))] times 100.</w:t>
      </w:r>
    </w:p>
    <w:p w14:paraId="6AB11E47" w14:textId="77777777" w:rsidR="00F83F88" w:rsidRPr="00ED172B" w:rsidRDefault="00F83F88" w:rsidP="004A4483">
      <w:pPr>
        <w:rPr>
          <w:rFonts w:cs="Arial"/>
          <w:color w:val="000000" w:themeColor="text1"/>
          <w:szCs w:val="16"/>
        </w:rPr>
      </w:pPr>
      <w:r w:rsidRPr="00ED172B">
        <w:rPr>
          <w:rFonts w:cs="Arial"/>
          <w:b/>
          <w:color w:val="000000" w:themeColor="text1"/>
          <w:szCs w:val="16"/>
        </w:rPr>
        <w:t>Summary Statement 2:</w:t>
      </w:r>
      <w:r w:rsidRPr="00ED172B">
        <w:rPr>
          <w:rFonts w:cs="Arial"/>
          <w:color w:val="000000" w:themeColor="text1"/>
          <w:szCs w:val="16"/>
        </w:rPr>
        <w:t> The percent of infants and toddlers who were functioning within age expectations in each Outcome by the time they turned 3 years of age or exited the program.</w:t>
      </w:r>
    </w:p>
    <w:p w14:paraId="27E38307" w14:textId="77777777" w:rsidR="00F83F88" w:rsidRPr="00ED172B" w:rsidRDefault="00F83F88" w:rsidP="004A4483">
      <w:pPr>
        <w:rPr>
          <w:rFonts w:cs="Arial"/>
          <w:b/>
          <w:color w:val="000000" w:themeColor="text1"/>
          <w:szCs w:val="16"/>
        </w:rPr>
      </w:pPr>
      <w:r w:rsidRPr="00ED172B">
        <w:rPr>
          <w:rFonts w:cs="Arial"/>
          <w:b/>
          <w:color w:val="000000" w:themeColor="text1"/>
          <w:szCs w:val="16"/>
        </w:rPr>
        <w:t>Measurement for Summary Statement 2:</w:t>
      </w:r>
    </w:p>
    <w:p w14:paraId="5E267956" w14:textId="77777777" w:rsidR="00F83F88" w:rsidRPr="00ED172B" w:rsidRDefault="00F83F88" w:rsidP="004A4483">
      <w:pPr>
        <w:rPr>
          <w:rFonts w:cs="Arial"/>
          <w:color w:val="000000" w:themeColor="text1"/>
          <w:szCs w:val="16"/>
        </w:rPr>
      </w:pPr>
      <w:r w:rsidRPr="00ED172B">
        <w:rPr>
          <w:rFonts w:cs="Arial"/>
          <w:color w:val="000000" w:themeColor="text1"/>
          <w:szCs w:val="16"/>
        </w:rPr>
        <w:t>Percent = [(# of infants and toddlers reported in progress category (d) plus # of infants and toddlers reported in progress category (e)) divided by the (total # of infants and toddlers reported in progress categories (a) + (b) + (c) + (d) + (e))] times 100.</w:t>
      </w:r>
    </w:p>
    <w:p w14:paraId="25A641FB" w14:textId="77777777" w:rsidR="00F83F88" w:rsidRPr="00ED172B" w:rsidRDefault="00F83F88">
      <w:pPr>
        <w:rPr>
          <w:b/>
          <w:color w:val="000000" w:themeColor="text1"/>
        </w:rPr>
      </w:pPr>
      <w:r w:rsidRPr="00ED172B">
        <w:rPr>
          <w:b/>
          <w:color w:val="000000" w:themeColor="text1"/>
        </w:rPr>
        <w:t>Instructions</w:t>
      </w:r>
    </w:p>
    <w:p w14:paraId="7EEB2122" w14:textId="77777777" w:rsidR="00F83F88" w:rsidRPr="00D974E1" w:rsidRDefault="00F83F88" w:rsidP="004A4483">
      <w:pPr>
        <w:rPr>
          <w:rFonts w:cs="Arial"/>
          <w:i/>
          <w:iCs/>
          <w:color w:val="000000" w:themeColor="text1"/>
          <w:szCs w:val="16"/>
        </w:rPr>
      </w:pPr>
      <w:r w:rsidRPr="00D974E1">
        <w:rPr>
          <w:rFonts w:cs="Arial"/>
          <w:bCs/>
          <w:i/>
          <w:iCs/>
          <w:color w:val="000000" w:themeColor="text1"/>
          <w:szCs w:val="16"/>
        </w:rPr>
        <w:t>Sampling of</w:t>
      </w:r>
      <w:r w:rsidRPr="00D974E1">
        <w:rPr>
          <w:rFonts w:cs="Arial"/>
          <w:b/>
          <w:i/>
          <w:iCs/>
          <w:color w:val="000000" w:themeColor="text1"/>
          <w:szCs w:val="16"/>
        </w:rPr>
        <w:t> infants and toddlers with IFSPs</w:t>
      </w:r>
      <w:r w:rsidRPr="00D974E1">
        <w:rPr>
          <w:rFonts w:cs="Arial"/>
          <w:i/>
          <w:iCs/>
          <w:color w:val="000000" w:themeColor="text1"/>
          <w:szCs w:val="16"/>
        </w:rPr>
        <w:t> is allowed. When sampling is used, submit a description of the sampling methodology outlining how the design will yield valid and reliable estimates. (See </w:t>
      </w:r>
      <w:r w:rsidRPr="00D974E1">
        <w:rPr>
          <w:rFonts w:cs="Arial"/>
          <w:i/>
          <w:iCs/>
          <w:color w:val="000000" w:themeColor="text1"/>
          <w:szCs w:val="16"/>
          <w:u w:val="single"/>
        </w:rPr>
        <w:t>General Instructions</w:t>
      </w:r>
      <w:r w:rsidRPr="00D974E1">
        <w:rPr>
          <w:rFonts w:cs="Arial"/>
          <w:i/>
          <w:iCs/>
          <w:color w:val="000000" w:themeColor="text1"/>
          <w:szCs w:val="16"/>
        </w:rPr>
        <w:t> page 2 for additional instructions on sampling.)</w:t>
      </w:r>
    </w:p>
    <w:p w14:paraId="1D631ACD" w14:textId="77777777" w:rsidR="00F83F88" w:rsidRPr="00ED172B" w:rsidRDefault="00F83F88" w:rsidP="004A4483">
      <w:pPr>
        <w:rPr>
          <w:rFonts w:cs="Arial"/>
          <w:color w:val="000000" w:themeColor="text1"/>
          <w:szCs w:val="16"/>
        </w:rPr>
      </w:pPr>
      <w:r w:rsidRPr="00ED172B">
        <w:rPr>
          <w:rFonts w:cs="Arial"/>
          <w:color w:val="000000" w:themeColor="text1"/>
          <w:szCs w:val="16"/>
        </w:rPr>
        <w:t>In the measurement, include in the numerator and denominator only infants and toddlers with IFSPs who received early intervention services for at least six months before exiting the Part C program.</w:t>
      </w:r>
    </w:p>
    <w:p w14:paraId="7E07F147" w14:textId="77777777" w:rsidR="00F83F88" w:rsidRPr="00ED172B" w:rsidRDefault="00F83F88" w:rsidP="004A4483">
      <w:pPr>
        <w:rPr>
          <w:rFonts w:cs="Arial"/>
          <w:color w:val="000000" w:themeColor="text1"/>
          <w:szCs w:val="16"/>
        </w:rPr>
      </w:pPr>
      <w:r w:rsidRPr="00ED172B">
        <w:rPr>
          <w:rFonts w:cs="Arial"/>
          <w:color w:val="000000" w:themeColor="text1"/>
          <w:szCs w:val="16"/>
        </w:rPr>
        <w:t>Report: (1) the number of infants and toddlers who exited the Part C program during the reporting period, as reported in the State’s Part C exiting data under Section 618 of the IDEA; and (2) the number of those infants and toddlers who did not receive early intervention services for at least six months before exiting the Part C program.</w:t>
      </w:r>
    </w:p>
    <w:p w14:paraId="1321EF76" w14:textId="7EEF9F28" w:rsidR="00F83F88" w:rsidRPr="00ED172B" w:rsidRDefault="00F83F88" w:rsidP="004A4483">
      <w:pPr>
        <w:rPr>
          <w:rFonts w:cs="Arial"/>
          <w:color w:val="000000" w:themeColor="text1"/>
          <w:szCs w:val="16"/>
        </w:rPr>
      </w:pPr>
      <w:r w:rsidRPr="00ED172B">
        <w:rPr>
          <w:rFonts w:cs="Arial"/>
          <w:color w:val="000000" w:themeColor="text1"/>
          <w:szCs w:val="16"/>
        </w:rPr>
        <w:t>Describe the results of the calculations and compare the results to the targets. States will use the progress categories for each of the three Outcomes to calculate and report the two Summary Statements.</w:t>
      </w:r>
    </w:p>
    <w:p w14:paraId="17EC3DAA" w14:textId="77777777" w:rsidR="00F83F88" w:rsidRPr="00ED172B" w:rsidRDefault="00F83F88" w:rsidP="004A4483">
      <w:pPr>
        <w:rPr>
          <w:color w:val="000000" w:themeColor="text1"/>
          <w:szCs w:val="16"/>
        </w:rPr>
      </w:pPr>
      <w:r w:rsidRPr="00ED172B">
        <w:rPr>
          <w:color w:val="000000" w:themeColor="text1"/>
          <w:szCs w:val="16"/>
        </w:rPr>
        <w:t>Report progress data and calculate Summary Statements to compare against the six targets. Provide the actual numbers and percentages for the five reporting categories for each of the three outcomes.</w:t>
      </w:r>
    </w:p>
    <w:p w14:paraId="5D065449" w14:textId="77777777" w:rsidR="00F83F88" w:rsidRPr="00ED172B" w:rsidRDefault="00F83F88" w:rsidP="004A4483">
      <w:pPr>
        <w:rPr>
          <w:color w:val="000000" w:themeColor="text1"/>
          <w:szCs w:val="16"/>
        </w:rPr>
      </w:pPr>
      <w:r w:rsidRPr="00ED172B">
        <w:rPr>
          <w:color w:val="000000" w:themeColor="text1"/>
          <w:szCs w:val="16"/>
        </w:rPr>
        <w:t>In presenting results, provide the criteria for defining “comparable to same-aged peers.” If a State is using the Early Childhood Outcomes Center (ECO) Child Outcomes Summary Process (COS), then the criteria for defining “comparable to same-aged peers” has been defined as a child who has been assigned a score of 6 or 7 on the COS.</w:t>
      </w:r>
    </w:p>
    <w:p w14:paraId="56DC50D5" w14:textId="77777777" w:rsidR="00F83F88" w:rsidRPr="00ED172B" w:rsidRDefault="00F83F88" w:rsidP="004A4483">
      <w:pPr>
        <w:rPr>
          <w:color w:val="000000" w:themeColor="text1"/>
          <w:szCs w:val="16"/>
        </w:rPr>
      </w:pPr>
      <w:r w:rsidRPr="00ED172B">
        <w:rPr>
          <w:color w:val="000000" w:themeColor="text1"/>
          <w:szCs w:val="16"/>
        </w:rPr>
        <w:t>In addition, list the instruments and procedures used to gather data for this indicator, including if the State is using the ECO COS.</w:t>
      </w:r>
    </w:p>
    <w:p w14:paraId="7420D0BF" w14:textId="285FA580" w:rsidR="00F83F88" w:rsidRPr="00ED172B" w:rsidRDefault="00F83F88" w:rsidP="004A4483">
      <w:pPr>
        <w:rPr>
          <w:color w:val="000000" w:themeColor="text1"/>
        </w:rPr>
      </w:pPr>
      <w:r w:rsidRPr="00ED172B">
        <w:rPr>
          <w:color w:val="000000" w:themeColor="text1"/>
          <w:szCs w:val="16"/>
        </w:rPr>
        <w:t>If the State’s Part C eligibility criteria include infants and toddlers who are at risk of having substantial developmental delays (or “at-risk infants and toddlers”) under IDEA section 632(5)(B)(i), the State must report data in two ways. First, it must report on all eligible children but exclude its at-risk infants and toddlers (i.e., include just those infants and toddlers experiencing developmental delay (or “developmentally delayed children”) or having a diagnosed physical or mental condition that has a high probability of resulting in developmental delay (or “children with diagnosed conditions”)). Second, the State must separately report outcome data on either: (1) just its at-risk infants and toddlers; or (2) aggregated performance data on all of the infants and toddlers it serves under Part C (including developmentally delayed children, children with diagnosed conditions, and at-risk infants and toddlers).</w:t>
      </w:r>
    </w:p>
    <w:p w14:paraId="3F1A9F00" w14:textId="6E8EB8B7" w:rsidR="00833727" w:rsidRPr="00A40EE1" w:rsidRDefault="000D0117" w:rsidP="005C3FFD">
      <w:pPr>
        <w:pStyle w:val="Heading2"/>
      </w:pPr>
      <w:r w:rsidRPr="00A40EE1">
        <w:t xml:space="preserve">3 - </w:t>
      </w:r>
      <w:r w:rsidR="004A4483" w:rsidRPr="00A40EE1">
        <w:t>Indicator Data</w:t>
      </w:r>
      <w:bookmarkEnd w:id="14"/>
    </w:p>
    <w:p w14:paraId="4F24CCB1" w14:textId="0C4D54E3" w:rsidR="00363AAB" w:rsidRPr="00ED172B" w:rsidRDefault="00363AAB" w:rsidP="00186420">
      <w:pPr>
        <w:rPr>
          <w:b/>
          <w:color w:val="000000" w:themeColor="text1"/>
        </w:rPr>
      </w:pPr>
      <w:r w:rsidRPr="00ED172B">
        <w:rPr>
          <w:b/>
          <w:color w:val="000000" w:themeColor="text1"/>
        </w:rPr>
        <w:t>Does your State's Part C eligibility criteria include infants and toddlers who are at risk of having substantial developmental delays (or “at-risk infants and toddlers”) under IDEA section 632(5)(B)(i)? (yes/no)</w:t>
      </w:r>
    </w:p>
    <w:p w14:paraId="6E42FBC3" w14:textId="45672C6E" w:rsidR="00363AAB" w:rsidRPr="00ED172B" w:rsidRDefault="00363AAB">
      <w:pPr>
        <w:rPr>
          <w:color w:val="000000" w:themeColor="text1"/>
        </w:rPr>
      </w:pPr>
      <w:r w:rsidRPr="00ED172B">
        <w:rPr>
          <w:color w:val="000000" w:themeColor="text1"/>
        </w:rPr>
        <w:t>NO</w:t>
      </w:r>
    </w:p>
    <w:p w14:paraId="1A3E318B" w14:textId="77777777" w:rsidR="00F32724" w:rsidRPr="00ED172B" w:rsidRDefault="00F32724" w:rsidP="00F32724">
      <w:pPr>
        <w:rPr>
          <w:b/>
          <w:color w:val="000000" w:themeColor="text1"/>
        </w:rPr>
      </w:pPr>
    </w:p>
    <w:p w14:paraId="4AA49CFE" w14:textId="159CB7D7" w:rsidR="00F32724" w:rsidRDefault="00F32724" w:rsidP="00F32724">
      <w:pPr>
        <w:rPr>
          <w:b/>
          <w:color w:val="000000" w:themeColor="text1"/>
        </w:rPr>
      </w:pPr>
      <w:r w:rsidRPr="00ED172B">
        <w:rPr>
          <w:b/>
          <w:color w:val="000000" w:themeColor="text1"/>
        </w:rPr>
        <w:t xml:space="preserve">Targets: Description of Stakeholder Input </w:t>
      </w:r>
    </w:p>
    <w:p w14:paraId="28278A5A" w14:textId="77CA1927" w:rsidR="00F32724" w:rsidRDefault="00CF03E0" w:rsidP="00CF03E0">
      <w:pPr>
        <w:rPr>
          <w:color w:val="000000" w:themeColor="text1"/>
        </w:rPr>
      </w:pPr>
      <w:r w:rsidRPr="00ED172B">
        <w:rPr>
          <w:color w:val="000000" w:themeColor="text1"/>
        </w:rPr>
        <w:t>Maine uses its Interagency Coordinating Council (ICC) as the primary mechanism for soliciting broad stakeholder input on targets in the SPP/APR, including any subsequent revisions that Maine has made to those targets, and the development and implementation of the SSIP. The ICC is routinely presented with performance and compliance data to explore Part C trends and help identify improvement strategies for Maine’s early intervention program. ICC meetings are held quarterly on the first Monday of the month with meetings held during the FFY21 reporting period on 7/12/21, 10/4/21, 3/14/22, and 6/27/22. At the ICC meeting in March of 2022, the Part C Coordinator presented an overview of Maine’s FFY 2020 Part C SPP/APR and SSIP; as part of this presentation, ICC members reviewed baselines and targets for each of the Part C federal indicators, discussed and analyzed state-level performance data, and then generated improvement strategies to improve compliance and/or results with the five indicators that were below targets in FFY 2020 (e.g., Indicators C1, C4a, C4c, C7, and C8c).</w:t>
      </w:r>
      <w:r w:rsidRPr="00ED172B">
        <w:rPr>
          <w:color w:val="000000" w:themeColor="text1"/>
        </w:rPr>
        <w:br/>
      </w:r>
      <w:r w:rsidRPr="00ED172B">
        <w:rPr>
          <w:color w:val="000000" w:themeColor="text1"/>
        </w:rPr>
        <w:br/>
        <w:t xml:space="preserve">In addition to utilizing the ICC to solicit broad stakeholder input on the targets in the SPP/APR, Maine’s Part C State Coordinator continued to work in collaboration with regional CDS regional site leadership and staff, contracted providers, and other state agencies and programs (e.g., Maine Educational Center for the Deaf/Hard of Hearing, Maine Families Home Visiting, Public Health Nursing, Special Supplemental Nutrition Program for Women, Infants, and Children, Maine Center for Disease Control’s Children with Special Healthcare Needs, Child Protective Services, Early Head Start, etc.) throughout the reporting period in regards to the development and implementation of Maine’s SSIP. Maine’s Part C State Coordinator also continued to be involved in several statewide, cross-sector collaborations and initiatives in FFY21, including the Maine Early Childhood Consultation Partnership (ECCP) State Partnership Team, Maine Early Hearing Detection &amp; Intervention Stakeholder Group, Help Me Grow Maine, Early Childhood Comprehensive Systems (ECCS) Grant, Substance Exposed Infants and Maternal Substance Use Community Collaborative, Children’s Cabinet Early Intervention Work Group, New England Consortium Maine Deafblind Networking Group, and the Cytomegalovirus (CMV) Workgroup. Part C SPP/APR performance data and progress towards outcomes identified in the SSIP are readily shared and discussed during these state-level meetings, allowing Maine’s Part C system to solicit ongoing input from a broad group of stakeholders representing various state agencies and other organization that provide services and/or programs for infants/toddlers and their families. At the local EIS program level, Early Intervention Program Managers engage a variety of local stakeholders in Maine’s early intervention program by participating in a variety of regional initiatives and community collaboratives, where site-level performance on the SPP/APR and SSIP is readily shared, analyzed, and discussed. </w:t>
      </w:r>
      <w:r w:rsidRPr="00ED172B">
        <w:rPr>
          <w:color w:val="000000" w:themeColor="text1"/>
        </w:rPr>
        <w:br/>
      </w:r>
      <w:r w:rsidRPr="00ED172B">
        <w:rPr>
          <w:color w:val="000000" w:themeColor="text1"/>
        </w:rPr>
        <w:br/>
        <w:t>Additionally, the Part C Coordinator solicited stakeholder input from the Part C staff and contracted providers from each of Maine’s nine regional EIS programs by holding a series of nine meetings between March and June of 2022 to review Maine’s performance on the FFY 2020 SPP/APR and SSIP. During each of these meetings, the regional Part C staff and contracted providers reviewed baselines and targets for each of the Part C federal indicators, discussed and analyzed state- and site-level performance data, and then generated improvement strategies to improve compliance and/or results with the five indicators that were below targets in FFY 2020 (e.g., Indicators C1, C4a, C4c, C7, and C8c). Stakeholder improvement strategies were then shared and discussed with the regional Early Intervention Program Managers at a CDS Leadership Retreat in the summer of 2022 and, ultimately, were used to implement changes (e.g., revised tool and process for collecting family outcomes data, elimination of paperwork required by Service Coordinators to initiate services for children eligible with established conditions of risk, additional resources to help explain parental rights to families, etc.) to Maine’s early intervention process to improve results for infants and toddlers with disabilities and their families.</w:t>
      </w:r>
    </w:p>
    <w:p w14:paraId="4E7E8330" w14:textId="749679DB" w:rsidR="004C1CEE" w:rsidRPr="00ED172B" w:rsidRDefault="004C1CEE" w:rsidP="00F32724">
      <w:pPr>
        <w:rPr>
          <w:color w:val="000000" w:themeColor="text1"/>
        </w:rPr>
      </w:pPr>
    </w:p>
    <w:p w14:paraId="76A19C1D" w14:textId="4079988E" w:rsidR="001A4B29" w:rsidRPr="00ED172B" w:rsidRDefault="001A4B29">
      <w:pPr>
        <w:rPr>
          <w:b/>
          <w:color w:val="000000" w:themeColor="text1"/>
        </w:rPr>
      </w:pPr>
      <w:r w:rsidRPr="00ED172B">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03HISTDATA1"/>
      </w:tblPr>
      <w:tblGrid>
        <w:gridCol w:w="1078"/>
        <w:gridCol w:w="1078"/>
        <w:gridCol w:w="1079"/>
        <w:gridCol w:w="1511"/>
        <w:gridCol w:w="1511"/>
        <w:gridCol w:w="1511"/>
        <w:gridCol w:w="1511"/>
        <w:gridCol w:w="1511"/>
      </w:tblGrid>
      <w:tr w:rsidR="00ED172B" w:rsidRPr="00ED172B" w14:paraId="35BD5034" w14:textId="29B5A610" w:rsidTr="00A40EE1">
        <w:trPr>
          <w:trHeight w:val="395"/>
        </w:trPr>
        <w:tc>
          <w:tcPr>
            <w:tcW w:w="500" w:type="pct"/>
            <w:tcBorders>
              <w:top w:val="single" w:sz="4" w:space="0" w:color="auto"/>
              <w:left w:val="single" w:sz="4" w:space="0" w:color="auto"/>
              <w:bottom w:val="single" w:sz="4" w:space="0" w:color="auto"/>
              <w:right w:val="single" w:sz="4" w:space="0" w:color="auto"/>
            </w:tcBorders>
            <w:shd w:val="clear" w:color="auto" w:fill="auto"/>
            <w:vAlign w:val="bottom"/>
          </w:tcPr>
          <w:p w14:paraId="4E846D5C" w14:textId="0DA7F083" w:rsidR="00E87031" w:rsidRPr="00ED172B" w:rsidRDefault="00E55520" w:rsidP="00E87031">
            <w:pPr>
              <w:jc w:val="center"/>
              <w:rPr>
                <w:rFonts w:cs="Arial"/>
                <w:b/>
                <w:color w:val="000000" w:themeColor="text1"/>
                <w:szCs w:val="16"/>
              </w:rPr>
            </w:pPr>
            <w:r>
              <w:rPr>
                <w:rFonts w:cs="Arial"/>
                <w:b/>
                <w:color w:val="000000" w:themeColor="text1"/>
                <w:szCs w:val="16"/>
              </w:rPr>
              <w:t>Outcome</w:t>
            </w:r>
          </w:p>
        </w:tc>
        <w:tc>
          <w:tcPr>
            <w:tcW w:w="500" w:type="pct"/>
            <w:tcBorders>
              <w:top w:val="single" w:sz="4" w:space="0" w:color="auto"/>
              <w:left w:val="single" w:sz="4" w:space="0" w:color="auto"/>
              <w:bottom w:val="single" w:sz="4" w:space="0" w:color="auto"/>
              <w:right w:val="single" w:sz="4" w:space="0" w:color="auto"/>
            </w:tcBorders>
            <w:shd w:val="clear" w:color="auto" w:fill="auto"/>
            <w:vAlign w:val="bottom"/>
          </w:tcPr>
          <w:p w14:paraId="06527863" w14:textId="251D9709" w:rsidR="00E87031" w:rsidRPr="00ED172B" w:rsidRDefault="00E87031" w:rsidP="00E87031">
            <w:pPr>
              <w:jc w:val="center"/>
              <w:rPr>
                <w:rFonts w:cs="Arial"/>
                <w:b/>
                <w:color w:val="000000" w:themeColor="text1"/>
                <w:szCs w:val="16"/>
              </w:rPr>
            </w:pPr>
            <w:r w:rsidRPr="00ED172B">
              <w:rPr>
                <w:rFonts w:cs="Arial"/>
                <w:b/>
                <w:color w:val="000000" w:themeColor="text1"/>
                <w:szCs w:val="16"/>
              </w:rPr>
              <w:t>Baseline</w:t>
            </w:r>
          </w:p>
        </w:tc>
        <w:tc>
          <w:tcPr>
            <w:tcW w:w="500" w:type="pct"/>
            <w:tcBorders>
              <w:top w:val="single" w:sz="4" w:space="0" w:color="auto"/>
              <w:left w:val="single" w:sz="4" w:space="0" w:color="auto"/>
              <w:bottom w:val="single" w:sz="4" w:space="0" w:color="auto"/>
              <w:right w:val="single" w:sz="4" w:space="0" w:color="auto"/>
            </w:tcBorders>
            <w:shd w:val="clear" w:color="auto" w:fill="auto"/>
            <w:vAlign w:val="bottom"/>
          </w:tcPr>
          <w:p w14:paraId="5A2957BE" w14:textId="2C7B03ED" w:rsidR="00E87031" w:rsidRPr="00ED172B" w:rsidRDefault="00E87031" w:rsidP="00E87031">
            <w:pPr>
              <w:jc w:val="center"/>
              <w:rPr>
                <w:rFonts w:cs="Arial"/>
                <w:b/>
                <w:color w:val="000000" w:themeColor="text1"/>
                <w:szCs w:val="16"/>
              </w:rPr>
            </w:pPr>
            <w:r w:rsidRPr="00ED172B">
              <w:rPr>
                <w:rFonts w:cs="Arial"/>
                <w:b/>
                <w:color w:val="000000" w:themeColor="text1"/>
                <w:szCs w:val="16"/>
              </w:rPr>
              <w:t>FFY</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B76558F" w14:textId="074C0C53" w:rsidR="00E87031" w:rsidRPr="00ED172B" w:rsidRDefault="002163F2" w:rsidP="00E87031">
            <w:pPr>
              <w:jc w:val="center"/>
              <w:rPr>
                <w:rFonts w:cs="Arial"/>
                <w:b/>
                <w:color w:val="000000" w:themeColor="text1"/>
                <w:szCs w:val="16"/>
              </w:rPr>
            </w:pPr>
            <w:r w:rsidRPr="00ED172B">
              <w:rPr>
                <w:rFonts w:cs="Arial"/>
                <w:b/>
                <w:color w:val="000000" w:themeColor="text1"/>
                <w:szCs w:val="16"/>
              </w:rPr>
              <w:t>2016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5893A07F" w14:textId="1CDA13A9" w:rsidR="00E87031" w:rsidRPr="00ED172B" w:rsidRDefault="002163F2" w:rsidP="00E87031">
            <w:pPr>
              <w:jc w:val="center"/>
              <w:rPr>
                <w:rFonts w:cs="Arial"/>
                <w:b/>
                <w:color w:val="000000" w:themeColor="text1"/>
                <w:szCs w:val="16"/>
              </w:rPr>
            </w:pPr>
            <w:r w:rsidRPr="00ED172B">
              <w:rPr>
                <w:rFonts w:cs="Arial"/>
                <w:b/>
                <w:color w:val="000000" w:themeColor="text1"/>
                <w:szCs w:val="16"/>
              </w:rPr>
              <w:t>2017</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03B2578E" w14:textId="7026210E" w:rsidR="00E87031" w:rsidRPr="00ED172B" w:rsidRDefault="002163F2" w:rsidP="00E87031">
            <w:pPr>
              <w:jc w:val="center"/>
              <w:rPr>
                <w:rFonts w:cs="Arial"/>
                <w:b/>
                <w:color w:val="000000" w:themeColor="text1"/>
                <w:szCs w:val="16"/>
              </w:rPr>
            </w:pPr>
            <w:r w:rsidRPr="00ED172B">
              <w:rPr>
                <w:rFonts w:cs="Arial"/>
                <w:b/>
                <w:color w:val="000000" w:themeColor="text1"/>
                <w:szCs w:val="16"/>
              </w:rPr>
              <w:t>2018</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8DC945F" w14:textId="2A4DDDFA" w:rsidR="00E87031" w:rsidRPr="00ED172B" w:rsidRDefault="002163F2" w:rsidP="00E87031">
            <w:pPr>
              <w:jc w:val="center"/>
              <w:rPr>
                <w:rFonts w:cs="Arial"/>
                <w:b/>
                <w:color w:val="000000" w:themeColor="text1"/>
                <w:szCs w:val="16"/>
              </w:rPr>
            </w:pPr>
            <w:r w:rsidRPr="00ED172B">
              <w:rPr>
                <w:rFonts w:cs="Arial"/>
                <w:b/>
                <w:color w:val="000000" w:themeColor="text1"/>
                <w:szCs w:val="16"/>
              </w:rPr>
              <w:t>2019</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8B07557" w14:textId="0E63ADD4" w:rsidR="00E87031" w:rsidRPr="00ED172B" w:rsidRDefault="006D43D3" w:rsidP="00E87031">
            <w:pPr>
              <w:jc w:val="center"/>
              <w:rPr>
                <w:rFonts w:cs="Arial"/>
                <w:b/>
                <w:color w:val="000000" w:themeColor="text1"/>
                <w:szCs w:val="16"/>
              </w:rPr>
            </w:pPr>
            <w:r w:rsidRPr="00ED172B">
              <w:rPr>
                <w:rFonts w:cs="Arial"/>
                <w:b/>
                <w:color w:val="000000" w:themeColor="text1"/>
                <w:szCs w:val="16"/>
              </w:rPr>
              <w:t>2020</w:t>
            </w:r>
          </w:p>
        </w:tc>
      </w:tr>
      <w:tr w:rsidR="00ED172B" w:rsidRPr="00ED172B" w14:paraId="56A8F97B" w14:textId="64924B4E" w:rsidTr="00A40EE1">
        <w:trPr>
          <w:trHeight w:val="70"/>
        </w:trPr>
        <w:tc>
          <w:tcPr>
            <w:tcW w:w="500" w:type="pct"/>
            <w:tcBorders>
              <w:top w:val="single" w:sz="4" w:space="0" w:color="auto"/>
              <w:left w:val="single" w:sz="4" w:space="0" w:color="auto"/>
              <w:right w:val="single" w:sz="4" w:space="0" w:color="auto"/>
            </w:tcBorders>
            <w:shd w:val="clear" w:color="auto" w:fill="auto"/>
            <w:vAlign w:val="center"/>
          </w:tcPr>
          <w:p w14:paraId="3ABA9B1B" w14:textId="77777777" w:rsidR="007F3393" w:rsidRPr="00ED172B" w:rsidRDefault="007F3393" w:rsidP="00186420">
            <w:pPr>
              <w:jc w:val="center"/>
              <w:rPr>
                <w:rFonts w:cs="Arial"/>
                <w:b/>
                <w:color w:val="000000" w:themeColor="text1"/>
                <w:szCs w:val="16"/>
              </w:rPr>
            </w:pPr>
            <w:r w:rsidRPr="00ED172B">
              <w:rPr>
                <w:rFonts w:cs="Arial"/>
                <w:b/>
                <w:color w:val="000000" w:themeColor="text1"/>
                <w:szCs w:val="16"/>
              </w:rPr>
              <w:t>A1</w:t>
            </w:r>
          </w:p>
        </w:tc>
        <w:tc>
          <w:tcPr>
            <w:tcW w:w="500" w:type="pct"/>
            <w:tcBorders>
              <w:top w:val="single" w:sz="4" w:space="0" w:color="auto"/>
              <w:left w:val="single" w:sz="4" w:space="0" w:color="auto"/>
              <w:right w:val="single" w:sz="4" w:space="0" w:color="auto"/>
            </w:tcBorders>
            <w:shd w:val="clear" w:color="auto" w:fill="auto"/>
          </w:tcPr>
          <w:p w14:paraId="6C9E9448" w14:textId="57CFAE14" w:rsidR="007F3393" w:rsidRPr="00ED172B" w:rsidRDefault="002F5A9E" w:rsidP="00027F39">
            <w:pPr>
              <w:jc w:val="center"/>
              <w:rPr>
                <w:color w:val="000000" w:themeColor="text1"/>
              </w:rPr>
            </w:pPr>
            <w:r w:rsidRPr="00ED172B">
              <w:rPr>
                <w:color w:val="000000" w:themeColor="text1"/>
              </w:rPr>
              <w:t>2008</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764E0C17" w14:textId="211050C8" w:rsidR="007F3393" w:rsidRPr="00ED172B" w:rsidRDefault="007F3393" w:rsidP="00186420">
            <w:pPr>
              <w:rPr>
                <w:rFonts w:cs="Arial"/>
                <w:color w:val="000000" w:themeColor="text1"/>
                <w:szCs w:val="16"/>
              </w:rPr>
            </w:pPr>
            <w:r w:rsidRPr="00ED172B">
              <w:rPr>
                <w:rFonts w:cs="Arial"/>
                <w:color w:val="000000" w:themeColor="text1"/>
                <w:szCs w:val="16"/>
              </w:rPr>
              <w:t>Target&gt;=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D3E35F5" w14:textId="0A5E6B48" w:rsidR="007F3393" w:rsidRPr="00ED172B" w:rsidRDefault="00860830" w:rsidP="00186420">
            <w:pPr>
              <w:jc w:val="center"/>
              <w:rPr>
                <w:rFonts w:cs="Arial"/>
                <w:color w:val="000000" w:themeColor="text1"/>
                <w:szCs w:val="16"/>
              </w:rPr>
            </w:pPr>
            <w:r w:rsidRPr="00ED172B">
              <w:rPr>
                <w:rFonts w:cs="Arial"/>
                <w:color w:val="000000" w:themeColor="text1"/>
                <w:szCs w:val="16"/>
              </w:rPr>
              <w:t>53.00%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39A9F38" w14:textId="09F7D1AD" w:rsidR="007F3393" w:rsidRPr="00ED172B" w:rsidRDefault="00860830" w:rsidP="00186420">
            <w:pPr>
              <w:jc w:val="center"/>
              <w:rPr>
                <w:rFonts w:cs="Arial"/>
                <w:color w:val="000000" w:themeColor="text1"/>
                <w:szCs w:val="16"/>
              </w:rPr>
            </w:pPr>
            <w:r w:rsidRPr="00ED172B">
              <w:rPr>
                <w:rFonts w:cs="Arial"/>
                <w:color w:val="000000" w:themeColor="text1"/>
                <w:szCs w:val="16"/>
              </w:rPr>
              <w:t>53.00%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57FCF2F2" w14:textId="0333A0D9" w:rsidR="007F3393" w:rsidRPr="00ED172B" w:rsidRDefault="00860830" w:rsidP="00186420">
            <w:pPr>
              <w:jc w:val="center"/>
              <w:rPr>
                <w:rFonts w:cs="Arial"/>
                <w:color w:val="000000" w:themeColor="text1"/>
                <w:szCs w:val="16"/>
              </w:rPr>
            </w:pPr>
            <w:r w:rsidRPr="00ED172B">
              <w:rPr>
                <w:rFonts w:cs="Arial"/>
                <w:color w:val="000000" w:themeColor="text1"/>
                <w:szCs w:val="16"/>
              </w:rPr>
              <w:t>54.00%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3D77E4C" w14:textId="6EAE4922" w:rsidR="007F3393" w:rsidRPr="00ED172B" w:rsidRDefault="00860830" w:rsidP="00186420">
            <w:pPr>
              <w:jc w:val="center"/>
              <w:rPr>
                <w:rFonts w:cs="Arial"/>
                <w:color w:val="000000" w:themeColor="text1"/>
                <w:szCs w:val="16"/>
              </w:rPr>
            </w:pPr>
            <w:r w:rsidRPr="00ED172B">
              <w:rPr>
                <w:rFonts w:cs="Arial"/>
                <w:color w:val="000000" w:themeColor="text1"/>
                <w:szCs w:val="16"/>
              </w:rPr>
              <w:t>54.00%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5B5FD670" w14:textId="2F388A90" w:rsidR="007F3393" w:rsidRPr="00ED172B" w:rsidRDefault="00860830" w:rsidP="00186420">
            <w:pPr>
              <w:jc w:val="center"/>
              <w:rPr>
                <w:rFonts w:cs="Arial"/>
                <w:color w:val="000000" w:themeColor="text1"/>
                <w:szCs w:val="16"/>
              </w:rPr>
            </w:pPr>
            <w:r w:rsidRPr="00ED172B">
              <w:rPr>
                <w:rFonts w:cs="Arial"/>
                <w:color w:val="000000" w:themeColor="text1"/>
                <w:szCs w:val="16"/>
              </w:rPr>
              <w:t>63.00%</w:t>
            </w:r>
          </w:p>
        </w:tc>
      </w:tr>
      <w:tr w:rsidR="00ED172B" w:rsidRPr="00ED172B" w14:paraId="0CFAE849" w14:textId="06B25E22" w:rsidTr="00A40EE1">
        <w:trPr>
          <w:trHeight w:val="70"/>
        </w:trPr>
        <w:tc>
          <w:tcPr>
            <w:tcW w:w="500" w:type="pct"/>
            <w:tcBorders>
              <w:left w:val="single" w:sz="4" w:space="0" w:color="auto"/>
              <w:right w:val="single" w:sz="4" w:space="0" w:color="auto"/>
            </w:tcBorders>
            <w:shd w:val="clear" w:color="auto" w:fill="auto"/>
            <w:vAlign w:val="center"/>
          </w:tcPr>
          <w:p w14:paraId="2B77B8BB" w14:textId="30D52AA3" w:rsidR="007F3393" w:rsidRPr="00ED172B" w:rsidRDefault="006935F4" w:rsidP="00186420">
            <w:pPr>
              <w:jc w:val="center"/>
              <w:rPr>
                <w:rFonts w:cs="Arial"/>
                <w:b/>
                <w:color w:val="000000" w:themeColor="text1"/>
                <w:szCs w:val="16"/>
              </w:rPr>
            </w:pPr>
            <w:r w:rsidRPr="00ED172B">
              <w:rPr>
                <w:rFonts w:cs="Arial"/>
                <w:b/>
                <w:color w:val="000000" w:themeColor="text1"/>
                <w:szCs w:val="16"/>
              </w:rPr>
              <w:t>A1</w:t>
            </w:r>
          </w:p>
        </w:tc>
        <w:tc>
          <w:tcPr>
            <w:tcW w:w="500" w:type="pct"/>
            <w:tcBorders>
              <w:left w:val="single" w:sz="4" w:space="0" w:color="auto"/>
              <w:right w:val="single" w:sz="4" w:space="0" w:color="auto"/>
            </w:tcBorders>
            <w:shd w:val="clear" w:color="auto" w:fill="auto"/>
          </w:tcPr>
          <w:p w14:paraId="3D9909C2" w14:textId="0A3AFD10" w:rsidR="007F3393" w:rsidRPr="00ED172B" w:rsidRDefault="002F5A9E" w:rsidP="00027F39">
            <w:pPr>
              <w:jc w:val="center"/>
              <w:rPr>
                <w:color w:val="000000" w:themeColor="text1"/>
              </w:rPr>
            </w:pPr>
            <w:r w:rsidRPr="00ED172B">
              <w:rPr>
                <w:color w:val="000000" w:themeColor="text1"/>
              </w:rPr>
              <w:t>51.50%</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5123D015" w14:textId="1AAB6D9E" w:rsidR="007F3393" w:rsidRPr="00ED172B" w:rsidRDefault="007F3393" w:rsidP="00186420">
            <w:pPr>
              <w:rPr>
                <w:rFonts w:cs="Arial"/>
                <w:color w:val="000000" w:themeColor="text1"/>
                <w:szCs w:val="16"/>
              </w:rPr>
            </w:pPr>
            <w:r w:rsidRPr="00ED172B">
              <w:rPr>
                <w:rFonts w:cs="Arial"/>
                <w:color w:val="000000" w:themeColor="text1"/>
                <w:szCs w:val="16"/>
              </w:rPr>
              <w:t>Data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5AA2FDD" w14:textId="0DBF1FA9" w:rsidR="007F3393" w:rsidRPr="00ED172B" w:rsidRDefault="00860830" w:rsidP="00186420">
            <w:pPr>
              <w:jc w:val="center"/>
              <w:rPr>
                <w:rFonts w:cs="Arial"/>
                <w:color w:val="000000" w:themeColor="text1"/>
                <w:szCs w:val="16"/>
              </w:rPr>
            </w:pPr>
            <w:r w:rsidRPr="00ED172B">
              <w:rPr>
                <w:rFonts w:cs="Arial"/>
                <w:color w:val="000000" w:themeColor="text1"/>
                <w:szCs w:val="16"/>
              </w:rPr>
              <w:t>64.03%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811E938" w14:textId="20C0F99C" w:rsidR="007F3393" w:rsidRPr="00ED172B" w:rsidRDefault="00860830" w:rsidP="00186420">
            <w:pPr>
              <w:jc w:val="center"/>
              <w:rPr>
                <w:rFonts w:cs="Arial"/>
                <w:color w:val="000000" w:themeColor="text1"/>
                <w:szCs w:val="16"/>
              </w:rPr>
            </w:pPr>
            <w:r w:rsidRPr="00ED172B">
              <w:rPr>
                <w:rFonts w:cs="Arial"/>
                <w:color w:val="000000" w:themeColor="text1"/>
                <w:szCs w:val="16"/>
              </w:rPr>
              <w:t>64.24%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81006C1" w14:textId="4D74CF50" w:rsidR="007F3393" w:rsidRPr="00ED172B" w:rsidRDefault="00860830" w:rsidP="00186420">
            <w:pPr>
              <w:jc w:val="center"/>
              <w:rPr>
                <w:rFonts w:cs="Arial"/>
                <w:color w:val="000000" w:themeColor="text1"/>
                <w:szCs w:val="16"/>
              </w:rPr>
            </w:pPr>
            <w:r w:rsidRPr="00ED172B">
              <w:rPr>
                <w:rFonts w:cs="Arial"/>
                <w:color w:val="000000" w:themeColor="text1"/>
                <w:szCs w:val="16"/>
              </w:rPr>
              <w:t>65.18%</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BBED2AE" w14:textId="246E12F8" w:rsidR="007F3393" w:rsidRPr="00ED172B" w:rsidRDefault="00860830" w:rsidP="00186420">
            <w:pPr>
              <w:jc w:val="center"/>
              <w:rPr>
                <w:rFonts w:cs="Arial"/>
                <w:color w:val="000000" w:themeColor="text1"/>
                <w:szCs w:val="16"/>
              </w:rPr>
            </w:pPr>
            <w:r w:rsidRPr="00ED172B">
              <w:rPr>
                <w:rFonts w:cs="Arial"/>
                <w:color w:val="000000" w:themeColor="text1"/>
                <w:szCs w:val="16"/>
              </w:rPr>
              <w:t>67.30%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03D1F0DB" w14:textId="2F1A59D5" w:rsidR="007F3393" w:rsidRPr="00ED172B" w:rsidRDefault="00860830" w:rsidP="00186420">
            <w:pPr>
              <w:jc w:val="center"/>
              <w:rPr>
                <w:rFonts w:cs="Arial"/>
                <w:color w:val="000000" w:themeColor="text1"/>
                <w:szCs w:val="16"/>
              </w:rPr>
            </w:pPr>
            <w:r w:rsidRPr="00ED172B">
              <w:rPr>
                <w:rFonts w:cs="Arial"/>
                <w:color w:val="000000" w:themeColor="text1"/>
                <w:szCs w:val="16"/>
              </w:rPr>
              <w:t>64.76%</w:t>
            </w:r>
          </w:p>
        </w:tc>
      </w:tr>
      <w:tr w:rsidR="00ED172B" w:rsidRPr="00ED172B" w14:paraId="71BE68E0" w14:textId="2811C55F" w:rsidTr="00A40EE1">
        <w:trPr>
          <w:trHeight w:val="70"/>
        </w:trPr>
        <w:tc>
          <w:tcPr>
            <w:tcW w:w="500" w:type="pct"/>
            <w:tcBorders>
              <w:top w:val="single" w:sz="4" w:space="0" w:color="auto"/>
              <w:left w:val="single" w:sz="4" w:space="0" w:color="auto"/>
              <w:right w:val="single" w:sz="4" w:space="0" w:color="auto"/>
            </w:tcBorders>
            <w:shd w:val="clear" w:color="auto" w:fill="auto"/>
            <w:vAlign w:val="center"/>
          </w:tcPr>
          <w:p w14:paraId="10ADF870" w14:textId="77777777" w:rsidR="007F3393" w:rsidRPr="00ED172B" w:rsidRDefault="007F3393" w:rsidP="00186420">
            <w:pPr>
              <w:jc w:val="center"/>
              <w:rPr>
                <w:rFonts w:cs="Arial"/>
                <w:b/>
                <w:color w:val="000000" w:themeColor="text1"/>
                <w:szCs w:val="16"/>
              </w:rPr>
            </w:pPr>
            <w:r w:rsidRPr="00ED172B">
              <w:rPr>
                <w:rFonts w:cs="Arial"/>
                <w:b/>
                <w:color w:val="000000" w:themeColor="text1"/>
                <w:szCs w:val="16"/>
              </w:rPr>
              <w:t>A2</w:t>
            </w:r>
          </w:p>
        </w:tc>
        <w:tc>
          <w:tcPr>
            <w:tcW w:w="500" w:type="pct"/>
            <w:tcBorders>
              <w:top w:val="single" w:sz="4" w:space="0" w:color="auto"/>
              <w:left w:val="single" w:sz="4" w:space="0" w:color="auto"/>
              <w:right w:val="single" w:sz="4" w:space="0" w:color="auto"/>
            </w:tcBorders>
            <w:shd w:val="clear" w:color="auto" w:fill="auto"/>
          </w:tcPr>
          <w:p w14:paraId="43DACE92" w14:textId="5AD4B854" w:rsidR="007F3393" w:rsidRPr="00ED172B" w:rsidRDefault="001E39E3" w:rsidP="001E39E3">
            <w:pPr>
              <w:jc w:val="center"/>
              <w:rPr>
                <w:color w:val="000000" w:themeColor="text1"/>
              </w:rPr>
            </w:pPr>
            <w:r w:rsidRPr="00ED172B">
              <w:rPr>
                <w:color w:val="000000" w:themeColor="text1"/>
              </w:rPr>
              <w:t>2008</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6587C4F0" w14:textId="27288A29" w:rsidR="007F3393" w:rsidRPr="00ED172B" w:rsidRDefault="007F3393" w:rsidP="00186420">
            <w:pPr>
              <w:rPr>
                <w:rFonts w:cs="Arial"/>
                <w:color w:val="000000" w:themeColor="text1"/>
                <w:szCs w:val="16"/>
              </w:rPr>
            </w:pPr>
            <w:r w:rsidRPr="00ED172B">
              <w:rPr>
                <w:rFonts w:cs="Arial"/>
                <w:color w:val="000000" w:themeColor="text1"/>
                <w:szCs w:val="16"/>
              </w:rPr>
              <w:t>Target&gt;=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B88FF7F" w14:textId="5949042F" w:rsidR="007F3393" w:rsidRPr="00ED172B" w:rsidRDefault="00860830" w:rsidP="00186420">
            <w:pPr>
              <w:jc w:val="center"/>
              <w:rPr>
                <w:rFonts w:cs="Arial"/>
                <w:color w:val="000000" w:themeColor="text1"/>
                <w:szCs w:val="16"/>
              </w:rPr>
            </w:pPr>
            <w:r w:rsidRPr="00ED172B">
              <w:rPr>
                <w:rFonts w:cs="Arial"/>
                <w:color w:val="000000" w:themeColor="text1"/>
                <w:szCs w:val="16"/>
              </w:rPr>
              <w:t>41.00%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48549B7" w14:textId="61326F3D" w:rsidR="007F3393" w:rsidRPr="00ED172B" w:rsidRDefault="00860830" w:rsidP="00186420">
            <w:pPr>
              <w:jc w:val="center"/>
              <w:rPr>
                <w:rFonts w:cs="Arial"/>
                <w:color w:val="000000" w:themeColor="text1"/>
                <w:szCs w:val="16"/>
              </w:rPr>
            </w:pPr>
            <w:r w:rsidRPr="00ED172B">
              <w:rPr>
                <w:rFonts w:cs="Arial"/>
                <w:color w:val="000000" w:themeColor="text1"/>
                <w:szCs w:val="16"/>
              </w:rPr>
              <w:t>41.00%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5C35A5C" w14:textId="66E27423" w:rsidR="007F3393" w:rsidRPr="00ED172B" w:rsidRDefault="00860830" w:rsidP="00186420">
            <w:pPr>
              <w:jc w:val="center"/>
              <w:rPr>
                <w:rFonts w:cs="Arial"/>
                <w:color w:val="000000" w:themeColor="text1"/>
                <w:szCs w:val="16"/>
              </w:rPr>
            </w:pPr>
            <w:r w:rsidRPr="00ED172B">
              <w:rPr>
                <w:rFonts w:cs="Arial"/>
                <w:color w:val="000000" w:themeColor="text1"/>
                <w:szCs w:val="16"/>
              </w:rPr>
              <w:t>42.00%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37ACAB9" w14:textId="188E6205" w:rsidR="007F3393" w:rsidRPr="00ED172B" w:rsidRDefault="00860830" w:rsidP="00186420">
            <w:pPr>
              <w:jc w:val="center"/>
              <w:rPr>
                <w:rFonts w:cs="Arial"/>
                <w:color w:val="000000" w:themeColor="text1"/>
                <w:szCs w:val="16"/>
              </w:rPr>
            </w:pPr>
            <w:r w:rsidRPr="00ED172B">
              <w:rPr>
                <w:rFonts w:cs="Arial"/>
                <w:color w:val="000000" w:themeColor="text1"/>
                <w:szCs w:val="16"/>
              </w:rPr>
              <w:t>42.00%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CCD8FBF" w14:textId="29532499" w:rsidR="007F3393" w:rsidRPr="00ED172B" w:rsidRDefault="00860830" w:rsidP="00186420">
            <w:pPr>
              <w:jc w:val="center"/>
              <w:rPr>
                <w:rFonts w:cs="Arial"/>
                <w:color w:val="000000" w:themeColor="text1"/>
                <w:szCs w:val="16"/>
              </w:rPr>
            </w:pPr>
            <w:r w:rsidRPr="00ED172B">
              <w:rPr>
                <w:rFonts w:cs="Arial"/>
                <w:color w:val="000000" w:themeColor="text1"/>
                <w:szCs w:val="16"/>
              </w:rPr>
              <w:t>30.00%</w:t>
            </w:r>
          </w:p>
        </w:tc>
      </w:tr>
      <w:tr w:rsidR="00ED172B" w:rsidRPr="00ED172B" w14:paraId="5FF383D1" w14:textId="0510821C" w:rsidTr="00A40EE1">
        <w:trPr>
          <w:trHeight w:val="85"/>
        </w:trPr>
        <w:tc>
          <w:tcPr>
            <w:tcW w:w="500" w:type="pct"/>
            <w:tcBorders>
              <w:left w:val="single" w:sz="4" w:space="0" w:color="auto"/>
              <w:right w:val="single" w:sz="4" w:space="0" w:color="auto"/>
            </w:tcBorders>
            <w:shd w:val="clear" w:color="auto" w:fill="auto"/>
            <w:vAlign w:val="center"/>
          </w:tcPr>
          <w:p w14:paraId="30CA4CFE" w14:textId="0ACEEEEE" w:rsidR="007F3393" w:rsidRPr="00ED172B" w:rsidRDefault="006935F4" w:rsidP="00186420">
            <w:pPr>
              <w:jc w:val="center"/>
              <w:rPr>
                <w:rFonts w:cs="Arial"/>
                <w:b/>
                <w:color w:val="000000" w:themeColor="text1"/>
                <w:szCs w:val="16"/>
              </w:rPr>
            </w:pPr>
            <w:r w:rsidRPr="00ED172B">
              <w:rPr>
                <w:rFonts w:cs="Arial"/>
                <w:b/>
                <w:color w:val="000000" w:themeColor="text1"/>
                <w:szCs w:val="16"/>
              </w:rPr>
              <w:t>A2</w:t>
            </w:r>
          </w:p>
        </w:tc>
        <w:tc>
          <w:tcPr>
            <w:tcW w:w="500" w:type="pct"/>
            <w:tcBorders>
              <w:left w:val="single" w:sz="4" w:space="0" w:color="auto"/>
              <w:right w:val="single" w:sz="4" w:space="0" w:color="auto"/>
            </w:tcBorders>
            <w:shd w:val="clear" w:color="auto" w:fill="auto"/>
          </w:tcPr>
          <w:p w14:paraId="1FF3C8CD" w14:textId="714FC585" w:rsidR="007F3393" w:rsidRPr="00ED172B" w:rsidRDefault="001E39E3" w:rsidP="001E39E3">
            <w:pPr>
              <w:jc w:val="center"/>
              <w:rPr>
                <w:color w:val="000000" w:themeColor="text1"/>
              </w:rPr>
            </w:pPr>
            <w:r w:rsidRPr="00ED172B">
              <w:rPr>
                <w:color w:val="000000" w:themeColor="text1"/>
              </w:rPr>
              <w:t>39.70%</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64108850" w14:textId="3C3387F6" w:rsidR="007F3393" w:rsidRPr="00ED172B" w:rsidRDefault="007F3393" w:rsidP="00186420">
            <w:pPr>
              <w:rPr>
                <w:rFonts w:cs="Arial"/>
                <w:color w:val="000000" w:themeColor="text1"/>
                <w:szCs w:val="16"/>
              </w:rPr>
            </w:pPr>
            <w:r w:rsidRPr="00ED172B">
              <w:rPr>
                <w:rFonts w:cs="Arial"/>
                <w:color w:val="000000" w:themeColor="text1"/>
                <w:szCs w:val="16"/>
              </w:rPr>
              <w:t>Data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E9C5EF4" w14:textId="5AC20942" w:rsidR="007F3393" w:rsidRPr="00ED172B" w:rsidRDefault="00860830" w:rsidP="00186420">
            <w:pPr>
              <w:jc w:val="center"/>
              <w:rPr>
                <w:rFonts w:cs="Arial"/>
                <w:color w:val="000000" w:themeColor="text1"/>
                <w:szCs w:val="16"/>
              </w:rPr>
            </w:pPr>
            <w:r w:rsidRPr="00ED172B">
              <w:rPr>
                <w:rFonts w:cs="Arial"/>
                <w:color w:val="000000" w:themeColor="text1"/>
                <w:szCs w:val="16"/>
              </w:rPr>
              <w:t>41.67%</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71C8240" w14:textId="0FC7F794" w:rsidR="007F3393" w:rsidRPr="00ED172B" w:rsidRDefault="00860830" w:rsidP="00186420">
            <w:pPr>
              <w:jc w:val="center"/>
              <w:rPr>
                <w:rFonts w:cs="Arial"/>
                <w:color w:val="000000" w:themeColor="text1"/>
                <w:szCs w:val="16"/>
              </w:rPr>
            </w:pPr>
            <w:r w:rsidRPr="00ED172B">
              <w:rPr>
                <w:rFonts w:cs="Arial"/>
                <w:color w:val="000000" w:themeColor="text1"/>
                <w:szCs w:val="16"/>
              </w:rPr>
              <w:t>39.26%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72A6DD1" w14:textId="74D9AD4B" w:rsidR="007F3393" w:rsidRPr="00ED172B" w:rsidRDefault="00860830" w:rsidP="00186420">
            <w:pPr>
              <w:jc w:val="center"/>
              <w:rPr>
                <w:rFonts w:cs="Arial"/>
                <w:color w:val="000000" w:themeColor="text1"/>
                <w:szCs w:val="16"/>
              </w:rPr>
            </w:pPr>
            <w:r w:rsidRPr="00ED172B">
              <w:rPr>
                <w:rFonts w:cs="Arial"/>
                <w:color w:val="000000" w:themeColor="text1"/>
                <w:szCs w:val="16"/>
              </w:rPr>
              <w:t>35.17%</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14399EF" w14:textId="1090E311" w:rsidR="007F3393" w:rsidRPr="00ED172B" w:rsidRDefault="00860830" w:rsidP="00186420">
            <w:pPr>
              <w:jc w:val="center"/>
              <w:rPr>
                <w:rFonts w:cs="Arial"/>
                <w:color w:val="000000" w:themeColor="text1"/>
                <w:szCs w:val="16"/>
              </w:rPr>
            </w:pPr>
            <w:r w:rsidRPr="00ED172B">
              <w:rPr>
                <w:rFonts w:cs="Arial"/>
                <w:color w:val="000000" w:themeColor="text1"/>
                <w:szCs w:val="16"/>
              </w:rPr>
              <w:t>33.20%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55C18FA" w14:textId="07C7E8D6" w:rsidR="007F3393" w:rsidRPr="00ED172B" w:rsidRDefault="00860830" w:rsidP="00186420">
            <w:pPr>
              <w:jc w:val="center"/>
              <w:rPr>
                <w:rFonts w:cs="Arial"/>
                <w:color w:val="000000" w:themeColor="text1"/>
                <w:szCs w:val="16"/>
              </w:rPr>
            </w:pPr>
            <w:r w:rsidRPr="00ED172B">
              <w:rPr>
                <w:rFonts w:cs="Arial"/>
                <w:color w:val="000000" w:themeColor="text1"/>
                <w:szCs w:val="16"/>
              </w:rPr>
              <w:t>30.27%</w:t>
            </w:r>
          </w:p>
        </w:tc>
      </w:tr>
      <w:tr w:rsidR="00ED172B" w:rsidRPr="00ED172B" w14:paraId="2AA87AA8" w14:textId="1937207D" w:rsidTr="00A40EE1">
        <w:trPr>
          <w:trHeight w:val="85"/>
        </w:trPr>
        <w:tc>
          <w:tcPr>
            <w:tcW w:w="500" w:type="pct"/>
            <w:tcBorders>
              <w:left w:val="single" w:sz="4" w:space="0" w:color="auto"/>
              <w:right w:val="single" w:sz="4" w:space="0" w:color="auto"/>
            </w:tcBorders>
            <w:shd w:val="clear" w:color="auto" w:fill="auto"/>
            <w:vAlign w:val="center"/>
          </w:tcPr>
          <w:p w14:paraId="1C14C637" w14:textId="77777777" w:rsidR="007F3393" w:rsidRPr="00ED172B" w:rsidRDefault="007F3393" w:rsidP="00186420">
            <w:pPr>
              <w:jc w:val="center"/>
              <w:rPr>
                <w:rFonts w:cs="Arial"/>
                <w:b/>
                <w:color w:val="000000" w:themeColor="text1"/>
                <w:szCs w:val="16"/>
              </w:rPr>
            </w:pPr>
            <w:r w:rsidRPr="00ED172B">
              <w:rPr>
                <w:rFonts w:cs="Arial"/>
                <w:b/>
                <w:color w:val="000000" w:themeColor="text1"/>
                <w:szCs w:val="16"/>
              </w:rPr>
              <w:t>B1</w:t>
            </w:r>
          </w:p>
        </w:tc>
        <w:tc>
          <w:tcPr>
            <w:tcW w:w="500" w:type="pct"/>
            <w:tcBorders>
              <w:left w:val="single" w:sz="4" w:space="0" w:color="auto"/>
              <w:right w:val="single" w:sz="4" w:space="0" w:color="auto"/>
            </w:tcBorders>
            <w:shd w:val="clear" w:color="auto" w:fill="auto"/>
          </w:tcPr>
          <w:p w14:paraId="39588FDE" w14:textId="696ED364" w:rsidR="007F3393" w:rsidRPr="00ED172B" w:rsidRDefault="001E39E3" w:rsidP="001E39E3">
            <w:pPr>
              <w:jc w:val="center"/>
              <w:rPr>
                <w:color w:val="000000" w:themeColor="text1"/>
              </w:rPr>
            </w:pPr>
            <w:r w:rsidRPr="00ED172B">
              <w:rPr>
                <w:color w:val="000000" w:themeColor="text1"/>
              </w:rPr>
              <w:t>2008</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2ACF33BD" w14:textId="75AFBFB2" w:rsidR="007F3393" w:rsidRPr="00ED172B" w:rsidRDefault="007F3393" w:rsidP="00186420">
            <w:pPr>
              <w:rPr>
                <w:rFonts w:cs="Arial"/>
                <w:color w:val="000000" w:themeColor="text1"/>
                <w:szCs w:val="16"/>
              </w:rPr>
            </w:pPr>
            <w:r w:rsidRPr="00ED172B">
              <w:rPr>
                <w:rFonts w:cs="Arial"/>
                <w:color w:val="000000" w:themeColor="text1"/>
                <w:szCs w:val="16"/>
              </w:rPr>
              <w:t>Target&gt;=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B55EE6B" w14:textId="7259FFC1" w:rsidR="007F3393" w:rsidRPr="00ED172B" w:rsidRDefault="00860830" w:rsidP="00186420">
            <w:pPr>
              <w:jc w:val="center"/>
              <w:rPr>
                <w:rFonts w:cs="Arial"/>
                <w:color w:val="000000" w:themeColor="text1"/>
                <w:szCs w:val="16"/>
              </w:rPr>
            </w:pPr>
            <w:r w:rsidRPr="00ED172B">
              <w:rPr>
                <w:rFonts w:cs="Arial"/>
                <w:color w:val="000000" w:themeColor="text1"/>
                <w:szCs w:val="16"/>
              </w:rPr>
              <w:t>60.00%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C51D3EF" w14:textId="01B58521" w:rsidR="007F3393" w:rsidRPr="00ED172B" w:rsidRDefault="00860830" w:rsidP="00186420">
            <w:pPr>
              <w:jc w:val="center"/>
              <w:rPr>
                <w:rFonts w:cs="Arial"/>
                <w:color w:val="000000" w:themeColor="text1"/>
                <w:szCs w:val="16"/>
              </w:rPr>
            </w:pPr>
            <w:r w:rsidRPr="00ED172B">
              <w:rPr>
                <w:rFonts w:cs="Arial"/>
                <w:color w:val="000000" w:themeColor="text1"/>
                <w:szCs w:val="16"/>
              </w:rPr>
              <w:t>60.00%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90FA9BB" w14:textId="2BC0F9C3" w:rsidR="007F3393" w:rsidRPr="00ED172B" w:rsidRDefault="00860830" w:rsidP="00186420">
            <w:pPr>
              <w:jc w:val="center"/>
              <w:rPr>
                <w:rFonts w:cs="Arial"/>
                <w:color w:val="000000" w:themeColor="text1"/>
                <w:szCs w:val="16"/>
              </w:rPr>
            </w:pPr>
            <w:r w:rsidRPr="00ED172B">
              <w:rPr>
                <w:rFonts w:cs="Arial"/>
                <w:color w:val="000000" w:themeColor="text1"/>
                <w:szCs w:val="16"/>
              </w:rPr>
              <w:t>61.00%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5D32E6D0" w14:textId="253A7F37" w:rsidR="007F3393" w:rsidRPr="00ED172B" w:rsidRDefault="00860830" w:rsidP="00186420">
            <w:pPr>
              <w:jc w:val="center"/>
              <w:rPr>
                <w:rFonts w:cs="Arial"/>
                <w:color w:val="000000" w:themeColor="text1"/>
                <w:szCs w:val="16"/>
              </w:rPr>
            </w:pPr>
            <w:r w:rsidRPr="00ED172B">
              <w:rPr>
                <w:rFonts w:cs="Arial"/>
                <w:color w:val="000000" w:themeColor="text1"/>
                <w:szCs w:val="16"/>
              </w:rPr>
              <w:t>61.00%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2E623F0" w14:textId="502F3580" w:rsidR="007F3393" w:rsidRPr="00ED172B" w:rsidRDefault="00860830" w:rsidP="00186420">
            <w:pPr>
              <w:jc w:val="center"/>
              <w:rPr>
                <w:rFonts w:cs="Arial"/>
                <w:color w:val="000000" w:themeColor="text1"/>
                <w:szCs w:val="16"/>
              </w:rPr>
            </w:pPr>
            <w:r w:rsidRPr="00ED172B">
              <w:rPr>
                <w:rFonts w:cs="Arial"/>
                <w:color w:val="000000" w:themeColor="text1"/>
                <w:szCs w:val="16"/>
              </w:rPr>
              <w:t>67.00%</w:t>
            </w:r>
          </w:p>
        </w:tc>
      </w:tr>
      <w:tr w:rsidR="00ED172B" w:rsidRPr="00ED172B" w14:paraId="4C672FEA" w14:textId="01FDA7CD" w:rsidTr="00A40EE1">
        <w:trPr>
          <w:trHeight w:val="85"/>
        </w:trPr>
        <w:tc>
          <w:tcPr>
            <w:tcW w:w="500" w:type="pct"/>
            <w:tcBorders>
              <w:left w:val="single" w:sz="4" w:space="0" w:color="auto"/>
              <w:right w:val="single" w:sz="4" w:space="0" w:color="auto"/>
            </w:tcBorders>
            <w:shd w:val="clear" w:color="auto" w:fill="auto"/>
            <w:vAlign w:val="center"/>
          </w:tcPr>
          <w:p w14:paraId="1C7640BF" w14:textId="7D0D37E0" w:rsidR="007F3393" w:rsidRPr="00ED172B" w:rsidRDefault="006935F4" w:rsidP="00186420">
            <w:pPr>
              <w:jc w:val="center"/>
              <w:rPr>
                <w:rFonts w:cs="Arial"/>
                <w:b/>
                <w:color w:val="000000" w:themeColor="text1"/>
                <w:szCs w:val="16"/>
              </w:rPr>
            </w:pPr>
            <w:r w:rsidRPr="00ED172B">
              <w:rPr>
                <w:rFonts w:cs="Arial"/>
                <w:b/>
                <w:color w:val="000000" w:themeColor="text1"/>
                <w:szCs w:val="16"/>
              </w:rPr>
              <w:t>B1</w:t>
            </w:r>
          </w:p>
        </w:tc>
        <w:tc>
          <w:tcPr>
            <w:tcW w:w="500" w:type="pct"/>
            <w:tcBorders>
              <w:left w:val="single" w:sz="4" w:space="0" w:color="auto"/>
              <w:right w:val="single" w:sz="4" w:space="0" w:color="auto"/>
            </w:tcBorders>
            <w:shd w:val="clear" w:color="auto" w:fill="auto"/>
          </w:tcPr>
          <w:p w14:paraId="69E33770" w14:textId="01EC7630" w:rsidR="007F3393" w:rsidRPr="00ED172B" w:rsidRDefault="001E39E3" w:rsidP="001E39E3">
            <w:pPr>
              <w:jc w:val="center"/>
              <w:rPr>
                <w:color w:val="000000" w:themeColor="text1"/>
              </w:rPr>
            </w:pPr>
            <w:r w:rsidRPr="00ED172B">
              <w:rPr>
                <w:color w:val="000000" w:themeColor="text1"/>
              </w:rPr>
              <w:t>59.10%</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032CC62D" w14:textId="1594007B" w:rsidR="007F3393" w:rsidRPr="00ED172B" w:rsidRDefault="007F3393" w:rsidP="00186420">
            <w:pPr>
              <w:rPr>
                <w:rFonts w:cs="Arial"/>
                <w:color w:val="000000" w:themeColor="text1"/>
                <w:szCs w:val="16"/>
              </w:rPr>
            </w:pPr>
            <w:r w:rsidRPr="00ED172B">
              <w:rPr>
                <w:rFonts w:cs="Arial"/>
                <w:color w:val="000000" w:themeColor="text1"/>
                <w:szCs w:val="16"/>
              </w:rPr>
              <w:t>Data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0DCA9B4" w14:textId="6EA13EC7" w:rsidR="007F3393" w:rsidRPr="00ED172B" w:rsidRDefault="00860830" w:rsidP="00186420">
            <w:pPr>
              <w:jc w:val="center"/>
              <w:rPr>
                <w:rFonts w:cs="Arial"/>
                <w:color w:val="000000" w:themeColor="text1"/>
                <w:szCs w:val="16"/>
              </w:rPr>
            </w:pPr>
            <w:r w:rsidRPr="00ED172B">
              <w:rPr>
                <w:rFonts w:cs="Arial"/>
                <w:color w:val="000000" w:themeColor="text1"/>
                <w:szCs w:val="16"/>
              </w:rPr>
              <w:t>73.59%</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517B1B9" w14:textId="7C2329EF" w:rsidR="007F3393" w:rsidRPr="00ED172B" w:rsidRDefault="00860830" w:rsidP="00186420">
            <w:pPr>
              <w:jc w:val="center"/>
              <w:rPr>
                <w:rFonts w:cs="Arial"/>
                <w:color w:val="000000" w:themeColor="text1"/>
                <w:szCs w:val="16"/>
              </w:rPr>
            </w:pPr>
            <w:r w:rsidRPr="00ED172B">
              <w:rPr>
                <w:rFonts w:cs="Arial"/>
                <w:color w:val="000000" w:themeColor="text1"/>
                <w:szCs w:val="16"/>
              </w:rPr>
              <w:t>67.99%</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57435A57" w14:textId="3F8D5242" w:rsidR="007F3393" w:rsidRPr="00ED172B" w:rsidRDefault="00860830" w:rsidP="00186420">
            <w:pPr>
              <w:jc w:val="center"/>
              <w:rPr>
                <w:rFonts w:cs="Arial"/>
                <w:color w:val="000000" w:themeColor="text1"/>
                <w:szCs w:val="16"/>
              </w:rPr>
            </w:pPr>
            <w:r w:rsidRPr="00ED172B">
              <w:rPr>
                <w:rFonts w:cs="Arial"/>
                <w:color w:val="000000" w:themeColor="text1"/>
                <w:szCs w:val="16"/>
              </w:rPr>
              <w:t>71.12%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259B183" w14:textId="3A5E4139" w:rsidR="007F3393" w:rsidRPr="00ED172B" w:rsidRDefault="00860830" w:rsidP="00186420">
            <w:pPr>
              <w:jc w:val="center"/>
              <w:rPr>
                <w:rFonts w:cs="Arial"/>
                <w:color w:val="000000" w:themeColor="text1"/>
                <w:szCs w:val="16"/>
              </w:rPr>
            </w:pPr>
            <w:r w:rsidRPr="00ED172B">
              <w:rPr>
                <w:rFonts w:cs="Arial"/>
                <w:color w:val="000000" w:themeColor="text1"/>
                <w:szCs w:val="16"/>
              </w:rPr>
              <w:t>70.80%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B1B0F74" w14:textId="049E0D7D" w:rsidR="007F3393" w:rsidRPr="00ED172B" w:rsidRDefault="00860830" w:rsidP="00186420">
            <w:pPr>
              <w:jc w:val="center"/>
              <w:rPr>
                <w:rFonts w:cs="Arial"/>
                <w:color w:val="000000" w:themeColor="text1"/>
                <w:szCs w:val="16"/>
              </w:rPr>
            </w:pPr>
            <w:r w:rsidRPr="00ED172B">
              <w:rPr>
                <w:rFonts w:cs="Arial"/>
                <w:color w:val="000000" w:themeColor="text1"/>
                <w:szCs w:val="16"/>
              </w:rPr>
              <w:t>70.06%</w:t>
            </w:r>
          </w:p>
        </w:tc>
      </w:tr>
      <w:tr w:rsidR="00ED172B" w:rsidRPr="00ED172B" w14:paraId="0CF579FA" w14:textId="582CC6E2" w:rsidTr="00A40EE1">
        <w:trPr>
          <w:trHeight w:val="85"/>
        </w:trPr>
        <w:tc>
          <w:tcPr>
            <w:tcW w:w="500" w:type="pct"/>
            <w:tcBorders>
              <w:left w:val="single" w:sz="4" w:space="0" w:color="auto"/>
              <w:right w:val="single" w:sz="4" w:space="0" w:color="auto"/>
            </w:tcBorders>
            <w:shd w:val="clear" w:color="auto" w:fill="auto"/>
            <w:vAlign w:val="center"/>
          </w:tcPr>
          <w:p w14:paraId="2DA5EF76" w14:textId="77777777" w:rsidR="007F3393" w:rsidRPr="00ED172B" w:rsidRDefault="007F3393" w:rsidP="00186420">
            <w:pPr>
              <w:jc w:val="center"/>
              <w:rPr>
                <w:rFonts w:cs="Arial"/>
                <w:b/>
                <w:color w:val="000000" w:themeColor="text1"/>
                <w:szCs w:val="16"/>
              </w:rPr>
            </w:pPr>
            <w:r w:rsidRPr="00ED172B">
              <w:rPr>
                <w:rFonts w:cs="Arial"/>
                <w:b/>
                <w:color w:val="000000" w:themeColor="text1"/>
                <w:szCs w:val="16"/>
              </w:rPr>
              <w:t>B2</w:t>
            </w:r>
          </w:p>
        </w:tc>
        <w:tc>
          <w:tcPr>
            <w:tcW w:w="500" w:type="pct"/>
            <w:tcBorders>
              <w:left w:val="single" w:sz="4" w:space="0" w:color="auto"/>
              <w:right w:val="single" w:sz="4" w:space="0" w:color="auto"/>
            </w:tcBorders>
            <w:shd w:val="clear" w:color="auto" w:fill="auto"/>
          </w:tcPr>
          <w:p w14:paraId="49171D03" w14:textId="1C5F6C63" w:rsidR="007F3393" w:rsidRPr="00ED172B" w:rsidRDefault="001E39E3" w:rsidP="001E39E3">
            <w:pPr>
              <w:jc w:val="center"/>
              <w:rPr>
                <w:color w:val="000000" w:themeColor="text1"/>
              </w:rPr>
            </w:pPr>
            <w:r w:rsidRPr="00ED172B">
              <w:rPr>
                <w:color w:val="000000" w:themeColor="text1"/>
              </w:rPr>
              <w:t>2008</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26A9A63F" w14:textId="3E244525" w:rsidR="007F3393" w:rsidRPr="00ED172B" w:rsidRDefault="007F3393" w:rsidP="00186420">
            <w:pPr>
              <w:rPr>
                <w:rFonts w:cs="Arial"/>
                <w:color w:val="000000" w:themeColor="text1"/>
                <w:szCs w:val="16"/>
              </w:rPr>
            </w:pPr>
            <w:r w:rsidRPr="00ED172B">
              <w:rPr>
                <w:rFonts w:cs="Arial"/>
                <w:color w:val="000000" w:themeColor="text1"/>
                <w:szCs w:val="16"/>
              </w:rPr>
              <w:t>Target&gt;=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16F7C03" w14:textId="107D6786" w:rsidR="007F3393" w:rsidRPr="00ED172B" w:rsidRDefault="00860830" w:rsidP="00186420">
            <w:pPr>
              <w:jc w:val="center"/>
              <w:rPr>
                <w:rFonts w:cs="Arial"/>
                <w:color w:val="000000" w:themeColor="text1"/>
                <w:szCs w:val="16"/>
              </w:rPr>
            </w:pPr>
            <w:r w:rsidRPr="00ED172B">
              <w:rPr>
                <w:rFonts w:cs="Arial"/>
                <w:color w:val="000000" w:themeColor="text1"/>
                <w:szCs w:val="16"/>
              </w:rPr>
              <w:t>27.00%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3A375D4" w14:textId="35F9334E" w:rsidR="007F3393" w:rsidRPr="00ED172B" w:rsidRDefault="00860830" w:rsidP="00186420">
            <w:pPr>
              <w:jc w:val="center"/>
              <w:rPr>
                <w:rFonts w:cs="Arial"/>
                <w:color w:val="000000" w:themeColor="text1"/>
                <w:szCs w:val="16"/>
              </w:rPr>
            </w:pPr>
            <w:r w:rsidRPr="00ED172B">
              <w:rPr>
                <w:rFonts w:cs="Arial"/>
                <w:color w:val="000000" w:themeColor="text1"/>
                <w:szCs w:val="16"/>
              </w:rPr>
              <w:t>27.00%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C17F268" w14:textId="343216F2" w:rsidR="007F3393" w:rsidRPr="00ED172B" w:rsidRDefault="00860830" w:rsidP="00186420">
            <w:pPr>
              <w:jc w:val="center"/>
              <w:rPr>
                <w:rFonts w:cs="Arial"/>
                <w:color w:val="000000" w:themeColor="text1"/>
                <w:szCs w:val="16"/>
              </w:rPr>
            </w:pPr>
            <w:r w:rsidRPr="00ED172B">
              <w:rPr>
                <w:rFonts w:cs="Arial"/>
                <w:color w:val="000000" w:themeColor="text1"/>
                <w:szCs w:val="16"/>
              </w:rPr>
              <w:t>28.00%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B0ACA2E" w14:textId="00A71311" w:rsidR="007F3393" w:rsidRPr="00ED172B" w:rsidRDefault="00860830" w:rsidP="00186420">
            <w:pPr>
              <w:jc w:val="center"/>
              <w:rPr>
                <w:rFonts w:cs="Arial"/>
                <w:color w:val="000000" w:themeColor="text1"/>
                <w:szCs w:val="16"/>
              </w:rPr>
            </w:pPr>
            <w:r w:rsidRPr="00ED172B">
              <w:rPr>
                <w:rFonts w:cs="Arial"/>
                <w:color w:val="000000" w:themeColor="text1"/>
                <w:szCs w:val="16"/>
              </w:rPr>
              <w:t>28.00%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8D6B2AE" w14:textId="24931BCA" w:rsidR="007F3393" w:rsidRPr="00ED172B" w:rsidRDefault="00860830" w:rsidP="00186420">
            <w:pPr>
              <w:jc w:val="center"/>
              <w:rPr>
                <w:rFonts w:cs="Arial"/>
                <w:color w:val="000000" w:themeColor="text1"/>
                <w:szCs w:val="16"/>
              </w:rPr>
            </w:pPr>
            <w:r w:rsidRPr="00ED172B">
              <w:rPr>
                <w:rFonts w:cs="Arial"/>
                <w:color w:val="000000" w:themeColor="text1"/>
                <w:szCs w:val="16"/>
              </w:rPr>
              <w:t>23.00%</w:t>
            </w:r>
          </w:p>
        </w:tc>
      </w:tr>
      <w:tr w:rsidR="00ED172B" w:rsidRPr="00ED172B" w14:paraId="0819AD9E" w14:textId="6F918A3C" w:rsidTr="00A40EE1">
        <w:trPr>
          <w:trHeight w:val="85"/>
        </w:trPr>
        <w:tc>
          <w:tcPr>
            <w:tcW w:w="500" w:type="pct"/>
            <w:tcBorders>
              <w:left w:val="single" w:sz="4" w:space="0" w:color="auto"/>
              <w:right w:val="single" w:sz="4" w:space="0" w:color="auto"/>
            </w:tcBorders>
            <w:shd w:val="clear" w:color="auto" w:fill="auto"/>
            <w:vAlign w:val="center"/>
          </w:tcPr>
          <w:p w14:paraId="40551B1A" w14:textId="5C8972CA" w:rsidR="007F3393" w:rsidRPr="00ED172B" w:rsidRDefault="006935F4" w:rsidP="00186420">
            <w:pPr>
              <w:jc w:val="center"/>
              <w:rPr>
                <w:rFonts w:cs="Arial"/>
                <w:b/>
                <w:color w:val="000000" w:themeColor="text1"/>
                <w:szCs w:val="16"/>
              </w:rPr>
            </w:pPr>
            <w:r w:rsidRPr="00ED172B">
              <w:rPr>
                <w:rFonts w:cs="Arial"/>
                <w:b/>
                <w:color w:val="000000" w:themeColor="text1"/>
                <w:szCs w:val="16"/>
              </w:rPr>
              <w:t>B2</w:t>
            </w:r>
          </w:p>
        </w:tc>
        <w:tc>
          <w:tcPr>
            <w:tcW w:w="500" w:type="pct"/>
            <w:tcBorders>
              <w:left w:val="single" w:sz="4" w:space="0" w:color="auto"/>
              <w:right w:val="single" w:sz="4" w:space="0" w:color="auto"/>
            </w:tcBorders>
            <w:shd w:val="clear" w:color="auto" w:fill="auto"/>
          </w:tcPr>
          <w:p w14:paraId="01909DF8" w14:textId="793CE1CD" w:rsidR="007F3393" w:rsidRPr="00ED172B" w:rsidRDefault="001E39E3" w:rsidP="001E39E3">
            <w:pPr>
              <w:jc w:val="center"/>
              <w:rPr>
                <w:color w:val="000000" w:themeColor="text1"/>
              </w:rPr>
            </w:pPr>
            <w:r w:rsidRPr="00ED172B">
              <w:rPr>
                <w:color w:val="000000" w:themeColor="text1"/>
              </w:rPr>
              <w:t>25.60%</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671211AB" w14:textId="16C0E7FD" w:rsidR="007F3393" w:rsidRPr="00ED172B" w:rsidRDefault="007F3393" w:rsidP="00186420">
            <w:pPr>
              <w:rPr>
                <w:rFonts w:cs="Arial"/>
                <w:color w:val="000000" w:themeColor="text1"/>
                <w:szCs w:val="16"/>
              </w:rPr>
            </w:pPr>
            <w:r w:rsidRPr="00ED172B">
              <w:rPr>
                <w:rFonts w:cs="Arial"/>
                <w:color w:val="000000" w:themeColor="text1"/>
                <w:szCs w:val="16"/>
              </w:rPr>
              <w:t>Data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E993F2E" w14:textId="7B3662A2" w:rsidR="007F3393" w:rsidRPr="00ED172B" w:rsidRDefault="00860830" w:rsidP="00186420">
            <w:pPr>
              <w:jc w:val="center"/>
              <w:rPr>
                <w:rFonts w:cs="Arial"/>
                <w:color w:val="000000" w:themeColor="text1"/>
                <w:szCs w:val="16"/>
              </w:rPr>
            </w:pPr>
            <w:r w:rsidRPr="00ED172B">
              <w:rPr>
                <w:rFonts w:cs="Arial"/>
                <w:color w:val="000000" w:themeColor="text1"/>
                <w:szCs w:val="16"/>
              </w:rPr>
              <w:t>29.94%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03A1E9C9" w14:textId="02A0C2DE" w:rsidR="007F3393" w:rsidRPr="00ED172B" w:rsidRDefault="00860830" w:rsidP="00186420">
            <w:pPr>
              <w:jc w:val="center"/>
              <w:rPr>
                <w:rFonts w:cs="Arial"/>
                <w:color w:val="000000" w:themeColor="text1"/>
                <w:szCs w:val="16"/>
              </w:rPr>
            </w:pPr>
            <w:r w:rsidRPr="00ED172B">
              <w:rPr>
                <w:rFonts w:cs="Arial"/>
                <w:color w:val="000000" w:themeColor="text1"/>
                <w:szCs w:val="16"/>
              </w:rPr>
              <w:t>31.13%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AF85751" w14:textId="4BF87C6F" w:rsidR="007F3393" w:rsidRPr="00ED172B" w:rsidRDefault="00860830" w:rsidP="00186420">
            <w:pPr>
              <w:jc w:val="center"/>
              <w:rPr>
                <w:rFonts w:cs="Arial"/>
                <w:color w:val="000000" w:themeColor="text1"/>
                <w:szCs w:val="16"/>
              </w:rPr>
            </w:pPr>
            <w:r w:rsidRPr="00ED172B">
              <w:rPr>
                <w:rFonts w:cs="Arial"/>
                <w:color w:val="000000" w:themeColor="text1"/>
                <w:szCs w:val="16"/>
              </w:rPr>
              <w:t>27.11%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78159E0" w14:textId="76181F6C" w:rsidR="007F3393" w:rsidRPr="00ED172B" w:rsidRDefault="00860830" w:rsidP="00186420">
            <w:pPr>
              <w:jc w:val="center"/>
              <w:rPr>
                <w:rFonts w:cs="Arial"/>
                <w:color w:val="000000" w:themeColor="text1"/>
                <w:szCs w:val="16"/>
              </w:rPr>
            </w:pPr>
            <w:r w:rsidRPr="00ED172B">
              <w:rPr>
                <w:rFonts w:cs="Arial"/>
                <w:color w:val="000000" w:themeColor="text1"/>
                <w:szCs w:val="16"/>
              </w:rPr>
              <w:t>23.32%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D711582" w14:textId="71938F4C" w:rsidR="007F3393" w:rsidRPr="00ED172B" w:rsidRDefault="00860830" w:rsidP="00186420">
            <w:pPr>
              <w:jc w:val="center"/>
              <w:rPr>
                <w:rFonts w:cs="Arial"/>
                <w:color w:val="000000" w:themeColor="text1"/>
                <w:szCs w:val="16"/>
              </w:rPr>
            </w:pPr>
            <w:r w:rsidRPr="00ED172B">
              <w:rPr>
                <w:rFonts w:cs="Arial"/>
                <w:color w:val="000000" w:themeColor="text1"/>
                <w:szCs w:val="16"/>
              </w:rPr>
              <w:t>23.24%</w:t>
            </w:r>
          </w:p>
        </w:tc>
      </w:tr>
      <w:tr w:rsidR="00ED172B" w:rsidRPr="00ED172B" w14:paraId="2558149F" w14:textId="365303DA" w:rsidTr="00A40EE1">
        <w:trPr>
          <w:trHeight w:val="85"/>
        </w:trPr>
        <w:tc>
          <w:tcPr>
            <w:tcW w:w="500" w:type="pct"/>
            <w:tcBorders>
              <w:left w:val="single" w:sz="4" w:space="0" w:color="auto"/>
              <w:right w:val="single" w:sz="4" w:space="0" w:color="auto"/>
            </w:tcBorders>
            <w:shd w:val="clear" w:color="auto" w:fill="auto"/>
            <w:vAlign w:val="center"/>
          </w:tcPr>
          <w:p w14:paraId="5C263B12" w14:textId="77777777" w:rsidR="007F3393" w:rsidRPr="00ED172B" w:rsidRDefault="007F3393" w:rsidP="00186420">
            <w:pPr>
              <w:jc w:val="center"/>
              <w:rPr>
                <w:rFonts w:cs="Arial"/>
                <w:b/>
                <w:color w:val="000000" w:themeColor="text1"/>
                <w:szCs w:val="16"/>
              </w:rPr>
            </w:pPr>
            <w:r w:rsidRPr="00ED172B">
              <w:rPr>
                <w:rFonts w:cs="Arial"/>
                <w:b/>
                <w:color w:val="000000" w:themeColor="text1"/>
                <w:szCs w:val="16"/>
              </w:rPr>
              <w:t>C1</w:t>
            </w:r>
          </w:p>
        </w:tc>
        <w:tc>
          <w:tcPr>
            <w:tcW w:w="500" w:type="pct"/>
            <w:tcBorders>
              <w:left w:val="single" w:sz="4" w:space="0" w:color="auto"/>
              <w:right w:val="single" w:sz="4" w:space="0" w:color="auto"/>
            </w:tcBorders>
            <w:shd w:val="clear" w:color="auto" w:fill="auto"/>
          </w:tcPr>
          <w:p w14:paraId="0514DA1F" w14:textId="742A8474" w:rsidR="007F3393" w:rsidRPr="00ED172B" w:rsidRDefault="005C14C2" w:rsidP="005C14C2">
            <w:pPr>
              <w:jc w:val="center"/>
              <w:rPr>
                <w:color w:val="000000" w:themeColor="text1"/>
              </w:rPr>
            </w:pPr>
            <w:r w:rsidRPr="00ED172B">
              <w:rPr>
                <w:color w:val="000000" w:themeColor="text1"/>
              </w:rPr>
              <w:t>2008</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5B18FC00" w14:textId="3A9DD918" w:rsidR="007F3393" w:rsidRPr="00ED172B" w:rsidRDefault="007F3393" w:rsidP="00186420">
            <w:pPr>
              <w:rPr>
                <w:rFonts w:cs="Arial"/>
                <w:color w:val="000000" w:themeColor="text1"/>
                <w:szCs w:val="16"/>
              </w:rPr>
            </w:pPr>
            <w:r w:rsidRPr="00ED172B">
              <w:rPr>
                <w:rFonts w:cs="Arial"/>
                <w:color w:val="000000" w:themeColor="text1"/>
                <w:szCs w:val="16"/>
              </w:rPr>
              <w:t>Target&gt;=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34EE947" w14:textId="549E4259" w:rsidR="007F3393" w:rsidRPr="00ED172B" w:rsidRDefault="00860830" w:rsidP="00186420">
            <w:pPr>
              <w:jc w:val="center"/>
              <w:rPr>
                <w:rFonts w:cs="Arial"/>
                <w:color w:val="000000" w:themeColor="text1"/>
                <w:szCs w:val="16"/>
              </w:rPr>
            </w:pPr>
            <w:r w:rsidRPr="00ED172B">
              <w:rPr>
                <w:rFonts w:cs="Arial"/>
                <w:color w:val="000000" w:themeColor="text1"/>
                <w:szCs w:val="16"/>
              </w:rPr>
              <w:t>53.00%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1A22466" w14:textId="56644392" w:rsidR="007F3393" w:rsidRPr="00ED172B" w:rsidRDefault="00860830" w:rsidP="00186420">
            <w:pPr>
              <w:jc w:val="center"/>
              <w:rPr>
                <w:rFonts w:cs="Arial"/>
                <w:color w:val="000000" w:themeColor="text1"/>
                <w:szCs w:val="16"/>
              </w:rPr>
            </w:pPr>
            <w:r w:rsidRPr="00ED172B">
              <w:rPr>
                <w:rFonts w:cs="Arial"/>
                <w:color w:val="000000" w:themeColor="text1"/>
                <w:szCs w:val="16"/>
              </w:rPr>
              <w:t>53.00%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42B6B08" w14:textId="5F811FD0" w:rsidR="007F3393" w:rsidRPr="00ED172B" w:rsidRDefault="00860830" w:rsidP="00186420">
            <w:pPr>
              <w:jc w:val="center"/>
              <w:rPr>
                <w:rFonts w:cs="Arial"/>
                <w:color w:val="000000" w:themeColor="text1"/>
                <w:szCs w:val="16"/>
              </w:rPr>
            </w:pPr>
            <w:r w:rsidRPr="00ED172B">
              <w:rPr>
                <w:rFonts w:cs="Arial"/>
                <w:color w:val="000000" w:themeColor="text1"/>
                <w:szCs w:val="16"/>
              </w:rPr>
              <w:t>54.00%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DA11B7B" w14:textId="77AE5E5A" w:rsidR="007F3393" w:rsidRPr="00ED172B" w:rsidRDefault="00860830" w:rsidP="00186420">
            <w:pPr>
              <w:jc w:val="center"/>
              <w:rPr>
                <w:rFonts w:cs="Arial"/>
                <w:color w:val="000000" w:themeColor="text1"/>
                <w:szCs w:val="16"/>
              </w:rPr>
            </w:pPr>
            <w:r w:rsidRPr="00ED172B">
              <w:rPr>
                <w:rFonts w:cs="Arial"/>
                <w:color w:val="000000" w:themeColor="text1"/>
                <w:szCs w:val="16"/>
              </w:rPr>
              <w:t>54.00%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9C7A40E" w14:textId="7766A332" w:rsidR="007F3393" w:rsidRPr="00ED172B" w:rsidRDefault="00860830" w:rsidP="00186420">
            <w:pPr>
              <w:jc w:val="center"/>
              <w:rPr>
                <w:rFonts w:cs="Arial"/>
                <w:color w:val="000000" w:themeColor="text1"/>
                <w:szCs w:val="16"/>
              </w:rPr>
            </w:pPr>
            <w:r w:rsidRPr="00ED172B">
              <w:rPr>
                <w:rFonts w:cs="Arial"/>
                <w:color w:val="000000" w:themeColor="text1"/>
                <w:szCs w:val="16"/>
              </w:rPr>
              <w:t>68.00%</w:t>
            </w:r>
          </w:p>
        </w:tc>
      </w:tr>
      <w:tr w:rsidR="00ED172B" w:rsidRPr="00ED172B" w14:paraId="7E8097AB" w14:textId="6AED691A" w:rsidTr="00A40EE1">
        <w:trPr>
          <w:trHeight w:val="85"/>
        </w:trPr>
        <w:tc>
          <w:tcPr>
            <w:tcW w:w="500" w:type="pct"/>
            <w:tcBorders>
              <w:left w:val="single" w:sz="4" w:space="0" w:color="auto"/>
              <w:right w:val="single" w:sz="4" w:space="0" w:color="auto"/>
            </w:tcBorders>
            <w:shd w:val="clear" w:color="auto" w:fill="auto"/>
            <w:vAlign w:val="center"/>
          </w:tcPr>
          <w:p w14:paraId="3F1BEAB5" w14:textId="12597FC2" w:rsidR="007F3393" w:rsidRPr="00ED172B" w:rsidRDefault="006935F4" w:rsidP="00186420">
            <w:pPr>
              <w:jc w:val="center"/>
              <w:rPr>
                <w:rFonts w:cs="Arial"/>
                <w:b/>
                <w:color w:val="000000" w:themeColor="text1"/>
                <w:szCs w:val="16"/>
              </w:rPr>
            </w:pPr>
            <w:r w:rsidRPr="00ED172B">
              <w:rPr>
                <w:rFonts w:cs="Arial"/>
                <w:b/>
                <w:color w:val="000000" w:themeColor="text1"/>
                <w:szCs w:val="16"/>
              </w:rPr>
              <w:t>C1</w:t>
            </w:r>
          </w:p>
        </w:tc>
        <w:tc>
          <w:tcPr>
            <w:tcW w:w="500" w:type="pct"/>
            <w:tcBorders>
              <w:left w:val="single" w:sz="4" w:space="0" w:color="auto"/>
              <w:right w:val="single" w:sz="4" w:space="0" w:color="auto"/>
            </w:tcBorders>
            <w:shd w:val="clear" w:color="auto" w:fill="auto"/>
          </w:tcPr>
          <w:p w14:paraId="0ABF02F2" w14:textId="643EB7D5" w:rsidR="007F3393" w:rsidRPr="00ED172B" w:rsidRDefault="005C14C2" w:rsidP="005C14C2">
            <w:pPr>
              <w:jc w:val="center"/>
              <w:rPr>
                <w:color w:val="000000" w:themeColor="text1"/>
              </w:rPr>
            </w:pPr>
            <w:r w:rsidRPr="00ED172B">
              <w:rPr>
                <w:color w:val="000000" w:themeColor="text1"/>
              </w:rPr>
              <w:t>51.50%</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26BBE2D9" w14:textId="0C00836F" w:rsidR="007F3393" w:rsidRPr="00ED172B" w:rsidRDefault="007F3393" w:rsidP="00186420">
            <w:pPr>
              <w:rPr>
                <w:rFonts w:cs="Arial"/>
                <w:color w:val="000000" w:themeColor="text1"/>
                <w:szCs w:val="16"/>
              </w:rPr>
            </w:pPr>
            <w:r w:rsidRPr="00ED172B">
              <w:rPr>
                <w:rFonts w:cs="Arial"/>
                <w:color w:val="000000" w:themeColor="text1"/>
                <w:szCs w:val="16"/>
              </w:rPr>
              <w:t>Data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52F9C01" w14:textId="16C2CF9B" w:rsidR="007F3393" w:rsidRPr="00ED172B" w:rsidRDefault="00860830" w:rsidP="00186420">
            <w:pPr>
              <w:jc w:val="center"/>
              <w:rPr>
                <w:rFonts w:cs="Arial"/>
                <w:color w:val="000000" w:themeColor="text1"/>
                <w:szCs w:val="16"/>
              </w:rPr>
            </w:pPr>
            <w:r w:rsidRPr="00ED172B">
              <w:rPr>
                <w:rFonts w:cs="Arial"/>
                <w:color w:val="000000" w:themeColor="text1"/>
                <w:szCs w:val="16"/>
              </w:rPr>
              <w:t>68.34%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E43FA2F" w14:textId="70AEBF5C" w:rsidR="007F3393" w:rsidRPr="00ED172B" w:rsidRDefault="00860830" w:rsidP="00186420">
            <w:pPr>
              <w:jc w:val="center"/>
              <w:rPr>
                <w:rFonts w:cs="Arial"/>
                <w:color w:val="000000" w:themeColor="text1"/>
                <w:szCs w:val="16"/>
              </w:rPr>
            </w:pPr>
            <w:r w:rsidRPr="00ED172B">
              <w:rPr>
                <w:rFonts w:cs="Arial"/>
                <w:color w:val="000000" w:themeColor="text1"/>
                <w:szCs w:val="16"/>
              </w:rPr>
              <w:t>70.54%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FAA33F8" w14:textId="6896E2C5" w:rsidR="007F3393" w:rsidRPr="00ED172B" w:rsidRDefault="00860830" w:rsidP="00186420">
            <w:pPr>
              <w:jc w:val="center"/>
              <w:rPr>
                <w:rFonts w:cs="Arial"/>
                <w:color w:val="000000" w:themeColor="text1"/>
                <w:szCs w:val="16"/>
              </w:rPr>
            </w:pPr>
            <w:r w:rsidRPr="00ED172B">
              <w:rPr>
                <w:rFonts w:cs="Arial"/>
                <w:color w:val="000000" w:themeColor="text1"/>
                <w:szCs w:val="16"/>
              </w:rPr>
              <w:t>70.23%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24AF07B" w14:textId="67E33A4F" w:rsidR="007F3393" w:rsidRPr="00ED172B" w:rsidRDefault="00860830" w:rsidP="00186420">
            <w:pPr>
              <w:jc w:val="center"/>
              <w:rPr>
                <w:rFonts w:cs="Arial"/>
                <w:color w:val="000000" w:themeColor="text1"/>
                <w:szCs w:val="16"/>
              </w:rPr>
            </w:pPr>
            <w:r w:rsidRPr="00ED172B">
              <w:rPr>
                <w:rFonts w:cs="Arial"/>
                <w:color w:val="000000" w:themeColor="text1"/>
                <w:szCs w:val="16"/>
              </w:rPr>
              <w:t>72.01%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0E5F73E" w14:textId="3A174FE7" w:rsidR="007F3393" w:rsidRPr="00ED172B" w:rsidRDefault="00860830" w:rsidP="00186420">
            <w:pPr>
              <w:jc w:val="center"/>
              <w:rPr>
                <w:rFonts w:cs="Arial"/>
                <w:color w:val="000000" w:themeColor="text1"/>
                <w:szCs w:val="16"/>
              </w:rPr>
            </w:pPr>
            <w:r w:rsidRPr="00ED172B">
              <w:rPr>
                <w:rFonts w:cs="Arial"/>
                <w:color w:val="000000" w:themeColor="text1"/>
                <w:szCs w:val="16"/>
              </w:rPr>
              <w:t>69.73%</w:t>
            </w:r>
          </w:p>
        </w:tc>
      </w:tr>
      <w:tr w:rsidR="00ED172B" w:rsidRPr="00ED172B" w14:paraId="6FC9AE83" w14:textId="014AD57A" w:rsidTr="00A40EE1">
        <w:trPr>
          <w:trHeight w:val="85"/>
        </w:trPr>
        <w:tc>
          <w:tcPr>
            <w:tcW w:w="500" w:type="pct"/>
            <w:tcBorders>
              <w:left w:val="single" w:sz="4" w:space="0" w:color="auto"/>
              <w:right w:val="single" w:sz="4" w:space="0" w:color="auto"/>
            </w:tcBorders>
            <w:shd w:val="clear" w:color="auto" w:fill="auto"/>
            <w:vAlign w:val="center"/>
          </w:tcPr>
          <w:p w14:paraId="26477C00" w14:textId="77777777" w:rsidR="007F3393" w:rsidRPr="00ED172B" w:rsidRDefault="007F3393" w:rsidP="00186420">
            <w:pPr>
              <w:jc w:val="center"/>
              <w:rPr>
                <w:rFonts w:cs="Arial"/>
                <w:b/>
                <w:color w:val="000000" w:themeColor="text1"/>
                <w:szCs w:val="16"/>
              </w:rPr>
            </w:pPr>
            <w:r w:rsidRPr="00ED172B">
              <w:rPr>
                <w:rFonts w:cs="Arial"/>
                <w:b/>
                <w:color w:val="000000" w:themeColor="text1"/>
                <w:szCs w:val="16"/>
              </w:rPr>
              <w:t>C2</w:t>
            </w:r>
          </w:p>
        </w:tc>
        <w:tc>
          <w:tcPr>
            <w:tcW w:w="500" w:type="pct"/>
            <w:tcBorders>
              <w:left w:val="single" w:sz="4" w:space="0" w:color="auto"/>
              <w:right w:val="single" w:sz="4" w:space="0" w:color="auto"/>
            </w:tcBorders>
            <w:shd w:val="clear" w:color="auto" w:fill="auto"/>
          </w:tcPr>
          <w:p w14:paraId="32CA0D86" w14:textId="7D347F75" w:rsidR="007F3393" w:rsidRPr="00ED172B" w:rsidRDefault="005C14C2" w:rsidP="005C14C2">
            <w:pPr>
              <w:jc w:val="center"/>
              <w:rPr>
                <w:color w:val="000000" w:themeColor="text1"/>
              </w:rPr>
            </w:pPr>
            <w:r w:rsidRPr="00ED172B">
              <w:rPr>
                <w:color w:val="000000" w:themeColor="text1"/>
              </w:rPr>
              <w:t>2008</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2C67610F" w14:textId="378FA2C9" w:rsidR="007F3393" w:rsidRPr="00ED172B" w:rsidRDefault="007F3393" w:rsidP="00186420">
            <w:pPr>
              <w:rPr>
                <w:rFonts w:cs="Arial"/>
                <w:color w:val="000000" w:themeColor="text1"/>
                <w:szCs w:val="16"/>
              </w:rPr>
            </w:pPr>
            <w:r w:rsidRPr="00ED172B">
              <w:rPr>
                <w:rFonts w:cs="Arial"/>
                <w:color w:val="000000" w:themeColor="text1"/>
                <w:szCs w:val="16"/>
              </w:rPr>
              <w:t>Target&gt;=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A378A83" w14:textId="1C64C8F8" w:rsidR="007F3393" w:rsidRPr="00ED172B" w:rsidRDefault="00860830" w:rsidP="00186420">
            <w:pPr>
              <w:jc w:val="center"/>
              <w:rPr>
                <w:rFonts w:cs="Arial"/>
                <w:color w:val="000000" w:themeColor="text1"/>
                <w:szCs w:val="16"/>
              </w:rPr>
            </w:pPr>
            <w:r w:rsidRPr="00ED172B">
              <w:rPr>
                <w:rFonts w:cs="Arial"/>
                <w:color w:val="000000" w:themeColor="text1"/>
                <w:szCs w:val="16"/>
              </w:rPr>
              <w:t>38.00%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09DE95A" w14:textId="617EA4AA" w:rsidR="007F3393" w:rsidRPr="00ED172B" w:rsidRDefault="00860830" w:rsidP="00186420">
            <w:pPr>
              <w:jc w:val="center"/>
              <w:rPr>
                <w:rFonts w:cs="Arial"/>
                <w:color w:val="000000" w:themeColor="text1"/>
                <w:szCs w:val="16"/>
              </w:rPr>
            </w:pPr>
            <w:r w:rsidRPr="00ED172B">
              <w:rPr>
                <w:rFonts w:cs="Arial"/>
                <w:color w:val="000000" w:themeColor="text1"/>
                <w:szCs w:val="16"/>
              </w:rPr>
              <w:t>38.00%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5D3729DD" w14:textId="527FEE0A" w:rsidR="007F3393" w:rsidRPr="00ED172B" w:rsidRDefault="00860830" w:rsidP="00186420">
            <w:pPr>
              <w:jc w:val="center"/>
              <w:rPr>
                <w:rFonts w:cs="Arial"/>
                <w:color w:val="000000" w:themeColor="text1"/>
                <w:szCs w:val="16"/>
              </w:rPr>
            </w:pPr>
            <w:r w:rsidRPr="00ED172B">
              <w:rPr>
                <w:rFonts w:cs="Arial"/>
                <w:color w:val="000000" w:themeColor="text1"/>
                <w:szCs w:val="16"/>
              </w:rPr>
              <w:t>39.00%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D67B97E" w14:textId="10DBDF23" w:rsidR="007F3393" w:rsidRPr="00ED172B" w:rsidRDefault="00860830" w:rsidP="00186420">
            <w:pPr>
              <w:jc w:val="center"/>
              <w:rPr>
                <w:rFonts w:cs="Arial"/>
                <w:color w:val="000000" w:themeColor="text1"/>
                <w:szCs w:val="16"/>
              </w:rPr>
            </w:pPr>
            <w:r w:rsidRPr="00ED172B">
              <w:rPr>
                <w:rFonts w:cs="Arial"/>
                <w:color w:val="000000" w:themeColor="text1"/>
                <w:szCs w:val="16"/>
              </w:rPr>
              <w:t>39.00%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EEC5588" w14:textId="5E0BEB99" w:rsidR="007F3393" w:rsidRPr="00ED172B" w:rsidRDefault="00860830" w:rsidP="00186420">
            <w:pPr>
              <w:jc w:val="center"/>
              <w:rPr>
                <w:rFonts w:cs="Arial"/>
                <w:color w:val="000000" w:themeColor="text1"/>
                <w:szCs w:val="16"/>
              </w:rPr>
            </w:pPr>
            <w:r w:rsidRPr="00ED172B">
              <w:rPr>
                <w:rFonts w:cs="Arial"/>
                <w:color w:val="000000" w:themeColor="text1"/>
                <w:szCs w:val="16"/>
              </w:rPr>
              <w:t>28.00%</w:t>
            </w:r>
          </w:p>
        </w:tc>
      </w:tr>
      <w:tr w:rsidR="00ED172B" w:rsidRPr="00ED172B" w14:paraId="1132C60F" w14:textId="3B99FC54" w:rsidTr="00A40EE1">
        <w:trPr>
          <w:trHeight w:val="85"/>
        </w:trPr>
        <w:tc>
          <w:tcPr>
            <w:tcW w:w="500" w:type="pct"/>
            <w:tcBorders>
              <w:left w:val="single" w:sz="4" w:space="0" w:color="auto"/>
              <w:right w:val="single" w:sz="4" w:space="0" w:color="auto"/>
            </w:tcBorders>
            <w:shd w:val="clear" w:color="auto" w:fill="auto"/>
            <w:vAlign w:val="center"/>
          </w:tcPr>
          <w:p w14:paraId="2738B926" w14:textId="68F9E66E" w:rsidR="007F3393" w:rsidRPr="00ED172B" w:rsidRDefault="006935F4" w:rsidP="00186420">
            <w:pPr>
              <w:jc w:val="center"/>
              <w:rPr>
                <w:rFonts w:cs="Arial"/>
                <w:b/>
                <w:color w:val="000000" w:themeColor="text1"/>
                <w:szCs w:val="16"/>
              </w:rPr>
            </w:pPr>
            <w:r w:rsidRPr="00ED172B">
              <w:rPr>
                <w:rFonts w:cs="Arial"/>
                <w:b/>
                <w:color w:val="000000" w:themeColor="text1"/>
                <w:szCs w:val="16"/>
              </w:rPr>
              <w:t>C2</w:t>
            </w:r>
          </w:p>
        </w:tc>
        <w:tc>
          <w:tcPr>
            <w:tcW w:w="500" w:type="pct"/>
            <w:tcBorders>
              <w:left w:val="single" w:sz="4" w:space="0" w:color="auto"/>
              <w:right w:val="single" w:sz="4" w:space="0" w:color="auto"/>
            </w:tcBorders>
            <w:shd w:val="clear" w:color="auto" w:fill="auto"/>
          </w:tcPr>
          <w:p w14:paraId="1644268A" w14:textId="682CF9A3" w:rsidR="007F3393" w:rsidRPr="00ED172B" w:rsidRDefault="005C14C2" w:rsidP="005C14C2">
            <w:pPr>
              <w:jc w:val="center"/>
              <w:rPr>
                <w:color w:val="000000" w:themeColor="text1"/>
              </w:rPr>
            </w:pPr>
            <w:r w:rsidRPr="00ED172B">
              <w:rPr>
                <w:color w:val="000000" w:themeColor="text1"/>
              </w:rPr>
              <w:t>37.20%</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61C26CB8" w14:textId="0C759790" w:rsidR="007F3393" w:rsidRPr="00ED172B" w:rsidRDefault="007F3393" w:rsidP="00186420">
            <w:pPr>
              <w:rPr>
                <w:rFonts w:cs="Arial"/>
                <w:color w:val="000000" w:themeColor="text1"/>
                <w:szCs w:val="16"/>
              </w:rPr>
            </w:pPr>
            <w:r w:rsidRPr="00ED172B">
              <w:rPr>
                <w:rFonts w:cs="Arial"/>
                <w:color w:val="000000" w:themeColor="text1"/>
                <w:szCs w:val="16"/>
              </w:rPr>
              <w:t>Data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7B12058" w14:textId="4C62C3D2" w:rsidR="007F3393" w:rsidRPr="00ED172B" w:rsidRDefault="00860830" w:rsidP="00186420">
            <w:pPr>
              <w:jc w:val="center"/>
              <w:rPr>
                <w:rFonts w:cs="Arial"/>
                <w:color w:val="000000" w:themeColor="text1"/>
                <w:szCs w:val="16"/>
              </w:rPr>
            </w:pPr>
            <w:r w:rsidRPr="00ED172B">
              <w:rPr>
                <w:rFonts w:cs="Arial"/>
                <w:color w:val="000000" w:themeColor="text1"/>
                <w:szCs w:val="16"/>
              </w:rPr>
              <w:t>41.36%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7B2A5FF" w14:textId="701B9A2C" w:rsidR="007F3393" w:rsidRPr="00ED172B" w:rsidRDefault="00860830" w:rsidP="00186420">
            <w:pPr>
              <w:jc w:val="center"/>
              <w:rPr>
                <w:rFonts w:cs="Arial"/>
                <w:color w:val="000000" w:themeColor="text1"/>
                <w:szCs w:val="16"/>
              </w:rPr>
            </w:pPr>
            <w:r w:rsidRPr="00ED172B">
              <w:rPr>
                <w:rFonts w:cs="Arial"/>
                <w:color w:val="000000" w:themeColor="text1"/>
                <w:szCs w:val="16"/>
              </w:rPr>
              <w:t>39.81%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83ED086" w14:textId="25E0E808" w:rsidR="007F3393" w:rsidRPr="00ED172B" w:rsidRDefault="00860830" w:rsidP="00186420">
            <w:pPr>
              <w:jc w:val="center"/>
              <w:rPr>
                <w:rFonts w:cs="Arial"/>
                <w:color w:val="000000" w:themeColor="text1"/>
                <w:szCs w:val="16"/>
              </w:rPr>
            </w:pPr>
            <w:r w:rsidRPr="00ED172B">
              <w:rPr>
                <w:rFonts w:cs="Arial"/>
                <w:color w:val="000000" w:themeColor="text1"/>
                <w:szCs w:val="16"/>
              </w:rPr>
              <w:t>33.96%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E979001" w14:textId="633DD3D6" w:rsidR="007F3393" w:rsidRPr="00ED172B" w:rsidRDefault="00860830" w:rsidP="00186420">
            <w:pPr>
              <w:jc w:val="center"/>
              <w:rPr>
                <w:rFonts w:cs="Arial"/>
                <w:color w:val="000000" w:themeColor="text1"/>
                <w:szCs w:val="16"/>
              </w:rPr>
            </w:pPr>
            <w:r w:rsidRPr="00ED172B">
              <w:rPr>
                <w:rFonts w:cs="Arial"/>
                <w:color w:val="000000" w:themeColor="text1"/>
                <w:szCs w:val="16"/>
              </w:rPr>
              <w:t>31.23%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D71F128" w14:textId="25D88B13" w:rsidR="007F3393" w:rsidRPr="00ED172B" w:rsidRDefault="00860830" w:rsidP="00186420">
            <w:pPr>
              <w:jc w:val="center"/>
              <w:rPr>
                <w:rFonts w:cs="Arial"/>
                <w:color w:val="000000" w:themeColor="text1"/>
                <w:szCs w:val="16"/>
              </w:rPr>
            </w:pPr>
            <w:r w:rsidRPr="00ED172B">
              <w:rPr>
                <w:rFonts w:cs="Arial"/>
                <w:color w:val="000000" w:themeColor="text1"/>
                <w:szCs w:val="16"/>
              </w:rPr>
              <w:t>28.25%</w:t>
            </w:r>
          </w:p>
        </w:tc>
      </w:tr>
    </w:tbl>
    <w:p w14:paraId="63E4EB1D" w14:textId="568C1094" w:rsidR="005F4279" w:rsidRPr="00ED172B" w:rsidRDefault="005F4279">
      <w:pPr>
        <w:rPr>
          <w:b/>
          <w:color w:val="000000" w:themeColor="text1"/>
        </w:rPr>
      </w:pPr>
      <w:r w:rsidRPr="00ED172B">
        <w:rPr>
          <w:b/>
          <w:color w:val="000000" w:themeColor="text1"/>
        </w:rPr>
        <w:t>Targets</w:t>
      </w:r>
    </w:p>
    <w:tbl>
      <w:tblPr>
        <w:tblW w:w="4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3TARGETS1"/>
      </w:tblPr>
      <w:tblGrid>
        <w:gridCol w:w="754"/>
        <w:gridCol w:w="1674"/>
        <w:gridCol w:w="1674"/>
        <w:gridCol w:w="1674"/>
        <w:gridCol w:w="1673"/>
        <w:gridCol w:w="1671"/>
      </w:tblGrid>
      <w:tr w:rsidR="009E2382" w:rsidRPr="00ED172B" w14:paraId="78F3A176" w14:textId="718CF8FE" w:rsidTr="006B0ACA">
        <w:trPr>
          <w:trHeight w:val="350"/>
        </w:trPr>
        <w:tc>
          <w:tcPr>
            <w:tcW w:w="413" w:type="pct"/>
            <w:tcBorders>
              <w:bottom w:val="single" w:sz="4" w:space="0" w:color="auto"/>
            </w:tcBorders>
            <w:shd w:val="clear" w:color="auto" w:fill="auto"/>
            <w:vAlign w:val="center"/>
          </w:tcPr>
          <w:p w14:paraId="601CA42E" w14:textId="77777777" w:rsidR="009E2382" w:rsidRPr="00ED172B" w:rsidRDefault="009E2382" w:rsidP="0012497F">
            <w:pPr>
              <w:jc w:val="center"/>
              <w:rPr>
                <w:b/>
                <w:color w:val="000000" w:themeColor="text1"/>
              </w:rPr>
            </w:pPr>
            <w:r w:rsidRPr="00ED172B">
              <w:rPr>
                <w:b/>
                <w:color w:val="000000" w:themeColor="text1"/>
              </w:rPr>
              <w:t>FFY</w:t>
            </w:r>
          </w:p>
        </w:tc>
        <w:tc>
          <w:tcPr>
            <w:tcW w:w="918" w:type="pct"/>
            <w:shd w:val="clear" w:color="auto" w:fill="auto"/>
            <w:vAlign w:val="center"/>
          </w:tcPr>
          <w:p w14:paraId="71D7C7B0" w14:textId="4132339A" w:rsidR="009E2382" w:rsidRPr="00ED172B" w:rsidRDefault="009E2382" w:rsidP="0012497F">
            <w:pPr>
              <w:jc w:val="center"/>
              <w:rPr>
                <w:b/>
                <w:color w:val="000000" w:themeColor="text1"/>
              </w:rPr>
            </w:pPr>
            <w:r w:rsidRPr="00ED172B">
              <w:rPr>
                <w:b/>
                <w:color w:val="000000" w:themeColor="text1"/>
              </w:rPr>
              <w:t>2021</w:t>
            </w:r>
          </w:p>
        </w:tc>
        <w:tc>
          <w:tcPr>
            <w:tcW w:w="918" w:type="pct"/>
          </w:tcPr>
          <w:p w14:paraId="4E28D02E" w14:textId="029CFEF6" w:rsidR="009E2382" w:rsidRPr="00ED172B" w:rsidRDefault="009E2382" w:rsidP="0012497F">
            <w:pPr>
              <w:jc w:val="center"/>
              <w:rPr>
                <w:b/>
                <w:color w:val="000000" w:themeColor="text1"/>
              </w:rPr>
            </w:pPr>
            <w:r>
              <w:rPr>
                <w:rFonts w:cs="Arial"/>
                <w:b/>
                <w:color w:val="000000" w:themeColor="text1"/>
                <w:szCs w:val="16"/>
              </w:rPr>
              <w:t>2022</w:t>
            </w:r>
          </w:p>
        </w:tc>
        <w:tc>
          <w:tcPr>
            <w:tcW w:w="918" w:type="pct"/>
          </w:tcPr>
          <w:p w14:paraId="0EC7622F" w14:textId="5BEDD93D" w:rsidR="009E2382" w:rsidRPr="00ED172B" w:rsidRDefault="009E2382" w:rsidP="0012497F">
            <w:pPr>
              <w:jc w:val="center"/>
              <w:rPr>
                <w:b/>
                <w:color w:val="000000" w:themeColor="text1"/>
              </w:rPr>
            </w:pPr>
            <w:r w:rsidRPr="005A1B4F">
              <w:rPr>
                <w:rFonts w:cs="Arial"/>
                <w:b/>
                <w:color w:val="000000" w:themeColor="text1"/>
                <w:szCs w:val="16"/>
              </w:rPr>
              <w:t>2023</w:t>
            </w:r>
          </w:p>
        </w:tc>
        <w:tc>
          <w:tcPr>
            <w:tcW w:w="917" w:type="pct"/>
          </w:tcPr>
          <w:p w14:paraId="74DF1D04" w14:textId="4EB3EA01" w:rsidR="009E2382" w:rsidRPr="00ED172B" w:rsidRDefault="009E2382" w:rsidP="0012497F">
            <w:pPr>
              <w:jc w:val="center"/>
              <w:rPr>
                <w:b/>
                <w:color w:val="000000" w:themeColor="text1"/>
              </w:rPr>
            </w:pPr>
            <w:r w:rsidRPr="005A1B4F">
              <w:rPr>
                <w:rFonts w:cs="Arial"/>
                <w:b/>
                <w:color w:val="000000" w:themeColor="text1"/>
                <w:szCs w:val="16"/>
              </w:rPr>
              <w:t>2024</w:t>
            </w:r>
          </w:p>
        </w:tc>
        <w:tc>
          <w:tcPr>
            <w:tcW w:w="916" w:type="pct"/>
          </w:tcPr>
          <w:p w14:paraId="2E6920DC" w14:textId="672507F8" w:rsidR="009E2382" w:rsidRPr="00ED172B" w:rsidRDefault="009E2382" w:rsidP="0012497F">
            <w:pPr>
              <w:jc w:val="center"/>
              <w:rPr>
                <w:b/>
                <w:color w:val="000000" w:themeColor="text1"/>
              </w:rPr>
            </w:pPr>
            <w:r w:rsidRPr="005A1B4F">
              <w:rPr>
                <w:rFonts w:cs="Arial"/>
                <w:b/>
                <w:color w:val="000000" w:themeColor="text1"/>
                <w:szCs w:val="16"/>
              </w:rPr>
              <w:t>2025</w:t>
            </w:r>
          </w:p>
        </w:tc>
      </w:tr>
      <w:tr w:rsidR="009E2382" w:rsidRPr="00ED172B" w14:paraId="02D6AC53" w14:textId="4FB2AF94" w:rsidTr="006B0ACA">
        <w:trPr>
          <w:trHeight w:val="357"/>
        </w:trPr>
        <w:tc>
          <w:tcPr>
            <w:tcW w:w="413" w:type="pct"/>
            <w:shd w:val="clear" w:color="auto" w:fill="auto"/>
            <w:vAlign w:val="center"/>
          </w:tcPr>
          <w:p w14:paraId="358625ED" w14:textId="2B3EF345" w:rsidR="009E2382" w:rsidRPr="00ED172B" w:rsidRDefault="009E2382" w:rsidP="002242B8">
            <w:pPr>
              <w:rPr>
                <w:color w:val="000000" w:themeColor="text1"/>
                <w:szCs w:val="16"/>
              </w:rPr>
            </w:pPr>
            <w:r w:rsidRPr="00ED172B">
              <w:rPr>
                <w:color w:val="000000" w:themeColor="text1"/>
                <w:szCs w:val="16"/>
              </w:rPr>
              <w:t>Target A1&gt;=</w:t>
            </w:r>
          </w:p>
        </w:tc>
        <w:tc>
          <w:tcPr>
            <w:tcW w:w="918" w:type="pct"/>
            <w:shd w:val="clear" w:color="auto" w:fill="auto"/>
            <w:vAlign w:val="center"/>
          </w:tcPr>
          <w:p w14:paraId="6DA0DB56" w14:textId="148B9E5E" w:rsidR="009E2382" w:rsidRPr="00ED172B" w:rsidRDefault="009E2382" w:rsidP="002242B8">
            <w:pPr>
              <w:jc w:val="center"/>
              <w:rPr>
                <w:color w:val="000000" w:themeColor="text1"/>
              </w:rPr>
            </w:pPr>
            <w:r w:rsidRPr="00ED172B">
              <w:rPr>
                <w:color w:val="000000" w:themeColor="text1"/>
              </w:rPr>
              <w:t>63.00%</w:t>
            </w:r>
          </w:p>
        </w:tc>
        <w:tc>
          <w:tcPr>
            <w:tcW w:w="918" w:type="pct"/>
          </w:tcPr>
          <w:p w14:paraId="7A62957C" w14:textId="59554121" w:rsidR="009E2382" w:rsidRPr="00ED172B" w:rsidRDefault="009E2382" w:rsidP="002242B8">
            <w:pPr>
              <w:jc w:val="center"/>
              <w:rPr>
                <w:color w:val="000000" w:themeColor="text1"/>
              </w:rPr>
            </w:pPr>
            <w:r>
              <w:rPr>
                <w:color w:val="000000" w:themeColor="text1"/>
              </w:rPr>
              <w:t>64.00%</w:t>
            </w:r>
          </w:p>
        </w:tc>
        <w:tc>
          <w:tcPr>
            <w:tcW w:w="918" w:type="pct"/>
          </w:tcPr>
          <w:p w14:paraId="330DB307" w14:textId="4DD70DCA" w:rsidR="009E2382" w:rsidRPr="00ED172B" w:rsidRDefault="009E2382" w:rsidP="002242B8">
            <w:pPr>
              <w:jc w:val="center"/>
              <w:rPr>
                <w:color w:val="000000" w:themeColor="text1"/>
              </w:rPr>
            </w:pPr>
            <w:r>
              <w:rPr>
                <w:color w:val="000000" w:themeColor="text1"/>
              </w:rPr>
              <w:t>64.00%</w:t>
            </w:r>
          </w:p>
        </w:tc>
        <w:tc>
          <w:tcPr>
            <w:tcW w:w="917" w:type="pct"/>
          </w:tcPr>
          <w:p w14:paraId="1E535134" w14:textId="174673D1" w:rsidR="009E2382" w:rsidRPr="00ED172B" w:rsidRDefault="009E2382" w:rsidP="002242B8">
            <w:pPr>
              <w:jc w:val="center"/>
              <w:rPr>
                <w:color w:val="000000" w:themeColor="text1"/>
              </w:rPr>
            </w:pPr>
            <w:r>
              <w:rPr>
                <w:color w:val="000000" w:themeColor="text1"/>
              </w:rPr>
              <w:t>65.00%</w:t>
            </w:r>
          </w:p>
        </w:tc>
        <w:tc>
          <w:tcPr>
            <w:tcW w:w="916" w:type="pct"/>
          </w:tcPr>
          <w:p w14:paraId="7D5EFC26" w14:textId="3AFE59A1" w:rsidR="009E2382" w:rsidRPr="00ED172B" w:rsidRDefault="009E2382" w:rsidP="002242B8">
            <w:pPr>
              <w:jc w:val="center"/>
              <w:rPr>
                <w:color w:val="000000" w:themeColor="text1"/>
              </w:rPr>
            </w:pPr>
            <w:r>
              <w:rPr>
                <w:color w:val="000000" w:themeColor="text1"/>
              </w:rPr>
              <w:t>65.00%</w:t>
            </w:r>
          </w:p>
        </w:tc>
      </w:tr>
      <w:tr w:rsidR="009E2382" w:rsidRPr="00ED172B" w14:paraId="44891442" w14:textId="0FF36806" w:rsidTr="006B0ACA">
        <w:trPr>
          <w:trHeight w:val="357"/>
        </w:trPr>
        <w:tc>
          <w:tcPr>
            <w:tcW w:w="413" w:type="pct"/>
            <w:shd w:val="clear" w:color="auto" w:fill="auto"/>
            <w:vAlign w:val="center"/>
          </w:tcPr>
          <w:p w14:paraId="009D9538" w14:textId="29076A1F" w:rsidR="009E2382" w:rsidRPr="00ED172B" w:rsidRDefault="009E2382" w:rsidP="002242B8">
            <w:pPr>
              <w:rPr>
                <w:color w:val="000000" w:themeColor="text1"/>
                <w:szCs w:val="16"/>
              </w:rPr>
            </w:pPr>
            <w:r w:rsidRPr="00ED172B">
              <w:rPr>
                <w:color w:val="000000" w:themeColor="text1"/>
                <w:szCs w:val="16"/>
              </w:rPr>
              <w:t>Target A2&gt;=</w:t>
            </w:r>
          </w:p>
        </w:tc>
        <w:tc>
          <w:tcPr>
            <w:tcW w:w="918" w:type="pct"/>
            <w:shd w:val="clear" w:color="auto" w:fill="auto"/>
            <w:vAlign w:val="center"/>
          </w:tcPr>
          <w:p w14:paraId="055CB77B" w14:textId="617D01F2" w:rsidR="009E2382" w:rsidRPr="00ED172B" w:rsidRDefault="009E2382" w:rsidP="002242B8">
            <w:pPr>
              <w:jc w:val="center"/>
              <w:rPr>
                <w:color w:val="000000" w:themeColor="text1"/>
              </w:rPr>
            </w:pPr>
            <w:r w:rsidRPr="00ED172B">
              <w:rPr>
                <w:color w:val="000000" w:themeColor="text1"/>
              </w:rPr>
              <w:t>32.00%</w:t>
            </w:r>
          </w:p>
        </w:tc>
        <w:tc>
          <w:tcPr>
            <w:tcW w:w="918" w:type="pct"/>
          </w:tcPr>
          <w:p w14:paraId="1DD5AC15" w14:textId="552D0AAC" w:rsidR="009E2382" w:rsidRPr="00ED172B" w:rsidRDefault="009E2382" w:rsidP="002242B8">
            <w:pPr>
              <w:jc w:val="center"/>
              <w:rPr>
                <w:color w:val="000000" w:themeColor="text1"/>
              </w:rPr>
            </w:pPr>
            <w:r>
              <w:rPr>
                <w:color w:val="000000" w:themeColor="text1"/>
              </w:rPr>
              <w:t>34.00%</w:t>
            </w:r>
          </w:p>
        </w:tc>
        <w:tc>
          <w:tcPr>
            <w:tcW w:w="918" w:type="pct"/>
          </w:tcPr>
          <w:p w14:paraId="29377148" w14:textId="76F6C6ED" w:rsidR="009E2382" w:rsidRPr="00ED172B" w:rsidRDefault="009E2382" w:rsidP="002242B8">
            <w:pPr>
              <w:jc w:val="center"/>
              <w:rPr>
                <w:color w:val="000000" w:themeColor="text1"/>
              </w:rPr>
            </w:pPr>
            <w:r>
              <w:rPr>
                <w:color w:val="000000" w:themeColor="text1"/>
              </w:rPr>
              <w:t>36.00%</w:t>
            </w:r>
          </w:p>
        </w:tc>
        <w:tc>
          <w:tcPr>
            <w:tcW w:w="917" w:type="pct"/>
          </w:tcPr>
          <w:p w14:paraId="3F8E8EE0" w14:textId="1AB30A36" w:rsidR="009E2382" w:rsidRPr="00ED172B" w:rsidRDefault="009E2382" w:rsidP="002242B8">
            <w:pPr>
              <w:jc w:val="center"/>
              <w:rPr>
                <w:color w:val="000000" w:themeColor="text1"/>
              </w:rPr>
            </w:pPr>
            <w:r>
              <w:rPr>
                <w:color w:val="000000" w:themeColor="text1"/>
              </w:rPr>
              <w:t>38.00%</w:t>
            </w:r>
          </w:p>
        </w:tc>
        <w:tc>
          <w:tcPr>
            <w:tcW w:w="916" w:type="pct"/>
          </w:tcPr>
          <w:p w14:paraId="5B0C0E7A" w14:textId="73E7E860" w:rsidR="009E2382" w:rsidRPr="00ED172B" w:rsidRDefault="009E2382" w:rsidP="002242B8">
            <w:pPr>
              <w:jc w:val="center"/>
              <w:rPr>
                <w:color w:val="000000" w:themeColor="text1"/>
              </w:rPr>
            </w:pPr>
            <w:r>
              <w:rPr>
                <w:color w:val="000000" w:themeColor="text1"/>
              </w:rPr>
              <w:t>40.00%</w:t>
            </w:r>
          </w:p>
        </w:tc>
      </w:tr>
      <w:tr w:rsidR="009E2382" w:rsidRPr="00ED172B" w14:paraId="2690938F" w14:textId="5C81AA5A" w:rsidTr="006B0ACA">
        <w:trPr>
          <w:trHeight w:val="357"/>
        </w:trPr>
        <w:tc>
          <w:tcPr>
            <w:tcW w:w="413" w:type="pct"/>
            <w:shd w:val="clear" w:color="auto" w:fill="auto"/>
            <w:vAlign w:val="center"/>
          </w:tcPr>
          <w:p w14:paraId="59DB088F" w14:textId="1C7EE8C0" w:rsidR="009E2382" w:rsidRPr="00ED172B" w:rsidRDefault="009E2382" w:rsidP="002242B8">
            <w:pPr>
              <w:rPr>
                <w:color w:val="000000" w:themeColor="text1"/>
                <w:szCs w:val="16"/>
              </w:rPr>
            </w:pPr>
            <w:r w:rsidRPr="00ED172B">
              <w:rPr>
                <w:color w:val="000000" w:themeColor="text1"/>
                <w:szCs w:val="16"/>
              </w:rPr>
              <w:t>Target B1&gt;=</w:t>
            </w:r>
          </w:p>
        </w:tc>
        <w:tc>
          <w:tcPr>
            <w:tcW w:w="918" w:type="pct"/>
            <w:shd w:val="clear" w:color="auto" w:fill="auto"/>
            <w:vAlign w:val="center"/>
          </w:tcPr>
          <w:p w14:paraId="2907988A" w14:textId="5789E173" w:rsidR="009E2382" w:rsidRPr="00ED172B" w:rsidRDefault="009E2382" w:rsidP="002242B8">
            <w:pPr>
              <w:jc w:val="center"/>
              <w:rPr>
                <w:color w:val="000000" w:themeColor="text1"/>
              </w:rPr>
            </w:pPr>
            <w:r w:rsidRPr="00ED172B">
              <w:rPr>
                <w:color w:val="000000" w:themeColor="text1"/>
              </w:rPr>
              <w:t>67.00%</w:t>
            </w:r>
          </w:p>
        </w:tc>
        <w:tc>
          <w:tcPr>
            <w:tcW w:w="918" w:type="pct"/>
          </w:tcPr>
          <w:p w14:paraId="7EDAF97B" w14:textId="4B219601" w:rsidR="009E2382" w:rsidRPr="00ED172B" w:rsidRDefault="009E2382" w:rsidP="002242B8">
            <w:pPr>
              <w:jc w:val="center"/>
              <w:rPr>
                <w:color w:val="000000" w:themeColor="text1"/>
              </w:rPr>
            </w:pPr>
            <w:r>
              <w:rPr>
                <w:color w:val="000000" w:themeColor="text1"/>
              </w:rPr>
              <w:t>67.00%</w:t>
            </w:r>
          </w:p>
        </w:tc>
        <w:tc>
          <w:tcPr>
            <w:tcW w:w="918" w:type="pct"/>
          </w:tcPr>
          <w:p w14:paraId="31A1D7D3" w14:textId="003191E1" w:rsidR="009E2382" w:rsidRPr="00ED172B" w:rsidRDefault="009E2382" w:rsidP="002242B8">
            <w:pPr>
              <w:jc w:val="center"/>
              <w:rPr>
                <w:color w:val="000000" w:themeColor="text1"/>
              </w:rPr>
            </w:pPr>
            <w:r>
              <w:rPr>
                <w:color w:val="000000" w:themeColor="text1"/>
              </w:rPr>
              <w:t>68.00%</w:t>
            </w:r>
          </w:p>
        </w:tc>
        <w:tc>
          <w:tcPr>
            <w:tcW w:w="917" w:type="pct"/>
          </w:tcPr>
          <w:p w14:paraId="493915A7" w14:textId="24756F38" w:rsidR="009E2382" w:rsidRPr="00ED172B" w:rsidRDefault="009E2382" w:rsidP="002242B8">
            <w:pPr>
              <w:jc w:val="center"/>
              <w:rPr>
                <w:color w:val="000000" w:themeColor="text1"/>
              </w:rPr>
            </w:pPr>
            <w:r>
              <w:rPr>
                <w:color w:val="000000" w:themeColor="text1"/>
              </w:rPr>
              <w:t>68.00%</w:t>
            </w:r>
          </w:p>
        </w:tc>
        <w:tc>
          <w:tcPr>
            <w:tcW w:w="916" w:type="pct"/>
          </w:tcPr>
          <w:p w14:paraId="2E008F25" w14:textId="53C173A2" w:rsidR="009E2382" w:rsidRPr="00ED172B" w:rsidRDefault="009E2382" w:rsidP="002242B8">
            <w:pPr>
              <w:jc w:val="center"/>
              <w:rPr>
                <w:color w:val="000000" w:themeColor="text1"/>
              </w:rPr>
            </w:pPr>
            <w:r>
              <w:rPr>
                <w:color w:val="000000" w:themeColor="text1"/>
              </w:rPr>
              <w:t>68.00%</w:t>
            </w:r>
          </w:p>
        </w:tc>
      </w:tr>
      <w:tr w:rsidR="009E2382" w:rsidRPr="00ED172B" w14:paraId="1E1B569B" w14:textId="4BB89901" w:rsidTr="006B0ACA">
        <w:trPr>
          <w:trHeight w:val="357"/>
        </w:trPr>
        <w:tc>
          <w:tcPr>
            <w:tcW w:w="413" w:type="pct"/>
            <w:shd w:val="clear" w:color="auto" w:fill="auto"/>
            <w:vAlign w:val="center"/>
          </w:tcPr>
          <w:p w14:paraId="13799DA2" w14:textId="4BB3DE26" w:rsidR="009E2382" w:rsidRPr="00ED172B" w:rsidRDefault="009E2382" w:rsidP="002242B8">
            <w:pPr>
              <w:rPr>
                <w:color w:val="000000" w:themeColor="text1"/>
                <w:szCs w:val="16"/>
              </w:rPr>
            </w:pPr>
            <w:r w:rsidRPr="00ED172B">
              <w:rPr>
                <w:color w:val="000000" w:themeColor="text1"/>
                <w:szCs w:val="16"/>
              </w:rPr>
              <w:t>Target B2&gt;=</w:t>
            </w:r>
          </w:p>
        </w:tc>
        <w:tc>
          <w:tcPr>
            <w:tcW w:w="918" w:type="pct"/>
            <w:shd w:val="clear" w:color="auto" w:fill="auto"/>
            <w:vAlign w:val="center"/>
          </w:tcPr>
          <w:p w14:paraId="3C5EA01D" w14:textId="1C391BC4" w:rsidR="009E2382" w:rsidRPr="00ED172B" w:rsidRDefault="009E2382" w:rsidP="002242B8">
            <w:pPr>
              <w:jc w:val="center"/>
              <w:rPr>
                <w:color w:val="000000" w:themeColor="text1"/>
              </w:rPr>
            </w:pPr>
            <w:r w:rsidRPr="00ED172B">
              <w:rPr>
                <w:color w:val="000000" w:themeColor="text1"/>
              </w:rPr>
              <w:t>24.00%</w:t>
            </w:r>
          </w:p>
        </w:tc>
        <w:tc>
          <w:tcPr>
            <w:tcW w:w="918" w:type="pct"/>
          </w:tcPr>
          <w:p w14:paraId="5980DE18" w14:textId="10CD7859" w:rsidR="009E2382" w:rsidRPr="00ED172B" w:rsidRDefault="009E2382" w:rsidP="002242B8">
            <w:pPr>
              <w:jc w:val="center"/>
              <w:rPr>
                <w:color w:val="000000" w:themeColor="text1"/>
              </w:rPr>
            </w:pPr>
            <w:r>
              <w:rPr>
                <w:color w:val="000000" w:themeColor="text1"/>
              </w:rPr>
              <w:t>25.00%</w:t>
            </w:r>
          </w:p>
        </w:tc>
        <w:tc>
          <w:tcPr>
            <w:tcW w:w="918" w:type="pct"/>
          </w:tcPr>
          <w:p w14:paraId="3FD51CD4" w14:textId="4E5875CE" w:rsidR="009E2382" w:rsidRPr="00ED172B" w:rsidRDefault="009E2382" w:rsidP="002242B8">
            <w:pPr>
              <w:jc w:val="center"/>
              <w:rPr>
                <w:color w:val="000000" w:themeColor="text1"/>
              </w:rPr>
            </w:pPr>
            <w:r>
              <w:rPr>
                <w:color w:val="000000" w:themeColor="text1"/>
              </w:rPr>
              <w:t>26.00%</w:t>
            </w:r>
          </w:p>
        </w:tc>
        <w:tc>
          <w:tcPr>
            <w:tcW w:w="917" w:type="pct"/>
          </w:tcPr>
          <w:p w14:paraId="3A7274FD" w14:textId="38B9FCB4" w:rsidR="009E2382" w:rsidRPr="00ED172B" w:rsidRDefault="009E2382" w:rsidP="002242B8">
            <w:pPr>
              <w:jc w:val="center"/>
              <w:rPr>
                <w:color w:val="000000" w:themeColor="text1"/>
              </w:rPr>
            </w:pPr>
            <w:r>
              <w:rPr>
                <w:color w:val="000000" w:themeColor="text1"/>
              </w:rPr>
              <w:t>27.00%</w:t>
            </w:r>
          </w:p>
        </w:tc>
        <w:tc>
          <w:tcPr>
            <w:tcW w:w="916" w:type="pct"/>
          </w:tcPr>
          <w:p w14:paraId="53FEE354" w14:textId="77777777" w:rsidR="009E2382" w:rsidRPr="00ED172B" w:rsidRDefault="009E2382" w:rsidP="002242B8">
            <w:pPr>
              <w:jc w:val="center"/>
              <w:rPr>
                <w:color w:val="000000" w:themeColor="text1"/>
              </w:rPr>
            </w:pPr>
            <w:r>
              <w:rPr>
                <w:color w:val="000000" w:themeColor="text1"/>
              </w:rPr>
              <w:t>27.00%</w:t>
            </w:r>
          </w:p>
        </w:tc>
      </w:tr>
      <w:tr w:rsidR="009E2382" w:rsidRPr="00ED172B" w14:paraId="6F747C45" w14:textId="78B1E7A4" w:rsidTr="006B0ACA">
        <w:trPr>
          <w:trHeight w:val="357"/>
        </w:trPr>
        <w:tc>
          <w:tcPr>
            <w:tcW w:w="413" w:type="pct"/>
            <w:shd w:val="clear" w:color="auto" w:fill="auto"/>
            <w:vAlign w:val="center"/>
          </w:tcPr>
          <w:p w14:paraId="19D62A97" w14:textId="4E5E2DD2" w:rsidR="009E2382" w:rsidRPr="00ED172B" w:rsidRDefault="009E2382" w:rsidP="0012497F">
            <w:pPr>
              <w:rPr>
                <w:color w:val="000000" w:themeColor="text1"/>
                <w:szCs w:val="16"/>
              </w:rPr>
            </w:pPr>
            <w:r w:rsidRPr="00ED172B">
              <w:rPr>
                <w:color w:val="000000" w:themeColor="text1"/>
                <w:szCs w:val="16"/>
              </w:rPr>
              <w:t>Target C1&gt;=</w:t>
            </w:r>
          </w:p>
        </w:tc>
        <w:tc>
          <w:tcPr>
            <w:tcW w:w="918" w:type="pct"/>
            <w:shd w:val="clear" w:color="auto" w:fill="auto"/>
            <w:vAlign w:val="center"/>
          </w:tcPr>
          <w:p w14:paraId="2F5E76E5" w14:textId="3B73537A" w:rsidR="009E2382" w:rsidRPr="00ED172B" w:rsidRDefault="009E2382" w:rsidP="0012497F">
            <w:pPr>
              <w:jc w:val="center"/>
              <w:rPr>
                <w:color w:val="000000" w:themeColor="text1"/>
              </w:rPr>
            </w:pPr>
            <w:r w:rsidRPr="00ED172B">
              <w:rPr>
                <w:color w:val="000000" w:themeColor="text1"/>
              </w:rPr>
              <w:t>68.00%</w:t>
            </w:r>
          </w:p>
        </w:tc>
        <w:tc>
          <w:tcPr>
            <w:tcW w:w="918" w:type="pct"/>
          </w:tcPr>
          <w:p w14:paraId="3564984B" w14:textId="08842718" w:rsidR="009E2382" w:rsidRPr="00ED172B" w:rsidRDefault="009E2382" w:rsidP="0012497F">
            <w:pPr>
              <w:jc w:val="center"/>
              <w:rPr>
                <w:color w:val="000000" w:themeColor="text1"/>
              </w:rPr>
            </w:pPr>
            <w:r>
              <w:rPr>
                <w:color w:val="000000" w:themeColor="text1"/>
              </w:rPr>
              <w:t>69.00%</w:t>
            </w:r>
          </w:p>
        </w:tc>
        <w:tc>
          <w:tcPr>
            <w:tcW w:w="918" w:type="pct"/>
          </w:tcPr>
          <w:p w14:paraId="6F334EB5" w14:textId="748BD28E" w:rsidR="009E2382" w:rsidRPr="00ED172B" w:rsidRDefault="009E2382" w:rsidP="0012497F">
            <w:pPr>
              <w:jc w:val="center"/>
              <w:rPr>
                <w:color w:val="000000" w:themeColor="text1"/>
              </w:rPr>
            </w:pPr>
            <w:r>
              <w:rPr>
                <w:color w:val="000000" w:themeColor="text1"/>
              </w:rPr>
              <w:t>69.00%</w:t>
            </w:r>
          </w:p>
        </w:tc>
        <w:tc>
          <w:tcPr>
            <w:tcW w:w="917" w:type="pct"/>
          </w:tcPr>
          <w:p w14:paraId="13A1DF6C" w14:textId="36831C30" w:rsidR="009E2382" w:rsidRPr="00ED172B" w:rsidRDefault="009E2382" w:rsidP="0012497F">
            <w:pPr>
              <w:jc w:val="center"/>
              <w:rPr>
                <w:color w:val="000000" w:themeColor="text1"/>
              </w:rPr>
            </w:pPr>
            <w:r>
              <w:rPr>
                <w:color w:val="000000" w:themeColor="text1"/>
              </w:rPr>
              <w:t>70.00%</w:t>
            </w:r>
          </w:p>
        </w:tc>
        <w:tc>
          <w:tcPr>
            <w:tcW w:w="916" w:type="pct"/>
          </w:tcPr>
          <w:p w14:paraId="4404EA0E" w14:textId="45986E0D" w:rsidR="009E2382" w:rsidRPr="00ED172B" w:rsidRDefault="009E2382" w:rsidP="0012497F">
            <w:pPr>
              <w:jc w:val="center"/>
              <w:rPr>
                <w:color w:val="000000" w:themeColor="text1"/>
              </w:rPr>
            </w:pPr>
            <w:r>
              <w:rPr>
                <w:color w:val="000000" w:themeColor="text1"/>
              </w:rPr>
              <w:t>70.00%</w:t>
            </w:r>
          </w:p>
        </w:tc>
      </w:tr>
      <w:tr w:rsidR="009E2382" w:rsidRPr="00ED172B" w14:paraId="042194B1" w14:textId="77BD4258" w:rsidTr="006B0ACA">
        <w:trPr>
          <w:trHeight w:val="357"/>
        </w:trPr>
        <w:tc>
          <w:tcPr>
            <w:tcW w:w="413" w:type="pct"/>
            <w:shd w:val="clear" w:color="auto" w:fill="auto"/>
            <w:vAlign w:val="center"/>
          </w:tcPr>
          <w:p w14:paraId="62D06703" w14:textId="0E10BF36" w:rsidR="009E2382" w:rsidRPr="00ED172B" w:rsidRDefault="009E2382" w:rsidP="0012497F">
            <w:pPr>
              <w:rPr>
                <w:color w:val="000000" w:themeColor="text1"/>
                <w:szCs w:val="16"/>
              </w:rPr>
            </w:pPr>
            <w:r w:rsidRPr="00ED172B">
              <w:rPr>
                <w:color w:val="000000" w:themeColor="text1"/>
                <w:szCs w:val="16"/>
              </w:rPr>
              <w:t>Target C2&gt;=</w:t>
            </w:r>
          </w:p>
        </w:tc>
        <w:tc>
          <w:tcPr>
            <w:tcW w:w="918" w:type="pct"/>
            <w:shd w:val="clear" w:color="auto" w:fill="auto"/>
            <w:vAlign w:val="center"/>
          </w:tcPr>
          <w:p w14:paraId="763C7DAE" w14:textId="263F85F1" w:rsidR="009E2382" w:rsidRPr="00ED172B" w:rsidRDefault="009E2382" w:rsidP="0012497F">
            <w:pPr>
              <w:jc w:val="center"/>
              <w:rPr>
                <w:color w:val="000000" w:themeColor="text1"/>
              </w:rPr>
            </w:pPr>
            <w:r w:rsidRPr="00ED172B">
              <w:rPr>
                <w:color w:val="000000" w:themeColor="text1"/>
              </w:rPr>
              <w:t>30.00%</w:t>
            </w:r>
          </w:p>
        </w:tc>
        <w:tc>
          <w:tcPr>
            <w:tcW w:w="918" w:type="pct"/>
          </w:tcPr>
          <w:p w14:paraId="58EBEEB4" w14:textId="68AFCCA1" w:rsidR="009E2382" w:rsidRPr="00ED172B" w:rsidRDefault="009E2382" w:rsidP="0012497F">
            <w:pPr>
              <w:jc w:val="center"/>
              <w:rPr>
                <w:color w:val="000000" w:themeColor="text1"/>
              </w:rPr>
            </w:pPr>
            <w:r>
              <w:rPr>
                <w:color w:val="000000" w:themeColor="text1"/>
              </w:rPr>
              <w:t>32.00%</w:t>
            </w:r>
          </w:p>
        </w:tc>
        <w:tc>
          <w:tcPr>
            <w:tcW w:w="918" w:type="pct"/>
          </w:tcPr>
          <w:p w14:paraId="6E31560A" w14:textId="75F80FC4" w:rsidR="009E2382" w:rsidRPr="00ED172B" w:rsidRDefault="009E2382" w:rsidP="0012497F">
            <w:pPr>
              <w:jc w:val="center"/>
              <w:rPr>
                <w:color w:val="000000" w:themeColor="text1"/>
              </w:rPr>
            </w:pPr>
            <w:r>
              <w:rPr>
                <w:color w:val="000000" w:themeColor="text1"/>
              </w:rPr>
              <w:t>34.00%</w:t>
            </w:r>
          </w:p>
        </w:tc>
        <w:tc>
          <w:tcPr>
            <w:tcW w:w="917" w:type="pct"/>
          </w:tcPr>
          <w:p w14:paraId="42F0DDB0" w14:textId="671196CD" w:rsidR="009E2382" w:rsidRPr="00ED172B" w:rsidRDefault="009E2382" w:rsidP="0012497F">
            <w:pPr>
              <w:jc w:val="center"/>
              <w:rPr>
                <w:color w:val="000000" w:themeColor="text1"/>
              </w:rPr>
            </w:pPr>
            <w:r>
              <w:rPr>
                <w:color w:val="000000" w:themeColor="text1"/>
              </w:rPr>
              <w:t>36.00%</w:t>
            </w:r>
          </w:p>
        </w:tc>
        <w:tc>
          <w:tcPr>
            <w:tcW w:w="916" w:type="pct"/>
          </w:tcPr>
          <w:p w14:paraId="2D756F12" w14:textId="626F7751" w:rsidR="009E2382" w:rsidRPr="00ED172B" w:rsidRDefault="009E2382" w:rsidP="0012497F">
            <w:pPr>
              <w:jc w:val="center"/>
              <w:rPr>
                <w:color w:val="000000" w:themeColor="text1"/>
              </w:rPr>
            </w:pPr>
            <w:r>
              <w:rPr>
                <w:color w:val="000000" w:themeColor="text1"/>
              </w:rPr>
              <w:t>38.00%</w:t>
            </w:r>
          </w:p>
        </w:tc>
      </w:tr>
    </w:tbl>
    <w:p w14:paraId="0D9396E6" w14:textId="4EC35C36" w:rsidR="001963DE" w:rsidRPr="00ED172B" w:rsidRDefault="00F32724">
      <w:pPr>
        <w:rPr>
          <w:b/>
          <w:color w:val="000000" w:themeColor="text1"/>
        </w:rPr>
      </w:pPr>
      <w:r w:rsidRPr="00ED172B" w:rsidDel="00F32724">
        <w:rPr>
          <w:b/>
          <w:color w:val="000000" w:themeColor="text1"/>
        </w:rPr>
        <w:t xml:space="preserve"> FFY 2021 SPP/APR Data</w:t>
      </w:r>
    </w:p>
    <w:p w14:paraId="673A8252" w14:textId="7102DA5D" w:rsidR="00DF29F1" w:rsidRPr="00ED172B" w:rsidRDefault="00DF29F1">
      <w:pPr>
        <w:rPr>
          <w:rFonts w:cs="Arial"/>
          <w:b/>
          <w:color w:val="000000" w:themeColor="text1"/>
          <w:szCs w:val="16"/>
        </w:rPr>
      </w:pPr>
      <w:r w:rsidRPr="00ED172B">
        <w:rPr>
          <w:rFonts w:cs="Arial"/>
          <w:b/>
          <w:color w:val="000000" w:themeColor="text1"/>
          <w:szCs w:val="16"/>
        </w:rPr>
        <w:t>Number of infants and toddlers with IFSPs assessed</w:t>
      </w:r>
    </w:p>
    <w:p w14:paraId="15802882" w14:textId="10D75DB0" w:rsidR="00DF29F1" w:rsidRPr="00ED172B" w:rsidRDefault="00DF29F1">
      <w:pPr>
        <w:rPr>
          <w:b/>
          <w:color w:val="000000" w:themeColor="text1"/>
        </w:rPr>
      </w:pPr>
      <w:r w:rsidRPr="00ED172B">
        <w:rPr>
          <w:color w:val="000000" w:themeColor="text1"/>
        </w:rPr>
        <w:t>761</w:t>
      </w:r>
    </w:p>
    <w:p w14:paraId="51844E7F" w14:textId="65E39791" w:rsidR="001A4B29" w:rsidRPr="00ED172B" w:rsidRDefault="001A4B29">
      <w:pPr>
        <w:rPr>
          <w:b/>
          <w:color w:val="000000" w:themeColor="text1"/>
        </w:rPr>
      </w:pPr>
      <w:r w:rsidRPr="00ED172B">
        <w:rPr>
          <w:b/>
          <w:color w:val="000000" w:themeColor="text1"/>
        </w:rPr>
        <w:t>Outcome A: Positive social-emotional skills (including social relationships)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3CFFYAPRDATAOPT11"/>
      </w:tblPr>
      <w:tblGrid>
        <w:gridCol w:w="7350"/>
        <w:gridCol w:w="1720"/>
        <w:gridCol w:w="1720"/>
      </w:tblGrid>
      <w:tr w:rsidR="00ED172B" w:rsidRPr="00ED172B" w14:paraId="199F40A6" w14:textId="77777777" w:rsidTr="00986B99">
        <w:trPr>
          <w:trHeight w:val="287"/>
          <w:tblHeader/>
        </w:trPr>
        <w:tc>
          <w:tcPr>
            <w:tcW w:w="3406" w:type="pct"/>
            <w:shd w:val="clear" w:color="auto" w:fill="auto"/>
            <w:vAlign w:val="center"/>
          </w:tcPr>
          <w:p w14:paraId="5BC436ED" w14:textId="7D8AC379" w:rsidR="001A4B29" w:rsidRPr="00ED172B" w:rsidRDefault="008320B5" w:rsidP="00B83404">
            <w:pPr>
              <w:rPr>
                <w:color w:val="000000" w:themeColor="text1"/>
              </w:rPr>
            </w:pPr>
            <w:r>
              <w:rPr>
                <w:rFonts w:cs="Arial"/>
                <w:b/>
                <w:color w:val="000000" w:themeColor="text1"/>
                <w:szCs w:val="16"/>
              </w:rPr>
              <w:t xml:space="preserve">Outcome A </w:t>
            </w:r>
            <w:r w:rsidRPr="001071FD">
              <w:rPr>
                <w:rFonts w:cs="Arial"/>
                <w:b/>
                <w:bCs/>
                <w:color w:val="000000" w:themeColor="text1"/>
                <w:szCs w:val="16"/>
              </w:rPr>
              <w:t xml:space="preserve">Progress </w:t>
            </w:r>
            <w:r>
              <w:rPr>
                <w:rFonts w:cs="Arial"/>
                <w:b/>
                <w:bCs/>
                <w:color w:val="000000" w:themeColor="text1"/>
                <w:szCs w:val="16"/>
              </w:rPr>
              <w:t>C</w:t>
            </w:r>
            <w:r w:rsidRPr="001071FD">
              <w:rPr>
                <w:rFonts w:cs="Arial"/>
                <w:b/>
                <w:bCs/>
                <w:color w:val="000000" w:themeColor="text1"/>
                <w:szCs w:val="16"/>
              </w:rPr>
              <w:t>ategor</w:t>
            </w:r>
            <w:r>
              <w:rPr>
                <w:rFonts w:cs="Arial"/>
                <w:b/>
                <w:bCs/>
                <w:color w:val="000000" w:themeColor="text1"/>
                <w:szCs w:val="16"/>
              </w:rPr>
              <w:t>y</w:t>
            </w:r>
          </w:p>
        </w:tc>
        <w:tc>
          <w:tcPr>
            <w:tcW w:w="797" w:type="pct"/>
            <w:shd w:val="clear" w:color="auto" w:fill="auto"/>
            <w:vAlign w:val="center"/>
          </w:tcPr>
          <w:p w14:paraId="117C054E" w14:textId="77777777" w:rsidR="001A4B29" w:rsidRPr="00ED172B" w:rsidRDefault="001A4B29" w:rsidP="00186420">
            <w:pPr>
              <w:keepNext/>
              <w:jc w:val="center"/>
              <w:rPr>
                <w:rFonts w:cs="Arial"/>
                <w:b/>
                <w:color w:val="000000" w:themeColor="text1"/>
                <w:szCs w:val="16"/>
              </w:rPr>
            </w:pPr>
            <w:r w:rsidRPr="00ED172B">
              <w:rPr>
                <w:rFonts w:cs="Arial"/>
                <w:b/>
                <w:color w:val="000000" w:themeColor="text1"/>
                <w:szCs w:val="16"/>
              </w:rPr>
              <w:t>Number of children</w:t>
            </w:r>
          </w:p>
        </w:tc>
        <w:tc>
          <w:tcPr>
            <w:tcW w:w="797" w:type="pct"/>
            <w:shd w:val="clear" w:color="auto" w:fill="auto"/>
          </w:tcPr>
          <w:p w14:paraId="5DE447B1" w14:textId="77777777" w:rsidR="001A4B29" w:rsidRPr="00ED172B" w:rsidRDefault="001A4B29" w:rsidP="00186420">
            <w:pPr>
              <w:keepNext/>
              <w:jc w:val="center"/>
              <w:rPr>
                <w:rFonts w:cs="Arial"/>
                <w:b/>
                <w:color w:val="000000" w:themeColor="text1"/>
                <w:szCs w:val="16"/>
              </w:rPr>
            </w:pPr>
            <w:r w:rsidRPr="00ED172B">
              <w:rPr>
                <w:rFonts w:cs="Arial"/>
                <w:b/>
                <w:color w:val="000000" w:themeColor="text1"/>
                <w:szCs w:val="16"/>
              </w:rPr>
              <w:t>Percentage of Total</w:t>
            </w:r>
          </w:p>
        </w:tc>
      </w:tr>
      <w:tr w:rsidR="00ED172B" w:rsidRPr="00ED172B" w14:paraId="5A737610" w14:textId="77777777" w:rsidTr="00986B99">
        <w:trPr>
          <w:trHeight w:val="361"/>
        </w:trPr>
        <w:tc>
          <w:tcPr>
            <w:tcW w:w="3406" w:type="pct"/>
            <w:shd w:val="clear" w:color="auto" w:fill="auto"/>
            <w:vAlign w:val="center"/>
          </w:tcPr>
          <w:p w14:paraId="0D7FD0A3" w14:textId="77777777" w:rsidR="001A4B29" w:rsidRPr="00ED172B" w:rsidRDefault="001A4B29" w:rsidP="001A4B29">
            <w:pPr>
              <w:rPr>
                <w:rFonts w:cs="Arial"/>
                <w:color w:val="000000" w:themeColor="text1"/>
                <w:szCs w:val="16"/>
              </w:rPr>
            </w:pPr>
            <w:r w:rsidRPr="00ED172B">
              <w:rPr>
                <w:rFonts w:cs="Arial"/>
                <w:color w:val="000000" w:themeColor="text1"/>
                <w:szCs w:val="16"/>
              </w:rPr>
              <w:t>a. Infants and toddlers who did not improve functioning</w:t>
            </w:r>
          </w:p>
        </w:tc>
        <w:tc>
          <w:tcPr>
            <w:tcW w:w="797" w:type="pct"/>
            <w:shd w:val="clear" w:color="auto" w:fill="auto"/>
            <w:vAlign w:val="center"/>
          </w:tcPr>
          <w:p w14:paraId="7B73B6C2" w14:textId="57ACFA8E" w:rsidR="001A4B29" w:rsidRPr="00ED172B" w:rsidRDefault="00860830" w:rsidP="00186420">
            <w:pPr>
              <w:jc w:val="center"/>
              <w:rPr>
                <w:rFonts w:cs="Arial"/>
                <w:color w:val="000000" w:themeColor="text1"/>
                <w:szCs w:val="16"/>
              </w:rPr>
            </w:pPr>
            <w:r w:rsidRPr="00ED172B">
              <w:rPr>
                <w:rFonts w:cs="Arial"/>
                <w:color w:val="000000" w:themeColor="text1"/>
                <w:szCs w:val="16"/>
              </w:rPr>
              <w:t>7</w:t>
            </w:r>
          </w:p>
        </w:tc>
        <w:tc>
          <w:tcPr>
            <w:tcW w:w="797" w:type="pct"/>
            <w:shd w:val="clear" w:color="auto" w:fill="auto"/>
            <w:vAlign w:val="center"/>
          </w:tcPr>
          <w:p w14:paraId="21371D80" w14:textId="187C61CB" w:rsidR="001A4B29" w:rsidRPr="00ED172B" w:rsidRDefault="00860830" w:rsidP="00186420">
            <w:pPr>
              <w:jc w:val="center"/>
              <w:rPr>
                <w:rFonts w:cs="Arial"/>
                <w:color w:val="000000" w:themeColor="text1"/>
                <w:szCs w:val="16"/>
              </w:rPr>
            </w:pPr>
            <w:r w:rsidRPr="00ED172B">
              <w:rPr>
                <w:rFonts w:cs="Arial"/>
                <w:color w:val="000000" w:themeColor="text1"/>
                <w:szCs w:val="16"/>
              </w:rPr>
              <w:t>0.92%</w:t>
            </w:r>
          </w:p>
        </w:tc>
      </w:tr>
      <w:tr w:rsidR="00ED172B" w:rsidRPr="00ED172B" w14:paraId="09D5BD6A" w14:textId="77777777" w:rsidTr="00986B99">
        <w:trPr>
          <w:trHeight w:val="361"/>
        </w:trPr>
        <w:tc>
          <w:tcPr>
            <w:tcW w:w="3406" w:type="pct"/>
            <w:shd w:val="clear" w:color="auto" w:fill="auto"/>
            <w:vAlign w:val="center"/>
          </w:tcPr>
          <w:p w14:paraId="1A85375B" w14:textId="77777777" w:rsidR="00E447C5" w:rsidRPr="00ED172B" w:rsidRDefault="00E447C5" w:rsidP="00E447C5">
            <w:pPr>
              <w:rPr>
                <w:rFonts w:cs="Arial"/>
                <w:color w:val="000000" w:themeColor="text1"/>
                <w:szCs w:val="16"/>
              </w:rPr>
            </w:pPr>
            <w:r w:rsidRPr="00ED172B">
              <w:rPr>
                <w:rFonts w:cs="Arial"/>
                <w:color w:val="000000" w:themeColor="text1"/>
                <w:szCs w:val="16"/>
              </w:rPr>
              <w:t>b. Infants and toddlers who improved functioning but not sufficient to move nearer to functioning comparable to same-aged peers</w:t>
            </w:r>
          </w:p>
        </w:tc>
        <w:tc>
          <w:tcPr>
            <w:tcW w:w="797" w:type="pct"/>
            <w:shd w:val="clear" w:color="auto" w:fill="auto"/>
            <w:vAlign w:val="center"/>
          </w:tcPr>
          <w:p w14:paraId="03A954FC" w14:textId="5A74BEE6" w:rsidR="00E447C5" w:rsidRPr="00ED172B" w:rsidRDefault="00860830" w:rsidP="00186420">
            <w:pPr>
              <w:jc w:val="center"/>
              <w:rPr>
                <w:rFonts w:cs="Arial"/>
                <w:color w:val="000000" w:themeColor="text1"/>
                <w:szCs w:val="16"/>
              </w:rPr>
            </w:pPr>
            <w:r w:rsidRPr="00ED172B">
              <w:rPr>
                <w:rFonts w:cs="Arial"/>
                <w:color w:val="000000" w:themeColor="text1"/>
                <w:szCs w:val="16"/>
              </w:rPr>
              <w:t>198</w:t>
            </w:r>
          </w:p>
        </w:tc>
        <w:tc>
          <w:tcPr>
            <w:tcW w:w="797" w:type="pct"/>
            <w:shd w:val="clear" w:color="auto" w:fill="auto"/>
            <w:vAlign w:val="center"/>
          </w:tcPr>
          <w:p w14:paraId="122E007F" w14:textId="32E9A181" w:rsidR="00E447C5" w:rsidRPr="00ED172B" w:rsidRDefault="00860830" w:rsidP="00186420">
            <w:pPr>
              <w:jc w:val="center"/>
              <w:rPr>
                <w:rFonts w:cs="Arial"/>
                <w:color w:val="000000" w:themeColor="text1"/>
                <w:szCs w:val="16"/>
              </w:rPr>
            </w:pPr>
            <w:r w:rsidRPr="00ED172B">
              <w:rPr>
                <w:rFonts w:cs="Arial"/>
                <w:color w:val="000000" w:themeColor="text1"/>
                <w:szCs w:val="16"/>
              </w:rPr>
              <w:t>26.02%</w:t>
            </w:r>
          </w:p>
        </w:tc>
      </w:tr>
      <w:tr w:rsidR="00ED172B" w:rsidRPr="00ED172B" w14:paraId="3F82D5BB" w14:textId="77777777" w:rsidTr="00986B99">
        <w:trPr>
          <w:trHeight w:val="361"/>
        </w:trPr>
        <w:tc>
          <w:tcPr>
            <w:tcW w:w="3406" w:type="pct"/>
            <w:shd w:val="clear" w:color="auto" w:fill="auto"/>
            <w:vAlign w:val="center"/>
          </w:tcPr>
          <w:p w14:paraId="67D0449A" w14:textId="77777777" w:rsidR="00E447C5" w:rsidRPr="00ED172B" w:rsidRDefault="00E447C5" w:rsidP="00E447C5">
            <w:pPr>
              <w:rPr>
                <w:rFonts w:cs="Arial"/>
                <w:color w:val="000000" w:themeColor="text1"/>
                <w:szCs w:val="16"/>
              </w:rPr>
            </w:pPr>
            <w:r w:rsidRPr="00ED172B">
              <w:rPr>
                <w:rFonts w:cs="Arial"/>
                <w:color w:val="000000" w:themeColor="text1"/>
                <w:szCs w:val="16"/>
              </w:rPr>
              <w:t>c. Infants and toddlers who improved functioning to a level nearer to same-aged peers but did not reach it</w:t>
            </w:r>
          </w:p>
        </w:tc>
        <w:tc>
          <w:tcPr>
            <w:tcW w:w="797" w:type="pct"/>
            <w:shd w:val="clear" w:color="auto" w:fill="auto"/>
            <w:vAlign w:val="center"/>
          </w:tcPr>
          <w:p w14:paraId="3BE4B185" w14:textId="4BCC54D9" w:rsidR="00E447C5" w:rsidRPr="00ED172B" w:rsidRDefault="00860830" w:rsidP="00186420">
            <w:pPr>
              <w:jc w:val="center"/>
              <w:rPr>
                <w:rFonts w:cs="Arial"/>
                <w:color w:val="000000" w:themeColor="text1"/>
                <w:szCs w:val="16"/>
              </w:rPr>
            </w:pPr>
            <w:r w:rsidRPr="00ED172B">
              <w:rPr>
                <w:rFonts w:cs="Arial"/>
                <w:color w:val="000000" w:themeColor="text1"/>
                <w:szCs w:val="16"/>
              </w:rPr>
              <w:t>327</w:t>
            </w:r>
          </w:p>
        </w:tc>
        <w:tc>
          <w:tcPr>
            <w:tcW w:w="797" w:type="pct"/>
            <w:shd w:val="clear" w:color="auto" w:fill="auto"/>
            <w:vAlign w:val="center"/>
          </w:tcPr>
          <w:p w14:paraId="4F7B1288" w14:textId="47E5A303" w:rsidR="00E447C5" w:rsidRPr="00ED172B" w:rsidRDefault="00860830" w:rsidP="00186420">
            <w:pPr>
              <w:jc w:val="center"/>
              <w:rPr>
                <w:rFonts w:cs="Arial"/>
                <w:color w:val="000000" w:themeColor="text1"/>
                <w:szCs w:val="16"/>
              </w:rPr>
            </w:pPr>
            <w:r w:rsidRPr="00ED172B">
              <w:rPr>
                <w:rFonts w:cs="Arial"/>
                <w:color w:val="000000" w:themeColor="text1"/>
                <w:szCs w:val="16"/>
              </w:rPr>
              <w:t>42.97%</w:t>
            </w:r>
          </w:p>
        </w:tc>
      </w:tr>
      <w:tr w:rsidR="00ED172B" w:rsidRPr="00ED172B" w14:paraId="790CC54F" w14:textId="77777777" w:rsidTr="00986B99">
        <w:trPr>
          <w:trHeight w:val="361"/>
        </w:trPr>
        <w:tc>
          <w:tcPr>
            <w:tcW w:w="3406" w:type="pct"/>
            <w:shd w:val="clear" w:color="auto" w:fill="auto"/>
            <w:vAlign w:val="center"/>
          </w:tcPr>
          <w:p w14:paraId="194E371C" w14:textId="77777777" w:rsidR="00E447C5" w:rsidRPr="00ED172B" w:rsidRDefault="00E447C5" w:rsidP="00E447C5">
            <w:pPr>
              <w:rPr>
                <w:rFonts w:cs="Arial"/>
                <w:color w:val="000000" w:themeColor="text1"/>
                <w:szCs w:val="16"/>
              </w:rPr>
            </w:pPr>
            <w:r w:rsidRPr="00ED172B">
              <w:rPr>
                <w:rFonts w:cs="Arial"/>
                <w:color w:val="000000" w:themeColor="text1"/>
                <w:szCs w:val="16"/>
              </w:rPr>
              <w:t>d. Infants and toddlers who improved functioning to reach a level comparable to same-aged peers</w:t>
            </w:r>
          </w:p>
        </w:tc>
        <w:tc>
          <w:tcPr>
            <w:tcW w:w="797" w:type="pct"/>
            <w:shd w:val="clear" w:color="auto" w:fill="auto"/>
            <w:vAlign w:val="center"/>
          </w:tcPr>
          <w:p w14:paraId="68A4EE48" w14:textId="78DFD3C2" w:rsidR="00E447C5" w:rsidRPr="00ED172B" w:rsidRDefault="00860830" w:rsidP="00186420">
            <w:pPr>
              <w:jc w:val="center"/>
              <w:rPr>
                <w:rFonts w:cs="Arial"/>
                <w:color w:val="000000" w:themeColor="text1"/>
                <w:szCs w:val="16"/>
              </w:rPr>
            </w:pPr>
            <w:r w:rsidRPr="00ED172B">
              <w:rPr>
                <w:rFonts w:cs="Arial"/>
                <w:color w:val="000000" w:themeColor="text1"/>
                <w:szCs w:val="16"/>
              </w:rPr>
              <w:t>132</w:t>
            </w:r>
          </w:p>
        </w:tc>
        <w:tc>
          <w:tcPr>
            <w:tcW w:w="797" w:type="pct"/>
            <w:shd w:val="clear" w:color="auto" w:fill="auto"/>
            <w:vAlign w:val="center"/>
          </w:tcPr>
          <w:p w14:paraId="1A563A71" w14:textId="4FAB7910" w:rsidR="00E447C5" w:rsidRPr="00ED172B" w:rsidRDefault="00860830" w:rsidP="00186420">
            <w:pPr>
              <w:jc w:val="center"/>
              <w:rPr>
                <w:rFonts w:cs="Arial"/>
                <w:color w:val="000000" w:themeColor="text1"/>
                <w:szCs w:val="16"/>
              </w:rPr>
            </w:pPr>
            <w:r w:rsidRPr="00ED172B">
              <w:rPr>
                <w:rFonts w:cs="Arial"/>
                <w:color w:val="000000" w:themeColor="text1"/>
                <w:szCs w:val="16"/>
              </w:rPr>
              <w:t>17.35%</w:t>
            </w:r>
          </w:p>
        </w:tc>
      </w:tr>
      <w:tr w:rsidR="00ED172B" w:rsidRPr="00ED172B" w14:paraId="36022838" w14:textId="77777777" w:rsidTr="00986B99">
        <w:trPr>
          <w:trHeight w:val="361"/>
        </w:trPr>
        <w:tc>
          <w:tcPr>
            <w:tcW w:w="3406" w:type="pct"/>
            <w:shd w:val="clear" w:color="auto" w:fill="auto"/>
            <w:vAlign w:val="center"/>
          </w:tcPr>
          <w:p w14:paraId="79FA53BE" w14:textId="77777777" w:rsidR="00E447C5" w:rsidRPr="00ED172B" w:rsidRDefault="00E447C5" w:rsidP="00E447C5">
            <w:pPr>
              <w:rPr>
                <w:rFonts w:cs="Arial"/>
                <w:color w:val="000000" w:themeColor="text1"/>
                <w:szCs w:val="16"/>
              </w:rPr>
            </w:pPr>
            <w:r w:rsidRPr="00ED172B">
              <w:rPr>
                <w:rFonts w:cs="Arial"/>
                <w:color w:val="000000" w:themeColor="text1"/>
                <w:szCs w:val="16"/>
              </w:rPr>
              <w:t>e. Infants and toddlers who maintained functioning at a level comparable to same-aged peers</w:t>
            </w:r>
          </w:p>
        </w:tc>
        <w:tc>
          <w:tcPr>
            <w:tcW w:w="797" w:type="pct"/>
            <w:shd w:val="clear" w:color="auto" w:fill="auto"/>
            <w:vAlign w:val="center"/>
          </w:tcPr>
          <w:p w14:paraId="136B9D88" w14:textId="3DCBABE4" w:rsidR="00E447C5" w:rsidRPr="00ED172B" w:rsidRDefault="00860830" w:rsidP="00186420">
            <w:pPr>
              <w:jc w:val="center"/>
              <w:rPr>
                <w:rFonts w:cs="Arial"/>
                <w:color w:val="000000" w:themeColor="text1"/>
                <w:szCs w:val="16"/>
              </w:rPr>
            </w:pPr>
            <w:r w:rsidRPr="00ED172B">
              <w:rPr>
                <w:rFonts w:cs="Arial"/>
                <w:color w:val="000000" w:themeColor="text1"/>
                <w:szCs w:val="16"/>
              </w:rPr>
              <w:t>97</w:t>
            </w:r>
          </w:p>
        </w:tc>
        <w:tc>
          <w:tcPr>
            <w:tcW w:w="797" w:type="pct"/>
            <w:shd w:val="clear" w:color="auto" w:fill="auto"/>
            <w:vAlign w:val="center"/>
          </w:tcPr>
          <w:p w14:paraId="2287277A" w14:textId="005045E4" w:rsidR="00E447C5" w:rsidRPr="00ED172B" w:rsidRDefault="00860830" w:rsidP="00186420">
            <w:pPr>
              <w:jc w:val="center"/>
              <w:rPr>
                <w:rFonts w:cs="Arial"/>
                <w:color w:val="000000" w:themeColor="text1"/>
                <w:szCs w:val="16"/>
              </w:rPr>
            </w:pPr>
            <w:r w:rsidRPr="00ED172B">
              <w:rPr>
                <w:rFonts w:cs="Arial"/>
                <w:color w:val="000000" w:themeColor="text1"/>
                <w:szCs w:val="16"/>
              </w:rPr>
              <w:t>12.75%</w:t>
            </w:r>
          </w:p>
        </w:tc>
      </w:tr>
    </w:tbl>
    <w:p w14:paraId="0BCDCF54" w14:textId="77777777" w:rsidR="001A4B29" w:rsidRPr="00ED172B" w:rsidRDefault="001A4B29" w:rsidP="001A4B29">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3CFFYAPRDATAOPT12"/>
      </w:tblPr>
      <w:tblGrid>
        <w:gridCol w:w="2515"/>
        <w:gridCol w:w="1080"/>
        <w:gridCol w:w="1260"/>
        <w:gridCol w:w="1349"/>
        <w:gridCol w:w="1172"/>
        <w:gridCol w:w="1260"/>
        <w:gridCol w:w="1079"/>
        <w:gridCol w:w="1075"/>
      </w:tblGrid>
      <w:tr w:rsidR="00ED172B" w:rsidRPr="00ED172B" w14:paraId="4E319C9C" w14:textId="77777777" w:rsidTr="00986B99">
        <w:trPr>
          <w:trHeight w:val="354"/>
          <w:tblHeader/>
        </w:trPr>
        <w:tc>
          <w:tcPr>
            <w:tcW w:w="1165" w:type="pct"/>
            <w:shd w:val="clear" w:color="auto" w:fill="auto"/>
            <w:vAlign w:val="bottom"/>
          </w:tcPr>
          <w:p w14:paraId="71977AF7" w14:textId="30E3DE56" w:rsidR="00037032" w:rsidRPr="00A40EE1" w:rsidRDefault="008320B5" w:rsidP="00037032">
            <w:pPr>
              <w:jc w:val="center"/>
              <w:rPr>
                <w:rFonts w:cs="Arial"/>
                <w:b/>
                <w:bCs/>
                <w:color w:val="000000" w:themeColor="text1"/>
                <w:szCs w:val="16"/>
              </w:rPr>
            </w:pPr>
            <w:r>
              <w:rPr>
                <w:rFonts w:cs="Arial"/>
                <w:b/>
                <w:bCs/>
                <w:color w:val="000000" w:themeColor="text1"/>
                <w:szCs w:val="16"/>
              </w:rPr>
              <w:t>Outcome A</w:t>
            </w:r>
          </w:p>
        </w:tc>
        <w:tc>
          <w:tcPr>
            <w:tcW w:w="500" w:type="pct"/>
            <w:shd w:val="clear" w:color="auto" w:fill="auto"/>
            <w:vAlign w:val="bottom"/>
          </w:tcPr>
          <w:p w14:paraId="5B555170" w14:textId="77777777" w:rsidR="00037032" w:rsidRPr="00ED172B" w:rsidRDefault="00037032" w:rsidP="00037032">
            <w:pPr>
              <w:jc w:val="center"/>
              <w:rPr>
                <w:rFonts w:cs="Arial"/>
                <w:b/>
                <w:color w:val="000000" w:themeColor="text1"/>
                <w:szCs w:val="16"/>
              </w:rPr>
            </w:pPr>
            <w:r w:rsidRPr="00ED172B">
              <w:rPr>
                <w:rFonts w:cs="Arial"/>
                <w:b/>
                <w:color w:val="000000" w:themeColor="text1"/>
                <w:szCs w:val="16"/>
              </w:rPr>
              <w:t>Numerator</w:t>
            </w:r>
          </w:p>
        </w:tc>
        <w:tc>
          <w:tcPr>
            <w:tcW w:w="584" w:type="pct"/>
            <w:shd w:val="clear" w:color="auto" w:fill="auto"/>
            <w:vAlign w:val="bottom"/>
          </w:tcPr>
          <w:p w14:paraId="73220B54" w14:textId="77777777" w:rsidR="00037032" w:rsidRPr="00ED172B" w:rsidRDefault="00037032" w:rsidP="00037032">
            <w:pPr>
              <w:jc w:val="center"/>
              <w:rPr>
                <w:rFonts w:cs="Arial"/>
                <w:b/>
                <w:color w:val="000000" w:themeColor="text1"/>
                <w:szCs w:val="16"/>
              </w:rPr>
            </w:pPr>
            <w:r w:rsidRPr="00ED172B">
              <w:rPr>
                <w:rFonts w:cs="Arial"/>
                <w:b/>
                <w:color w:val="000000" w:themeColor="text1"/>
                <w:szCs w:val="16"/>
              </w:rPr>
              <w:t>Denominator</w:t>
            </w:r>
          </w:p>
        </w:tc>
        <w:tc>
          <w:tcPr>
            <w:tcW w:w="625" w:type="pct"/>
            <w:shd w:val="clear" w:color="auto" w:fill="auto"/>
            <w:vAlign w:val="bottom"/>
          </w:tcPr>
          <w:p w14:paraId="7C1986F4" w14:textId="37B55E48" w:rsidR="00037032" w:rsidRPr="00ED172B" w:rsidRDefault="00CD74B5" w:rsidP="00037032">
            <w:pPr>
              <w:jc w:val="center"/>
              <w:rPr>
                <w:rFonts w:cs="Arial"/>
                <w:b/>
                <w:color w:val="000000" w:themeColor="text1"/>
                <w:szCs w:val="16"/>
              </w:rPr>
            </w:pPr>
            <w:r>
              <w:rPr>
                <w:rFonts w:cs="Arial"/>
                <w:b/>
                <w:color w:val="000000" w:themeColor="text1"/>
                <w:szCs w:val="16"/>
              </w:rPr>
              <w:t>FFY 2020 Data</w:t>
            </w:r>
          </w:p>
        </w:tc>
        <w:tc>
          <w:tcPr>
            <w:tcW w:w="543" w:type="pct"/>
            <w:shd w:val="clear" w:color="auto" w:fill="auto"/>
            <w:vAlign w:val="bottom"/>
          </w:tcPr>
          <w:p w14:paraId="7A5B3F24" w14:textId="43EEC1C1" w:rsidR="00037032" w:rsidRPr="00ED172B" w:rsidRDefault="00F22D09" w:rsidP="00037032">
            <w:pPr>
              <w:jc w:val="center"/>
              <w:rPr>
                <w:rFonts w:cs="Arial"/>
                <w:b/>
                <w:color w:val="000000" w:themeColor="text1"/>
                <w:szCs w:val="16"/>
              </w:rPr>
            </w:pPr>
            <w:r>
              <w:rPr>
                <w:rFonts w:cs="Arial"/>
                <w:b/>
                <w:color w:val="000000" w:themeColor="text1"/>
                <w:szCs w:val="16"/>
              </w:rPr>
              <w:t>FFY 2021 Target</w:t>
            </w:r>
          </w:p>
        </w:tc>
        <w:tc>
          <w:tcPr>
            <w:tcW w:w="584" w:type="pct"/>
            <w:shd w:val="clear" w:color="auto" w:fill="auto"/>
            <w:vAlign w:val="bottom"/>
          </w:tcPr>
          <w:p w14:paraId="199235B3" w14:textId="398BDB89" w:rsidR="00037032" w:rsidRPr="00ED172B" w:rsidRDefault="00F22D09" w:rsidP="00037032">
            <w:pPr>
              <w:jc w:val="center"/>
              <w:rPr>
                <w:rFonts w:cs="Arial"/>
                <w:b/>
                <w:color w:val="000000" w:themeColor="text1"/>
                <w:szCs w:val="16"/>
              </w:rPr>
            </w:pPr>
            <w:r>
              <w:rPr>
                <w:rFonts w:cs="Arial"/>
                <w:b/>
                <w:color w:val="000000" w:themeColor="text1"/>
                <w:szCs w:val="16"/>
              </w:rPr>
              <w:t>FFY 2021 Data</w:t>
            </w:r>
          </w:p>
        </w:tc>
        <w:tc>
          <w:tcPr>
            <w:tcW w:w="500" w:type="pct"/>
            <w:shd w:val="clear" w:color="auto" w:fill="auto"/>
            <w:vAlign w:val="bottom"/>
          </w:tcPr>
          <w:p w14:paraId="1922E3FB" w14:textId="77777777" w:rsidR="00037032" w:rsidRPr="00ED172B" w:rsidRDefault="00037032" w:rsidP="00037032">
            <w:pPr>
              <w:jc w:val="center"/>
              <w:rPr>
                <w:rFonts w:cs="Arial"/>
                <w:b/>
                <w:color w:val="000000" w:themeColor="text1"/>
                <w:szCs w:val="16"/>
              </w:rPr>
            </w:pPr>
            <w:r w:rsidRPr="00ED172B">
              <w:rPr>
                <w:rFonts w:cs="Arial"/>
                <w:b/>
                <w:color w:val="000000" w:themeColor="text1"/>
                <w:szCs w:val="16"/>
              </w:rPr>
              <w:t>Status</w:t>
            </w:r>
          </w:p>
        </w:tc>
        <w:tc>
          <w:tcPr>
            <w:tcW w:w="498" w:type="pct"/>
            <w:shd w:val="clear" w:color="auto" w:fill="auto"/>
            <w:vAlign w:val="bottom"/>
          </w:tcPr>
          <w:p w14:paraId="6A90C064" w14:textId="77777777" w:rsidR="00037032" w:rsidRPr="00ED172B" w:rsidRDefault="00037032" w:rsidP="00037032">
            <w:pPr>
              <w:jc w:val="center"/>
              <w:rPr>
                <w:rFonts w:cs="Arial"/>
                <w:b/>
                <w:color w:val="000000" w:themeColor="text1"/>
                <w:szCs w:val="16"/>
              </w:rPr>
            </w:pPr>
            <w:r w:rsidRPr="00ED172B">
              <w:rPr>
                <w:rFonts w:cs="Arial"/>
                <w:b/>
                <w:color w:val="000000" w:themeColor="text1"/>
                <w:szCs w:val="16"/>
              </w:rPr>
              <w:t>Slippage</w:t>
            </w:r>
          </w:p>
        </w:tc>
      </w:tr>
      <w:tr w:rsidR="00ED172B" w:rsidRPr="00ED172B" w14:paraId="5AB2DCE8" w14:textId="77777777" w:rsidTr="00986B99">
        <w:trPr>
          <w:trHeight w:val="361"/>
        </w:trPr>
        <w:tc>
          <w:tcPr>
            <w:tcW w:w="1165" w:type="pct"/>
            <w:shd w:val="clear" w:color="auto" w:fill="auto"/>
          </w:tcPr>
          <w:p w14:paraId="435DC63C" w14:textId="0E8ABD28" w:rsidR="000F1858" w:rsidRPr="00ED172B" w:rsidRDefault="000F1858" w:rsidP="000F1858">
            <w:pPr>
              <w:rPr>
                <w:rFonts w:cs="Arial"/>
                <w:color w:val="000000" w:themeColor="text1"/>
                <w:szCs w:val="16"/>
              </w:rPr>
            </w:pPr>
            <w:r w:rsidRPr="00ED172B">
              <w:rPr>
                <w:rFonts w:cs="Arial"/>
                <w:color w:val="000000" w:themeColor="text1"/>
                <w:szCs w:val="16"/>
              </w:rPr>
              <w:t>A1. Of those children who entered or exited the program below age expectations in Outcome A, the percent who substantially increased their rate of growth by the time they turned 3 years of age or exited the program</w:t>
            </w:r>
          </w:p>
        </w:tc>
        <w:tc>
          <w:tcPr>
            <w:tcW w:w="500" w:type="pct"/>
            <w:shd w:val="clear" w:color="auto" w:fill="auto"/>
            <w:vAlign w:val="center"/>
          </w:tcPr>
          <w:p w14:paraId="7F8AB3E0" w14:textId="3F102292" w:rsidR="000F1858" w:rsidRPr="00ED172B" w:rsidRDefault="00860830" w:rsidP="000F1858">
            <w:pPr>
              <w:pStyle w:val="Explain"/>
              <w:jc w:val="center"/>
              <w:rPr>
                <w:rFonts w:cs="Arial"/>
                <w:color w:val="000000" w:themeColor="text1"/>
                <w:szCs w:val="16"/>
              </w:rPr>
            </w:pPr>
            <w:r w:rsidRPr="00ED172B">
              <w:rPr>
                <w:rFonts w:cs="Arial"/>
                <w:color w:val="000000" w:themeColor="text1"/>
                <w:szCs w:val="16"/>
              </w:rPr>
              <w:t>459</w:t>
            </w:r>
          </w:p>
        </w:tc>
        <w:tc>
          <w:tcPr>
            <w:tcW w:w="584" w:type="pct"/>
            <w:shd w:val="clear" w:color="auto" w:fill="auto"/>
            <w:vAlign w:val="center"/>
          </w:tcPr>
          <w:p w14:paraId="07238E8A" w14:textId="69664AD2" w:rsidR="000F1858" w:rsidRPr="00ED172B" w:rsidRDefault="00860830" w:rsidP="000F1858">
            <w:pPr>
              <w:pStyle w:val="Explain"/>
              <w:jc w:val="center"/>
              <w:rPr>
                <w:rFonts w:cs="Arial"/>
                <w:color w:val="000000" w:themeColor="text1"/>
                <w:szCs w:val="16"/>
              </w:rPr>
            </w:pPr>
            <w:r w:rsidRPr="00ED172B">
              <w:rPr>
                <w:rFonts w:cs="Arial"/>
                <w:color w:val="000000" w:themeColor="text1"/>
                <w:szCs w:val="16"/>
              </w:rPr>
              <w:t>664</w:t>
            </w:r>
          </w:p>
        </w:tc>
        <w:tc>
          <w:tcPr>
            <w:tcW w:w="625" w:type="pct"/>
            <w:shd w:val="clear" w:color="auto" w:fill="auto"/>
            <w:vAlign w:val="center"/>
          </w:tcPr>
          <w:p w14:paraId="7A2008D7" w14:textId="0F1DB00E" w:rsidR="000F1858" w:rsidRPr="00ED172B" w:rsidRDefault="00860830" w:rsidP="000F1858">
            <w:pPr>
              <w:jc w:val="center"/>
              <w:rPr>
                <w:rFonts w:cs="Arial"/>
                <w:color w:val="000000" w:themeColor="text1"/>
                <w:szCs w:val="16"/>
              </w:rPr>
            </w:pPr>
            <w:r w:rsidRPr="00ED172B">
              <w:rPr>
                <w:rFonts w:cs="Arial"/>
                <w:color w:val="000000" w:themeColor="text1"/>
                <w:szCs w:val="16"/>
              </w:rPr>
              <w:t>64.76%</w:t>
            </w:r>
          </w:p>
        </w:tc>
        <w:tc>
          <w:tcPr>
            <w:tcW w:w="543" w:type="pct"/>
            <w:shd w:val="clear" w:color="auto" w:fill="auto"/>
            <w:vAlign w:val="center"/>
          </w:tcPr>
          <w:p w14:paraId="3A000F99" w14:textId="456E911B" w:rsidR="000F1858" w:rsidRPr="00ED172B" w:rsidRDefault="0054124F" w:rsidP="00027F39">
            <w:pPr>
              <w:jc w:val="center"/>
              <w:rPr>
                <w:color w:val="000000" w:themeColor="text1"/>
              </w:rPr>
            </w:pPr>
            <w:r w:rsidRPr="00ED172B">
              <w:rPr>
                <w:color w:val="000000" w:themeColor="text1"/>
              </w:rPr>
              <w:t>63.00%</w:t>
            </w:r>
          </w:p>
        </w:tc>
        <w:tc>
          <w:tcPr>
            <w:tcW w:w="584" w:type="pct"/>
            <w:shd w:val="clear" w:color="auto" w:fill="auto"/>
            <w:vAlign w:val="center"/>
          </w:tcPr>
          <w:p w14:paraId="2F634536" w14:textId="3A03E0CA" w:rsidR="000F1858" w:rsidRPr="00ED172B" w:rsidRDefault="00860830" w:rsidP="000F1858">
            <w:pPr>
              <w:jc w:val="center"/>
              <w:rPr>
                <w:rFonts w:cs="Arial"/>
                <w:color w:val="000000" w:themeColor="text1"/>
                <w:szCs w:val="16"/>
              </w:rPr>
            </w:pPr>
            <w:r w:rsidRPr="00ED172B">
              <w:rPr>
                <w:rFonts w:cs="Arial"/>
                <w:color w:val="000000" w:themeColor="text1"/>
                <w:szCs w:val="16"/>
              </w:rPr>
              <w:t>69.13%</w:t>
            </w:r>
          </w:p>
        </w:tc>
        <w:tc>
          <w:tcPr>
            <w:tcW w:w="500" w:type="pct"/>
            <w:shd w:val="clear" w:color="auto" w:fill="auto"/>
            <w:vAlign w:val="center"/>
          </w:tcPr>
          <w:p w14:paraId="0E630049" w14:textId="69996151" w:rsidR="000F1858" w:rsidRPr="00ED172B" w:rsidRDefault="00860830" w:rsidP="000F1858">
            <w:pPr>
              <w:jc w:val="center"/>
              <w:rPr>
                <w:rFonts w:cs="Arial"/>
                <w:color w:val="000000" w:themeColor="text1"/>
                <w:szCs w:val="16"/>
              </w:rPr>
            </w:pPr>
            <w:r w:rsidRPr="00ED172B">
              <w:rPr>
                <w:rFonts w:cs="Arial"/>
                <w:color w:val="000000" w:themeColor="text1"/>
                <w:szCs w:val="16"/>
              </w:rPr>
              <w:t>Met target</w:t>
            </w:r>
          </w:p>
        </w:tc>
        <w:tc>
          <w:tcPr>
            <w:tcW w:w="498" w:type="pct"/>
            <w:shd w:val="clear" w:color="auto" w:fill="auto"/>
            <w:vAlign w:val="center"/>
          </w:tcPr>
          <w:p w14:paraId="070EB7EE" w14:textId="31358CAC" w:rsidR="000F1858" w:rsidRPr="00ED172B" w:rsidRDefault="00860830" w:rsidP="000F1858">
            <w:pPr>
              <w:jc w:val="center"/>
              <w:rPr>
                <w:rFonts w:cs="Arial"/>
                <w:color w:val="000000" w:themeColor="text1"/>
                <w:szCs w:val="16"/>
              </w:rPr>
            </w:pPr>
            <w:r w:rsidRPr="00ED172B">
              <w:rPr>
                <w:rFonts w:cs="Arial"/>
                <w:color w:val="000000" w:themeColor="text1"/>
                <w:szCs w:val="16"/>
              </w:rPr>
              <w:t>No Slippage</w:t>
            </w:r>
          </w:p>
        </w:tc>
      </w:tr>
      <w:tr w:rsidR="00ED172B" w:rsidRPr="00ED172B" w14:paraId="4B2322B3" w14:textId="77777777" w:rsidTr="00986B99">
        <w:trPr>
          <w:trHeight w:val="361"/>
        </w:trPr>
        <w:tc>
          <w:tcPr>
            <w:tcW w:w="1165" w:type="pct"/>
            <w:shd w:val="clear" w:color="auto" w:fill="auto"/>
          </w:tcPr>
          <w:p w14:paraId="760DFD83" w14:textId="224FEBBB" w:rsidR="00A52D95" w:rsidRPr="00ED172B" w:rsidRDefault="00A52D95" w:rsidP="00A52D95">
            <w:pPr>
              <w:rPr>
                <w:rFonts w:cs="Arial"/>
                <w:color w:val="000000" w:themeColor="text1"/>
                <w:szCs w:val="16"/>
              </w:rPr>
            </w:pPr>
            <w:r w:rsidRPr="00ED172B">
              <w:rPr>
                <w:rFonts w:cs="Arial"/>
                <w:color w:val="000000" w:themeColor="text1"/>
                <w:szCs w:val="16"/>
              </w:rPr>
              <w:t>A2. The percent of infants and toddlers who were functioning within age expectations in Outcome A by the time they turned 3 years of age or exited the program</w:t>
            </w:r>
          </w:p>
        </w:tc>
        <w:tc>
          <w:tcPr>
            <w:tcW w:w="500" w:type="pct"/>
            <w:shd w:val="clear" w:color="auto" w:fill="auto"/>
            <w:vAlign w:val="center"/>
          </w:tcPr>
          <w:p w14:paraId="11C3930A" w14:textId="5356AD2D" w:rsidR="00A52D95" w:rsidRPr="00ED172B" w:rsidRDefault="00860830" w:rsidP="00A52D95">
            <w:pPr>
              <w:pStyle w:val="Explain"/>
              <w:jc w:val="center"/>
              <w:rPr>
                <w:rFonts w:cs="Arial"/>
                <w:color w:val="000000" w:themeColor="text1"/>
                <w:szCs w:val="16"/>
              </w:rPr>
            </w:pPr>
            <w:r w:rsidRPr="00ED172B">
              <w:rPr>
                <w:rFonts w:cs="Arial"/>
                <w:color w:val="000000" w:themeColor="text1"/>
                <w:szCs w:val="16"/>
              </w:rPr>
              <w:t>229</w:t>
            </w:r>
          </w:p>
        </w:tc>
        <w:tc>
          <w:tcPr>
            <w:tcW w:w="584" w:type="pct"/>
            <w:shd w:val="clear" w:color="auto" w:fill="auto"/>
            <w:vAlign w:val="center"/>
          </w:tcPr>
          <w:p w14:paraId="16EC9145" w14:textId="5C23F21B" w:rsidR="00A52D95" w:rsidRPr="00ED172B" w:rsidRDefault="00860830" w:rsidP="00A52D95">
            <w:pPr>
              <w:pStyle w:val="Explain"/>
              <w:jc w:val="center"/>
              <w:rPr>
                <w:rFonts w:cs="Arial"/>
                <w:color w:val="000000" w:themeColor="text1"/>
                <w:szCs w:val="16"/>
              </w:rPr>
            </w:pPr>
            <w:r w:rsidRPr="00ED172B">
              <w:rPr>
                <w:rFonts w:cs="Arial"/>
                <w:color w:val="000000" w:themeColor="text1"/>
                <w:szCs w:val="16"/>
              </w:rPr>
              <w:t>761</w:t>
            </w:r>
          </w:p>
        </w:tc>
        <w:tc>
          <w:tcPr>
            <w:tcW w:w="625" w:type="pct"/>
            <w:shd w:val="clear" w:color="auto" w:fill="auto"/>
            <w:vAlign w:val="center"/>
          </w:tcPr>
          <w:p w14:paraId="0C8DC51C" w14:textId="628BA094" w:rsidR="00A52D95" w:rsidRPr="00ED172B" w:rsidRDefault="00860830" w:rsidP="00A52D95">
            <w:pPr>
              <w:jc w:val="center"/>
              <w:rPr>
                <w:rFonts w:cs="Arial"/>
                <w:color w:val="000000" w:themeColor="text1"/>
                <w:szCs w:val="16"/>
              </w:rPr>
            </w:pPr>
            <w:r w:rsidRPr="00ED172B">
              <w:rPr>
                <w:rFonts w:cs="Arial"/>
                <w:color w:val="000000" w:themeColor="text1"/>
                <w:szCs w:val="16"/>
              </w:rPr>
              <w:t>30.27%</w:t>
            </w:r>
          </w:p>
        </w:tc>
        <w:tc>
          <w:tcPr>
            <w:tcW w:w="543" w:type="pct"/>
            <w:shd w:val="clear" w:color="auto" w:fill="auto"/>
            <w:vAlign w:val="center"/>
          </w:tcPr>
          <w:p w14:paraId="35CF69C3" w14:textId="01F07FF3" w:rsidR="00A52D95" w:rsidRPr="00ED172B" w:rsidRDefault="002332D6">
            <w:pPr>
              <w:jc w:val="center"/>
              <w:rPr>
                <w:color w:val="000000" w:themeColor="text1"/>
              </w:rPr>
            </w:pPr>
            <w:r w:rsidRPr="00ED172B">
              <w:rPr>
                <w:color w:val="000000" w:themeColor="text1"/>
              </w:rPr>
              <w:t>32.00%</w:t>
            </w:r>
          </w:p>
        </w:tc>
        <w:tc>
          <w:tcPr>
            <w:tcW w:w="584" w:type="pct"/>
            <w:shd w:val="clear" w:color="auto" w:fill="auto"/>
            <w:vAlign w:val="center"/>
          </w:tcPr>
          <w:p w14:paraId="71192638" w14:textId="1D31FC82" w:rsidR="00A52D95" w:rsidRPr="00ED172B" w:rsidRDefault="00860830" w:rsidP="00A52D95">
            <w:pPr>
              <w:jc w:val="center"/>
              <w:rPr>
                <w:rFonts w:cs="Arial"/>
                <w:color w:val="000000" w:themeColor="text1"/>
                <w:szCs w:val="16"/>
              </w:rPr>
            </w:pPr>
            <w:r w:rsidRPr="00ED172B">
              <w:rPr>
                <w:rFonts w:cs="Arial"/>
                <w:color w:val="000000" w:themeColor="text1"/>
                <w:szCs w:val="16"/>
              </w:rPr>
              <w:t>30.09%</w:t>
            </w:r>
          </w:p>
        </w:tc>
        <w:tc>
          <w:tcPr>
            <w:tcW w:w="500" w:type="pct"/>
            <w:shd w:val="clear" w:color="auto" w:fill="auto"/>
            <w:vAlign w:val="center"/>
          </w:tcPr>
          <w:p w14:paraId="6CDC1E03" w14:textId="14CAA38F" w:rsidR="00A52D95" w:rsidRPr="00ED172B" w:rsidRDefault="00860830" w:rsidP="00A52D95">
            <w:pPr>
              <w:jc w:val="center"/>
              <w:rPr>
                <w:rFonts w:cs="Arial"/>
                <w:color w:val="000000" w:themeColor="text1"/>
                <w:szCs w:val="16"/>
              </w:rPr>
            </w:pPr>
            <w:r w:rsidRPr="00ED172B">
              <w:rPr>
                <w:rFonts w:cs="Arial"/>
                <w:color w:val="000000" w:themeColor="text1"/>
                <w:szCs w:val="16"/>
              </w:rPr>
              <w:t>Did not meet target</w:t>
            </w:r>
          </w:p>
        </w:tc>
        <w:tc>
          <w:tcPr>
            <w:tcW w:w="498" w:type="pct"/>
            <w:shd w:val="clear" w:color="auto" w:fill="auto"/>
            <w:vAlign w:val="center"/>
          </w:tcPr>
          <w:p w14:paraId="53785A0A" w14:textId="15428806" w:rsidR="00A52D95" w:rsidRPr="00ED172B" w:rsidRDefault="00860830" w:rsidP="00A52D95">
            <w:pPr>
              <w:jc w:val="center"/>
              <w:rPr>
                <w:rFonts w:cs="Arial"/>
                <w:color w:val="000000" w:themeColor="text1"/>
                <w:szCs w:val="16"/>
              </w:rPr>
            </w:pPr>
            <w:r w:rsidRPr="00ED172B">
              <w:rPr>
                <w:rFonts w:cs="Arial"/>
                <w:color w:val="000000" w:themeColor="text1"/>
                <w:szCs w:val="16"/>
              </w:rPr>
              <w:t>No Slippage</w:t>
            </w:r>
          </w:p>
        </w:tc>
      </w:tr>
    </w:tbl>
    <w:p w14:paraId="688F26F1" w14:textId="77777777" w:rsidR="001A4B29" w:rsidRPr="00ED172B" w:rsidRDefault="001A4B29">
      <w:pPr>
        <w:rPr>
          <w:b/>
          <w:color w:val="000000" w:themeColor="text1"/>
        </w:rPr>
      </w:pPr>
      <w:r w:rsidRPr="00ED172B">
        <w:rPr>
          <w:b/>
          <w:color w:val="000000" w:themeColor="text1"/>
        </w:rPr>
        <w:t>Outcome B: Acquisition and use of knowledge and skills (including early language/communication)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3CFFYAPRDATAOPT13"/>
      </w:tblPr>
      <w:tblGrid>
        <w:gridCol w:w="7094"/>
        <w:gridCol w:w="1683"/>
        <w:gridCol w:w="2013"/>
      </w:tblGrid>
      <w:tr w:rsidR="008320B5" w:rsidRPr="00ED172B" w14:paraId="38ECA25F" w14:textId="77777777" w:rsidTr="00A40EE1">
        <w:trPr>
          <w:trHeight w:val="361"/>
          <w:tblHeader/>
        </w:trPr>
        <w:tc>
          <w:tcPr>
            <w:tcW w:w="3287" w:type="pct"/>
            <w:shd w:val="clear" w:color="auto" w:fill="auto"/>
            <w:vAlign w:val="bottom"/>
          </w:tcPr>
          <w:p w14:paraId="56D5DB7E" w14:textId="0F55E0EC" w:rsidR="008320B5" w:rsidRPr="00ED172B" w:rsidRDefault="008320B5" w:rsidP="008320B5">
            <w:pPr>
              <w:rPr>
                <w:rFonts w:cs="Arial"/>
                <w:color w:val="000000" w:themeColor="text1"/>
                <w:szCs w:val="16"/>
              </w:rPr>
            </w:pPr>
            <w:r>
              <w:rPr>
                <w:rFonts w:cs="Arial"/>
                <w:b/>
                <w:color w:val="000000" w:themeColor="text1"/>
                <w:szCs w:val="16"/>
              </w:rPr>
              <w:t xml:space="preserve">Outcome B </w:t>
            </w:r>
            <w:r w:rsidRPr="00227D4B">
              <w:rPr>
                <w:rFonts w:cs="Arial"/>
                <w:b/>
                <w:bCs/>
                <w:color w:val="000000" w:themeColor="text1"/>
                <w:szCs w:val="16"/>
              </w:rPr>
              <w:t xml:space="preserve">Progress </w:t>
            </w:r>
            <w:r>
              <w:rPr>
                <w:rFonts w:cs="Arial"/>
                <w:b/>
                <w:bCs/>
                <w:color w:val="000000" w:themeColor="text1"/>
                <w:szCs w:val="16"/>
              </w:rPr>
              <w:t>C</w:t>
            </w:r>
            <w:r w:rsidRPr="00227D4B">
              <w:rPr>
                <w:rFonts w:cs="Arial"/>
                <w:b/>
                <w:bCs/>
                <w:color w:val="000000" w:themeColor="text1"/>
                <w:szCs w:val="16"/>
              </w:rPr>
              <w:t>ategor</w:t>
            </w:r>
            <w:r>
              <w:rPr>
                <w:rFonts w:cs="Arial"/>
                <w:b/>
                <w:bCs/>
                <w:color w:val="000000" w:themeColor="text1"/>
                <w:szCs w:val="16"/>
              </w:rPr>
              <w:t>y</w:t>
            </w:r>
          </w:p>
        </w:tc>
        <w:tc>
          <w:tcPr>
            <w:tcW w:w="780" w:type="pct"/>
            <w:shd w:val="clear" w:color="auto" w:fill="auto"/>
            <w:vAlign w:val="center"/>
          </w:tcPr>
          <w:p w14:paraId="655258D9" w14:textId="77777777" w:rsidR="008320B5" w:rsidRPr="00ED172B" w:rsidRDefault="008320B5" w:rsidP="008320B5">
            <w:pPr>
              <w:jc w:val="center"/>
              <w:rPr>
                <w:rFonts w:cs="Arial"/>
                <w:b/>
                <w:color w:val="000000" w:themeColor="text1"/>
                <w:szCs w:val="16"/>
              </w:rPr>
            </w:pPr>
            <w:r w:rsidRPr="00ED172B">
              <w:rPr>
                <w:rFonts w:cs="Arial"/>
                <w:b/>
                <w:color w:val="000000" w:themeColor="text1"/>
                <w:szCs w:val="16"/>
              </w:rPr>
              <w:t>Number of Children</w:t>
            </w:r>
          </w:p>
        </w:tc>
        <w:tc>
          <w:tcPr>
            <w:tcW w:w="933" w:type="pct"/>
            <w:shd w:val="clear" w:color="auto" w:fill="auto"/>
          </w:tcPr>
          <w:p w14:paraId="23276223" w14:textId="77777777" w:rsidR="008320B5" w:rsidRPr="00ED172B" w:rsidRDefault="008320B5" w:rsidP="008320B5">
            <w:pPr>
              <w:jc w:val="center"/>
              <w:rPr>
                <w:rFonts w:cs="Arial"/>
                <w:b/>
                <w:color w:val="000000" w:themeColor="text1"/>
                <w:szCs w:val="16"/>
              </w:rPr>
            </w:pPr>
            <w:r w:rsidRPr="00ED172B">
              <w:rPr>
                <w:rFonts w:cs="Arial"/>
                <w:b/>
                <w:color w:val="000000" w:themeColor="text1"/>
                <w:szCs w:val="16"/>
              </w:rPr>
              <w:t>Percentage of Total</w:t>
            </w:r>
          </w:p>
        </w:tc>
      </w:tr>
      <w:tr w:rsidR="008320B5" w:rsidRPr="00ED172B" w14:paraId="26737EED" w14:textId="77777777" w:rsidTr="008320B5">
        <w:trPr>
          <w:trHeight w:val="361"/>
        </w:trPr>
        <w:tc>
          <w:tcPr>
            <w:tcW w:w="3287" w:type="pct"/>
            <w:shd w:val="clear" w:color="auto" w:fill="auto"/>
            <w:vAlign w:val="center"/>
          </w:tcPr>
          <w:p w14:paraId="691DDF31" w14:textId="77777777" w:rsidR="008320B5" w:rsidRPr="00ED172B" w:rsidRDefault="008320B5" w:rsidP="008320B5">
            <w:pPr>
              <w:rPr>
                <w:rFonts w:cs="Arial"/>
                <w:color w:val="000000" w:themeColor="text1"/>
                <w:szCs w:val="16"/>
              </w:rPr>
            </w:pPr>
            <w:r w:rsidRPr="00ED172B">
              <w:rPr>
                <w:rFonts w:cs="Arial"/>
                <w:color w:val="000000" w:themeColor="text1"/>
                <w:szCs w:val="16"/>
              </w:rPr>
              <w:t>a. Infants and toddlers who did not improve functioning</w:t>
            </w:r>
          </w:p>
        </w:tc>
        <w:tc>
          <w:tcPr>
            <w:tcW w:w="780" w:type="pct"/>
            <w:shd w:val="clear" w:color="auto" w:fill="auto"/>
            <w:vAlign w:val="center"/>
          </w:tcPr>
          <w:p w14:paraId="3A083BFC" w14:textId="1868720F" w:rsidR="008320B5" w:rsidRPr="00ED172B" w:rsidRDefault="008320B5" w:rsidP="008320B5">
            <w:pPr>
              <w:jc w:val="center"/>
              <w:rPr>
                <w:rFonts w:cs="Arial"/>
                <w:color w:val="000000" w:themeColor="text1"/>
                <w:szCs w:val="16"/>
              </w:rPr>
            </w:pPr>
            <w:r w:rsidRPr="00ED172B">
              <w:rPr>
                <w:rFonts w:cs="Arial"/>
                <w:color w:val="000000" w:themeColor="text1"/>
                <w:szCs w:val="16"/>
              </w:rPr>
              <w:t>9</w:t>
            </w:r>
          </w:p>
        </w:tc>
        <w:tc>
          <w:tcPr>
            <w:tcW w:w="933" w:type="pct"/>
            <w:shd w:val="clear" w:color="auto" w:fill="auto"/>
            <w:vAlign w:val="center"/>
          </w:tcPr>
          <w:p w14:paraId="68F1FC93" w14:textId="7D762D97" w:rsidR="008320B5" w:rsidRPr="00ED172B" w:rsidRDefault="008320B5" w:rsidP="008320B5">
            <w:pPr>
              <w:jc w:val="center"/>
              <w:rPr>
                <w:rFonts w:cs="Arial"/>
                <w:color w:val="000000" w:themeColor="text1"/>
                <w:szCs w:val="16"/>
              </w:rPr>
            </w:pPr>
            <w:r w:rsidRPr="00ED172B">
              <w:rPr>
                <w:rFonts w:cs="Arial"/>
                <w:color w:val="000000" w:themeColor="text1"/>
                <w:szCs w:val="16"/>
              </w:rPr>
              <w:t>1.18%</w:t>
            </w:r>
          </w:p>
        </w:tc>
      </w:tr>
      <w:tr w:rsidR="008320B5" w:rsidRPr="00ED172B" w14:paraId="288AFB66" w14:textId="77777777" w:rsidTr="008320B5">
        <w:trPr>
          <w:trHeight w:val="361"/>
        </w:trPr>
        <w:tc>
          <w:tcPr>
            <w:tcW w:w="3287" w:type="pct"/>
            <w:shd w:val="clear" w:color="auto" w:fill="auto"/>
            <w:vAlign w:val="center"/>
          </w:tcPr>
          <w:p w14:paraId="37D916AD" w14:textId="77777777" w:rsidR="008320B5" w:rsidRPr="00ED172B" w:rsidRDefault="008320B5" w:rsidP="008320B5">
            <w:pPr>
              <w:rPr>
                <w:rFonts w:cs="Arial"/>
                <w:color w:val="000000" w:themeColor="text1"/>
                <w:szCs w:val="16"/>
              </w:rPr>
            </w:pPr>
            <w:r w:rsidRPr="00ED172B">
              <w:rPr>
                <w:rFonts w:cs="Arial"/>
                <w:color w:val="000000" w:themeColor="text1"/>
                <w:szCs w:val="16"/>
              </w:rPr>
              <w:t>b. Infants and toddlers who improved functioning but not sufficient to move nearer to functioning comparable to same-aged peers</w:t>
            </w:r>
          </w:p>
        </w:tc>
        <w:tc>
          <w:tcPr>
            <w:tcW w:w="780" w:type="pct"/>
            <w:shd w:val="clear" w:color="auto" w:fill="auto"/>
            <w:vAlign w:val="center"/>
          </w:tcPr>
          <w:p w14:paraId="1E47B6C1" w14:textId="25F0DF4F" w:rsidR="008320B5" w:rsidRPr="00ED172B" w:rsidRDefault="008320B5" w:rsidP="008320B5">
            <w:pPr>
              <w:jc w:val="center"/>
              <w:rPr>
                <w:rFonts w:cs="Arial"/>
                <w:color w:val="000000" w:themeColor="text1"/>
                <w:szCs w:val="16"/>
              </w:rPr>
            </w:pPr>
            <w:r w:rsidRPr="00ED172B">
              <w:rPr>
                <w:rFonts w:cs="Arial"/>
                <w:color w:val="000000" w:themeColor="text1"/>
                <w:szCs w:val="16"/>
              </w:rPr>
              <w:t>190</w:t>
            </w:r>
          </w:p>
        </w:tc>
        <w:tc>
          <w:tcPr>
            <w:tcW w:w="933" w:type="pct"/>
            <w:shd w:val="clear" w:color="auto" w:fill="auto"/>
            <w:vAlign w:val="center"/>
          </w:tcPr>
          <w:p w14:paraId="403ABDAA" w14:textId="14B26DF7" w:rsidR="008320B5" w:rsidRPr="00ED172B" w:rsidRDefault="008320B5" w:rsidP="008320B5">
            <w:pPr>
              <w:jc w:val="center"/>
              <w:rPr>
                <w:rFonts w:cs="Arial"/>
                <w:color w:val="000000" w:themeColor="text1"/>
                <w:szCs w:val="16"/>
              </w:rPr>
            </w:pPr>
            <w:r w:rsidRPr="00ED172B">
              <w:rPr>
                <w:rFonts w:cs="Arial"/>
                <w:color w:val="000000" w:themeColor="text1"/>
                <w:szCs w:val="16"/>
              </w:rPr>
              <w:t>24.97%</w:t>
            </w:r>
          </w:p>
        </w:tc>
      </w:tr>
      <w:tr w:rsidR="008320B5" w:rsidRPr="00ED172B" w14:paraId="73038092" w14:textId="77777777" w:rsidTr="008320B5">
        <w:trPr>
          <w:trHeight w:val="361"/>
        </w:trPr>
        <w:tc>
          <w:tcPr>
            <w:tcW w:w="3287" w:type="pct"/>
            <w:shd w:val="clear" w:color="auto" w:fill="auto"/>
            <w:vAlign w:val="center"/>
          </w:tcPr>
          <w:p w14:paraId="76DB4D52" w14:textId="77777777" w:rsidR="008320B5" w:rsidRPr="00ED172B" w:rsidRDefault="008320B5" w:rsidP="008320B5">
            <w:pPr>
              <w:rPr>
                <w:rFonts w:cs="Arial"/>
                <w:color w:val="000000" w:themeColor="text1"/>
                <w:szCs w:val="16"/>
              </w:rPr>
            </w:pPr>
            <w:r w:rsidRPr="00ED172B">
              <w:rPr>
                <w:rFonts w:cs="Arial"/>
                <w:color w:val="000000" w:themeColor="text1"/>
                <w:szCs w:val="16"/>
              </w:rPr>
              <w:t>c. Infants and toddlers who improved functioning to a level nearer to same-aged peers but did not reach it</w:t>
            </w:r>
          </w:p>
        </w:tc>
        <w:tc>
          <w:tcPr>
            <w:tcW w:w="780" w:type="pct"/>
            <w:shd w:val="clear" w:color="auto" w:fill="auto"/>
            <w:vAlign w:val="center"/>
          </w:tcPr>
          <w:p w14:paraId="563237C0" w14:textId="24B3A202" w:rsidR="008320B5" w:rsidRPr="00ED172B" w:rsidRDefault="008320B5" w:rsidP="008320B5">
            <w:pPr>
              <w:jc w:val="center"/>
              <w:rPr>
                <w:rFonts w:cs="Arial"/>
                <w:color w:val="000000" w:themeColor="text1"/>
                <w:szCs w:val="16"/>
              </w:rPr>
            </w:pPr>
            <w:r w:rsidRPr="00ED172B">
              <w:rPr>
                <w:rFonts w:cs="Arial"/>
                <w:color w:val="000000" w:themeColor="text1"/>
                <w:szCs w:val="16"/>
              </w:rPr>
              <w:t>382</w:t>
            </w:r>
          </w:p>
        </w:tc>
        <w:tc>
          <w:tcPr>
            <w:tcW w:w="933" w:type="pct"/>
            <w:shd w:val="clear" w:color="auto" w:fill="auto"/>
            <w:vAlign w:val="center"/>
          </w:tcPr>
          <w:p w14:paraId="5F91AF6B" w14:textId="1C315B00" w:rsidR="008320B5" w:rsidRPr="00ED172B" w:rsidRDefault="008320B5" w:rsidP="008320B5">
            <w:pPr>
              <w:jc w:val="center"/>
              <w:rPr>
                <w:rFonts w:cs="Arial"/>
                <w:color w:val="000000" w:themeColor="text1"/>
                <w:szCs w:val="16"/>
              </w:rPr>
            </w:pPr>
            <w:r w:rsidRPr="00ED172B">
              <w:rPr>
                <w:rFonts w:cs="Arial"/>
                <w:color w:val="000000" w:themeColor="text1"/>
                <w:szCs w:val="16"/>
              </w:rPr>
              <w:t>50.20%</w:t>
            </w:r>
          </w:p>
        </w:tc>
      </w:tr>
      <w:tr w:rsidR="008320B5" w:rsidRPr="00ED172B" w14:paraId="3BA408AE" w14:textId="77777777" w:rsidTr="008320B5">
        <w:trPr>
          <w:trHeight w:val="361"/>
        </w:trPr>
        <w:tc>
          <w:tcPr>
            <w:tcW w:w="3287" w:type="pct"/>
            <w:shd w:val="clear" w:color="auto" w:fill="auto"/>
            <w:vAlign w:val="center"/>
          </w:tcPr>
          <w:p w14:paraId="68686609" w14:textId="77777777" w:rsidR="008320B5" w:rsidRPr="00ED172B" w:rsidRDefault="008320B5" w:rsidP="008320B5">
            <w:pPr>
              <w:rPr>
                <w:rFonts w:cs="Arial"/>
                <w:color w:val="000000" w:themeColor="text1"/>
                <w:szCs w:val="16"/>
              </w:rPr>
            </w:pPr>
            <w:r w:rsidRPr="00ED172B">
              <w:rPr>
                <w:rFonts w:cs="Arial"/>
                <w:color w:val="000000" w:themeColor="text1"/>
                <w:szCs w:val="16"/>
              </w:rPr>
              <w:t>d. Infants and toddlers who improved functioning to reach a level comparable to same-aged peers</w:t>
            </w:r>
          </w:p>
        </w:tc>
        <w:tc>
          <w:tcPr>
            <w:tcW w:w="780" w:type="pct"/>
            <w:shd w:val="clear" w:color="auto" w:fill="auto"/>
            <w:vAlign w:val="center"/>
          </w:tcPr>
          <w:p w14:paraId="081F50FF" w14:textId="1A5AE512" w:rsidR="008320B5" w:rsidRPr="00ED172B" w:rsidRDefault="008320B5" w:rsidP="008320B5">
            <w:pPr>
              <w:jc w:val="center"/>
              <w:rPr>
                <w:rFonts w:cs="Arial"/>
                <w:color w:val="000000" w:themeColor="text1"/>
                <w:szCs w:val="16"/>
              </w:rPr>
            </w:pPr>
            <w:r w:rsidRPr="00ED172B">
              <w:rPr>
                <w:rFonts w:cs="Arial"/>
                <w:color w:val="000000" w:themeColor="text1"/>
                <w:szCs w:val="16"/>
              </w:rPr>
              <w:t>134</w:t>
            </w:r>
          </w:p>
        </w:tc>
        <w:tc>
          <w:tcPr>
            <w:tcW w:w="933" w:type="pct"/>
            <w:shd w:val="clear" w:color="auto" w:fill="auto"/>
            <w:vAlign w:val="center"/>
          </w:tcPr>
          <w:p w14:paraId="3473056D" w14:textId="2C7CC04E" w:rsidR="008320B5" w:rsidRPr="00ED172B" w:rsidRDefault="008320B5" w:rsidP="008320B5">
            <w:pPr>
              <w:jc w:val="center"/>
              <w:rPr>
                <w:rFonts w:cs="Arial"/>
                <w:color w:val="000000" w:themeColor="text1"/>
                <w:szCs w:val="16"/>
              </w:rPr>
            </w:pPr>
            <w:r w:rsidRPr="00ED172B">
              <w:rPr>
                <w:rFonts w:cs="Arial"/>
                <w:color w:val="000000" w:themeColor="text1"/>
                <w:szCs w:val="16"/>
              </w:rPr>
              <w:t>17.61%</w:t>
            </w:r>
          </w:p>
        </w:tc>
      </w:tr>
      <w:tr w:rsidR="008320B5" w:rsidRPr="00ED172B" w14:paraId="6C8244B9" w14:textId="77777777" w:rsidTr="008320B5">
        <w:trPr>
          <w:trHeight w:val="361"/>
        </w:trPr>
        <w:tc>
          <w:tcPr>
            <w:tcW w:w="3287" w:type="pct"/>
            <w:shd w:val="clear" w:color="auto" w:fill="auto"/>
            <w:vAlign w:val="center"/>
          </w:tcPr>
          <w:p w14:paraId="1EEDCC23" w14:textId="77777777" w:rsidR="008320B5" w:rsidRPr="00ED172B" w:rsidRDefault="008320B5" w:rsidP="008320B5">
            <w:pPr>
              <w:rPr>
                <w:rFonts w:cs="Arial"/>
                <w:color w:val="000000" w:themeColor="text1"/>
                <w:szCs w:val="16"/>
              </w:rPr>
            </w:pPr>
            <w:r w:rsidRPr="00ED172B">
              <w:rPr>
                <w:rFonts w:cs="Arial"/>
                <w:color w:val="000000" w:themeColor="text1"/>
                <w:szCs w:val="16"/>
              </w:rPr>
              <w:t>e. Infants and toddlers who maintained functioning at a level comparable to same-aged peers</w:t>
            </w:r>
          </w:p>
        </w:tc>
        <w:tc>
          <w:tcPr>
            <w:tcW w:w="780" w:type="pct"/>
            <w:shd w:val="clear" w:color="auto" w:fill="auto"/>
            <w:vAlign w:val="center"/>
          </w:tcPr>
          <w:p w14:paraId="23BD14C9" w14:textId="2C129BD0" w:rsidR="008320B5" w:rsidRPr="00ED172B" w:rsidRDefault="008320B5" w:rsidP="008320B5">
            <w:pPr>
              <w:jc w:val="center"/>
              <w:rPr>
                <w:rFonts w:cs="Arial"/>
                <w:color w:val="000000" w:themeColor="text1"/>
                <w:szCs w:val="16"/>
              </w:rPr>
            </w:pPr>
            <w:r w:rsidRPr="00ED172B">
              <w:rPr>
                <w:rFonts w:cs="Arial"/>
                <w:color w:val="000000" w:themeColor="text1"/>
                <w:szCs w:val="16"/>
              </w:rPr>
              <w:t>46</w:t>
            </w:r>
          </w:p>
        </w:tc>
        <w:tc>
          <w:tcPr>
            <w:tcW w:w="933" w:type="pct"/>
            <w:shd w:val="clear" w:color="auto" w:fill="auto"/>
            <w:vAlign w:val="center"/>
          </w:tcPr>
          <w:p w14:paraId="27D33418" w14:textId="48EA37BE" w:rsidR="008320B5" w:rsidRPr="00ED172B" w:rsidRDefault="008320B5" w:rsidP="008320B5">
            <w:pPr>
              <w:jc w:val="center"/>
              <w:rPr>
                <w:rFonts w:cs="Arial"/>
                <w:color w:val="000000" w:themeColor="text1"/>
                <w:szCs w:val="16"/>
              </w:rPr>
            </w:pPr>
            <w:r w:rsidRPr="00ED172B">
              <w:rPr>
                <w:rFonts w:cs="Arial"/>
                <w:color w:val="000000" w:themeColor="text1"/>
                <w:szCs w:val="16"/>
              </w:rPr>
              <w:t>6.04%</w:t>
            </w:r>
          </w:p>
        </w:tc>
      </w:tr>
    </w:tbl>
    <w:p w14:paraId="5C935C66" w14:textId="77777777" w:rsidR="001A4B29" w:rsidRPr="00ED172B" w:rsidRDefault="001A4B29" w:rsidP="00834FB7">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3CFFYAPRDATAOPT14"/>
      </w:tblPr>
      <w:tblGrid>
        <w:gridCol w:w="2425"/>
        <w:gridCol w:w="1170"/>
        <w:gridCol w:w="1260"/>
        <w:gridCol w:w="1350"/>
        <w:gridCol w:w="1440"/>
        <w:gridCol w:w="1260"/>
        <w:gridCol w:w="990"/>
        <w:gridCol w:w="895"/>
      </w:tblGrid>
      <w:tr w:rsidR="00ED172B" w:rsidRPr="00ED172B" w14:paraId="426DC907" w14:textId="77777777" w:rsidTr="00986B99">
        <w:trPr>
          <w:tblHeader/>
        </w:trPr>
        <w:tc>
          <w:tcPr>
            <w:tcW w:w="2425" w:type="dxa"/>
            <w:shd w:val="clear" w:color="auto" w:fill="auto"/>
            <w:vAlign w:val="bottom"/>
          </w:tcPr>
          <w:p w14:paraId="1C4CA42D" w14:textId="2558B442" w:rsidR="00037032" w:rsidRPr="00A40EE1" w:rsidRDefault="008320B5" w:rsidP="00B83404">
            <w:pPr>
              <w:rPr>
                <w:b/>
                <w:bCs/>
                <w:color w:val="000000" w:themeColor="text1"/>
              </w:rPr>
            </w:pPr>
            <w:r w:rsidRPr="00A40EE1">
              <w:rPr>
                <w:b/>
                <w:bCs/>
                <w:color w:val="000000" w:themeColor="text1"/>
              </w:rPr>
              <w:t>Outcome B</w:t>
            </w:r>
          </w:p>
        </w:tc>
        <w:tc>
          <w:tcPr>
            <w:tcW w:w="1170" w:type="dxa"/>
            <w:shd w:val="clear" w:color="auto" w:fill="auto"/>
            <w:vAlign w:val="bottom"/>
          </w:tcPr>
          <w:p w14:paraId="43431423" w14:textId="77777777" w:rsidR="00037032" w:rsidRPr="00ED172B" w:rsidRDefault="00037032" w:rsidP="00037032">
            <w:pPr>
              <w:keepNext/>
              <w:jc w:val="center"/>
              <w:rPr>
                <w:b/>
                <w:color w:val="000000" w:themeColor="text1"/>
                <w:szCs w:val="16"/>
              </w:rPr>
            </w:pPr>
            <w:r w:rsidRPr="00ED172B">
              <w:rPr>
                <w:b/>
                <w:color w:val="000000" w:themeColor="text1"/>
                <w:szCs w:val="16"/>
              </w:rPr>
              <w:t>Numerator</w:t>
            </w:r>
          </w:p>
        </w:tc>
        <w:tc>
          <w:tcPr>
            <w:tcW w:w="1260" w:type="dxa"/>
            <w:shd w:val="clear" w:color="auto" w:fill="auto"/>
            <w:vAlign w:val="bottom"/>
          </w:tcPr>
          <w:p w14:paraId="7F68489F" w14:textId="77777777" w:rsidR="00037032" w:rsidRPr="00ED172B" w:rsidRDefault="00037032" w:rsidP="00037032">
            <w:pPr>
              <w:keepNext/>
              <w:jc w:val="center"/>
              <w:rPr>
                <w:b/>
                <w:color w:val="000000" w:themeColor="text1"/>
                <w:szCs w:val="16"/>
              </w:rPr>
            </w:pPr>
            <w:r w:rsidRPr="00ED172B">
              <w:rPr>
                <w:b/>
                <w:color w:val="000000" w:themeColor="text1"/>
                <w:szCs w:val="16"/>
              </w:rPr>
              <w:t>Denominator</w:t>
            </w:r>
          </w:p>
        </w:tc>
        <w:tc>
          <w:tcPr>
            <w:tcW w:w="1350" w:type="dxa"/>
            <w:shd w:val="clear" w:color="auto" w:fill="auto"/>
            <w:vAlign w:val="bottom"/>
          </w:tcPr>
          <w:p w14:paraId="5EB6E7A8" w14:textId="4571E91E" w:rsidR="00037032" w:rsidRPr="00ED172B" w:rsidRDefault="00CD74B5" w:rsidP="00037032">
            <w:pPr>
              <w:keepNext/>
              <w:jc w:val="center"/>
              <w:rPr>
                <w:b/>
                <w:color w:val="000000" w:themeColor="text1"/>
                <w:szCs w:val="16"/>
              </w:rPr>
            </w:pPr>
            <w:r>
              <w:rPr>
                <w:rFonts w:cs="Arial"/>
                <w:b/>
                <w:color w:val="000000" w:themeColor="text1"/>
                <w:szCs w:val="16"/>
              </w:rPr>
              <w:t>FFY 2020 Data</w:t>
            </w:r>
          </w:p>
        </w:tc>
        <w:tc>
          <w:tcPr>
            <w:tcW w:w="1440" w:type="dxa"/>
            <w:shd w:val="clear" w:color="auto" w:fill="auto"/>
            <w:vAlign w:val="bottom"/>
          </w:tcPr>
          <w:p w14:paraId="29E20774" w14:textId="3E08EF47" w:rsidR="00037032" w:rsidRPr="00ED172B" w:rsidRDefault="00F22D09" w:rsidP="00037032">
            <w:pPr>
              <w:keepNext/>
              <w:jc w:val="center"/>
              <w:rPr>
                <w:b/>
                <w:color w:val="000000" w:themeColor="text1"/>
                <w:szCs w:val="16"/>
              </w:rPr>
            </w:pPr>
            <w:r>
              <w:rPr>
                <w:rFonts w:cs="Arial"/>
                <w:b/>
                <w:color w:val="000000" w:themeColor="text1"/>
                <w:szCs w:val="16"/>
              </w:rPr>
              <w:t>FFY 2021 Target</w:t>
            </w:r>
          </w:p>
        </w:tc>
        <w:tc>
          <w:tcPr>
            <w:tcW w:w="1260" w:type="dxa"/>
            <w:shd w:val="clear" w:color="auto" w:fill="auto"/>
            <w:vAlign w:val="bottom"/>
          </w:tcPr>
          <w:p w14:paraId="5F44A470" w14:textId="77D0464A" w:rsidR="00037032" w:rsidRPr="00ED172B" w:rsidRDefault="00F22D09" w:rsidP="00037032">
            <w:pPr>
              <w:keepNext/>
              <w:jc w:val="center"/>
              <w:rPr>
                <w:b/>
                <w:color w:val="000000" w:themeColor="text1"/>
                <w:szCs w:val="16"/>
              </w:rPr>
            </w:pPr>
            <w:r>
              <w:rPr>
                <w:rFonts w:cs="Arial"/>
                <w:b/>
                <w:color w:val="000000" w:themeColor="text1"/>
                <w:szCs w:val="16"/>
              </w:rPr>
              <w:t>FFY 2021 Data</w:t>
            </w:r>
          </w:p>
        </w:tc>
        <w:tc>
          <w:tcPr>
            <w:tcW w:w="990" w:type="dxa"/>
            <w:shd w:val="clear" w:color="auto" w:fill="auto"/>
            <w:vAlign w:val="bottom"/>
          </w:tcPr>
          <w:p w14:paraId="67653879" w14:textId="77777777" w:rsidR="00037032" w:rsidRPr="00ED172B" w:rsidRDefault="00037032" w:rsidP="00037032">
            <w:pPr>
              <w:keepNext/>
              <w:jc w:val="center"/>
              <w:rPr>
                <w:b/>
                <w:color w:val="000000" w:themeColor="text1"/>
                <w:szCs w:val="16"/>
              </w:rPr>
            </w:pPr>
            <w:r w:rsidRPr="00ED172B">
              <w:rPr>
                <w:b/>
                <w:color w:val="000000" w:themeColor="text1"/>
                <w:szCs w:val="16"/>
              </w:rPr>
              <w:t>Status</w:t>
            </w:r>
          </w:p>
        </w:tc>
        <w:tc>
          <w:tcPr>
            <w:tcW w:w="895" w:type="dxa"/>
            <w:shd w:val="clear" w:color="auto" w:fill="auto"/>
            <w:vAlign w:val="bottom"/>
          </w:tcPr>
          <w:p w14:paraId="3134675B" w14:textId="77777777" w:rsidR="00037032" w:rsidRPr="00ED172B" w:rsidRDefault="00037032" w:rsidP="00037032">
            <w:pPr>
              <w:keepNext/>
              <w:jc w:val="center"/>
              <w:rPr>
                <w:b/>
                <w:color w:val="000000" w:themeColor="text1"/>
                <w:szCs w:val="16"/>
              </w:rPr>
            </w:pPr>
            <w:r w:rsidRPr="00ED172B">
              <w:rPr>
                <w:b/>
                <w:color w:val="000000" w:themeColor="text1"/>
                <w:szCs w:val="16"/>
              </w:rPr>
              <w:t>Slippage</w:t>
            </w:r>
          </w:p>
        </w:tc>
      </w:tr>
      <w:tr w:rsidR="00ED172B" w:rsidRPr="00ED172B" w14:paraId="72C37BA4" w14:textId="77777777" w:rsidTr="00986B99">
        <w:tc>
          <w:tcPr>
            <w:tcW w:w="2425" w:type="dxa"/>
            <w:shd w:val="clear" w:color="auto" w:fill="auto"/>
          </w:tcPr>
          <w:p w14:paraId="2B9C0382" w14:textId="75222183" w:rsidR="0025243E" w:rsidRPr="00ED172B" w:rsidRDefault="0025243E" w:rsidP="0025243E">
            <w:pPr>
              <w:rPr>
                <w:color w:val="000000" w:themeColor="text1"/>
                <w:szCs w:val="16"/>
              </w:rPr>
            </w:pPr>
            <w:r w:rsidRPr="00ED172B">
              <w:rPr>
                <w:color w:val="000000" w:themeColor="text1"/>
                <w:szCs w:val="16"/>
              </w:rPr>
              <w:t>B1. Of those children who entered or exited the program below age expectations in Outcome B, the percent who substantially increased their rate of growth by the time they turned 3 years of age or exited the program</w:t>
            </w:r>
          </w:p>
        </w:tc>
        <w:tc>
          <w:tcPr>
            <w:tcW w:w="1170" w:type="dxa"/>
            <w:shd w:val="clear" w:color="auto" w:fill="auto"/>
            <w:vAlign w:val="center"/>
          </w:tcPr>
          <w:p w14:paraId="1B3F5F8E" w14:textId="16D7DA0C" w:rsidR="0025243E" w:rsidRPr="00ED172B" w:rsidRDefault="00860830" w:rsidP="0025243E">
            <w:pPr>
              <w:pStyle w:val="Explain"/>
              <w:jc w:val="center"/>
              <w:rPr>
                <w:color w:val="000000" w:themeColor="text1"/>
                <w:szCs w:val="16"/>
              </w:rPr>
            </w:pPr>
            <w:r w:rsidRPr="00ED172B">
              <w:rPr>
                <w:rFonts w:cs="Arial"/>
                <w:color w:val="000000" w:themeColor="text1"/>
                <w:szCs w:val="16"/>
              </w:rPr>
              <w:t>516</w:t>
            </w:r>
          </w:p>
        </w:tc>
        <w:tc>
          <w:tcPr>
            <w:tcW w:w="1260" w:type="dxa"/>
            <w:shd w:val="clear" w:color="auto" w:fill="auto"/>
            <w:vAlign w:val="center"/>
          </w:tcPr>
          <w:p w14:paraId="69418F71" w14:textId="0A3DF352" w:rsidR="0025243E" w:rsidRPr="00ED172B" w:rsidRDefault="00860830" w:rsidP="0025243E">
            <w:pPr>
              <w:pStyle w:val="Explain"/>
              <w:jc w:val="center"/>
              <w:rPr>
                <w:color w:val="000000" w:themeColor="text1"/>
                <w:szCs w:val="16"/>
              </w:rPr>
            </w:pPr>
            <w:r w:rsidRPr="00ED172B">
              <w:rPr>
                <w:rFonts w:cs="Arial"/>
                <w:color w:val="000000" w:themeColor="text1"/>
                <w:szCs w:val="16"/>
              </w:rPr>
              <w:t>715</w:t>
            </w:r>
          </w:p>
        </w:tc>
        <w:tc>
          <w:tcPr>
            <w:tcW w:w="1350" w:type="dxa"/>
            <w:shd w:val="clear" w:color="auto" w:fill="auto"/>
            <w:vAlign w:val="center"/>
          </w:tcPr>
          <w:p w14:paraId="1328DF7C" w14:textId="3BBB4246" w:rsidR="0025243E" w:rsidRPr="00ED172B" w:rsidRDefault="00860830" w:rsidP="0025243E">
            <w:pPr>
              <w:jc w:val="center"/>
              <w:rPr>
                <w:color w:val="000000" w:themeColor="text1"/>
                <w:szCs w:val="16"/>
              </w:rPr>
            </w:pPr>
            <w:r w:rsidRPr="00ED172B">
              <w:rPr>
                <w:rFonts w:cs="Arial"/>
                <w:color w:val="000000" w:themeColor="text1"/>
                <w:szCs w:val="16"/>
              </w:rPr>
              <w:t>70.06%</w:t>
            </w:r>
          </w:p>
        </w:tc>
        <w:tc>
          <w:tcPr>
            <w:tcW w:w="1440" w:type="dxa"/>
            <w:shd w:val="clear" w:color="auto" w:fill="auto"/>
            <w:vAlign w:val="center"/>
          </w:tcPr>
          <w:p w14:paraId="22124E13" w14:textId="0EE25560" w:rsidR="0025243E" w:rsidRPr="00ED172B" w:rsidRDefault="001E39E3" w:rsidP="001E39E3">
            <w:pPr>
              <w:jc w:val="center"/>
              <w:rPr>
                <w:color w:val="000000" w:themeColor="text1"/>
              </w:rPr>
            </w:pPr>
            <w:r w:rsidRPr="00ED172B">
              <w:rPr>
                <w:color w:val="000000" w:themeColor="text1"/>
              </w:rPr>
              <w:t>67.00%</w:t>
            </w:r>
          </w:p>
        </w:tc>
        <w:tc>
          <w:tcPr>
            <w:tcW w:w="1260" w:type="dxa"/>
            <w:shd w:val="clear" w:color="auto" w:fill="auto"/>
            <w:vAlign w:val="center"/>
          </w:tcPr>
          <w:p w14:paraId="3349E0F5" w14:textId="45710C91" w:rsidR="0025243E" w:rsidRPr="00ED172B" w:rsidRDefault="00860830" w:rsidP="0025243E">
            <w:pPr>
              <w:jc w:val="center"/>
              <w:rPr>
                <w:color w:val="000000" w:themeColor="text1"/>
                <w:szCs w:val="16"/>
              </w:rPr>
            </w:pPr>
            <w:r w:rsidRPr="00ED172B">
              <w:rPr>
                <w:rFonts w:cs="Arial"/>
                <w:color w:val="000000" w:themeColor="text1"/>
                <w:szCs w:val="16"/>
              </w:rPr>
              <w:t>72.17%</w:t>
            </w:r>
          </w:p>
        </w:tc>
        <w:tc>
          <w:tcPr>
            <w:tcW w:w="990" w:type="dxa"/>
            <w:shd w:val="clear" w:color="auto" w:fill="auto"/>
            <w:vAlign w:val="center"/>
          </w:tcPr>
          <w:p w14:paraId="3447D75E" w14:textId="06809E10" w:rsidR="0025243E" w:rsidRPr="00ED172B" w:rsidRDefault="00860830" w:rsidP="0025243E">
            <w:pPr>
              <w:jc w:val="center"/>
              <w:rPr>
                <w:color w:val="000000" w:themeColor="text1"/>
                <w:szCs w:val="16"/>
              </w:rPr>
            </w:pPr>
            <w:r w:rsidRPr="00ED172B">
              <w:rPr>
                <w:rFonts w:cs="Arial"/>
                <w:color w:val="000000" w:themeColor="text1"/>
                <w:szCs w:val="16"/>
              </w:rPr>
              <w:t>Met target</w:t>
            </w:r>
          </w:p>
        </w:tc>
        <w:tc>
          <w:tcPr>
            <w:tcW w:w="895" w:type="dxa"/>
            <w:shd w:val="clear" w:color="auto" w:fill="auto"/>
            <w:vAlign w:val="center"/>
          </w:tcPr>
          <w:p w14:paraId="431E0C1D" w14:textId="1EB28E25" w:rsidR="0025243E" w:rsidRPr="00ED172B" w:rsidRDefault="00860830" w:rsidP="0025243E">
            <w:pPr>
              <w:jc w:val="center"/>
              <w:rPr>
                <w:color w:val="000000" w:themeColor="text1"/>
                <w:szCs w:val="16"/>
              </w:rPr>
            </w:pPr>
            <w:r w:rsidRPr="00ED172B">
              <w:rPr>
                <w:rFonts w:cs="Arial"/>
                <w:color w:val="000000" w:themeColor="text1"/>
                <w:szCs w:val="16"/>
              </w:rPr>
              <w:t>No Slippage</w:t>
            </w:r>
          </w:p>
        </w:tc>
      </w:tr>
      <w:tr w:rsidR="00ED172B" w:rsidRPr="00ED172B" w14:paraId="2CC355D5" w14:textId="77777777" w:rsidTr="00986B99">
        <w:tc>
          <w:tcPr>
            <w:tcW w:w="2425" w:type="dxa"/>
            <w:shd w:val="clear" w:color="auto" w:fill="auto"/>
          </w:tcPr>
          <w:p w14:paraId="3A58CD95" w14:textId="662FCD97" w:rsidR="0025243E" w:rsidRPr="00ED172B" w:rsidRDefault="0025243E" w:rsidP="0025243E">
            <w:pPr>
              <w:rPr>
                <w:color w:val="000000" w:themeColor="text1"/>
                <w:szCs w:val="16"/>
              </w:rPr>
            </w:pPr>
            <w:r w:rsidRPr="00ED172B">
              <w:rPr>
                <w:color w:val="000000" w:themeColor="text1"/>
                <w:szCs w:val="16"/>
              </w:rPr>
              <w:t>B2. The percent of infants and toddlers who were functioning within age expectations in Outcome B by the time they turned 3 years of age or exited the program</w:t>
            </w:r>
          </w:p>
        </w:tc>
        <w:tc>
          <w:tcPr>
            <w:tcW w:w="1170" w:type="dxa"/>
            <w:shd w:val="clear" w:color="auto" w:fill="auto"/>
            <w:vAlign w:val="center"/>
          </w:tcPr>
          <w:p w14:paraId="7BD3B0C8" w14:textId="05D543FE" w:rsidR="0025243E" w:rsidRPr="00ED172B" w:rsidRDefault="00860830" w:rsidP="0025243E">
            <w:pPr>
              <w:pStyle w:val="Explain"/>
              <w:jc w:val="center"/>
              <w:rPr>
                <w:color w:val="000000" w:themeColor="text1"/>
                <w:szCs w:val="16"/>
              </w:rPr>
            </w:pPr>
            <w:r w:rsidRPr="00ED172B">
              <w:rPr>
                <w:rFonts w:cs="Arial"/>
                <w:color w:val="000000" w:themeColor="text1"/>
                <w:szCs w:val="16"/>
              </w:rPr>
              <w:t>180</w:t>
            </w:r>
          </w:p>
        </w:tc>
        <w:tc>
          <w:tcPr>
            <w:tcW w:w="1260" w:type="dxa"/>
            <w:shd w:val="clear" w:color="auto" w:fill="auto"/>
            <w:vAlign w:val="center"/>
          </w:tcPr>
          <w:p w14:paraId="0331D8D4" w14:textId="0C26EA63" w:rsidR="0025243E" w:rsidRPr="00ED172B" w:rsidRDefault="00860830" w:rsidP="0025243E">
            <w:pPr>
              <w:pStyle w:val="Explain"/>
              <w:jc w:val="center"/>
              <w:rPr>
                <w:color w:val="000000" w:themeColor="text1"/>
                <w:szCs w:val="16"/>
              </w:rPr>
            </w:pPr>
            <w:r w:rsidRPr="00ED172B">
              <w:rPr>
                <w:rFonts w:cs="Arial"/>
                <w:color w:val="000000" w:themeColor="text1"/>
                <w:szCs w:val="16"/>
              </w:rPr>
              <w:t>761</w:t>
            </w:r>
          </w:p>
        </w:tc>
        <w:tc>
          <w:tcPr>
            <w:tcW w:w="1350" w:type="dxa"/>
            <w:shd w:val="clear" w:color="auto" w:fill="auto"/>
            <w:vAlign w:val="center"/>
          </w:tcPr>
          <w:p w14:paraId="2A57ED59" w14:textId="66F4F203" w:rsidR="0025243E" w:rsidRPr="00ED172B" w:rsidRDefault="00860830" w:rsidP="0025243E">
            <w:pPr>
              <w:jc w:val="center"/>
              <w:rPr>
                <w:color w:val="000000" w:themeColor="text1"/>
                <w:szCs w:val="16"/>
              </w:rPr>
            </w:pPr>
            <w:r w:rsidRPr="00ED172B">
              <w:rPr>
                <w:rFonts w:cs="Arial"/>
                <w:color w:val="000000" w:themeColor="text1"/>
                <w:szCs w:val="16"/>
              </w:rPr>
              <w:t>23.24%</w:t>
            </w:r>
          </w:p>
        </w:tc>
        <w:tc>
          <w:tcPr>
            <w:tcW w:w="1440" w:type="dxa"/>
            <w:shd w:val="clear" w:color="auto" w:fill="auto"/>
            <w:vAlign w:val="center"/>
          </w:tcPr>
          <w:p w14:paraId="0A3928E2" w14:textId="4D437C60" w:rsidR="0025243E" w:rsidRPr="00ED172B" w:rsidRDefault="001E39E3" w:rsidP="001E39E3">
            <w:pPr>
              <w:jc w:val="center"/>
              <w:rPr>
                <w:color w:val="000000" w:themeColor="text1"/>
              </w:rPr>
            </w:pPr>
            <w:r w:rsidRPr="00ED172B">
              <w:rPr>
                <w:color w:val="000000" w:themeColor="text1"/>
              </w:rPr>
              <w:t>24.00%</w:t>
            </w:r>
          </w:p>
        </w:tc>
        <w:tc>
          <w:tcPr>
            <w:tcW w:w="1260" w:type="dxa"/>
            <w:shd w:val="clear" w:color="auto" w:fill="auto"/>
            <w:vAlign w:val="center"/>
          </w:tcPr>
          <w:p w14:paraId="4DE21D66" w14:textId="24DBBCB4" w:rsidR="0025243E" w:rsidRPr="00ED172B" w:rsidRDefault="00860830" w:rsidP="0025243E">
            <w:pPr>
              <w:jc w:val="center"/>
              <w:rPr>
                <w:color w:val="000000" w:themeColor="text1"/>
                <w:szCs w:val="16"/>
              </w:rPr>
            </w:pPr>
            <w:r w:rsidRPr="00ED172B">
              <w:rPr>
                <w:rFonts w:cs="Arial"/>
                <w:color w:val="000000" w:themeColor="text1"/>
                <w:szCs w:val="16"/>
              </w:rPr>
              <w:t>23.65%</w:t>
            </w:r>
          </w:p>
        </w:tc>
        <w:tc>
          <w:tcPr>
            <w:tcW w:w="990" w:type="dxa"/>
            <w:shd w:val="clear" w:color="auto" w:fill="auto"/>
            <w:vAlign w:val="center"/>
          </w:tcPr>
          <w:p w14:paraId="768EADD7" w14:textId="4C831686" w:rsidR="0025243E" w:rsidRPr="00ED172B" w:rsidRDefault="00860830" w:rsidP="0025243E">
            <w:pPr>
              <w:jc w:val="center"/>
              <w:rPr>
                <w:color w:val="000000" w:themeColor="text1"/>
                <w:szCs w:val="16"/>
              </w:rPr>
            </w:pPr>
            <w:r w:rsidRPr="00ED172B">
              <w:rPr>
                <w:rFonts w:cs="Arial"/>
                <w:color w:val="000000" w:themeColor="text1"/>
                <w:szCs w:val="16"/>
              </w:rPr>
              <w:t>Did not meet target</w:t>
            </w:r>
          </w:p>
        </w:tc>
        <w:tc>
          <w:tcPr>
            <w:tcW w:w="895" w:type="dxa"/>
            <w:shd w:val="clear" w:color="auto" w:fill="auto"/>
            <w:vAlign w:val="center"/>
          </w:tcPr>
          <w:p w14:paraId="5AAFFE80" w14:textId="1EDD2D3F" w:rsidR="0025243E" w:rsidRPr="00ED172B" w:rsidRDefault="00860830" w:rsidP="0025243E">
            <w:pPr>
              <w:jc w:val="center"/>
              <w:rPr>
                <w:color w:val="000000" w:themeColor="text1"/>
                <w:szCs w:val="16"/>
              </w:rPr>
            </w:pPr>
            <w:r w:rsidRPr="00ED172B">
              <w:rPr>
                <w:rFonts w:cs="Arial"/>
                <w:color w:val="000000" w:themeColor="text1"/>
                <w:szCs w:val="16"/>
              </w:rPr>
              <w:t>No Slippage</w:t>
            </w:r>
          </w:p>
        </w:tc>
      </w:tr>
    </w:tbl>
    <w:p w14:paraId="59C78231" w14:textId="77777777" w:rsidR="001A4B29" w:rsidRPr="00ED172B" w:rsidRDefault="001A4B29">
      <w:pPr>
        <w:rPr>
          <w:b/>
          <w:color w:val="000000" w:themeColor="text1"/>
        </w:rPr>
      </w:pPr>
      <w:r w:rsidRPr="00ED172B">
        <w:rPr>
          <w:b/>
          <w:color w:val="000000" w:themeColor="text1"/>
        </w:rPr>
        <w:t>Outcome C: Use of appropriate behaviors to meet their needs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3CFFYAPRDATAOPT15"/>
      </w:tblPr>
      <w:tblGrid>
        <w:gridCol w:w="7227"/>
        <w:gridCol w:w="1783"/>
        <w:gridCol w:w="1780"/>
      </w:tblGrid>
      <w:tr w:rsidR="00ED172B" w:rsidRPr="00ED172B" w14:paraId="0670BD1B" w14:textId="77777777" w:rsidTr="00986B99">
        <w:trPr>
          <w:trHeight w:val="361"/>
          <w:tblHeader/>
        </w:trPr>
        <w:tc>
          <w:tcPr>
            <w:tcW w:w="3349" w:type="pct"/>
            <w:shd w:val="clear" w:color="auto" w:fill="auto"/>
          </w:tcPr>
          <w:p w14:paraId="55DA6E56" w14:textId="69857475" w:rsidR="001A4B29" w:rsidRPr="00ED172B" w:rsidRDefault="008320B5" w:rsidP="00834FB7">
            <w:pPr>
              <w:rPr>
                <w:color w:val="000000" w:themeColor="text1"/>
                <w:szCs w:val="16"/>
              </w:rPr>
            </w:pPr>
            <w:r>
              <w:rPr>
                <w:rFonts w:cs="Arial"/>
                <w:b/>
                <w:color w:val="000000" w:themeColor="text1"/>
                <w:szCs w:val="16"/>
              </w:rPr>
              <w:t xml:space="preserve">Outcome C </w:t>
            </w:r>
            <w:r w:rsidRPr="00227D4B">
              <w:rPr>
                <w:rFonts w:cs="Arial"/>
                <w:b/>
                <w:bCs/>
                <w:color w:val="000000" w:themeColor="text1"/>
                <w:szCs w:val="16"/>
              </w:rPr>
              <w:t xml:space="preserve">Progress </w:t>
            </w:r>
            <w:r>
              <w:rPr>
                <w:rFonts w:cs="Arial"/>
                <w:b/>
                <w:bCs/>
                <w:color w:val="000000" w:themeColor="text1"/>
                <w:szCs w:val="16"/>
              </w:rPr>
              <w:t>C</w:t>
            </w:r>
            <w:r w:rsidRPr="00227D4B">
              <w:rPr>
                <w:rFonts w:cs="Arial"/>
                <w:b/>
                <w:bCs/>
                <w:color w:val="000000" w:themeColor="text1"/>
                <w:szCs w:val="16"/>
              </w:rPr>
              <w:t>ategor</w:t>
            </w:r>
            <w:r>
              <w:rPr>
                <w:rFonts w:cs="Arial"/>
                <w:b/>
                <w:bCs/>
                <w:color w:val="000000" w:themeColor="text1"/>
                <w:szCs w:val="16"/>
              </w:rPr>
              <w:t>y</w:t>
            </w:r>
          </w:p>
        </w:tc>
        <w:tc>
          <w:tcPr>
            <w:tcW w:w="826" w:type="pct"/>
            <w:shd w:val="clear" w:color="auto" w:fill="auto"/>
            <w:vAlign w:val="center"/>
          </w:tcPr>
          <w:p w14:paraId="37C7BF98" w14:textId="77777777" w:rsidR="001A4B29" w:rsidRPr="00ED172B" w:rsidRDefault="001A4B29" w:rsidP="00186420">
            <w:pPr>
              <w:jc w:val="center"/>
              <w:rPr>
                <w:b/>
                <w:color w:val="000000" w:themeColor="text1"/>
                <w:szCs w:val="16"/>
              </w:rPr>
            </w:pPr>
            <w:r w:rsidRPr="00ED172B">
              <w:rPr>
                <w:b/>
                <w:color w:val="000000" w:themeColor="text1"/>
                <w:szCs w:val="16"/>
              </w:rPr>
              <w:t>Number of Children</w:t>
            </w:r>
          </w:p>
        </w:tc>
        <w:tc>
          <w:tcPr>
            <w:tcW w:w="825" w:type="pct"/>
            <w:shd w:val="clear" w:color="auto" w:fill="auto"/>
          </w:tcPr>
          <w:p w14:paraId="050E08B5" w14:textId="77777777" w:rsidR="001A4B29" w:rsidRPr="00ED172B" w:rsidRDefault="001A4B29" w:rsidP="00186420">
            <w:pPr>
              <w:jc w:val="center"/>
              <w:rPr>
                <w:b/>
                <w:color w:val="000000" w:themeColor="text1"/>
                <w:szCs w:val="16"/>
              </w:rPr>
            </w:pPr>
            <w:r w:rsidRPr="00ED172B">
              <w:rPr>
                <w:b/>
                <w:color w:val="000000" w:themeColor="text1"/>
                <w:szCs w:val="16"/>
              </w:rPr>
              <w:t>Percentage of Total</w:t>
            </w:r>
          </w:p>
        </w:tc>
      </w:tr>
      <w:tr w:rsidR="00ED172B" w:rsidRPr="00ED172B" w14:paraId="7046EF17" w14:textId="77777777" w:rsidTr="00986B99">
        <w:trPr>
          <w:trHeight w:val="361"/>
        </w:trPr>
        <w:tc>
          <w:tcPr>
            <w:tcW w:w="3349" w:type="pct"/>
            <w:shd w:val="clear" w:color="auto" w:fill="auto"/>
            <w:vAlign w:val="center"/>
          </w:tcPr>
          <w:p w14:paraId="2E1374E0" w14:textId="77777777" w:rsidR="0025243E" w:rsidRPr="00ED172B" w:rsidRDefault="0025243E" w:rsidP="0025243E">
            <w:pPr>
              <w:rPr>
                <w:color w:val="000000" w:themeColor="text1"/>
                <w:szCs w:val="16"/>
              </w:rPr>
            </w:pPr>
            <w:r w:rsidRPr="00ED172B">
              <w:rPr>
                <w:color w:val="000000" w:themeColor="text1"/>
                <w:szCs w:val="16"/>
              </w:rPr>
              <w:t>a. Infants and toddlers who did not improve functioning</w:t>
            </w:r>
          </w:p>
        </w:tc>
        <w:tc>
          <w:tcPr>
            <w:tcW w:w="826" w:type="pct"/>
            <w:shd w:val="clear" w:color="auto" w:fill="auto"/>
            <w:vAlign w:val="center"/>
          </w:tcPr>
          <w:p w14:paraId="3B777477" w14:textId="18BAA08D" w:rsidR="0025243E" w:rsidRPr="00ED172B" w:rsidRDefault="00860830" w:rsidP="00186420">
            <w:pPr>
              <w:jc w:val="center"/>
              <w:rPr>
                <w:color w:val="000000" w:themeColor="text1"/>
                <w:szCs w:val="16"/>
              </w:rPr>
            </w:pPr>
            <w:r w:rsidRPr="00ED172B">
              <w:rPr>
                <w:rFonts w:cs="Arial"/>
                <w:color w:val="000000" w:themeColor="text1"/>
                <w:szCs w:val="16"/>
              </w:rPr>
              <w:t>10</w:t>
            </w:r>
          </w:p>
        </w:tc>
        <w:tc>
          <w:tcPr>
            <w:tcW w:w="825" w:type="pct"/>
            <w:shd w:val="clear" w:color="auto" w:fill="auto"/>
            <w:vAlign w:val="center"/>
          </w:tcPr>
          <w:p w14:paraId="70BBD0D2" w14:textId="12CFD7D1" w:rsidR="0025243E" w:rsidRPr="00ED172B" w:rsidRDefault="00860830" w:rsidP="00186420">
            <w:pPr>
              <w:jc w:val="center"/>
              <w:rPr>
                <w:color w:val="000000" w:themeColor="text1"/>
                <w:szCs w:val="16"/>
              </w:rPr>
            </w:pPr>
            <w:r w:rsidRPr="00ED172B">
              <w:rPr>
                <w:rFonts w:cs="Arial"/>
                <w:color w:val="000000" w:themeColor="text1"/>
                <w:szCs w:val="16"/>
              </w:rPr>
              <w:t>1.31%</w:t>
            </w:r>
          </w:p>
        </w:tc>
      </w:tr>
      <w:tr w:rsidR="00ED172B" w:rsidRPr="00ED172B" w14:paraId="24C9073D" w14:textId="77777777" w:rsidTr="00986B99">
        <w:trPr>
          <w:trHeight w:val="361"/>
        </w:trPr>
        <w:tc>
          <w:tcPr>
            <w:tcW w:w="3349" w:type="pct"/>
            <w:shd w:val="clear" w:color="auto" w:fill="auto"/>
            <w:vAlign w:val="center"/>
          </w:tcPr>
          <w:p w14:paraId="6C4F2749" w14:textId="77777777" w:rsidR="0025243E" w:rsidRPr="00ED172B" w:rsidRDefault="0025243E" w:rsidP="0025243E">
            <w:pPr>
              <w:rPr>
                <w:color w:val="000000" w:themeColor="text1"/>
                <w:szCs w:val="16"/>
              </w:rPr>
            </w:pPr>
            <w:r w:rsidRPr="00ED172B">
              <w:rPr>
                <w:color w:val="000000" w:themeColor="text1"/>
                <w:szCs w:val="16"/>
              </w:rPr>
              <w:t>b. Infants and toddlers who improved functioning but not sufficient to move nearer to functioning comparable to same-aged peers</w:t>
            </w:r>
          </w:p>
        </w:tc>
        <w:tc>
          <w:tcPr>
            <w:tcW w:w="826" w:type="pct"/>
            <w:shd w:val="clear" w:color="auto" w:fill="auto"/>
            <w:vAlign w:val="center"/>
          </w:tcPr>
          <w:p w14:paraId="33A304F2" w14:textId="12FCFEE3" w:rsidR="0025243E" w:rsidRPr="00ED172B" w:rsidRDefault="00860830" w:rsidP="00186420">
            <w:pPr>
              <w:jc w:val="center"/>
              <w:rPr>
                <w:color w:val="000000" w:themeColor="text1"/>
                <w:szCs w:val="16"/>
              </w:rPr>
            </w:pPr>
            <w:r w:rsidRPr="00ED172B">
              <w:rPr>
                <w:rFonts w:cs="Arial"/>
                <w:color w:val="000000" w:themeColor="text1"/>
                <w:szCs w:val="16"/>
              </w:rPr>
              <w:t>175</w:t>
            </w:r>
          </w:p>
        </w:tc>
        <w:tc>
          <w:tcPr>
            <w:tcW w:w="825" w:type="pct"/>
            <w:shd w:val="clear" w:color="auto" w:fill="auto"/>
            <w:vAlign w:val="center"/>
          </w:tcPr>
          <w:p w14:paraId="10018146" w14:textId="60B7FF05" w:rsidR="0025243E" w:rsidRPr="00ED172B" w:rsidRDefault="00860830" w:rsidP="00186420">
            <w:pPr>
              <w:jc w:val="center"/>
              <w:rPr>
                <w:color w:val="000000" w:themeColor="text1"/>
                <w:szCs w:val="16"/>
              </w:rPr>
            </w:pPr>
            <w:r w:rsidRPr="00ED172B">
              <w:rPr>
                <w:rFonts w:cs="Arial"/>
                <w:color w:val="000000" w:themeColor="text1"/>
                <w:szCs w:val="16"/>
              </w:rPr>
              <w:t>23.00%</w:t>
            </w:r>
          </w:p>
        </w:tc>
      </w:tr>
      <w:tr w:rsidR="00ED172B" w:rsidRPr="00ED172B" w14:paraId="30262144" w14:textId="77777777" w:rsidTr="00986B99">
        <w:trPr>
          <w:trHeight w:val="395"/>
        </w:trPr>
        <w:tc>
          <w:tcPr>
            <w:tcW w:w="3349" w:type="pct"/>
            <w:shd w:val="clear" w:color="auto" w:fill="auto"/>
            <w:vAlign w:val="center"/>
          </w:tcPr>
          <w:p w14:paraId="4F277A76" w14:textId="77777777" w:rsidR="0025243E" w:rsidRPr="00ED172B" w:rsidRDefault="0025243E" w:rsidP="0025243E">
            <w:pPr>
              <w:rPr>
                <w:color w:val="000000" w:themeColor="text1"/>
                <w:szCs w:val="16"/>
              </w:rPr>
            </w:pPr>
            <w:r w:rsidRPr="00ED172B">
              <w:rPr>
                <w:color w:val="000000" w:themeColor="text1"/>
                <w:szCs w:val="16"/>
              </w:rPr>
              <w:t>c. Infants and toddlers who improved functioning to a level nearer to same-aged peers but did not reach it</w:t>
            </w:r>
          </w:p>
        </w:tc>
        <w:tc>
          <w:tcPr>
            <w:tcW w:w="826" w:type="pct"/>
            <w:shd w:val="clear" w:color="auto" w:fill="auto"/>
            <w:vAlign w:val="center"/>
          </w:tcPr>
          <w:p w14:paraId="3891EFC3" w14:textId="0ECAF3AE" w:rsidR="0025243E" w:rsidRPr="00ED172B" w:rsidRDefault="00860830" w:rsidP="00186420">
            <w:pPr>
              <w:jc w:val="center"/>
              <w:rPr>
                <w:color w:val="000000" w:themeColor="text1"/>
                <w:szCs w:val="16"/>
              </w:rPr>
            </w:pPr>
            <w:r w:rsidRPr="00ED172B">
              <w:rPr>
                <w:rFonts w:cs="Arial"/>
                <w:color w:val="000000" w:themeColor="text1"/>
                <w:szCs w:val="16"/>
              </w:rPr>
              <w:t>360</w:t>
            </w:r>
          </w:p>
        </w:tc>
        <w:tc>
          <w:tcPr>
            <w:tcW w:w="825" w:type="pct"/>
            <w:shd w:val="clear" w:color="auto" w:fill="auto"/>
            <w:vAlign w:val="center"/>
          </w:tcPr>
          <w:p w14:paraId="51A7DF16" w14:textId="0DBF5071" w:rsidR="0025243E" w:rsidRPr="00ED172B" w:rsidRDefault="00860830" w:rsidP="00186420">
            <w:pPr>
              <w:jc w:val="center"/>
              <w:rPr>
                <w:color w:val="000000" w:themeColor="text1"/>
                <w:szCs w:val="16"/>
              </w:rPr>
            </w:pPr>
            <w:r w:rsidRPr="00ED172B">
              <w:rPr>
                <w:rFonts w:cs="Arial"/>
                <w:color w:val="000000" w:themeColor="text1"/>
                <w:szCs w:val="16"/>
              </w:rPr>
              <w:t>47.31%</w:t>
            </w:r>
          </w:p>
        </w:tc>
      </w:tr>
      <w:tr w:rsidR="00ED172B" w:rsidRPr="00ED172B" w14:paraId="29945F67" w14:textId="77777777" w:rsidTr="00986B99">
        <w:trPr>
          <w:trHeight w:val="361"/>
        </w:trPr>
        <w:tc>
          <w:tcPr>
            <w:tcW w:w="3349" w:type="pct"/>
            <w:shd w:val="clear" w:color="auto" w:fill="auto"/>
            <w:vAlign w:val="center"/>
          </w:tcPr>
          <w:p w14:paraId="41D6F21D" w14:textId="77777777" w:rsidR="0025243E" w:rsidRPr="00ED172B" w:rsidRDefault="0025243E" w:rsidP="0025243E">
            <w:pPr>
              <w:rPr>
                <w:rFonts w:cs="Arial"/>
                <w:color w:val="000000" w:themeColor="text1"/>
                <w:szCs w:val="16"/>
              </w:rPr>
            </w:pPr>
            <w:r w:rsidRPr="00ED172B">
              <w:rPr>
                <w:rFonts w:cs="Arial"/>
                <w:color w:val="000000" w:themeColor="text1"/>
                <w:szCs w:val="16"/>
              </w:rPr>
              <w:t>d. Infants and toddlers who improved functioning to reach a level comparable to same-aged peers</w:t>
            </w:r>
          </w:p>
        </w:tc>
        <w:tc>
          <w:tcPr>
            <w:tcW w:w="826" w:type="pct"/>
            <w:shd w:val="clear" w:color="auto" w:fill="auto"/>
            <w:vAlign w:val="center"/>
          </w:tcPr>
          <w:p w14:paraId="6E131627" w14:textId="1AF309F1" w:rsidR="0025243E" w:rsidRPr="00ED172B" w:rsidRDefault="00860830" w:rsidP="00186420">
            <w:pPr>
              <w:jc w:val="center"/>
              <w:rPr>
                <w:rFonts w:cs="Arial"/>
                <w:color w:val="000000" w:themeColor="text1"/>
                <w:szCs w:val="16"/>
              </w:rPr>
            </w:pPr>
            <w:r w:rsidRPr="00ED172B">
              <w:rPr>
                <w:rFonts w:cs="Arial"/>
                <w:color w:val="000000" w:themeColor="text1"/>
                <w:szCs w:val="16"/>
              </w:rPr>
              <w:t>151</w:t>
            </w:r>
          </w:p>
        </w:tc>
        <w:tc>
          <w:tcPr>
            <w:tcW w:w="825" w:type="pct"/>
            <w:shd w:val="clear" w:color="auto" w:fill="auto"/>
            <w:vAlign w:val="center"/>
          </w:tcPr>
          <w:p w14:paraId="6D45CB47" w14:textId="7F7DA88F" w:rsidR="0025243E" w:rsidRPr="00ED172B" w:rsidRDefault="00860830" w:rsidP="00186420">
            <w:pPr>
              <w:jc w:val="center"/>
              <w:rPr>
                <w:rFonts w:cs="Arial"/>
                <w:color w:val="000000" w:themeColor="text1"/>
                <w:szCs w:val="16"/>
              </w:rPr>
            </w:pPr>
            <w:r w:rsidRPr="00ED172B">
              <w:rPr>
                <w:rFonts w:cs="Arial"/>
                <w:color w:val="000000" w:themeColor="text1"/>
                <w:szCs w:val="16"/>
              </w:rPr>
              <w:t>19.84%</w:t>
            </w:r>
          </w:p>
        </w:tc>
      </w:tr>
      <w:tr w:rsidR="00ED172B" w:rsidRPr="00ED172B" w14:paraId="52D1A85F" w14:textId="77777777" w:rsidTr="00986B99">
        <w:trPr>
          <w:trHeight w:val="361"/>
        </w:trPr>
        <w:tc>
          <w:tcPr>
            <w:tcW w:w="3349" w:type="pct"/>
            <w:shd w:val="clear" w:color="auto" w:fill="auto"/>
            <w:vAlign w:val="center"/>
          </w:tcPr>
          <w:p w14:paraId="3C1CA897" w14:textId="77777777" w:rsidR="0025243E" w:rsidRPr="00ED172B" w:rsidRDefault="0025243E" w:rsidP="0025243E">
            <w:pPr>
              <w:rPr>
                <w:rFonts w:cs="Arial"/>
                <w:color w:val="000000" w:themeColor="text1"/>
                <w:szCs w:val="16"/>
              </w:rPr>
            </w:pPr>
            <w:r w:rsidRPr="00ED172B">
              <w:rPr>
                <w:rFonts w:cs="Arial"/>
                <w:color w:val="000000" w:themeColor="text1"/>
                <w:szCs w:val="16"/>
              </w:rPr>
              <w:t>e. Infants and toddlers who maintained functioning at a level comparable to same-aged peers</w:t>
            </w:r>
          </w:p>
        </w:tc>
        <w:tc>
          <w:tcPr>
            <w:tcW w:w="826" w:type="pct"/>
            <w:shd w:val="clear" w:color="auto" w:fill="auto"/>
            <w:vAlign w:val="center"/>
          </w:tcPr>
          <w:p w14:paraId="327C8F35" w14:textId="78D13113" w:rsidR="0025243E" w:rsidRPr="00ED172B" w:rsidRDefault="00860830" w:rsidP="00186420">
            <w:pPr>
              <w:jc w:val="center"/>
              <w:rPr>
                <w:rFonts w:cs="Arial"/>
                <w:color w:val="000000" w:themeColor="text1"/>
                <w:szCs w:val="16"/>
              </w:rPr>
            </w:pPr>
            <w:r w:rsidRPr="00ED172B">
              <w:rPr>
                <w:rFonts w:cs="Arial"/>
                <w:color w:val="000000" w:themeColor="text1"/>
                <w:szCs w:val="16"/>
              </w:rPr>
              <w:t>65</w:t>
            </w:r>
          </w:p>
        </w:tc>
        <w:tc>
          <w:tcPr>
            <w:tcW w:w="825" w:type="pct"/>
            <w:shd w:val="clear" w:color="auto" w:fill="auto"/>
            <w:vAlign w:val="center"/>
          </w:tcPr>
          <w:p w14:paraId="6F8EC2BC" w14:textId="12B867EB" w:rsidR="0025243E" w:rsidRPr="00ED172B" w:rsidRDefault="00860830" w:rsidP="00186420">
            <w:pPr>
              <w:jc w:val="center"/>
              <w:rPr>
                <w:rFonts w:cs="Arial"/>
                <w:color w:val="000000" w:themeColor="text1"/>
                <w:szCs w:val="16"/>
              </w:rPr>
            </w:pPr>
            <w:r w:rsidRPr="00ED172B">
              <w:rPr>
                <w:rFonts w:cs="Arial"/>
                <w:color w:val="000000" w:themeColor="text1"/>
                <w:szCs w:val="16"/>
              </w:rPr>
              <w:t>8.54%</w:t>
            </w:r>
          </w:p>
        </w:tc>
      </w:tr>
    </w:tbl>
    <w:p w14:paraId="50352AF0" w14:textId="77777777" w:rsidR="001A4B29" w:rsidRPr="00ED172B" w:rsidRDefault="001A4B29" w:rsidP="001A4B29">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3CFFYAPRDATAOPT16"/>
      </w:tblPr>
      <w:tblGrid>
        <w:gridCol w:w="2425"/>
        <w:gridCol w:w="1170"/>
        <w:gridCol w:w="1260"/>
        <w:gridCol w:w="1350"/>
        <w:gridCol w:w="1350"/>
        <w:gridCol w:w="1260"/>
        <w:gridCol w:w="990"/>
        <w:gridCol w:w="985"/>
      </w:tblGrid>
      <w:tr w:rsidR="00ED172B" w:rsidRPr="00ED172B" w14:paraId="05AFC67E" w14:textId="77777777" w:rsidTr="00986B99">
        <w:trPr>
          <w:tblHeader/>
        </w:trPr>
        <w:tc>
          <w:tcPr>
            <w:tcW w:w="2425" w:type="dxa"/>
            <w:shd w:val="clear" w:color="auto" w:fill="auto"/>
            <w:vAlign w:val="bottom"/>
          </w:tcPr>
          <w:p w14:paraId="22BD1EA4" w14:textId="0F370FDF" w:rsidR="00037032" w:rsidRPr="00A40EE1" w:rsidRDefault="008320B5" w:rsidP="00B83404">
            <w:pPr>
              <w:rPr>
                <w:b/>
                <w:bCs/>
                <w:color w:val="000000" w:themeColor="text1"/>
              </w:rPr>
            </w:pPr>
            <w:r>
              <w:rPr>
                <w:b/>
                <w:bCs/>
                <w:color w:val="000000" w:themeColor="text1"/>
              </w:rPr>
              <w:t>Outcome C</w:t>
            </w:r>
          </w:p>
        </w:tc>
        <w:tc>
          <w:tcPr>
            <w:tcW w:w="1170" w:type="dxa"/>
            <w:shd w:val="clear" w:color="auto" w:fill="auto"/>
            <w:vAlign w:val="bottom"/>
          </w:tcPr>
          <w:p w14:paraId="4C4D512B" w14:textId="77777777" w:rsidR="00037032" w:rsidRPr="00ED172B" w:rsidRDefault="00037032" w:rsidP="00037032">
            <w:pPr>
              <w:keepNext/>
              <w:jc w:val="center"/>
              <w:rPr>
                <w:rFonts w:cs="Arial"/>
                <w:b/>
                <w:color w:val="000000" w:themeColor="text1"/>
                <w:szCs w:val="16"/>
              </w:rPr>
            </w:pPr>
            <w:r w:rsidRPr="00ED172B">
              <w:rPr>
                <w:rFonts w:cs="Arial"/>
                <w:b/>
                <w:color w:val="000000" w:themeColor="text1"/>
                <w:szCs w:val="16"/>
              </w:rPr>
              <w:t>Numerator</w:t>
            </w:r>
          </w:p>
        </w:tc>
        <w:tc>
          <w:tcPr>
            <w:tcW w:w="1260" w:type="dxa"/>
            <w:shd w:val="clear" w:color="auto" w:fill="auto"/>
            <w:vAlign w:val="bottom"/>
          </w:tcPr>
          <w:p w14:paraId="4D2FC56C" w14:textId="77777777" w:rsidR="00037032" w:rsidRPr="00ED172B" w:rsidRDefault="00037032" w:rsidP="00037032">
            <w:pPr>
              <w:keepNext/>
              <w:jc w:val="center"/>
              <w:rPr>
                <w:rFonts w:cs="Arial"/>
                <w:b/>
                <w:color w:val="000000" w:themeColor="text1"/>
                <w:szCs w:val="16"/>
              </w:rPr>
            </w:pPr>
            <w:r w:rsidRPr="00ED172B">
              <w:rPr>
                <w:rFonts w:cs="Arial"/>
                <w:b/>
                <w:color w:val="000000" w:themeColor="text1"/>
                <w:szCs w:val="16"/>
              </w:rPr>
              <w:t>Denominator</w:t>
            </w:r>
          </w:p>
        </w:tc>
        <w:tc>
          <w:tcPr>
            <w:tcW w:w="1350" w:type="dxa"/>
            <w:shd w:val="clear" w:color="auto" w:fill="auto"/>
            <w:vAlign w:val="bottom"/>
          </w:tcPr>
          <w:p w14:paraId="3CB5A22B" w14:textId="0C257A60" w:rsidR="00037032" w:rsidRPr="00ED172B" w:rsidRDefault="00CD74B5" w:rsidP="00037032">
            <w:pPr>
              <w:keepNext/>
              <w:jc w:val="center"/>
              <w:rPr>
                <w:rFonts w:cs="Arial"/>
                <w:b/>
                <w:color w:val="000000" w:themeColor="text1"/>
                <w:szCs w:val="16"/>
              </w:rPr>
            </w:pPr>
            <w:r>
              <w:rPr>
                <w:rFonts w:cs="Arial"/>
                <w:b/>
                <w:color w:val="000000" w:themeColor="text1"/>
                <w:szCs w:val="16"/>
              </w:rPr>
              <w:t>FFY 2020 Data</w:t>
            </w:r>
          </w:p>
        </w:tc>
        <w:tc>
          <w:tcPr>
            <w:tcW w:w="1350" w:type="dxa"/>
            <w:shd w:val="clear" w:color="auto" w:fill="auto"/>
            <w:vAlign w:val="bottom"/>
          </w:tcPr>
          <w:p w14:paraId="1F1B0E9C" w14:textId="14D46129" w:rsidR="00037032" w:rsidRPr="00ED172B" w:rsidRDefault="00F22D09" w:rsidP="00037032">
            <w:pPr>
              <w:keepNext/>
              <w:jc w:val="center"/>
              <w:rPr>
                <w:rFonts w:cs="Arial"/>
                <w:b/>
                <w:color w:val="000000" w:themeColor="text1"/>
                <w:szCs w:val="16"/>
              </w:rPr>
            </w:pPr>
            <w:r>
              <w:rPr>
                <w:rFonts w:cs="Arial"/>
                <w:b/>
                <w:color w:val="000000" w:themeColor="text1"/>
                <w:szCs w:val="16"/>
              </w:rPr>
              <w:t>FFY 2021 Target</w:t>
            </w:r>
          </w:p>
        </w:tc>
        <w:tc>
          <w:tcPr>
            <w:tcW w:w="1260" w:type="dxa"/>
            <w:shd w:val="clear" w:color="auto" w:fill="auto"/>
            <w:vAlign w:val="bottom"/>
          </w:tcPr>
          <w:p w14:paraId="6C0C38FB" w14:textId="32A022C9" w:rsidR="00037032" w:rsidRPr="00ED172B" w:rsidRDefault="00F22D09" w:rsidP="00037032">
            <w:pPr>
              <w:keepNext/>
              <w:jc w:val="center"/>
              <w:rPr>
                <w:rFonts w:cs="Arial"/>
                <w:b/>
                <w:color w:val="000000" w:themeColor="text1"/>
                <w:szCs w:val="16"/>
              </w:rPr>
            </w:pPr>
            <w:r>
              <w:rPr>
                <w:rFonts w:cs="Arial"/>
                <w:b/>
                <w:color w:val="000000" w:themeColor="text1"/>
                <w:szCs w:val="16"/>
              </w:rPr>
              <w:t>FFY 2021 Data</w:t>
            </w:r>
          </w:p>
        </w:tc>
        <w:tc>
          <w:tcPr>
            <w:tcW w:w="990" w:type="dxa"/>
            <w:shd w:val="clear" w:color="auto" w:fill="auto"/>
            <w:vAlign w:val="bottom"/>
          </w:tcPr>
          <w:p w14:paraId="2BF2EBDF" w14:textId="77777777" w:rsidR="00037032" w:rsidRPr="00ED172B" w:rsidRDefault="00037032" w:rsidP="00037032">
            <w:pPr>
              <w:keepNext/>
              <w:jc w:val="center"/>
              <w:rPr>
                <w:rFonts w:cs="Arial"/>
                <w:b/>
                <w:color w:val="000000" w:themeColor="text1"/>
                <w:szCs w:val="16"/>
              </w:rPr>
            </w:pPr>
            <w:r w:rsidRPr="00ED172B">
              <w:rPr>
                <w:rFonts w:cs="Arial"/>
                <w:b/>
                <w:color w:val="000000" w:themeColor="text1"/>
                <w:szCs w:val="16"/>
              </w:rPr>
              <w:t>Status</w:t>
            </w:r>
          </w:p>
        </w:tc>
        <w:tc>
          <w:tcPr>
            <w:tcW w:w="985" w:type="dxa"/>
            <w:shd w:val="clear" w:color="auto" w:fill="auto"/>
            <w:vAlign w:val="bottom"/>
          </w:tcPr>
          <w:p w14:paraId="214F9910" w14:textId="77777777" w:rsidR="00037032" w:rsidRPr="00ED172B" w:rsidRDefault="00037032" w:rsidP="00037032">
            <w:pPr>
              <w:keepNext/>
              <w:jc w:val="center"/>
              <w:rPr>
                <w:rFonts w:cs="Arial"/>
                <w:b/>
                <w:color w:val="000000" w:themeColor="text1"/>
                <w:szCs w:val="16"/>
              </w:rPr>
            </w:pPr>
            <w:r w:rsidRPr="00ED172B">
              <w:rPr>
                <w:rFonts w:cs="Arial"/>
                <w:b/>
                <w:color w:val="000000" w:themeColor="text1"/>
                <w:szCs w:val="16"/>
              </w:rPr>
              <w:t>Slippage</w:t>
            </w:r>
          </w:p>
        </w:tc>
      </w:tr>
      <w:tr w:rsidR="00ED172B" w:rsidRPr="00ED172B" w14:paraId="5CA7D7FC" w14:textId="77777777" w:rsidTr="00986B99">
        <w:tc>
          <w:tcPr>
            <w:tcW w:w="2425" w:type="dxa"/>
            <w:shd w:val="clear" w:color="auto" w:fill="auto"/>
          </w:tcPr>
          <w:p w14:paraId="1E7EA1A9" w14:textId="54DAFCC3" w:rsidR="008320B5" w:rsidRPr="00ED172B" w:rsidRDefault="0025243E" w:rsidP="0025243E">
            <w:pPr>
              <w:rPr>
                <w:rFonts w:cs="Arial"/>
                <w:color w:val="000000" w:themeColor="text1"/>
                <w:szCs w:val="16"/>
              </w:rPr>
            </w:pPr>
            <w:r w:rsidRPr="00ED172B">
              <w:rPr>
                <w:rFonts w:cs="Arial"/>
                <w:color w:val="000000" w:themeColor="text1"/>
                <w:szCs w:val="16"/>
              </w:rPr>
              <w:t>C1. Of those children who entered or exited the program below age expectations in Outcome C, the percent who substantially increased their rate of growth by the time they turned 3 years of age or exited the program</w:t>
            </w:r>
          </w:p>
        </w:tc>
        <w:tc>
          <w:tcPr>
            <w:tcW w:w="1170" w:type="dxa"/>
            <w:shd w:val="clear" w:color="auto" w:fill="auto"/>
            <w:vAlign w:val="center"/>
          </w:tcPr>
          <w:p w14:paraId="7B0CA489" w14:textId="0E345F1D" w:rsidR="0025243E" w:rsidRPr="00ED172B" w:rsidRDefault="00860830" w:rsidP="0025243E">
            <w:pPr>
              <w:pStyle w:val="Explain"/>
              <w:jc w:val="center"/>
              <w:rPr>
                <w:rFonts w:cs="Arial"/>
                <w:color w:val="000000" w:themeColor="text1"/>
                <w:szCs w:val="16"/>
              </w:rPr>
            </w:pPr>
            <w:r w:rsidRPr="00ED172B">
              <w:rPr>
                <w:rFonts w:cs="Arial"/>
                <w:color w:val="000000" w:themeColor="text1"/>
                <w:szCs w:val="16"/>
              </w:rPr>
              <w:t>511</w:t>
            </w:r>
          </w:p>
        </w:tc>
        <w:tc>
          <w:tcPr>
            <w:tcW w:w="1260" w:type="dxa"/>
            <w:shd w:val="clear" w:color="auto" w:fill="auto"/>
            <w:vAlign w:val="center"/>
          </w:tcPr>
          <w:p w14:paraId="2F111B4D" w14:textId="2C47E0BE" w:rsidR="0025243E" w:rsidRPr="00ED172B" w:rsidRDefault="00860830" w:rsidP="0025243E">
            <w:pPr>
              <w:pStyle w:val="Explain"/>
              <w:jc w:val="center"/>
              <w:rPr>
                <w:rFonts w:cs="Arial"/>
                <w:color w:val="000000" w:themeColor="text1"/>
                <w:szCs w:val="16"/>
              </w:rPr>
            </w:pPr>
            <w:r w:rsidRPr="00ED172B">
              <w:rPr>
                <w:rFonts w:cs="Arial"/>
                <w:color w:val="000000" w:themeColor="text1"/>
                <w:szCs w:val="16"/>
              </w:rPr>
              <w:t>696</w:t>
            </w:r>
          </w:p>
        </w:tc>
        <w:tc>
          <w:tcPr>
            <w:tcW w:w="1350" w:type="dxa"/>
            <w:shd w:val="clear" w:color="auto" w:fill="auto"/>
            <w:vAlign w:val="center"/>
          </w:tcPr>
          <w:p w14:paraId="3E511271" w14:textId="0F6822C1" w:rsidR="0025243E" w:rsidRPr="00ED172B" w:rsidRDefault="00860830" w:rsidP="0025243E">
            <w:pPr>
              <w:jc w:val="center"/>
              <w:rPr>
                <w:rFonts w:cs="Arial"/>
                <w:color w:val="000000" w:themeColor="text1"/>
                <w:szCs w:val="16"/>
              </w:rPr>
            </w:pPr>
            <w:r w:rsidRPr="00ED172B">
              <w:rPr>
                <w:rFonts w:cs="Arial"/>
                <w:color w:val="000000" w:themeColor="text1"/>
                <w:szCs w:val="16"/>
              </w:rPr>
              <w:t>69.73%</w:t>
            </w:r>
          </w:p>
        </w:tc>
        <w:tc>
          <w:tcPr>
            <w:tcW w:w="1350" w:type="dxa"/>
            <w:shd w:val="clear" w:color="auto" w:fill="auto"/>
            <w:vAlign w:val="center"/>
          </w:tcPr>
          <w:p w14:paraId="473D5F1A" w14:textId="175ED4B5" w:rsidR="0025243E" w:rsidRPr="00ED172B" w:rsidRDefault="005C14C2" w:rsidP="00027F39">
            <w:pPr>
              <w:jc w:val="center"/>
              <w:rPr>
                <w:color w:val="000000" w:themeColor="text1"/>
              </w:rPr>
            </w:pPr>
            <w:r w:rsidRPr="00ED172B">
              <w:rPr>
                <w:color w:val="000000" w:themeColor="text1"/>
              </w:rPr>
              <w:t>68.00%</w:t>
            </w:r>
          </w:p>
        </w:tc>
        <w:tc>
          <w:tcPr>
            <w:tcW w:w="1260" w:type="dxa"/>
            <w:shd w:val="clear" w:color="auto" w:fill="auto"/>
            <w:vAlign w:val="center"/>
          </w:tcPr>
          <w:p w14:paraId="1876516C" w14:textId="288911F8" w:rsidR="0025243E" w:rsidRPr="00ED172B" w:rsidRDefault="00860830" w:rsidP="0025243E">
            <w:pPr>
              <w:jc w:val="center"/>
              <w:rPr>
                <w:rFonts w:cs="Arial"/>
                <w:color w:val="000000" w:themeColor="text1"/>
                <w:szCs w:val="16"/>
              </w:rPr>
            </w:pPr>
            <w:r w:rsidRPr="00ED172B">
              <w:rPr>
                <w:rFonts w:cs="Arial"/>
                <w:color w:val="000000" w:themeColor="text1"/>
                <w:szCs w:val="16"/>
              </w:rPr>
              <w:t>73.42%</w:t>
            </w:r>
          </w:p>
        </w:tc>
        <w:tc>
          <w:tcPr>
            <w:tcW w:w="990" w:type="dxa"/>
            <w:shd w:val="clear" w:color="auto" w:fill="auto"/>
            <w:vAlign w:val="center"/>
          </w:tcPr>
          <w:p w14:paraId="0E1E6212" w14:textId="189804F0" w:rsidR="0025243E" w:rsidRPr="00ED172B" w:rsidRDefault="00860830" w:rsidP="0025243E">
            <w:pPr>
              <w:jc w:val="center"/>
              <w:rPr>
                <w:rFonts w:cs="Arial"/>
                <w:color w:val="000000" w:themeColor="text1"/>
                <w:szCs w:val="16"/>
              </w:rPr>
            </w:pPr>
            <w:r w:rsidRPr="00ED172B">
              <w:rPr>
                <w:rFonts w:cs="Arial"/>
                <w:color w:val="000000" w:themeColor="text1"/>
                <w:szCs w:val="16"/>
              </w:rPr>
              <w:t>Met target</w:t>
            </w:r>
          </w:p>
        </w:tc>
        <w:tc>
          <w:tcPr>
            <w:tcW w:w="985" w:type="dxa"/>
            <w:shd w:val="clear" w:color="auto" w:fill="auto"/>
            <w:vAlign w:val="center"/>
          </w:tcPr>
          <w:p w14:paraId="3EA50B1B" w14:textId="3AB2B931" w:rsidR="0025243E" w:rsidRPr="00ED172B" w:rsidRDefault="00860830" w:rsidP="0025243E">
            <w:pPr>
              <w:jc w:val="center"/>
              <w:rPr>
                <w:rFonts w:cs="Arial"/>
                <w:color w:val="000000" w:themeColor="text1"/>
                <w:szCs w:val="16"/>
              </w:rPr>
            </w:pPr>
            <w:r w:rsidRPr="00ED172B">
              <w:rPr>
                <w:rFonts w:cs="Arial"/>
                <w:color w:val="000000" w:themeColor="text1"/>
                <w:szCs w:val="16"/>
              </w:rPr>
              <w:t>No Slippage</w:t>
            </w:r>
          </w:p>
        </w:tc>
      </w:tr>
      <w:tr w:rsidR="00ED172B" w:rsidRPr="00ED172B" w14:paraId="357A4CC7" w14:textId="77777777" w:rsidTr="00986B99">
        <w:tc>
          <w:tcPr>
            <w:tcW w:w="2425" w:type="dxa"/>
            <w:shd w:val="clear" w:color="auto" w:fill="auto"/>
          </w:tcPr>
          <w:p w14:paraId="12D3B9B1" w14:textId="701FB8C0" w:rsidR="008320B5" w:rsidRPr="00ED172B" w:rsidRDefault="0025243E" w:rsidP="0025243E">
            <w:pPr>
              <w:rPr>
                <w:rFonts w:cs="Arial"/>
                <w:color w:val="000000" w:themeColor="text1"/>
                <w:szCs w:val="16"/>
              </w:rPr>
            </w:pPr>
            <w:r w:rsidRPr="00ED172B">
              <w:rPr>
                <w:rFonts w:cs="Arial"/>
                <w:color w:val="000000" w:themeColor="text1"/>
                <w:szCs w:val="16"/>
              </w:rPr>
              <w:t>C2. The percent of infants and toddlers who were functioning within age expectations in Outcome C by the time they turned 3 years of age or exited the program</w:t>
            </w:r>
          </w:p>
        </w:tc>
        <w:tc>
          <w:tcPr>
            <w:tcW w:w="1170" w:type="dxa"/>
            <w:shd w:val="clear" w:color="auto" w:fill="auto"/>
            <w:vAlign w:val="center"/>
          </w:tcPr>
          <w:p w14:paraId="5F877093" w14:textId="7D67D8C0" w:rsidR="0025243E" w:rsidRPr="00ED172B" w:rsidRDefault="00860830" w:rsidP="0025243E">
            <w:pPr>
              <w:pStyle w:val="Explain"/>
              <w:jc w:val="center"/>
              <w:rPr>
                <w:rFonts w:cs="Arial"/>
                <w:color w:val="000000" w:themeColor="text1"/>
                <w:szCs w:val="16"/>
              </w:rPr>
            </w:pPr>
            <w:r w:rsidRPr="00ED172B">
              <w:rPr>
                <w:rFonts w:cs="Arial"/>
                <w:color w:val="000000" w:themeColor="text1"/>
                <w:szCs w:val="16"/>
              </w:rPr>
              <w:t>216</w:t>
            </w:r>
          </w:p>
        </w:tc>
        <w:tc>
          <w:tcPr>
            <w:tcW w:w="1260" w:type="dxa"/>
            <w:shd w:val="clear" w:color="auto" w:fill="auto"/>
            <w:vAlign w:val="center"/>
          </w:tcPr>
          <w:p w14:paraId="69F696DC" w14:textId="766B8213" w:rsidR="0025243E" w:rsidRPr="00ED172B" w:rsidRDefault="00860830" w:rsidP="0025243E">
            <w:pPr>
              <w:pStyle w:val="Explain"/>
              <w:jc w:val="center"/>
              <w:rPr>
                <w:rFonts w:cs="Arial"/>
                <w:color w:val="000000" w:themeColor="text1"/>
                <w:szCs w:val="16"/>
              </w:rPr>
            </w:pPr>
            <w:r w:rsidRPr="00ED172B">
              <w:rPr>
                <w:rFonts w:cs="Arial"/>
                <w:color w:val="000000" w:themeColor="text1"/>
                <w:szCs w:val="16"/>
              </w:rPr>
              <w:t>761</w:t>
            </w:r>
          </w:p>
        </w:tc>
        <w:tc>
          <w:tcPr>
            <w:tcW w:w="1350" w:type="dxa"/>
            <w:shd w:val="clear" w:color="auto" w:fill="auto"/>
            <w:vAlign w:val="center"/>
          </w:tcPr>
          <w:p w14:paraId="34065F7F" w14:textId="1E2D0A02" w:rsidR="0025243E" w:rsidRPr="00ED172B" w:rsidRDefault="00860830" w:rsidP="0025243E">
            <w:pPr>
              <w:jc w:val="center"/>
              <w:rPr>
                <w:rFonts w:cs="Arial"/>
                <w:color w:val="000000" w:themeColor="text1"/>
                <w:szCs w:val="16"/>
              </w:rPr>
            </w:pPr>
            <w:r w:rsidRPr="00ED172B">
              <w:rPr>
                <w:rFonts w:cs="Arial"/>
                <w:color w:val="000000" w:themeColor="text1"/>
                <w:szCs w:val="16"/>
              </w:rPr>
              <w:t>28.25%</w:t>
            </w:r>
          </w:p>
        </w:tc>
        <w:tc>
          <w:tcPr>
            <w:tcW w:w="1350" w:type="dxa"/>
            <w:shd w:val="clear" w:color="auto" w:fill="auto"/>
            <w:vAlign w:val="center"/>
          </w:tcPr>
          <w:p w14:paraId="738A625A" w14:textId="1B3A2509" w:rsidR="0025243E" w:rsidRPr="00ED172B" w:rsidRDefault="005C14C2" w:rsidP="005C14C2">
            <w:pPr>
              <w:jc w:val="center"/>
              <w:rPr>
                <w:color w:val="000000" w:themeColor="text1"/>
              </w:rPr>
            </w:pPr>
            <w:r w:rsidRPr="00ED172B">
              <w:rPr>
                <w:color w:val="000000" w:themeColor="text1"/>
              </w:rPr>
              <w:t>30.00%</w:t>
            </w:r>
          </w:p>
        </w:tc>
        <w:tc>
          <w:tcPr>
            <w:tcW w:w="1260" w:type="dxa"/>
            <w:shd w:val="clear" w:color="auto" w:fill="auto"/>
            <w:vAlign w:val="center"/>
          </w:tcPr>
          <w:p w14:paraId="1EEC0105" w14:textId="3FC19FC7" w:rsidR="0025243E" w:rsidRPr="00ED172B" w:rsidRDefault="00860830" w:rsidP="0025243E">
            <w:pPr>
              <w:jc w:val="center"/>
              <w:rPr>
                <w:rFonts w:cs="Arial"/>
                <w:color w:val="000000" w:themeColor="text1"/>
                <w:szCs w:val="16"/>
              </w:rPr>
            </w:pPr>
            <w:r w:rsidRPr="00ED172B">
              <w:rPr>
                <w:rFonts w:cs="Arial"/>
                <w:color w:val="000000" w:themeColor="text1"/>
                <w:szCs w:val="16"/>
              </w:rPr>
              <w:t>28.38%</w:t>
            </w:r>
          </w:p>
        </w:tc>
        <w:tc>
          <w:tcPr>
            <w:tcW w:w="990" w:type="dxa"/>
            <w:shd w:val="clear" w:color="auto" w:fill="auto"/>
            <w:vAlign w:val="center"/>
          </w:tcPr>
          <w:p w14:paraId="5EEFED10" w14:textId="71805D26" w:rsidR="0025243E" w:rsidRPr="00ED172B" w:rsidRDefault="00860830" w:rsidP="0025243E">
            <w:pPr>
              <w:jc w:val="center"/>
              <w:rPr>
                <w:rFonts w:cs="Arial"/>
                <w:color w:val="000000" w:themeColor="text1"/>
                <w:szCs w:val="16"/>
              </w:rPr>
            </w:pPr>
            <w:r w:rsidRPr="00ED172B">
              <w:rPr>
                <w:rFonts w:cs="Arial"/>
                <w:color w:val="000000" w:themeColor="text1"/>
                <w:szCs w:val="16"/>
              </w:rPr>
              <w:t>Did not meet target</w:t>
            </w:r>
          </w:p>
        </w:tc>
        <w:tc>
          <w:tcPr>
            <w:tcW w:w="985" w:type="dxa"/>
            <w:shd w:val="clear" w:color="auto" w:fill="auto"/>
            <w:vAlign w:val="center"/>
          </w:tcPr>
          <w:p w14:paraId="35666D42" w14:textId="7D42BE23" w:rsidR="0025243E" w:rsidRPr="00ED172B" w:rsidRDefault="00860830" w:rsidP="0025243E">
            <w:pPr>
              <w:jc w:val="center"/>
              <w:rPr>
                <w:rFonts w:cs="Arial"/>
                <w:color w:val="000000" w:themeColor="text1"/>
                <w:szCs w:val="16"/>
              </w:rPr>
            </w:pPr>
            <w:r w:rsidRPr="00ED172B">
              <w:rPr>
                <w:rFonts w:cs="Arial"/>
                <w:color w:val="000000" w:themeColor="text1"/>
                <w:szCs w:val="16"/>
              </w:rPr>
              <w:t>No Slippage</w:t>
            </w:r>
          </w:p>
        </w:tc>
      </w:tr>
    </w:tbl>
    <w:p w14:paraId="5EA65F7A" w14:textId="40306018" w:rsidR="001A171A" w:rsidRPr="00ED172B" w:rsidRDefault="001A171A" w:rsidP="0084029E">
      <w:pPr>
        <w:rPr>
          <w:rFonts w:cs="Arial"/>
          <w:color w:val="000000" w:themeColor="text1"/>
          <w:szCs w:val="16"/>
        </w:rPr>
      </w:pPr>
      <w:r w:rsidRPr="00ED172B">
        <w:rPr>
          <w:rFonts w:cs="Arial"/>
          <w:b/>
          <w:color w:val="000000" w:themeColor="text1"/>
          <w:szCs w:val="16"/>
        </w:rPr>
        <w:t>The number of infants and toddlers who did not receive early intervention services for at least six months before exiting the Part C program</w:t>
      </w:r>
      <w:r w:rsidRPr="00ED172B">
        <w:rPr>
          <w:rFonts w:cs="Arial"/>
          <w:color w:val="000000" w:themeColor="text1"/>
          <w:szCs w:val="16"/>
        </w:rPr>
        <w:t>.</w:t>
      </w:r>
    </w:p>
    <w:tbl>
      <w:tblPr>
        <w:tblStyle w:val="TableGrid"/>
        <w:tblW w:w="0" w:type="auto"/>
        <w:tblLook w:val="04A0" w:firstRow="1" w:lastRow="0" w:firstColumn="1" w:lastColumn="0" w:noHBand="0" w:noVBand="1"/>
        <w:tblCaption w:val="C03INTDDIDNOT"/>
      </w:tblPr>
      <w:tblGrid>
        <w:gridCol w:w="9175"/>
        <w:gridCol w:w="1615"/>
      </w:tblGrid>
      <w:tr w:rsidR="003B14F4" w:rsidRPr="00ED172B" w14:paraId="53BC3106" w14:textId="77777777" w:rsidTr="00A40EE1">
        <w:trPr>
          <w:tblHeader/>
        </w:trPr>
        <w:tc>
          <w:tcPr>
            <w:tcW w:w="9175" w:type="dxa"/>
          </w:tcPr>
          <w:p w14:paraId="04387DA6" w14:textId="73FEC390" w:rsidR="003B14F4" w:rsidRPr="00A40EE1" w:rsidRDefault="003B14F4" w:rsidP="00014550">
            <w:pPr>
              <w:rPr>
                <w:rFonts w:cs="Arial"/>
                <w:b/>
                <w:bCs/>
                <w:color w:val="000000" w:themeColor="text1"/>
                <w:szCs w:val="16"/>
              </w:rPr>
            </w:pPr>
            <w:r>
              <w:rPr>
                <w:rFonts w:cs="Arial"/>
                <w:b/>
                <w:bCs/>
                <w:color w:val="000000" w:themeColor="text1"/>
                <w:szCs w:val="16"/>
              </w:rPr>
              <w:t>Question</w:t>
            </w:r>
          </w:p>
        </w:tc>
        <w:tc>
          <w:tcPr>
            <w:tcW w:w="1615" w:type="dxa"/>
            <w:shd w:val="clear" w:color="auto" w:fill="auto"/>
          </w:tcPr>
          <w:p w14:paraId="0638FFDB" w14:textId="676DA3DC" w:rsidR="003B14F4" w:rsidRPr="00A40EE1" w:rsidRDefault="003B14F4" w:rsidP="00A40EE1">
            <w:pPr>
              <w:jc w:val="center"/>
              <w:rPr>
                <w:rFonts w:cs="Arial"/>
                <w:b/>
                <w:bCs/>
                <w:color w:val="000000" w:themeColor="text1"/>
                <w:szCs w:val="16"/>
              </w:rPr>
            </w:pPr>
            <w:r w:rsidRPr="00A40EE1">
              <w:rPr>
                <w:rFonts w:cs="Arial"/>
                <w:b/>
                <w:bCs/>
                <w:color w:val="000000" w:themeColor="text1"/>
                <w:szCs w:val="16"/>
              </w:rPr>
              <w:t>Number</w:t>
            </w:r>
          </w:p>
        </w:tc>
      </w:tr>
      <w:tr w:rsidR="00ED172B" w:rsidRPr="00ED172B" w14:paraId="7FB3B498" w14:textId="77777777" w:rsidTr="0084029E">
        <w:tc>
          <w:tcPr>
            <w:tcW w:w="9175" w:type="dxa"/>
          </w:tcPr>
          <w:p w14:paraId="2FA9A41D" w14:textId="6AC0C0CA" w:rsidR="001A171A" w:rsidRPr="00ED172B" w:rsidRDefault="001A171A" w:rsidP="00014550">
            <w:pPr>
              <w:rPr>
                <w:rFonts w:cs="Arial"/>
                <w:color w:val="000000" w:themeColor="text1"/>
                <w:szCs w:val="16"/>
              </w:rPr>
            </w:pPr>
            <w:r w:rsidRPr="00ED172B">
              <w:rPr>
                <w:rFonts w:cs="Arial"/>
                <w:color w:val="000000" w:themeColor="text1"/>
                <w:szCs w:val="16"/>
              </w:rPr>
              <w:t>The number of infants and toddlers who exited the Part C program during the reporting period, as reported in the State’s Part C exiting 618 data</w:t>
            </w:r>
          </w:p>
        </w:tc>
        <w:tc>
          <w:tcPr>
            <w:tcW w:w="1615" w:type="dxa"/>
            <w:shd w:val="clear" w:color="auto" w:fill="auto"/>
          </w:tcPr>
          <w:p w14:paraId="1A09A961" w14:textId="26A8F71C" w:rsidR="001A171A" w:rsidRPr="00ED172B" w:rsidRDefault="00860830" w:rsidP="00014550">
            <w:pPr>
              <w:rPr>
                <w:rFonts w:cs="Arial"/>
                <w:color w:val="000000" w:themeColor="text1"/>
                <w:szCs w:val="16"/>
              </w:rPr>
            </w:pPr>
            <w:r w:rsidRPr="00ED172B">
              <w:rPr>
                <w:rFonts w:cs="Arial"/>
                <w:color w:val="000000" w:themeColor="text1"/>
                <w:szCs w:val="16"/>
              </w:rPr>
              <w:t>1,100</w:t>
            </w:r>
          </w:p>
        </w:tc>
      </w:tr>
      <w:tr w:rsidR="00BC2EF9" w:rsidRPr="00ED172B" w14:paraId="48000F03" w14:textId="77777777" w:rsidTr="00014550">
        <w:tc>
          <w:tcPr>
            <w:tcW w:w="9175" w:type="dxa"/>
          </w:tcPr>
          <w:p w14:paraId="2C241A90" w14:textId="77777777" w:rsidR="00BC2EF9" w:rsidRPr="00ED172B" w:rsidRDefault="00BC2EF9" w:rsidP="00BC2EF9">
            <w:pPr>
              <w:rPr>
                <w:rFonts w:cs="Arial"/>
                <w:color w:val="000000" w:themeColor="text1"/>
                <w:szCs w:val="16"/>
              </w:rPr>
            </w:pPr>
            <w:r w:rsidRPr="00ED172B">
              <w:rPr>
                <w:rFonts w:cs="Arial"/>
                <w:color w:val="000000" w:themeColor="text1"/>
                <w:szCs w:val="16"/>
              </w:rPr>
              <w:t>The number of those infants and toddlers who did not receive early intervention services for at least six months before exiting the Part C program.</w:t>
            </w:r>
          </w:p>
        </w:tc>
        <w:tc>
          <w:tcPr>
            <w:tcW w:w="1615" w:type="dxa"/>
          </w:tcPr>
          <w:p w14:paraId="001BDD29" w14:textId="574E2F51" w:rsidR="00BC2EF9" w:rsidRPr="00ED172B" w:rsidRDefault="00860830" w:rsidP="00BC2EF9">
            <w:pPr>
              <w:rPr>
                <w:rFonts w:cs="Arial"/>
                <w:color w:val="000000" w:themeColor="text1"/>
                <w:szCs w:val="16"/>
              </w:rPr>
            </w:pPr>
            <w:r w:rsidRPr="00ED172B">
              <w:rPr>
                <w:rFonts w:cs="Arial"/>
                <w:color w:val="000000" w:themeColor="text1"/>
                <w:szCs w:val="16"/>
              </w:rPr>
              <w:t>339</w:t>
            </w:r>
          </w:p>
        </w:tc>
      </w:tr>
    </w:tbl>
    <w:p w14:paraId="72E78A43" w14:textId="658DEFD0" w:rsidR="001A171A" w:rsidRDefault="001A171A" w:rsidP="005F4279">
      <w:pPr>
        <w:rPr>
          <w:rFonts w:cs="Arial"/>
          <w:color w:val="000000" w:themeColor="text1"/>
          <w:szCs w:val="16"/>
        </w:rPr>
      </w:pPr>
    </w:p>
    <w:tbl>
      <w:tblPr>
        <w:tblStyle w:val="TableGrid"/>
        <w:tblW w:w="5000" w:type="pct"/>
        <w:tblCellMar>
          <w:left w:w="115" w:type="dxa"/>
          <w:right w:w="115" w:type="dxa"/>
        </w:tblCellMar>
        <w:tblLook w:val="04A0" w:firstRow="1" w:lastRow="0" w:firstColumn="1" w:lastColumn="0" w:noHBand="0" w:noVBand="1"/>
        <w:tblCaption w:val="C03SAMPLEUSED"/>
      </w:tblPr>
      <w:tblGrid>
        <w:gridCol w:w="8310"/>
        <w:gridCol w:w="2480"/>
      </w:tblGrid>
      <w:tr w:rsidR="00ED172B" w:rsidRPr="00ED172B" w14:paraId="5CDC992D" w14:textId="77777777" w:rsidTr="00A40EE1">
        <w:trPr>
          <w:tblHeader/>
        </w:trPr>
        <w:tc>
          <w:tcPr>
            <w:tcW w:w="3851" w:type="pct"/>
            <w:tcBorders>
              <w:top w:val="single" w:sz="4" w:space="0" w:color="auto"/>
              <w:left w:val="single" w:sz="4" w:space="0" w:color="auto"/>
            </w:tcBorders>
          </w:tcPr>
          <w:p w14:paraId="50D8D3CA" w14:textId="2FF2BABA" w:rsidR="00F20E73" w:rsidRPr="00A40EE1" w:rsidRDefault="00164FFE" w:rsidP="00781A26">
            <w:pPr>
              <w:rPr>
                <w:rFonts w:cs="Arial"/>
                <w:b/>
                <w:bCs/>
                <w:color w:val="000000" w:themeColor="text1"/>
                <w:szCs w:val="16"/>
              </w:rPr>
            </w:pPr>
            <w:r>
              <w:rPr>
                <w:rFonts w:cs="Arial"/>
                <w:b/>
                <w:bCs/>
                <w:color w:val="000000" w:themeColor="text1"/>
                <w:szCs w:val="16"/>
              </w:rPr>
              <w:t>Sampling Question</w:t>
            </w:r>
          </w:p>
        </w:tc>
        <w:tc>
          <w:tcPr>
            <w:tcW w:w="1149" w:type="pct"/>
            <w:tcBorders>
              <w:top w:val="single" w:sz="4" w:space="0" w:color="auto"/>
            </w:tcBorders>
          </w:tcPr>
          <w:p w14:paraId="2941D030" w14:textId="77777777" w:rsidR="00F20E73" w:rsidRPr="00ED172B" w:rsidRDefault="00F20E73" w:rsidP="00781A26">
            <w:pPr>
              <w:jc w:val="center"/>
              <w:rPr>
                <w:rFonts w:cs="Arial"/>
                <w:b/>
                <w:color w:val="000000" w:themeColor="text1"/>
                <w:szCs w:val="16"/>
              </w:rPr>
            </w:pPr>
            <w:r w:rsidRPr="00ED172B">
              <w:rPr>
                <w:rFonts w:cs="Arial"/>
                <w:b/>
                <w:color w:val="000000" w:themeColor="text1"/>
                <w:szCs w:val="16"/>
              </w:rPr>
              <w:t>Yes / No</w:t>
            </w:r>
          </w:p>
        </w:tc>
      </w:tr>
      <w:tr w:rsidR="00ED172B" w:rsidRPr="00ED172B" w14:paraId="72F7F64E" w14:textId="77777777" w:rsidTr="000D7858">
        <w:tc>
          <w:tcPr>
            <w:tcW w:w="3851" w:type="pct"/>
          </w:tcPr>
          <w:p w14:paraId="15ED4817" w14:textId="77777777" w:rsidR="00F20E73" w:rsidRPr="00ED172B" w:rsidRDefault="00F20E73" w:rsidP="00781A26">
            <w:pPr>
              <w:rPr>
                <w:rFonts w:cs="Arial"/>
                <w:color w:val="000000" w:themeColor="text1"/>
                <w:szCs w:val="16"/>
              </w:rPr>
            </w:pPr>
            <w:r w:rsidRPr="00ED172B">
              <w:rPr>
                <w:rFonts w:cs="Arial"/>
                <w:color w:val="000000" w:themeColor="text1"/>
                <w:szCs w:val="16"/>
              </w:rPr>
              <w:t xml:space="preserve">Was sampling used? </w:t>
            </w:r>
          </w:p>
        </w:tc>
        <w:tc>
          <w:tcPr>
            <w:tcW w:w="1149" w:type="pct"/>
          </w:tcPr>
          <w:p w14:paraId="4AF34DAE" w14:textId="4C1FA1B9" w:rsidR="00F20E73" w:rsidRPr="00ED172B" w:rsidRDefault="00860830" w:rsidP="00781A26">
            <w:pPr>
              <w:rPr>
                <w:rFonts w:cs="Arial"/>
                <w:color w:val="000000" w:themeColor="text1"/>
                <w:szCs w:val="16"/>
              </w:rPr>
            </w:pPr>
            <w:r w:rsidRPr="00ED172B">
              <w:rPr>
                <w:rFonts w:cs="Arial"/>
                <w:color w:val="000000" w:themeColor="text1"/>
                <w:szCs w:val="16"/>
              </w:rPr>
              <w:t>NO</w:t>
            </w:r>
          </w:p>
        </w:tc>
      </w:tr>
    </w:tbl>
    <w:p w14:paraId="047486DE" w14:textId="1911396D" w:rsidR="002451A6" w:rsidRPr="00ED172B" w:rsidRDefault="002451A6" w:rsidP="00F20E73">
      <w:pPr>
        <w:rPr>
          <w:rFonts w:cs="Arial"/>
          <w:b/>
          <w:color w:val="000000" w:themeColor="text1"/>
          <w:szCs w:val="16"/>
        </w:rPr>
      </w:pPr>
      <w:r w:rsidRPr="00ED172B">
        <w:rPr>
          <w:rFonts w:cs="Arial"/>
          <w:b/>
          <w:color w:val="000000" w:themeColor="text1"/>
          <w:szCs w:val="16"/>
        </w:rPr>
        <w:t>Did you use the Early Childhood Outcomes Center (ECO) Child Outcomes Summary Form (COS) process? (yes/no)</w:t>
      </w:r>
    </w:p>
    <w:p w14:paraId="44D4D8D3" w14:textId="4AE06461" w:rsidR="002451A6" w:rsidRDefault="005C14C2" w:rsidP="005C14C2">
      <w:pPr>
        <w:rPr>
          <w:color w:val="000000" w:themeColor="text1"/>
        </w:rPr>
      </w:pPr>
      <w:r w:rsidRPr="00ED172B">
        <w:rPr>
          <w:color w:val="000000" w:themeColor="text1"/>
        </w:rPr>
        <w:t>YES</w:t>
      </w:r>
    </w:p>
    <w:p w14:paraId="10AAC9AE" w14:textId="77777777" w:rsidR="00F20E73" w:rsidRPr="00ED172B" w:rsidRDefault="00F20E73" w:rsidP="00F20E73">
      <w:pPr>
        <w:rPr>
          <w:rFonts w:cs="Arial"/>
          <w:b/>
          <w:color w:val="000000" w:themeColor="text1"/>
          <w:szCs w:val="16"/>
        </w:rPr>
      </w:pPr>
      <w:r w:rsidRPr="00ED172B">
        <w:rPr>
          <w:rFonts w:cs="Arial"/>
          <w:b/>
          <w:color w:val="000000" w:themeColor="text1"/>
          <w:szCs w:val="16"/>
        </w:rPr>
        <w:t>List the instruments and procedures used to gather data for this indicator.</w:t>
      </w:r>
    </w:p>
    <w:p w14:paraId="0307C014" w14:textId="58F2A742" w:rsidR="00F20E73" w:rsidRPr="00ED172B" w:rsidRDefault="00860830" w:rsidP="00F20E73">
      <w:pPr>
        <w:rPr>
          <w:rFonts w:cs="Arial"/>
          <w:color w:val="000000" w:themeColor="text1"/>
          <w:szCs w:val="16"/>
        </w:rPr>
      </w:pPr>
      <w:r w:rsidRPr="00ED172B">
        <w:rPr>
          <w:rFonts w:cs="Arial"/>
          <w:color w:val="000000" w:themeColor="text1"/>
          <w:szCs w:val="16"/>
        </w:rPr>
        <w:t>Maine uses the Early Childhood Outcomes Center (ECO) Child Outcomes Summary Process (COS) to gather data for this indicator. The ECO is embedded within Maine's Early Intervention data system. COS ratings are determined by the IFSP team using the ECTA Center COS Decision Tree based on a combination of information gathered through initial assessment with the Battelle Developmental Inventory, 2nd Edition, ongoing progress monitoring with the Measurement of Engagement, Independence and Social Relationships (MEISR), informal observation, and family report. The criteria for defining “comparable to same-aged peers” has been defined as a child who has been assigned a score of 6 or 7 on the COS. The COS form has been built into CINC, Maine's statewide data system, with validations to ensure every child has a COS form on file at entry and at exit from Part C services if they have been in services for more than six months.</w:t>
      </w:r>
    </w:p>
    <w:p w14:paraId="7C7F4032" w14:textId="3B8DC8B2" w:rsidR="003A3693" w:rsidRPr="00ED172B" w:rsidRDefault="003A3693" w:rsidP="006935F4">
      <w:pPr>
        <w:rPr>
          <w:b/>
          <w:color w:val="000000" w:themeColor="text1"/>
        </w:rPr>
      </w:pPr>
      <w:bookmarkStart w:id="15" w:name="_Toc382082362"/>
      <w:bookmarkStart w:id="16" w:name="_Toc392159270"/>
      <w:r w:rsidRPr="00ED172B">
        <w:rPr>
          <w:b/>
          <w:color w:val="000000" w:themeColor="text1"/>
        </w:rPr>
        <w:t>Provide additional information about this indicator (optional).</w:t>
      </w:r>
    </w:p>
    <w:p w14:paraId="38CEA5CA" w14:textId="6B633C85" w:rsidR="003A3693" w:rsidRPr="00ED172B" w:rsidRDefault="003A3693" w:rsidP="003A3693">
      <w:pPr>
        <w:rPr>
          <w:rFonts w:cs="Arial"/>
          <w:color w:val="000000" w:themeColor="text1"/>
          <w:szCs w:val="16"/>
        </w:rPr>
      </w:pPr>
    </w:p>
    <w:p w14:paraId="2F0F2ABA" w14:textId="15FC50CD" w:rsidR="00DC0682" w:rsidRPr="00A40EE1" w:rsidRDefault="000D0117" w:rsidP="005C3FFD">
      <w:pPr>
        <w:pStyle w:val="Heading2"/>
      </w:pPr>
      <w:r w:rsidRPr="00A40EE1">
        <w:t xml:space="preserve">3 - </w:t>
      </w:r>
      <w:r w:rsidR="00DC0682" w:rsidRPr="00A40EE1">
        <w:t>Prior FFY Required Actions</w:t>
      </w:r>
    </w:p>
    <w:p w14:paraId="21A4A58D" w14:textId="7734B581" w:rsidR="004C1CEE" w:rsidRPr="00ED172B" w:rsidRDefault="00291EA9" w:rsidP="00291EA9">
      <w:pPr>
        <w:rPr>
          <w:color w:val="000000" w:themeColor="text1"/>
        </w:rPr>
      </w:pPr>
      <w:r w:rsidRPr="00ED172B">
        <w:rPr>
          <w:color w:val="000000" w:themeColor="text1"/>
        </w:rPr>
        <w:t>None</w:t>
      </w:r>
    </w:p>
    <w:p w14:paraId="043E739C" w14:textId="77777777" w:rsidR="004C1CEE" w:rsidRPr="00ED172B" w:rsidRDefault="004C1CEE" w:rsidP="00DC0682">
      <w:pPr>
        <w:rPr>
          <w:rFonts w:cs="Arial"/>
          <w:color w:val="000000" w:themeColor="text1"/>
          <w:szCs w:val="16"/>
        </w:rPr>
      </w:pPr>
    </w:p>
    <w:p w14:paraId="0981E26C" w14:textId="77777777" w:rsidR="004C1CEE" w:rsidRPr="00ED172B" w:rsidRDefault="004C1CEE" w:rsidP="00DC0682">
      <w:pPr>
        <w:rPr>
          <w:rFonts w:cs="Arial"/>
          <w:color w:val="000000" w:themeColor="text1"/>
          <w:szCs w:val="16"/>
        </w:rPr>
      </w:pPr>
    </w:p>
    <w:p w14:paraId="49B20761" w14:textId="442F28BB" w:rsidR="00DC0682" w:rsidRPr="00A40EE1" w:rsidRDefault="000D0117" w:rsidP="005C3FFD">
      <w:pPr>
        <w:pStyle w:val="Heading2"/>
      </w:pPr>
      <w:r w:rsidRPr="00A40EE1">
        <w:t xml:space="preserve">3 - </w:t>
      </w:r>
      <w:r w:rsidR="00DC0682" w:rsidRPr="00A40EE1">
        <w:t>OSEP Response</w:t>
      </w:r>
    </w:p>
    <w:p w14:paraId="4DD1F618" w14:textId="23270F7D" w:rsidR="00DC0682" w:rsidRPr="00ED172B" w:rsidRDefault="00DC0682" w:rsidP="005C14C2">
      <w:pPr>
        <w:rPr>
          <w:color w:val="000000" w:themeColor="text1"/>
        </w:rPr>
      </w:pPr>
    </w:p>
    <w:p w14:paraId="0ADAD91A" w14:textId="60D27E93" w:rsidR="00DC0682" w:rsidRPr="00A40EE1" w:rsidRDefault="000D0117" w:rsidP="005C3FFD">
      <w:pPr>
        <w:pStyle w:val="Heading2"/>
      </w:pPr>
      <w:r w:rsidRPr="00A40EE1">
        <w:t xml:space="preserve">3 - </w:t>
      </w:r>
      <w:r w:rsidR="00DC0682" w:rsidRPr="00A40EE1">
        <w:t>Required Actions</w:t>
      </w:r>
    </w:p>
    <w:p w14:paraId="08C780E2" w14:textId="562AD34F" w:rsidR="00DC0682" w:rsidRPr="00ED172B" w:rsidRDefault="00DC0682" w:rsidP="005C14C2">
      <w:pPr>
        <w:rPr>
          <w:color w:val="000000" w:themeColor="text1"/>
        </w:rPr>
      </w:pPr>
    </w:p>
    <w:p w14:paraId="7E16CF72" w14:textId="77777777" w:rsidR="006935F4" w:rsidRPr="00ED172B" w:rsidRDefault="006935F4">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14:paraId="08D67223" w14:textId="06797F57" w:rsidR="009D378C" w:rsidRPr="00ED172B" w:rsidRDefault="009D378C" w:rsidP="0077063D">
      <w:pPr>
        <w:pStyle w:val="Heading1"/>
        <w:rPr>
          <w:color w:val="000000" w:themeColor="text1"/>
        </w:rPr>
      </w:pPr>
      <w:r w:rsidRPr="00ED172B">
        <w:rPr>
          <w:color w:val="000000" w:themeColor="text1"/>
        </w:rPr>
        <w:t xml:space="preserve">Indicator </w:t>
      </w:r>
      <w:bookmarkEnd w:id="15"/>
      <w:bookmarkEnd w:id="16"/>
      <w:r w:rsidR="001F545F" w:rsidRPr="00ED172B">
        <w:rPr>
          <w:color w:val="000000" w:themeColor="text1"/>
        </w:rPr>
        <w:t>4: Family Involvement</w:t>
      </w:r>
    </w:p>
    <w:p w14:paraId="569B227F" w14:textId="77777777" w:rsidR="000C5918" w:rsidRPr="00ED172B" w:rsidRDefault="000C5918" w:rsidP="00186420">
      <w:pPr>
        <w:rPr>
          <w:color w:val="000000" w:themeColor="text1"/>
          <w:szCs w:val="20"/>
        </w:rPr>
      </w:pPr>
      <w:bookmarkStart w:id="17" w:name="_Toc392159271"/>
      <w:r w:rsidRPr="00ED172B">
        <w:rPr>
          <w:b/>
          <w:color w:val="000000" w:themeColor="text1"/>
          <w:sz w:val="20"/>
          <w:szCs w:val="20"/>
        </w:rPr>
        <w:t>Instructions and Measurement</w:t>
      </w:r>
    </w:p>
    <w:p w14:paraId="25E565A2" w14:textId="77777777" w:rsidR="001F545F" w:rsidRPr="00ED172B" w:rsidRDefault="001F545F">
      <w:pPr>
        <w:rPr>
          <w:b/>
          <w:color w:val="000000" w:themeColor="text1"/>
        </w:rPr>
      </w:pPr>
      <w:r w:rsidRPr="00ED172B">
        <w:rPr>
          <w:b/>
          <w:color w:val="000000" w:themeColor="text1"/>
        </w:rPr>
        <w:t xml:space="preserve">Monitoring Priority: </w:t>
      </w:r>
      <w:r w:rsidRPr="00ED172B">
        <w:rPr>
          <w:color w:val="000000" w:themeColor="text1"/>
        </w:rPr>
        <w:t>Early Intervention Services In Natural Environments</w:t>
      </w:r>
    </w:p>
    <w:p w14:paraId="6C78C52D" w14:textId="77777777" w:rsidR="001F545F" w:rsidRPr="00ED172B" w:rsidRDefault="001F545F" w:rsidP="001F545F">
      <w:pPr>
        <w:rPr>
          <w:color w:val="000000" w:themeColor="text1"/>
          <w:szCs w:val="16"/>
        </w:rPr>
      </w:pPr>
      <w:r w:rsidRPr="00ED172B">
        <w:rPr>
          <w:b/>
          <w:color w:val="000000" w:themeColor="text1"/>
          <w:szCs w:val="16"/>
        </w:rPr>
        <w:t xml:space="preserve">Results indicator: </w:t>
      </w:r>
      <w:r w:rsidRPr="00ED172B">
        <w:rPr>
          <w:color w:val="000000" w:themeColor="text1"/>
          <w:szCs w:val="16"/>
        </w:rPr>
        <w:t>Percent of families participating in Part C who report that early intervention services have helped the family:</w:t>
      </w:r>
    </w:p>
    <w:p w14:paraId="70313A91" w14:textId="1354A97B" w:rsidR="001F545F" w:rsidRPr="00ED172B" w:rsidRDefault="007F55E8" w:rsidP="00ED172B">
      <w:pPr>
        <w:ind w:firstLine="360"/>
        <w:rPr>
          <w:color w:val="000000" w:themeColor="text1"/>
          <w:szCs w:val="16"/>
        </w:rPr>
      </w:pPr>
      <w:r w:rsidRPr="00ED172B">
        <w:rPr>
          <w:color w:val="000000" w:themeColor="text1"/>
          <w:szCs w:val="16"/>
        </w:rPr>
        <w:t>A. Know their rights;</w:t>
      </w:r>
    </w:p>
    <w:p w14:paraId="2BA0CA2F" w14:textId="5F98EB64" w:rsidR="001F545F" w:rsidRPr="00ED172B" w:rsidRDefault="007F55E8" w:rsidP="00ED172B">
      <w:pPr>
        <w:ind w:firstLine="360"/>
        <w:rPr>
          <w:color w:val="000000" w:themeColor="text1"/>
          <w:szCs w:val="16"/>
        </w:rPr>
      </w:pPr>
      <w:r w:rsidRPr="00ED172B">
        <w:rPr>
          <w:color w:val="000000" w:themeColor="text1"/>
          <w:szCs w:val="16"/>
        </w:rPr>
        <w:t>B. Effectively communicate their children's needs; and</w:t>
      </w:r>
    </w:p>
    <w:p w14:paraId="52792A24" w14:textId="3C691166" w:rsidR="001F545F" w:rsidRPr="00ED172B" w:rsidRDefault="007F55E8" w:rsidP="00ED172B">
      <w:pPr>
        <w:ind w:firstLine="360"/>
        <w:rPr>
          <w:color w:val="000000" w:themeColor="text1"/>
          <w:szCs w:val="16"/>
        </w:rPr>
      </w:pPr>
      <w:r w:rsidRPr="00ED172B">
        <w:rPr>
          <w:color w:val="000000" w:themeColor="text1"/>
          <w:szCs w:val="16"/>
        </w:rPr>
        <w:t>C. Help their children develop and learn.</w:t>
      </w:r>
    </w:p>
    <w:p w14:paraId="0D528258" w14:textId="77777777" w:rsidR="001F545F" w:rsidRPr="00ED172B" w:rsidRDefault="001F545F" w:rsidP="001F545F">
      <w:pPr>
        <w:rPr>
          <w:color w:val="000000" w:themeColor="text1"/>
          <w:szCs w:val="16"/>
        </w:rPr>
      </w:pPr>
      <w:r w:rsidRPr="00ED172B">
        <w:rPr>
          <w:color w:val="000000" w:themeColor="text1"/>
          <w:szCs w:val="16"/>
        </w:rPr>
        <w:t>(20 U.S.C. 1416(a)(3)(A) and 1442)</w:t>
      </w:r>
    </w:p>
    <w:p w14:paraId="5D9AB3DB" w14:textId="77777777" w:rsidR="00A9742C" w:rsidRPr="00ED172B" w:rsidRDefault="00A9742C">
      <w:pPr>
        <w:rPr>
          <w:b/>
          <w:color w:val="000000" w:themeColor="text1"/>
        </w:rPr>
      </w:pPr>
      <w:bookmarkStart w:id="18" w:name="_Toc392159272"/>
      <w:bookmarkEnd w:id="17"/>
      <w:r w:rsidRPr="00ED172B">
        <w:rPr>
          <w:b/>
          <w:color w:val="000000" w:themeColor="text1"/>
        </w:rPr>
        <w:t>Data Source</w:t>
      </w:r>
    </w:p>
    <w:p w14:paraId="12F2BF23" w14:textId="4B91A41A" w:rsidR="00A9742C" w:rsidRPr="00ED172B" w:rsidRDefault="00A9742C" w:rsidP="004D140B">
      <w:pPr>
        <w:rPr>
          <w:color w:val="000000" w:themeColor="text1"/>
          <w:szCs w:val="16"/>
        </w:rPr>
      </w:pPr>
      <w:r w:rsidRPr="00ED172B">
        <w:rPr>
          <w:color w:val="000000" w:themeColor="text1"/>
          <w:szCs w:val="16"/>
        </w:rPr>
        <w:t xml:space="preserve">State </w:t>
      </w:r>
      <w:r w:rsidRPr="00ED172B">
        <w:rPr>
          <w:color w:val="000000" w:themeColor="text1"/>
          <w:szCs w:val="16"/>
          <w:shd w:val="clear" w:color="auto" w:fill="FFFFFF"/>
        </w:rPr>
        <w:t>selected data source. State must describe the data source in the SPP/APR.</w:t>
      </w:r>
    </w:p>
    <w:p w14:paraId="059B6EBF" w14:textId="77777777" w:rsidR="00A9742C" w:rsidRPr="00ED172B" w:rsidRDefault="00A9742C">
      <w:pPr>
        <w:rPr>
          <w:b/>
          <w:color w:val="000000" w:themeColor="text1"/>
        </w:rPr>
      </w:pPr>
      <w:r w:rsidRPr="00ED172B">
        <w:rPr>
          <w:b/>
          <w:color w:val="000000" w:themeColor="text1"/>
        </w:rPr>
        <w:t>Measurement</w:t>
      </w:r>
    </w:p>
    <w:p w14:paraId="36F43E60" w14:textId="3A283807" w:rsidR="00A9742C" w:rsidRPr="00ED172B" w:rsidRDefault="007F55E8" w:rsidP="00ED172B">
      <w:pPr>
        <w:ind w:left="360"/>
        <w:rPr>
          <w:color w:val="000000" w:themeColor="text1"/>
          <w:szCs w:val="16"/>
        </w:rPr>
      </w:pPr>
      <w:r w:rsidRPr="00ED172B">
        <w:rPr>
          <w:color w:val="000000" w:themeColor="text1"/>
          <w:szCs w:val="16"/>
        </w:rPr>
        <w:t>A. Percent = [(# of respondent families participating in Part C who report that early intervention services have helped the family know their rights) divided by the (# of respondent families participating in Part C)] times 100.</w:t>
      </w:r>
    </w:p>
    <w:p w14:paraId="5309AA10" w14:textId="0C64B7DB" w:rsidR="00A9742C" w:rsidRPr="00ED172B" w:rsidRDefault="007F55E8" w:rsidP="00ED172B">
      <w:pPr>
        <w:ind w:left="360"/>
        <w:rPr>
          <w:color w:val="000000" w:themeColor="text1"/>
          <w:szCs w:val="16"/>
        </w:rPr>
      </w:pPr>
      <w:r w:rsidRPr="00ED172B">
        <w:rPr>
          <w:color w:val="000000" w:themeColor="text1"/>
          <w:szCs w:val="16"/>
        </w:rPr>
        <w:t>B. Percent = [(# of respondent families participating in Part C who report that early intervention services have helped the family effectively communicate their children’s needs) divided by the (# of respondent families participating in Part C)] times 100.</w:t>
      </w:r>
    </w:p>
    <w:p w14:paraId="726B1C20" w14:textId="4EE8BBFF" w:rsidR="00A9742C" w:rsidRPr="00ED172B" w:rsidRDefault="007F55E8" w:rsidP="00ED172B">
      <w:pPr>
        <w:ind w:left="360"/>
        <w:rPr>
          <w:color w:val="000000" w:themeColor="text1"/>
          <w:szCs w:val="16"/>
        </w:rPr>
      </w:pPr>
      <w:r w:rsidRPr="00ED172B">
        <w:rPr>
          <w:color w:val="000000" w:themeColor="text1"/>
          <w:szCs w:val="16"/>
        </w:rPr>
        <w:t>C. Percent = [(# of respondent families participating in Part C who report that early intervention services have helped the family help their children develop and learn) divided by the (# of respondent families participating in Part C)] times 100.</w:t>
      </w:r>
    </w:p>
    <w:p w14:paraId="5E4A7387" w14:textId="13FBB6E1" w:rsidR="00A9742C" w:rsidRPr="00ED172B" w:rsidRDefault="00A9742C">
      <w:pPr>
        <w:rPr>
          <w:b/>
          <w:color w:val="000000" w:themeColor="text1"/>
        </w:rPr>
      </w:pPr>
      <w:r w:rsidRPr="00ED172B">
        <w:rPr>
          <w:b/>
          <w:color w:val="000000" w:themeColor="text1"/>
        </w:rPr>
        <w:t>Instructions</w:t>
      </w:r>
    </w:p>
    <w:p w14:paraId="34B66C9E" w14:textId="77777777" w:rsidR="00A9742C" w:rsidRPr="00ED172B" w:rsidRDefault="00A9742C" w:rsidP="004D140B">
      <w:pPr>
        <w:rPr>
          <w:color w:val="000000" w:themeColor="text1"/>
          <w:szCs w:val="16"/>
        </w:rPr>
      </w:pPr>
      <w:r w:rsidRPr="00D974E1">
        <w:rPr>
          <w:i/>
          <w:iCs/>
          <w:color w:val="000000" w:themeColor="text1"/>
          <w:szCs w:val="16"/>
        </w:rPr>
        <w:t>Sampling of </w:t>
      </w:r>
      <w:r w:rsidRPr="00D974E1">
        <w:rPr>
          <w:b/>
          <w:bCs/>
          <w:i/>
          <w:iCs/>
          <w:color w:val="000000" w:themeColor="text1"/>
          <w:szCs w:val="16"/>
        </w:rPr>
        <w:t>families participating in Part C</w:t>
      </w:r>
      <w:r w:rsidRPr="00D974E1">
        <w:rPr>
          <w:i/>
          <w:iCs/>
          <w:color w:val="000000" w:themeColor="text1"/>
          <w:szCs w:val="16"/>
        </w:rPr>
        <w:t> is allowed.</w:t>
      </w:r>
      <w:r w:rsidRPr="00ED172B">
        <w:rPr>
          <w:color w:val="000000" w:themeColor="text1"/>
          <w:szCs w:val="16"/>
        </w:rPr>
        <w:t xml:space="preserve"> </w:t>
      </w:r>
      <w:r w:rsidRPr="00D974E1">
        <w:rPr>
          <w:i/>
          <w:iCs/>
          <w:color w:val="000000" w:themeColor="text1"/>
          <w:szCs w:val="16"/>
        </w:rPr>
        <w:t>When sampling is used, submit a description of the sampling methodology outlining how the design will yield valid and reliable estimates. (See </w:t>
      </w:r>
      <w:r w:rsidRPr="00D974E1">
        <w:rPr>
          <w:i/>
          <w:iCs/>
          <w:color w:val="000000" w:themeColor="text1"/>
          <w:szCs w:val="16"/>
          <w:u w:val="single"/>
        </w:rPr>
        <w:t>General Instructions</w:t>
      </w:r>
      <w:r w:rsidRPr="00D974E1">
        <w:rPr>
          <w:i/>
          <w:iCs/>
          <w:color w:val="000000" w:themeColor="text1"/>
          <w:szCs w:val="16"/>
        </w:rPr>
        <w:t> page 2 for additional instructions on sampling.)</w:t>
      </w:r>
    </w:p>
    <w:p w14:paraId="5571A7F6" w14:textId="77777777" w:rsidR="00A9742C" w:rsidRPr="00ED172B" w:rsidRDefault="00A9742C" w:rsidP="004D140B">
      <w:pPr>
        <w:rPr>
          <w:color w:val="000000" w:themeColor="text1"/>
          <w:szCs w:val="16"/>
        </w:rPr>
      </w:pPr>
      <w:r w:rsidRPr="00ED172B">
        <w:rPr>
          <w:color w:val="000000" w:themeColor="text1"/>
          <w:szCs w:val="16"/>
        </w:rPr>
        <w:t>Provide the actual numbers used in the calculation.</w:t>
      </w:r>
    </w:p>
    <w:p w14:paraId="04457BE9" w14:textId="77777777" w:rsidR="00A9742C" w:rsidRPr="00ED172B" w:rsidRDefault="00A9742C" w:rsidP="004D140B">
      <w:pPr>
        <w:rPr>
          <w:color w:val="000000" w:themeColor="text1"/>
          <w:szCs w:val="16"/>
        </w:rPr>
      </w:pPr>
      <w:r w:rsidRPr="00ED172B">
        <w:rPr>
          <w:color w:val="000000" w:themeColor="text1"/>
          <w:szCs w:val="16"/>
        </w:rPr>
        <w:t>Describe the results of the calculations and compare the results to the target.</w:t>
      </w:r>
    </w:p>
    <w:p w14:paraId="78AF5090" w14:textId="77777777" w:rsidR="00A9742C" w:rsidRPr="00ED172B" w:rsidRDefault="00A9742C" w:rsidP="004D140B">
      <w:pPr>
        <w:rPr>
          <w:color w:val="000000" w:themeColor="text1"/>
          <w:szCs w:val="16"/>
        </w:rPr>
      </w:pPr>
      <w:r w:rsidRPr="00ED172B">
        <w:rPr>
          <w:color w:val="000000" w:themeColor="text1"/>
          <w:szCs w:val="16"/>
        </w:rPr>
        <w:t>While a survey is not required for this indicator, a State using a survey must submit a copy of any new or revised survey with its SPP/APR.</w:t>
      </w:r>
    </w:p>
    <w:p w14:paraId="1964A814" w14:textId="77777777" w:rsidR="00AD10DA" w:rsidRDefault="00A9742C" w:rsidP="00AD10DA">
      <w:pPr>
        <w:rPr>
          <w:szCs w:val="16"/>
        </w:rPr>
      </w:pPr>
      <w:r w:rsidRPr="00ED172B">
        <w:rPr>
          <w:color w:val="000000" w:themeColor="text1"/>
          <w:szCs w:val="16"/>
        </w:rPr>
        <w:t xml:space="preserve">Report the number of families to whom the surveys were distributed </w:t>
      </w:r>
      <w:r w:rsidR="00AD10DA" w:rsidRPr="003D3ED1">
        <w:t xml:space="preserve">and the </w:t>
      </w:r>
      <w:r w:rsidR="00AD10DA" w:rsidRPr="00007285">
        <w:t xml:space="preserve">number of respondent families participating in Part C. </w:t>
      </w:r>
      <w:r w:rsidR="00AD10DA" w:rsidRPr="00D974E1">
        <w:t>The survey response rate is auto calculated using the submitted data.</w:t>
      </w:r>
    </w:p>
    <w:p w14:paraId="4590CA07" w14:textId="77777777" w:rsidR="00AD10DA" w:rsidRPr="003D3ED1" w:rsidRDefault="00AD10DA" w:rsidP="00AD10DA">
      <w:pPr>
        <w:pStyle w:val="Subhed"/>
        <w:rPr>
          <w:rFonts w:cstheme="minorBidi"/>
          <w:b w:val="0"/>
        </w:rPr>
      </w:pPr>
      <w:r w:rsidRPr="003D3ED1">
        <w:rPr>
          <w:rFonts w:cstheme="minorBidi"/>
          <w:b w:val="0"/>
        </w:rPr>
        <w:t xml:space="preserve">States will be required to </w:t>
      </w:r>
      <w:bookmarkStart w:id="19" w:name="_Hlk78829878"/>
      <w:r w:rsidRPr="003D3ED1">
        <w:rPr>
          <w:rFonts w:cstheme="minorBidi"/>
          <w:b w:val="0"/>
        </w:rPr>
        <w:t>compare the current year’s response rate to the previous year(s) response rate(s), and describe strategies that will be implemented which are expected to increase the response rate year over year, particularly for those groups that are underrepresented</w:t>
      </w:r>
      <w:bookmarkEnd w:id="19"/>
      <w:r w:rsidRPr="003D3ED1">
        <w:rPr>
          <w:rFonts w:cstheme="minorBidi"/>
          <w:b w:val="0"/>
        </w:rPr>
        <w:t>.</w:t>
      </w:r>
    </w:p>
    <w:p w14:paraId="78B2A9FB" w14:textId="42D47853" w:rsidR="00A9742C" w:rsidRPr="00D974E1" w:rsidRDefault="00AD10DA" w:rsidP="00D974E1">
      <w:pPr>
        <w:pStyle w:val="Subhed"/>
      </w:pPr>
      <w:r w:rsidRPr="003D3ED1">
        <w:rPr>
          <w:rFonts w:cstheme="minorBidi"/>
          <w:b w:val="0"/>
        </w:rPr>
        <w:t>The State must also analyze the response rate to identify potential nonresponse bias and take steps to reduce any identified bias and promote response from a broad cross section of families that received Part C services.</w:t>
      </w:r>
    </w:p>
    <w:p w14:paraId="7930042E" w14:textId="119D756E" w:rsidR="00A9742C" w:rsidRPr="00ED172B" w:rsidRDefault="00A9742C" w:rsidP="004D140B">
      <w:pPr>
        <w:rPr>
          <w:color w:val="000000" w:themeColor="text1"/>
          <w:szCs w:val="16"/>
        </w:rPr>
      </w:pPr>
      <w:r w:rsidRPr="00ED172B">
        <w:rPr>
          <w:color w:val="000000" w:themeColor="text1"/>
          <w:szCs w:val="16"/>
        </w:rPr>
        <w:t xml:space="preserve">Include the State’s analysis of the extent to which the demographics of the </w:t>
      </w:r>
      <w:bookmarkStart w:id="20" w:name="_Hlk80187466"/>
      <w:r w:rsidR="00D45F98" w:rsidRPr="003D3ED1">
        <w:t>infants or toddlers for whom</w:t>
      </w:r>
      <w:bookmarkEnd w:id="20"/>
      <w:r w:rsidR="00D45F98">
        <w:t xml:space="preserve"> </w:t>
      </w:r>
      <w:r w:rsidR="003C2961">
        <w:t xml:space="preserve">families </w:t>
      </w:r>
      <w:r w:rsidR="00D45F98">
        <w:t>responded</w:t>
      </w:r>
      <w:r w:rsidRPr="00ED172B">
        <w:rPr>
          <w:color w:val="000000" w:themeColor="text1"/>
          <w:szCs w:val="16"/>
        </w:rPr>
        <w:t xml:space="preserve"> are representative of the demographics of infants and toddlers </w:t>
      </w:r>
      <w:bookmarkStart w:id="21" w:name="_Hlk80187529"/>
      <w:r w:rsidR="00D45F98" w:rsidRPr="003D3ED1">
        <w:t>receiving services</w:t>
      </w:r>
      <w:bookmarkEnd w:id="21"/>
      <w:r w:rsidRPr="00ED172B">
        <w:rPr>
          <w:color w:val="000000" w:themeColor="text1"/>
          <w:szCs w:val="16"/>
        </w:rPr>
        <w:t xml:space="preserve"> in the Part C program. </w:t>
      </w:r>
      <w:r w:rsidR="00D57298">
        <w:t xml:space="preserve">States should consider categories such as race/ethnicity, age of infant or toddler, and geographic location in the State. </w:t>
      </w:r>
    </w:p>
    <w:p w14:paraId="0E673AC0" w14:textId="3FA5EAA2" w:rsidR="00DB61F6" w:rsidRDefault="00DB61F6" w:rsidP="004D140B">
      <w:pPr>
        <w:rPr>
          <w:color w:val="000000" w:themeColor="text1"/>
          <w:szCs w:val="16"/>
        </w:rPr>
      </w:pPr>
      <w:r w:rsidRPr="003D3ED1">
        <w:t>States must describe the metric used to determine representativeness (e.g., +/- 3% discrepancy</w:t>
      </w:r>
      <w:r w:rsidRPr="00524F62">
        <w:rPr>
          <w:szCs w:val="16"/>
        </w:rPr>
        <w:t xml:space="preserve"> in the</w:t>
      </w:r>
      <w:r>
        <w:rPr>
          <w:szCs w:val="16"/>
        </w:rPr>
        <w:t xml:space="preserve"> </w:t>
      </w:r>
      <w:r w:rsidRPr="003D3ED1">
        <w:t>proportion of responders compared to target group)</w:t>
      </w:r>
    </w:p>
    <w:p w14:paraId="421D5E9C" w14:textId="02970881" w:rsidR="00A9742C" w:rsidRPr="00ED172B" w:rsidRDefault="00A9742C" w:rsidP="004D140B">
      <w:pPr>
        <w:rPr>
          <w:color w:val="000000" w:themeColor="text1"/>
          <w:szCs w:val="16"/>
        </w:rPr>
      </w:pPr>
      <w:r w:rsidRPr="00ED172B">
        <w:rPr>
          <w:color w:val="000000" w:themeColor="text1"/>
          <w:szCs w:val="16"/>
        </w:rPr>
        <w:t xml:space="preserve">If the analysis shows that the demographics of the </w:t>
      </w:r>
      <w:bookmarkStart w:id="22" w:name="_Hlk80196581"/>
      <w:r w:rsidR="00D57F7D" w:rsidRPr="003D3ED1">
        <w:t>infants or toddlers for whom</w:t>
      </w:r>
      <w:bookmarkEnd w:id="22"/>
      <w:r w:rsidRPr="00ED172B">
        <w:rPr>
          <w:color w:val="000000" w:themeColor="text1"/>
          <w:szCs w:val="16"/>
        </w:rPr>
        <w:t xml:space="preserve"> families responded are not representative of the demographics of infants and toddlers </w:t>
      </w:r>
      <w:r w:rsidR="00D57F7D">
        <w:rPr>
          <w:szCs w:val="16"/>
        </w:rPr>
        <w:t>receiving services</w:t>
      </w:r>
      <w:r w:rsidR="00D57F7D" w:rsidRPr="003D3ED1" w:rsidDel="00D57F7D">
        <w:t xml:space="preserve"> </w:t>
      </w:r>
      <w:r w:rsidRPr="00ED172B">
        <w:rPr>
          <w:color w:val="000000" w:themeColor="text1"/>
          <w:szCs w:val="16"/>
        </w:rPr>
        <w:t>in the Part C program, describe the strategies that the State will use to ensure that in the future the response data are representative of those demographics. In identifying such strategies, the State should consider factors such as how the State distributed the survey to families (e.g., by mail, by e-mail, on-line, by telephone, in-person), if a survey was used, and how responses were collected.</w:t>
      </w:r>
    </w:p>
    <w:p w14:paraId="0049F622" w14:textId="77777777" w:rsidR="00DB61F6" w:rsidRPr="00E6031E" w:rsidRDefault="00DB61F6" w:rsidP="00DB61F6">
      <w:pPr>
        <w:pStyle w:val="Subhed"/>
        <w:rPr>
          <w:rFonts w:cstheme="minorBidi"/>
          <w:b w:val="0"/>
        </w:rPr>
      </w:pPr>
      <w:r w:rsidRPr="004720EA">
        <w:rPr>
          <w:rFonts w:cstheme="minorBidi"/>
          <w:bCs/>
        </w:rPr>
        <w:t>Beginning with the FFY 2022 SPP/APR, due February 1, 2024</w:t>
      </w:r>
      <w:r w:rsidRPr="003D3ED1">
        <w:rPr>
          <w:rFonts w:cstheme="minorBidi"/>
          <w:b w:val="0"/>
        </w:rPr>
        <w:t>, when reporting the extent to which the demographics of the infants or toddlers for whom families responded are representative of the demographics of infants and toddlers enrolled in the Part C program, States must include race and ethnicity in its analysis. In addition, the State’s analysis must also include at least one of the following demographics: socioeconomic status, parents or guardians whose primary language is other than English and who have limited English proficiency, maternal education, geographic location, and/or another demographic category approved through the stakeholder input process.</w:t>
      </w:r>
    </w:p>
    <w:p w14:paraId="7BC350EC" w14:textId="1993A77F" w:rsidR="00A9742C" w:rsidRPr="00ED172B" w:rsidRDefault="00A9742C" w:rsidP="004D140B">
      <w:pPr>
        <w:rPr>
          <w:color w:val="000000" w:themeColor="text1"/>
          <w:szCs w:val="16"/>
        </w:rPr>
      </w:pPr>
      <w:r w:rsidRPr="00ED172B">
        <w:rPr>
          <w:color w:val="000000" w:themeColor="text1"/>
          <w:szCs w:val="16"/>
        </w:rPr>
        <w:t>States are encouraged to work in collaboration with their OSEP-funded parent centers in collecting data.</w:t>
      </w:r>
    </w:p>
    <w:bookmarkEnd w:id="18"/>
    <w:p w14:paraId="2A58204F" w14:textId="77EA3B41" w:rsidR="00ED272C" w:rsidRPr="00A40EE1" w:rsidRDefault="000D0117" w:rsidP="005C3FFD">
      <w:pPr>
        <w:pStyle w:val="Heading2"/>
      </w:pPr>
      <w:r w:rsidRPr="00A40EE1">
        <w:t xml:space="preserve">4 - </w:t>
      </w:r>
      <w:r w:rsidR="004D140B" w:rsidRPr="00A40EE1">
        <w:t>Indicator Data</w:t>
      </w:r>
    </w:p>
    <w:p w14:paraId="11DC4C0C" w14:textId="77777777" w:rsidR="001F545F" w:rsidRPr="00ED172B" w:rsidRDefault="001F545F">
      <w:pPr>
        <w:rPr>
          <w:b/>
          <w:color w:val="000000" w:themeColor="text1"/>
        </w:rPr>
      </w:pPr>
      <w:bookmarkStart w:id="23" w:name="_Toc392159273"/>
      <w:r w:rsidRPr="00ED172B">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04HISTDATA"/>
      </w:tblPr>
      <w:tblGrid>
        <w:gridCol w:w="895"/>
        <w:gridCol w:w="716"/>
        <w:gridCol w:w="807"/>
        <w:gridCol w:w="1675"/>
        <w:gridCol w:w="1675"/>
        <w:gridCol w:w="1675"/>
        <w:gridCol w:w="1675"/>
        <w:gridCol w:w="1672"/>
      </w:tblGrid>
      <w:tr w:rsidR="00ED172B" w:rsidRPr="00ED172B" w14:paraId="01D32715" w14:textId="48A04098" w:rsidTr="00A40EE1">
        <w:trPr>
          <w:trHeight w:val="350"/>
        </w:trPr>
        <w:tc>
          <w:tcPr>
            <w:tcW w:w="415" w:type="pct"/>
            <w:tcBorders>
              <w:top w:val="single" w:sz="4" w:space="0" w:color="auto"/>
              <w:left w:val="single" w:sz="4" w:space="0" w:color="auto"/>
              <w:bottom w:val="single" w:sz="4" w:space="0" w:color="auto"/>
              <w:right w:val="single" w:sz="4" w:space="0" w:color="auto"/>
            </w:tcBorders>
            <w:shd w:val="clear" w:color="auto" w:fill="auto"/>
            <w:vAlign w:val="bottom"/>
          </w:tcPr>
          <w:p w14:paraId="2101ED61" w14:textId="05381D06" w:rsidR="00013004" w:rsidRPr="00ED172B" w:rsidRDefault="00164FFE" w:rsidP="00013004">
            <w:pPr>
              <w:jc w:val="center"/>
              <w:rPr>
                <w:rFonts w:cs="Arial"/>
                <w:b/>
                <w:color w:val="000000" w:themeColor="text1"/>
                <w:szCs w:val="16"/>
              </w:rPr>
            </w:pPr>
            <w:r>
              <w:rPr>
                <w:rFonts w:cs="Arial"/>
                <w:b/>
                <w:color w:val="000000" w:themeColor="text1"/>
                <w:szCs w:val="16"/>
              </w:rPr>
              <w:t>Measure</w:t>
            </w:r>
          </w:p>
        </w:tc>
        <w:tc>
          <w:tcPr>
            <w:tcW w:w="332" w:type="pct"/>
            <w:tcBorders>
              <w:top w:val="single" w:sz="4" w:space="0" w:color="auto"/>
              <w:left w:val="single" w:sz="4" w:space="0" w:color="auto"/>
              <w:bottom w:val="single" w:sz="4" w:space="0" w:color="auto"/>
              <w:right w:val="single" w:sz="4" w:space="0" w:color="auto"/>
            </w:tcBorders>
            <w:shd w:val="clear" w:color="auto" w:fill="auto"/>
            <w:vAlign w:val="bottom"/>
          </w:tcPr>
          <w:p w14:paraId="73BAD9C8" w14:textId="392ADEA2" w:rsidR="00013004" w:rsidRPr="00ED172B" w:rsidRDefault="00013004" w:rsidP="00013004">
            <w:pPr>
              <w:jc w:val="center"/>
              <w:rPr>
                <w:rFonts w:cs="Arial"/>
                <w:b/>
                <w:color w:val="000000" w:themeColor="text1"/>
                <w:szCs w:val="16"/>
              </w:rPr>
            </w:pPr>
            <w:r w:rsidRPr="00ED172B">
              <w:rPr>
                <w:rFonts w:cs="Arial"/>
                <w:b/>
                <w:color w:val="000000" w:themeColor="text1"/>
                <w:szCs w:val="16"/>
              </w:rPr>
              <w:t xml:space="preserve">Baseline </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6241D221" w14:textId="253742DF" w:rsidR="00013004" w:rsidRPr="00ED172B" w:rsidRDefault="00013004" w:rsidP="00013004">
            <w:pPr>
              <w:jc w:val="center"/>
              <w:rPr>
                <w:rFonts w:cs="Arial"/>
                <w:b/>
                <w:color w:val="000000" w:themeColor="text1"/>
                <w:szCs w:val="16"/>
              </w:rPr>
            </w:pPr>
            <w:r w:rsidRPr="00ED172B">
              <w:rPr>
                <w:rFonts w:cs="Arial"/>
                <w:b/>
                <w:color w:val="000000" w:themeColor="text1"/>
                <w:szCs w:val="16"/>
              </w:rPr>
              <w:t>FFY</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E356793" w14:textId="44775E23" w:rsidR="00013004" w:rsidRPr="00ED172B" w:rsidRDefault="002163F2" w:rsidP="00013004">
            <w:pPr>
              <w:jc w:val="center"/>
              <w:rPr>
                <w:rFonts w:cs="Arial"/>
                <w:b/>
                <w:color w:val="000000" w:themeColor="text1"/>
                <w:szCs w:val="16"/>
              </w:rPr>
            </w:pPr>
            <w:r w:rsidRPr="00ED172B">
              <w:rPr>
                <w:rFonts w:cs="Arial"/>
                <w:b/>
                <w:color w:val="000000" w:themeColor="text1"/>
                <w:szCs w:val="16"/>
              </w:rPr>
              <w:t>2016</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C082B81" w14:textId="46A4EA50" w:rsidR="00013004" w:rsidRPr="00ED172B" w:rsidRDefault="002163F2" w:rsidP="00013004">
            <w:pPr>
              <w:jc w:val="center"/>
              <w:rPr>
                <w:rFonts w:cs="Arial"/>
                <w:b/>
                <w:color w:val="000000" w:themeColor="text1"/>
                <w:szCs w:val="16"/>
              </w:rPr>
            </w:pPr>
            <w:r w:rsidRPr="00ED172B">
              <w:rPr>
                <w:rFonts w:cs="Arial"/>
                <w:b/>
                <w:color w:val="000000" w:themeColor="text1"/>
                <w:szCs w:val="16"/>
              </w:rPr>
              <w:t>2017</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3FD5D2C2" w14:textId="0835E9F5" w:rsidR="00013004" w:rsidRPr="00ED172B" w:rsidRDefault="002163F2" w:rsidP="00013004">
            <w:pPr>
              <w:jc w:val="center"/>
              <w:rPr>
                <w:rFonts w:cs="Arial"/>
                <w:b/>
                <w:color w:val="000000" w:themeColor="text1"/>
                <w:szCs w:val="16"/>
              </w:rPr>
            </w:pPr>
            <w:r w:rsidRPr="00ED172B">
              <w:rPr>
                <w:rFonts w:cs="Arial"/>
                <w:b/>
                <w:color w:val="000000" w:themeColor="text1"/>
                <w:szCs w:val="16"/>
              </w:rPr>
              <w:t>2018</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BFF5ACF" w14:textId="6368BFE5" w:rsidR="00013004" w:rsidRPr="00ED172B" w:rsidRDefault="002163F2" w:rsidP="00013004">
            <w:pPr>
              <w:jc w:val="center"/>
              <w:rPr>
                <w:rFonts w:cs="Arial"/>
                <w:b/>
                <w:color w:val="000000" w:themeColor="text1"/>
                <w:szCs w:val="16"/>
              </w:rPr>
            </w:pPr>
            <w:r w:rsidRPr="00ED172B">
              <w:rPr>
                <w:rFonts w:cs="Arial"/>
                <w:b/>
                <w:color w:val="000000" w:themeColor="text1"/>
                <w:szCs w:val="16"/>
              </w:rPr>
              <w:t>2019</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6DAE1E2" w14:textId="496BE430" w:rsidR="00013004" w:rsidRPr="00ED172B" w:rsidRDefault="006D43D3" w:rsidP="00013004">
            <w:pPr>
              <w:jc w:val="center"/>
              <w:rPr>
                <w:rFonts w:cs="Arial"/>
                <w:b/>
                <w:color w:val="000000" w:themeColor="text1"/>
                <w:szCs w:val="16"/>
              </w:rPr>
            </w:pPr>
            <w:r w:rsidRPr="00ED172B">
              <w:rPr>
                <w:rFonts w:cs="Arial"/>
                <w:b/>
                <w:color w:val="000000" w:themeColor="text1"/>
                <w:szCs w:val="16"/>
              </w:rPr>
              <w:t>2020</w:t>
            </w:r>
          </w:p>
        </w:tc>
      </w:tr>
      <w:tr w:rsidR="00ED172B" w:rsidRPr="00ED172B" w14:paraId="52661D1F" w14:textId="56186CB3" w:rsidTr="00A40EE1">
        <w:trPr>
          <w:trHeight w:val="70"/>
        </w:trPr>
        <w:tc>
          <w:tcPr>
            <w:tcW w:w="415" w:type="pct"/>
            <w:tcBorders>
              <w:top w:val="single" w:sz="4" w:space="0" w:color="auto"/>
              <w:left w:val="single" w:sz="4" w:space="0" w:color="auto"/>
              <w:right w:val="single" w:sz="4" w:space="0" w:color="auto"/>
            </w:tcBorders>
            <w:shd w:val="clear" w:color="auto" w:fill="auto"/>
            <w:vAlign w:val="center"/>
          </w:tcPr>
          <w:p w14:paraId="1C8EF858" w14:textId="77777777" w:rsidR="00013004" w:rsidRPr="00ED172B" w:rsidRDefault="00013004" w:rsidP="00013004">
            <w:pPr>
              <w:rPr>
                <w:rFonts w:cs="Arial"/>
                <w:color w:val="000000" w:themeColor="text1"/>
                <w:szCs w:val="16"/>
              </w:rPr>
            </w:pPr>
            <w:r w:rsidRPr="00ED172B">
              <w:rPr>
                <w:rFonts w:cs="Arial"/>
                <w:color w:val="000000" w:themeColor="text1"/>
                <w:szCs w:val="16"/>
              </w:rPr>
              <w:t>A</w:t>
            </w:r>
          </w:p>
        </w:tc>
        <w:tc>
          <w:tcPr>
            <w:tcW w:w="332" w:type="pct"/>
            <w:tcBorders>
              <w:top w:val="single" w:sz="4" w:space="0" w:color="auto"/>
              <w:left w:val="single" w:sz="4" w:space="0" w:color="auto"/>
              <w:right w:val="single" w:sz="4" w:space="0" w:color="auto"/>
            </w:tcBorders>
            <w:shd w:val="clear" w:color="auto" w:fill="auto"/>
          </w:tcPr>
          <w:p w14:paraId="33DA05CA" w14:textId="47A2DCDE" w:rsidR="00013004" w:rsidRPr="00ED172B" w:rsidRDefault="00291EA9" w:rsidP="00ED172B">
            <w:pPr>
              <w:jc w:val="center"/>
              <w:rPr>
                <w:color w:val="000000" w:themeColor="text1"/>
              </w:rPr>
            </w:pPr>
            <w:r w:rsidRPr="00ED172B">
              <w:rPr>
                <w:color w:val="000000" w:themeColor="text1"/>
              </w:rPr>
              <w:t>2006</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4E1CDB3E" w14:textId="4B1DF262" w:rsidR="00013004" w:rsidRPr="00ED172B" w:rsidRDefault="00013004" w:rsidP="00013004">
            <w:pPr>
              <w:rPr>
                <w:rFonts w:cs="Arial"/>
                <w:color w:val="000000" w:themeColor="text1"/>
                <w:szCs w:val="16"/>
              </w:rPr>
            </w:pPr>
            <w:r w:rsidRPr="00ED172B">
              <w:rPr>
                <w:rFonts w:cs="Arial"/>
                <w:color w:val="000000" w:themeColor="text1"/>
                <w:szCs w:val="16"/>
              </w:rPr>
              <w:t>Target&gt;=</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282E3B2" w14:textId="56E8777C" w:rsidR="00013004" w:rsidRPr="00ED172B" w:rsidRDefault="00860830" w:rsidP="00ED172B">
            <w:pPr>
              <w:jc w:val="center"/>
              <w:rPr>
                <w:rFonts w:cs="Arial"/>
                <w:color w:val="000000" w:themeColor="text1"/>
                <w:szCs w:val="16"/>
              </w:rPr>
            </w:pPr>
            <w:r w:rsidRPr="00ED172B">
              <w:rPr>
                <w:rFonts w:cs="Arial"/>
                <w:color w:val="000000" w:themeColor="text1"/>
                <w:szCs w:val="16"/>
              </w:rPr>
              <w:t>91.00%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156D8CD" w14:textId="2F3CC0BE" w:rsidR="00013004" w:rsidRPr="00ED172B" w:rsidRDefault="00860830" w:rsidP="00ED172B">
            <w:pPr>
              <w:jc w:val="center"/>
              <w:rPr>
                <w:rFonts w:cs="Arial"/>
                <w:color w:val="000000" w:themeColor="text1"/>
                <w:szCs w:val="16"/>
              </w:rPr>
            </w:pPr>
            <w:r w:rsidRPr="00ED172B">
              <w:rPr>
                <w:rFonts w:cs="Arial"/>
                <w:color w:val="000000" w:themeColor="text1"/>
                <w:szCs w:val="16"/>
              </w:rPr>
              <w:t>91.00%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7F550C8" w14:textId="48BAF3B1" w:rsidR="00013004" w:rsidRPr="00ED172B" w:rsidRDefault="00860830" w:rsidP="00ED172B">
            <w:pPr>
              <w:jc w:val="center"/>
              <w:rPr>
                <w:rFonts w:cs="Arial"/>
                <w:color w:val="000000" w:themeColor="text1"/>
                <w:szCs w:val="16"/>
              </w:rPr>
            </w:pPr>
            <w:r w:rsidRPr="00ED172B">
              <w:rPr>
                <w:rFonts w:cs="Arial"/>
                <w:color w:val="000000" w:themeColor="text1"/>
                <w:szCs w:val="16"/>
              </w:rPr>
              <w:t>92.00%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63E44D3" w14:textId="4723AFC2" w:rsidR="00013004" w:rsidRPr="00ED172B" w:rsidRDefault="00860830" w:rsidP="00ED172B">
            <w:pPr>
              <w:jc w:val="center"/>
              <w:rPr>
                <w:rFonts w:cs="Arial"/>
                <w:color w:val="000000" w:themeColor="text1"/>
                <w:szCs w:val="16"/>
              </w:rPr>
            </w:pPr>
            <w:r w:rsidRPr="00ED172B">
              <w:rPr>
                <w:rFonts w:cs="Arial"/>
                <w:color w:val="000000" w:themeColor="text1"/>
                <w:szCs w:val="16"/>
              </w:rPr>
              <w:t>92.00%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20EE174" w14:textId="3F1A72E1" w:rsidR="00013004" w:rsidRPr="00ED172B" w:rsidRDefault="00860830" w:rsidP="00ED172B">
            <w:pPr>
              <w:jc w:val="center"/>
              <w:rPr>
                <w:rFonts w:cs="Arial"/>
                <w:color w:val="000000" w:themeColor="text1"/>
                <w:szCs w:val="16"/>
              </w:rPr>
            </w:pPr>
            <w:r w:rsidRPr="00ED172B">
              <w:rPr>
                <w:rFonts w:cs="Arial"/>
                <w:color w:val="000000" w:themeColor="text1"/>
                <w:szCs w:val="16"/>
              </w:rPr>
              <w:t>92.00%</w:t>
            </w:r>
          </w:p>
        </w:tc>
      </w:tr>
      <w:tr w:rsidR="00ED172B" w:rsidRPr="00ED172B" w14:paraId="5726E534" w14:textId="0FEBCB20" w:rsidTr="00A40EE1">
        <w:trPr>
          <w:trHeight w:val="85"/>
        </w:trPr>
        <w:tc>
          <w:tcPr>
            <w:tcW w:w="415" w:type="pct"/>
            <w:tcBorders>
              <w:left w:val="single" w:sz="4" w:space="0" w:color="auto"/>
              <w:right w:val="single" w:sz="4" w:space="0" w:color="auto"/>
            </w:tcBorders>
            <w:shd w:val="clear" w:color="auto" w:fill="auto"/>
            <w:vAlign w:val="center"/>
          </w:tcPr>
          <w:p w14:paraId="327818F6" w14:textId="7DE1C4D2" w:rsidR="00013004" w:rsidRPr="00ED172B" w:rsidRDefault="004B755C" w:rsidP="00013004">
            <w:pPr>
              <w:rPr>
                <w:rFonts w:cs="Arial"/>
                <w:color w:val="000000" w:themeColor="text1"/>
                <w:szCs w:val="16"/>
              </w:rPr>
            </w:pPr>
            <w:r w:rsidRPr="00ED172B">
              <w:rPr>
                <w:rFonts w:cs="Arial"/>
                <w:color w:val="000000" w:themeColor="text1"/>
                <w:szCs w:val="16"/>
              </w:rPr>
              <w:t>A</w:t>
            </w:r>
          </w:p>
        </w:tc>
        <w:tc>
          <w:tcPr>
            <w:tcW w:w="332" w:type="pct"/>
            <w:tcBorders>
              <w:left w:val="single" w:sz="4" w:space="0" w:color="auto"/>
              <w:right w:val="single" w:sz="4" w:space="0" w:color="auto"/>
            </w:tcBorders>
            <w:shd w:val="clear" w:color="auto" w:fill="auto"/>
          </w:tcPr>
          <w:p w14:paraId="44626205" w14:textId="5FE5D1F3" w:rsidR="00013004" w:rsidRPr="00ED172B" w:rsidRDefault="00291EA9" w:rsidP="00ED172B">
            <w:pPr>
              <w:jc w:val="center"/>
              <w:rPr>
                <w:color w:val="000000" w:themeColor="text1"/>
              </w:rPr>
            </w:pPr>
            <w:r w:rsidRPr="00ED172B">
              <w:rPr>
                <w:color w:val="000000" w:themeColor="text1"/>
              </w:rPr>
              <w:t>76.00%</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0D572CB1" w14:textId="457533E8" w:rsidR="00013004" w:rsidRPr="00ED172B" w:rsidRDefault="00013004" w:rsidP="00013004">
            <w:pPr>
              <w:rPr>
                <w:rFonts w:cs="Arial"/>
                <w:color w:val="000000" w:themeColor="text1"/>
                <w:szCs w:val="16"/>
              </w:rPr>
            </w:pPr>
            <w:r w:rsidRPr="00ED172B">
              <w:rPr>
                <w:rFonts w:cs="Arial"/>
                <w:color w:val="000000" w:themeColor="text1"/>
                <w:szCs w:val="16"/>
              </w:rPr>
              <w:t>Data</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503A03B" w14:textId="25800DDF" w:rsidR="00013004" w:rsidRPr="00ED172B" w:rsidRDefault="00860830" w:rsidP="00ED172B">
            <w:pPr>
              <w:jc w:val="center"/>
              <w:rPr>
                <w:rFonts w:cs="Arial"/>
                <w:color w:val="000000" w:themeColor="text1"/>
                <w:szCs w:val="16"/>
              </w:rPr>
            </w:pPr>
            <w:r w:rsidRPr="00ED172B">
              <w:rPr>
                <w:rFonts w:cs="Arial"/>
                <w:color w:val="000000" w:themeColor="text1"/>
                <w:szCs w:val="16"/>
              </w:rPr>
              <w:t>96.55%</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05DEB05" w14:textId="040FAA36" w:rsidR="00013004" w:rsidRPr="00ED172B" w:rsidRDefault="00860830" w:rsidP="00ED172B">
            <w:pPr>
              <w:jc w:val="center"/>
              <w:rPr>
                <w:rFonts w:cs="Arial"/>
                <w:color w:val="000000" w:themeColor="text1"/>
                <w:szCs w:val="16"/>
              </w:rPr>
            </w:pPr>
            <w:r w:rsidRPr="00ED172B">
              <w:rPr>
                <w:rFonts w:cs="Arial"/>
                <w:color w:val="000000" w:themeColor="text1"/>
                <w:szCs w:val="16"/>
              </w:rPr>
              <w:t>94.05%</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3ADA9B6" w14:textId="1F8E77E2" w:rsidR="00013004" w:rsidRPr="00ED172B" w:rsidRDefault="00860830" w:rsidP="00ED172B">
            <w:pPr>
              <w:jc w:val="center"/>
              <w:rPr>
                <w:rFonts w:cs="Arial"/>
                <w:color w:val="000000" w:themeColor="text1"/>
                <w:szCs w:val="16"/>
              </w:rPr>
            </w:pPr>
            <w:r w:rsidRPr="00ED172B">
              <w:rPr>
                <w:rFonts w:cs="Arial"/>
                <w:color w:val="000000" w:themeColor="text1"/>
                <w:szCs w:val="16"/>
              </w:rPr>
              <w:t>95.07%</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3F1789D" w14:textId="24BF9F1E" w:rsidR="00013004" w:rsidRPr="00ED172B" w:rsidRDefault="00860830" w:rsidP="00ED172B">
            <w:pPr>
              <w:jc w:val="center"/>
              <w:rPr>
                <w:rFonts w:cs="Arial"/>
                <w:color w:val="000000" w:themeColor="text1"/>
                <w:szCs w:val="16"/>
              </w:rPr>
            </w:pPr>
            <w:r w:rsidRPr="00ED172B">
              <w:rPr>
                <w:rFonts w:cs="Arial"/>
                <w:color w:val="000000" w:themeColor="text1"/>
                <w:szCs w:val="16"/>
              </w:rPr>
              <w:t>94.16%</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3DC5601" w14:textId="744676E5" w:rsidR="00013004" w:rsidRPr="00ED172B" w:rsidRDefault="00860830" w:rsidP="00ED172B">
            <w:pPr>
              <w:jc w:val="center"/>
              <w:rPr>
                <w:rFonts w:cs="Arial"/>
                <w:color w:val="000000" w:themeColor="text1"/>
                <w:szCs w:val="16"/>
              </w:rPr>
            </w:pPr>
            <w:r w:rsidRPr="00ED172B">
              <w:rPr>
                <w:rFonts w:cs="Arial"/>
                <w:color w:val="000000" w:themeColor="text1"/>
                <w:szCs w:val="16"/>
              </w:rPr>
              <w:t>91.56%</w:t>
            </w:r>
          </w:p>
        </w:tc>
      </w:tr>
      <w:tr w:rsidR="00ED172B" w:rsidRPr="00ED172B" w14:paraId="34C86E67" w14:textId="16DC4ADE" w:rsidTr="00A40EE1">
        <w:trPr>
          <w:trHeight w:val="357"/>
        </w:trPr>
        <w:tc>
          <w:tcPr>
            <w:tcW w:w="415" w:type="pct"/>
            <w:tcBorders>
              <w:top w:val="single" w:sz="4" w:space="0" w:color="auto"/>
              <w:left w:val="single" w:sz="4" w:space="0" w:color="auto"/>
              <w:right w:val="single" w:sz="4" w:space="0" w:color="auto"/>
            </w:tcBorders>
            <w:shd w:val="clear" w:color="auto" w:fill="auto"/>
            <w:vAlign w:val="center"/>
          </w:tcPr>
          <w:p w14:paraId="0A33D9B4" w14:textId="77777777" w:rsidR="00013004" w:rsidRPr="00ED172B" w:rsidRDefault="00013004" w:rsidP="00013004">
            <w:pPr>
              <w:rPr>
                <w:rFonts w:cs="Arial"/>
                <w:color w:val="000000" w:themeColor="text1"/>
                <w:szCs w:val="16"/>
              </w:rPr>
            </w:pPr>
            <w:r w:rsidRPr="00ED172B">
              <w:rPr>
                <w:rFonts w:cs="Arial"/>
                <w:color w:val="000000" w:themeColor="text1"/>
                <w:szCs w:val="16"/>
              </w:rPr>
              <w:t>B</w:t>
            </w:r>
          </w:p>
        </w:tc>
        <w:tc>
          <w:tcPr>
            <w:tcW w:w="332" w:type="pct"/>
            <w:tcBorders>
              <w:left w:val="single" w:sz="4" w:space="0" w:color="auto"/>
              <w:right w:val="single" w:sz="4" w:space="0" w:color="auto"/>
            </w:tcBorders>
            <w:shd w:val="clear" w:color="auto" w:fill="auto"/>
          </w:tcPr>
          <w:p w14:paraId="023391C1" w14:textId="31C75DD5" w:rsidR="00013004" w:rsidRPr="00ED172B" w:rsidRDefault="00291EA9" w:rsidP="00ED172B">
            <w:pPr>
              <w:jc w:val="center"/>
              <w:rPr>
                <w:color w:val="000000" w:themeColor="text1"/>
              </w:rPr>
            </w:pPr>
            <w:r w:rsidRPr="00ED172B">
              <w:rPr>
                <w:color w:val="000000" w:themeColor="text1"/>
              </w:rPr>
              <w:t>2006</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0F6B57E8" w14:textId="74B5ED90" w:rsidR="00013004" w:rsidRPr="00ED172B" w:rsidRDefault="00013004" w:rsidP="00013004">
            <w:pPr>
              <w:rPr>
                <w:rFonts w:cs="Arial"/>
                <w:color w:val="000000" w:themeColor="text1"/>
                <w:szCs w:val="16"/>
              </w:rPr>
            </w:pPr>
            <w:r w:rsidRPr="00ED172B">
              <w:rPr>
                <w:rFonts w:cs="Arial"/>
                <w:color w:val="000000" w:themeColor="text1"/>
                <w:szCs w:val="16"/>
              </w:rPr>
              <w:t>Target&gt;=</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4DFE6DD5" w14:textId="0267A6A0" w:rsidR="00013004" w:rsidRPr="00ED172B" w:rsidRDefault="00860830" w:rsidP="00ED172B">
            <w:pPr>
              <w:jc w:val="center"/>
              <w:rPr>
                <w:rFonts w:cs="Arial"/>
                <w:color w:val="000000" w:themeColor="text1"/>
                <w:szCs w:val="16"/>
              </w:rPr>
            </w:pPr>
            <w:r w:rsidRPr="00ED172B">
              <w:rPr>
                <w:rFonts w:cs="Arial"/>
                <w:color w:val="000000" w:themeColor="text1"/>
                <w:szCs w:val="16"/>
              </w:rPr>
              <w:t>91.00%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4C5FDD98" w14:textId="5D6FFE99" w:rsidR="00013004" w:rsidRPr="00ED172B" w:rsidRDefault="00860830" w:rsidP="00ED172B">
            <w:pPr>
              <w:jc w:val="center"/>
              <w:rPr>
                <w:rFonts w:cs="Arial"/>
                <w:color w:val="000000" w:themeColor="text1"/>
                <w:szCs w:val="16"/>
              </w:rPr>
            </w:pPr>
            <w:r w:rsidRPr="00ED172B">
              <w:rPr>
                <w:rFonts w:cs="Arial"/>
                <w:color w:val="000000" w:themeColor="text1"/>
                <w:szCs w:val="16"/>
              </w:rPr>
              <w:t>91.00%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EE51451" w14:textId="2C870F73" w:rsidR="00013004" w:rsidRPr="00ED172B" w:rsidRDefault="00860830" w:rsidP="00ED172B">
            <w:pPr>
              <w:jc w:val="center"/>
              <w:rPr>
                <w:rFonts w:cs="Arial"/>
                <w:color w:val="000000" w:themeColor="text1"/>
                <w:szCs w:val="16"/>
              </w:rPr>
            </w:pPr>
            <w:r w:rsidRPr="00ED172B">
              <w:rPr>
                <w:rFonts w:cs="Arial"/>
                <w:color w:val="000000" w:themeColor="text1"/>
                <w:szCs w:val="16"/>
              </w:rPr>
              <w:t>92.00%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0A41FC6" w14:textId="54686D6B" w:rsidR="00013004" w:rsidRPr="00ED172B" w:rsidRDefault="00860830" w:rsidP="00ED172B">
            <w:pPr>
              <w:jc w:val="center"/>
              <w:rPr>
                <w:rFonts w:cs="Arial"/>
                <w:color w:val="000000" w:themeColor="text1"/>
                <w:szCs w:val="16"/>
              </w:rPr>
            </w:pPr>
            <w:r w:rsidRPr="00ED172B">
              <w:rPr>
                <w:rFonts w:cs="Arial"/>
                <w:color w:val="000000" w:themeColor="text1"/>
                <w:szCs w:val="16"/>
              </w:rPr>
              <w:t>92.00%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C30ECB5" w14:textId="453A7604" w:rsidR="00013004" w:rsidRPr="00ED172B" w:rsidRDefault="00860830" w:rsidP="00ED172B">
            <w:pPr>
              <w:jc w:val="center"/>
              <w:rPr>
                <w:rFonts w:cs="Arial"/>
                <w:color w:val="000000" w:themeColor="text1"/>
                <w:szCs w:val="16"/>
              </w:rPr>
            </w:pPr>
            <w:r w:rsidRPr="00ED172B">
              <w:rPr>
                <w:rFonts w:cs="Arial"/>
                <w:color w:val="000000" w:themeColor="text1"/>
                <w:szCs w:val="16"/>
              </w:rPr>
              <w:t>92.00%</w:t>
            </w:r>
          </w:p>
        </w:tc>
      </w:tr>
      <w:tr w:rsidR="00ED172B" w:rsidRPr="00ED172B" w14:paraId="48448318" w14:textId="1BF5AF3A" w:rsidTr="00A40EE1">
        <w:trPr>
          <w:trHeight w:val="85"/>
        </w:trPr>
        <w:tc>
          <w:tcPr>
            <w:tcW w:w="415" w:type="pct"/>
            <w:tcBorders>
              <w:left w:val="single" w:sz="4" w:space="0" w:color="auto"/>
              <w:right w:val="single" w:sz="4" w:space="0" w:color="auto"/>
            </w:tcBorders>
            <w:shd w:val="clear" w:color="auto" w:fill="auto"/>
            <w:vAlign w:val="center"/>
          </w:tcPr>
          <w:p w14:paraId="08404016" w14:textId="59489EEE" w:rsidR="00013004" w:rsidRPr="00ED172B" w:rsidRDefault="004B755C" w:rsidP="00013004">
            <w:pPr>
              <w:rPr>
                <w:rFonts w:cs="Arial"/>
                <w:color w:val="000000" w:themeColor="text1"/>
                <w:szCs w:val="16"/>
              </w:rPr>
            </w:pPr>
            <w:r w:rsidRPr="00ED172B">
              <w:rPr>
                <w:rFonts w:cs="Arial"/>
                <w:color w:val="000000" w:themeColor="text1"/>
                <w:szCs w:val="16"/>
              </w:rPr>
              <w:t>B</w:t>
            </w:r>
          </w:p>
        </w:tc>
        <w:tc>
          <w:tcPr>
            <w:tcW w:w="332" w:type="pct"/>
            <w:tcBorders>
              <w:left w:val="single" w:sz="4" w:space="0" w:color="auto"/>
              <w:right w:val="single" w:sz="4" w:space="0" w:color="auto"/>
            </w:tcBorders>
            <w:shd w:val="clear" w:color="auto" w:fill="auto"/>
          </w:tcPr>
          <w:p w14:paraId="23E7373A" w14:textId="433300C8" w:rsidR="00013004" w:rsidRPr="00ED172B" w:rsidRDefault="00291EA9" w:rsidP="00ED172B">
            <w:pPr>
              <w:jc w:val="center"/>
              <w:rPr>
                <w:color w:val="000000" w:themeColor="text1"/>
              </w:rPr>
            </w:pPr>
            <w:r w:rsidRPr="00ED172B">
              <w:rPr>
                <w:color w:val="000000" w:themeColor="text1"/>
              </w:rPr>
              <w:t>###C04BBASEDATA###</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783E7E7D" w14:textId="4EA3BF01" w:rsidR="00013004" w:rsidRPr="00ED172B" w:rsidRDefault="00013004" w:rsidP="00013004">
            <w:pPr>
              <w:rPr>
                <w:rFonts w:cs="Arial"/>
                <w:color w:val="000000" w:themeColor="text1"/>
                <w:szCs w:val="16"/>
              </w:rPr>
            </w:pPr>
            <w:r w:rsidRPr="00ED172B">
              <w:rPr>
                <w:rFonts w:cs="Arial"/>
                <w:color w:val="000000" w:themeColor="text1"/>
                <w:szCs w:val="16"/>
              </w:rPr>
              <w:t>Data</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83DDC99" w14:textId="1EDA8D8D" w:rsidR="00013004" w:rsidRPr="00ED172B" w:rsidRDefault="00860830" w:rsidP="00ED172B">
            <w:pPr>
              <w:jc w:val="center"/>
              <w:rPr>
                <w:rFonts w:cs="Arial"/>
                <w:color w:val="000000" w:themeColor="text1"/>
                <w:szCs w:val="16"/>
              </w:rPr>
            </w:pPr>
            <w:r w:rsidRPr="00ED172B">
              <w:rPr>
                <w:rFonts w:cs="Arial"/>
                <w:color w:val="000000" w:themeColor="text1"/>
                <w:szCs w:val="16"/>
              </w:rPr>
              <w:t>96.55%</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3AA296DF" w14:textId="44DA43D6" w:rsidR="00013004" w:rsidRPr="00ED172B" w:rsidRDefault="00860830" w:rsidP="00ED172B">
            <w:pPr>
              <w:jc w:val="center"/>
              <w:rPr>
                <w:rFonts w:cs="Arial"/>
                <w:color w:val="000000" w:themeColor="text1"/>
                <w:szCs w:val="16"/>
              </w:rPr>
            </w:pPr>
            <w:r w:rsidRPr="00ED172B">
              <w:rPr>
                <w:rFonts w:cs="Arial"/>
                <w:color w:val="000000" w:themeColor="text1"/>
                <w:szCs w:val="16"/>
              </w:rPr>
              <w:t>97.62%</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9F983E6" w14:textId="525200A6" w:rsidR="00013004" w:rsidRPr="00ED172B" w:rsidRDefault="00860830" w:rsidP="00ED172B">
            <w:pPr>
              <w:jc w:val="center"/>
              <w:rPr>
                <w:rFonts w:cs="Arial"/>
                <w:color w:val="000000" w:themeColor="text1"/>
                <w:szCs w:val="16"/>
              </w:rPr>
            </w:pPr>
            <w:r w:rsidRPr="00ED172B">
              <w:rPr>
                <w:rFonts w:cs="Arial"/>
                <w:color w:val="000000" w:themeColor="text1"/>
                <w:szCs w:val="16"/>
              </w:rPr>
              <w:t>96.48%</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8F41E63" w14:textId="3F575D02" w:rsidR="00013004" w:rsidRPr="00ED172B" w:rsidRDefault="00860830" w:rsidP="00ED172B">
            <w:pPr>
              <w:jc w:val="center"/>
              <w:rPr>
                <w:rFonts w:cs="Arial"/>
                <w:color w:val="000000" w:themeColor="text1"/>
                <w:szCs w:val="16"/>
              </w:rPr>
            </w:pPr>
            <w:r w:rsidRPr="00ED172B">
              <w:rPr>
                <w:rFonts w:cs="Arial"/>
                <w:color w:val="000000" w:themeColor="text1"/>
                <w:szCs w:val="16"/>
              </w:rPr>
              <w:t>95.45%</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B5004E2" w14:textId="0083A2B7" w:rsidR="00013004" w:rsidRPr="00ED172B" w:rsidRDefault="00860830" w:rsidP="00ED172B">
            <w:pPr>
              <w:jc w:val="center"/>
              <w:rPr>
                <w:rFonts w:cs="Arial"/>
                <w:color w:val="000000" w:themeColor="text1"/>
                <w:szCs w:val="16"/>
              </w:rPr>
            </w:pPr>
            <w:r w:rsidRPr="00ED172B">
              <w:rPr>
                <w:rFonts w:cs="Arial"/>
                <w:color w:val="000000" w:themeColor="text1"/>
                <w:szCs w:val="16"/>
              </w:rPr>
              <w:t>92.21%</w:t>
            </w:r>
          </w:p>
        </w:tc>
      </w:tr>
      <w:tr w:rsidR="00ED172B" w:rsidRPr="00ED172B" w14:paraId="77FFCFE4" w14:textId="07D83084" w:rsidTr="00A40EE1">
        <w:trPr>
          <w:trHeight w:val="357"/>
        </w:trPr>
        <w:tc>
          <w:tcPr>
            <w:tcW w:w="415" w:type="pct"/>
            <w:tcBorders>
              <w:top w:val="single" w:sz="4" w:space="0" w:color="auto"/>
              <w:left w:val="single" w:sz="4" w:space="0" w:color="auto"/>
              <w:right w:val="single" w:sz="4" w:space="0" w:color="auto"/>
            </w:tcBorders>
            <w:shd w:val="clear" w:color="auto" w:fill="auto"/>
            <w:vAlign w:val="center"/>
          </w:tcPr>
          <w:p w14:paraId="07661252" w14:textId="77777777" w:rsidR="00013004" w:rsidRPr="00ED172B" w:rsidRDefault="00013004" w:rsidP="00013004">
            <w:pPr>
              <w:rPr>
                <w:rFonts w:cs="Arial"/>
                <w:color w:val="000000" w:themeColor="text1"/>
                <w:szCs w:val="16"/>
              </w:rPr>
            </w:pPr>
            <w:r w:rsidRPr="00ED172B">
              <w:rPr>
                <w:rFonts w:cs="Arial"/>
                <w:color w:val="000000" w:themeColor="text1"/>
                <w:szCs w:val="16"/>
              </w:rPr>
              <w:t>C</w:t>
            </w:r>
          </w:p>
        </w:tc>
        <w:tc>
          <w:tcPr>
            <w:tcW w:w="332" w:type="pct"/>
            <w:tcBorders>
              <w:left w:val="single" w:sz="4" w:space="0" w:color="auto"/>
              <w:right w:val="single" w:sz="4" w:space="0" w:color="auto"/>
            </w:tcBorders>
            <w:shd w:val="clear" w:color="auto" w:fill="auto"/>
          </w:tcPr>
          <w:p w14:paraId="71D9797A" w14:textId="3DD6EFF7" w:rsidR="00013004" w:rsidRPr="00ED172B" w:rsidRDefault="00291EA9" w:rsidP="00ED172B">
            <w:pPr>
              <w:jc w:val="center"/>
              <w:rPr>
                <w:color w:val="000000" w:themeColor="text1"/>
              </w:rPr>
            </w:pPr>
            <w:r w:rsidRPr="00ED172B">
              <w:rPr>
                <w:color w:val="000000" w:themeColor="text1"/>
              </w:rPr>
              <w:t>2006</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3F16252C" w14:textId="6ECE509E" w:rsidR="00013004" w:rsidRPr="00ED172B" w:rsidRDefault="00013004" w:rsidP="00013004">
            <w:pPr>
              <w:rPr>
                <w:rFonts w:cs="Arial"/>
                <w:color w:val="000000" w:themeColor="text1"/>
                <w:szCs w:val="16"/>
              </w:rPr>
            </w:pPr>
            <w:r w:rsidRPr="00ED172B">
              <w:rPr>
                <w:rFonts w:cs="Arial"/>
                <w:color w:val="000000" w:themeColor="text1"/>
                <w:szCs w:val="16"/>
              </w:rPr>
              <w:t>Target&gt;=</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C86BCA5" w14:textId="7BF79D14" w:rsidR="00013004" w:rsidRPr="00ED172B" w:rsidRDefault="00860830" w:rsidP="00ED172B">
            <w:pPr>
              <w:jc w:val="center"/>
              <w:rPr>
                <w:rFonts w:cs="Arial"/>
                <w:color w:val="000000" w:themeColor="text1"/>
                <w:szCs w:val="16"/>
              </w:rPr>
            </w:pPr>
            <w:r w:rsidRPr="00ED172B">
              <w:rPr>
                <w:rFonts w:cs="Arial"/>
                <w:color w:val="000000" w:themeColor="text1"/>
                <w:szCs w:val="16"/>
              </w:rPr>
              <w:t>91.00%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473A866" w14:textId="655206D1" w:rsidR="00013004" w:rsidRPr="00ED172B" w:rsidRDefault="00860830" w:rsidP="00ED172B">
            <w:pPr>
              <w:jc w:val="center"/>
              <w:rPr>
                <w:rFonts w:cs="Arial"/>
                <w:color w:val="000000" w:themeColor="text1"/>
                <w:szCs w:val="16"/>
              </w:rPr>
            </w:pPr>
            <w:r w:rsidRPr="00ED172B">
              <w:rPr>
                <w:rFonts w:cs="Arial"/>
                <w:color w:val="000000" w:themeColor="text1"/>
                <w:szCs w:val="16"/>
              </w:rPr>
              <w:t>91.00%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E7C7EA4" w14:textId="16DC7830" w:rsidR="00013004" w:rsidRPr="00ED172B" w:rsidRDefault="00860830" w:rsidP="00ED172B">
            <w:pPr>
              <w:jc w:val="center"/>
              <w:rPr>
                <w:rFonts w:cs="Arial"/>
                <w:color w:val="000000" w:themeColor="text1"/>
                <w:szCs w:val="16"/>
              </w:rPr>
            </w:pPr>
            <w:r w:rsidRPr="00ED172B">
              <w:rPr>
                <w:rFonts w:cs="Arial"/>
                <w:color w:val="000000" w:themeColor="text1"/>
                <w:szCs w:val="16"/>
              </w:rPr>
              <w:t>92.00%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810A2F4" w14:textId="22FB915F" w:rsidR="00013004" w:rsidRPr="00ED172B" w:rsidRDefault="00860830" w:rsidP="00ED172B">
            <w:pPr>
              <w:jc w:val="center"/>
              <w:rPr>
                <w:rFonts w:cs="Arial"/>
                <w:color w:val="000000" w:themeColor="text1"/>
                <w:szCs w:val="16"/>
              </w:rPr>
            </w:pPr>
            <w:r w:rsidRPr="00ED172B">
              <w:rPr>
                <w:rFonts w:cs="Arial"/>
                <w:color w:val="000000" w:themeColor="text1"/>
                <w:szCs w:val="16"/>
              </w:rPr>
              <w:t>92.00%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BC9E656" w14:textId="2804AB60" w:rsidR="00013004" w:rsidRPr="00ED172B" w:rsidRDefault="00860830" w:rsidP="00ED172B">
            <w:pPr>
              <w:jc w:val="center"/>
              <w:rPr>
                <w:rFonts w:cs="Arial"/>
                <w:color w:val="000000" w:themeColor="text1"/>
                <w:szCs w:val="16"/>
              </w:rPr>
            </w:pPr>
            <w:r w:rsidRPr="00ED172B">
              <w:rPr>
                <w:rFonts w:cs="Arial"/>
                <w:color w:val="000000" w:themeColor="text1"/>
                <w:szCs w:val="16"/>
              </w:rPr>
              <w:t>92.00%</w:t>
            </w:r>
          </w:p>
        </w:tc>
      </w:tr>
      <w:tr w:rsidR="00ED172B" w:rsidRPr="00ED172B" w14:paraId="1584FE47" w14:textId="5B96356D" w:rsidTr="00A40EE1">
        <w:trPr>
          <w:trHeight w:val="85"/>
        </w:trPr>
        <w:tc>
          <w:tcPr>
            <w:tcW w:w="415" w:type="pct"/>
            <w:tcBorders>
              <w:left w:val="single" w:sz="4" w:space="0" w:color="auto"/>
              <w:right w:val="single" w:sz="4" w:space="0" w:color="auto"/>
            </w:tcBorders>
            <w:shd w:val="clear" w:color="auto" w:fill="auto"/>
            <w:vAlign w:val="center"/>
          </w:tcPr>
          <w:p w14:paraId="2BD768BF" w14:textId="5205E701" w:rsidR="00013004" w:rsidRPr="00ED172B" w:rsidRDefault="004B755C" w:rsidP="00013004">
            <w:pPr>
              <w:rPr>
                <w:rFonts w:cs="Arial"/>
                <w:color w:val="000000" w:themeColor="text1"/>
                <w:szCs w:val="16"/>
              </w:rPr>
            </w:pPr>
            <w:r w:rsidRPr="00ED172B">
              <w:rPr>
                <w:rFonts w:cs="Arial"/>
                <w:color w:val="000000" w:themeColor="text1"/>
                <w:szCs w:val="16"/>
              </w:rPr>
              <w:t>C</w:t>
            </w:r>
          </w:p>
        </w:tc>
        <w:tc>
          <w:tcPr>
            <w:tcW w:w="332" w:type="pct"/>
            <w:tcBorders>
              <w:left w:val="single" w:sz="4" w:space="0" w:color="auto"/>
              <w:right w:val="single" w:sz="4" w:space="0" w:color="auto"/>
            </w:tcBorders>
            <w:shd w:val="clear" w:color="auto" w:fill="auto"/>
          </w:tcPr>
          <w:p w14:paraId="01DA383D" w14:textId="70C11D05" w:rsidR="00013004" w:rsidRPr="00ED172B" w:rsidRDefault="00291EA9" w:rsidP="00ED172B">
            <w:pPr>
              <w:jc w:val="center"/>
              <w:rPr>
                <w:color w:val="000000" w:themeColor="text1"/>
              </w:rPr>
            </w:pPr>
            <w:r w:rsidRPr="00ED172B">
              <w:rPr>
                <w:color w:val="000000" w:themeColor="text1"/>
              </w:rPr>
              <w:t>88.00%</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2BAC2F43" w14:textId="4BB05AAA" w:rsidR="00013004" w:rsidRPr="00ED172B" w:rsidRDefault="00013004" w:rsidP="00013004">
            <w:pPr>
              <w:rPr>
                <w:rFonts w:cs="Arial"/>
                <w:color w:val="000000" w:themeColor="text1"/>
                <w:szCs w:val="16"/>
              </w:rPr>
            </w:pPr>
            <w:r w:rsidRPr="00ED172B">
              <w:rPr>
                <w:rFonts w:cs="Arial"/>
                <w:color w:val="000000" w:themeColor="text1"/>
                <w:szCs w:val="16"/>
              </w:rPr>
              <w:t>Data</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8A96497" w14:textId="2E678B5B" w:rsidR="00013004" w:rsidRPr="00ED172B" w:rsidRDefault="00860830" w:rsidP="00ED172B">
            <w:pPr>
              <w:jc w:val="center"/>
              <w:rPr>
                <w:rFonts w:cs="Arial"/>
                <w:color w:val="000000" w:themeColor="text1"/>
                <w:szCs w:val="16"/>
              </w:rPr>
            </w:pPr>
            <w:r w:rsidRPr="00ED172B">
              <w:rPr>
                <w:rFonts w:cs="Arial"/>
                <w:color w:val="000000" w:themeColor="text1"/>
                <w:szCs w:val="16"/>
              </w:rPr>
              <w:t>96.55%</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6B0FAFB" w14:textId="773E6271" w:rsidR="00013004" w:rsidRPr="00ED172B" w:rsidRDefault="00860830" w:rsidP="00ED172B">
            <w:pPr>
              <w:jc w:val="center"/>
              <w:rPr>
                <w:rFonts w:cs="Arial"/>
                <w:color w:val="000000" w:themeColor="text1"/>
                <w:szCs w:val="16"/>
              </w:rPr>
            </w:pPr>
            <w:r w:rsidRPr="00ED172B">
              <w:rPr>
                <w:rFonts w:cs="Arial"/>
                <w:color w:val="000000" w:themeColor="text1"/>
                <w:szCs w:val="16"/>
              </w:rPr>
              <w:t>96.43%</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8FB49FA" w14:textId="2FC0173A" w:rsidR="00013004" w:rsidRPr="00ED172B" w:rsidRDefault="00860830" w:rsidP="00ED172B">
            <w:pPr>
              <w:jc w:val="center"/>
              <w:rPr>
                <w:rFonts w:cs="Arial"/>
                <w:color w:val="000000" w:themeColor="text1"/>
                <w:szCs w:val="16"/>
              </w:rPr>
            </w:pPr>
            <w:r w:rsidRPr="00ED172B">
              <w:rPr>
                <w:rFonts w:cs="Arial"/>
                <w:color w:val="000000" w:themeColor="text1"/>
                <w:szCs w:val="16"/>
              </w:rPr>
              <w:t>96.48%</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88FA15C" w14:textId="17F93F1C" w:rsidR="00013004" w:rsidRPr="00ED172B" w:rsidRDefault="00860830" w:rsidP="00ED172B">
            <w:pPr>
              <w:jc w:val="center"/>
              <w:rPr>
                <w:rFonts w:cs="Arial"/>
                <w:color w:val="000000" w:themeColor="text1"/>
                <w:szCs w:val="16"/>
              </w:rPr>
            </w:pPr>
            <w:r w:rsidRPr="00ED172B">
              <w:rPr>
                <w:rFonts w:cs="Arial"/>
                <w:color w:val="000000" w:themeColor="text1"/>
                <w:szCs w:val="16"/>
              </w:rPr>
              <w:t>95.45%</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2C8C7BAD" w14:textId="4B7C02F5" w:rsidR="00013004" w:rsidRPr="00ED172B" w:rsidRDefault="00860830" w:rsidP="00ED172B">
            <w:pPr>
              <w:jc w:val="center"/>
              <w:rPr>
                <w:rFonts w:cs="Arial"/>
                <w:color w:val="000000" w:themeColor="text1"/>
                <w:szCs w:val="16"/>
              </w:rPr>
            </w:pPr>
            <w:r w:rsidRPr="00ED172B">
              <w:rPr>
                <w:rFonts w:cs="Arial"/>
                <w:color w:val="000000" w:themeColor="text1"/>
                <w:szCs w:val="16"/>
              </w:rPr>
              <w:t>85.71%</w:t>
            </w:r>
          </w:p>
        </w:tc>
      </w:tr>
    </w:tbl>
    <w:p w14:paraId="2A1BA25E" w14:textId="124175C6" w:rsidR="001F545F" w:rsidRPr="00ED172B" w:rsidRDefault="005918D1">
      <w:pPr>
        <w:rPr>
          <w:b/>
          <w:color w:val="000000" w:themeColor="text1"/>
        </w:rPr>
      </w:pPr>
      <w:r w:rsidRPr="00ED172B">
        <w:rPr>
          <w:b/>
          <w:color w:val="000000" w:themeColor="text1"/>
        </w:rPr>
        <w:t>Targets</w:t>
      </w:r>
    </w:p>
    <w:tbl>
      <w:tblPr>
        <w:tblW w:w="4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4TARGETS"/>
      </w:tblPr>
      <w:tblGrid>
        <w:gridCol w:w="726"/>
        <w:gridCol w:w="1681"/>
        <w:gridCol w:w="1677"/>
        <w:gridCol w:w="1677"/>
        <w:gridCol w:w="1677"/>
        <w:gridCol w:w="1677"/>
      </w:tblGrid>
      <w:tr w:rsidR="009E2382" w:rsidRPr="00ED172B" w14:paraId="6C023CDC" w14:textId="05C08FAC" w:rsidTr="006B0ACA">
        <w:trPr>
          <w:trHeight w:val="350"/>
        </w:trPr>
        <w:tc>
          <w:tcPr>
            <w:tcW w:w="398" w:type="pct"/>
            <w:tcBorders>
              <w:bottom w:val="single" w:sz="4" w:space="0" w:color="auto"/>
            </w:tcBorders>
            <w:shd w:val="clear" w:color="auto" w:fill="auto"/>
            <w:vAlign w:val="bottom"/>
          </w:tcPr>
          <w:p w14:paraId="0130A8F3" w14:textId="77777777" w:rsidR="009E2382" w:rsidRPr="00ED172B" w:rsidRDefault="009E2382" w:rsidP="008654C9">
            <w:pPr>
              <w:jc w:val="center"/>
              <w:rPr>
                <w:rFonts w:cs="Arial"/>
                <w:b/>
                <w:color w:val="000000" w:themeColor="text1"/>
                <w:szCs w:val="16"/>
              </w:rPr>
            </w:pPr>
            <w:r w:rsidRPr="00ED172B">
              <w:rPr>
                <w:rFonts w:cs="Arial"/>
                <w:b/>
                <w:color w:val="000000" w:themeColor="text1"/>
                <w:szCs w:val="16"/>
              </w:rPr>
              <w:t>FFY</w:t>
            </w:r>
          </w:p>
        </w:tc>
        <w:tc>
          <w:tcPr>
            <w:tcW w:w="922" w:type="pct"/>
            <w:shd w:val="clear" w:color="auto" w:fill="auto"/>
            <w:vAlign w:val="center"/>
          </w:tcPr>
          <w:p w14:paraId="4732CBBC" w14:textId="72AD1B78" w:rsidR="009E2382" w:rsidRPr="00ED172B" w:rsidRDefault="009E2382" w:rsidP="008654C9">
            <w:pPr>
              <w:jc w:val="center"/>
              <w:rPr>
                <w:rFonts w:cs="Arial"/>
                <w:b/>
                <w:color w:val="000000" w:themeColor="text1"/>
                <w:szCs w:val="16"/>
              </w:rPr>
            </w:pPr>
            <w:r w:rsidRPr="00ED172B">
              <w:rPr>
                <w:rFonts w:cs="Arial"/>
                <w:b/>
                <w:color w:val="000000" w:themeColor="text1"/>
                <w:szCs w:val="16"/>
              </w:rPr>
              <w:t>2021</w:t>
            </w:r>
          </w:p>
        </w:tc>
        <w:tc>
          <w:tcPr>
            <w:tcW w:w="920" w:type="pct"/>
          </w:tcPr>
          <w:p w14:paraId="4A6AC503" w14:textId="202CF51F" w:rsidR="009E2382" w:rsidRPr="00ED172B" w:rsidRDefault="009E2382" w:rsidP="008654C9">
            <w:pPr>
              <w:jc w:val="center"/>
              <w:rPr>
                <w:rFonts w:cs="Arial"/>
                <w:b/>
                <w:color w:val="000000" w:themeColor="text1"/>
                <w:szCs w:val="16"/>
              </w:rPr>
            </w:pPr>
            <w:r>
              <w:rPr>
                <w:rFonts w:cs="Arial"/>
                <w:b/>
                <w:color w:val="000000" w:themeColor="text1"/>
                <w:szCs w:val="16"/>
              </w:rPr>
              <w:t>2022</w:t>
            </w:r>
          </w:p>
        </w:tc>
        <w:tc>
          <w:tcPr>
            <w:tcW w:w="920" w:type="pct"/>
          </w:tcPr>
          <w:p w14:paraId="7D14D156" w14:textId="77C45ED4" w:rsidR="009E2382" w:rsidRPr="00ED172B" w:rsidRDefault="009E2382" w:rsidP="008654C9">
            <w:pPr>
              <w:jc w:val="center"/>
              <w:rPr>
                <w:rFonts w:cs="Arial"/>
                <w:b/>
                <w:color w:val="000000" w:themeColor="text1"/>
                <w:szCs w:val="16"/>
              </w:rPr>
            </w:pPr>
            <w:r w:rsidRPr="005A1B4F">
              <w:rPr>
                <w:rFonts w:cs="Arial"/>
                <w:b/>
                <w:color w:val="000000" w:themeColor="text1"/>
                <w:szCs w:val="16"/>
              </w:rPr>
              <w:t>2023</w:t>
            </w:r>
          </w:p>
        </w:tc>
        <w:tc>
          <w:tcPr>
            <w:tcW w:w="920" w:type="pct"/>
          </w:tcPr>
          <w:p w14:paraId="54C6D3CA" w14:textId="4376F08A" w:rsidR="009E2382" w:rsidRPr="00ED172B" w:rsidRDefault="009E2382" w:rsidP="008654C9">
            <w:pPr>
              <w:jc w:val="center"/>
              <w:rPr>
                <w:rFonts w:cs="Arial"/>
                <w:b/>
                <w:color w:val="000000" w:themeColor="text1"/>
                <w:szCs w:val="16"/>
              </w:rPr>
            </w:pPr>
            <w:r w:rsidRPr="005A1B4F">
              <w:rPr>
                <w:rFonts w:cs="Arial"/>
                <w:b/>
                <w:color w:val="000000" w:themeColor="text1"/>
                <w:szCs w:val="16"/>
              </w:rPr>
              <w:t>2024</w:t>
            </w:r>
          </w:p>
        </w:tc>
        <w:tc>
          <w:tcPr>
            <w:tcW w:w="920" w:type="pct"/>
          </w:tcPr>
          <w:p w14:paraId="6AB7C10D" w14:textId="44F6ABFC" w:rsidR="009E2382" w:rsidRPr="00ED172B" w:rsidRDefault="009E2382" w:rsidP="008654C9">
            <w:pPr>
              <w:jc w:val="center"/>
              <w:rPr>
                <w:rFonts w:cs="Arial"/>
                <w:b/>
                <w:color w:val="000000" w:themeColor="text1"/>
                <w:szCs w:val="16"/>
              </w:rPr>
            </w:pPr>
            <w:r w:rsidRPr="005A1B4F">
              <w:rPr>
                <w:rFonts w:cs="Arial"/>
                <w:b/>
                <w:color w:val="000000" w:themeColor="text1"/>
                <w:szCs w:val="16"/>
              </w:rPr>
              <w:t>2025</w:t>
            </w:r>
          </w:p>
        </w:tc>
      </w:tr>
      <w:tr w:rsidR="009E2382" w:rsidRPr="00ED172B" w14:paraId="737B1FB1" w14:textId="0E9417A5" w:rsidTr="006B0ACA">
        <w:trPr>
          <w:trHeight w:val="357"/>
        </w:trPr>
        <w:tc>
          <w:tcPr>
            <w:tcW w:w="398" w:type="pct"/>
            <w:shd w:val="clear" w:color="auto" w:fill="auto"/>
          </w:tcPr>
          <w:p w14:paraId="2CE5A688" w14:textId="4C4E1C28" w:rsidR="009E2382" w:rsidRPr="00ED172B" w:rsidRDefault="009E2382" w:rsidP="002F2336">
            <w:pPr>
              <w:rPr>
                <w:rFonts w:cs="Arial"/>
                <w:color w:val="000000" w:themeColor="text1"/>
                <w:szCs w:val="16"/>
              </w:rPr>
            </w:pPr>
            <w:r w:rsidRPr="00ED172B">
              <w:rPr>
                <w:rFonts w:cs="Arial"/>
                <w:color w:val="000000" w:themeColor="text1"/>
                <w:szCs w:val="16"/>
              </w:rPr>
              <w:t>Target A&gt;=</w:t>
            </w:r>
          </w:p>
        </w:tc>
        <w:tc>
          <w:tcPr>
            <w:tcW w:w="922" w:type="pct"/>
            <w:shd w:val="clear" w:color="auto" w:fill="auto"/>
            <w:vAlign w:val="center"/>
          </w:tcPr>
          <w:p w14:paraId="0B768807" w14:textId="2DC3CAE1" w:rsidR="009E2382" w:rsidRPr="00ED172B" w:rsidRDefault="009E2382" w:rsidP="002F2336">
            <w:pPr>
              <w:jc w:val="center"/>
              <w:rPr>
                <w:color w:val="000000" w:themeColor="text1"/>
              </w:rPr>
            </w:pPr>
            <w:r w:rsidRPr="00ED172B">
              <w:rPr>
                <w:color w:val="000000" w:themeColor="text1"/>
              </w:rPr>
              <w:t>92.00%</w:t>
            </w:r>
          </w:p>
        </w:tc>
        <w:tc>
          <w:tcPr>
            <w:tcW w:w="920" w:type="pct"/>
            <w:vAlign w:val="center"/>
          </w:tcPr>
          <w:p w14:paraId="4F6C0542" w14:textId="15CB8941" w:rsidR="009E2382" w:rsidRPr="00794BA1" w:rsidRDefault="009E2382" w:rsidP="002F2336">
            <w:pPr>
              <w:jc w:val="center"/>
              <w:rPr>
                <w:color w:val="000000" w:themeColor="text1"/>
              </w:rPr>
            </w:pPr>
            <w:r w:rsidRPr="00794BA1">
              <w:rPr>
                <w:color w:val="000000" w:themeColor="text1"/>
              </w:rPr>
              <w:t>92.00%</w:t>
            </w:r>
          </w:p>
        </w:tc>
        <w:tc>
          <w:tcPr>
            <w:tcW w:w="920" w:type="pct"/>
            <w:vAlign w:val="center"/>
          </w:tcPr>
          <w:p w14:paraId="7E129EEC" w14:textId="3C5D3830" w:rsidR="009E2382" w:rsidRPr="00794BA1" w:rsidRDefault="009E2382" w:rsidP="002F2336">
            <w:pPr>
              <w:jc w:val="center"/>
              <w:rPr>
                <w:color w:val="000000" w:themeColor="text1"/>
              </w:rPr>
            </w:pPr>
            <w:r w:rsidRPr="00794BA1">
              <w:rPr>
                <w:color w:val="000000" w:themeColor="text1"/>
              </w:rPr>
              <w:t>93.00%</w:t>
            </w:r>
          </w:p>
        </w:tc>
        <w:tc>
          <w:tcPr>
            <w:tcW w:w="920" w:type="pct"/>
            <w:vAlign w:val="center"/>
          </w:tcPr>
          <w:p w14:paraId="1603BA2D" w14:textId="5F415E68" w:rsidR="009E2382" w:rsidRPr="00794BA1" w:rsidRDefault="009E2382" w:rsidP="002F2336">
            <w:pPr>
              <w:jc w:val="center"/>
              <w:rPr>
                <w:color w:val="000000" w:themeColor="text1"/>
              </w:rPr>
            </w:pPr>
            <w:r w:rsidRPr="00794BA1">
              <w:rPr>
                <w:color w:val="000000" w:themeColor="text1"/>
              </w:rPr>
              <w:t>93.00%</w:t>
            </w:r>
          </w:p>
        </w:tc>
        <w:tc>
          <w:tcPr>
            <w:tcW w:w="920" w:type="pct"/>
            <w:vAlign w:val="center"/>
          </w:tcPr>
          <w:p w14:paraId="280A04B9" w14:textId="69CF94DE" w:rsidR="009E2382" w:rsidRPr="00794BA1" w:rsidRDefault="009E2382" w:rsidP="002F2336">
            <w:pPr>
              <w:jc w:val="center"/>
              <w:rPr>
                <w:color w:val="000000" w:themeColor="text1"/>
              </w:rPr>
            </w:pPr>
            <w:r w:rsidRPr="00794BA1">
              <w:rPr>
                <w:color w:val="000000" w:themeColor="text1"/>
              </w:rPr>
              <w:t>93.00%</w:t>
            </w:r>
          </w:p>
        </w:tc>
      </w:tr>
      <w:tr w:rsidR="009E2382" w:rsidRPr="00ED172B" w14:paraId="710D542D" w14:textId="756C8AD1" w:rsidTr="006B0ACA">
        <w:trPr>
          <w:trHeight w:val="357"/>
        </w:trPr>
        <w:tc>
          <w:tcPr>
            <w:tcW w:w="398" w:type="pct"/>
            <w:shd w:val="clear" w:color="auto" w:fill="auto"/>
          </w:tcPr>
          <w:p w14:paraId="557BCF0C" w14:textId="6B9B0AD0" w:rsidR="009E2382" w:rsidRPr="00ED172B" w:rsidRDefault="009E2382" w:rsidP="002F2336">
            <w:pPr>
              <w:rPr>
                <w:rFonts w:cs="Arial"/>
                <w:color w:val="000000" w:themeColor="text1"/>
                <w:szCs w:val="16"/>
              </w:rPr>
            </w:pPr>
            <w:r w:rsidRPr="00ED172B">
              <w:rPr>
                <w:rFonts w:cs="Arial"/>
                <w:color w:val="000000" w:themeColor="text1"/>
                <w:szCs w:val="16"/>
              </w:rPr>
              <w:t>Target B&gt;=</w:t>
            </w:r>
          </w:p>
        </w:tc>
        <w:tc>
          <w:tcPr>
            <w:tcW w:w="922" w:type="pct"/>
            <w:shd w:val="clear" w:color="auto" w:fill="auto"/>
            <w:vAlign w:val="center"/>
          </w:tcPr>
          <w:p w14:paraId="2EE14986" w14:textId="19D08E1A" w:rsidR="009E2382" w:rsidRPr="00ED172B" w:rsidRDefault="009E2382" w:rsidP="002F2336">
            <w:pPr>
              <w:jc w:val="center"/>
              <w:rPr>
                <w:color w:val="000000" w:themeColor="text1"/>
              </w:rPr>
            </w:pPr>
            <w:r w:rsidRPr="00ED172B">
              <w:rPr>
                <w:color w:val="000000" w:themeColor="text1"/>
              </w:rPr>
              <w:t>92.00%</w:t>
            </w:r>
          </w:p>
        </w:tc>
        <w:tc>
          <w:tcPr>
            <w:tcW w:w="920" w:type="pct"/>
            <w:vAlign w:val="center"/>
          </w:tcPr>
          <w:p w14:paraId="45E8EA8A" w14:textId="192846CF" w:rsidR="009E2382" w:rsidRPr="00794BA1" w:rsidRDefault="009E2382" w:rsidP="002F2336">
            <w:pPr>
              <w:jc w:val="center"/>
              <w:rPr>
                <w:color w:val="000000" w:themeColor="text1"/>
              </w:rPr>
            </w:pPr>
            <w:r w:rsidRPr="00794BA1">
              <w:rPr>
                <w:color w:val="000000" w:themeColor="text1"/>
              </w:rPr>
              <w:t>92.00%</w:t>
            </w:r>
          </w:p>
        </w:tc>
        <w:tc>
          <w:tcPr>
            <w:tcW w:w="920" w:type="pct"/>
            <w:vAlign w:val="center"/>
          </w:tcPr>
          <w:p w14:paraId="137A8927" w14:textId="39313DAE" w:rsidR="009E2382" w:rsidRPr="00794BA1" w:rsidRDefault="009E2382" w:rsidP="002F2336">
            <w:pPr>
              <w:jc w:val="center"/>
              <w:rPr>
                <w:color w:val="000000" w:themeColor="text1"/>
              </w:rPr>
            </w:pPr>
            <w:r w:rsidRPr="00794BA1">
              <w:rPr>
                <w:color w:val="000000" w:themeColor="text1"/>
              </w:rPr>
              <w:t>93.00%</w:t>
            </w:r>
          </w:p>
        </w:tc>
        <w:tc>
          <w:tcPr>
            <w:tcW w:w="920" w:type="pct"/>
            <w:vAlign w:val="center"/>
          </w:tcPr>
          <w:p w14:paraId="4F3E4B3B" w14:textId="311804D1" w:rsidR="009E2382" w:rsidRPr="00794BA1" w:rsidRDefault="009E2382" w:rsidP="002F2336">
            <w:pPr>
              <w:jc w:val="center"/>
              <w:rPr>
                <w:color w:val="000000" w:themeColor="text1"/>
              </w:rPr>
            </w:pPr>
            <w:r w:rsidRPr="00794BA1">
              <w:rPr>
                <w:color w:val="000000" w:themeColor="text1"/>
              </w:rPr>
              <w:t>93.00%</w:t>
            </w:r>
          </w:p>
        </w:tc>
        <w:tc>
          <w:tcPr>
            <w:tcW w:w="920" w:type="pct"/>
            <w:vAlign w:val="center"/>
          </w:tcPr>
          <w:p w14:paraId="23D8E928" w14:textId="017DA025" w:rsidR="009E2382" w:rsidRPr="00794BA1" w:rsidRDefault="009E2382" w:rsidP="002F2336">
            <w:pPr>
              <w:jc w:val="center"/>
              <w:rPr>
                <w:color w:val="000000" w:themeColor="text1"/>
              </w:rPr>
            </w:pPr>
            <w:r w:rsidRPr="00794BA1">
              <w:rPr>
                <w:color w:val="000000" w:themeColor="text1"/>
              </w:rPr>
              <w:t>93.00%</w:t>
            </w:r>
          </w:p>
        </w:tc>
      </w:tr>
      <w:tr w:rsidR="009E2382" w:rsidRPr="00ED172B" w14:paraId="6BF95698" w14:textId="57A8B0C9" w:rsidTr="006B0ACA">
        <w:trPr>
          <w:trHeight w:val="357"/>
        </w:trPr>
        <w:tc>
          <w:tcPr>
            <w:tcW w:w="398" w:type="pct"/>
            <w:shd w:val="clear" w:color="auto" w:fill="auto"/>
          </w:tcPr>
          <w:p w14:paraId="27634074" w14:textId="35FAB710" w:rsidR="009E2382" w:rsidRPr="00ED172B" w:rsidRDefault="009E2382" w:rsidP="002F2336">
            <w:pPr>
              <w:rPr>
                <w:rFonts w:cs="Arial"/>
                <w:color w:val="000000" w:themeColor="text1"/>
                <w:szCs w:val="16"/>
              </w:rPr>
            </w:pPr>
            <w:r w:rsidRPr="00ED172B">
              <w:rPr>
                <w:rFonts w:cs="Arial"/>
                <w:color w:val="000000" w:themeColor="text1"/>
                <w:szCs w:val="16"/>
              </w:rPr>
              <w:t>Target C&gt;=</w:t>
            </w:r>
          </w:p>
        </w:tc>
        <w:tc>
          <w:tcPr>
            <w:tcW w:w="922" w:type="pct"/>
            <w:shd w:val="clear" w:color="auto" w:fill="auto"/>
            <w:vAlign w:val="center"/>
          </w:tcPr>
          <w:p w14:paraId="51F920AE" w14:textId="186AEDBE" w:rsidR="009E2382" w:rsidRPr="00ED172B" w:rsidRDefault="009E2382" w:rsidP="002F2336">
            <w:pPr>
              <w:jc w:val="center"/>
              <w:rPr>
                <w:color w:val="000000" w:themeColor="text1"/>
              </w:rPr>
            </w:pPr>
            <w:r w:rsidRPr="00ED172B">
              <w:rPr>
                <w:color w:val="000000" w:themeColor="text1"/>
              </w:rPr>
              <w:t>92.00%</w:t>
            </w:r>
          </w:p>
        </w:tc>
        <w:tc>
          <w:tcPr>
            <w:tcW w:w="920" w:type="pct"/>
            <w:vAlign w:val="center"/>
          </w:tcPr>
          <w:p w14:paraId="29A82995" w14:textId="6F06C337" w:rsidR="009E2382" w:rsidRPr="00794BA1" w:rsidRDefault="009E2382" w:rsidP="002F2336">
            <w:pPr>
              <w:jc w:val="center"/>
              <w:rPr>
                <w:color w:val="000000" w:themeColor="text1"/>
              </w:rPr>
            </w:pPr>
            <w:r w:rsidRPr="00794BA1">
              <w:rPr>
                <w:color w:val="000000" w:themeColor="text1"/>
              </w:rPr>
              <w:t>92.00%</w:t>
            </w:r>
          </w:p>
        </w:tc>
        <w:tc>
          <w:tcPr>
            <w:tcW w:w="920" w:type="pct"/>
            <w:vAlign w:val="center"/>
          </w:tcPr>
          <w:p w14:paraId="3350033C" w14:textId="717C16E7" w:rsidR="009E2382" w:rsidRPr="00794BA1" w:rsidRDefault="009E2382" w:rsidP="002F2336">
            <w:pPr>
              <w:jc w:val="center"/>
              <w:rPr>
                <w:color w:val="000000" w:themeColor="text1"/>
              </w:rPr>
            </w:pPr>
            <w:r w:rsidRPr="00794BA1">
              <w:rPr>
                <w:color w:val="000000" w:themeColor="text1"/>
              </w:rPr>
              <w:t>93.00%</w:t>
            </w:r>
          </w:p>
        </w:tc>
        <w:tc>
          <w:tcPr>
            <w:tcW w:w="920" w:type="pct"/>
            <w:vAlign w:val="center"/>
          </w:tcPr>
          <w:p w14:paraId="5AA59638" w14:textId="40879AEC" w:rsidR="009E2382" w:rsidRPr="00794BA1" w:rsidRDefault="009E2382" w:rsidP="002F2336">
            <w:pPr>
              <w:jc w:val="center"/>
              <w:rPr>
                <w:color w:val="000000" w:themeColor="text1"/>
              </w:rPr>
            </w:pPr>
            <w:r w:rsidRPr="00794BA1">
              <w:rPr>
                <w:color w:val="000000" w:themeColor="text1"/>
              </w:rPr>
              <w:t>93.00%</w:t>
            </w:r>
          </w:p>
        </w:tc>
        <w:tc>
          <w:tcPr>
            <w:tcW w:w="920" w:type="pct"/>
            <w:vAlign w:val="center"/>
          </w:tcPr>
          <w:p w14:paraId="1D80D9B5" w14:textId="2D4F2514" w:rsidR="009E2382" w:rsidRPr="00794BA1" w:rsidRDefault="009E2382" w:rsidP="002F2336">
            <w:pPr>
              <w:jc w:val="center"/>
              <w:rPr>
                <w:color w:val="000000" w:themeColor="text1"/>
              </w:rPr>
            </w:pPr>
            <w:r w:rsidRPr="00794BA1">
              <w:rPr>
                <w:color w:val="000000" w:themeColor="text1"/>
              </w:rPr>
              <w:t>93.00%</w:t>
            </w:r>
          </w:p>
        </w:tc>
      </w:tr>
    </w:tbl>
    <w:bookmarkEnd w:id="23"/>
    <w:p w14:paraId="270AB339" w14:textId="11E04D22" w:rsidR="00F80C9C" w:rsidRDefault="00F80C9C" w:rsidP="00B83404">
      <w:pPr>
        <w:rPr>
          <w:b/>
          <w:color w:val="000000" w:themeColor="text1"/>
        </w:rPr>
      </w:pPr>
      <w:r w:rsidRPr="00ED172B">
        <w:rPr>
          <w:b/>
          <w:color w:val="000000" w:themeColor="text1"/>
        </w:rPr>
        <w:t xml:space="preserve">Targets: Description of Stakeholder Input </w:t>
      </w:r>
    </w:p>
    <w:p w14:paraId="778B16FF" w14:textId="110BF975" w:rsidR="00C57F17" w:rsidRDefault="00CF03E0" w:rsidP="00CF03E0">
      <w:pPr>
        <w:rPr>
          <w:color w:val="000000" w:themeColor="text1"/>
        </w:rPr>
      </w:pPr>
      <w:r w:rsidRPr="00ED172B">
        <w:rPr>
          <w:color w:val="000000" w:themeColor="text1"/>
        </w:rPr>
        <w:t>Maine uses its Interagency Coordinating Council (ICC) as the primary mechanism for soliciting broad stakeholder input on targets in the SPP/APR, including any subsequent revisions that Maine has made to those targets, and the development and implementation of the SSIP. The ICC is routinely presented with performance and compliance data to explore Part C trends and help identify improvement strategies for Maine’s early intervention program. ICC meetings are held quarterly on the first Monday of the month with meetings held during the FFY21 reporting period on 7/12/21, 10/4/21, 3/14/22, and 6/27/22. At the ICC meeting in March of 2022, the Part C Coordinator presented an overview of Maine’s FFY 2020 Part C SPP/APR and SSIP; as part of this presentation, ICC members reviewed baselines and targets for each of the Part C federal indicators, discussed and analyzed state-level performance data, and then generated improvement strategies to improve compliance and/or results with the five indicators that were below targets in FFY 2020 (e.g., Indicators C1, C4a, C4c, C7, and C8c).</w:t>
      </w:r>
      <w:r w:rsidRPr="00ED172B">
        <w:rPr>
          <w:color w:val="000000" w:themeColor="text1"/>
        </w:rPr>
        <w:br/>
      </w:r>
      <w:r w:rsidRPr="00ED172B">
        <w:rPr>
          <w:color w:val="000000" w:themeColor="text1"/>
        </w:rPr>
        <w:br/>
        <w:t xml:space="preserve">In addition to utilizing the ICC to solicit broad stakeholder input on the targets in the SPP/APR, Maine’s Part C State Coordinator continued to work in collaboration with regional CDS regional site leadership and staff, contracted providers, and other state agencies and programs (e.g., Maine Educational Center for the Deaf/Hard of Hearing, Maine Families Home Visiting, Public Health Nursing, Special Supplemental Nutrition Program for Women, Infants, and Children, Maine Center for Disease Control’s Children with Special Healthcare Needs, Child Protective Services, Early Head Start, etc.) throughout the reporting period in regards to the development and implementation of Maine’s SSIP. Maine’s Part C State Coordinator also continued to be involved in several statewide, cross-sector collaborations and initiatives in FFY21, including the Maine Early Childhood Consultation Partnership (ECCP) State Partnership Team, Maine Early Hearing Detection &amp; Intervention Stakeholder Group, Help Me Grow Maine, Early Childhood Comprehensive Systems (ECCS) Grant, Substance Exposed Infants and Maternal Substance Use Community Collaborative, Children’s Cabinet Early Intervention Work Group, New England Consortium Maine Deafblind Networking Group, and the Cytomegalovirus (CMV) Workgroup. Part C SPP/APR performance data and progress towards outcomes identified in the SSIP are readily shared and discussed during these state-level meetings, allowing Maine’s Part C system to solicit ongoing input from a broad group of stakeholders representing various state agencies and other organization that provide services and/or programs for infants/toddlers and their families. At the local EIS program level, Early Intervention Program Managers engage a variety of local stakeholders in Maine’s early intervention program by participating in a variety of regional initiatives and community collaboratives, where site-level performance on the SPP/APR and SSIP is readily shared, analyzed, and discussed. </w:t>
      </w:r>
      <w:r w:rsidRPr="00ED172B">
        <w:rPr>
          <w:color w:val="000000" w:themeColor="text1"/>
        </w:rPr>
        <w:br/>
      </w:r>
      <w:r w:rsidRPr="00ED172B">
        <w:rPr>
          <w:color w:val="000000" w:themeColor="text1"/>
        </w:rPr>
        <w:br/>
        <w:t>Additionally, the Part C Coordinator solicited stakeholder input from the Part C staff and contracted providers from each of Maine’s nine regional EIS programs by holding a series of nine meetings between March and June of 2022 to review Maine’s performance on the FFY 2020 SPP/APR and SSIP. During each of these meetings, the regional Part C staff and contracted providers reviewed baselines and targets for each of the Part C federal indicators, discussed and analyzed state- and site-level performance data, and then generated improvement strategies to improve compliance and/or results with the five indicators that were below targets in FFY 2020 (e.g., Indicators C1, C4a, C4c, C7, and C8c). Stakeholder improvement strategies were then shared and discussed with the regional Early Intervention Program Managers at a CDS Leadership Retreat in the summer of 2022 and, ultimately, were used to implement changes (e.g., revised tool and process for collecting family outcomes data, elimination of paperwork required by Service Coordinators to initiate services for children eligible with established conditions of risk, additional resources to help explain parental rights to families, etc.) to Maine’s early intervention process to improve results for infants and toddlers with disabilities and their families.</w:t>
      </w:r>
    </w:p>
    <w:p w14:paraId="7519933C" w14:textId="63B27792" w:rsidR="006902F0" w:rsidRPr="00ED172B" w:rsidRDefault="006902F0" w:rsidP="00B83404">
      <w:pPr>
        <w:rPr>
          <w:color w:val="000000" w:themeColor="text1"/>
        </w:rPr>
      </w:pPr>
      <w:r w:rsidRPr="00ED172B">
        <w:rPr>
          <w:rFonts w:cs="Arial"/>
          <w:color w:val="000000" w:themeColor="text1"/>
          <w:szCs w:val="16"/>
        </w:rPr>
        <w:t>Stakeholder improvement strategies for improving Maine's performance with helping families know their rights in FFY21 included the following: developing an infographic highlighting the key points of the procedural safeguards document; standardizing information shared to help families understand their rights statewide; translation of Maine’s Procedural Safeguards into other languages; developing a state-wide training on how to explain parental rights to families; ensuring that the wording of the family outcomes survey matches what we are asking (procedural safeguards vs. parental rights), reviewing the procedural safeguards document when in person with the family in the home/sharing screen when going over parental rights during a meeting being held remotely; sending the family outcomes survey to families as they exit Part C instead of waiting until after the reporting period has ended; creating a video to watch with families that reviews parental rights; and developing an elevator script for explaining procedural safeguards as parental rights.</w:t>
      </w:r>
      <w:r w:rsidRPr="00ED172B">
        <w:rPr>
          <w:rFonts w:cs="Arial"/>
          <w:color w:val="000000" w:themeColor="text1"/>
          <w:szCs w:val="16"/>
        </w:rPr>
        <w:br/>
      </w:r>
      <w:r w:rsidRPr="00ED172B">
        <w:rPr>
          <w:rFonts w:cs="Arial"/>
          <w:color w:val="000000" w:themeColor="text1"/>
          <w:szCs w:val="16"/>
        </w:rPr>
        <w:br/>
        <w:t>Stakeholder improvement strategies for improving Maine's performance with helping families help their children develop and learn in FFY21 included the following: having Service Coordinators begin to ask this question during IFSP reviews to get input directly from the parent/caregiver on a regular basis; sending the family outcomes survey at the time the child exits Part C and from a familiar person to increase response rate and obtain information in a timelier manner; fully resuming in-person services and Maine’s Early Start Maine (ESM) program for children with autism spectrum disorder (ASD); increasing awareness of community resources to help connect families with additional services when needed; better education/ training of referral sources about early intervention services under Part C; incorporating basic parenting skills that would improve behavior/developmental skills into home visits; and helping families identify ways to increase their access to social opportunities (i.e., play groups) for their children.</w:t>
      </w:r>
    </w:p>
    <w:p w14:paraId="3FB4EB9B" w14:textId="77777777" w:rsidR="007011EC" w:rsidRPr="00ED172B" w:rsidRDefault="007011EC" w:rsidP="00F80C9C">
      <w:pPr>
        <w:rPr>
          <w:rFonts w:cs="Arial"/>
          <w:color w:val="000000" w:themeColor="text1"/>
          <w:szCs w:val="16"/>
        </w:rPr>
      </w:pPr>
    </w:p>
    <w:p w14:paraId="03DEBF84" w14:textId="5CCF004F" w:rsidR="004D140B" w:rsidRPr="00ED172B" w:rsidRDefault="00F22D09">
      <w:pPr>
        <w:rPr>
          <w:b/>
          <w:color w:val="000000" w:themeColor="text1"/>
        </w:rPr>
      </w:pPr>
      <w:r>
        <w:rPr>
          <w:b/>
          <w:color w:val="000000" w:themeColor="text1"/>
        </w:rPr>
        <w:t>FFY 2021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4FFYAPRDATA"/>
      </w:tblPr>
      <w:tblGrid>
        <w:gridCol w:w="9355"/>
        <w:gridCol w:w="1435"/>
      </w:tblGrid>
      <w:tr w:rsidR="00ED172B" w:rsidRPr="00ED172B" w14:paraId="7CF5FFDA" w14:textId="77777777" w:rsidTr="00186420">
        <w:trPr>
          <w:trHeight w:val="20"/>
        </w:trPr>
        <w:tc>
          <w:tcPr>
            <w:tcW w:w="4335" w:type="pct"/>
            <w:vAlign w:val="center"/>
          </w:tcPr>
          <w:p w14:paraId="50E8DD0E" w14:textId="73F06C36" w:rsidR="00FB7AE9" w:rsidRPr="00ED172B" w:rsidRDefault="004E1A9D" w:rsidP="00FB7AE9">
            <w:pPr>
              <w:rPr>
                <w:rFonts w:cs="Arial"/>
                <w:color w:val="000000" w:themeColor="text1"/>
                <w:szCs w:val="16"/>
              </w:rPr>
            </w:pPr>
            <w:bookmarkStart w:id="24" w:name="_Toc392159275"/>
            <w:bookmarkStart w:id="25" w:name="_Toc382082367"/>
            <w:bookmarkStart w:id="26" w:name="_Toc392159276"/>
            <w:r w:rsidRPr="00ED172B">
              <w:rPr>
                <w:rFonts w:cs="Arial"/>
                <w:color w:val="000000" w:themeColor="text1"/>
                <w:szCs w:val="16"/>
              </w:rPr>
              <w:t>The number of families to whom surveys were distributed</w:t>
            </w:r>
          </w:p>
        </w:tc>
        <w:tc>
          <w:tcPr>
            <w:tcW w:w="665" w:type="pct"/>
            <w:shd w:val="clear" w:color="auto" w:fill="auto"/>
            <w:vAlign w:val="center"/>
          </w:tcPr>
          <w:p w14:paraId="10753EC7" w14:textId="6340230F" w:rsidR="00FB7AE9" w:rsidRPr="00ED172B" w:rsidRDefault="00860830" w:rsidP="00FB7AE9">
            <w:pPr>
              <w:jc w:val="center"/>
              <w:rPr>
                <w:rFonts w:cs="Arial"/>
                <w:color w:val="000000" w:themeColor="text1"/>
                <w:szCs w:val="16"/>
              </w:rPr>
            </w:pPr>
            <w:r w:rsidRPr="00ED172B">
              <w:rPr>
                <w:rFonts w:cs="Arial"/>
                <w:color w:val="000000" w:themeColor="text1"/>
                <w:szCs w:val="16"/>
              </w:rPr>
              <w:t>1,085</w:t>
            </w:r>
          </w:p>
        </w:tc>
      </w:tr>
      <w:tr w:rsidR="00ED172B" w:rsidRPr="00ED172B" w14:paraId="7D7B5A24" w14:textId="77777777" w:rsidTr="00186420">
        <w:trPr>
          <w:trHeight w:val="20"/>
        </w:trPr>
        <w:tc>
          <w:tcPr>
            <w:tcW w:w="4335" w:type="pct"/>
            <w:vAlign w:val="center"/>
          </w:tcPr>
          <w:p w14:paraId="6757BA20" w14:textId="250306C2" w:rsidR="004E1A9D" w:rsidRPr="00ED172B" w:rsidRDefault="004E1A9D" w:rsidP="00014550">
            <w:pPr>
              <w:rPr>
                <w:rFonts w:cs="Arial"/>
                <w:color w:val="000000" w:themeColor="text1"/>
                <w:szCs w:val="16"/>
              </w:rPr>
            </w:pPr>
            <w:r w:rsidRPr="00ED172B">
              <w:rPr>
                <w:rFonts w:cs="Arial"/>
                <w:color w:val="000000" w:themeColor="text1"/>
                <w:szCs w:val="16"/>
              </w:rPr>
              <w:t xml:space="preserve">Number of respondent families participating in Part C </w:t>
            </w:r>
          </w:p>
        </w:tc>
        <w:tc>
          <w:tcPr>
            <w:tcW w:w="665" w:type="pct"/>
            <w:shd w:val="clear" w:color="auto" w:fill="auto"/>
            <w:vAlign w:val="center"/>
          </w:tcPr>
          <w:p w14:paraId="41A54CAD" w14:textId="13D81D66" w:rsidR="004E1A9D" w:rsidRPr="00ED172B" w:rsidRDefault="00860830" w:rsidP="00014550">
            <w:pPr>
              <w:jc w:val="center"/>
              <w:rPr>
                <w:rFonts w:cs="Arial"/>
                <w:color w:val="000000" w:themeColor="text1"/>
                <w:szCs w:val="16"/>
              </w:rPr>
            </w:pPr>
            <w:r w:rsidRPr="00ED172B">
              <w:rPr>
                <w:rFonts w:cs="Arial"/>
                <w:color w:val="000000" w:themeColor="text1"/>
                <w:szCs w:val="16"/>
              </w:rPr>
              <w:t>32</w:t>
            </w:r>
          </w:p>
        </w:tc>
      </w:tr>
      <w:tr w:rsidR="001B1139" w:rsidRPr="00ED172B" w14:paraId="69355969" w14:textId="77777777" w:rsidTr="00186420">
        <w:trPr>
          <w:trHeight w:val="20"/>
        </w:trPr>
        <w:tc>
          <w:tcPr>
            <w:tcW w:w="4335" w:type="pct"/>
            <w:vAlign w:val="center"/>
          </w:tcPr>
          <w:p w14:paraId="658CA13E" w14:textId="32786A97" w:rsidR="001B1139" w:rsidRPr="00ED172B" w:rsidRDefault="001B1139">
            <w:pPr>
              <w:rPr>
                <w:rFonts w:cs="Arial"/>
                <w:color w:val="000000" w:themeColor="text1"/>
                <w:szCs w:val="16"/>
              </w:rPr>
            </w:pPr>
            <w:r>
              <w:rPr>
                <w:rFonts w:cs="Arial"/>
                <w:color w:val="000000" w:themeColor="text1"/>
                <w:szCs w:val="16"/>
              </w:rPr>
              <w:t>Survey Response Rate</w:t>
            </w:r>
          </w:p>
        </w:tc>
        <w:tc>
          <w:tcPr>
            <w:tcW w:w="665" w:type="pct"/>
            <w:shd w:val="clear" w:color="auto" w:fill="auto"/>
            <w:vAlign w:val="center"/>
          </w:tcPr>
          <w:p w14:paraId="5F12A448" w14:textId="772DE88B" w:rsidR="001B1139" w:rsidRPr="00ED172B" w:rsidRDefault="001B1139">
            <w:pPr>
              <w:jc w:val="center"/>
              <w:rPr>
                <w:rFonts w:cs="Arial"/>
                <w:color w:val="000000" w:themeColor="text1"/>
                <w:szCs w:val="16"/>
              </w:rPr>
            </w:pPr>
            <w:r w:rsidRPr="00ED172B">
              <w:rPr>
                <w:rFonts w:cs="Arial"/>
                <w:color w:val="000000" w:themeColor="text1"/>
                <w:szCs w:val="16"/>
              </w:rPr>
              <w:t>2.95%</w:t>
            </w:r>
          </w:p>
        </w:tc>
      </w:tr>
      <w:tr w:rsidR="00ED172B" w:rsidRPr="00ED172B" w14:paraId="63296E14" w14:textId="77777777" w:rsidTr="00186420">
        <w:trPr>
          <w:trHeight w:val="20"/>
        </w:trPr>
        <w:tc>
          <w:tcPr>
            <w:tcW w:w="4335" w:type="pct"/>
            <w:vAlign w:val="center"/>
          </w:tcPr>
          <w:p w14:paraId="04654ACE" w14:textId="77777777" w:rsidR="003020A9" w:rsidRPr="00ED172B" w:rsidRDefault="003020A9">
            <w:pPr>
              <w:rPr>
                <w:rFonts w:cs="Arial"/>
                <w:color w:val="000000" w:themeColor="text1"/>
                <w:szCs w:val="16"/>
              </w:rPr>
            </w:pPr>
            <w:r w:rsidRPr="00ED172B">
              <w:rPr>
                <w:rFonts w:cs="Arial"/>
                <w:color w:val="000000" w:themeColor="text1"/>
                <w:szCs w:val="16"/>
              </w:rPr>
              <w:t>A1. Number of respondent families participating in Part C who report that early intervention services have helped the family know their rights</w:t>
            </w:r>
          </w:p>
        </w:tc>
        <w:tc>
          <w:tcPr>
            <w:tcW w:w="665" w:type="pct"/>
            <w:shd w:val="clear" w:color="auto" w:fill="auto"/>
            <w:vAlign w:val="center"/>
          </w:tcPr>
          <w:p w14:paraId="3CF37702" w14:textId="6343E7A0" w:rsidR="003020A9" w:rsidRPr="00ED172B" w:rsidRDefault="00860830">
            <w:pPr>
              <w:jc w:val="center"/>
              <w:rPr>
                <w:rFonts w:cs="Arial"/>
                <w:color w:val="000000" w:themeColor="text1"/>
                <w:szCs w:val="16"/>
              </w:rPr>
            </w:pPr>
            <w:r w:rsidRPr="00ED172B">
              <w:rPr>
                <w:rFonts w:cs="Arial"/>
                <w:color w:val="000000" w:themeColor="text1"/>
                <w:szCs w:val="16"/>
              </w:rPr>
              <w:t>26</w:t>
            </w:r>
          </w:p>
        </w:tc>
      </w:tr>
      <w:tr w:rsidR="00ED172B" w:rsidRPr="00ED172B" w14:paraId="7780BD4B" w14:textId="77777777" w:rsidTr="00186420">
        <w:trPr>
          <w:trHeight w:val="20"/>
        </w:trPr>
        <w:tc>
          <w:tcPr>
            <w:tcW w:w="4335" w:type="pct"/>
            <w:vAlign w:val="center"/>
          </w:tcPr>
          <w:p w14:paraId="4770D3C0" w14:textId="77777777" w:rsidR="003020A9" w:rsidRPr="00ED172B" w:rsidRDefault="003020A9">
            <w:pPr>
              <w:rPr>
                <w:rFonts w:cs="Arial"/>
                <w:color w:val="000000" w:themeColor="text1"/>
                <w:szCs w:val="16"/>
              </w:rPr>
            </w:pPr>
            <w:r w:rsidRPr="00ED172B">
              <w:rPr>
                <w:rFonts w:cs="Arial"/>
                <w:color w:val="000000" w:themeColor="text1"/>
                <w:szCs w:val="16"/>
              </w:rPr>
              <w:t>A2. Number of responses to the question of whether early intervention services have helped the family know their rights</w:t>
            </w:r>
          </w:p>
        </w:tc>
        <w:tc>
          <w:tcPr>
            <w:tcW w:w="665" w:type="pct"/>
            <w:shd w:val="clear" w:color="auto" w:fill="auto"/>
            <w:vAlign w:val="center"/>
          </w:tcPr>
          <w:p w14:paraId="4E784876" w14:textId="5BCB03DD" w:rsidR="003020A9" w:rsidRPr="00ED172B" w:rsidRDefault="00860830">
            <w:pPr>
              <w:jc w:val="center"/>
              <w:rPr>
                <w:rFonts w:cs="Arial"/>
                <w:color w:val="000000" w:themeColor="text1"/>
                <w:szCs w:val="16"/>
              </w:rPr>
            </w:pPr>
            <w:r w:rsidRPr="00ED172B">
              <w:rPr>
                <w:rFonts w:cs="Arial"/>
                <w:color w:val="000000" w:themeColor="text1"/>
                <w:szCs w:val="16"/>
              </w:rPr>
              <w:t>29</w:t>
            </w:r>
          </w:p>
        </w:tc>
      </w:tr>
      <w:tr w:rsidR="00ED172B" w:rsidRPr="00ED172B" w14:paraId="010778F2" w14:textId="77777777" w:rsidTr="00186420">
        <w:trPr>
          <w:trHeight w:val="20"/>
        </w:trPr>
        <w:tc>
          <w:tcPr>
            <w:tcW w:w="4335" w:type="pct"/>
            <w:vAlign w:val="center"/>
          </w:tcPr>
          <w:p w14:paraId="20EACBB4" w14:textId="77777777" w:rsidR="003020A9" w:rsidRPr="00ED172B" w:rsidRDefault="003020A9">
            <w:pPr>
              <w:rPr>
                <w:rFonts w:cs="Arial"/>
                <w:color w:val="000000" w:themeColor="text1"/>
                <w:szCs w:val="16"/>
              </w:rPr>
            </w:pPr>
            <w:r w:rsidRPr="00ED172B">
              <w:rPr>
                <w:rFonts w:cs="Arial"/>
                <w:color w:val="000000" w:themeColor="text1"/>
                <w:szCs w:val="16"/>
              </w:rPr>
              <w:t>B1. Number of respondent families participating in Part C who report that early intervention services have helped the family effectively communicate their children's needs</w:t>
            </w:r>
          </w:p>
        </w:tc>
        <w:tc>
          <w:tcPr>
            <w:tcW w:w="665" w:type="pct"/>
            <w:shd w:val="clear" w:color="auto" w:fill="auto"/>
            <w:vAlign w:val="center"/>
          </w:tcPr>
          <w:p w14:paraId="6A9569C4" w14:textId="00B4F355" w:rsidR="003020A9" w:rsidRPr="00ED172B" w:rsidRDefault="00860830">
            <w:pPr>
              <w:jc w:val="center"/>
              <w:rPr>
                <w:rFonts w:cs="Arial"/>
                <w:color w:val="000000" w:themeColor="text1"/>
                <w:szCs w:val="16"/>
              </w:rPr>
            </w:pPr>
            <w:r w:rsidRPr="00ED172B">
              <w:rPr>
                <w:rFonts w:cs="Arial"/>
                <w:color w:val="000000" w:themeColor="text1"/>
                <w:szCs w:val="16"/>
              </w:rPr>
              <w:t>25</w:t>
            </w:r>
          </w:p>
        </w:tc>
      </w:tr>
      <w:tr w:rsidR="00ED172B" w:rsidRPr="00ED172B" w14:paraId="43E02E1C" w14:textId="77777777" w:rsidTr="00186420">
        <w:trPr>
          <w:trHeight w:val="20"/>
        </w:trPr>
        <w:tc>
          <w:tcPr>
            <w:tcW w:w="4335" w:type="pct"/>
            <w:vAlign w:val="center"/>
          </w:tcPr>
          <w:p w14:paraId="16B78F3E" w14:textId="77777777" w:rsidR="003020A9" w:rsidRPr="00ED172B" w:rsidRDefault="003020A9">
            <w:pPr>
              <w:rPr>
                <w:rFonts w:cs="Arial"/>
                <w:color w:val="000000" w:themeColor="text1"/>
                <w:szCs w:val="16"/>
              </w:rPr>
            </w:pPr>
            <w:r w:rsidRPr="00ED172B">
              <w:rPr>
                <w:rFonts w:cs="Arial"/>
                <w:color w:val="000000" w:themeColor="text1"/>
                <w:szCs w:val="16"/>
              </w:rPr>
              <w:t>B2. Number of responses to the question of whether early intervention services have helped the family effectively communicate their children's needs</w:t>
            </w:r>
          </w:p>
        </w:tc>
        <w:tc>
          <w:tcPr>
            <w:tcW w:w="665" w:type="pct"/>
            <w:shd w:val="clear" w:color="auto" w:fill="auto"/>
            <w:vAlign w:val="center"/>
          </w:tcPr>
          <w:p w14:paraId="1AFF0143" w14:textId="2C04B4A6" w:rsidR="003020A9" w:rsidRPr="00ED172B" w:rsidRDefault="00860830">
            <w:pPr>
              <w:jc w:val="center"/>
              <w:rPr>
                <w:rFonts w:cs="Arial"/>
                <w:color w:val="000000" w:themeColor="text1"/>
                <w:szCs w:val="16"/>
              </w:rPr>
            </w:pPr>
            <w:r w:rsidRPr="00ED172B">
              <w:rPr>
                <w:rFonts w:cs="Arial"/>
                <w:color w:val="000000" w:themeColor="text1"/>
                <w:szCs w:val="16"/>
              </w:rPr>
              <w:t>29</w:t>
            </w:r>
          </w:p>
        </w:tc>
      </w:tr>
      <w:tr w:rsidR="00ED172B" w:rsidRPr="00ED172B" w14:paraId="360545F6" w14:textId="77777777" w:rsidTr="00186420">
        <w:trPr>
          <w:trHeight w:val="20"/>
        </w:trPr>
        <w:tc>
          <w:tcPr>
            <w:tcW w:w="4335" w:type="pct"/>
            <w:vAlign w:val="center"/>
          </w:tcPr>
          <w:p w14:paraId="0A55C44D" w14:textId="77777777" w:rsidR="003020A9" w:rsidRPr="00ED172B" w:rsidRDefault="003020A9">
            <w:pPr>
              <w:rPr>
                <w:rFonts w:cs="Arial"/>
                <w:color w:val="000000" w:themeColor="text1"/>
                <w:szCs w:val="16"/>
              </w:rPr>
            </w:pPr>
            <w:r w:rsidRPr="00ED172B">
              <w:rPr>
                <w:rFonts w:cs="Arial"/>
                <w:color w:val="000000" w:themeColor="text1"/>
                <w:szCs w:val="16"/>
              </w:rPr>
              <w:t>C1. Number of respondent families participating in Part C who report that early intervention services have helped the family help their children develop and learn</w:t>
            </w:r>
          </w:p>
        </w:tc>
        <w:tc>
          <w:tcPr>
            <w:tcW w:w="665" w:type="pct"/>
            <w:shd w:val="clear" w:color="auto" w:fill="auto"/>
            <w:vAlign w:val="center"/>
          </w:tcPr>
          <w:p w14:paraId="17586AC8" w14:textId="6257CCE2" w:rsidR="003020A9" w:rsidRPr="00ED172B" w:rsidRDefault="00860830">
            <w:pPr>
              <w:jc w:val="center"/>
              <w:rPr>
                <w:rFonts w:cs="Arial"/>
                <w:color w:val="000000" w:themeColor="text1"/>
                <w:szCs w:val="16"/>
              </w:rPr>
            </w:pPr>
            <w:r w:rsidRPr="00ED172B">
              <w:rPr>
                <w:rFonts w:cs="Arial"/>
                <w:color w:val="000000" w:themeColor="text1"/>
                <w:szCs w:val="16"/>
              </w:rPr>
              <w:t>26</w:t>
            </w:r>
          </w:p>
        </w:tc>
      </w:tr>
      <w:tr w:rsidR="003020A9" w:rsidRPr="00ED172B" w14:paraId="272352BF" w14:textId="77777777" w:rsidTr="00186420">
        <w:trPr>
          <w:trHeight w:val="20"/>
        </w:trPr>
        <w:tc>
          <w:tcPr>
            <w:tcW w:w="4335" w:type="pct"/>
            <w:vAlign w:val="center"/>
          </w:tcPr>
          <w:p w14:paraId="0359B6E7" w14:textId="77777777" w:rsidR="003020A9" w:rsidRPr="00ED172B" w:rsidRDefault="003020A9">
            <w:pPr>
              <w:rPr>
                <w:rFonts w:cs="Arial"/>
                <w:color w:val="000000" w:themeColor="text1"/>
                <w:szCs w:val="16"/>
              </w:rPr>
            </w:pPr>
            <w:r w:rsidRPr="00ED172B">
              <w:rPr>
                <w:rFonts w:cs="Arial"/>
                <w:color w:val="000000" w:themeColor="text1"/>
                <w:szCs w:val="16"/>
              </w:rPr>
              <w:t>C2. Number of responses to the question of whether early intervention services have helped the family help their children develop and learn</w:t>
            </w:r>
          </w:p>
        </w:tc>
        <w:tc>
          <w:tcPr>
            <w:tcW w:w="665" w:type="pct"/>
            <w:shd w:val="clear" w:color="auto" w:fill="auto"/>
            <w:vAlign w:val="center"/>
          </w:tcPr>
          <w:p w14:paraId="23CA68CD" w14:textId="2ACF88D5" w:rsidR="003020A9" w:rsidRPr="00ED172B" w:rsidRDefault="00860830">
            <w:pPr>
              <w:jc w:val="center"/>
              <w:rPr>
                <w:rFonts w:cs="Arial"/>
                <w:color w:val="000000" w:themeColor="text1"/>
                <w:szCs w:val="16"/>
              </w:rPr>
            </w:pPr>
            <w:r w:rsidRPr="00ED172B">
              <w:rPr>
                <w:rFonts w:cs="Arial"/>
                <w:color w:val="000000" w:themeColor="text1"/>
                <w:szCs w:val="16"/>
              </w:rPr>
              <w:t>29</w:t>
            </w:r>
          </w:p>
        </w:tc>
      </w:tr>
    </w:tbl>
    <w:p w14:paraId="112A2DCD" w14:textId="77777777" w:rsidR="00FB7AE9" w:rsidRPr="00ED172B" w:rsidRDefault="00FB7AE9" w:rsidP="00FB7AE9">
      <w:pPr>
        <w:pStyle w:val="Header"/>
        <w:tabs>
          <w:tab w:val="clear" w:pos="4320"/>
          <w:tab w:val="clear" w:pos="8640"/>
        </w:tabs>
        <w:spacing w:before="0"/>
        <w:rPr>
          <w:rFonts w:ascii="Arial" w:hAnsi="Arial" w:cs="Arial"/>
          <w:b/>
          <w:color w:val="000000" w:themeColor="text1"/>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4FFYAPRDATA1"/>
      </w:tblPr>
      <w:tblGrid>
        <w:gridCol w:w="4404"/>
        <w:gridCol w:w="1351"/>
        <w:gridCol w:w="1351"/>
        <w:gridCol w:w="1439"/>
        <w:gridCol w:w="1170"/>
        <w:gridCol w:w="1075"/>
      </w:tblGrid>
      <w:tr w:rsidR="00ED172B" w:rsidRPr="00ED172B" w14:paraId="221241BE" w14:textId="35E47FC2" w:rsidTr="00986B99">
        <w:trPr>
          <w:trHeight w:val="354"/>
          <w:tblHeader/>
        </w:trPr>
        <w:tc>
          <w:tcPr>
            <w:tcW w:w="2041" w:type="pct"/>
            <w:shd w:val="clear" w:color="auto" w:fill="auto"/>
            <w:vAlign w:val="bottom"/>
          </w:tcPr>
          <w:p w14:paraId="1A2BBEBB" w14:textId="10BECCDD" w:rsidR="004B755C" w:rsidRPr="004B3BC6" w:rsidRDefault="00164FFE" w:rsidP="00A40EE1">
            <w:pPr>
              <w:rPr>
                <w:rFonts w:cs="Arial"/>
                <w:b/>
                <w:bCs/>
                <w:color w:val="000000" w:themeColor="text1"/>
                <w:szCs w:val="16"/>
              </w:rPr>
            </w:pPr>
            <w:r w:rsidRPr="004B3BC6">
              <w:rPr>
                <w:rFonts w:cs="Arial"/>
                <w:b/>
                <w:bCs/>
                <w:color w:val="000000" w:themeColor="text1"/>
                <w:szCs w:val="16"/>
              </w:rPr>
              <w:t>Measure</w:t>
            </w:r>
          </w:p>
        </w:tc>
        <w:tc>
          <w:tcPr>
            <w:tcW w:w="626" w:type="pct"/>
            <w:shd w:val="clear" w:color="auto" w:fill="auto"/>
            <w:vAlign w:val="bottom"/>
          </w:tcPr>
          <w:p w14:paraId="1B40DAB0" w14:textId="0C4BBA48" w:rsidR="004B755C" w:rsidRPr="00ED172B" w:rsidRDefault="00CD74B5" w:rsidP="004B755C">
            <w:pPr>
              <w:jc w:val="center"/>
              <w:rPr>
                <w:rFonts w:cs="Arial"/>
                <w:b/>
                <w:color w:val="000000" w:themeColor="text1"/>
                <w:szCs w:val="16"/>
              </w:rPr>
            </w:pPr>
            <w:r>
              <w:rPr>
                <w:rFonts w:cs="Arial"/>
                <w:b/>
                <w:color w:val="000000" w:themeColor="text1"/>
                <w:szCs w:val="16"/>
              </w:rPr>
              <w:t>FFY 2020 Data</w:t>
            </w:r>
          </w:p>
        </w:tc>
        <w:tc>
          <w:tcPr>
            <w:tcW w:w="626" w:type="pct"/>
            <w:shd w:val="clear" w:color="auto" w:fill="auto"/>
            <w:vAlign w:val="bottom"/>
          </w:tcPr>
          <w:p w14:paraId="68283261" w14:textId="50361EFE" w:rsidR="004B755C" w:rsidRPr="00ED172B" w:rsidRDefault="00F22D09" w:rsidP="004B755C">
            <w:pPr>
              <w:jc w:val="center"/>
              <w:rPr>
                <w:rFonts w:cs="Arial"/>
                <w:b/>
                <w:color w:val="000000" w:themeColor="text1"/>
                <w:szCs w:val="16"/>
              </w:rPr>
            </w:pPr>
            <w:r>
              <w:rPr>
                <w:rFonts w:cs="Arial"/>
                <w:b/>
                <w:color w:val="000000" w:themeColor="text1"/>
                <w:szCs w:val="16"/>
              </w:rPr>
              <w:t>FFY 2021 Target</w:t>
            </w:r>
          </w:p>
        </w:tc>
        <w:tc>
          <w:tcPr>
            <w:tcW w:w="667" w:type="pct"/>
            <w:shd w:val="clear" w:color="auto" w:fill="auto"/>
            <w:vAlign w:val="bottom"/>
          </w:tcPr>
          <w:p w14:paraId="7105063D" w14:textId="474FD103" w:rsidR="004B755C" w:rsidRPr="00ED172B" w:rsidRDefault="00F22D09" w:rsidP="004B755C">
            <w:pPr>
              <w:jc w:val="center"/>
              <w:rPr>
                <w:rFonts w:cs="Arial"/>
                <w:b/>
                <w:color w:val="000000" w:themeColor="text1"/>
                <w:szCs w:val="16"/>
              </w:rPr>
            </w:pPr>
            <w:r>
              <w:rPr>
                <w:rFonts w:cs="Arial"/>
                <w:b/>
                <w:color w:val="000000" w:themeColor="text1"/>
                <w:szCs w:val="16"/>
              </w:rPr>
              <w:t>FFY 2021 Data</w:t>
            </w:r>
          </w:p>
        </w:tc>
        <w:tc>
          <w:tcPr>
            <w:tcW w:w="542" w:type="pct"/>
            <w:shd w:val="clear" w:color="auto" w:fill="auto"/>
            <w:vAlign w:val="bottom"/>
          </w:tcPr>
          <w:p w14:paraId="2138E26E" w14:textId="0BC58DF1" w:rsidR="004B755C" w:rsidRPr="00ED172B" w:rsidRDefault="004B755C" w:rsidP="004B755C">
            <w:pPr>
              <w:jc w:val="center"/>
              <w:rPr>
                <w:rFonts w:cs="Arial"/>
                <w:b/>
                <w:color w:val="000000" w:themeColor="text1"/>
                <w:szCs w:val="16"/>
              </w:rPr>
            </w:pPr>
            <w:r w:rsidRPr="00ED172B">
              <w:rPr>
                <w:rFonts w:cs="Arial"/>
                <w:b/>
                <w:color w:val="000000" w:themeColor="text1"/>
                <w:szCs w:val="16"/>
              </w:rPr>
              <w:t>Status</w:t>
            </w:r>
          </w:p>
        </w:tc>
        <w:tc>
          <w:tcPr>
            <w:tcW w:w="498" w:type="pct"/>
            <w:shd w:val="clear" w:color="auto" w:fill="auto"/>
            <w:vAlign w:val="bottom"/>
          </w:tcPr>
          <w:p w14:paraId="1A05F8D7" w14:textId="0EA325C7" w:rsidR="004B755C" w:rsidRPr="00ED172B" w:rsidRDefault="004B755C" w:rsidP="004B755C">
            <w:pPr>
              <w:jc w:val="center"/>
              <w:rPr>
                <w:rFonts w:cs="Arial"/>
                <w:b/>
                <w:color w:val="000000" w:themeColor="text1"/>
                <w:szCs w:val="16"/>
              </w:rPr>
            </w:pPr>
            <w:r w:rsidRPr="00ED172B">
              <w:rPr>
                <w:rFonts w:cs="Arial"/>
                <w:b/>
                <w:color w:val="000000" w:themeColor="text1"/>
                <w:szCs w:val="16"/>
              </w:rPr>
              <w:t>Slippage</w:t>
            </w:r>
          </w:p>
        </w:tc>
      </w:tr>
      <w:tr w:rsidR="00ED172B" w:rsidRPr="00ED172B" w14:paraId="58A36728" w14:textId="72280EE5" w:rsidTr="00986B99">
        <w:trPr>
          <w:trHeight w:val="361"/>
        </w:trPr>
        <w:tc>
          <w:tcPr>
            <w:tcW w:w="2041" w:type="pct"/>
            <w:shd w:val="clear" w:color="auto" w:fill="auto"/>
            <w:vAlign w:val="center"/>
          </w:tcPr>
          <w:p w14:paraId="54080A75" w14:textId="7A21D0D2" w:rsidR="00D20529" w:rsidRPr="00ED172B" w:rsidRDefault="00D20529" w:rsidP="00186420">
            <w:pPr>
              <w:rPr>
                <w:rFonts w:cs="Arial"/>
                <w:color w:val="000000" w:themeColor="text1"/>
                <w:szCs w:val="16"/>
              </w:rPr>
            </w:pPr>
            <w:r w:rsidRPr="00ED172B">
              <w:rPr>
                <w:rFonts w:cs="Arial"/>
                <w:color w:val="000000" w:themeColor="text1"/>
                <w:szCs w:val="16"/>
              </w:rPr>
              <w:t>A. Percent of families participating in Part C who report that early intervention services have helped the family know their rights (A1 divided by A2)</w:t>
            </w:r>
          </w:p>
        </w:tc>
        <w:tc>
          <w:tcPr>
            <w:tcW w:w="626" w:type="pct"/>
            <w:shd w:val="clear" w:color="auto" w:fill="auto"/>
            <w:vAlign w:val="center"/>
          </w:tcPr>
          <w:p w14:paraId="53860CBC" w14:textId="67D19E7A" w:rsidR="00D20529" w:rsidRPr="00ED172B" w:rsidRDefault="00860830" w:rsidP="00D20529">
            <w:pPr>
              <w:jc w:val="center"/>
              <w:rPr>
                <w:rFonts w:cs="Arial"/>
                <w:color w:val="000000" w:themeColor="text1"/>
                <w:szCs w:val="16"/>
              </w:rPr>
            </w:pPr>
            <w:r w:rsidRPr="00ED172B">
              <w:rPr>
                <w:rFonts w:cs="Arial"/>
                <w:color w:val="000000" w:themeColor="text1"/>
                <w:szCs w:val="16"/>
              </w:rPr>
              <w:t>91.56%</w:t>
            </w:r>
          </w:p>
        </w:tc>
        <w:tc>
          <w:tcPr>
            <w:tcW w:w="626" w:type="pct"/>
            <w:shd w:val="clear" w:color="auto" w:fill="auto"/>
            <w:vAlign w:val="center"/>
          </w:tcPr>
          <w:p w14:paraId="4A24E7CC" w14:textId="4BA3C3ED" w:rsidR="00D20529" w:rsidRPr="00ED172B" w:rsidRDefault="00291EA9" w:rsidP="00291EA9">
            <w:pPr>
              <w:jc w:val="center"/>
              <w:rPr>
                <w:color w:val="000000" w:themeColor="text1"/>
              </w:rPr>
            </w:pPr>
            <w:r w:rsidRPr="00ED172B">
              <w:rPr>
                <w:color w:val="000000" w:themeColor="text1"/>
              </w:rPr>
              <w:t>92.00%</w:t>
            </w:r>
          </w:p>
        </w:tc>
        <w:tc>
          <w:tcPr>
            <w:tcW w:w="667" w:type="pct"/>
            <w:shd w:val="clear" w:color="auto" w:fill="auto"/>
            <w:vAlign w:val="center"/>
          </w:tcPr>
          <w:p w14:paraId="246273A0" w14:textId="58301721" w:rsidR="00D20529" w:rsidRPr="00ED172B" w:rsidRDefault="00860830" w:rsidP="00D20529">
            <w:pPr>
              <w:jc w:val="center"/>
              <w:rPr>
                <w:rFonts w:cs="Arial"/>
                <w:color w:val="000000" w:themeColor="text1"/>
                <w:szCs w:val="16"/>
              </w:rPr>
            </w:pPr>
            <w:r w:rsidRPr="00ED172B">
              <w:rPr>
                <w:rFonts w:cs="Arial"/>
                <w:color w:val="000000" w:themeColor="text1"/>
                <w:szCs w:val="16"/>
              </w:rPr>
              <w:t>89.66%</w:t>
            </w:r>
          </w:p>
        </w:tc>
        <w:tc>
          <w:tcPr>
            <w:tcW w:w="542" w:type="pct"/>
            <w:shd w:val="clear" w:color="auto" w:fill="auto"/>
            <w:vAlign w:val="center"/>
          </w:tcPr>
          <w:p w14:paraId="00FDA845" w14:textId="7C432787" w:rsidR="00D20529" w:rsidRPr="00ED172B" w:rsidRDefault="00860830" w:rsidP="00D20529">
            <w:pPr>
              <w:jc w:val="center"/>
              <w:rPr>
                <w:rFonts w:cs="Arial"/>
                <w:color w:val="000000" w:themeColor="text1"/>
                <w:szCs w:val="16"/>
              </w:rPr>
            </w:pPr>
            <w:r w:rsidRPr="00ED172B">
              <w:rPr>
                <w:rFonts w:cs="Arial"/>
                <w:color w:val="000000" w:themeColor="text1"/>
                <w:szCs w:val="16"/>
              </w:rPr>
              <w:t>Did not meet target</w:t>
            </w:r>
          </w:p>
        </w:tc>
        <w:tc>
          <w:tcPr>
            <w:tcW w:w="498" w:type="pct"/>
            <w:shd w:val="clear" w:color="auto" w:fill="auto"/>
            <w:vAlign w:val="center"/>
          </w:tcPr>
          <w:p w14:paraId="05D04947" w14:textId="2474B95B" w:rsidR="00D20529" w:rsidRPr="00ED172B" w:rsidRDefault="00860830" w:rsidP="00D20529">
            <w:pPr>
              <w:jc w:val="center"/>
              <w:rPr>
                <w:rFonts w:cs="Arial"/>
                <w:color w:val="000000" w:themeColor="text1"/>
                <w:szCs w:val="16"/>
              </w:rPr>
            </w:pPr>
            <w:r w:rsidRPr="00ED172B">
              <w:rPr>
                <w:rFonts w:cs="Arial"/>
                <w:color w:val="000000" w:themeColor="text1"/>
                <w:szCs w:val="16"/>
              </w:rPr>
              <w:t>Slippage</w:t>
            </w:r>
          </w:p>
        </w:tc>
      </w:tr>
      <w:tr w:rsidR="00ED172B" w:rsidRPr="00ED172B" w14:paraId="142BDFFF" w14:textId="2297D36E" w:rsidTr="00986B99">
        <w:trPr>
          <w:trHeight w:val="361"/>
        </w:trPr>
        <w:tc>
          <w:tcPr>
            <w:tcW w:w="2041" w:type="pct"/>
            <w:shd w:val="clear" w:color="auto" w:fill="auto"/>
            <w:vAlign w:val="center"/>
          </w:tcPr>
          <w:p w14:paraId="511B2807" w14:textId="76AC785B" w:rsidR="00D20529" w:rsidRPr="00ED172B" w:rsidRDefault="00D20529" w:rsidP="00186420">
            <w:pPr>
              <w:rPr>
                <w:rFonts w:cs="Arial"/>
                <w:color w:val="000000" w:themeColor="text1"/>
                <w:szCs w:val="16"/>
              </w:rPr>
            </w:pPr>
            <w:r w:rsidRPr="00ED172B">
              <w:rPr>
                <w:rFonts w:cs="Arial"/>
                <w:color w:val="000000" w:themeColor="text1"/>
                <w:szCs w:val="16"/>
              </w:rPr>
              <w:t>B. Percent of families participating in Part C who report that early intervention services have helped the family effectively communicate their children's needs (B1 divided by B2)</w:t>
            </w:r>
          </w:p>
        </w:tc>
        <w:tc>
          <w:tcPr>
            <w:tcW w:w="626" w:type="pct"/>
            <w:shd w:val="clear" w:color="auto" w:fill="auto"/>
            <w:vAlign w:val="center"/>
          </w:tcPr>
          <w:p w14:paraId="19DB7BDF" w14:textId="347C4138" w:rsidR="00D20529" w:rsidRPr="00ED172B" w:rsidRDefault="00860830" w:rsidP="00D20529">
            <w:pPr>
              <w:jc w:val="center"/>
              <w:rPr>
                <w:rFonts w:cs="Arial"/>
                <w:color w:val="000000" w:themeColor="text1"/>
                <w:szCs w:val="16"/>
              </w:rPr>
            </w:pPr>
            <w:r w:rsidRPr="00ED172B">
              <w:rPr>
                <w:rFonts w:cs="Arial"/>
                <w:color w:val="000000" w:themeColor="text1"/>
                <w:szCs w:val="16"/>
              </w:rPr>
              <w:t>92.21%</w:t>
            </w:r>
          </w:p>
        </w:tc>
        <w:tc>
          <w:tcPr>
            <w:tcW w:w="626" w:type="pct"/>
            <w:shd w:val="clear" w:color="auto" w:fill="auto"/>
            <w:vAlign w:val="center"/>
          </w:tcPr>
          <w:p w14:paraId="383B5286" w14:textId="71CDE4D7" w:rsidR="00D20529" w:rsidRPr="00ED172B" w:rsidRDefault="00291EA9" w:rsidP="00291EA9">
            <w:pPr>
              <w:jc w:val="center"/>
              <w:rPr>
                <w:color w:val="000000" w:themeColor="text1"/>
              </w:rPr>
            </w:pPr>
            <w:r w:rsidRPr="00ED172B">
              <w:rPr>
                <w:color w:val="000000" w:themeColor="text1"/>
              </w:rPr>
              <w:t>92.00%</w:t>
            </w:r>
          </w:p>
        </w:tc>
        <w:tc>
          <w:tcPr>
            <w:tcW w:w="667" w:type="pct"/>
            <w:shd w:val="clear" w:color="auto" w:fill="auto"/>
            <w:vAlign w:val="center"/>
          </w:tcPr>
          <w:p w14:paraId="790CCA72" w14:textId="2BB057E3" w:rsidR="00D20529" w:rsidRPr="00ED172B" w:rsidRDefault="00860830" w:rsidP="00D20529">
            <w:pPr>
              <w:jc w:val="center"/>
              <w:rPr>
                <w:rFonts w:cs="Arial"/>
                <w:color w:val="000000" w:themeColor="text1"/>
                <w:szCs w:val="16"/>
              </w:rPr>
            </w:pPr>
            <w:r w:rsidRPr="00ED172B">
              <w:rPr>
                <w:rFonts w:cs="Arial"/>
                <w:color w:val="000000" w:themeColor="text1"/>
                <w:szCs w:val="16"/>
              </w:rPr>
              <w:t>86.21%</w:t>
            </w:r>
          </w:p>
        </w:tc>
        <w:tc>
          <w:tcPr>
            <w:tcW w:w="542" w:type="pct"/>
            <w:shd w:val="clear" w:color="auto" w:fill="auto"/>
            <w:vAlign w:val="center"/>
          </w:tcPr>
          <w:p w14:paraId="437AA12B" w14:textId="56F354CF" w:rsidR="00D20529" w:rsidRPr="00ED172B" w:rsidRDefault="00860830" w:rsidP="00D20529">
            <w:pPr>
              <w:jc w:val="center"/>
              <w:rPr>
                <w:rFonts w:cs="Arial"/>
                <w:color w:val="000000" w:themeColor="text1"/>
                <w:szCs w:val="16"/>
              </w:rPr>
            </w:pPr>
            <w:r w:rsidRPr="00ED172B">
              <w:rPr>
                <w:rFonts w:cs="Arial"/>
                <w:color w:val="000000" w:themeColor="text1"/>
                <w:szCs w:val="16"/>
              </w:rPr>
              <w:t>Did not meet target</w:t>
            </w:r>
          </w:p>
        </w:tc>
        <w:tc>
          <w:tcPr>
            <w:tcW w:w="498" w:type="pct"/>
            <w:shd w:val="clear" w:color="auto" w:fill="auto"/>
            <w:vAlign w:val="center"/>
          </w:tcPr>
          <w:p w14:paraId="3596E400" w14:textId="1417DD93" w:rsidR="00D20529" w:rsidRPr="00ED172B" w:rsidRDefault="00860830" w:rsidP="00D20529">
            <w:pPr>
              <w:jc w:val="center"/>
              <w:rPr>
                <w:rFonts w:cs="Arial"/>
                <w:color w:val="000000" w:themeColor="text1"/>
                <w:szCs w:val="16"/>
              </w:rPr>
            </w:pPr>
            <w:r w:rsidRPr="00ED172B">
              <w:rPr>
                <w:rFonts w:cs="Arial"/>
                <w:color w:val="000000" w:themeColor="text1"/>
                <w:szCs w:val="16"/>
              </w:rPr>
              <w:t>Slippage</w:t>
            </w:r>
          </w:p>
        </w:tc>
      </w:tr>
      <w:tr w:rsidR="00ED172B" w:rsidRPr="00ED172B" w14:paraId="431428E4" w14:textId="78B5A0F3" w:rsidTr="00986B99">
        <w:trPr>
          <w:trHeight w:val="361"/>
        </w:trPr>
        <w:tc>
          <w:tcPr>
            <w:tcW w:w="2041" w:type="pct"/>
            <w:shd w:val="clear" w:color="auto" w:fill="auto"/>
            <w:vAlign w:val="center"/>
          </w:tcPr>
          <w:p w14:paraId="2A215804" w14:textId="2429D2CD" w:rsidR="00D20529" w:rsidRPr="00ED172B" w:rsidRDefault="00D20529" w:rsidP="00186420">
            <w:pPr>
              <w:rPr>
                <w:rFonts w:cs="Arial"/>
                <w:color w:val="000000" w:themeColor="text1"/>
                <w:szCs w:val="16"/>
              </w:rPr>
            </w:pPr>
            <w:r w:rsidRPr="00ED172B">
              <w:rPr>
                <w:rFonts w:cs="Arial"/>
                <w:color w:val="000000" w:themeColor="text1"/>
                <w:szCs w:val="16"/>
              </w:rPr>
              <w:t>C. Percent of families participating in Part C who report that early intervention services have helped the family help their children develop and learn (C1 divided by C2)</w:t>
            </w:r>
          </w:p>
        </w:tc>
        <w:tc>
          <w:tcPr>
            <w:tcW w:w="626" w:type="pct"/>
            <w:shd w:val="clear" w:color="auto" w:fill="auto"/>
            <w:vAlign w:val="center"/>
          </w:tcPr>
          <w:p w14:paraId="5C3A4920" w14:textId="66B7FB9F" w:rsidR="00D20529" w:rsidRPr="00ED172B" w:rsidRDefault="00860830" w:rsidP="00D20529">
            <w:pPr>
              <w:jc w:val="center"/>
              <w:rPr>
                <w:rFonts w:cs="Arial"/>
                <w:color w:val="000000" w:themeColor="text1"/>
                <w:szCs w:val="16"/>
              </w:rPr>
            </w:pPr>
            <w:r w:rsidRPr="00ED172B">
              <w:rPr>
                <w:rFonts w:cs="Arial"/>
                <w:color w:val="000000" w:themeColor="text1"/>
                <w:szCs w:val="16"/>
              </w:rPr>
              <w:t>85.71%</w:t>
            </w:r>
          </w:p>
        </w:tc>
        <w:tc>
          <w:tcPr>
            <w:tcW w:w="626" w:type="pct"/>
            <w:shd w:val="clear" w:color="auto" w:fill="auto"/>
            <w:vAlign w:val="center"/>
          </w:tcPr>
          <w:p w14:paraId="76133FD1" w14:textId="24F530F0" w:rsidR="00D20529" w:rsidRPr="00ED172B" w:rsidRDefault="00291EA9" w:rsidP="00291EA9">
            <w:pPr>
              <w:jc w:val="center"/>
              <w:rPr>
                <w:color w:val="000000" w:themeColor="text1"/>
              </w:rPr>
            </w:pPr>
            <w:r w:rsidRPr="00ED172B">
              <w:rPr>
                <w:color w:val="000000" w:themeColor="text1"/>
              </w:rPr>
              <w:t>92.00%</w:t>
            </w:r>
          </w:p>
        </w:tc>
        <w:tc>
          <w:tcPr>
            <w:tcW w:w="667" w:type="pct"/>
            <w:shd w:val="clear" w:color="auto" w:fill="auto"/>
            <w:vAlign w:val="center"/>
          </w:tcPr>
          <w:p w14:paraId="1EF2336C" w14:textId="48A6C40C" w:rsidR="00D20529" w:rsidRPr="00ED172B" w:rsidRDefault="00860830" w:rsidP="00D20529">
            <w:pPr>
              <w:jc w:val="center"/>
              <w:rPr>
                <w:rFonts w:cs="Arial"/>
                <w:color w:val="000000" w:themeColor="text1"/>
                <w:szCs w:val="16"/>
              </w:rPr>
            </w:pPr>
            <w:r w:rsidRPr="00ED172B">
              <w:rPr>
                <w:rFonts w:cs="Arial"/>
                <w:color w:val="000000" w:themeColor="text1"/>
                <w:szCs w:val="16"/>
              </w:rPr>
              <w:t>89.66%</w:t>
            </w:r>
          </w:p>
        </w:tc>
        <w:tc>
          <w:tcPr>
            <w:tcW w:w="542" w:type="pct"/>
            <w:shd w:val="clear" w:color="auto" w:fill="auto"/>
            <w:vAlign w:val="center"/>
          </w:tcPr>
          <w:p w14:paraId="7069C405" w14:textId="01192EEE" w:rsidR="00D20529" w:rsidRPr="00ED172B" w:rsidRDefault="00860830" w:rsidP="00D20529">
            <w:pPr>
              <w:jc w:val="center"/>
              <w:rPr>
                <w:rFonts w:cs="Arial"/>
                <w:color w:val="000000" w:themeColor="text1"/>
                <w:szCs w:val="16"/>
              </w:rPr>
            </w:pPr>
            <w:r w:rsidRPr="00ED172B">
              <w:rPr>
                <w:rFonts w:cs="Arial"/>
                <w:color w:val="000000" w:themeColor="text1"/>
                <w:szCs w:val="16"/>
              </w:rPr>
              <w:t>Did not meet target</w:t>
            </w:r>
          </w:p>
        </w:tc>
        <w:tc>
          <w:tcPr>
            <w:tcW w:w="498" w:type="pct"/>
            <w:shd w:val="clear" w:color="auto" w:fill="auto"/>
            <w:vAlign w:val="center"/>
          </w:tcPr>
          <w:p w14:paraId="6AEC7905" w14:textId="6CD90C0D" w:rsidR="00D20529" w:rsidRPr="00ED172B" w:rsidRDefault="00860830" w:rsidP="00D20529">
            <w:pPr>
              <w:jc w:val="center"/>
              <w:rPr>
                <w:rFonts w:cs="Arial"/>
                <w:color w:val="000000" w:themeColor="text1"/>
                <w:szCs w:val="16"/>
              </w:rPr>
            </w:pPr>
            <w:r w:rsidRPr="00ED172B">
              <w:rPr>
                <w:rFonts w:cs="Arial"/>
                <w:color w:val="000000" w:themeColor="text1"/>
                <w:szCs w:val="16"/>
              </w:rPr>
              <w:t>No Slippage</w:t>
            </w:r>
          </w:p>
        </w:tc>
      </w:tr>
    </w:tbl>
    <w:p w14:paraId="290FCF52" w14:textId="2BAA4405" w:rsidR="007F63D9" w:rsidRPr="00ED172B" w:rsidRDefault="00F77D8B" w:rsidP="007F63D9">
      <w:pPr>
        <w:rPr>
          <w:rFonts w:cs="Arial"/>
          <w:b/>
          <w:i/>
          <w:color w:val="000000" w:themeColor="text1"/>
          <w:szCs w:val="16"/>
        </w:rPr>
      </w:pPr>
      <w:r w:rsidRPr="00ED172B">
        <w:rPr>
          <w:rFonts w:cs="Arial"/>
          <w:b/>
          <w:color w:val="000000" w:themeColor="text1"/>
          <w:szCs w:val="16"/>
        </w:rPr>
        <w:t xml:space="preserve">Provide reasons for part A slippage, if applicable </w:t>
      </w:r>
    </w:p>
    <w:p w14:paraId="5E914073" w14:textId="106EF75C" w:rsidR="007F63D9" w:rsidRDefault="00291EA9" w:rsidP="00291EA9">
      <w:pPr>
        <w:rPr>
          <w:color w:val="000000" w:themeColor="text1"/>
        </w:rPr>
      </w:pPr>
      <w:r w:rsidRPr="00ED172B">
        <w:rPr>
          <w:color w:val="000000" w:themeColor="text1"/>
        </w:rPr>
        <w:t xml:space="preserve">Slippage with part A was likely due to the continuation of Service Coordinators completing the intake process with families remotely, rather than in person, yielding less comprehensive discussions and understanding of parental rights. Another reason for slippage with part A was the significant modifications that were made to Maine’s Family Outcomes Survey in FFY21. Rather than explicitly listing the indicator questions as was done in previous years, a set of new questions was developed based on the NCSEAM survey to make the tool more family friendly. Upon analysis, it became challenging to determine a numerator and denominator using a combination of questions, as some caregivers skipped questions on the survey that were intended to be combined to generate the data for this indicator. Thus, the Data Manager and Part C Coordinator selected 1 question that represented Indicator 4A most accurately (Question 17 on the attached survey, which reads: “My family was given the Procedural Safeguards [the rules in the federal law that protect the rights of parents]).” Given this wording, it is highly possible that parents received the Procedural Safeguards document but did not recall receiving it due to its distribution occurring concurrently with many additional documents and tasks during the intake process and at subsequent annual IFSP reviews. </w:t>
      </w:r>
      <w:r w:rsidRPr="00ED172B">
        <w:rPr>
          <w:color w:val="000000" w:themeColor="text1"/>
        </w:rPr>
        <w:br/>
      </w:r>
      <w:r w:rsidRPr="00ED172B">
        <w:rPr>
          <w:color w:val="000000" w:themeColor="text1"/>
        </w:rPr>
        <w:br/>
        <w:t>These identified analytical weaknesses, combined with unanticipated challenges with a new distribution method (see slippage explanation for part B below for more detail), likely contributed to slippage with part A due to resulting low response rate (less than 3%). Since data collection for FFY22 has already started with the survey link being distributed to families throughout the reporting period as infants/toddlers exit from Part C, Maine will make further modifications to its Family Outcomes Survey prior to the beginning of the reporting period for FFY23. Future modifications will address the challenges with data analysis described above and will also be redesigned to ensure that the wording of the question used for data collection focuses on families’ comprehensive understanding of their rights rather than potential recollection of having received a document. Maine will also provide targeted professional development for Service Coordinators to ensure that all families receive a copy of Maine’s Procedural Safeguards during the intake process, and at least annually thereafter, along with a comprehensive explanation of their parental rights, so that slippage does not continue to occur in FFY22.</w:t>
      </w:r>
    </w:p>
    <w:p w14:paraId="3B0BCC91" w14:textId="637F914F" w:rsidR="007F63D9" w:rsidRPr="00ED172B" w:rsidRDefault="00F77D8B" w:rsidP="007F63D9">
      <w:pPr>
        <w:rPr>
          <w:rFonts w:cs="Arial"/>
          <w:b/>
          <w:i/>
          <w:color w:val="000000" w:themeColor="text1"/>
          <w:szCs w:val="16"/>
        </w:rPr>
      </w:pPr>
      <w:r w:rsidRPr="00ED172B">
        <w:rPr>
          <w:rFonts w:cs="Arial"/>
          <w:b/>
          <w:color w:val="000000" w:themeColor="text1"/>
          <w:szCs w:val="16"/>
        </w:rPr>
        <w:t xml:space="preserve">Provide reasons for part B slippage, if applicable </w:t>
      </w:r>
    </w:p>
    <w:p w14:paraId="4EB3BC34" w14:textId="1DC4379B" w:rsidR="007F63D9" w:rsidRDefault="00291EA9" w:rsidP="00291EA9">
      <w:pPr>
        <w:rPr>
          <w:color w:val="000000" w:themeColor="text1"/>
        </w:rPr>
      </w:pPr>
      <w:r w:rsidRPr="00ED172B">
        <w:rPr>
          <w:color w:val="000000" w:themeColor="text1"/>
        </w:rPr>
        <w:t xml:space="preserve">Reasons for slippage with part B include Maine’s method of service delivery and change in survey collection methods. In FFY21, Maine transitioned from fully remote services due to the health and safety protocols associated with the COVID-19 pandemic to a hybrid model of service provision, where families were given the option to receive early intervention services remotely upon their request. Remote service provision, rather than in-person services, likely impacted caregivers’ communication with early intervention professionals and other primary caregivers, particularly if contact with providers outside the early intervention system was remote as well. </w:t>
      </w:r>
      <w:r w:rsidRPr="00ED172B">
        <w:rPr>
          <w:color w:val="000000" w:themeColor="text1"/>
        </w:rPr>
        <w:br/>
      </w:r>
      <w:r w:rsidRPr="00ED172B">
        <w:rPr>
          <w:color w:val="000000" w:themeColor="text1"/>
        </w:rPr>
        <w:br/>
        <w:t>In addition, the significant modifications that were made to Maine’s Family Outcomes Survey in FFY21 inadvertently yielded a much lower response rate than previous reporting periods and, therefore, are another reason for slippage with part B. The Family Outcomes Survey was changed significantly for FFY21, with questions expanding upon parents’ experience of early intervention rather than the former 3-question survey that reflected the exact language of each family outcome. For Indicator 4B, Question 8 on the attached survey served as the question for which responses were analyzed, which reads: “The early intervention services that my family engaged in with Child Development Services helped me to communicate more effectively with people who work with my child and my family.”</w:t>
      </w:r>
      <w:r w:rsidRPr="00ED172B">
        <w:rPr>
          <w:color w:val="000000" w:themeColor="text1"/>
        </w:rPr>
        <w:br/>
      </w:r>
      <w:r w:rsidRPr="00ED172B">
        <w:rPr>
          <w:color w:val="000000" w:themeColor="text1"/>
        </w:rPr>
        <w:br/>
        <w:t xml:space="preserve">Upon analysis of the family outcomes survey data for FFY21, it was discovered that there were no responses from Maine’s three largest regional sites (York, Reach and First Step). The complete lack of survey responses from these sites, likely resulting from the change in how families were invited to complete the survey combined with staffing shortages, are likely to have led to slippage with part B since they serve the most urban areas of the state and account for 61% of the children served by Maine’s Part C system based on the 2021 Child Count. At the end of the reporting period, Service Coordinators and Part C providers were asked to distribute the survey link to all families of children who exited Part C during the reporting period (rather than having families receive the survey link via bulk email from the state’s Data Manager). As a result, given extensive staffing shortages at two out these three sites, it is possible that staff did not distribute the survey to all families of children who exited Part C during the FFY21 reporting period as requested when this procedural change occurred, yielding no responses. </w:t>
      </w:r>
      <w:r w:rsidRPr="00ED172B">
        <w:rPr>
          <w:color w:val="000000" w:themeColor="text1"/>
        </w:rPr>
        <w:br/>
      </w:r>
      <w:r w:rsidRPr="00ED172B">
        <w:rPr>
          <w:color w:val="000000" w:themeColor="text1"/>
        </w:rPr>
        <w:br/>
        <w:t xml:space="preserve">The intention of changing the method of survey distribution in FFY21 was to increase the response rate by having a familiar person provide the survey link, thereby increasing the relevance of the request and thus the likelihood of completion. In FFY21, 31 responses total were collected, with some families omitting responses to specific questions (resulting in a lower denominator for certain parts of the indicator); given the change in the data collection procedure that was implemented on 7/1/22, Maine’s response rate has nearly tripled with 89 responses having been collected thus far in the reporting period for FFY22. </w:t>
      </w:r>
      <w:r w:rsidRPr="00ED172B">
        <w:rPr>
          <w:color w:val="000000" w:themeColor="text1"/>
        </w:rPr>
        <w:br/>
      </w:r>
      <w:r w:rsidRPr="00ED172B">
        <w:rPr>
          <w:color w:val="000000" w:themeColor="text1"/>
        </w:rPr>
        <w:br/>
        <w:t>To further address site-level nonresponse bias in the future, the Part C Coordinator and Data Manager will analyze responses based on geographic location quarterly to ensure that survey responses are being received from all regional sites in a manner that is commensurate with the sites’ demographics. Specifically, survey data will be analyzed on a quarterly basis throughout the reporting period to ensure that the percentage of survey responses is equal to Maine’s Child Count representation within a 3% margin at both the state and local levels. In addition, to prevent slippage with part B from continuing in FFY22, targeted professional development will be provided to all of Maine's early intervention staff and contracted providers to ensure that (1) families receive high quality early intervention services that help them effectively communicate their child's needs, and (2) the Family Outcomes Survey is distributed to all families of infants/toddlers who exit Maine’s early intervention system.</w:t>
      </w:r>
    </w:p>
    <w:p w14:paraId="13393E53" w14:textId="1618BFA9" w:rsidR="00470774" w:rsidRDefault="00470774" w:rsidP="00291EA9">
      <w:pPr>
        <w:rPr>
          <w:color w:val="000000" w:themeColor="text1"/>
        </w:rPr>
      </w:pPr>
    </w:p>
    <w:tbl>
      <w:tblPr>
        <w:tblStyle w:val="TableGrid"/>
        <w:tblW w:w="5000" w:type="pct"/>
        <w:tblLayout w:type="fixed"/>
        <w:tblCellMar>
          <w:left w:w="115" w:type="dxa"/>
          <w:right w:w="115" w:type="dxa"/>
        </w:tblCellMar>
        <w:tblLook w:val="04A0" w:firstRow="1" w:lastRow="0" w:firstColumn="1" w:lastColumn="0" w:noHBand="0" w:noVBand="1"/>
        <w:tblCaption w:val="C04SAMPLEUSED"/>
      </w:tblPr>
      <w:tblGrid>
        <w:gridCol w:w="8546"/>
        <w:gridCol w:w="2244"/>
      </w:tblGrid>
      <w:tr w:rsidR="00ED172B" w:rsidRPr="00ED172B" w14:paraId="3AF576FA" w14:textId="77777777" w:rsidTr="00A40EE1">
        <w:trPr>
          <w:tblHeader/>
        </w:trPr>
        <w:tc>
          <w:tcPr>
            <w:tcW w:w="3960" w:type="pct"/>
            <w:tcBorders>
              <w:top w:val="single" w:sz="4" w:space="0" w:color="auto"/>
              <w:left w:val="single" w:sz="4" w:space="0" w:color="auto"/>
            </w:tcBorders>
          </w:tcPr>
          <w:p w14:paraId="6B578191" w14:textId="350EDC3C" w:rsidR="00013004" w:rsidRPr="00A40EE1" w:rsidRDefault="00164FFE" w:rsidP="00781A26">
            <w:pPr>
              <w:rPr>
                <w:rFonts w:cs="Arial"/>
                <w:b/>
                <w:bCs/>
                <w:color w:val="000000" w:themeColor="text1"/>
                <w:szCs w:val="16"/>
              </w:rPr>
            </w:pPr>
            <w:r>
              <w:rPr>
                <w:rFonts w:cs="Arial"/>
                <w:b/>
                <w:bCs/>
                <w:color w:val="000000" w:themeColor="text1"/>
                <w:szCs w:val="16"/>
              </w:rPr>
              <w:t>Sampling Question</w:t>
            </w:r>
          </w:p>
        </w:tc>
        <w:tc>
          <w:tcPr>
            <w:tcW w:w="1040" w:type="pct"/>
            <w:tcBorders>
              <w:top w:val="single" w:sz="4" w:space="0" w:color="auto"/>
            </w:tcBorders>
          </w:tcPr>
          <w:p w14:paraId="17127A95" w14:textId="77777777" w:rsidR="00013004" w:rsidRPr="00ED172B" w:rsidRDefault="00013004" w:rsidP="00781A26">
            <w:pPr>
              <w:jc w:val="center"/>
              <w:rPr>
                <w:rFonts w:cs="Arial"/>
                <w:b/>
                <w:color w:val="000000" w:themeColor="text1"/>
                <w:szCs w:val="16"/>
              </w:rPr>
            </w:pPr>
            <w:r w:rsidRPr="00ED172B">
              <w:rPr>
                <w:rFonts w:cs="Arial"/>
                <w:b/>
                <w:color w:val="000000" w:themeColor="text1"/>
                <w:szCs w:val="16"/>
              </w:rPr>
              <w:t>Yes / No</w:t>
            </w:r>
          </w:p>
        </w:tc>
      </w:tr>
      <w:tr w:rsidR="00ED172B" w:rsidRPr="00ED172B" w14:paraId="5694E330" w14:textId="77777777" w:rsidTr="00186420">
        <w:tc>
          <w:tcPr>
            <w:tcW w:w="3960" w:type="pct"/>
          </w:tcPr>
          <w:p w14:paraId="75E22E48" w14:textId="77777777" w:rsidR="00013004" w:rsidRPr="00ED172B" w:rsidRDefault="00013004" w:rsidP="00781A26">
            <w:pPr>
              <w:rPr>
                <w:rFonts w:cs="Arial"/>
                <w:color w:val="000000" w:themeColor="text1"/>
                <w:szCs w:val="16"/>
              </w:rPr>
            </w:pPr>
            <w:r w:rsidRPr="00ED172B">
              <w:rPr>
                <w:rFonts w:cs="Arial"/>
                <w:color w:val="000000" w:themeColor="text1"/>
                <w:szCs w:val="16"/>
              </w:rPr>
              <w:t xml:space="preserve">Was sampling used? </w:t>
            </w:r>
          </w:p>
        </w:tc>
        <w:tc>
          <w:tcPr>
            <w:tcW w:w="1040" w:type="pct"/>
          </w:tcPr>
          <w:p w14:paraId="01167BB8" w14:textId="1702CA76" w:rsidR="00013004" w:rsidRPr="00ED172B" w:rsidRDefault="00860830" w:rsidP="00781A26">
            <w:pPr>
              <w:rPr>
                <w:rFonts w:cs="Arial"/>
                <w:color w:val="000000" w:themeColor="text1"/>
                <w:szCs w:val="16"/>
              </w:rPr>
            </w:pPr>
            <w:r w:rsidRPr="00ED172B">
              <w:rPr>
                <w:rFonts w:cs="Arial"/>
                <w:color w:val="000000" w:themeColor="text1"/>
                <w:szCs w:val="16"/>
              </w:rPr>
              <w:t>NO</w:t>
            </w:r>
          </w:p>
        </w:tc>
      </w:tr>
    </w:tbl>
    <w:p w14:paraId="629F5F4F" w14:textId="77777777" w:rsidR="00470774" w:rsidRPr="00470774" w:rsidRDefault="00470774" w:rsidP="00470774">
      <w:pPr>
        <w:rPr>
          <w:rFonts w:cs="Arial"/>
          <w:color w:val="000000" w:themeColor="text1"/>
          <w:szCs w:val="16"/>
        </w:rPr>
      </w:pPr>
    </w:p>
    <w:tbl>
      <w:tblPr>
        <w:tblStyle w:val="TableGrid"/>
        <w:tblW w:w="5000" w:type="pct"/>
        <w:tblCellMar>
          <w:left w:w="115" w:type="dxa"/>
          <w:right w:w="115" w:type="dxa"/>
        </w:tblCellMar>
        <w:tblLook w:val="04A0" w:firstRow="1" w:lastRow="0" w:firstColumn="1" w:lastColumn="0" w:noHBand="0" w:noVBand="1"/>
        <w:tblCaption w:val="C04COLLECTIONTOOLUSED"/>
      </w:tblPr>
      <w:tblGrid>
        <w:gridCol w:w="8524"/>
        <w:gridCol w:w="2266"/>
      </w:tblGrid>
      <w:tr w:rsidR="00ED172B" w:rsidRPr="00ED172B" w14:paraId="0407055E" w14:textId="77777777" w:rsidTr="00A40EE1">
        <w:trPr>
          <w:tblHeader/>
        </w:trPr>
        <w:tc>
          <w:tcPr>
            <w:tcW w:w="3950" w:type="pct"/>
            <w:tcBorders>
              <w:top w:val="single" w:sz="4" w:space="0" w:color="auto"/>
              <w:left w:val="single" w:sz="4" w:space="0" w:color="auto"/>
            </w:tcBorders>
          </w:tcPr>
          <w:p w14:paraId="0DF5722B" w14:textId="55461DDB" w:rsidR="00013004" w:rsidRPr="00A40EE1" w:rsidRDefault="00164FFE" w:rsidP="00781A26">
            <w:pPr>
              <w:rPr>
                <w:rFonts w:cs="Arial"/>
                <w:b/>
                <w:bCs/>
                <w:color w:val="000000" w:themeColor="text1"/>
                <w:szCs w:val="16"/>
              </w:rPr>
            </w:pPr>
            <w:r w:rsidRPr="00A40EE1">
              <w:rPr>
                <w:rFonts w:cs="Arial"/>
                <w:b/>
                <w:bCs/>
                <w:color w:val="000000" w:themeColor="text1"/>
                <w:szCs w:val="16"/>
              </w:rPr>
              <w:t>Question</w:t>
            </w:r>
          </w:p>
        </w:tc>
        <w:tc>
          <w:tcPr>
            <w:tcW w:w="1050" w:type="pct"/>
            <w:tcBorders>
              <w:top w:val="single" w:sz="4" w:space="0" w:color="auto"/>
            </w:tcBorders>
          </w:tcPr>
          <w:p w14:paraId="1C29A0B5" w14:textId="77777777" w:rsidR="00013004" w:rsidRPr="00ED172B" w:rsidRDefault="00013004" w:rsidP="00781A26">
            <w:pPr>
              <w:jc w:val="center"/>
              <w:rPr>
                <w:rFonts w:cs="Arial"/>
                <w:b/>
                <w:color w:val="000000" w:themeColor="text1"/>
                <w:szCs w:val="16"/>
              </w:rPr>
            </w:pPr>
            <w:r w:rsidRPr="00ED172B">
              <w:rPr>
                <w:rFonts w:cs="Arial"/>
                <w:b/>
                <w:color w:val="000000" w:themeColor="text1"/>
                <w:szCs w:val="16"/>
              </w:rPr>
              <w:t>Yes / No</w:t>
            </w:r>
          </w:p>
        </w:tc>
      </w:tr>
      <w:tr w:rsidR="00ED172B" w:rsidRPr="00ED172B" w14:paraId="341AE4D3" w14:textId="77777777" w:rsidTr="00470774">
        <w:tc>
          <w:tcPr>
            <w:tcW w:w="3950" w:type="pct"/>
          </w:tcPr>
          <w:p w14:paraId="1C6590D0" w14:textId="2D5007A0" w:rsidR="00013004" w:rsidRPr="00ED172B" w:rsidRDefault="00013004" w:rsidP="00781A26">
            <w:pPr>
              <w:rPr>
                <w:rFonts w:cs="Arial"/>
                <w:color w:val="000000" w:themeColor="text1"/>
                <w:szCs w:val="16"/>
              </w:rPr>
            </w:pPr>
            <w:r w:rsidRPr="00ED172B">
              <w:rPr>
                <w:rFonts w:cs="Arial"/>
                <w:color w:val="000000" w:themeColor="text1"/>
                <w:szCs w:val="16"/>
              </w:rPr>
              <w:t>Was a collection tool used?</w:t>
            </w:r>
          </w:p>
        </w:tc>
        <w:tc>
          <w:tcPr>
            <w:tcW w:w="1050" w:type="pct"/>
          </w:tcPr>
          <w:p w14:paraId="7F712EBC" w14:textId="0CC49D8E" w:rsidR="00013004" w:rsidRPr="00ED172B" w:rsidRDefault="00860830" w:rsidP="00781A26">
            <w:pPr>
              <w:rPr>
                <w:rFonts w:cs="Arial"/>
                <w:color w:val="000000" w:themeColor="text1"/>
                <w:szCs w:val="16"/>
              </w:rPr>
            </w:pPr>
            <w:r w:rsidRPr="00ED172B">
              <w:rPr>
                <w:rFonts w:cs="Arial"/>
                <w:color w:val="000000" w:themeColor="text1"/>
                <w:szCs w:val="16"/>
              </w:rPr>
              <w:t>YES</w:t>
            </w:r>
          </w:p>
        </w:tc>
      </w:tr>
      <w:tr w:rsidR="00ED172B" w:rsidRPr="00ED172B" w14:paraId="4DF2322B" w14:textId="77777777" w:rsidTr="00470774">
        <w:tc>
          <w:tcPr>
            <w:tcW w:w="3950" w:type="pct"/>
          </w:tcPr>
          <w:p w14:paraId="06C93651" w14:textId="7F869A0C" w:rsidR="00013004" w:rsidRPr="00ED172B" w:rsidRDefault="00013004" w:rsidP="00781A26">
            <w:pPr>
              <w:rPr>
                <w:rFonts w:cs="Arial"/>
                <w:color w:val="000000" w:themeColor="text1"/>
                <w:szCs w:val="16"/>
              </w:rPr>
            </w:pPr>
            <w:r w:rsidRPr="00ED172B">
              <w:rPr>
                <w:rFonts w:cs="Arial"/>
                <w:color w:val="000000" w:themeColor="text1"/>
                <w:szCs w:val="16"/>
              </w:rPr>
              <w:t xml:space="preserve">If yes, is it a new or revised collection tool? </w:t>
            </w:r>
          </w:p>
        </w:tc>
        <w:tc>
          <w:tcPr>
            <w:tcW w:w="1050" w:type="pct"/>
          </w:tcPr>
          <w:p w14:paraId="703575B9" w14:textId="567842E0" w:rsidR="00013004" w:rsidRPr="00ED172B" w:rsidRDefault="00860830" w:rsidP="00781A26">
            <w:pPr>
              <w:rPr>
                <w:rFonts w:cs="Arial"/>
                <w:color w:val="000000" w:themeColor="text1"/>
                <w:szCs w:val="16"/>
              </w:rPr>
            </w:pPr>
            <w:r w:rsidRPr="00ED172B">
              <w:rPr>
                <w:rFonts w:cs="Arial"/>
                <w:color w:val="000000" w:themeColor="text1"/>
                <w:szCs w:val="16"/>
              </w:rPr>
              <w:t>YES</w:t>
            </w:r>
          </w:p>
        </w:tc>
      </w:tr>
      <w:tr w:rsidR="00ED172B" w:rsidRPr="00ED172B" w14:paraId="2D915B3D" w14:textId="77777777" w:rsidTr="00470774">
        <w:tc>
          <w:tcPr>
            <w:tcW w:w="3950" w:type="pct"/>
          </w:tcPr>
          <w:p w14:paraId="5F7B6E1E" w14:textId="71A7764E" w:rsidR="00013004" w:rsidRPr="00ED172B" w:rsidRDefault="00013004" w:rsidP="00781A26">
            <w:pPr>
              <w:rPr>
                <w:rFonts w:cs="Arial"/>
                <w:color w:val="000000" w:themeColor="text1"/>
                <w:szCs w:val="16"/>
              </w:rPr>
            </w:pPr>
            <w:r w:rsidRPr="00ED172B">
              <w:rPr>
                <w:rFonts w:cs="Arial"/>
                <w:color w:val="000000" w:themeColor="text1"/>
                <w:szCs w:val="16"/>
              </w:rPr>
              <w:t>If your collection tool has changed, upload it here.</w:t>
            </w:r>
          </w:p>
        </w:tc>
        <w:tc>
          <w:tcPr>
            <w:tcW w:w="1050" w:type="pct"/>
          </w:tcPr>
          <w:p w14:paraId="1D3C4E37" w14:textId="4B752F95" w:rsidR="00013004" w:rsidRPr="00ED172B" w:rsidRDefault="00860830" w:rsidP="00781A26">
            <w:pPr>
              <w:rPr>
                <w:rFonts w:cs="Arial"/>
                <w:color w:val="000000" w:themeColor="text1"/>
                <w:szCs w:val="16"/>
              </w:rPr>
            </w:pPr>
            <w:r w:rsidRPr="00ED172B">
              <w:rPr>
                <w:rFonts w:cs="Arial"/>
                <w:color w:val="000000" w:themeColor="text1"/>
                <w:szCs w:val="16"/>
              </w:rPr>
              <w:t>FFY21 Family Outcomes Survey Template</w:t>
            </w:r>
          </w:p>
        </w:tc>
      </w:tr>
      <w:tr w:rsidR="00ED172B" w:rsidRPr="00ED172B" w14:paraId="30DE3B0A" w14:textId="77777777" w:rsidTr="00470774">
        <w:tc>
          <w:tcPr>
            <w:tcW w:w="3950" w:type="pct"/>
          </w:tcPr>
          <w:p w14:paraId="68829E9A" w14:textId="356D668A" w:rsidR="00013004" w:rsidRPr="00ED172B" w:rsidRDefault="00013004" w:rsidP="00781A26">
            <w:pPr>
              <w:rPr>
                <w:rFonts w:cs="Arial"/>
                <w:color w:val="000000" w:themeColor="text1"/>
                <w:szCs w:val="16"/>
              </w:rPr>
            </w:pPr>
            <w:r w:rsidRPr="00ED172B">
              <w:rPr>
                <w:rFonts w:cs="Arial"/>
                <w:color w:val="000000" w:themeColor="text1"/>
                <w:szCs w:val="16"/>
              </w:rPr>
              <w:t>The demographics of the infants or toddlers for whom families responded are representative of the demographics of infants and toddlers enrolled in the Part C program.</w:t>
            </w:r>
          </w:p>
        </w:tc>
        <w:tc>
          <w:tcPr>
            <w:tcW w:w="1050" w:type="pct"/>
          </w:tcPr>
          <w:p w14:paraId="760B76EC" w14:textId="02428872" w:rsidR="00013004" w:rsidRPr="00ED172B" w:rsidRDefault="00860830" w:rsidP="00781A26">
            <w:pPr>
              <w:rPr>
                <w:rFonts w:cs="Arial"/>
                <w:color w:val="000000" w:themeColor="text1"/>
                <w:szCs w:val="16"/>
              </w:rPr>
            </w:pPr>
            <w:r w:rsidRPr="00ED172B">
              <w:rPr>
                <w:rFonts w:cs="Arial"/>
                <w:color w:val="000000" w:themeColor="text1"/>
                <w:szCs w:val="16"/>
              </w:rPr>
              <w:t>NO</w:t>
            </w:r>
          </w:p>
        </w:tc>
      </w:tr>
    </w:tbl>
    <w:p w14:paraId="3C660309" w14:textId="17184E37" w:rsidR="00013004" w:rsidRPr="00ED172B" w:rsidRDefault="00B24CA0" w:rsidP="00013004">
      <w:pPr>
        <w:rPr>
          <w:rFonts w:cs="Arial"/>
          <w:b/>
          <w:color w:val="000000" w:themeColor="text1"/>
          <w:szCs w:val="16"/>
        </w:rPr>
      </w:pPr>
      <w:r w:rsidRPr="00ED172B">
        <w:rPr>
          <w:rFonts w:cs="Arial"/>
          <w:b/>
          <w:color w:val="000000" w:themeColor="text1"/>
          <w:szCs w:val="16"/>
        </w:rPr>
        <w:t xml:space="preserve">If not, describe the strategies that the State will use to ensure that in the future the response data are representative of those demographics. </w:t>
      </w:r>
    </w:p>
    <w:p w14:paraId="308F3BE0" w14:textId="77A07659" w:rsidR="00013004" w:rsidRDefault="00860830" w:rsidP="00013004">
      <w:pPr>
        <w:rPr>
          <w:rFonts w:cs="Arial"/>
          <w:color w:val="000000" w:themeColor="text1"/>
          <w:szCs w:val="16"/>
        </w:rPr>
      </w:pPr>
      <w:r w:rsidRPr="00ED172B">
        <w:rPr>
          <w:rFonts w:cs="Arial"/>
          <w:color w:val="000000" w:themeColor="text1"/>
          <w:szCs w:val="16"/>
        </w:rPr>
        <w:t>In order to increase this representation in the future, the state has embedded dissemination of the Family Outcomes Survey into the transition / exit process for all children exiting early intervention services. So far in FFY22, this has resulted in receipt to date of nearly 3 times as many responses to the Family Outcomes electronic survey, with 89 responses received at the time of this writing.</w:t>
      </w:r>
    </w:p>
    <w:p w14:paraId="5738AA7C" w14:textId="77777777" w:rsidR="00550FC1" w:rsidRDefault="00550FC1" w:rsidP="00DF2F4F">
      <w:pPr>
        <w:rPr>
          <w:rFonts w:cs="Arial"/>
          <w:b/>
          <w:bCs/>
          <w:szCs w:val="16"/>
        </w:rPr>
      </w:pPr>
    </w:p>
    <w:p w14:paraId="33F13682" w14:textId="77777777" w:rsidR="00550FC1" w:rsidRPr="00E310A4" w:rsidRDefault="00550FC1" w:rsidP="00550FC1">
      <w:pPr>
        <w:rPr>
          <w:rFonts w:cs="Arial"/>
          <w:b/>
          <w:bCs/>
          <w:szCs w:val="16"/>
        </w:rPr>
      </w:pPr>
      <w:r w:rsidRPr="00E310A4">
        <w:rPr>
          <w:rFonts w:cs="Arial"/>
          <w:b/>
          <w:bCs/>
          <w:szCs w:val="16"/>
        </w:rPr>
        <w:t>Survey Response Rate</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4CFFYSVYRESPRATE"/>
      </w:tblPr>
      <w:tblGrid>
        <w:gridCol w:w="1918"/>
        <w:gridCol w:w="4438"/>
        <w:gridCol w:w="4438"/>
      </w:tblGrid>
      <w:tr w:rsidR="00550FC1" w:rsidRPr="00ED172B" w14:paraId="4B7EC210" w14:textId="77777777" w:rsidTr="0055373D">
        <w:trPr>
          <w:trHeight w:val="350"/>
        </w:trPr>
        <w:tc>
          <w:tcPr>
            <w:tcW w:w="888" w:type="pct"/>
            <w:tcBorders>
              <w:bottom w:val="single" w:sz="4" w:space="0" w:color="auto"/>
            </w:tcBorders>
            <w:shd w:val="clear" w:color="auto" w:fill="auto"/>
            <w:vAlign w:val="bottom"/>
          </w:tcPr>
          <w:p w14:paraId="166627DF" w14:textId="77777777" w:rsidR="00550FC1" w:rsidRPr="00ED172B" w:rsidRDefault="00550FC1" w:rsidP="00B073DB">
            <w:pPr>
              <w:jc w:val="center"/>
              <w:rPr>
                <w:rFonts w:cs="Arial"/>
                <w:b/>
                <w:color w:val="000000" w:themeColor="text1"/>
                <w:szCs w:val="16"/>
              </w:rPr>
            </w:pPr>
            <w:r w:rsidRPr="00ED172B">
              <w:rPr>
                <w:rFonts w:cs="Arial"/>
                <w:b/>
                <w:color w:val="000000" w:themeColor="text1"/>
                <w:szCs w:val="16"/>
              </w:rPr>
              <w:t>FFY</w:t>
            </w:r>
          </w:p>
        </w:tc>
        <w:tc>
          <w:tcPr>
            <w:tcW w:w="2056" w:type="pct"/>
            <w:shd w:val="clear" w:color="auto" w:fill="auto"/>
            <w:vAlign w:val="center"/>
          </w:tcPr>
          <w:p w14:paraId="681441EB" w14:textId="1756F53D" w:rsidR="00550FC1" w:rsidRPr="00ED172B" w:rsidRDefault="00550FC1" w:rsidP="00B073DB">
            <w:pPr>
              <w:jc w:val="center"/>
              <w:rPr>
                <w:rFonts w:cs="Arial"/>
                <w:b/>
                <w:color w:val="000000" w:themeColor="text1"/>
                <w:szCs w:val="16"/>
              </w:rPr>
            </w:pPr>
            <w:r w:rsidRPr="00ED172B">
              <w:rPr>
                <w:rFonts w:cs="Arial"/>
                <w:b/>
                <w:color w:val="000000" w:themeColor="text1"/>
                <w:szCs w:val="16"/>
              </w:rPr>
              <w:t>2020</w:t>
            </w:r>
          </w:p>
        </w:tc>
        <w:tc>
          <w:tcPr>
            <w:tcW w:w="2056" w:type="pct"/>
          </w:tcPr>
          <w:p w14:paraId="6C31BF24" w14:textId="58D9F852" w:rsidR="00550FC1" w:rsidRPr="00ED172B" w:rsidRDefault="00550FC1" w:rsidP="00B073DB">
            <w:pPr>
              <w:jc w:val="center"/>
              <w:rPr>
                <w:rFonts w:cs="Arial"/>
                <w:b/>
                <w:color w:val="000000" w:themeColor="text1"/>
                <w:szCs w:val="16"/>
              </w:rPr>
            </w:pPr>
            <w:r>
              <w:rPr>
                <w:rFonts w:cs="Arial"/>
                <w:b/>
                <w:color w:val="000000" w:themeColor="text1"/>
                <w:szCs w:val="16"/>
              </w:rPr>
              <w:t>2021</w:t>
            </w:r>
          </w:p>
        </w:tc>
      </w:tr>
      <w:tr w:rsidR="00550FC1" w:rsidRPr="00794BA1" w14:paraId="0C44F5DB" w14:textId="77777777" w:rsidTr="0055373D">
        <w:trPr>
          <w:trHeight w:val="357"/>
        </w:trPr>
        <w:tc>
          <w:tcPr>
            <w:tcW w:w="888" w:type="pct"/>
            <w:shd w:val="clear" w:color="auto" w:fill="auto"/>
          </w:tcPr>
          <w:p w14:paraId="58E7AE90" w14:textId="63CAE467" w:rsidR="00550FC1" w:rsidRPr="00ED172B" w:rsidRDefault="00550FC1" w:rsidP="00B073DB">
            <w:pPr>
              <w:rPr>
                <w:rFonts w:cs="Arial"/>
                <w:color w:val="000000" w:themeColor="text1"/>
                <w:szCs w:val="16"/>
              </w:rPr>
            </w:pPr>
            <w:r>
              <w:rPr>
                <w:rFonts w:cs="Arial"/>
                <w:szCs w:val="16"/>
              </w:rPr>
              <w:t>Survey Response Rate</w:t>
            </w:r>
          </w:p>
        </w:tc>
        <w:tc>
          <w:tcPr>
            <w:tcW w:w="2056" w:type="pct"/>
            <w:shd w:val="clear" w:color="auto" w:fill="auto"/>
            <w:vAlign w:val="center"/>
          </w:tcPr>
          <w:p w14:paraId="4B20A07B" w14:textId="0AA48EA3" w:rsidR="00550FC1" w:rsidRPr="00ED172B" w:rsidRDefault="00550FC1" w:rsidP="00B073DB">
            <w:pPr>
              <w:jc w:val="center"/>
              <w:rPr>
                <w:color w:val="000000" w:themeColor="text1"/>
              </w:rPr>
            </w:pPr>
            <w:r w:rsidRPr="00ED172B">
              <w:rPr>
                <w:color w:val="000000" w:themeColor="text1"/>
              </w:rPr>
              <w:t>6.61%</w:t>
            </w:r>
          </w:p>
        </w:tc>
        <w:tc>
          <w:tcPr>
            <w:tcW w:w="2056" w:type="pct"/>
            <w:vAlign w:val="center"/>
          </w:tcPr>
          <w:p w14:paraId="3DB9642D" w14:textId="6600A861" w:rsidR="00550FC1" w:rsidRPr="00794BA1" w:rsidRDefault="00550FC1" w:rsidP="00B073DB">
            <w:pPr>
              <w:jc w:val="center"/>
              <w:rPr>
                <w:color w:val="000000" w:themeColor="text1"/>
              </w:rPr>
            </w:pPr>
            <w:r w:rsidRPr="00794BA1">
              <w:rPr>
                <w:color w:val="000000" w:themeColor="text1"/>
              </w:rPr>
              <w:t>2.95%</w:t>
            </w:r>
          </w:p>
        </w:tc>
      </w:tr>
    </w:tbl>
    <w:p w14:paraId="0C9DACE6" w14:textId="11DE96AB" w:rsidR="00DF2F4F" w:rsidRPr="00DF2F4F" w:rsidRDefault="00DF2F4F" w:rsidP="00DF2F4F">
      <w:pPr>
        <w:rPr>
          <w:rFonts w:cs="Arial"/>
          <w:b/>
          <w:bCs/>
          <w:color w:val="000000" w:themeColor="text1"/>
          <w:szCs w:val="16"/>
        </w:rPr>
      </w:pPr>
      <w:r w:rsidRPr="00DF2F4F">
        <w:rPr>
          <w:rFonts w:cs="Arial"/>
          <w:b/>
          <w:bCs/>
          <w:color w:val="000000" w:themeColor="text1"/>
          <w:szCs w:val="16"/>
        </w:rPr>
        <w:t>Describe strategies that will be implemented which are expected to increase the response rate year over year, particularly for those groups that are underrepresented.</w:t>
      </w:r>
    </w:p>
    <w:p w14:paraId="1BDBFDFD" w14:textId="162256F1" w:rsidR="00DF2F4F" w:rsidRDefault="00DF2F4F" w:rsidP="00DF2F4F">
      <w:pPr>
        <w:rPr>
          <w:rFonts w:cs="Arial"/>
          <w:b/>
          <w:color w:val="000000" w:themeColor="text1"/>
          <w:szCs w:val="16"/>
        </w:rPr>
      </w:pPr>
      <w:r w:rsidRPr="00ED172B">
        <w:rPr>
          <w:rFonts w:cs="Arial"/>
          <w:color w:val="000000" w:themeColor="text1"/>
          <w:szCs w:val="16"/>
        </w:rPr>
        <w:t xml:space="preserve">At the onset of FFY 2022, Maine began embedding the Family Outcomes Survey in site level practice upon each child's planned exit from early intervention by having the provider working primarily with the child share an invitation to complete the survey and offer the opportunity for concurrent survey completion at a last early intervention visit. For those children whose exit was unplanned, the Service Coordinator sent either a mailed invitation with a QR code to complete an online survey, or sent the online survey link directly via email to the parent if an email address was provided. This method has nearly tripled the responses received to the online survey (32 responses received in FFY21, 89 responses so far in FFY22). A site level analysis completed in November 2022 compared responses from families at each site to the FFY 2022 survey to the geographic representation of the 2022 Child Count. This analysis identified that 2 of the 3 sites that did not have family responses in 2021 continue to show underrepresentation thus far in 2022-2023: (First Step response percentage: 6.58%, Child Count: 9.21%; York response percentage: 19.74%, Child Count: 24.52%; Reach response percentage: 10.53%, Child Count: 24.68%). Steps to mediate this in future include embedding the dissemination of the Family Outcomes Survey into site level practice upon every child's exit from early intervention, recognizing that specific underrepresented categories (geographic location and race / ethnicity) could be related to language access and site level practice of disseminating surveys in aggregate at the close of the reporting year. The Data Manager and Part C Coordinator will monitor survey responses for FFY 2022 quarterly to ensure that responses are representative of statewide enrollment in the program, with the Part C Coordinator addressing imbalances throughout the year to ensure that site level survey distribution is occurring for every family that exits the early intervention system. </w:t>
      </w:r>
    </w:p>
    <w:p w14:paraId="26B1B986" w14:textId="0509FCCD" w:rsidR="003B21F7" w:rsidRPr="003B21F7" w:rsidRDefault="003B21F7" w:rsidP="003B21F7">
      <w:pPr>
        <w:rPr>
          <w:rFonts w:cs="Arial"/>
          <w:b/>
          <w:bCs/>
          <w:color w:val="000000" w:themeColor="text1"/>
          <w:szCs w:val="16"/>
        </w:rPr>
      </w:pPr>
      <w:r w:rsidRPr="003B21F7">
        <w:rPr>
          <w:rFonts w:cs="Arial"/>
          <w:b/>
          <w:bCs/>
          <w:color w:val="000000" w:themeColor="text1"/>
          <w:szCs w:val="16"/>
        </w:rPr>
        <w:t>Describe the analysis of the response rate including any nonresponse bias that was identified, and the steps taken to reduce any identified bias and promote response from a broad cross section of families that received Part C services.</w:t>
      </w:r>
    </w:p>
    <w:p w14:paraId="2121CE81" w14:textId="3486E3FC" w:rsidR="000F27DB" w:rsidRDefault="003B21F7" w:rsidP="000B4FD4">
      <w:pPr>
        <w:rPr>
          <w:rFonts w:cs="Arial"/>
          <w:b/>
          <w:color w:val="000000" w:themeColor="text1"/>
          <w:szCs w:val="16"/>
        </w:rPr>
      </w:pPr>
      <w:r w:rsidRPr="00ED172B">
        <w:rPr>
          <w:rFonts w:cs="Arial"/>
          <w:color w:val="000000" w:themeColor="text1"/>
          <w:szCs w:val="16"/>
        </w:rPr>
        <w:t xml:space="preserve">Representativeness was analyzed in the areas of race/ethnicity, gender and geographic location. The statewide response rate for this year’s Family Outcomes Survey is 2.95%. </w:t>
      </w:r>
      <w:r w:rsidRPr="00ED172B">
        <w:rPr>
          <w:rFonts w:cs="Arial"/>
          <w:color w:val="000000" w:themeColor="text1"/>
          <w:szCs w:val="16"/>
        </w:rPr>
        <w:br/>
      </w:r>
      <w:r w:rsidRPr="00ED172B">
        <w:rPr>
          <w:rFonts w:cs="Arial"/>
          <w:color w:val="000000" w:themeColor="text1"/>
          <w:szCs w:val="16"/>
        </w:rPr>
        <w:br/>
        <w:t xml:space="preserve">An analysis of respondents’ race / ethnicity compared to the 2021 Child Count demographics identified nonresponse bias in families who identify their child as White or Black. White families accounted for the highest percentage of responses (87.1%) and are the highest represented demographic in the Child Count each year in Maine (82.24%). There were zero responses from families that identify their child as Black or African American, while this category accounts for 7.33% of children in the 2021 Child Count. Responses were representative from families that self-identify their child as falling into the category of two or more races follow (Response percentage: 6.45%, Child Count: 5.5), Hispanic (Response percentage: 3.23%, Child Count: 2.6%), American Indian or Alaska Native (Response percentage: 3.23%, Child Count: 0.96%), Asian (Response percentage: 0% / 0 Responses, Child Count: 1.06%), and Native Hawaiian or Pacific Islander (Response percentage: 0% / 0 Responses, Child Count: 0.29%). </w:t>
      </w:r>
      <w:r w:rsidRPr="00ED172B">
        <w:rPr>
          <w:rFonts w:cs="Arial"/>
          <w:color w:val="000000" w:themeColor="text1"/>
          <w:szCs w:val="16"/>
        </w:rPr>
        <w:br/>
      </w:r>
      <w:r w:rsidRPr="00ED172B">
        <w:rPr>
          <w:rFonts w:cs="Arial"/>
          <w:color w:val="000000" w:themeColor="text1"/>
          <w:szCs w:val="16"/>
        </w:rPr>
        <w:br/>
        <w:t xml:space="preserve">Respondent parent / caregivers’ responses regarding their children’s gender was representative of the Child Count Gender analysis, with responses from caregivers of male children accounting for 62.5% of responses (Child Count: 61.97%) and 37.5% of respondents identifying their child as female (Child Count: 38.03%). </w:t>
      </w:r>
      <w:r w:rsidRPr="00ED172B">
        <w:rPr>
          <w:rFonts w:cs="Arial"/>
          <w:color w:val="000000" w:themeColor="text1"/>
          <w:szCs w:val="16"/>
        </w:rPr>
        <w:br/>
      </w:r>
      <w:r w:rsidRPr="00ED172B">
        <w:rPr>
          <w:rFonts w:cs="Arial"/>
          <w:color w:val="000000" w:themeColor="text1"/>
          <w:szCs w:val="16"/>
        </w:rPr>
        <w:br/>
        <w:t>Respondents’ geographic location, when compared to the Child Count demographics, showed that each site across the state did not align with the percentage of children served by the site when compared to 2021 Child Count figures. The state’s largest sites (Reach, York and First Step) did not have any responses to the survey. Meanwhile, Child Count representation for each, respectively, account for 28.67% (Reach), 23.46% (York) and 9.17% (First Step) of children enrolled in the program. The regional site with the highest response was the PEDS site (Response percentage: 46.67%, Child Count: 8.49%) followed by the Two Rivers site, with 16.67% of families contacted responding to the survey (Child Count: 8.30%). The Downeast site’s families accounted for 13.33% of responses (Child Count: 4.34%), followed by Opportunities (Responses: 10%, Child Count: 4.63%), Aroostook (10%, Child Count 4.44%), and Midcoast (3.33%, Child Count: 8.49%).</w:t>
      </w:r>
      <w:r w:rsidRPr="00ED172B">
        <w:rPr>
          <w:rFonts w:cs="Arial"/>
          <w:color w:val="000000" w:themeColor="text1"/>
          <w:szCs w:val="16"/>
        </w:rPr>
        <w:br/>
      </w:r>
      <w:r w:rsidRPr="00ED172B">
        <w:rPr>
          <w:rFonts w:cs="Arial"/>
          <w:color w:val="000000" w:themeColor="text1"/>
          <w:szCs w:val="16"/>
        </w:rPr>
        <w:br/>
        <w:t>In order to increase this representation in the future, the state has embedded dissemination of the Family Outcomes Survey into the transition/exit process for all children exiting early intervention services beginning in FFY 2022. As a component of this, early intervention providers will offer families the opportunity to complete the survey on an iPad to ensure that access to technology or access to the survey in a family’s primary spoken language are not prohibitive factors in survey completion. Training providers in both the importance and explanation of the survey will continue statewide, with efforts geared specifically toward sites that displayed a low parent/caregiver survey response rate in FFY21.</w:t>
      </w:r>
    </w:p>
    <w:p w14:paraId="0932C3FE" w14:textId="038CE682" w:rsidR="00FB7AE9" w:rsidRPr="00ED172B" w:rsidRDefault="00C6758D" w:rsidP="000B4FD4">
      <w:pPr>
        <w:rPr>
          <w:rFonts w:cs="Arial"/>
          <w:b/>
          <w:color w:val="000000" w:themeColor="text1"/>
          <w:szCs w:val="16"/>
        </w:rPr>
      </w:pPr>
      <w:r w:rsidRPr="00ED172B">
        <w:rPr>
          <w:rFonts w:cs="Arial"/>
          <w:b/>
          <w:color w:val="000000" w:themeColor="text1"/>
          <w:szCs w:val="16"/>
        </w:rPr>
        <w:t>Include the State’s analysis of the extent to which the demographics of the infants or toddlers for whom families responded are representative of the demographics of infants and toddlers enrolled in the Part C program.</w:t>
      </w:r>
      <w:r w:rsidR="00421726" w:rsidRPr="00421726">
        <w:t xml:space="preserve"> </w:t>
      </w:r>
      <w:r w:rsidR="00D57298" w:rsidRPr="003B5256">
        <w:rPr>
          <w:rFonts w:cs="Arial"/>
          <w:b/>
          <w:szCs w:val="16"/>
        </w:rPr>
        <w:t>States should consider categories such as race/ethnicity, age of infant or toddler, and geographic location in the State.</w:t>
      </w:r>
    </w:p>
    <w:p w14:paraId="4772D9A6" w14:textId="552E1610" w:rsidR="00013004" w:rsidRPr="00ED172B" w:rsidRDefault="00860830" w:rsidP="00013004">
      <w:pPr>
        <w:rPr>
          <w:rFonts w:cs="Arial"/>
          <w:color w:val="000000" w:themeColor="text1"/>
          <w:szCs w:val="16"/>
        </w:rPr>
      </w:pPr>
      <w:r w:rsidRPr="00ED172B">
        <w:rPr>
          <w:rFonts w:cs="Arial"/>
          <w:color w:val="000000" w:themeColor="text1"/>
          <w:szCs w:val="16"/>
        </w:rPr>
        <w:t>The gender of children whose caregivers responded to the survey was found to be representative of Maine's Child Count population using a +/- 3% calculation. A race/ethnicity analysis reveals overrepresentation from White families and underrepresentation from Black families. Respondents were not found to be representative of the population in the area of geographic location for regional sites statewide. While some areas of the state were overrepresented, others had virtually no representation due to not receiving responses from families residing in the catchment area of/receiving services from 3 of the state's largest regional sites (the York (0%), Reach (0%), and First Step (0%) sites located respectively in Arundel, Portland and Lewiston, Maine).</w:t>
      </w:r>
    </w:p>
    <w:bookmarkEnd w:id="24"/>
    <w:p w14:paraId="7E05034D" w14:textId="77777777" w:rsidR="003B21F7" w:rsidRPr="003B21F7" w:rsidRDefault="003B21F7" w:rsidP="003B21F7">
      <w:pPr>
        <w:rPr>
          <w:rFonts w:cs="Arial"/>
          <w:b/>
          <w:color w:val="000000" w:themeColor="text1"/>
          <w:szCs w:val="16"/>
        </w:rPr>
      </w:pPr>
      <w:r w:rsidRPr="003B21F7">
        <w:rPr>
          <w:rFonts w:cs="Arial"/>
          <w:b/>
          <w:color w:val="000000" w:themeColor="text1"/>
          <w:szCs w:val="16"/>
        </w:rPr>
        <w:t>Describe the metric used to determine representativeness (e.g., +/- 3% discrepancy, age of the infant or toddler, and geographic location in the proportion of responders compared to target group).</w:t>
      </w:r>
    </w:p>
    <w:p w14:paraId="406DCC06" w14:textId="26305B92" w:rsidR="003B21F7" w:rsidRPr="00F85A5B" w:rsidRDefault="003B21F7" w:rsidP="003A3693">
      <w:pPr>
        <w:rPr>
          <w:rFonts w:cs="Arial"/>
          <w:color w:val="000000" w:themeColor="text1"/>
          <w:szCs w:val="16"/>
        </w:rPr>
      </w:pPr>
      <w:r w:rsidRPr="00ED172B">
        <w:rPr>
          <w:rFonts w:cs="Arial"/>
          <w:color w:val="000000" w:themeColor="text1"/>
          <w:szCs w:val="16"/>
        </w:rPr>
        <w:t xml:space="preserve">Representativeness was analyzed by comparing the demographics of survey respondents’ self report to the 2021 Child Count. Category percentages were compared to one another using a +/-3% threshold to determine representativeness in the areas of race / ethnicity, gender, and geographic location of the families that responded to the FFY21 Family Outcomes Survey and the children accounted for in the 2021 Child Count. This metric was chosen to allow sensitivity in ensuring that demographics that contain a small population in Maine's Child Count are accounted for in respondents. Results show an overrepresentation of White respondents (+ approximately 5%) and an underrepresentation of Black respondents (- approximately 7%). </w:t>
      </w:r>
    </w:p>
    <w:p w14:paraId="38AE52A4" w14:textId="56F41423" w:rsidR="003A3693" w:rsidRPr="00ED172B" w:rsidRDefault="003A3693" w:rsidP="003A3693">
      <w:pPr>
        <w:rPr>
          <w:rFonts w:cs="Arial"/>
          <w:b/>
          <w:color w:val="000000" w:themeColor="text1"/>
          <w:szCs w:val="16"/>
        </w:rPr>
      </w:pPr>
      <w:r w:rsidRPr="00ED172B">
        <w:rPr>
          <w:rFonts w:cs="Arial"/>
          <w:b/>
          <w:color w:val="000000" w:themeColor="text1"/>
          <w:szCs w:val="16"/>
        </w:rPr>
        <w:t>Provide additional information about this indicator (optional).</w:t>
      </w:r>
    </w:p>
    <w:p w14:paraId="12A53339" w14:textId="06E1058A" w:rsidR="003A3693" w:rsidRPr="00ED172B" w:rsidRDefault="003A3693" w:rsidP="003A3693">
      <w:pPr>
        <w:rPr>
          <w:rFonts w:cs="Arial"/>
          <w:color w:val="000000" w:themeColor="text1"/>
          <w:szCs w:val="16"/>
        </w:rPr>
      </w:pPr>
    </w:p>
    <w:p w14:paraId="1A02BAFD" w14:textId="4A2D5F8A" w:rsidR="00DC0682" w:rsidRPr="00A40EE1" w:rsidRDefault="000D0117" w:rsidP="005C3FFD">
      <w:pPr>
        <w:pStyle w:val="Heading2"/>
      </w:pPr>
      <w:r w:rsidRPr="00A40EE1">
        <w:t xml:space="preserve">4 - </w:t>
      </w:r>
      <w:r w:rsidR="00DC0682" w:rsidRPr="00A40EE1">
        <w:t>Prior FFY Required Actions</w:t>
      </w:r>
    </w:p>
    <w:p w14:paraId="5D9F9B9C" w14:textId="5185C7E0" w:rsidR="004C1CEE" w:rsidRPr="00ED172B" w:rsidRDefault="00291EA9" w:rsidP="00027F39">
      <w:pPr>
        <w:rPr>
          <w:color w:val="000000" w:themeColor="text1"/>
        </w:rPr>
      </w:pPr>
      <w:r w:rsidRPr="00ED172B">
        <w:rPr>
          <w:color w:val="000000" w:themeColor="text1"/>
        </w:rPr>
        <w:t>None</w:t>
      </w:r>
    </w:p>
    <w:p w14:paraId="097370A1" w14:textId="77777777" w:rsidR="004C1CEE" w:rsidRPr="00ED172B" w:rsidRDefault="004C1CEE" w:rsidP="00DC0682">
      <w:pPr>
        <w:rPr>
          <w:rFonts w:cs="Arial"/>
          <w:color w:val="000000" w:themeColor="text1"/>
          <w:szCs w:val="16"/>
        </w:rPr>
      </w:pPr>
    </w:p>
    <w:p w14:paraId="325A8BC5" w14:textId="5A7B90FE" w:rsidR="00DC0682" w:rsidRPr="00ED172B" w:rsidRDefault="00DC0682" w:rsidP="00DC0682">
      <w:pPr>
        <w:rPr>
          <w:rFonts w:cs="Arial"/>
          <w:color w:val="000000" w:themeColor="text1"/>
          <w:szCs w:val="16"/>
        </w:rPr>
      </w:pPr>
      <w:r w:rsidRPr="00ED172B">
        <w:rPr>
          <w:rFonts w:cs="Arial"/>
          <w:color w:val="000000" w:themeColor="text1"/>
          <w:szCs w:val="16"/>
        </w:rPr>
        <w:t xml:space="preserve"> </w:t>
      </w:r>
    </w:p>
    <w:p w14:paraId="56B0BFC2" w14:textId="317255FC" w:rsidR="00DC0682" w:rsidRPr="00A40EE1" w:rsidRDefault="000D0117" w:rsidP="005C3FFD">
      <w:pPr>
        <w:pStyle w:val="Heading2"/>
      </w:pPr>
      <w:r w:rsidRPr="00A40EE1">
        <w:t xml:space="preserve">4 - </w:t>
      </w:r>
      <w:r w:rsidR="00DC0682" w:rsidRPr="00A40EE1">
        <w:t>OSEP Response</w:t>
      </w:r>
    </w:p>
    <w:p w14:paraId="55B96259" w14:textId="37B92EE8" w:rsidR="00DC0682" w:rsidRPr="00ED172B" w:rsidRDefault="00DC0682" w:rsidP="00027F39">
      <w:pPr>
        <w:rPr>
          <w:color w:val="000000" w:themeColor="text1"/>
        </w:rPr>
      </w:pPr>
    </w:p>
    <w:p w14:paraId="43FEC740" w14:textId="22A7B19A" w:rsidR="00DC0682" w:rsidRPr="00A40EE1" w:rsidRDefault="000D0117" w:rsidP="005C3FFD">
      <w:pPr>
        <w:pStyle w:val="Heading2"/>
      </w:pPr>
      <w:r w:rsidRPr="00A40EE1">
        <w:t xml:space="preserve">4 - </w:t>
      </w:r>
      <w:r w:rsidR="00DC0682" w:rsidRPr="00A40EE1">
        <w:t>Required Actions</w:t>
      </w:r>
    </w:p>
    <w:p w14:paraId="202EB0B4" w14:textId="1EF7FA87" w:rsidR="00DC0682" w:rsidRPr="00ED172B" w:rsidRDefault="00291EA9" w:rsidP="00027F39">
      <w:pPr>
        <w:rPr>
          <w:color w:val="000000" w:themeColor="text1"/>
        </w:rPr>
      </w:pPr>
      <w:r w:rsidRPr="00ED172B">
        <w:rPr>
          <w:color w:val="000000" w:themeColor="text1"/>
        </w:rPr>
        <w:t>In the FFY 2022 SPP/APR, the State must report whether its FFY 2022 response data are representative of the demographics of infants, toddlers, and families enrolled in the Part C program, and, if not, the actions the State is taking to address this issue. The State must also include its analysis of the extent to which the demographics of the families responding are representative of the population.</w:t>
      </w:r>
    </w:p>
    <w:p w14:paraId="11D8B7F8" w14:textId="77777777" w:rsidR="003D02CD" w:rsidRPr="00ED172B" w:rsidRDefault="003D02CD" w:rsidP="008D619C">
      <w:pPr>
        <w:rPr>
          <w:color w:val="000000" w:themeColor="text1"/>
        </w:rPr>
        <w:sectPr w:rsidR="003D02CD" w:rsidRPr="00ED172B" w:rsidSect="00E22993">
          <w:pgSz w:w="12240" w:h="15840"/>
          <w:pgMar w:top="720" w:right="720" w:bottom="720" w:left="720" w:header="720" w:footer="720" w:gutter="0"/>
          <w:cols w:space="720"/>
          <w:docGrid w:linePitch="360"/>
        </w:sectPr>
      </w:pPr>
    </w:p>
    <w:p w14:paraId="4216587F" w14:textId="77777777" w:rsidR="00D03701" w:rsidRPr="00ED172B" w:rsidRDefault="00D03701" w:rsidP="0077063D">
      <w:pPr>
        <w:pStyle w:val="Heading1"/>
        <w:rPr>
          <w:color w:val="000000" w:themeColor="text1"/>
        </w:rPr>
      </w:pPr>
      <w:bookmarkStart w:id="27" w:name="_Toc384383330"/>
      <w:bookmarkStart w:id="28" w:name="_Toc392159282"/>
      <w:bookmarkStart w:id="29" w:name="_Toc382082372"/>
      <w:bookmarkEnd w:id="25"/>
      <w:bookmarkEnd w:id="26"/>
      <w:r w:rsidRPr="00ED172B">
        <w:rPr>
          <w:color w:val="000000" w:themeColor="text1"/>
        </w:rPr>
        <w:t xml:space="preserve">Indicator </w:t>
      </w:r>
      <w:bookmarkEnd w:id="27"/>
      <w:bookmarkEnd w:id="28"/>
      <w:r w:rsidR="00975A3C" w:rsidRPr="00ED172B">
        <w:rPr>
          <w:color w:val="000000" w:themeColor="text1"/>
        </w:rPr>
        <w:t>5: Child Find (Birth to One)</w:t>
      </w:r>
    </w:p>
    <w:p w14:paraId="18873DC7" w14:textId="77777777" w:rsidR="000C5918" w:rsidRPr="00ED172B" w:rsidRDefault="000C5918" w:rsidP="00186420">
      <w:pPr>
        <w:rPr>
          <w:color w:val="000000" w:themeColor="text1"/>
          <w:szCs w:val="20"/>
        </w:rPr>
      </w:pPr>
      <w:bookmarkStart w:id="30" w:name="_Toc384383331"/>
      <w:bookmarkStart w:id="31" w:name="_Toc392159283"/>
      <w:r w:rsidRPr="00ED172B">
        <w:rPr>
          <w:b/>
          <w:color w:val="000000" w:themeColor="text1"/>
          <w:sz w:val="20"/>
          <w:szCs w:val="20"/>
        </w:rPr>
        <w:t>Instructions and Measurement</w:t>
      </w:r>
    </w:p>
    <w:p w14:paraId="6E4DCAD6" w14:textId="77777777" w:rsidR="00975A3C" w:rsidRPr="00ED172B" w:rsidRDefault="00975A3C" w:rsidP="00815A6D">
      <w:pPr>
        <w:rPr>
          <w:rFonts w:cs="Arial"/>
          <w:b/>
          <w:color w:val="000000" w:themeColor="text1"/>
          <w:szCs w:val="16"/>
        </w:rPr>
      </w:pPr>
      <w:r w:rsidRPr="00ED172B">
        <w:rPr>
          <w:rFonts w:cs="Arial"/>
          <w:b/>
          <w:color w:val="000000" w:themeColor="text1"/>
          <w:szCs w:val="16"/>
        </w:rPr>
        <w:t xml:space="preserve">Monitoring Priority: </w:t>
      </w:r>
      <w:r w:rsidRPr="00ED172B">
        <w:rPr>
          <w:rFonts w:cs="Arial"/>
          <w:color w:val="000000" w:themeColor="text1"/>
          <w:szCs w:val="16"/>
        </w:rPr>
        <w:t>Effective General Supervision Part C / Child Find</w:t>
      </w:r>
    </w:p>
    <w:p w14:paraId="61FE9E49" w14:textId="4EDA5E34" w:rsidR="00E9116A" w:rsidRDefault="00975A3C" w:rsidP="00815A6D">
      <w:pPr>
        <w:rPr>
          <w:rFonts w:cs="Arial"/>
          <w:color w:val="000000" w:themeColor="text1"/>
          <w:szCs w:val="16"/>
        </w:rPr>
      </w:pPr>
      <w:r w:rsidRPr="00ED172B">
        <w:rPr>
          <w:rFonts w:cs="Arial"/>
          <w:b/>
          <w:color w:val="000000" w:themeColor="text1"/>
          <w:szCs w:val="16"/>
        </w:rPr>
        <w:t>Results indicator:</w:t>
      </w:r>
      <w:r w:rsidRPr="00ED172B">
        <w:rPr>
          <w:rFonts w:cs="Arial"/>
          <w:color w:val="000000" w:themeColor="text1"/>
          <w:szCs w:val="16"/>
        </w:rPr>
        <w:t xml:space="preserve"> Percent of infants and toddlers birth to 1 with IFSPs</w:t>
      </w:r>
      <w:r w:rsidR="00E9116A">
        <w:rPr>
          <w:rFonts w:cs="Arial"/>
          <w:color w:val="000000" w:themeColor="text1"/>
          <w:szCs w:val="16"/>
        </w:rPr>
        <w:t xml:space="preserve">. </w:t>
      </w:r>
    </w:p>
    <w:p w14:paraId="396B779E" w14:textId="7616C132" w:rsidR="00975A3C" w:rsidRPr="00ED172B" w:rsidRDefault="00975A3C" w:rsidP="00815A6D">
      <w:pPr>
        <w:rPr>
          <w:rFonts w:cs="Arial"/>
          <w:color w:val="000000" w:themeColor="text1"/>
          <w:szCs w:val="16"/>
        </w:rPr>
      </w:pPr>
      <w:r w:rsidRPr="00ED172B">
        <w:rPr>
          <w:rFonts w:cs="Arial"/>
          <w:color w:val="000000" w:themeColor="text1"/>
          <w:szCs w:val="16"/>
        </w:rPr>
        <w:t>(20 U.S.C. 1416(a)(3)(B) and 1442)</w:t>
      </w:r>
    </w:p>
    <w:p w14:paraId="6E08EE69" w14:textId="77777777" w:rsidR="005918D1" w:rsidRPr="00ED172B" w:rsidRDefault="005918D1">
      <w:pPr>
        <w:rPr>
          <w:b/>
          <w:color w:val="000000" w:themeColor="text1"/>
        </w:rPr>
      </w:pPr>
      <w:r w:rsidRPr="00ED172B">
        <w:rPr>
          <w:b/>
          <w:color w:val="000000" w:themeColor="text1"/>
        </w:rPr>
        <w:t>Data Source</w:t>
      </w:r>
    </w:p>
    <w:p w14:paraId="67AF22C2" w14:textId="26675CCD" w:rsidR="005918D1" w:rsidRPr="00ED172B" w:rsidRDefault="005918D1" w:rsidP="00815A6D">
      <w:pPr>
        <w:rPr>
          <w:rFonts w:cs="Arial"/>
          <w:color w:val="000000" w:themeColor="text1"/>
          <w:szCs w:val="16"/>
        </w:rPr>
      </w:pPr>
      <w:r w:rsidRPr="00ED172B">
        <w:rPr>
          <w:rFonts w:cs="Arial"/>
          <w:color w:val="000000" w:themeColor="text1"/>
          <w:szCs w:val="16"/>
        </w:rPr>
        <w:t>Data collected under section 618 of the IDEA (IDEA Part C Child Count and Settings data collection in the E</w:t>
      </w:r>
      <w:r w:rsidRPr="00F85A5B">
        <w:rPr>
          <w:rFonts w:cs="Arial"/>
          <w:i/>
          <w:color w:val="000000" w:themeColor="text1"/>
          <w:szCs w:val="16"/>
        </w:rPr>
        <w:t>DFacts</w:t>
      </w:r>
      <w:r w:rsidRPr="00ED172B">
        <w:rPr>
          <w:rFonts w:cs="Arial"/>
          <w:color w:val="000000" w:themeColor="text1"/>
          <w:szCs w:val="16"/>
        </w:rPr>
        <w:t xml:space="preserve"> Metadata and Process System (E</w:t>
      </w:r>
      <w:r w:rsidRPr="00ED172B">
        <w:rPr>
          <w:rFonts w:cs="Arial"/>
          <w:i/>
          <w:color w:val="000000" w:themeColor="text1"/>
          <w:szCs w:val="16"/>
        </w:rPr>
        <w:t>MAPS</w:t>
      </w:r>
      <w:r w:rsidRPr="00ED172B">
        <w:rPr>
          <w:rFonts w:cs="Arial"/>
          <w:color w:val="000000" w:themeColor="text1"/>
          <w:szCs w:val="16"/>
        </w:rPr>
        <w:t>)) and Census (for the denominator).</w:t>
      </w:r>
    </w:p>
    <w:p w14:paraId="44D56CFB" w14:textId="77777777" w:rsidR="005918D1" w:rsidRPr="00ED172B" w:rsidRDefault="005918D1">
      <w:pPr>
        <w:rPr>
          <w:b/>
          <w:color w:val="000000" w:themeColor="text1"/>
        </w:rPr>
      </w:pPr>
      <w:r w:rsidRPr="00ED172B">
        <w:rPr>
          <w:b/>
          <w:color w:val="000000" w:themeColor="text1"/>
        </w:rPr>
        <w:t>Measurement</w:t>
      </w:r>
    </w:p>
    <w:p w14:paraId="33DB8BD0" w14:textId="5C133B82" w:rsidR="005918D1" w:rsidRPr="00ED172B" w:rsidRDefault="005918D1" w:rsidP="00815A6D">
      <w:pPr>
        <w:rPr>
          <w:rFonts w:cs="Arial"/>
          <w:color w:val="000000" w:themeColor="text1"/>
          <w:szCs w:val="16"/>
        </w:rPr>
      </w:pPr>
      <w:r w:rsidRPr="00ED172B">
        <w:rPr>
          <w:rFonts w:cs="Arial"/>
          <w:color w:val="000000" w:themeColor="text1"/>
          <w:szCs w:val="16"/>
        </w:rPr>
        <w:t>Percent = [(# of infants and toddlers birth to 1 with IFSPs) divided by the (population of infants and toddlers birth to 1)] times 100.</w:t>
      </w:r>
    </w:p>
    <w:p w14:paraId="088F683B" w14:textId="77777777" w:rsidR="005918D1" w:rsidRPr="00ED172B" w:rsidRDefault="005918D1">
      <w:pPr>
        <w:rPr>
          <w:b/>
          <w:color w:val="000000" w:themeColor="text1"/>
        </w:rPr>
      </w:pPr>
      <w:r w:rsidRPr="00ED172B">
        <w:rPr>
          <w:b/>
          <w:color w:val="000000" w:themeColor="text1"/>
        </w:rPr>
        <w:t>Instructions</w:t>
      </w:r>
    </w:p>
    <w:p w14:paraId="269F88B6" w14:textId="77777777" w:rsidR="005918D1" w:rsidRPr="0055373D" w:rsidRDefault="005918D1" w:rsidP="00815A6D">
      <w:pPr>
        <w:rPr>
          <w:rFonts w:cs="Arial"/>
          <w:i/>
          <w:iCs/>
          <w:color w:val="000000" w:themeColor="text1"/>
          <w:szCs w:val="16"/>
        </w:rPr>
      </w:pPr>
      <w:r w:rsidRPr="0055373D">
        <w:rPr>
          <w:rFonts w:cs="Arial"/>
          <w:i/>
          <w:iCs/>
          <w:color w:val="000000" w:themeColor="text1"/>
          <w:szCs w:val="16"/>
        </w:rPr>
        <w:t>Sampling from the State’s 618 data is not allowed.</w:t>
      </w:r>
    </w:p>
    <w:p w14:paraId="3D3A7D60" w14:textId="46896635" w:rsidR="005918D1" w:rsidRPr="00ED172B" w:rsidRDefault="005918D1" w:rsidP="00815A6D">
      <w:pPr>
        <w:rPr>
          <w:rFonts w:cs="Arial"/>
          <w:color w:val="000000" w:themeColor="text1"/>
          <w:szCs w:val="16"/>
        </w:rPr>
      </w:pPr>
      <w:r w:rsidRPr="00ED172B">
        <w:rPr>
          <w:rFonts w:cs="Arial"/>
          <w:color w:val="000000" w:themeColor="text1"/>
          <w:szCs w:val="16"/>
        </w:rPr>
        <w:t>Describe the results of the calculations.The data reported in this indicator should be consistent with the State’s reported 618 data reported in Table 1. If not, explain why.</w:t>
      </w:r>
    </w:p>
    <w:bookmarkEnd w:id="30"/>
    <w:bookmarkEnd w:id="31"/>
    <w:p w14:paraId="16D48487" w14:textId="7FC7FF4B" w:rsidR="00D03701" w:rsidRPr="00A40EE1" w:rsidRDefault="000D0117" w:rsidP="005C3FFD">
      <w:pPr>
        <w:pStyle w:val="Heading2"/>
      </w:pPr>
      <w:r w:rsidRPr="00A40EE1">
        <w:t xml:space="preserve">5 - </w:t>
      </w:r>
      <w:r w:rsidR="00815A6D" w:rsidRPr="00A40EE1">
        <w:t>Indicator Data</w:t>
      </w:r>
    </w:p>
    <w:p w14:paraId="0D19EA3C" w14:textId="064CA1B1" w:rsidR="0085799B" w:rsidRDefault="0085799B">
      <w:pPr>
        <w:rPr>
          <w:b/>
          <w:color w:val="000000" w:themeColor="text1"/>
        </w:rPr>
      </w:pPr>
      <w:bookmarkStart w:id="32" w:name="_Toc384383332"/>
      <w:bookmarkStart w:id="33" w:name="_Toc392159284"/>
      <w:r w:rsidRPr="00ED172B">
        <w:rPr>
          <w:b/>
          <w:color w:val="000000" w:themeColor="text1"/>
        </w:rPr>
        <w:t>Historical Data</w:t>
      </w:r>
    </w:p>
    <w:p w14:paraId="44E3B19B" w14:textId="6E216AE3" w:rsidR="004A7446" w:rsidRDefault="004A7446">
      <w:pPr>
        <w:rPr>
          <w:b/>
          <w:color w:val="000000" w:themeColor="text1"/>
        </w:rPr>
      </w:pPr>
    </w:p>
    <w:tbl>
      <w:tblPr>
        <w:tblW w:w="18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5BASELINEDATA"/>
      </w:tblPr>
      <w:tblGrid>
        <w:gridCol w:w="1978"/>
        <w:gridCol w:w="1978"/>
      </w:tblGrid>
      <w:tr w:rsidR="00E30D86" w:rsidRPr="00ED172B" w14:paraId="56A556F1" w14:textId="77777777" w:rsidTr="00A40EE1">
        <w:trPr>
          <w:trHeight w:val="170"/>
          <w:tblHeader/>
        </w:trPr>
        <w:tc>
          <w:tcPr>
            <w:tcW w:w="2500" w:type="pct"/>
            <w:tcBorders>
              <w:bottom w:val="single" w:sz="4" w:space="0" w:color="auto"/>
            </w:tcBorders>
            <w:shd w:val="clear" w:color="auto" w:fill="auto"/>
            <w:vAlign w:val="center"/>
          </w:tcPr>
          <w:p w14:paraId="7AD92A1B" w14:textId="33FED7A9" w:rsidR="00E30D86" w:rsidRPr="00A40EE1" w:rsidRDefault="00E30D86" w:rsidP="00C15786">
            <w:pPr>
              <w:jc w:val="center"/>
              <w:rPr>
                <w:b/>
                <w:bCs/>
                <w:color w:val="000000" w:themeColor="text1"/>
              </w:rPr>
            </w:pPr>
            <w:r w:rsidRPr="00A40EE1">
              <w:rPr>
                <w:b/>
                <w:bCs/>
                <w:color w:val="000000" w:themeColor="text1"/>
              </w:rPr>
              <w:t>Baseline Year</w:t>
            </w:r>
          </w:p>
        </w:tc>
        <w:tc>
          <w:tcPr>
            <w:tcW w:w="2500" w:type="pct"/>
            <w:tcBorders>
              <w:top w:val="single" w:sz="4" w:space="0" w:color="auto"/>
              <w:right w:val="single" w:sz="4" w:space="0" w:color="auto"/>
            </w:tcBorders>
            <w:shd w:val="clear" w:color="auto" w:fill="auto"/>
            <w:vAlign w:val="center"/>
          </w:tcPr>
          <w:p w14:paraId="78314817" w14:textId="75CAA5FC" w:rsidR="00E30D86" w:rsidRPr="00A40EE1" w:rsidRDefault="00E30D86" w:rsidP="00C15786">
            <w:pPr>
              <w:jc w:val="center"/>
              <w:rPr>
                <w:b/>
                <w:bCs/>
                <w:color w:val="000000" w:themeColor="text1"/>
              </w:rPr>
            </w:pPr>
            <w:r w:rsidRPr="00A40EE1">
              <w:rPr>
                <w:b/>
                <w:bCs/>
                <w:color w:val="000000" w:themeColor="text1"/>
              </w:rPr>
              <w:t>Baseline Data</w:t>
            </w:r>
          </w:p>
        </w:tc>
      </w:tr>
      <w:tr w:rsidR="00E30D86" w:rsidRPr="00ED172B" w14:paraId="475CC706" w14:textId="77777777" w:rsidTr="00A40EE1">
        <w:trPr>
          <w:trHeight w:val="170"/>
        </w:trPr>
        <w:tc>
          <w:tcPr>
            <w:tcW w:w="2500" w:type="pct"/>
            <w:tcBorders>
              <w:bottom w:val="single" w:sz="4" w:space="0" w:color="auto"/>
            </w:tcBorders>
            <w:shd w:val="clear" w:color="auto" w:fill="auto"/>
            <w:vAlign w:val="center"/>
          </w:tcPr>
          <w:p w14:paraId="2BDEA77F" w14:textId="77777777" w:rsidR="00E30D86" w:rsidRPr="00ED172B" w:rsidRDefault="00E30D86" w:rsidP="00C15786">
            <w:pPr>
              <w:jc w:val="center"/>
              <w:rPr>
                <w:b/>
                <w:color w:val="000000" w:themeColor="text1"/>
              </w:rPr>
            </w:pPr>
            <w:r w:rsidRPr="00ED172B">
              <w:rPr>
                <w:color w:val="000000" w:themeColor="text1"/>
              </w:rPr>
              <w:t>2017</w:t>
            </w:r>
          </w:p>
        </w:tc>
        <w:tc>
          <w:tcPr>
            <w:tcW w:w="2500" w:type="pct"/>
            <w:tcBorders>
              <w:top w:val="single" w:sz="4" w:space="0" w:color="auto"/>
              <w:right w:val="single" w:sz="4" w:space="0" w:color="auto"/>
            </w:tcBorders>
            <w:shd w:val="clear" w:color="auto" w:fill="auto"/>
            <w:vAlign w:val="center"/>
          </w:tcPr>
          <w:p w14:paraId="17CC8BB4" w14:textId="77777777" w:rsidR="00E30D86" w:rsidRPr="00ED172B" w:rsidRDefault="00E30D86" w:rsidP="00C15786">
            <w:pPr>
              <w:jc w:val="center"/>
              <w:rPr>
                <w:b/>
                <w:color w:val="000000" w:themeColor="text1"/>
              </w:rPr>
            </w:pPr>
            <w:r w:rsidRPr="00ED172B">
              <w:rPr>
                <w:color w:val="000000" w:themeColor="text1"/>
              </w:rPr>
              <w:t>0.61%</w:t>
            </w:r>
          </w:p>
        </w:tc>
      </w:tr>
    </w:tbl>
    <w:p w14:paraId="130E6FAB" w14:textId="77777777" w:rsidR="004A7446" w:rsidRPr="00ED172B" w:rsidRDefault="004A7446">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5HISTDATA"/>
      </w:tblPr>
      <w:tblGrid>
        <w:gridCol w:w="895"/>
        <w:gridCol w:w="2070"/>
        <w:gridCol w:w="2214"/>
        <w:gridCol w:w="1871"/>
        <w:gridCol w:w="1871"/>
        <w:gridCol w:w="1869"/>
      </w:tblGrid>
      <w:tr w:rsidR="00ED172B" w:rsidRPr="00ED172B" w14:paraId="6AA3204D" w14:textId="77777777" w:rsidTr="00986B99">
        <w:trPr>
          <w:trHeight w:val="260"/>
        </w:trPr>
        <w:tc>
          <w:tcPr>
            <w:tcW w:w="415" w:type="pct"/>
            <w:tcBorders>
              <w:bottom w:val="single" w:sz="4" w:space="0" w:color="auto"/>
            </w:tcBorders>
            <w:shd w:val="clear" w:color="auto" w:fill="auto"/>
          </w:tcPr>
          <w:p w14:paraId="765D4B8A" w14:textId="77777777" w:rsidR="0085799B" w:rsidRPr="00ED172B" w:rsidRDefault="0085799B" w:rsidP="00186420">
            <w:pPr>
              <w:jc w:val="center"/>
              <w:rPr>
                <w:b/>
                <w:color w:val="000000" w:themeColor="text1"/>
                <w:szCs w:val="16"/>
              </w:rPr>
            </w:pPr>
            <w:r w:rsidRPr="00ED172B">
              <w:rPr>
                <w:b/>
                <w:color w:val="000000" w:themeColor="text1"/>
                <w:szCs w:val="16"/>
              </w:rPr>
              <w:t>FFY</w:t>
            </w:r>
          </w:p>
        </w:tc>
        <w:tc>
          <w:tcPr>
            <w:tcW w:w="959" w:type="pct"/>
            <w:shd w:val="clear" w:color="auto" w:fill="auto"/>
            <w:vAlign w:val="center"/>
          </w:tcPr>
          <w:p w14:paraId="7427E7A3" w14:textId="0F2057B6" w:rsidR="0085799B" w:rsidRPr="00ED172B" w:rsidRDefault="002163F2" w:rsidP="00CD79C5">
            <w:pPr>
              <w:jc w:val="center"/>
              <w:rPr>
                <w:b/>
                <w:color w:val="000000" w:themeColor="text1"/>
                <w:szCs w:val="16"/>
              </w:rPr>
            </w:pPr>
            <w:r w:rsidRPr="00ED172B">
              <w:rPr>
                <w:rFonts w:cs="Arial"/>
                <w:b/>
                <w:color w:val="000000" w:themeColor="text1"/>
                <w:szCs w:val="16"/>
              </w:rPr>
              <w:t>2016</w:t>
            </w:r>
          </w:p>
        </w:tc>
        <w:tc>
          <w:tcPr>
            <w:tcW w:w="1026" w:type="pct"/>
            <w:shd w:val="clear" w:color="auto" w:fill="auto"/>
            <w:vAlign w:val="center"/>
          </w:tcPr>
          <w:p w14:paraId="39EE57D2" w14:textId="6D1974D8" w:rsidR="0085799B" w:rsidRPr="00ED172B" w:rsidRDefault="002163F2" w:rsidP="00CD79C5">
            <w:pPr>
              <w:jc w:val="center"/>
              <w:rPr>
                <w:b/>
                <w:color w:val="000000" w:themeColor="text1"/>
                <w:szCs w:val="16"/>
              </w:rPr>
            </w:pPr>
            <w:r w:rsidRPr="00ED172B">
              <w:rPr>
                <w:rFonts w:cs="Arial"/>
                <w:b/>
                <w:color w:val="000000" w:themeColor="text1"/>
                <w:szCs w:val="16"/>
              </w:rPr>
              <w:t>2017</w:t>
            </w:r>
          </w:p>
        </w:tc>
        <w:tc>
          <w:tcPr>
            <w:tcW w:w="867" w:type="pct"/>
            <w:shd w:val="clear" w:color="auto" w:fill="auto"/>
            <w:vAlign w:val="center"/>
          </w:tcPr>
          <w:p w14:paraId="07ABD3A8" w14:textId="775D53FD" w:rsidR="0085799B" w:rsidRPr="00ED172B" w:rsidRDefault="002163F2" w:rsidP="00CD79C5">
            <w:pPr>
              <w:jc w:val="center"/>
              <w:rPr>
                <w:b/>
                <w:color w:val="000000" w:themeColor="text1"/>
                <w:szCs w:val="16"/>
              </w:rPr>
            </w:pPr>
            <w:r w:rsidRPr="00ED172B">
              <w:rPr>
                <w:rFonts w:cs="Arial"/>
                <w:b/>
                <w:color w:val="000000" w:themeColor="text1"/>
                <w:szCs w:val="16"/>
              </w:rPr>
              <w:t>2018</w:t>
            </w:r>
          </w:p>
        </w:tc>
        <w:tc>
          <w:tcPr>
            <w:tcW w:w="867" w:type="pct"/>
            <w:shd w:val="clear" w:color="auto" w:fill="auto"/>
            <w:vAlign w:val="center"/>
          </w:tcPr>
          <w:p w14:paraId="65E388A1" w14:textId="63D1B2DC" w:rsidR="0085799B" w:rsidRPr="00ED172B" w:rsidRDefault="002163F2" w:rsidP="00CD79C5">
            <w:pPr>
              <w:jc w:val="center"/>
              <w:rPr>
                <w:b/>
                <w:color w:val="000000" w:themeColor="text1"/>
                <w:szCs w:val="16"/>
              </w:rPr>
            </w:pPr>
            <w:r w:rsidRPr="00ED172B">
              <w:rPr>
                <w:rFonts w:cs="Arial"/>
                <w:b/>
                <w:color w:val="000000" w:themeColor="text1"/>
                <w:szCs w:val="16"/>
              </w:rPr>
              <w:t>2019</w:t>
            </w:r>
          </w:p>
        </w:tc>
        <w:tc>
          <w:tcPr>
            <w:tcW w:w="866" w:type="pct"/>
            <w:shd w:val="clear" w:color="auto" w:fill="auto"/>
            <w:vAlign w:val="center"/>
          </w:tcPr>
          <w:p w14:paraId="64FD75F5" w14:textId="72D6F5D5" w:rsidR="0085799B" w:rsidRPr="00ED172B" w:rsidRDefault="006D43D3" w:rsidP="00CD79C5">
            <w:pPr>
              <w:jc w:val="center"/>
              <w:rPr>
                <w:b/>
                <w:color w:val="000000" w:themeColor="text1"/>
                <w:szCs w:val="16"/>
              </w:rPr>
            </w:pPr>
            <w:r w:rsidRPr="00ED172B">
              <w:rPr>
                <w:rFonts w:cs="Arial"/>
                <w:b/>
                <w:color w:val="000000" w:themeColor="text1"/>
                <w:szCs w:val="16"/>
              </w:rPr>
              <w:t>2020</w:t>
            </w:r>
          </w:p>
        </w:tc>
      </w:tr>
      <w:tr w:rsidR="00ED172B" w:rsidRPr="00ED172B" w14:paraId="06A3AA4A" w14:textId="77777777" w:rsidTr="00986B99">
        <w:trPr>
          <w:trHeight w:val="357"/>
        </w:trPr>
        <w:tc>
          <w:tcPr>
            <w:tcW w:w="415" w:type="pct"/>
            <w:shd w:val="clear" w:color="auto" w:fill="auto"/>
          </w:tcPr>
          <w:p w14:paraId="0F1B242F" w14:textId="0D1F307B" w:rsidR="0085799B" w:rsidRPr="00ED172B" w:rsidRDefault="0085799B" w:rsidP="00B83404">
            <w:pPr>
              <w:rPr>
                <w:color w:val="000000" w:themeColor="text1"/>
                <w:szCs w:val="16"/>
              </w:rPr>
            </w:pPr>
            <w:r w:rsidRPr="00ED172B">
              <w:rPr>
                <w:color w:val="000000" w:themeColor="text1"/>
                <w:szCs w:val="16"/>
              </w:rPr>
              <w:t xml:space="preserve">Target </w:t>
            </w:r>
            <w:r w:rsidR="00E03916" w:rsidRPr="00ED172B">
              <w:rPr>
                <w:rFonts w:cs="Arial"/>
                <w:color w:val="000000" w:themeColor="text1"/>
                <w:szCs w:val="16"/>
              </w:rPr>
              <w:t>&gt;</w:t>
            </w:r>
            <w:r w:rsidR="007C364C" w:rsidRPr="00ED172B">
              <w:rPr>
                <w:rFonts w:cs="Arial"/>
                <w:color w:val="000000" w:themeColor="text1"/>
                <w:szCs w:val="16"/>
              </w:rPr>
              <w:t>=</w:t>
            </w:r>
          </w:p>
        </w:tc>
        <w:tc>
          <w:tcPr>
            <w:tcW w:w="959" w:type="pct"/>
            <w:shd w:val="clear" w:color="auto" w:fill="auto"/>
            <w:vAlign w:val="center"/>
          </w:tcPr>
          <w:p w14:paraId="1F47DC5E" w14:textId="0093849A" w:rsidR="0085799B" w:rsidRPr="00ED172B" w:rsidRDefault="00860830" w:rsidP="00CD79C5">
            <w:pPr>
              <w:jc w:val="center"/>
              <w:rPr>
                <w:color w:val="000000" w:themeColor="text1"/>
                <w:szCs w:val="16"/>
              </w:rPr>
            </w:pPr>
            <w:r w:rsidRPr="00ED172B">
              <w:rPr>
                <w:rFonts w:cs="Arial"/>
                <w:color w:val="000000" w:themeColor="text1"/>
                <w:szCs w:val="16"/>
              </w:rPr>
              <w:t>0.82%</w:t>
            </w:r>
          </w:p>
        </w:tc>
        <w:tc>
          <w:tcPr>
            <w:tcW w:w="1026" w:type="pct"/>
            <w:shd w:val="clear" w:color="auto" w:fill="auto"/>
            <w:vAlign w:val="center"/>
          </w:tcPr>
          <w:p w14:paraId="22DDCBF4" w14:textId="3652B7FA" w:rsidR="0085799B" w:rsidRPr="00ED172B" w:rsidRDefault="00292265" w:rsidP="00CD79C5">
            <w:pPr>
              <w:jc w:val="center"/>
              <w:rPr>
                <w:color w:val="000000" w:themeColor="text1"/>
                <w:szCs w:val="16"/>
              </w:rPr>
            </w:pPr>
            <w:r w:rsidRPr="00ED172B">
              <w:rPr>
                <w:rFonts w:cs="Arial"/>
                <w:color w:val="000000" w:themeColor="text1"/>
                <w:szCs w:val="16"/>
              </w:rPr>
              <w:t>0.82%</w:t>
            </w:r>
          </w:p>
        </w:tc>
        <w:tc>
          <w:tcPr>
            <w:tcW w:w="867" w:type="pct"/>
            <w:shd w:val="clear" w:color="auto" w:fill="auto"/>
            <w:vAlign w:val="center"/>
          </w:tcPr>
          <w:p w14:paraId="31E62642" w14:textId="1E68B5DC" w:rsidR="0085799B" w:rsidRPr="00ED172B" w:rsidRDefault="00292265" w:rsidP="00CD79C5">
            <w:pPr>
              <w:jc w:val="center"/>
              <w:rPr>
                <w:color w:val="000000" w:themeColor="text1"/>
                <w:szCs w:val="16"/>
              </w:rPr>
            </w:pPr>
            <w:r w:rsidRPr="00ED172B">
              <w:rPr>
                <w:rFonts w:cs="Arial"/>
                <w:color w:val="000000" w:themeColor="text1"/>
                <w:szCs w:val="16"/>
              </w:rPr>
              <w:t>0.83%</w:t>
            </w:r>
          </w:p>
        </w:tc>
        <w:tc>
          <w:tcPr>
            <w:tcW w:w="867" w:type="pct"/>
            <w:shd w:val="clear" w:color="auto" w:fill="auto"/>
            <w:vAlign w:val="center"/>
          </w:tcPr>
          <w:p w14:paraId="65568AEA" w14:textId="3215752A" w:rsidR="0085799B" w:rsidRPr="00ED172B" w:rsidRDefault="00292265" w:rsidP="00CD79C5">
            <w:pPr>
              <w:jc w:val="center"/>
              <w:rPr>
                <w:color w:val="000000" w:themeColor="text1"/>
                <w:szCs w:val="16"/>
              </w:rPr>
            </w:pPr>
            <w:r w:rsidRPr="00ED172B">
              <w:rPr>
                <w:rFonts w:cs="Arial"/>
                <w:color w:val="000000" w:themeColor="text1"/>
                <w:szCs w:val="16"/>
              </w:rPr>
              <w:t>0.83%</w:t>
            </w:r>
          </w:p>
        </w:tc>
        <w:tc>
          <w:tcPr>
            <w:tcW w:w="866" w:type="pct"/>
            <w:shd w:val="clear" w:color="auto" w:fill="auto"/>
            <w:vAlign w:val="center"/>
          </w:tcPr>
          <w:p w14:paraId="441C2426" w14:textId="7C3CA798" w:rsidR="0085799B" w:rsidRPr="00ED172B" w:rsidRDefault="00292265" w:rsidP="00CD79C5">
            <w:pPr>
              <w:jc w:val="center"/>
              <w:rPr>
                <w:color w:val="000000" w:themeColor="text1"/>
                <w:szCs w:val="16"/>
              </w:rPr>
            </w:pPr>
            <w:r w:rsidRPr="00ED172B">
              <w:rPr>
                <w:rFonts w:cs="Arial"/>
                <w:color w:val="000000" w:themeColor="text1"/>
                <w:szCs w:val="16"/>
              </w:rPr>
              <w:t>0.53%</w:t>
            </w:r>
          </w:p>
        </w:tc>
      </w:tr>
      <w:tr w:rsidR="00ED172B" w:rsidRPr="00ED172B" w14:paraId="341885EA" w14:textId="77777777" w:rsidTr="00986B99">
        <w:trPr>
          <w:trHeight w:val="85"/>
        </w:trPr>
        <w:tc>
          <w:tcPr>
            <w:tcW w:w="415" w:type="pct"/>
            <w:shd w:val="clear" w:color="auto" w:fill="auto"/>
          </w:tcPr>
          <w:p w14:paraId="4FC87C40" w14:textId="77777777" w:rsidR="0085799B" w:rsidRPr="00ED172B" w:rsidRDefault="0085799B" w:rsidP="00B83404">
            <w:pPr>
              <w:rPr>
                <w:color w:val="000000" w:themeColor="text1"/>
                <w:szCs w:val="16"/>
              </w:rPr>
            </w:pPr>
            <w:r w:rsidRPr="00ED172B">
              <w:rPr>
                <w:color w:val="000000" w:themeColor="text1"/>
                <w:szCs w:val="16"/>
              </w:rPr>
              <w:t>Data</w:t>
            </w:r>
          </w:p>
        </w:tc>
        <w:tc>
          <w:tcPr>
            <w:tcW w:w="959" w:type="pct"/>
            <w:shd w:val="clear" w:color="auto" w:fill="auto"/>
            <w:vAlign w:val="center"/>
          </w:tcPr>
          <w:p w14:paraId="595372E6" w14:textId="645F6BA6" w:rsidR="0085799B" w:rsidRPr="00ED172B" w:rsidRDefault="00860830" w:rsidP="00CD79C5">
            <w:pPr>
              <w:jc w:val="center"/>
              <w:rPr>
                <w:color w:val="000000" w:themeColor="text1"/>
                <w:szCs w:val="16"/>
              </w:rPr>
            </w:pPr>
            <w:r w:rsidRPr="00ED172B">
              <w:rPr>
                <w:rFonts w:cs="Arial"/>
                <w:color w:val="000000" w:themeColor="text1"/>
                <w:szCs w:val="16"/>
              </w:rPr>
              <w:t>0.74%</w:t>
            </w:r>
          </w:p>
        </w:tc>
        <w:tc>
          <w:tcPr>
            <w:tcW w:w="1026" w:type="pct"/>
            <w:shd w:val="clear" w:color="auto" w:fill="auto"/>
            <w:vAlign w:val="center"/>
          </w:tcPr>
          <w:p w14:paraId="716BBE9D" w14:textId="282D2807" w:rsidR="0085799B" w:rsidRPr="00ED172B" w:rsidRDefault="00860830" w:rsidP="00CD79C5">
            <w:pPr>
              <w:jc w:val="center"/>
              <w:rPr>
                <w:color w:val="000000" w:themeColor="text1"/>
                <w:szCs w:val="16"/>
              </w:rPr>
            </w:pPr>
            <w:r w:rsidRPr="00ED172B">
              <w:rPr>
                <w:rFonts w:cs="Arial"/>
                <w:color w:val="000000" w:themeColor="text1"/>
                <w:szCs w:val="16"/>
              </w:rPr>
              <w:t>0.61%</w:t>
            </w:r>
          </w:p>
        </w:tc>
        <w:tc>
          <w:tcPr>
            <w:tcW w:w="867" w:type="pct"/>
            <w:tcBorders>
              <w:bottom w:val="single" w:sz="4" w:space="0" w:color="auto"/>
            </w:tcBorders>
            <w:shd w:val="clear" w:color="auto" w:fill="auto"/>
            <w:vAlign w:val="center"/>
          </w:tcPr>
          <w:p w14:paraId="4D7C7DCD" w14:textId="37099124" w:rsidR="0085799B" w:rsidRPr="00ED172B" w:rsidRDefault="00860830" w:rsidP="00CD79C5">
            <w:pPr>
              <w:jc w:val="center"/>
              <w:rPr>
                <w:color w:val="000000" w:themeColor="text1"/>
                <w:szCs w:val="16"/>
              </w:rPr>
            </w:pPr>
            <w:r w:rsidRPr="00ED172B">
              <w:rPr>
                <w:rFonts w:cs="Arial"/>
                <w:color w:val="000000" w:themeColor="text1"/>
                <w:szCs w:val="16"/>
              </w:rPr>
              <w:t>0.60%</w:t>
            </w:r>
          </w:p>
        </w:tc>
        <w:tc>
          <w:tcPr>
            <w:tcW w:w="867" w:type="pct"/>
            <w:tcBorders>
              <w:bottom w:val="single" w:sz="4" w:space="0" w:color="auto"/>
            </w:tcBorders>
            <w:shd w:val="clear" w:color="auto" w:fill="auto"/>
            <w:vAlign w:val="center"/>
          </w:tcPr>
          <w:p w14:paraId="3BF3098C" w14:textId="188C4AF7" w:rsidR="0085799B" w:rsidRPr="00ED172B" w:rsidRDefault="00860830" w:rsidP="00CD79C5">
            <w:pPr>
              <w:jc w:val="center"/>
              <w:rPr>
                <w:color w:val="000000" w:themeColor="text1"/>
                <w:szCs w:val="16"/>
              </w:rPr>
            </w:pPr>
            <w:r w:rsidRPr="00ED172B">
              <w:rPr>
                <w:rFonts w:cs="Arial"/>
                <w:color w:val="000000" w:themeColor="text1"/>
                <w:szCs w:val="16"/>
              </w:rPr>
              <w:t>0.64%</w:t>
            </w:r>
          </w:p>
        </w:tc>
        <w:tc>
          <w:tcPr>
            <w:tcW w:w="866" w:type="pct"/>
            <w:tcBorders>
              <w:bottom w:val="single" w:sz="4" w:space="0" w:color="auto"/>
            </w:tcBorders>
            <w:shd w:val="clear" w:color="auto" w:fill="auto"/>
            <w:vAlign w:val="center"/>
          </w:tcPr>
          <w:p w14:paraId="75C22529" w14:textId="6C0AD871" w:rsidR="0085799B" w:rsidRPr="00ED172B" w:rsidRDefault="00860830" w:rsidP="00CD79C5">
            <w:pPr>
              <w:jc w:val="center"/>
              <w:rPr>
                <w:color w:val="000000" w:themeColor="text1"/>
                <w:szCs w:val="16"/>
              </w:rPr>
            </w:pPr>
            <w:r w:rsidRPr="00ED172B">
              <w:rPr>
                <w:rFonts w:cs="Arial"/>
                <w:color w:val="000000" w:themeColor="text1"/>
                <w:szCs w:val="16"/>
              </w:rPr>
              <w:t>0.54%</w:t>
            </w:r>
          </w:p>
        </w:tc>
      </w:tr>
    </w:tbl>
    <w:p w14:paraId="2BD62AC4" w14:textId="77777777" w:rsidR="0085799B" w:rsidRPr="00ED172B" w:rsidRDefault="0085799B">
      <w:pPr>
        <w:rPr>
          <w:b/>
          <w:color w:val="000000" w:themeColor="text1"/>
        </w:rPr>
      </w:pPr>
      <w:r w:rsidRPr="00ED172B">
        <w:rPr>
          <w:b/>
          <w:color w:val="000000" w:themeColor="text1"/>
        </w:rPr>
        <w:t>Targets</w:t>
      </w:r>
    </w:p>
    <w:tbl>
      <w:tblPr>
        <w:tblW w:w="43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5TARGETS"/>
      </w:tblPr>
      <w:tblGrid>
        <w:gridCol w:w="897"/>
        <w:gridCol w:w="2206"/>
        <w:gridCol w:w="1549"/>
        <w:gridCol w:w="1549"/>
        <w:gridCol w:w="1549"/>
        <w:gridCol w:w="1549"/>
      </w:tblGrid>
      <w:tr w:rsidR="009E2382" w:rsidRPr="00ED172B" w14:paraId="74AFA9B9" w14:textId="3E825C5D" w:rsidTr="006B0ACA">
        <w:trPr>
          <w:trHeight w:val="116"/>
        </w:trPr>
        <w:tc>
          <w:tcPr>
            <w:tcW w:w="482" w:type="pct"/>
            <w:tcBorders>
              <w:bottom w:val="single" w:sz="4" w:space="0" w:color="auto"/>
            </w:tcBorders>
            <w:shd w:val="clear" w:color="auto" w:fill="auto"/>
          </w:tcPr>
          <w:p w14:paraId="523362FD" w14:textId="77777777" w:rsidR="009E2382" w:rsidRPr="00ED172B" w:rsidRDefault="009E2382" w:rsidP="006B2FE9">
            <w:pPr>
              <w:jc w:val="center"/>
              <w:rPr>
                <w:b/>
                <w:color w:val="000000" w:themeColor="text1"/>
                <w:szCs w:val="16"/>
              </w:rPr>
            </w:pPr>
            <w:r w:rsidRPr="00ED172B">
              <w:rPr>
                <w:b/>
                <w:color w:val="000000" w:themeColor="text1"/>
                <w:szCs w:val="16"/>
              </w:rPr>
              <w:t>FFY</w:t>
            </w:r>
          </w:p>
        </w:tc>
        <w:tc>
          <w:tcPr>
            <w:tcW w:w="1186" w:type="pct"/>
            <w:shd w:val="clear" w:color="auto" w:fill="auto"/>
            <w:vAlign w:val="center"/>
          </w:tcPr>
          <w:p w14:paraId="1869702F" w14:textId="32C21C20" w:rsidR="009E2382" w:rsidRPr="00ED172B" w:rsidRDefault="009E2382" w:rsidP="006B2FE9">
            <w:pPr>
              <w:jc w:val="center"/>
              <w:rPr>
                <w:b/>
                <w:color w:val="000000" w:themeColor="text1"/>
                <w:szCs w:val="16"/>
              </w:rPr>
            </w:pPr>
            <w:r w:rsidRPr="00ED172B">
              <w:rPr>
                <w:rFonts w:cs="Arial"/>
                <w:b/>
                <w:color w:val="000000" w:themeColor="text1"/>
                <w:szCs w:val="16"/>
              </w:rPr>
              <w:t>2021</w:t>
            </w:r>
          </w:p>
        </w:tc>
        <w:tc>
          <w:tcPr>
            <w:tcW w:w="833" w:type="pct"/>
          </w:tcPr>
          <w:p w14:paraId="1E994EDB" w14:textId="1B6309A9" w:rsidR="009E2382" w:rsidRPr="00ED172B" w:rsidRDefault="009E2382" w:rsidP="006B2FE9">
            <w:pPr>
              <w:jc w:val="center"/>
              <w:rPr>
                <w:rFonts w:cs="Arial"/>
                <w:b/>
                <w:color w:val="000000" w:themeColor="text1"/>
                <w:szCs w:val="16"/>
              </w:rPr>
            </w:pPr>
            <w:r>
              <w:rPr>
                <w:rFonts w:cs="Arial"/>
                <w:b/>
                <w:color w:val="000000" w:themeColor="text1"/>
                <w:szCs w:val="16"/>
              </w:rPr>
              <w:t>2022</w:t>
            </w:r>
          </w:p>
        </w:tc>
        <w:tc>
          <w:tcPr>
            <w:tcW w:w="833" w:type="pct"/>
          </w:tcPr>
          <w:p w14:paraId="7A72E812" w14:textId="41764C05" w:rsidR="009E2382" w:rsidRPr="00ED172B" w:rsidRDefault="009E2382" w:rsidP="006B2FE9">
            <w:pPr>
              <w:jc w:val="center"/>
              <w:rPr>
                <w:rFonts w:cs="Arial"/>
                <w:b/>
                <w:color w:val="000000" w:themeColor="text1"/>
                <w:szCs w:val="16"/>
              </w:rPr>
            </w:pPr>
            <w:r w:rsidRPr="005A1B4F">
              <w:rPr>
                <w:rFonts w:cs="Arial"/>
                <w:b/>
                <w:color w:val="000000" w:themeColor="text1"/>
                <w:szCs w:val="16"/>
              </w:rPr>
              <w:t>2023</w:t>
            </w:r>
          </w:p>
        </w:tc>
        <w:tc>
          <w:tcPr>
            <w:tcW w:w="833" w:type="pct"/>
          </w:tcPr>
          <w:p w14:paraId="253DE371" w14:textId="724F3B6C" w:rsidR="009E2382" w:rsidRPr="00ED172B" w:rsidRDefault="009E2382" w:rsidP="006B2FE9">
            <w:pPr>
              <w:jc w:val="center"/>
              <w:rPr>
                <w:rFonts w:cs="Arial"/>
                <w:b/>
                <w:color w:val="000000" w:themeColor="text1"/>
                <w:szCs w:val="16"/>
              </w:rPr>
            </w:pPr>
            <w:r w:rsidRPr="005A1B4F">
              <w:rPr>
                <w:rFonts w:cs="Arial"/>
                <w:b/>
                <w:color w:val="000000" w:themeColor="text1"/>
                <w:szCs w:val="16"/>
              </w:rPr>
              <w:t>2024</w:t>
            </w:r>
          </w:p>
        </w:tc>
        <w:tc>
          <w:tcPr>
            <w:tcW w:w="833" w:type="pct"/>
          </w:tcPr>
          <w:p w14:paraId="524B24EA" w14:textId="64A795BE" w:rsidR="009E2382" w:rsidRPr="00ED172B" w:rsidRDefault="009E2382" w:rsidP="006B2FE9">
            <w:pPr>
              <w:jc w:val="center"/>
              <w:rPr>
                <w:rFonts w:cs="Arial"/>
                <w:b/>
                <w:color w:val="000000" w:themeColor="text1"/>
                <w:szCs w:val="16"/>
              </w:rPr>
            </w:pPr>
            <w:r w:rsidRPr="005A1B4F">
              <w:rPr>
                <w:rFonts w:cs="Arial"/>
                <w:b/>
                <w:color w:val="000000" w:themeColor="text1"/>
                <w:szCs w:val="16"/>
              </w:rPr>
              <w:t>2025</w:t>
            </w:r>
          </w:p>
        </w:tc>
      </w:tr>
      <w:tr w:rsidR="009E2382" w:rsidRPr="00ED172B" w14:paraId="0186A9C7" w14:textId="618C48DC" w:rsidTr="006B0ACA">
        <w:trPr>
          <w:trHeight w:val="47"/>
        </w:trPr>
        <w:tc>
          <w:tcPr>
            <w:tcW w:w="482" w:type="pct"/>
            <w:shd w:val="clear" w:color="auto" w:fill="auto"/>
          </w:tcPr>
          <w:p w14:paraId="120F223C" w14:textId="3DF65C2B" w:rsidR="009E2382" w:rsidRPr="00ED172B" w:rsidRDefault="009E2382" w:rsidP="006B2FE9">
            <w:pPr>
              <w:rPr>
                <w:color w:val="000000" w:themeColor="text1"/>
                <w:szCs w:val="16"/>
              </w:rPr>
            </w:pPr>
            <w:r w:rsidRPr="00ED172B">
              <w:rPr>
                <w:color w:val="000000" w:themeColor="text1"/>
                <w:szCs w:val="16"/>
              </w:rPr>
              <w:t xml:space="preserve">Target </w:t>
            </w:r>
            <w:r w:rsidRPr="00ED172B">
              <w:rPr>
                <w:rFonts w:cs="Arial"/>
                <w:color w:val="000000" w:themeColor="text1"/>
                <w:szCs w:val="16"/>
              </w:rPr>
              <w:t>&gt;=</w:t>
            </w:r>
          </w:p>
        </w:tc>
        <w:tc>
          <w:tcPr>
            <w:tcW w:w="1186" w:type="pct"/>
            <w:shd w:val="clear" w:color="auto" w:fill="auto"/>
            <w:vAlign w:val="center"/>
          </w:tcPr>
          <w:p w14:paraId="69A10D5E" w14:textId="2F3AB178" w:rsidR="009E2382" w:rsidRPr="00ED172B" w:rsidRDefault="009E2382" w:rsidP="006B2FE9">
            <w:pPr>
              <w:jc w:val="center"/>
              <w:rPr>
                <w:color w:val="000000" w:themeColor="text1"/>
              </w:rPr>
            </w:pPr>
            <w:r w:rsidRPr="00ED172B">
              <w:rPr>
                <w:color w:val="000000" w:themeColor="text1"/>
              </w:rPr>
              <w:t>0.55%</w:t>
            </w:r>
          </w:p>
        </w:tc>
        <w:tc>
          <w:tcPr>
            <w:tcW w:w="833" w:type="pct"/>
          </w:tcPr>
          <w:p w14:paraId="712AD20E" w14:textId="70001C50" w:rsidR="009E2382" w:rsidRPr="00ED172B" w:rsidRDefault="009E2382" w:rsidP="006B2FE9">
            <w:pPr>
              <w:jc w:val="center"/>
              <w:rPr>
                <w:color w:val="000000" w:themeColor="text1"/>
              </w:rPr>
            </w:pPr>
            <w:r>
              <w:rPr>
                <w:rFonts w:cs="Arial"/>
                <w:color w:val="000000" w:themeColor="text1"/>
                <w:szCs w:val="16"/>
              </w:rPr>
              <w:t>0.58%</w:t>
            </w:r>
          </w:p>
        </w:tc>
        <w:tc>
          <w:tcPr>
            <w:tcW w:w="833" w:type="pct"/>
          </w:tcPr>
          <w:p w14:paraId="12C95701" w14:textId="02635F0F" w:rsidR="009E2382" w:rsidRPr="00ED172B" w:rsidRDefault="009E2382" w:rsidP="006B2FE9">
            <w:pPr>
              <w:jc w:val="center"/>
              <w:rPr>
                <w:color w:val="000000" w:themeColor="text1"/>
              </w:rPr>
            </w:pPr>
            <w:r w:rsidRPr="005F5F3C">
              <w:rPr>
                <w:rFonts w:cs="Arial"/>
                <w:color w:val="000000" w:themeColor="text1"/>
                <w:szCs w:val="16"/>
              </w:rPr>
              <w:t>0.60%</w:t>
            </w:r>
          </w:p>
        </w:tc>
        <w:tc>
          <w:tcPr>
            <w:tcW w:w="833" w:type="pct"/>
          </w:tcPr>
          <w:p w14:paraId="511B74D7" w14:textId="61EB56D0" w:rsidR="009E2382" w:rsidRPr="00ED172B" w:rsidRDefault="009E2382" w:rsidP="006B2FE9">
            <w:pPr>
              <w:jc w:val="center"/>
              <w:rPr>
                <w:color w:val="000000" w:themeColor="text1"/>
              </w:rPr>
            </w:pPr>
            <w:r w:rsidRPr="005F5F3C">
              <w:rPr>
                <w:rFonts w:cs="Arial"/>
                <w:color w:val="000000" w:themeColor="text1"/>
                <w:szCs w:val="16"/>
              </w:rPr>
              <w:t>0.63%</w:t>
            </w:r>
          </w:p>
        </w:tc>
        <w:tc>
          <w:tcPr>
            <w:tcW w:w="833" w:type="pct"/>
          </w:tcPr>
          <w:p w14:paraId="255E2DC7" w14:textId="373124BC" w:rsidR="009E2382" w:rsidRPr="00ED172B" w:rsidRDefault="009E2382" w:rsidP="006B2FE9">
            <w:pPr>
              <w:jc w:val="center"/>
              <w:rPr>
                <w:color w:val="000000" w:themeColor="text1"/>
              </w:rPr>
            </w:pPr>
            <w:r w:rsidRPr="005F5F3C">
              <w:rPr>
                <w:rFonts w:cs="Arial"/>
                <w:color w:val="000000" w:themeColor="text1"/>
                <w:szCs w:val="16"/>
              </w:rPr>
              <w:t>0.65%</w:t>
            </w:r>
          </w:p>
        </w:tc>
      </w:tr>
    </w:tbl>
    <w:bookmarkEnd w:id="32"/>
    <w:bookmarkEnd w:id="33"/>
    <w:p w14:paraId="6C92A891" w14:textId="13D24163" w:rsidR="00F80C9C" w:rsidRDefault="00F80C9C" w:rsidP="00F80C9C">
      <w:pPr>
        <w:pStyle w:val="Bold"/>
        <w:rPr>
          <w:color w:val="000000" w:themeColor="text1"/>
        </w:rPr>
      </w:pPr>
      <w:r w:rsidRPr="00ED172B">
        <w:rPr>
          <w:color w:val="000000" w:themeColor="text1"/>
        </w:rPr>
        <w:t xml:space="preserve">Targets: Description of Stakeholder Input </w:t>
      </w:r>
    </w:p>
    <w:p w14:paraId="564577F9" w14:textId="64F68B2E" w:rsidR="0053197E" w:rsidRDefault="00CF03E0" w:rsidP="00ED172B">
      <w:pPr>
        <w:rPr>
          <w:color w:val="000000" w:themeColor="text1"/>
        </w:rPr>
      </w:pPr>
      <w:r w:rsidRPr="00ED172B">
        <w:rPr>
          <w:color w:val="000000" w:themeColor="text1"/>
        </w:rPr>
        <w:t>Maine uses its Interagency Coordinating Council (ICC) as the primary mechanism for soliciting broad stakeholder input on targets in the SPP/APR, including any subsequent revisions that Maine has made to those targets, and the development and implementation of the SSIP. The ICC is routinely presented with performance and compliance data to explore Part C trends and help identify improvement strategies for Maine’s early intervention program. ICC meetings are held quarterly on the first Monday of the month with meetings held during the FFY21 reporting period on 7/12/21, 10/4/21, 3/14/22, and 6/27/22. At the ICC meeting in March of 2022, the Part C Coordinator presented an overview of Maine’s FFY 2020 Part C SPP/APR and SSIP; as part of this presentation, ICC members reviewed baselines and targets for each of the Part C federal indicators, discussed and analyzed state-level performance data, and then generated improvement strategies to improve compliance and/or results with the five indicators that were below targets in FFY 2020 (e.g., Indicators C1, C4a, C4c, C7, and C8c).</w:t>
      </w:r>
      <w:r w:rsidRPr="00ED172B">
        <w:rPr>
          <w:color w:val="000000" w:themeColor="text1"/>
        </w:rPr>
        <w:br/>
      </w:r>
      <w:r w:rsidRPr="00ED172B">
        <w:rPr>
          <w:color w:val="000000" w:themeColor="text1"/>
        </w:rPr>
        <w:br/>
        <w:t xml:space="preserve">In addition to utilizing the ICC to solicit broad stakeholder input on the targets in the SPP/APR, Maine’s Part C State Coordinator continued to work in collaboration with regional CDS regional site leadership and staff, contracted providers, and other state agencies and programs (e.g., Maine Educational Center for the Deaf/Hard of Hearing, Maine Families Home Visiting, Public Health Nursing, Special Supplemental Nutrition Program for Women, Infants, and Children, Maine Center for Disease Control’s Children with Special Healthcare Needs, Child Protective Services, Early Head Start, etc.) throughout the reporting period in regards to the development and implementation of Maine’s SSIP. Maine’s Part C State Coordinator also continued to be involved in several statewide, cross-sector collaborations and initiatives in FFY21, including the Maine Early Childhood Consultation Partnership (ECCP) State Partnership Team, Maine Early Hearing Detection &amp; Intervention Stakeholder Group, Help Me Grow Maine, Early Childhood Comprehensive Systems (ECCS) Grant, Substance Exposed Infants and Maternal Substance Use Community Collaborative, Children’s Cabinet Early Intervention Work Group, New England Consortium Maine Deafblind Networking Group, and the Cytomegalovirus (CMV) Workgroup. Part C SPP/APR performance data and progress towards outcomes identified in the SSIP are readily shared and discussed during these state-level meetings, allowing Maine’s Part C system to solicit ongoing input from a broad group of stakeholders representing various state agencies and other organization that provide services and/or programs for infants/toddlers and their families. At the local EIS program level, Early Intervention Program Managers engage a variety of local stakeholders in Maine’s early intervention program by participating in a variety of regional initiatives and community collaboratives, where site-level performance on the SPP/APR and SSIP is readily shared, analyzed, and discussed. </w:t>
      </w:r>
      <w:r w:rsidRPr="00ED172B">
        <w:rPr>
          <w:color w:val="000000" w:themeColor="text1"/>
        </w:rPr>
        <w:br/>
      </w:r>
      <w:r w:rsidRPr="00ED172B">
        <w:rPr>
          <w:color w:val="000000" w:themeColor="text1"/>
        </w:rPr>
        <w:br/>
        <w:t>Additionally, the Part C Coordinator solicited stakeholder input from the Part C staff and contracted providers from each of Maine’s nine regional EIS programs by holding a series of nine meetings between March and June of 2022 to review Maine’s performance on the FFY 2020 SPP/APR and SSIP. During each of these meetings, the regional Part C staff and contracted providers reviewed baselines and targets for each of the Part C federal indicators, discussed and analyzed state- and site-level performance data, and then generated improvement strategies to improve compliance and/or results with the five indicators that were below targets in FFY 2020 (e.g., Indicators C1, C4a, C4c, C7, and C8c). Stakeholder improvement strategies were then shared and discussed with the regional Early Intervention Program Managers at a CDS Leadership Retreat in the summer of 2022 and, ultimately, were used to implement changes (e.g., revised tool and process for collecting family outcomes data, elimination of paperwork required by Service Coordinators to initiate services for children eligible with established conditions of risk, additional resources to help explain parental rights to families, etc.) to Maine’s early intervention process to improve results for infants and toddlers with disabilities and their families.</w:t>
      </w:r>
    </w:p>
    <w:p w14:paraId="50D1A7E1" w14:textId="184B178A" w:rsidR="00A2772B" w:rsidRPr="00ED172B" w:rsidRDefault="00A2772B" w:rsidP="00F80C9C">
      <w:pPr>
        <w:pStyle w:val="Bold"/>
        <w:rPr>
          <w:b w:val="0"/>
          <w:color w:val="000000" w:themeColor="text1"/>
        </w:rPr>
      </w:pPr>
    </w:p>
    <w:p w14:paraId="2C3700F9" w14:textId="77777777" w:rsidR="005918D1" w:rsidRPr="00ED172B" w:rsidRDefault="005918D1">
      <w:pPr>
        <w:rPr>
          <w:b/>
          <w:color w:val="000000" w:themeColor="text1"/>
        </w:rPr>
      </w:pPr>
      <w:r w:rsidRPr="00ED172B">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5PREPOPDATA"/>
      </w:tblPr>
      <w:tblGrid>
        <w:gridCol w:w="2874"/>
        <w:gridCol w:w="3332"/>
        <w:gridCol w:w="2879"/>
        <w:gridCol w:w="1705"/>
      </w:tblGrid>
      <w:tr w:rsidR="00ED172B" w:rsidRPr="00ED172B" w14:paraId="0B010B04" w14:textId="77777777" w:rsidTr="00986B99">
        <w:trPr>
          <w:trHeight w:val="233"/>
          <w:tblHeader/>
        </w:trPr>
        <w:tc>
          <w:tcPr>
            <w:tcW w:w="1332" w:type="pct"/>
            <w:shd w:val="clear" w:color="auto" w:fill="auto"/>
          </w:tcPr>
          <w:p w14:paraId="552D1A8F" w14:textId="77777777" w:rsidR="00815A6D" w:rsidRPr="00ED172B" w:rsidRDefault="00815A6D" w:rsidP="00F90BF8">
            <w:pPr>
              <w:spacing w:after="0"/>
              <w:jc w:val="center"/>
              <w:rPr>
                <w:rFonts w:cs="Arial"/>
                <w:b/>
                <w:color w:val="000000" w:themeColor="text1"/>
                <w:szCs w:val="16"/>
              </w:rPr>
            </w:pPr>
            <w:r w:rsidRPr="00ED172B">
              <w:rPr>
                <w:rFonts w:cs="Arial"/>
                <w:b/>
                <w:color w:val="000000" w:themeColor="text1"/>
                <w:szCs w:val="16"/>
              </w:rPr>
              <w:t>Source</w:t>
            </w:r>
          </w:p>
        </w:tc>
        <w:tc>
          <w:tcPr>
            <w:tcW w:w="1544" w:type="pct"/>
            <w:shd w:val="clear" w:color="auto" w:fill="auto"/>
          </w:tcPr>
          <w:p w14:paraId="3E60D271" w14:textId="77777777" w:rsidR="00815A6D" w:rsidRPr="00ED172B" w:rsidRDefault="00815A6D" w:rsidP="00F90BF8">
            <w:pPr>
              <w:spacing w:after="0"/>
              <w:jc w:val="center"/>
              <w:rPr>
                <w:rFonts w:cs="Arial"/>
                <w:b/>
                <w:color w:val="000000" w:themeColor="text1"/>
                <w:szCs w:val="16"/>
              </w:rPr>
            </w:pPr>
            <w:r w:rsidRPr="00ED172B">
              <w:rPr>
                <w:rFonts w:cs="Arial"/>
                <w:b/>
                <w:color w:val="000000" w:themeColor="text1"/>
                <w:szCs w:val="16"/>
              </w:rPr>
              <w:t>Date</w:t>
            </w:r>
          </w:p>
        </w:tc>
        <w:tc>
          <w:tcPr>
            <w:tcW w:w="1334" w:type="pct"/>
            <w:shd w:val="clear" w:color="auto" w:fill="auto"/>
          </w:tcPr>
          <w:p w14:paraId="23760182" w14:textId="77777777" w:rsidR="00815A6D" w:rsidRPr="00ED172B" w:rsidRDefault="00815A6D" w:rsidP="00F90BF8">
            <w:pPr>
              <w:spacing w:after="0"/>
              <w:jc w:val="center"/>
              <w:rPr>
                <w:rFonts w:cs="Arial"/>
                <w:b/>
                <w:color w:val="000000" w:themeColor="text1"/>
                <w:szCs w:val="16"/>
              </w:rPr>
            </w:pPr>
            <w:r w:rsidRPr="00ED172B">
              <w:rPr>
                <w:rFonts w:cs="Arial"/>
                <w:b/>
                <w:color w:val="000000" w:themeColor="text1"/>
                <w:szCs w:val="16"/>
              </w:rPr>
              <w:t>Description</w:t>
            </w:r>
          </w:p>
        </w:tc>
        <w:tc>
          <w:tcPr>
            <w:tcW w:w="791" w:type="pct"/>
            <w:shd w:val="clear" w:color="auto" w:fill="auto"/>
          </w:tcPr>
          <w:p w14:paraId="0124A482" w14:textId="77777777" w:rsidR="00815A6D" w:rsidRPr="00ED172B" w:rsidRDefault="00815A6D" w:rsidP="00F90BF8">
            <w:pPr>
              <w:spacing w:after="0"/>
              <w:jc w:val="center"/>
              <w:rPr>
                <w:rFonts w:cs="Arial"/>
                <w:b/>
                <w:color w:val="000000" w:themeColor="text1"/>
                <w:szCs w:val="16"/>
              </w:rPr>
            </w:pPr>
            <w:r w:rsidRPr="00ED172B">
              <w:rPr>
                <w:rFonts w:cs="Arial"/>
                <w:b/>
                <w:color w:val="000000" w:themeColor="text1"/>
                <w:szCs w:val="16"/>
              </w:rPr>
              <w:t>Data</w:t>
            </w:r>
          </w:p>
        </w:tc>
      </w:tr>
      <w:tr w:rsidR="00ED172B" w:rsidRPr="00ED172B" w14:paraId="671BDF4C" w14:textId="77777777" w:rsidTr="00986B99">
        <w:trPr>
          <w:trHeight w:val="380"/>
        </w:trPr>
        <w:tc>
          <w:tcPr>
            <w:tcW w:w="1332" w:type="pct"/>
            <w:shd w:val="clear" w:color="auto" w:fill="auto"/>
          </w:tcPr>
          <w:p w14:paraId="421054C5" w14:textId="1E915927" w:rsidR="000709B9" w:rsidRPr="00ED172B" w:rsidRDefault="00753E04" w:rsidP="000709B9">
            <w:pPr>
              <w:jc w:val="center"/>
              <w:rPr>
                <w:rFonts w:cs="Arial"/>
                <w:color w:val="000000" w:themeColor="text1"/>
                <w:szCs w:val="16"/>
              </w:rPr>
            </w:pPr>
            <w:r w:rsidRPr="00ED172B">
              <w:rPr>
                <w:rFonts w:cs="Arial"/>
                <w:color w:val="000000" w:themeColor="text1"/>
                <w:szCs w:val="16"/>
              </w:rPr>
              <w:t>SY 2021-22 EMAPS IDEA Part C Child Count and Settings Survey; Section A: Child Count and Settings by Age</w:t>
            </w:r>
          </w:p>
        </w:tc>
        <w:tc>
          <w:tcPr>
            <w:tcW w:w="1544" w:type="pct"/>
            <w:shd w:val="clear" w:color="auto" w:fill="auto"/>
          </w:tcPr>
          <w:p w14:paraId="0790EBE0" w14:textId="3F6DEC47" w:rsidR="000709B9" w:rsidRPr="00ED172B" w:rsidRDefault="00753E04" w:rsidP="000709B9">
            <w:pPr>
              <w:jc w:val="center"/>
              <w:rPr>
                <w:rFonts w:cs="Arial"/>
                <w:color w:val="000000" w:themeColor="text1"/>
                <w:szCs w:val="16"/>
              </w:rPr>
            </w:pPr>
            <w:r w:rsidRPr="00ED172B">
              <w:rPr>
                <w:rFonts w:cs="Arial"/>
                <w:color w:val="000000" w:themeColor="text1"/>
                <w:szCs w:val="16"/>
              </w:rPr>
              <w:t>07/06/2022</w:t>
            </w:r>
          </w:p>
        </w:tc>
        <w:tc>
          <w:tcPr>
            <w:tcW w:w="1334" w:type="pct"/>
            <w:shd w:val="clear" w:color="auto" w:fill="auto"/>
          </w:tcPr>
          <w:p w14:paraId="5DB5AFD6" w14:textId="50B3434B" w:rsidR="000709B9" w:rsidRPr="00ED172B" w:rsidRDefault="000709B9" w:rsidP="000709B9">
            <w:pPr>
              <w:jc w:val="center"/>
              <w:rPr>
                <w:rFonts w:cs="Arial"/>
                <w:color w:val="000000" w:themeColor="text1"/>
                <w:szCs w:val="16"/>
              </w:rPr>
            </w:pPr>
            <w:r w:rsidRPr="00ED172B">
              <w:rPr>
                <w:rFonts w:cs="Arial"/>
                <w:color w:val="000000" w:themeColor="text1"/>
                <w:szCs w:val="16"/>
              </w:rPr>
              <w:t>Number of infants and toddlers birth to 1 with IFSPs</w:t>
            </w:r>
          </w:p>
        </w:tc>
        <w:tc>
          <w:tcPr>
            <w:tcW w:w="791" w:type="pct"/>
            <w:shd w:val="clear" w:color="auto" w:fill="auto"/>
          </w:tcPr>
          <w:p w14:paraId="1E279F2D" w14:textId="0E5C0687" w:rsidR="000709B9" w:rsidRPr="00ED172B" w:rsidRDefault="00860830" w:rsidP="000709B9">
            <w:pPr>
              <w:jc w:val="center"/>
              <w:rPr>
                <w:rFonts w:cs="Arial"/>
                <w:color w:val="000000" w:themeColor="text1"/>
                <w:szCs w:val="16"/>
              </w:rPr>
            </w:pPr>
            <w:r w:rsidRPr="00ED172B">
              <w:rPr>
                <w:color w:val="000000" w:themeColor="text1"/>
                <w:szCs w:val="16"/>
              </w:rPr>
              <w:t>98</w:t>
            </w:r>
          </w:p>
        </w:tc>
      </w:tr>
      <w:tr w:rsidR="00ED172B" w:rsidRPr="00ED172B" w14:paraId="189CFC15" w14:textId="77777777" w:rsidTr="00986B99">
        <w:trPr>
          <w:trHeight w:val="380"/>
        </w:trPr>
        <w:tc>
          <w:tcPr>
            <w:tcW w:w="1332" w:type="pct"/>
            <w:shd w:val="clear" w:color="auto" w:fill="auto"/>
          </w:tcPr>
          <w:p w14:paraId="335264B7" w14:textId="790A9EE8" w:rsidR="000709B9" w:rsidRPr="00ED172B" w:rsidRDefault="00753E04" w:rsidP="000709B9">
            <w:pPr>
              <w:jc w:val="center"/>
              <w:rPr>
                <w:rFonts w:cs="Arial"/>
                <w:color w:val="000000" w:themeColor="text1"/>
                <w:szCs w:val="16"/>
              </w:rPr>
            </w:pPr>
            <w:r w:rsidRPr="00ED172B">
              <w:rPr>
                <w:rFonts w:cs="Arial"/>
                <w:color w:val="000000" w:themeColor="text1"/>
                <w:szCs w:val="16"/>
                <w:shd w:val="clear" w:color="auto" w:fill="FFFFFF"/>
              </w:rPr>
              <w:t>Annual State Resident Population Estimates for 6 Race Groups (5 Race Alone Groups and Two or More Races) by Age, Sex, and Hispanic Origin: April 1, 2020 to July 1, 2021</w:t>
            </w:r>
          </w:p>
        </w:tc>
        <w:tc>
          <w:tcPr>
            <w:tcW w:w="1544" w:type="pct"/>
            <w:shd w:val="clear" w:color="auto" w:fill="auto"/>
          </w:tcPr>
          <w:p w14:paraId="7AEE8EDA" w14:textId="424A4217" w:rsidR="000709B9" w:rsidRPr="00ED172B" w:rsidRDefault="00753E04" w:rsidP="000709B9">
            <w:pPr>
              <w:jc w:val="center"/>
              <w:rPr>
                <w:rFonts w:cs="Arial"/>
                <w:color w:val="000000" w:themeColor="text1"/>
                <w:szCs w:val="16"/>
              </w:rPr>
            </w:pPr>
            <w:r w:rsidRPr="00ED172B">
              <w:rPr>
                <w:rFonts w:cs="Arial"/>
                <w:color w:val="000000" w:themeColor="text1"/>
                <w:szCs w:val="16"/>
                <w:shd w:val="clear" w:color="auto" w:fill="FFFFFF"/>
              </w:rPr>
              <w:t>06/28/2022</w:t>
            </w:r>
          </w:p>
        </w:tc>
        <w:tc>
          <w:tcPr>
            <w:tcW w:w="1334" w:type="pct"/>
            <w:shd w:val="clear" w:color="auto" w:fill="auto"/>
          </w:tcPr>
          <w:p w14:paraId="2CEB4140" w14:textId="39C790A3" w:rsidR="000709B9" w:rsidRPr="00ED172B" w:rsidRDefault="000709B9" w:rsidP="000709B9">
            <w:pPr>
              <w:jc w:val="center"/>
              <w:rPr>
                <w:rFonts w:cs="Arial"/>
                <w:color w:val="000000" w:themeColor="text1"/>
                <w:szCs w:val="16"/>
              </w:rPr>
            </w:pPr>
            <w:r w:rsidRPr="00ED172B">
              <w:rPr>
                <w:rFonts w:cs="Arial"/>
                <w:color w:val="000000" w:themeColor="text1"/>
                <w:szCs w:val="16"/>
              </w:rPr>
              <w:t>Population of infants and toddlers birth to 1</w:t>
            </w:r>
          </w:p>
        </w:tc>
        <w:tc>
          <w:tcPr>
            <w:tcW w:w="791" w:type="pct"/>
            <w:shd w:val="clear" w:color="auto" w:fill="auto"/>
          </w:tcPr>
          <w:p w14:paraId="5832F80F" w14:textId="08624C1E" w:rsidR="000709B9" w:rsidRPr="00ED172B" w:rsidRDefault="00860830" w:rsidP="000709B9">
            <w:pPr>
              <w:jc w:val="center"/>
              <w:rPr>
                <w:rFonts w:cs="Arial"/>
                <w:color w:val="000000" w:themeColor="text1"/>
                <w:szCs w:val="16"/>
              </w:rPr>
            </w:pPr>
            <w:r w:rsidRPr="00ED172B">
              <w:rPr>
                <w:color w:val="000000" w:themeColor="text1"/>
                <w:szCs w:val="16"/>
              </w:rPr>
              <w:t>11,261</w:t>
            </w:r>
          </w:p>
        </w:tc>
      </w:tr>
    </w:tbl>
    <w:p w14:paraId="10606B16" w14:textId="42145355" w:rsidR="005918D1" w:rsidRPr="00ED172B" w:rsidRDefault="00F22D09">
      <w:pPr>
        <w:rPr>
          <w:b/>
          <w:color w:val="000000" w:themeColor="text1"/>
        </w:rPr>
      </w:pPr>
      <w:r>
        <w:rPr>
          <w:b/>
          <w:color w:val="000000" w:themeColor="text1"/>
        </w:rPr>
        <w:t>FFY 2021 SPP/APR Data</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5FFYAPRDATA"/>
      </w:tblPr>
      <w:tblGrid>
        <w:gridCol w:w="2610"/>
        <w:gridCol w:w="1982"/>
        <w:gridCol w:w="1442"/>
        <w:gridCol w:w="1349"/>
        <w:gridCol w:w="1170"/>
        <w:gridCol w:w="1170"/>
        <w:gridCol w:w="1071"/>
      </w:tblGrid>
      <w:tr w:rsidR="00ED172B" w:rsidRPr="00ED172B" w14:paraId="46554450" w14:textId="77777777" w:rsidTr="00986B99">
        <w:trPr>
          <w:trHeight w:val="359"/>
          <w:tblHeader/>
        </w:trPr>
        <w:tc>
          <w:tcPr>
            <w:tcW w:w="1209" w:type="pct"/>
            <w:shd w:val="clear" w:color="auto" w:fill="auto"/>
            <w:vAlign w:val="bottom"/>
          </w:tcPr>
          <w:p w14:paraId="5DF8D6E6" w14:textId="41F8047A" w:rsidR="00967D30" w:rsidRPr="00ED172B" w:rsidRDefault="00967D30" w:rsidP="00967D30">
            <w:pPr>
              <w:jc w:val="center"/>
              <w:rPr>
                <w:rFonts w:cs="Arial"/>
                <w:b/>
                <w:color w:val="000000" w:themeColor="text1"/>
                <w:szCs w:val="16"/>
              </w:rPr>
            </w:pPr>
            <w:r w:rsidRPr="00ED172B">
              <w:rPr>
                <w:rFonts w:cs="Arial"/>
                <w:b/>
                <w:color w:val="000000" w:themeColor="text1"/>
                <w:szCs w:val="16"/>
              </w:rPr>
              <w:t>Number of infants and toddlers birth to 1 with IFSPs</w:t>
            </w:r>
          </w:p>
        </w:tc>
        <w:tc>
          <w:tcPr>
            <w:tcW w:w="918" w:type="pct"/>
            <w:shd w:val="clear" w:color="auto" w:fill="auto"/>
            <w:vAlign w:val="bottom"/>
          </w:tcPr>
          <w:p w14:paraId="2C3A0A23" w14:textId="3E5E0C91" w:rsidR="00967D30" w:rsidRPr="00ED172B" w:rsidRDefault="00967D30" w:rsidP="00967D30">
            <w:pPr>
              <w:jc w:val="center"/>
              <w:rPr>
                <w:rFonts w:cs="Arial"/>
                <w:color w:val="000000" w:themeColor="text1"/>
                <w:szCs w:val="16"/>
              </w:rPr>
            </w:pPr>
            <w:r w:rsidRPr="00ED172B">
              <w:rPr>
                <w:rFonts w:cs="Arial"/>
                <w:b/>
                <w:color w:val="000000" w:themeColor="text1"/>
                <w:szCs w:val="16"/>
              </w:rPr>
              <w:t>Population of infants and toddlers birth to 1</w:t>
            </w:r>
          </w:p>
        </w:tc>
        <w:tc>
          <w:tcPr>
            <w:tcW w:w="668" w:type="pct"/>
            <w:shd w:val="clear" w:color="auto" w:fill="auto"/>
            <w:vAlign w:val="bottom"/>
          </w:tcPr>
          <w:p w14:paraId="49A3AF77" w14:textId="20CDB69A" w:rsidR="00967D30" w:rsidRPr="00ED172B" w:rsidRDefault="00CD74B5" w:rsidP="00967D30">
            <w:pPr>
              <w:jc w:val="center"/>
              <w:rPr>
                <w:rFonts w:cs="Arial"/>
                <w:b/>
                <w:color w:val="000000" w:themeColor="text1"/>
                <w:szCs w:val="16"/>
              </w:rPr>
            </w:pPr>
            <w:r>
              <w:rPr>
                <w:rFonts w:cs="Arial"/>
                <w:b/>
                <w:color w:val="000000" w:themeColor="text1"/>
                <w:szCs w:val="16"/>
              </w:rPr>
              <w:t>FFY 2020 Data</w:t>
            </w:r>
          </w:p>
        </w:tc>
        <w:tc>
          <w:tcPr>
            <w:tcW w:w="625" w:type="pct"/>
            <w:shd w:val="clear" w:color="auto" w:fill="auto"/>
            <w:vAlign w:val="bottom"/>
          </w:tcPr>
          <w:p w14:paraId="278F3E66" w14:textId="0EE2F9CE" w:rsidR="00967D30" w:rsidRPr="00ED172B" w:rsidRDefault="00F22D09" w:rsidP="00967D30">
            <w:pPr>
              <w:jc w:val="center"/>
              <w:rPr>
                <w:rFonts w:cs="Arial"/>
                <w:b/>
                <w:color w:val="000000" w:themeColor="text1"/>
                <w:szCs w:val="16"/>
              </w:rPr>
            </w:pPr>
            <w:r>
              <w:rPr>
                <w:rFonts w:cs="Arial"/>
                <w:b/>
                <w:color w:val="000000" w:themeColor="text1"/>
                <w:szCs w:val="16"/>
              </w:rPr>
              <w:t>FFY 2021 Target</w:t>
            </w:r>
          </w:p>
        </w:tc>
        <w:tc>
          <w:tcPr>
            <w:tcW w:w="542" w:type="pct"/>
            <w:shd w:val="clear" w:color="auto" w:fill="auto"/>
            <w:vAlign w:val="bottom"/>
          </w:tcPr>
          <w:p w14:paraId="3D59A48C" w14:textId="34960EBB" w:rsidR="00967D30" w:rsidRPr="00ED172B" w:rsidRDefault="00F22D09" w:rsidP="00967D30">
            <w:pPr>
              <w:jc w:val="center"/>
              <w:rPr>
                <w:rFonts w:cs="Arial"/>
                <w:b/>
                <w:color w:val="000000" w:themeColor="text1"/>
                <w:szCs w:val="16"/>
              </w:rPr>
            </w:pPr>
            <w:r>
              <w:rPr>
                <w:rFonts w:cs="Arial"/>
                <w:b/>
                <w:color w:val="000000" w:themeColor="text1"/>
                <w:szCs w:val="16"/>
              </w:rPr>
              <w:t>FFY 2021 Data</w:t>
            </w:r>
          </w:p>
        </w:tc>
        <w:tc>
          <w:tcPr>
            <w:tcW w:w="542" w:type="pct"/>
            <w:shd w:val="clear" w:color="auto" w:fill="auto"/>
            <w:vAlign w:val="bottom"/>
          </w:tcPr>
          <w:p w14:paraId="330A725E" w14:textId="77777777" w:rsidR="00967D30" w:rsidRPr="00ED172B" w:rsidRDefault="00967D30" w:rsidP="00967D30">
            <w:pPr>
              <w:jc w:val="center"/>
              <w:rPr>
                <w:rFonts w:cs="Arial"/>
                <w:b/>
                <w:color w:val="000000" w:themeColor="text1"/>
                <w:szCs w:val="16"/>
              </w:rPr>
            </w:pPr>
            <w:r w:rsidRPr="00ED172B">
              <w:rPr>
                <w:rFonts w:cs="Arial"/>
                <w:b/>
                <w:color w:val="000000" w:themeColor="text1"/>
                <w:szCs w:val="16"/>
              </w:rPr>
              <w:t>Status</w:t>
            </w:r>
          </w:p>
        </w:tc>
        <w:tc>
          <w:tcPr>
            <w:tcW w:w="496" w:type="pct"/>
            <w:shd w:val="clear" w:color="auto" w:fill="auto"/>
            <w:vAlign w:val="bottom"/>
          </w:tcPr>
          <w:p w14:paraId="32D23C04" w14:textId="77777777" w:rsidR="00967D30" w:rsidRPr="00ED172B" w:rsidRDefault="00967D30" w:rsidP="00967D30">
            <w:pPr>
              <w:jc w:val="center"/>
              <w:rPr>
                <w:rFonts w:cs="Arial"/>
                <w:b/>
                <w:color w:val="000000" w:themeColor="text1"/>
                <w:szCs w:val="16"/>
              </w:rPr>
            </w:pPr>
            <w:r w:rsidRPr="00ED172B">
              <w:rPr>
                <w:rFonts w:cs="Arial"/>
                <w:b/>
                <w:color w:val="000000" w:themeColor="text1"/>
                <w:szCs w:val="16"/>
              </w:rPr>
              <w:t>Slippage</w:t>
            </w:r>
          </w:p>
        </w:tc>
      </w:tr>
      <w:tr w:rsidR="00ED172B" w:rsidRPr="00ED172B" w14:paraId="0D71FF0D" w14:textId="77777777" w:rsidTr="00986B99">
        <w:trPr>
          <w:trHeight w:val="366"/>
        </w:trPr>
        <w:tc>
          <w:tcPr>
            <w:tcW w:w="1209" w:type="pct"/>
            <w:shd w:val="clear" w:color="auto" w:fill="auto"/>
            <w:vAlign w:val="center"/>
          </w:tcPr>
          <w:p w14:paraId="502A8941" w14:textId="17070B3F" w:rsidR="00D3555C" w:rsidRPr="00ED172B" w:rsidRDefault="00860830" w:rsidP="00D3555C">
            <w:pPr>
              <w:jc w:val="center"/>
              <w:rPr>
                <w:rFonts w:cs="Arial"/>
                <w:color w:val="000000" w:themeColor="text1"/>
                <w:szCs w:val="16"/>
              </w:rPr>
            </w:pPr>
            <w:r w:rsidRPr="00ED172B">
              <w:rPr>
                <w:color w:val="000000" w:themeColor="text1"/>
                <w:szCs w:val="16"/>
              </w:rPr>
              <w:t>98</w:t>
            </w:r>
          </w:p>
        </w:tc>
        <w:tc>
          <w:tcPr>
            <w:tcW w:w="918" w:type="pct"/>
            <w:shd w:val="clear" w:color="auto" w:fill="auto"/>
            <w:vAlign w:val="center"/>
          </w:tcPr>
          <w:p w14:paraId="0AE05470" w14:textId="30D6181E" w:rsidR="00D3555C" w:rsidRPr="00ED172B" w:rsidRDefault="00860830" w:rsidP="00D3555C">
            <w:pPr>
              <w:jc w:val="center"/>
              <w:rPr>
                <w:rFonts w:cs="Arial"/>
                <w:color w:val="000000" w:themeColor="text1"/>
                <w:szCs w:val="16"/>
              </w:rPr>
            </w:pPr>
            <w:r w:rsidRPr="00ED172B">
              <w:rPr>
                <w:color w:val="000000" w:themeColor="text1"/>
                <w:szCs w:val="16"/>
              </w:rPr>
              <w:t>11,261</w:t>
            </w:r>
          </w:p>
        </w:tc>
        <w:tc>
          <w:tcPr>
            <w:tcW w:w="668" w:type="pct"/>
            <w:shd w:val="clear" w:color="auto" w:fill="auto"/>
            <w:vAlign w:val="center"/>
          </w:tcPr>
          <w:p w14:paraId="5B140DA6" w14:textId="54F7435B" w:rsidR="00D3555C" w:rsidRPr="00ED172B" w:rsidRDefault="00860830" w:rsidP="00D3555C">
            <w:pPr>
              <w:jc w:val="center"/>
              <w:rPr>
                <w:rFonts w:cs="Arial"/>
                <w:color w:val="000000" w:themeColor="text1"/>
                <w:szCs w:val="16"/>
              </w:rPr>
            </w:pPr>
            <w:r w:rsidRPr="00ED172B">
              <w:rPr>
                <w:rFonts w:cs="Arial"/>
                <w:color w:val="000000" w:themeColor="text1"/>
                <w:szCs w:val="16"/>
              </w:rPr>
              <w:t>0.54%</w:t>
            </w:r>
          </w:p>
        </w:tc>
        <w:tc>
          <w:tcPr>
            <w:tcW w:w="625" w:type="pct"/>
            <w:shd w:val="clear" w:color="auto" w:fill="auto"/>
            <w:vAlign w:val="center"/>
          </w:tcPr>
          <w:p w14:paraId="2B5C85A7" w14:textId="7D699F44" w:rsidR="00D3555C" w:rsidRPr="00ED172B" w:rsidRDefault="00632DF6" w:rsidP="00632DF6">
            <w:pPr>
              <w:jc w:val="center"/>
              <w:rPr>
                <w:color w:val="000000" w:themeColor="text1"/>
              </w:rPr>
            </w:pPr>
            <w:r w:rsidRPr="00ED172B">
              <w:rPr>
                <w:color w:val="000000" w:themeColor="text1"/>
              </w:rPr>
              <w:t>0.55%</w:t>
            </w:r>
          </w:p>
        </w:tc>
        <w:tc>
          <w:tcPr>
            <w:tcW w:w="542" w:type="pct"/>
            <w:shd w:val="clear" w:color="auto" w:fill="auto"/>
            <w:vAlign w:val="center"/>
          </w:tcPr>
          <w:p w14:paraId="1780242C" w14:textId="08023FB0" w:rsidR="00D3555C" w:rsidRPr="00ED172B" w:rsidRDefault="00860830" w:rsidP="00D3555C">
            <w:pPr>
              <w:jc w:val="center"/>
              <w:rPr>
                <w:rFonts w:cs="Arial"/>
                <w:color w:val="000000" w:themeColor="text1"/>
                <w:szCs w:val="16"/>
              </w:rPr>
            </w:pPr>
            <w:r w:rsidRPr="00ED172B">
              <w:rPr>
                <w:rFonts w:cs="Arial"/>
                <w:color w:val="000000" w:themeColor="text1"/>
                <w:szCs w:val="16"/>
              </w:rPr>
              <w:t>0.87%</w:t>
            </w:r>
          </w:p>
        </w:tc>
        <w:tc>
          <w:tcPr>
            <w:tcW w:w="542" w:type="pct"/>
            <w:shd w:val="clear" w:color="auto" w:fill="auto"/>
            <w:vAlign w:val="center"/>
          </w:tcPr>
          <w:p w14:paraId="29F870EC" w14:textId="610FD0F7" w:rsidR="00D3555C" w:rsidRPr="00ED172B" w:rsidRDefault="00632DF6" w:rsidP="00632DF6">
            <w:pPr>
              <w:jc w:val="center"/>
              <w:rPr>
                <w:color w:val="000000" w:themeColor="text1"/>
              </w:rPr>
            </w:pPr>
            <w:r w:rsidRPr="00ED172B">
              <w:rPr>
                <w:color w:val="000000" w:themeColor="text1"/>
              </w:rPr>
              <w:t>Met target</w:t>
            </w:r>
          </w:p>
        </w:tc>
        <w:tc>
          <w:tcPr>
            <w:tcW w:w="496" w:type="pct"/>
            <w:shd w:val="clear" w:color="auto" w:fill="auto"/>
            <w:vAlign w:val="center"/>
          </w:tcPr>
          <w:p w14:paraId="3B10C568" w14:textId="17A3466F" w:rsidR="00D3555C" w:rsidRPr="00ED172B" w:rsidRDefault="00632DF6" w:rsidP="00632DF6">
            <w:pPr>
              <w:jc w:val="center"/>
              <w:rPr>
                <w:color w:val="000000" w:themeColor="text1"/>
              </w:rPr>
            </w:pPr>
            <w:r w:rsidRPr="00ED172B">
              <w:rPr>
                <w:color w:val="000000" w:themeColor="text1"/>
              </w:rPr>
              <w:t>No Slippage</w:t>
            </w:r>
          </w:p>
        </w:tc>
      </w:tr>
    </w:tbl>
    <w:p w14:paraId="3CBC9B31" w14:textId="2AC53FB7" w:rsidR="003A3693" w:rsidRPr="00ED172B" w:rsidRDefault="003A3693" w:rsidP="003A3693">
      <w:pPr>
        <w:rPr>
          <w:rFonts w:cs="Arial"/>
          <w:b/>
          <w:color w:val="000000" w:themeColor="text1"/>
          <w:szCs w:val="16"/>
        </w:rPr>
      </w:pPr>
      <w:r w:rsidRPr="00ED172B">
        <w:rPr>
          <w:rFonts w:cs="Arial"/>
          <w:b/>
          <w:color w:val="000000" w:themeColor="text1"/>
          <w:szCs w:val="16"/>
        </w:rPr>
        <w:t>Provide additional information about this indicator (optional)</w:t>
      </w:r>
    </w:p>
    <w:p w14:paraId="2A9A6EA9" w14:textId="71C8D759" w:rsidR="003A3693" w:rsidRPr="00ED172B" w:rsidRDefault="003A3693" w:rsidP="00632DF6">
      <w:pPr>
        <w:rPr>
          <w:color w:val="000000" w:themeColor="text1"/>
        </w:rPr>
      </w:pPr>
    </w:p>
    <w:p w14:paraId="570F9CF2" w14:textId="73DF43E4" w:rsidR="00DC0682" w:rsidRPr="00A40EE1" w:rsidRDefault="000D0117" w:rsidP="005C3FFD">
      <w:pPr>
        <w:pStyle w:val="Heading2"/>
      </w:pPr>
      <w:r w:rsidRPr="00A40EE1">
        <w:t xml:space="preserve">5 - </w:t>
      </w:r>
      <w:r w:rsidR="00DC0682" w:rsidRPr="00A40EE1">
        <w:t>Prior FFY Required Actions</w:t>
      </w:r>
    </w:p>
    <w:p w14:paraId="0D04CBEE" w14:textId="76942275" w:rsidR="00DC0682" w:rsidRPr="00ED172B" w:rsidRDefault="00632DF6" w:rsidP="00027F39">
      <w:pPr>
        <w:rPr>
          <w:color w:val="000000" w:themeColor="text1"/>
        </w:rPr>
      </w:pPr>
      <w:r w:rsidRPr="00ED172B">
        <w:rPr>
          <w:color w:val="000000" w:themeColor="text1"/>
        </w:rPr>
        <w:t>None</w:t>
      </w:r>
    </w:p>
    <w:p w14:paraId="72B15385" w14:textId="38429387" w:rsidR="00DC0682" w:rsidRPr="00A40EE1" w:rsidRDefault="000D0117" w:rsidP="005C3FFD">
      <w:pPr>
        <w:pStyle w:val="Heading2"/>
      </w:pPr>
      <w:r w:rsidRPr="00A40EE1">
        <w:t xml:space="preserve">5 - </w:t>
      </w:r>
      <w:r w:rsidR="00DC0682" w:rsidRPr="00A40EE1">
        <w:t>OSEP Response</w:t>
      </w:r>
    </w:p>
    <w:p w14:paraId="17DE00FE" w14:textId="160BC2C5" w:rsidR="00DC0682" w:rsidRPr="00ED172B" w:rsidRDefault="00DC0682" w:rsidP="00027F39">
      <w:pPr>
        <w:rPr>
          <w:color w:val="000000" w:themeColor="text1"/>
        </w:rPr>
      </w:pPr>
    </w:p>
    <w:p w14:paraId="3AD8C480" w14:textId="43A7321C" w:rsidR="00DC0682" w:rsidRPr="00A40EE1" w:rsidRDefault="000D0117" w:rsidP="005C3FFD">
      <w:pPr>
        <w:pStyle w:val="Heading2"/>
      </w:pPr>
      <w:r w:rsidRPr="00A40EE1">
        <w:t xml:space="preserve">5 - </w:t>
      </w:r>
      <w:r w:rsidR="00DC0682" w:rsidRPr="00A40EE1">
        <w:t>Required Actions</w:t>
      </w:r>
    </w:p>
    <w:p w14:paraId="28F72D21" w14:textId="482322D8" w:rsidR="00DC0682" w:rsidRPr="00ED172B" w:rsidRDefault="00DC0682" w:rsidP="00027F39">
      <w:pPr>
        <w:rPr>
          <w:color w:val="000000" w:themeColor="text1"/>
        </w:rPr>
      </w:pPr>
    </w:p>
    <w:p w14:paraId="4FD273CC" w14:textId="77777777" w:rsidR="00447F6D" w:rsidRPr="00ED172B" w:rsidRDefault="00447F6D" w:rsidP="00B83404">
      <w:pPr>
        <w:rPr>
          <w:color w:val="000000" w:themeColor="text1"/>
        </w:rPr>
        <w:sectPr w:rsidR="00447F6D" w:rsidRPr="00ED172B" w:rsidSect="00540D34">
          <w:pgSz w:w="12240" w:h="15840"/>
          <w:pgMar w:top="720" w:right="720" w:bottom="720" w:left="720" w:header="576" w:footer="720" w:gutter="0"/>
          <w:cols w:space="720"/>
          <w:docGrid w:linePitch="360"/>
        </w:sectPr>
      </w:pPr>
    </w:p>
    <w:p w14:paraId="57B13665" w14:textId="77777777" w:rsidR="000C6015" w:rsidRPr="00ED172B" w:rsidRDefault="00D03701" w:rsidP="0077063D">
      <w:pPr>
        <w:pStyle w:val="Heading1"/>
        <w:rPr>
          <w:color w:val="000000" w:themeColor="text1"/>
        </w:rPr>
      </w:pPr>
      <w:bookmarkStart w:id="34" w:name="_Toc381956335"/>
      <w:bookmarkStart w:id="35" w:name="_Toc384383336"/>
      <w:bookmarkStart w:id="36" w:name="_Toc392159288"/>
      <w:r w:rsidRPr="00ED172B">
        <w:rPr>
          <w:color w:val="000000" w:themeColor="text1"/>
        </w:rPr>
        <w:t xml:space="preserve">Indicator </w:t>
      </w:r>
      <w:bookmarkEnd w:id="34"/>
      <w:bookmarkEnd w:id="35"/>
      <w:bookmarkEnd w:id="36"/>
      <w:r w:rsidR="000C6015" w:rsidRPr="00ED172B">
        <w:rPr>
          <w:color w:val="000000" w:themeColor="text1"/>
        </w:rPr>
        <w:t>6: Child Find (Birth to Three)</w:t>
      </w:r>
    </w:p>
    <w:p w14:paraId="1759B464" w14:textId="77777777" w:rsidR="000C5918" w:rsidRPr="00ED172B" w:rsidRDefault="000C5918" w:rsidP="00186420">
      <w:pPr>
        <w:rPr>
          <w:color w:val="000000" w:themeColor="text1"/>
          <w:szCs w:val="20"/>
        </w:rPr>
      </w:pPr>
      <w:r w:rsidRPr="00ED172B">
        <w:rPr>
          <w:b/>
          <w:color w:val="000000" w:themeColor="text1"/>
          <w:sz w:val="20"/>
          <w:szCs w:val="20"/>
        </w:rPr>
        <w:t>Instructions and Measurement</w:t>
      </w:r>
    </w:p>
    <w:p w14:paraId="4480A000" w14:textId="77777777" w:rsidR="000C6015" w:rsidRPr="00ED172B" w:rsidRDefault="000C6015" w:rsidP="00B609A4">
      <w:pPr>
        <w:rPr>
          <w:b/>
          <w:color w:val="000000" w:themeColor="text1"/>
          <w:szCs w:val="16"/>
        </w:rPr>
      </w:pPr>
      <w:r w:rsidRPr="00ED172B">
        <w:rPr>
          <w:b/>
          <w:color w:val="000000" w:themeColor="text1"/>
          <w:szCs w:val="16"/>
        </w:rPr>
        <w:t xml:space="preserve">Monitoring Priority: </w:t>
      </w:r>
      <w:r w:rsidRPr="00ED172B">
        <w:rPr>
          <w:color w:val="000000" w:themeColor="text1"/>
          <w:szCs w:val="16"/>
        </w:rPr>
        <w:t>Effective General Supervision Part C / Child Find</w:t>
      </w:r>
    </w:p>
    <w:p w14:paraId="6BF01D65" w14:textId="77777777" w:rsidR="00A863D5" w:rsidRDefault="000C6015" w:rsidP="00B609A4">
      <w:pPr>
        <w:rPr>
          <w:color w:val="000000" w:themeColor="text1"/>
          <w:szCs w:val="16"/>
        </w:rPr>
      </w:pPr>
      <w:r w:rsidRPr="00ED172B">
        <w:rPr>
          <w:b/>
          <w:color w:val="000000" w:themeColor="text1"/>
          <w:szCs w:val="16"/>
        </w:rPr>
        <w:t>Results indicator:</w:t>
      </w:r>
      <w:r w:rsidRPr="00ED172B">
        <w:rPr>
          <w:color w:val="000000" w:themeColor="text1"/>
          <w:szCs w:val="16"/>
        </w:rPr>
        <w:t xml:space="preserve"> Percent of infants and toddlers birth to 3 with IFSPs</w:t>
      </w:r>
      <w:r w:rsidR="00A863D5">
        <w:rPr>
          <w:color w:val="000000" w:themeColor="text1"/>
          <w:szCs w:val="16"/>
        </w:rPr>
        <w:t>.</w:t>
      </w:r>
    </w:p>
    <w:p w14:paraId="1586FBA4" w14:textId="28ED3B8C" w:rsidR="000C6015" w:rsidRPr="00ED172B" w:rsidRDefault="000C6015" w:rsidP="00B609A4">
      <w:pPr>
        <w:rPr>
          <w:color w:val="000000" w:themeColor="text1"/>
          <w:szCs w:val="16"/>
        </w:rPr>
      </w:pPr>
      <w:r w:rsidRPr="00ED172B">
        <w:rPr>
          <w:color w:val="000000" w:themeColor="text1"/>
          <w:szCs w:val="16"/>
        </w:rPr>
        <w:t>(20 U.S.C. 1416(a)(3)(B) and 1442)</w:t>
      </w:r>
    </w:p>
    <w:p w14:paraId="189B5017" w14:textId="77777777" w:rsidR="005918D1" w:rsidRPr="00ED172B" w:rsidRDefault="005918D1">
      <w:pPr>
        <w:rPr>
          <w:b/>
          <w:color w:val="000000" w:themeColor="text1"/>
        </w:rPr>
      </w:pPr>
      <w:r w:rsidRPr="00ED172B">
        <w:rPr>
          <w:b/>
          <w:color w:val="000000" w:themeColor="text1"/>
        </w:rPr>
        <w:t>Data Source</w:t>
      </w:r>
    </w:p>
    <w:p w14:paraId="195C42B9" w14:textId="72C89367" w:rsidR="005918D1" w:rsidRPr="00ED172B" w:rsidRDefault="005918D1" w:rsidP="00B609A4">
      <w:pPr>
        <w:rPr>
          <w:color w:val="000000" w:themeColor="text1"/>
          <w:szCs w:val="16"/>
        </w:rPr>
      </w:pPr>
      <w:r w:rsidRPr="00ED172B">
        <w:rPr>
          <w:color w:val="000000" w:themeColor="text1"/>
          <w:szCs w:val="16"/>
        </w:rPr>
        <w:t>Data collected under IDEA section 618 of the IDEA (IDEA Part C Child Count and Settings data collection in the ED</w:t>
      </w:r>
      <w:r w:rsidRPr="00F85A5B">
        <w:rPr>
          <w:i/>
          <w:color w:val="000000" w:themeColor="text1"/>
          <w:szCs w:val="16"/>
        </w:rPr>
        <w:t>Facts</w:t>
      </w:r>
      <w:r w:rsidRPr="00ED172B">
        <w:rPr>
          <w:color w:val="000000" w:themeColor="text1"/>
          <w:szCs w:val="16"/>
        </w:rPr>
        <w:t xml:space="preserve"> Metadata and Process System (E</w:t>
      </w:r>
      <w:r w:rsidRPr="00ED172B">
        <w:rPr>
          <w:i/>
          <w:color w:val="000000" w:themeColor="text1"/>
          <w:szCs w:val="16"/>
        </w:rPr>
        <w:t>MAPS</w:t>
      </w:r>
      <w:r w:rsidRPr="00ED172B">
        <w:rPr>
          <w:color w:val="000000" w:themeColor="text1"/>
          <w:szCs w:val="16"/>
        </w:rPr>
        <w:t>)) and Census (for the denominator).</w:t>
      </w:r>
    </w:p>
    <w:p w14:paraId="037867D0" w14:textId="77777777" w:rsidR="005918D1" w:rsidRPr="00ED172B" w:rsidRDefault="005918D1">
      <w:pPr>
        <w:rPr>
          <w:b/>
          <w:color w:val="000000" w:themeColor="text1"/>
        </w:rPr>
      </w:pPr>
      <w:r w:rsidRPr="00ED172B">
        <w:rPr>
          <w:b/>
          <w:color w:val="000000" w:themeColor="text1"/>
        </w:rPr>
        <w:t>Measurement</w:t>
      </w:r>
    </w:p>
    <w:p w14:paraId="70DD93A2" w14:textId="778FC194" w:rsidR="005918D1" w:rsidRPr="00ED172B" w:rsidRDefault="005918D1" w:rsidP="00B609A4">
      <w:pPr>
        <w:rPr>
          <w:color w:val="000000" w:themeColor="text1"/>
          <w:szCs w:val="16"/>
        </w:rPr>
      </w:pPr>
      <w:r w:rsidRPr="00ED172B">
        <w:rPr>
          <w:color w:val="000000" w:themeColor="text1"/>
          <w:szCs w:val="16"/>
        </w:rPr>
        <w:t>Percent = [(# of infants and toddlers birth to 3 with IFSPs) divided by the (population of infants and toddlers birth to 3)] times 100.</w:t>
      </w:r>
    </w:p>
    <w:p w14:paraId="7F75A80E" w14:textId="77777777" w:rsidR="005918D1" w:rsidRPr="00ED172B" w:rsidRDefault="005918D1">
      <w:pPr>
        <w:rPr>
          <w:b/>
          <w:color w:val="000000" w:themeColor="text1"/>
        </w:rPr>
      </w:pPr>
      <w:r w:rsidRPr="00ED172B">
        <w:rPr>
          <w:b/>
          <w:color w:val="000000" w:themeColor="text1"/>
        </w:rPr>
        <w:t>Instructions</w:t>
      </w:r>
    </w:p>
    <w:p w14:paraId="464FFC3E" w14:textId="77777777" w:rsidR="001C3D0E" w:rsidRPr="0055373D" w:rsidRDefault="001C3D0E" w:rsidP="00B609A4">
      <w:pPr>
        <w:rPr>
          <w:i/>
          <w:iCs/>
          <w:color w:val="000000" w:themeColor="text1"/>
          <w:szCs w:val="16"/>
        </w:rPr>
      </w:pPr>
      <w:r w:rsidRPr="0055373D">
        <w:rPr>
          <w:i/>
          <w:iCs/>
          <w:color w:val="000000" w:themeColor="text1"/>
          <w:szCs w:val="16"/>
        </w:rPr>
        <w:t>Sampling from the State’s 618 data is not allowed.</w:t>
      </w:r>
    </w:p>
    <w:p w14:paraId="058CBEAD" w14:textId="3012401A" w:rsidR="001C3D0E" w:rsidRPr="00ED172B" w:rsidRDefault="001C3D0E" w:rsidP="00B609A4">
      <w:pPr>
        <w:rPr>
          <w:color w:val="000000" w:themeColor="text1"/>
          <w:szCs w:val="16"/>
        </w:rPr>
      </w:pPr>
      <w:r w:rsidRPr="00ED172B">
        <w:rPr>
          <w:color w:val="000000" w:themeColor="text1"/>
          <w:szCs w:val="16"/>
        </w:rPr>
        <w:t>Describe the results of the calculations . The data reported in this indicator should be consistent with the State’s reported 618 data reported in Table 1. If not, explain why.</w:t>
      </w:r>
    </w:p>
    <w:p w14:paraId="54455F0F" w14:textId="1A3E5AE7" w:rsidR="000C6015" w:rsidRPr="00A40EE1" w:rsidRDefault="000D0117" w:rsidP="005C3FFD">
      <w:pPr>
        <w:pStyle w:val="Heading2"/>
      </w:pPr>
      <w:r w:rsidRPr="00A40EE1">
        <w:t xml:space="preserve">6 - </w:t>
      </w:r>
      <w:r w:rsidR="00B609A4" w:rsidRPr="00A40EE1">
        <w:t>Indicator Data</w:t>
      </w:r>
    </w:p>
    <w:p w14:paraId="6532087D" w14:textId="4B7C8292" w:rsidR="00C779B5" w:rsidRDefault="00C779B5" w:rsidP="00C779B5"/>
    <w:tbl>
      <w:tblPr>
        <w:tblW w:w="19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6BASELINEDATA"/>
      </w:tblPr>
      <w:tblGrid>
        <w:gridCol w:w="2067"/>
        <w:gridCol w:w="2068"/>
      </w:tblGrid>
      <w:tr w:rsidR="00CA65C9" w:rsidRPr="00ED172B" w14:paraId="0C3C38FE" w14:textId="77777777" w:rsidTr="00A40EE1">
        <w:trPr>
          <w:trHeight w:val="350"/>
          <w:tblHeader/>
        </w:trPr>
        <w:tc>
          <w:tcPr>
            <w:tcW w:w="2499" w:type="pct"/>
            <w:tcBorders>
              <w:bottom w:val="single" w:sz="4" w:space="0" w:color="auto"/>
            </w:tcBorders>
            <w:shd w:val="clear" w:color="auto" w:fill="auto"/>
            <w:vAlign w:val="center"/>
          </w:tcPr>
          <w:p w14:paraId="6EBB6A21" w14:textId="79F53899" w:rsidR="00CA65C9" w:rsidRPr="00A40EE1" w:rsidRDefault="00CA65C9" w:rsidP="00C15786">
            <w:pPr>
              <w:jc w:val="center"/>
              <w:rPr>
                <w:b/>
                <w:bCs/>
                <w:color w:val="000000" w:themeColor="text1"/>
              </w:rPr>
            </w:pPr>
            <w:r>
              <w:rPr>
                <w:b/>
                <w:bCs/>
                <w:color w:val="000000" w:themeColor="text1"/>
              </w:rPr>
              <w:t>Baseline Year</w:t>
            </w:r>
          </w:p>
        </w:tc>
        <w:tc>
          <w:tcPr>
            <w:tcW w:w="2501" w:type="pct"/>
            <w:tcBorders>
              <w:top w:val="single" w:sz="4" w:space="0" w:color="auto"/>
              <w:right w:val="single" w:sz="4" w:space="0" w:color="auto"/>
            </w:tcBorders>
            <w:shd w:val="clear" w:color="auto" w:fill="auto"/>
            <w:vAlign w:val="center"/>
          </w:tcPr>
          <w:p w14:paraId="26E377DD" w14:textId="65BDC4EC" w:rsidR="00CA65C9" w:rsidRPr="00A40EE1" w:rsidRDefault="00CA65C9" w:rsidP="00C15786">
            <w:pPr>
              <w:jc w:val="center"/>
              <w:rPr>
                <w:b/>
                <w:bCs/>
                <w:color w:val="000000" w:themeColor="text1"/>
              </w:rPr>
            </w:pPr>
            <w:r>
              <w:rPr>
                <w:b/>
                <w:bCs/>
                <w:color w:val="000000" w:themeColor="text1"/>
              </w:rPr>
              <w:t>Baseline Data</w:t>
            </w:r>
          </w:p>
        </w:tc>
      </w:tr>
      <w:tr w:rsidR="00CA65C9" w:rsidRPr="00ED172B" w14:paraId="24332C59" w14:textId="77777777" w:rsidTr="00A40EE1">
        <w:trPr>
          <w:trHeight w:val="350"/>
        </w:trPr>
        <w:tc>
          <w:tcPr>
            <w:tcW w:w="2499" w:type="pct"/>
            <w:tcBorders>
              <w:bottom w:val="single" w:sz="4" w:space="0" w:color="auto"/>
            </w:tcBorders>
            <w:shd w:val="clear" w:color="auto" w:fill="auto"/>
            <w:vAlign w:val="center"/>
          </w:tcPr>
          <w:p w14:paraId="2D2F048E" w14:textId="77777777" w:rsidR="00CA65C9" w:rsidRPr="00ED172B" w:rsidRDefault="00CA65C9" w:rsidP="00C15786">
            <w:pPr>
              <w:jc w:val="center"/>
              <w:rPr>
                <w:b/>
                <w:color w:val="000000" w:themeColor="text1"/>
              </w:rPr>
            </w:pPr>
            <w:r w:rsidRPr="00ED172B">
              <w:rPr>
                <w:color w:val="000000" w:themeColor="text1"/>
              </w:rPr>
              <w:t>2017</w:t>
            </w:r>
          </w:p>
        </w:tc>
        <w:tc>
          <w:tcPr>
            <w:tcW w:w="2501" w:type="pct"/>
            <w:tcBorders>
              <w:top w:val="single" w:sz="4" w:space="0" w:color="auto"/>
              <w:right w:val="single" w:sz="4" w:space="0" w:color="auto"/>
            </w:tcBorders>
            <w:shd w:val="clear" w:color="auto" w:fill="auto"/>
            <w:vAlign w:val="center"/>
          </w:tcPr>
          <w:p w14:paraId="7FCE749A" w14:textId="77777777" w:rsidR="00CA65C9" w:rsidRPr="00ED172B" w:rsidRDefault="00CA65C9" w:rsidP="00C15786">
            <w:pPr>
              <w:jc w:val="center"/>
              <w:rPr>
                <w:b/>
                <w:color w:val="000000" w:themeColor="text1"/>
              </w:rPr>
            </w:pPr>
            <w:r w:rsidRPr="00ED172B">
              <w:rPr>
                <w:color w:val="000000" w:themeColor="text1"/>
              </w:rPr>
              <w:t>2.39%</w:t>
            </w:r>
          </w:p>
        </w:tc>
      </w:tr>
    </w:tbl>
    <w:p w14:paraId="02A9E8BE" w14:textId="5A3915EB" w:rsidR="00C779B5" w:rsidRPr="00A40EE1" w:rsidRDefault="00C779B5" w:rsidP="00A40EE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6HISTDATA"/>
      </w:tblPr>
      <w:tblGrid>
        <w:gridCol w:w="895"/>
        <w:gridCol w:w="2070"/>
        <w:gridCol w:w="2214"/>
        <w:gridCol w:w="1871"/>
        <w:gridCol w:w="1871"/>
        <w:gridCol w:w="1869"/>
      </w:tblGrid>
      <w:tr w:rsidR="00ED172B" w:rsidRPr="00ED172B" w14:paraId="69340626" w14:textId="77777777" w:rsidTr="00986B99">
        <w:trPr>
          <w:trHeight w:val="350"/>
        </w:trPr>
        <w:tc>
          <w:tcPr>
            <w:tcW w:w="415" w:type="pct"/>
            <w:tcBorders>
              <w:bottom w:val="single" w:sz="4" w:space="0" w:color="auto"/>
            </w:tcBorders>
            <w:shd w:val="clear" w:color="auto" w:fill="auto"/>
          </w:tcPr>
          <w:p w14:paraId="5CA2C8B5" w14:textId="77777777" w:rsidR="00EF4A30" w:rsidRPr="00ED172B" w:rsidRDefault="00EF4A30" w:rsidP="00186420">
            <w:pPr>
              <w:jc w:val="center"/>
              <w:rPr>
                <w:b/>
                <w:color w:val="000000" w:themeColor="text1"/>
                <w:szCs w:val="16"/>
              </w:rPr>
            </w:pPr>
            <w:bookmarkStart w:id="37" w:name="_Toc392159294"/>
            <w:r w:rsidRPr="00ED172B">
              <w:rPr>
                <w:b/>
                <w:color w:val="000000" w:themeColor="text1"/>
                <w:szCs w:val="16"/>
              </w:rPr>
              <w:t>FFY</w:t>
            </w:r>
          </w:p>
        </w:tc>
        <w:tc>
          <w:tcPr>
            <w:tcW w:w="959" w:type="pct"/>
            <w:shd w:val="clear" w:color="auto" w:fill="auto"/>
            <w:vAlign w:val="center"/>
          </w:tcPr>
          <w:p w14:paraId="6BFA9D3F" w14:textId="277F6CE8" w:rsidR="00EF4A30" w:rsidRPr="00ED172B" w:rsidRDefault="002163F2" w:rsidP="00CD79C5">
            <w:pPr>
              <w:jc w:val="center"/>
              <w:rPr>
                <w:b/>
                <w:color w:val="000000" w:themeColor="text1"/>
                <w:szCs w:val="16"/>
              </w:rPr>
            </w:pPr>
            <w:r w:rsidRPr="00ED172B">
              <w:rPr>
                <w:rFonts w:cs="Arial"/>
                <w:b/>
                <w:color w:val="000000" w:themeColor="text1"/>
                <w:szCs w:val="16"/>
              </w:rPr>
              <w:t>2016</w:t>
            </w:r>
          </w:p>
        </w:tc>
        <w:tc>
          <w:tcPr>
            <w:tcW w:w="1026" w:type="pct"/>
            <w:shd w:val="clear" w:color="auto" w:fill="auto"/>
            <w:vAlign w:val="center"/>
          </w:tcPr>
          <w:p w14:paraId="086F5D65" w14:textId="091D460A" w:rsidR="00EF4A30" w:rsidRPr="00ED172B" w:rsidRDefault="002163F2" w:rsidP="00CD79C5">
            <w:pPr>
              <w:jc w:val="center"/>
              <w:rPr>
                <w:b/>
                <w:color w:val="000000" w:themeColor="text1"/>
                <w:szCs w:val="16"/>
              </w:rPr>
            </w:pPr>
            <w:r w:rsidRPr="00ED172B">
              <w:rPr>
                <w:rFonts w:cs="Arial"/>
                <w:b/>
                <w:color w:val="000000" w:themeColor="text1"/>
                <w:szCs w:val="16"/>
              </w:rPr>
              <w:t>2017</w:t>
            </w:r>
          </w:p>
        </w:tc>
        <w:tc>
          <w:tcPr>
            <w:tcW w:w="867" w:type="pct"/>
            <w:shd w:val="clear" w:color="auto" w:fill="auto"/>
            <w:vAlign w:val="center"/>
          </w:tcPr>
          <w:p w14:paraId="335EA78F" w14:textId="3EB70DF4" w:rsidR="00EF4A30" w:rsidRPr="00ED172B" w:rsidRDefault="002163F2" w:rsidP="00CD79C5">
            <w:pPr>
              <w:jc w:val="center"/>
              <w:rPr>
                <w:b/>
                <w:color w:val="000000" w:themeColor="text1"/>
                <w:szCs w:val="16"/>
              </w:rPr>
            </w:pPr>
            <w:r w:rsidRPr="00ED172B">
              <w:rPr>
                <w:rFonts w:cs="Arial"/>
                <w:b/>
                <w:color w:val="000000" w:themeColor="text1"/>
                <w:szCs w:val="16"/>
              </w:rPr>
              <w:t>2018</w:t>
            </w:r>
          </w:p>
        </w:tc>
        <w:tc>
          <w:tcPr>
            <w:tcW w:w="867" w:type="pct"/>
            <w:shd w:val="clear" w:color="auto" w:fill="auto"/>
            <w:vAlign w:val="center"/>
          </w:tcPr>
          <w:p w14:paraId="514EF7CF" w14:textId="005FC8E1" w:rsidR="00EF4A30" w:rsidRPr="00ED172B" w:rsidRDefault="002163F2" w:rsidP="00CD79C5">
            <w:pPr>
              <w:jc w:val="center"/>
              <w:rPr>
                <w:b/>
                <w:color w:val="000000" w:themeColor="text1"/>
                <w:szCs w:val="16"/>
              </w:rPr>
            </w:pPr>
            <w:r w:rsidRPr="00ED172B">
              <w:rPr>
                <w:rFonts w:cs="Arial"/>
                <w:b/>
                <w:color w:val="000000" w:themeColor="text1"/>
                <w:szCs w:val="16"/>
              </w:rPr>
              <w:t>2019</w:t>
            </w:r>
          </w:p>
        </w:tc>
        <w:tc>
          <w:tcPr>
            <w:tcW w:w="866" w:type="pct"/>
            <w:shd w:val="clear" w:color="auto" w:fill="auto"/>
            <w:vAlign w:val="center"/>
          </w:tcPr>
          <w:p w14:paraId="5D859863" w14:textId="10483E82" w:rsidR="00EF4A30" w:rsidRPr="00ED172B" w:rsidRDefault="006D43D3" w:rsidP="00CD79C5">
            <w:pPr>
              <w:jc w:val="center"/>
              <w:rPr>
                <w:b/>
                <w:color w:val="000000" w:themeColor="text1"/>
                <w:szCs w:val="16"/>
              </w:rPr>
            </w:pPr>
            <w:r w:rsidRPr="00ED172B">
              <w:rPr>
                <w:rFonts w:cs="Arial"/>
                <w:b/>
                <w:color w:val="000000" w:themeColor="text1"/>
                <w:szCs w:val="16"/>
              </w:rPr>
              <w:t>2020</w:t>
            </w:r>
          </w:p>
        </w:tc>
      </w:tr>
      <w:tr w:rsidR="00ED172B" w:rsidRPr="00ED172B" w14:paraId="2487552A" w14:textId="77777777" w:rsidTr="00986B99">
        <w:trPr>
          <w:trHeight w:val="357"/>
        </w:trPr>
        <w:tc>
          <w:tcPr>
            <w:tcW w:w="415" w:type="pct"/>
            <w:shd w:val="clear" w:color="auto" w:fill="auto"/>
          </w:tcPr>
          <w:p w14:paraId="0BDCC722" w14:textId="2BFAD67F" w:rsidR="00EF4A30" w:rsidRPr="00ED172B" w:rsidRDefault="00EF4A30" w:rsidP="00B83404">
            <w:pPr>
              <w:rPr>
                <w:color w:val="000000" w:themeColor="text1"/>
                <w:szCs w:val="16"/>
              </w:rPr>
            </w:pPr>
            <w:r w:rsidRPr="00ED172B">
              <w:rPr>
                <w:color w:val="000000" w:themeColor="text1"/>
                <w:szCs w:val="16"/>
              </w:rPr>
              <w:t xml:space="preserve">Target </w:t>
            </w:r>
            <w:r w:rsidR="00E03916" w:rsidRPr="00ED172B">
              <w:rPr>
                <w:rFonts w:cs="Arial"/>
                <w:color w:val="000000" w:themeColor="text1"/>
                <w:szCs w:val="16"/>
              </w:rPr>
              <w:t>&gt;</w:t>
            </w:r>
            <w:r w:rsidR="007C364C" w:rsidRPr="00ED172B">
              <w:rPr>
                <w:rFonts w:cs="Arial"/>
                <w:color w:val="000000" w:themeColor="text1"/>
                <w:szCs w:val="16"/>
              </w:rPr>
              <w:t>=</w:t>
            </w:r>
          </w:p>
        </w:tc>
        <w:tc>
          <w:tcPr>
            <w:tcW w:w="959" w:type="pct"/>
            <w:shd w:val="clear" w:color="auto" w:fill="auto"/>
            <w:vAlign w:val="center"/>
          </w:tcPr>
          <w:p w14:paraId="2FD02956" w14:textId="51038081" w:rsidR="00EF4A30" w:rsidRPr="00ED172B" w:rsidRDefault="00860830" w:rsidP="00CD79C5">
            <w:pPr>
              <w:jc w:val="center"/>
              <w:rPr>
                <w:color w:val="000000" w:themeColor="text1"/>
                <w:szCs w:val="16"/>
              </w:rPr>
            </w:pPr>
            <w:r w:rsidRPr="00ED172B">
              <w:rPr>
                <w:rFonts w:cs="Arial"/>
                <w:color w:val="000000" w:themeColor="text1"/>
                <w:szCs w:val="16"/>
              </w:rPr>
              <w:t>2.81%</w:t>
            </w:r>
          </w:p>
        </w:tc>
        <w:tc>
          <w:tcPr>
            <w:tcW w:w="1026" w:type="pct"/>
            <w:shd w:val="clear" w:color="auto" w:fill="auto"/>
            <w:vAlign w:val="center"/>
          </w:tcPr>
          <w:p w14:paraId="5FCE94BE" w14:textId="0E65C1D0" w:rsidR="00EF4A30" w:rsidRPr="00ED172B" w:rsidRDefault="00860830" w:rsidP="00CD79C5">
            <w:pPr>
              <w:jc w:val="center"/>
              <w:rPr>
                <w:color w:val="000000" w:themeColor="text1"/>
                <w:szCs w:val="16"/>
              </w:rPr>
            </w:pPr>
            <w:r w:rsidRPr="00ED172B">
              <w:rPr>
                <w:rFonts w:cs="Arial"/>
                <w:color w:val="000000" w:themeColor="text1"/>
                <w:szCs w:val="16"/>
              </w:rPr>
              <w:t>2.81%</w:t>
            </w:r>
          </w:p>
        </w:tc>
        <w:tc>
          <w:tcPr>
            <w:tcW w:w="867" w:type="pct"/>
            <w:shd w:val="clear" w:color="auto" w:fill="auto"/>
            <w:vAlign w:val="center"/>
          </w:tcPr>
          <w:p w14:paraId="132D2853" w14:textId="70C90015" w:rsidR="00EF4A30" w:rsidRPr="00ED172B" w:rsidRDefault="00860830" w:rsidP="00CD79C5">
            <w:pPr>
              <w:jc w:val="center"/>
              <w:rPr>
                <w:color w:val="000000" w:themeColor="text1"/>
                <w:szCs w:val="16"/>
              </w:rPr>
            </w:pPr>
            <w:r w:rsidRPr="00ED172B">
              <w:rPr>
                <w:rFonts w:cs="Arial"/>
                <w:color w:val="000000" w:themeColor="text1"/>
                <w:szCs w:val="16"/>
              </w:rPr>
              <w:t>2.90%</w:t>
            </w:r>
          </w:p>
        </w:tc>
        <w:tc>
          <w:tcPr>
            <w:tcW w:w="867" w:type="pct"/>
            <w:shd w:val="clear" w:color="auto" w:fill="auto"/>
            <w:vAlign w:val="center"/>
          </w:tcPr>
          <w:p w14:paraId="4670AFD3" w14:textId="6A151652" w:rsidR="00EF4A30" w:rsidRPr="00ED172B" w:rsidRDefault="00860830" w:rsidP="00CD79C5">
            <w:pPr>
              <w:jc w:val="center"/>
              <w:rPr>
                <w:color w:val="000000" w:themeColor="text1"/>
                <w:szCs w:val="16"/>
              </w:rPr>
            </w:pPr>
            <w:r w:rsidRPr="00ED172B">
              <w:rPr>
                <w:rFonts w:cs="Arial"/>
                <w:color w:val="000000" w:themeColor="text1"/>
                <w:szCs w:val="16"/>
              </w:rPr>
              <w:t>2.90%</w:t>
            </w:r>
          </w:p>
        </w:tc>
        <w:tc>
          <w:tcPr>
            <w:tcW w:w="866" w:type="pct"/>
            <w:shd w:val="clear" w:color="auto" w:fill="auto"/>
            <w:vAlign w:val="center"/>
          </w:tcPr>
          <w:p w14:paraId="6C1609EA" w14:textId="460628D2" w:rsidR="00EF4A30" w:rsidRPr="00ED172B" w:rsidRDefault="00860830" w:rsidP="00CD79C5">
            <w:pPr>
              <w:jc w:val="center"/>
              <w:rPr>
                <w:color w:val="000000" w:themeColor="text1"/>
                <w:szCs w:val="16"/>
              </w:rPr>
            </w:pPr>
            <w:r w:rsidRPr="00ED172B">
              <w:rPr>
                <w:rFonts w:cs="Arial"/>
                <w:color w:val="000000" w:themeColor="text1"/>
                <w:szCs w:val="16"/>
              </w:rPr>
              <w:t>2.30%</w:t>
            </w:r>
          </w:p>
        </w:tc>
      </w:tr>
      <w:tr w:rsidR="00ED172B" w:rsidRPr="00ED172B" w14:paraId="3DE11503" w14:textId="77777777" w:rsidTr="00986B99">
        <w:trPr>
          <w:trHeight w:val="85"/>
        </w:trPr>
        <w:tc>
          <w:tcPr>
            <w:tcW w:w="415" w:type="pct"/>
            <w:shd w:val="clear" w:color="auto" w:fill="auto"/>
          </w:tcPr>
          <w:p w14:paraId="76DAE92C" w14:textId="77777777" w:rsidR="00EF4A30" w:rsidRPr="00ED172B" w:rsidRDefault="00EF4A30" w:rsidP="00B83404">
            <w:pPr>
              <w:rPr>
                <w:color w:val="000000" w:themeColor="text1"/>
                <w:szCs w:val="16"/>
              </w:rPr>
            </w:pPr>
            <w:r w:rsidRPr="00ED172B">
              <w:rPr>
                <w:color w:val="000000" w:themeColor="text1"/>
                <w:szCs w:val="16"/>
              </w:rPr>
              <w:t>Data</w:t>
            </w:r>
          </w:p>
        </w:tc>
        <w:tc>
          <w:tcPr>
            <w:tcW w:w="959" w:type="pct"/>
            <w:shd w:val="clear" w:color="auto" w:fill="auto"/>
            <w:vAlign w:val="center"/>
          </w:tcPr>
          <w:p w14:paraId="473030AC" w14:textId="609BBA18" w:rsidR="00EF4A30" w:rsidRPr="00ED172B" w:rsidRDefault="00860830" w:rsidP="00CD79C5">
            <w:pPr>
              <w:jc w:val="center"/>
              <w:rPr>
                <w:color w:val="000000" w:themeColor="text1"/>
                <w:szCs w:val="16"/>
              </w:rPr>
            </w:pPr>
            <w:r w:rsidRPr="00ED172B">
              <w:rPr>
                <w:rFonts w:cs="Arial"/>
                <w:color w:val="000000" w:themeColor="text1"/>
                <w:szCs w:val="16"/>
              </w:rPr>
              <w:t>2.43%</w:t>
            </w:r>
          </w:p>
        </w:tc>
        <w:tc>
          <w:tcPr>
            <w:tcW w:w="1026" w:type="pct"/>
            <w:shd w:val="clear" w:color="auto" w:fill="auto"/>
            <w:vAlign w:val="center"/>
          </w:tcPr>
          <w:p w14:paraId="1EC821B6" w14:textId="7EB4D908" w:rsidR="00EF4A30" w:rsidRPr="00ED172B" w:rsidRDefault="00860830" w:rsidP="00CD79C5">
            <w:pPr>
              <w:jc w:val="center"/>
              <w:rPr>
                <w:color w:val="000000" w:themeColor="text1"/>
                <w:szCs w:val="16"/>
              </w:rPr>
            </w:pPr>
            <w:r w:rsidRPr="00ED172B">
              <w:rPr>
                <w:rFonts w:cs="Arial"/>
                <w:color w:val="000000" w:themeColor="text1"/>
                <w:szCs w:val="16"/>
              </w:rPr>
              <w:t>2.39%</w:t>
            </w:r>
          </w:p>
        </w:tc>
        <w:tc>
          <w:tcPr>
            <w:tcW w:w="867" w:type="pct"/>
            <w:tcBorders>
              <w:bottom w:val="single" w:sz="4" w:space="0" w:color="auto"/>
            </w:tcBorders>
            <w:shd w:val="clear" w:color="auto" w:fill="auto"/>
            <w:vAlign w:val="center"/>
          </w:tcPr>
          <w:p w14:paraId="7EC1F3D1" w14:textId="73DEF665" w:rsidR="00EF4A30" w:rsidRPr="00ED172B" w:rsidRDefault="00860830" w:rsidP="00CD79C5">
            <w:pPr>
              <w:jc w:val="center"/>
              <w:rPr>
                <w:color w:val="000000" w:themeColor="text1"/>
                <w:szCs w:val="16"/>
              </w:rPr>
            </w:pPr>
            <w:r w:rsidRPr="00ED172B">
              <w:rPr>
                <w:rFonts w:cs="Arial"/>
                <w:color w:val="000000" w:themeColor="text1"/>
                <w:szCs w:val="16"/>
              </w:rPr>
              <w:t>2.46%</w:t>
            </w:r>
          </w:p>
        </w:tc>
        <w:tc>
          <w:tcPr>
            <w:tcW w:w="867" w:type="pct"/>
            <w:tcBorders>
              <w:bottom w:val="single" w:sz="4" w:space="0" w:color="auto"/>
            </w:tcBorders>
            <w:shd w:val="clear" w:color="auto" w:fill="auto"/>
            <w:vAlign w:val="center"/>
          </w:tcPr>
          <w:p w14:paraId="71B39BAC" w14:textId="3DC249BD" w:rsidR="00EF4A30" w:rsidRPr="00ED172B" w:rsidRDefault="00860830" w:rsidP="00CD79C5">
            <w:pPr>
              <w:jc w:val="center"/>
              <w:rPr>
                <w:color w:val="000000" w:themeColor="text1"/>
                <w:szCs w:val="16"/>
              </w:rPr>
            </w:pPr>
            <w:r w:rsidRPr="00ED172B">
              <w:rPr>
                <w:rFonts w:cs="Arial"/>
                <w:color w:val="000000" w:themeColor="text1"/>
                <w:szCs w:val="16"/>
              </w:rPr>
              <w:t>2.72%</w:t>
            </w:r>
          </w:p>
        </w:tc>
        <w:tc>
          <w:tcPr>
            <w:tcW w:w="866" w:type="pct"/>
            <w:tcBorders>
              <w:bottom w:val="single" w:sz="4" w:space="0" w:color="auto"/>
            </w:tcBorders>
            <w:shd w:val="clear" w:color="auto" w:fill="auto"/>
            <w:vAlign w:val="center"/>
          </w:tcPr>
          <w:p w14:paraId="12681457" w14:textId="76951521" w:rsidR="00EF4A30" w:rsidRPr="00ED172B" w:rsidRDefault="00860830" w:rsidP="00CD79C5">
            <w:pPr>
              <w:jc w:val="center"/>
              <w:rPr>
                <w:color w:val="000000" w:themeColor="text1"/>
                <w:szCs w:val="16"/>
              </w:rPr>
            </w:pPr>
            <w:r w:rsidRPr="00ED172B">
              <w:rPr>
                <w:rFonts w:cs="Arial"/>
                <w:color w:val="000000" w:themeColor="text1"/>
                <w:szCs w:val="16"/>
              </w:rPr>
              <w:t>2.35%</w:t>
            </w:r>
          </w:p>
        </w:tc>
      </w:tr>
    </w:tbl>
    <w:p w14:paraId="7EEFF1E6" w14:textId="77777777" w:rsidR="00EF4A30" w:rsidRPr="00ED172B" w:rsidRDefault="00EF4A30">
      <w:pPr>
        <w:rPr>
          <w:b/>
          <w:color w:val="000000" w:themeColor="text1"/>
        </w:rPr>
      </w:pPr>
      <w:r w:rsidRPr="00ED172B">
        <w:rPr>
          <w:b/>
          <w:color w:val="000000" w:themeColor="text1"/>
        </w:rPr>
        <w:t>Targets</w:t>
      </w:r>
    </w:p>
    <w:tbl>
      <w:tblPr>
        <w:tblW w:w="42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6TARGETS"/>
      </w:tblPr>
      <w:tblGrid>
        <w:gridCol w:w="1540"/>
        <w:gridCol w:w="1541"/>
        <w:gridCol w:w="1543"/>
        <w:gridCol w:w="1541"/>
        <w:gridCol w:w="1543"/>
        <w:gridCol w:w="1541"/>
      </w:tblGrid>
      <w:tr w:rsidR="009E2382" w:rsidRPr="00ED172B" w14:paraId="1D435074" w14:textId="5FE636B7" w:rsidTr="006B0ACA">
        <w:trPr>
          <w:trHeight w:val="277"/>
        </w:trPr>
        <w:tc>
          <w:tcPr>
            <w:tcW w:w="833" w:type="pct"/>
            <w:tcBorders>
              <w:bottom w:val="single" w:sz="4" w:space="0" w:color="auto"/>
            </w:tcBorders>
            <w:shd w:val="clear" w:color="auto" w:fill="auto"/>
          </w:tcPr>
          <w:p w14:paraId="561FEE47" w14:textId="77777777" w:rsidR="009E2382" w:rsidRPr="00ED172B" w:rsidRDefault="009E2382" w:rsidP="006B2FE9">
            <w:pPr>
              <w:jc w:val="center"/>
              <w:rPr>
                <w:b/>
                <w:color w:val="000000" w:themeColor="text1"/>
                <w:szCs w:val="16"/>
              </w:rPr>
            </w:pPr>
            <w:r w:rsidRPr="00ED172B">
              <w:rPr>
                <w:b/>
                <w:color w:val="000000" w:themeColor="text1"/>
                <w:szCs w:val="16"/>
              </w:rPr>
              <w:t>FFY</w:t>
            </w:r>
          </w:p>
        </w:tc>
        <w:tc>
          <w:tcPr>
            <w:tcW w:w="833" w:type="pct"/>
            <w:shd w:val="clear" w:color="auto" w:fill="auto"/>
            <w:vAlign w:val="center"/>
          </w:tcPr>
          <w:p w14:paraId="2204FF06" w14:textId="1616FAAA" w:rsidR="009E2382" w:rsidRPr="00ED172B" w:rsidRDefault="009E2382" w:rsidP="006B2FE9">
            <w:pPr>
              <w:jc w:val="center"/>
              <w:rPr>
                <w:b/>
                <w:color w:val="000000" w:themeColor="text1"/>
                <w:szCs w:val="16"/>
              </w:rPr>
            </w:pPr>
            <w:r w:rsidRPr="00ED172B">
              <w:rPr>
                <w:rFonts w:cs="Arial"/>
                <w:b/>
                <w:color w:val="000000" w:themeColor="text1"/>
                <w:szCs w:val="16"/>
              </w:rPr>
              <w:t>2021</w:t>
            </w:r>
          </w:p>
        </w:tc>
        <w:tc>
          <w:tcPr>
            <w:tcW w:w="834" w:type="pct"/>
          </w:tcPr>
          <w:p w14:paraId="1DCDE632" w14:textId="0D933CB4" w:rsidR="009E2382" w:rsidRPr="00ED172B" w:rsidRDefault="009E2382" w:rsidP="006B2FE9">
            <w:pPr>
              <w:jc w:val="center"/>
              <w:rPr>
                <w:rFonts w:cs="Arial"/>
                <w:b/>
                <w:color w:val="000000" w:themeColor="text1"/>
                <w:szCs w:val="16"/>
              </w:rPr>
            </w:pPr>
            <w:r>
              <w:rPr>
                <w:rFonts w:cs="Arial"/>
                <w:b/>
                <w:color w:val="000000" w:themeColor="text1"/>
                <w:szCs w:val="16"/>
              </w:rPr>
              <w:t>2022</w:t>
            </w:r>
          </w:p>
        </w:tc>
        <w:tc>
          <w:tcPr>
            <w:tcW w:w="833" w:type="pct"/>
          </w:tcPr>
          <w:p w14:paraId="7F04CC39" w14:textId="648C9051" w:rsidR="009E2382" w:rsidRPr="00ED172B" w:rsidRDefault="009E2382" w:rsidP="006B2FE9">
            <w:pPr>
              <w:jc w:val="center"/>
              <w:rPr>
                <w:rFonts w:cs="Arial"/>
                <w:b/>
                <w:color w:val="000000" w:themeColor="text1"/>
                <w:szCs w:val="16"/>
              </w:rPr>
            </w:pPr>
            <w:r w:rsidRPr="005A1B4F">
              <w:rPr>
                <w:rFonts w:cs="Arial"/>
                <w:b/>
                <w:color w:val="000000" w:themeColor="text1"/>
                <w:szCs w:val="16"/>
              </w:rPr>
              <w:t>2023</w:t>
            </w:r>
          </w:p>
        </w:tc>
        <w:tc>
          <w:tcPr>
            <w:tcW w:w="834" w:type="pct"/>
          </w:tcPr>
          <w:p w14:paraId="761BB285" w14:textId="7F8965D6" w:rsidR="009E2382" w:rsidRPr="00ED172B" w:rsidRDefault="009E2382" w:rsidP="006B2FE9">
            <w:pPr>
              <w:jc w:val="center"/>
              <w:rPr>
                <w:rFonts w:cs="Arial"/>
                <w:b/>
                <w:color w:val="000000" w:themeColor="text1"/>
                <w:szCs w:val="16"/>
              </w:rPr>
            </w:pPr>
            <w:r w:rsidRPr="005A1B4F">
              <w:rPr>
                <w:rFonts w:cs="Arial"/>
                <w:b/>
                <w:color w:val="000000" w:themeColor="text1"/>
                <w:szCs w:val="16"/>
              </w:rPr>
              <w:t>2024</w:t>
            </w:r>
          </w:p>
        </w:tc>
        <w:tc>
          <w:tcPr>
            <w:tcW w:w="833" w:type="pct"/>
          </w:tcPr>
          <w:p w14:paraId="1F9C966C" w14:textId="5514D0F5" w:rsidR="009E2382" w:rsidRPr="00ED172B" w:rsidRDefault="009E2382" w:rsidP="006B2FE9">
            <w:pPr>
              <w:jc w:val="center"/>
              <w:rPr>
                <w:rFonts w:cs="Arial"/>
                <w:b/>
                <w:color w:val="000000" w:themeColor="text1"/>
                <w:szCs w:val="16"/>
              </w:rPr>
            </w:pPr>
            <w:r w:rsidRPr="005A1B4F">
              <w:rPr>
                <w:rFonts w:cs="Arial"/>
                <w:b/>
                <w:color w:val="000000" w:themeColor="text1"/>
                <w:szCs w:val="16"/>
              </w:rPr>
              <w:t>2025</w:t>
            </w:r>
          </w:p>
        </w:tc>
      </w:tr>
      <w:tr w:rsidR="009E2382" w:rsidRPr="00ED172B" w14:paraId="43BE8A8B" w14:textId="18ECC93C" w:rsidTr="006B0ACA">
        <w:trPr>
          <w:trHeight w:val="283"/>
        </w:trPr>
        <w:tc>
          <w:tcPr>
            <w:tcW w:w="833" w:type="pct"/>
            <w:shd w:val="clear" w:color="auto" w:fill="auto"/>
          </w:tcPr>
          <w:p w14:paraId="3A722C96" w14:textId="7558E2BE" w:rsidR="009E2382" w:rsidRPr="00ED172B" w:rsidRDefault="009E2382" w:rsidP="006B2FE9">
            <w:pPr>
              <w:rPr>
                <w:color w:val="000000" w:themeColor="text1"/>
                <w:szCs w:val="16"/>
              </w:rPr>
            </w:pPr>
            <w:r w:rsidRPr="00ED172B">
              <w:rPr>
                <w:color w:val="000000" w:themeColor="text1"/>
                <w:szCs w:val="16"/>
              </w:rPr>
              <w:t xml:space="preserve">Target </w:t>
            </w:r>
            <w:r w:rsidRPr="00ED172B">
              <w:rPr>
                <w:rFonts w:cs="Arial"/>
                <w:color w:val="000000" w:themeColor="text1"/>
                <w:szCs w:val="16"/>
              </w:rPr>
              <w:t>&gt;=</w:t>
            </w:r>
          </w:p>
        </w:tc>
        <w:tc>
          <w:tcPr>
            <w:tcW w:w="833" w:type="pct"/>
            <w:shd w:val="clear" w:color="auto" w:fill="auto"/>
            <w:vAlign w:val="center"/>
          </w:tcPr>
          <w:p w14:paraId="4925440B" w14:textId="6DFF86C9" w:rsidR="009E2382" w:rsidRPr="00ED172B" w:rsidRDefault="009E2382" w:rsidP="006B2FE9">
            <w:pPr>
              <w:jc w:val="center"/>
              <w:rPr>
                <w:color w:val="000000" w:themeColor="text1"/>
              </w:rPr>
            </w:pPr>
            <w:r w:rsidRPr="00ED172B">
              <w:rPr>
                <w:color w:val="000000" w:themeColor="text1"/>
              </w:rPr>
              <w:t>2.40%</w:t>
            </w:r>
          </w:p>
        </w:tc>
        <w:tc>
          <w:tcPr>
            <w:tcW w:w="834" w:type="pct"/>
          </w:tcPr>
          <w:p w14:paraId="4EF0C269" w14:textId="5AFCA64F" w:rsidR="009E2382" w:rsidRPr="00ED172B" w:rsidRDefault="009E2382" w:rsidP="006B2FE9">
            <w:pPr>
              <w:jc w:val="center"/>
              <w:rPr>
                <w:color w:val="000000" w:themeColor="text1"/>
              </w:rPr>
            </w:pPr>
            <w:r>
              <w:rPr>
                <w:rFonts w:cs="Arial"/>
                <w:color w:val="000000" w:themeColor="text1"/>
                <w:szCs w:val="16"/>
              </w:rPr>
              <w:t>2.50%</w:t>
            </w:r>
          </w:p>
        </w:tc>
        <w:tc>
          <w:tcPr>
            <w:tcW w:w="833" w:type="pct"/>
          </w:tcPr>
          <w:p w14:paraId="055F1828" w14:textId="4AEDF7E7" w:rsidR="009E2382" w:rsidRPr="00ED172B" w:rsidRDefault="009E2382" w:rsidP="006B2FE9">
            <w:pPr>
              <w:jc w:val="center"/>
              <w:rPr>
                <w:color w:val="000000" w:themeColor="text1"/>
              </w:rPr>
            </w:pPr>
            <w:r w:rsidRPr="005F5F3C">
              <w:rPr>
                <w:rFonts w:cs="Arial"/>
                <w:color w:val="000000" w:themeColor="text1"/>
                <w:szCs w:val="16"/>
              </w:rPr>
              <w:t>2.60%</w:t>
            </w:r>
          </w:p>
        </w:tc>
        <w:tc>
          <w:tcPr>
            <w:tcW w:w="834" w:type="pct"/>
          </w:tcPr>
          <w:p w14:paraId="2C2E5A20" w14:textId="44D7F271" w:rsidR="009E2382" w:rsidRPr="00ED172B" w:rsidRDefault="009E2382" w:rsidP="006B2FE9">
            <w:pPr>
              <w:jc w:val="center"/>
              <w:rPr>
                <w:color w:val="000000" w:themeColor="text1"/>
              </w:rPr>
            </w:pPr>
            <w:r w:rsidRPr="005F5F3C">
              <w:rPr>
                <w:rFonts w:cs="Arial"/>
                <w:color w:val="000000" w:themeColor="text1"/>
                <w:szCs w:val="16"/>
              </w:rPr>
              <w:t>2.70%</w:t>
            </w:r>
          </w:p>
        </w:tc>
        <w:tc>
          <w:tcPr>
            <w:tcW w:w="833" w:type="pct"/>
          </w:tcPr>
          <w:p w14:paraId="09443BD2" w14:textId="6771814B" w:rsidR="009E2382" w:rsidRPr="00ED172B" w:rsidRDefault="009E2382" w:rsidP="006B2FE9">
            <w:pPr>
              <w:jc w:val="center"/>
              <w:rPr>
                <w:color w:val="000000" w:themeColor="text1"/>
              </w:rPr>
            </w:pPr>
            <w:r w:rsidRPr="005F5F3C">
              <w:rPr>
                <w:rFonts w:cs="Arial"/>
                <w:color w:val="000000" w:themeColor="text1"/>
                <w:szCs w:val="16"/>
              </w:rPr>
              <w:t>2.80%</w:t>
            </w:r>
          </w:p>
        </w:tc>
      </w:tr>
    </w:tbl>
    <w:p w14:paraId="31708672" w14:textId="7691570D" w:rsidR="00F80C9C" w:rsidRDefault="00F80C9C" w:rsidP="00F80C9C">
      <w:pPr>
        <w:pStyle w:val="Bold"/>
        <w:rPr>
          <w:color w:val="000000" w:themeColor="text1"/>
        </w:rPr>
      </w:pPr>
      <w:r w:rsidRPr="00ED172B">
        <w:rPr>
          <w:color w:val="000000" w:themeColor="text1"/>
        </w:rPr>
        <w:t xml:space="preserve">Targets: Description of Stakeholder Input </w:t>
      </w:r>
    </w:p>
    <w:p w14:paraId="21FFEE67" w14:textId="4F5F7951" w:rsidR="00B91988" w:rsidRDefault="00CF03E0" w:rsidP="00ED172B">
      <w:pPr>
        <w:rPr>
          <w:color w:val="000000" w:themeColor="text1"/>
        </w:rPr>
      </w:pPr>
      <w:r w:rsidRPr="00ED172B">
        <w:rPr>
          <w:color w:val="000000" w:themeColor="text1"/>
        </w:rPr>
        <w:t>Maine uses its Interagency Coordinating Council (ICC) as the primary mechanism for soliciting broad stakeholder input on targets in the SPP/APR, including any subsequent revisions that Maine has made to those targets, and the development and implementation of the SSIP. The ICC is routinely presented with performance and compliance data to explore Part C trends and help identify improvement strategies for Maine’s early intervention program. ICC meetings are held quarterly on the first Monday of the month with meetings held during the FFY21 reporting period on 7/12/21, 10/4/21, 3/14/22, and 6/27/22. At the ICC meeting in March of 2022, the Part C Coordinator presented an overview of Maine’s FFY 2020 Part C SPP/APR and SSIP; as part of this presentation, ICC members reviewed baselines and targets for each of the Part C federal indicators, discussed and analyzed state-level performance data, and then generated improvement strategies to improve compliance and/or results with the five indicators that were below targets in FFY 2020 (e.g., Indicators C1, C4a, C4c, C7, and C8c).</w:t>
      </w:r>
      <w:r w:rsidRPr="00ED172B">
        <w:rPr>
          <w:color w:val="000000" w:themeColor="text1"/>
        </w:rPr>
        <w:br/>
      </w:r>
      <w:r w:rsidRPr="00ED172B">
        <w:rPr>
          <w:color w:val="000000" w:themeColor="text1"/>
        </w:rPr>
        <w:br/>
        <w:t xml:space="preserve">In addition to utilizing the ICC to solicit broad stakeholder input on the targets in the SPP/APR, Maine’s Part C State Coordinator continued to work in collaboration with regional CDS regional site leadership and staff, contracted providers, and other state agencies and programs (e.g., Maine Educational Center for the Deaf/Hard of Hearing, Maine Families Home Visiting, Public Health Nursing, Special Supplemental Nutrition Program for Women, Infants, and Children, Maine Center for Disease Control’s Children with Special Healthcare Needs, Child Protective Services, Early Head Start, etc.) throughout the reporting period in regards to the development and implementation of Maine’s SSIP. Maine’s Part C State Coordinator also continued to be involved in several statewide, cross-sector collaborations and initiatives in FFY21, including the Maine Early Childhood Consultation Partnership (ECCP) State Partnership Team, Maine Early Hearing Detection &amp; Intervention Stakeholder Group, Help Me Grow Maine, Early Childhood Comprehensive Systems (ECCS) Grant, Substance Exposed Infants and Maternal Substance Use Community Collaborative, Children’s Cabinet Early Intervention Work Group, New England Consortium Maine Deafblind Networking Group, and the Cytomegalovirus (CMV) Workgroup. Part C SPP/APR performance data and progress towards outcomes identified in the SSIP are readily shared and discussed during these state-level meetings, allowing Maine’s Part C system to solicit ongoing input from a broad group of stakeholders representing various state agencies and other organization that provide services and/or programs for infants/toddlers and their families. At the local EIS program level, Early Intervention Program Managers engage a variety of local stakeholders in Maine’s early intervention program by participating in a variety of regional initiatives and community collaboratives, where site-level performance on the SPP/APR and SSIP is readily shared, analyzed, and discussed. </w:t>
      </w:r>
      <w:r w:rsidRPr="00ED172B">
        <w:rPr>
          <w:color w:val="000000" w:themeColor="text1"/>
        </w:rPr>
        <w:br/>
      </w:r>
      <w:r w:rsidRPr="00ED172B">
        <w:rPr>
          <w:color w:val="000000" w:themeColor="text1"/>
        </w:rPr>
        <w:br/>
        <w:t>Additionally, the Part C Coordinator solicited stakeholder input from the Part C staff and contracted providers from each of Maine’s nine regional EIS programs by holding a series of nine meetings between March and June of 2022 to review Maine’s performance on the FFY 2020 SPP/APR and SSIP. During each of these meetings, the regional Part C staff and contracted providers reviewed baselines and targets for each of the Part C federal indicators, discussed and analyzed state- and site-level performance data, and then generated improvement strategies to improve compliance and/or results with the five indicators that were below targets in FFY 2020 (e.g., Indicators C1, C4a, C4c, C7, and C8c). Stakeholder improvement strategies were then shared and discussed with the regional Early Intervention Program Managers at a CDS Leadership Retreat in the summer of 2022 and, ultimately, were used to implement changes (e.g., revised tool and process for collecting family outcomes data, elimination of paperwork required by Service Coordinators to initiate services for children eligible with established conditions of risk, additional resources to help explain parental rights to families, etc.) to Maine’s early intervention process to improve results for infants and toddlers with disabilities and their families.</w:t>
      </w:r>
    </w:p>
    <w:p w14:paraId="712D4B5A" w14:textId="60F10C46" w:rsidR="004A1179" w:rsidRPr="00ED172B" w:rsidRDefault="004A1179" w:rsidP="00F80C9C">
      <w:pPr>
        <w:pStyle w:val="Bold"/>
        <w:rPr>
          <w:b w:val="0"/>
          <w:color w:val="000000" w:themeColor="text1"/>
        </w:rPr>
      </w:pPr>
    </w:p>
    <w:p w14:paraId="06114D28" w14:textId="77777777" w:rsidR="00B609A4" w:rsidRPr="00ED172B" w:rsidRDefault="00B609A4">
      <w:pPr>
        <w:rPr>
          <w:b/>
          <w:color w:val="000000" w:themeColor="text1"/>
        </w:rPr>
      </w:pPr>
      <w:r w:rsidRPr="00ED172B">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6PREPOPDATA"/>
      </w:tblPr>
      <w:tblGrid>
        <w:gridCol w:w="3145"/>
        <w:gridCol w:w="3420"/>
        <w:gridCol w:w="2518"/>
        <w:gridCol w:w="1707"/>
      </w:tblGrid>
      <w:tr w:rsidR="00ED172B" w:rsidRPr="00ED172B" w14:paraId="174D843E" w14:textId="77777777" w:rsidTr="00986B99">
        <w:trPr>
          <w:trHeight w:val="372"/>
          <w:tblHeader/>
        </w:trPr>
        <w:tc>
          <w:tcPr>
            <w:tcW w:w="1457" w:type="pct"/>
            <w:shd w:val="clear" w:color="auto" w:fill="auto"/>
          </w:tcPr>
          <w:p w14:paraId="60C9A5E9" w14:textId="77777777" w:rsidR="00B609A4" w:rsidRPr="00ED172B" w:rsidRDefault="00B609A4" w:rsidP="00715B7C">
            <w:pPr>
              <w:spacing w:after="0"/>
              <w:jc w:val="center"/>
              <w:rPr>
                <w:rFonts w:cs="Arial"/>
                <w:b/>
                <w:color w:val="000000" w:themeColor="text1"/>
                <w:szCs w:val="16"/>
              </w:rPr>
            </w:pPr>
            <w:r w:rsidRPr="00ED172B">
              <w:rPr>
                <w:rFonts w:cs="Arial"/>
                <w:b/>
                <w:color w:val="000000" w:themeColor="text1"/>
                <w:szCs w:val="16"/>
              </w:rPr>
              <w:t>Source</w:t>
            </w:r>
          </w:p>
        </w:tc>
        <w:tc>
          <w:tcPr>
            <w:tcW w:w="1585" w:type="pct"/>
            <w:shd w:val="clear" w:color="auto" w:fill="auto"/>
          </w:tcPr>
          <w:p w14:paraId="32EEC632" w14:textId="77777777" w:rsidR="00B609A4" w:rsidRPr="00ED172B" w:rsidRDefault="00B609A4" w:rsidP="00715B7C">
            <w:pPr>
              <w:spacing w:after="0"/>
              <w:jc w:val="center"/>
              <w:rPr>
                <w:rFonts w:cs="Arial"/>
                <w:b/>
                <w:color w:val="000000" w:themeColor="text1"/>
                <w:szCs w:val="16"/>
              </w:rPr>
            </w:pPr>
            <w:r w:rsidRPr="00ED172B">
              <w:rPr>
                <w:rFonts w:cs="Arial"/>
                <w:b/>
                <w:color w:val="000000" w:themeColor="text1"/>
                <w:szCs w:val="16"/>
              </w:rPr>
              <w:t>Date</w:t>
            </w:r>
          </w:p>
        </w:tc>
        <w:tc>
          <w:tcPr>
            <w:tcW w:w="1167" w:type="pct"/>
            <w:shd w:val="clear" w:color="auto" w:fill="auto"/>
          </w:tcPr>
          <w:p w14:paraId="0D362AE2" w14:textId="77777777" w:rsidR="00B609A4" w:rsidRPr="00ED172B" w:rsidRDefault="00B609A4" w:rsidP="00715B7C">
            <w:pPr>
              <w:spacing w:after="0"/>
              <w:jc w:val="center"/>
              <w:rPr>
                <w:rFonts w:cs="Arial"/>
                <w:b/>
                <w:color w:val="000000" w:themeColor="text1"/>
                <w:szCs w:val="16"/>
              </w:rPr>
            </w:pPr>
            <w:r w:rsidRPr="00ED172B">
              <w:rPr>
                <w:rFonts w:cs="Arial"/>
                <w:b/>
                <w:color w:val="000000" w:themeColor="text1"/>
                <w:szCs w:val="16"/>
              </w:rPr>
              <w:t>Description</w:t>
            </w:r>
          </w:p>
        </w:tc>
        <w:tc>
          <w:tcPr>
            <w:tcW w:w="791" w:type="pct"/>
            <w:shd w:val="clear" w:color="auto" w:fill="auto"/>
          </w:tcPr>
          <w:p w14:paraId="7217D4D9" w14:textId="77777777" w:rsidR="00B609A4" w:rsidRPr="00ED172B" w:rsidRDefault="00B609A4" w:rsidP="00715B7C">
            <w:pPr>
              <w:spacing w:after="0"/>
              <w:jc w:val="center"/>
              <w:rPr>
                <w:rFonts w:cs="Arial"/>
                <w:b/>
                <w:color w:val="000000" w:themeColor="text1"/>
                <w:szCs w:val="16"/>
              </w:rPr>
            </w:pPr>
            <w:r w:rsidRPr="00ED172B">
              <w:rPr>
                <w:rFonts w:cs="Arial"/>
                <w:b/>
                <w:color w:val="000000" w:themeColor="text1"/>
                <w:szCs w:val="16"/>
              </w:rPr>
              <w:t>Data</w:t>
            </w:r>
          </w:p>
        </w:tc>
      </w:tr>
      <w:tr w:rsidR="00ED172B" w:rsidRPr="00ED172B" w14:paraId="3AF48BB2" w14:textId="77777777" w:rsidTr="00986B99">
        <w:trPr>
          <w:trHeight w:val="380"/>
        </w:trPr>
        <w:tc>
          <w:tcPr>
            <w:tcW w:w="1457" w:type="pct"/>
            <w:shd w:val="clear" w:color="auto" w:fill="auto"/>
            <w:vAlign w:val="center"/>
          </w:tcPr>
          <w:p w14:paraId="13D6F84C" w14:textId="3A0EB7E5" w:rsidR="00B609A4" w:rsidRPr="00ED172B" w:rsidRDefault="00753E04" w:rsidP="00715B7C">
            <w:pPr>
              <w:jc w:val="center"/>
              <w:rPr>
                <w:rFonts w:cs="Arial"/>
                <w:color w:val="000000" w:themeColor="text1"/>
                <w:szCs w:val="16"/>
              </w:rPr>
            </w:pPr>
            <w:r w:rsidRPr="00ED172B">
              <w:rPr>
                <w:rFonts w:cs="Arial"/>
                <w:color w:val="000000" w:themeColor="text1"/>
                <w:szCs w:val="16"/>
              </w:rPr>
              <w:t>SY 2021-22 EMAPS IDEA Part C Child Count and Settings Survey; Section A: Child Count and Settings by Age</w:t>
            </w:r>
          </w:p>
        </w:tc>
        <w:tc>
          <w:tcPr>
            <w:tcW w:w="1585" w:type="pct"/>
            <w:shd w:val="clear" w:color="auto" w:fill="auto"/>
            <w:vAlign w:val="center"/>
          </w:tcPr>
          <w:p w14:paraId="390030CF" w14:textId="7871DF66" w:rsidR="00B609A4" w:rsidRPr="00ED172B" w:rsidRDefault="00753E04" w:rsidP="00715B7C">
            <w:pPr>
              <w:jc w:val="center"/>
              <w:rPr>
                <w:rFonts w:cs="Arial"/>
                <w:color w:val="000000" w:themeColor="text1"/>
                <w:szCs w:val="16"/>
              </w:rPr>
            </w:pPr>
            <w:r w:rsidRPr="00ED172B">
              <w:rPr>
                <w:rFonts w:cs="Arial"/>
                <w:color w:val="000000" w:themeColor="text1"/>
                <w:szCs w:val="16"/>
              </w:rPr>
              <w:t>07/06/2022</w:t>
            </w:r>
          </w:p>
        </w:tc>
        <w:tc>
          <w:tcPr>
            <w:tcW w:w="1167" w:type="pct"/>
            <w:shd w:val="clear" w:color="auto" w:fill="auto"/>
            <w:vAlign w:val="center"/>
          </w:tcPr>
          <w:p w14:paraId="575D4DB0" w14:textId="05264684" w:rsidR="00B609A4" w:rsidRPr="00ED172B" w:rsidRDefault="00B609A4" w:rsidP="00715B7C">
            <w:pPr>
              <w:jc w:val="center"/>
              <w:rPr>
                <w:rFonts w:cs="Arial"/>
                <w:color w:val="000000" w:themeColor="text1"/>
                <w:szCs w:val="16"/>
              </w:rPr>
            </w:pPr>
            <w:r w:rsidRPr="00ED172B">
              <w:rPr>
                <w:rFonts w:cs="Arial"/>
                <w:color w:val="000000" w:themeColor="text1"/>
                <w:szCs w:val="16"/>
              </w:rPr>
              <w:t>Number of infants and toddlers birth to 3 with IFSPs</w:t>
            </w:r>
          </w:p>
        </w:tc>
        <w:tc>
          <w:tcPr>
            <w:tcW w:w="791" w:type="pct"/>
            <w:shd w:val="clear" w:color="auto" w:fill="auto"/>
            <w:vAlign w:val="center"/>
          </w:tcPr>
          <w:p w14:paraId="317A46A2" w14:textId="2FD810F0" w:rsidR="00B609A4" w:rsidRPr="00ED172B" w:rsidRDefault="00860830" w:rsidP="00715B7C">
            <w:pPr>
              <w:jc w:val="center"/>
              <w:rPr>
                <w:rFonts w:cs="Arial"/>
                <w:color w:val="000000" w:themeColor="text1"/>
                <w:szCs w:val="16"/>
              </w:rPr>
            </w:pPr>
            <w:r w:rsidRPr="00ED172B">
              <w:rPr>
                <w:color w:val="000000" w:themeColor="text1"/>
                <w:szCs w:val="16"/>
              </w:rPr>
              <w:t>1,036</w:t>
            </w:r>
          </w:p>
        </w:tc>
      </w:tr>
      <w:tr w:rsidR="00ED172B" w:rsidRPr="00ED172B" w14:paraId="27E196B0" w14:textId="77777777" w:rsidTr="00986B99">
        <w:trPr>
          <w:trHeight w:val="380"/>
        </w:trPr>
        <w:tc>
          <w:tcPr>
            <w:tcW w:w="1457" w:type="pct"/>
            <w:shd w:val="clear" w:color="auto" w:fill="auto"/>
            <w:vAlign w:val="center"/>
          </w:tcPr>
          <w:p w14:paraId="529FF325" w14:textId="43943F85" w:rsidR="00B609A4" w:rsidRPr="00ED172B" w:rsidRDefault="00753E04" w:rsidP="00715B7C">
            <w:pPr>
              <w:jc w:val="center"/>
              <w:rPr>
                <w:rFonts w:cs="Arial"/>
                <w:color w:val="000000" w:themeColor="text1"/>
                <w:szCs w:val="16"/>
              </w:rPr>
            </w:pPr>
            <w:r w:rsidRPr="00ED172B">
              <w:rPr>
                <w:rFonts w:cs="Arial"/>
                <w:color w:val="000000" w:themeColor="text1"/>
                <w:szCs w:val="16"/>
                <w:shd w:val="clear" w:color="auto" w:fill="FFFFFF"/>
              </w:rPr>
              <w:t>Annual State Resident Population Estimates for 6 Race Groups (5 Race Alone Groups and Two or More Races) by Age, Sex, and Hispanic Origin: April 1, 2020 to July 1, 2021</w:t>
            </w:r>
          </w:p>
        </w:tc>
        <w:tc>
          <w:tcPr>
            <w:tcW w:w="1585" w:type="pct"/>
            <w:shd w:val="clear" w:color="auto" w:fill="auto"/>
            <w:vAlign w:val="center"/>
          </w:tcPr>
          <w:p w14:paraId="5D3FB738" w14:textId="5F3B6F61" w:rsidR="00B609A4" w:rsidRPr="00ED172B" w:rsidRDefault="00753E04" w:rsidP="00715B7C">
            <w:pPr>
              <w:jc w:val="center"/>
              <w:rPr>
                <w:rFonts w:cs="Arial"/>
                <w:color w:val="000000" w:themeColor="text1"/>
                <w:szCs w:val="16"/>
              </w:rPr>
            </w:pPr>
            <w:r w:rsidRPr="00ED172B">
              <w:rPr>
                <w:rFonts w:cs="Arial"/>
                <w:color w:val="000000" w:themeColor="text1"/>
                <w:szCs w:val="16"/>
                <w:shd w:val="clear" w:color="auto" w:fill="FFFFFF"/>
              </w:rPr>
              <w:t>06/28/2022</w:t>
            </w:r>
          </w:p>
        </w:tc>
        <w:tc>
          <w:tcPr>
            <w:tcW w:w="1167" w:type="pct"/>
            <w:shd w:val="clear" w:color="auto" w:fill="auto"/>
            <w:vAlign w:val="center"/>
          </w:tcPr>
          <w:p w14:paraId="7064C4F2" w14:textId="51035A52" w:rsidR="00B609A4" w:rsidRPr="00ED172B" w:rsidRDefault="00B609A4" w:rsidP="00715B7C">
            <w:pPr>
              <w:jc w:val="center"/>
              <w:rPr>
                <w:rFonts w:cs="Arial"/>
                <w:color w:val="000000" w:themeColor="text1"/>
                <w:szCs w:val="16"/>
              </w:rPr>
            </w:pPr>
            <w:r w:rsidRPr="00ED172B">
              <w:rPr>
                <w:rFonts w:cs="Arial"/>
                <w:color w:val="000000" w:themeColor="text1"/>
                <w:szCs w:val="16"/>
              </w:rPr>
              <w:t>Population of infants and toddlers birth to 3</w:t>
            </w:r>
          </w:p>
        </w:tc>
        <w:tc>
          <w:tcPr>
            <w:tcW w:w="791" w:type="pct"/>
            <w:shd w:val="clear" w:color="auto" w:fill="auto"/>
            <w:vAlign w:val="center"/>
          </w:tcPr>
          <w:p w14:paraId="64E45D71" w14:textId="721F6F55" w:rsidR="00B609A4" w:rsidRPr="00ED172B" w:rsidRDefault="00860830" w:rsidP="00715B7C">
            <w:pPr>
              <w:jc w:val="center"/>
              <w:rPr>
                <w:rFonts w:cs="Arial"/>
                <w:color w:val="000000" w:themeColor="text1"/>
                <w:szCs w:val="16"/>
              </w:rPr>
            </w:pPr>
            <w:r w:rsidRPr="00ED172B">
              <w:rPr>
                <w:color w:val="000000" w:themeColor="text1"/>
                <w:szCs w:val="16"/>
              </w:rPr>
              <w:t>36,480</w:t>
            </w:r>
          </w:p>
        </w:tc>
      </w:tr>
    </w:tbl>
    <w:p w14:paraId="145EA13A" w14:textId="0CF14DDE" w:rsidR="00B609A4" w:rsidRPr="00ED172B" w:rsidRDefault="00F22D09">
      <w:pPr>
        <w:rPr>
          <w:b/>
          <w:color w:val="000000" w:themeColor="text1"/>
        </w:rPr>
      </w:pPr>
      <w:r>
        <w:rPr>
          <w:b/>
          <w:color w:val="000000" w:themeColor="text1"/>
        </w:rPr>
        <w:t>FFY 2021 SPP/APR Data</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6FFYAPRDATA"/>
      </w:tblPr>
      <w:tblGrid>
        <w:gridCol w:w="2430"/>
        <w:gridCol w:w="2070"/>
        <w:gridCol w:w="1349"/>
        <w:gridCol w:w="1261"/>
        <w:gridCol w:w="1259"/>
        <w:gridCol w:w="1261"/>
        <w:gridCol w:w="1164"/>
      </w:tblGrid>
      <w:tr w:rsidR="00ED172B" w:rsidRPr="00ED172B" w14:paraId="00A10F82" w14:textId="77777777" w:rsidTr="00986B99">
        <w:trPr>
          <w:trHeight w:val="359"/>
          <w:tblHeader/>
        </w:trPr>
        <w:tc>
          <w:tcPr>
            <w:tcW w:w="1126" w:type="pct"/>
            <w:shd w:val="clear" w:color="auto" w:fill="auto"/>
            <w:vAlign w:val="bottom"/>
          </w:tcPr>
          <w:p w14:paraId="0D5BE5E5" w14:textId="685BA0DE" w:rsidR="00967D30" w:rsidRPr="00ED172B" w:rsidRDefault="00967D30" w:rsidP="00967D30">
            <w:pPr>
              <w:jc w:val="center"/>
              <w:rPr>
                <w:rFonts w:cs="Arial"/>
                <w:b/>
                <w:color w:val="000000" w:themeColor="text1"/>
                <w:szCs w:val="16"/>
              </w:rPr>
            </w:pPr>
            <w:r w:rsidRPr="00ED172B">
              <w:rPr>
                <w:rFonts w:cs="Arial"/>
                <w:b/>
                <w:color w:val="000000" w:themeColor="text1"/>
                <w:szCs w:val="16"/>
              </w:rPr>
              <w:t>Number of infants and toddlers birth to 3 with IFSPs</w:t>
            </w:r>
          </w:p>
        </w:tc>
        <w:tc>
          <w:tcPr>
            <w:tcW w:w="959" w:type="pct"/>
            <w:shd w:val="clear" w:color="auto" w:fill="auto"/>
            <w:vAlign w:val="bottom"/>
          </w:tcPr>
          <w:p w14:paraId="198F4208" w14:textId="4A8CFA40" w:rsidR="00967D30" w:rsidRPr="00ED172B" w:rsidRDefault="00967D30" w:rsidP="00967D30">
            <w:pPr>
              <w:jc w:val="center"/>
              <w:rPr>
                <w:rFonts w:cs="Arial"/>
                <w:color w:val="000000" w:themeColor="text1"/>
                <w:szCs w:val="16"/>
              </w:rPr>
            </w:pPr>
            <w:r w:rsidRPr="00ED172B">
              <w:rPr>
                <w:rFonts w:cs="Arial"/>
                <w:b/>
                <w:color w:val="000000" w:themeColor="text1"/>
                <w:szCs w:val="16"/>
              </w:rPr>
              <w:t>Population of infants and toddlers birth to 3</w:t>
            </w:r>
          </w:p>
        </w:tc>
        <w:tc>
          <w:tcPr>
            <w:tcW w:w="625" w:type="pct"/>
            <w:shd w:val="clear" w:color="auto" w:fill="auto"/>
            <w:vAlign w:val="bottom"/>
          </w:tcPr>
          <w:p w14:paraId="27E4FD75" w14:textId="1A063414" w:rsidR="00967D30" w:rsidRPr="00ED172B" w:rsidRDefault="00CD74B5" w:rsidP="00967D30">
            <w:pPr>
              <w:jc w:val="center"/>
              <w:rPr>
                <w:rFonts w:cs="Arial"/>
                <w:b/>
                <w:color w:val="000000" w:themeColor="text1"/>
                <w:szCs w:val="16"/>
              </w:rPr>
            </w:pPr>
            <w:r>
              <w:rPr>
                <w:rFonts w:cs="Arial"/>
                <w:b/>
                <w:color w:val="000000" w:themeColor="text1"/>
                <w:szCs w:val="16"/>
              </w:rPr>
              <w:t>FFY 2020 Data</w:t>
            </w:r>
          </w:p>
        </w:tc>
        <w:tc>
          <w:tcPr>
            <w:tcW w:w="584" w:type="pct"/>
            <w:shd w:val="clear" w:color="auto" w:fill="auto"/>
            <w:vAlign w:val="bottom"/>
          </w:tcPr>
          <w:p w14:paraId="16DC2F19" w14:textId="7B08A1FA" w:rsidR="00967D30" w:rsidRPr="00ED172B" w:rsidRDefault="00F22D09" w:rsidP="00967D30">
            <w:pPr>
              <w:jc w:val="center"/>
              <w:rPr>
                <w:rFonts w:cs="Arial"/>
                <w:b/>
                <w:color w:val="000000" w:themeColor="text1"/>
                <w:szCs w:val="16"/>
              </w:rPr>
            </w:pPr>
            <w:r>
              <w:rPr>
                <w:rFonts w:cs="Arial"/>
                <w:b/>
                <w:color w:val="000000" w:themeColor="text1"/>
                <w:szCs w:val="16"/>
              </w:rPr>
              <w:t>FFY 2021 Target</w:t>
            </w:r>
          </w:p>
        </w:tc>
        <w:tc>
          <w:tcPr>
            <w:tcW w:w="583" w:type="pct"/>
            <w:shd w:val="clear" w:color="auto" w:fill="auto"/>
            <w:vAlign w:val="bottom"/>
          </w:tcPr>
          <w:p w14:paraId="18079166" w14:textId="153AF54D" w:rsidR="00967D30" w:rsidRPr="00ED172B" w:rsidRDefault="00F22D09" w:rsidP="00967D30">
            <w:pPr>
              <w:jc w:val="center"/>
              <w:rPr>
                <w:rFonts w:cs="Arial"/>
                <w:b/>
                <w:color w:val="000000" w:themeColor="text1"/>
                <w:szCs w:val="16"/>
              </w:rPr>
            </w:pPr>
            <w:r>
              <w:rPr>
                <w:rFonts w:cs="Arial"/>
                <w:b/>
                <w:color w:val="000000" w:themeColor="text1"/>
                <w:szCs w:val="16"/>
              </w:rPr>
              <w:t>FFY 2021 Data</w:t>
            </w:r>
          </w:p>
        </w:tc>
        <w:tc>
          <w:tcPr>
            <w:tcW w:w="584" w:type="pct"/>
            <w:shd w:val="clear" w:color="auto" w:fill="auto"/>
            <w:vAlign w:val="bottom"/>
          </w:tcPr>
          <w:p w14:paraId="7561BC2F" w14:textId="77777777" w:rsidR="00967D30" w:rsidRPr="00ED172B" w:rsidRDefault="00967D30" w:rsidP="00967D30">
            <w:pPr>
              <w:jc w:val="center"/>
              <w:rPr>
                <w:rFonts w:cs="Arial"/>
                <w:b/>
                <w:color w:val="000000" w:themeColor="text1"/>
                <w:szCs w:val="16"/>
              </w:rPr>
            </w:pPr>
            <w:r w:rsidRPr="00ED172B">
              <w:rPr>
                <w:rFonts w:cs="Arial"/>
                <w:b/>
                <w:color w:val="000000" w:themeColor="text1"/>
                <w:szCs w:val="16"/>
              </w:rPr>
              <w:t>Status</w:t>
            </w:r>
          </w:p>
        </w:tc>
        <w:tc>
          <w:tcPr>
            <w:tcW w:w="539" w:type="pct"/>
            <w:shd w:val="clear" w:color="auto" w:fill="auto"/>
            <w:vAlign w:val="bottom"/>
          </w:tcPr>
          <w:p w14:paraId="417D57E0" w14:textId="77777777" w:rsidR="00967D30" w:rsidRPr="00ED172B" w:rsidRDefault="00967D30" w:rsidP="00967D30">
            <w:pPr>
              <w:jc w:val="center"/>
              <w:rPr>
                <w:rFonts w:cs="Arial"/>
                <w:b/>
                <w:color w:val="000000" w:themeColor="text1"/>
                <w:szCs w:val="16"/>
              </w:rPr>
            </w:pPr>
            <w:r w:rsidRPr="00ED172B">
              <w:rPr>
                <w:rFonts w:cs="Arial"/>
                <w:b/>
                <w:color w:val="000000" w:themeColor="text1"/>
                <w:szCs w:val="16"/>
              </w:rPr>
              <w:t>Slippage</w:t>
            </w:r>
          </w:p>
        </w:tc>
      </w:tr>
      <w:tr w:rsidR="00ED172B" w:rsidRPr="00ED172B" w14:paraId="14CA60A2" w14:textId="77777777" w:rsidTr="00986B99">
        <w:trPr>
          <w:trHeight w:val="366"/>
        </w:trPr>
        <w:tc>
          <w:tcPr>
            <w:tcW w:w="1126" w:type="pct"/>
            <w:shd w:val="clear" w:color="auto" w:fill="auto"/>
            <w:vAlign w:val="center"/>
          </w:tcPr>
          <w:p w14:paraId="3DDCAD9E" w14:textId="0620885E" w:rsidR="00897554" w:rsidRPr="00ED172B" w:rsidRDefault="00860830" w:rsidP="00897554">
            <w:pPr>
              <w:jc w:val="center"/>
              <w:rPr>
                <w:rFonts w:cs="Arial"/>
                <w:color w:val="000000" w:themeColor="text1"/>
                <w:szCs w:val="16"/>
              </w:rPr>
            </w:pPr>
            <w:r w:rsidRPr="00ED172B">
              <w:rPr>
                <w:color w:val="000000" w:themeColor="text1"/>
                <w:szCs w:val="16"/>
              </w:rPr>
              <w:t>1,036</w:t>
            </w:r>
          </w:p>
        </w:tc>
        <w:tc>
          <w:tcPr>
            <w:tcW w:w="959" w:type="pct"/>
            <w:shd w:val="clear" w:color="auto" w:fill="auto"/>
            <w:vAlign w:val="center"/>
          </w:tcPr>
          <w:p w14:paraId="55FD5380" w14:textId="291C2FAE" w:rsidR="00897554" w:rsidRPr="00ED172B" w:rsidRDefault="00860830" w:rsidP="00897554">
            <w:pPr>
              <w:jc w:val="center"/>
              <w:rPr>
                <w:rFonts w:cs="Arial"/>
                <w:color w:val="000000" w:themeColor="text1"/>
                <w:szCs w:val="16"/>
              </w:rPr>
            </w:pPr>
            <w:r w:rsidRPr="00ED172B">
              <w:rPr>
                <w:color w:val="000000" w:themeColor="text1"/>
                <w:szCs w:val="16"/>
              </w:rPr>
              <w:t>36,480</w:t>
            </w:r>
          </w:p>
        </w:tc>
        <w:tc>
          <w:tcPr>
            <w:tcW w:w="625" w:type="pct"/>
            <w:shd w:val="clear" w:color="auto" w:fill="auto"/>
            <w:vAlign w:val="center"/>
          </w:tcPr>
          <w:p w14:paraId="72793747" w14:textId="493DD05D" w:rsidR="00897554" w:rsidRPr="00ED172B" w:rsidRDefault="00860830" w:rsidP="00897554">
            <w:pPr>
              <w:jc w:val="center"/>
              <w:rPr>
                <w:rFonts w:cs="Arial"/>
                <w:color w:val="000000" w:themeColor="text1"/>
                <w:szCs w:val="16"/>
              </w:rPr>
            </w:pPr>
            <w:r w:rsidRPr="00ED172B">
              <w:rPr>
                <w:rFonts w:cs="Arial"/>
                <w:color w:val="000000" w:themeColor="text1"/>
                <w:szCs w:val="16"/>
              </w:rPr>
              <w:t>2.35%</w:t>
            </w:r>
          </w:p>
        </w:tc>
        <w:tc>
          <w:tcPr>
            <w:tcW w:w="584" w:type="pct"/>
            <w:shd w:val="clear" w:color="auto" w:fill="auto"/>
            <w:vAlign w:val="center"/>
          </w:tcPr>
          <w:p w14:paraId="2F4AA092" w14:textId="5BD12D82" w:rsidR="00897554" w:rsidRPr="00ED172B" w:rsidRDefault="00632DF6" w:rsidP="00632DF6">
            <w:pPr>
              <w:jc w:val="center"/>
              <w:rPr>
                <w:color w:val="000000" w:themeColor="text1"/>
              </w:rPr>
            </w:pPr>
            <w:r w:rsidRPr="00ED172B">
              <w:rPr>
                <w:color w:val="000000" w:themeColor="text1"/>
              </w:rPr>
              <w:t>2.40%</w:t>
            </w:r>
          </w:p>
        </w:tc>
        <w:tc>
          <w:tcPr>
            <w:tcW w:w="583" w:type="pct"/>
            <w:shd w:val="clear" w:color="auto" w:fill="auto"/>
            <w:vAlign w:val="center"/>
          </w:tcPr>
          <w:p w14:paraId="5CFECB97" w14:textId="261FA373" w:rsidR="00897554" w:rsidRPr="00ED172B" w:rsidRDefault="00860830" w:rsidP="00897554">
            <w:pPr>
              <w:jc w:val="center"/>
              <w:rPr>
                <w:rFonts w:cs="Arial"/>
                <w:color w:val="000000" w:themeColor="text1"/>
                <w:szCs w:val="16"/>
              </w:rPr>
            </w:pPr>
            <w:r w:rsidRPr="00ED172B">
              <w:rPr>
                <w:rFonts w:cs="Arial"/>
                <w:color w:val="000000" w:themeColor="text1"/>
                <w:szCs w:val="16"/>
              </w:rPr>
              <w:t>2.84%</w:t>
            </w:r>
          </w:p>
        </w:tc>
        <w:tc>
          <w:tcPr>
            <w:tcW w:w="584" w:type="pct"/>
            <w:shd w:val="clear" w:color="auto" w:fill="auto"/>
            <w:vAlign w:val="center"/>
          </w:tcPr>
          <w:p w14:paraId="35D555CB" w14:textId="444115B7" w:rsidR="00897554" w:rsidRPr="00ED172B" w:rsidRDefault="00E3423F" w:rsidP="00027F39">
            <w:pPr>
              <w:jc w:val="center"/>
              <w:rPr>
                <w:color w:val="000000" w:themeColor="text1"/>
              </w:rPr>
            </w:pPr>
            <w:r w:rsidRPr="00ED172B">
              <w:rPr>
                <w:color w:val="000000" w:themeColor="text1"/>
              </w:rPr>
              <w:t>Met target</w:t>
            </w:r>
          </w:p>
        </w:tc>
        <w:tc>
          <w:tcPr>
            <w:tcW w:w="539" w:type="pct"/>
            <w:shd w:val="clear" w:color="auto" w:fill="auto"/>
            <w:vAlign w:val="center"/>
          </w:tcPr>
          <w:p w14:paraId="544922D6" w14:textId="58EF666E" w:rsidR="00897554" w:rsidRPr="00ED172B" w:rsidRDefault="00E3423F" w:rsidP="00027F39">
            <w:pPr>
              <w:jc w:val="center"/>
              <w:rPr>
                <w:color w:val="000000" w:themeColor="text1"/>
              </w:rPr>
            </w:pPr>
            <w:r w:rsidRPr="00ED172B">
              <w:rPr>
                <w:color w:val="000000" w:themeColor="text1"/>
              </w:rPr>
              <w:t>No Slippage</w:t>
            </w:r>
          </w:p>
        </w:tc>
      </w:tr>
    </w:tbl>
    <w:p w14:paraId="6FBC07A0" w14:textId="1DA65C5E" w:rsidR="003A3693" w:rsidRPr="00ED172B" w:rsidRDefault="003A3693" w:rsidP="003A3693">
      <w:pPr>
        <w:rPr>
          <w:rFonts w:cs="Arial"/>
          <w:b/>
          <w:color w:val="000000" w:themeColor="text1"/>
          <w:szCs w:val="16"/>
        </w:rPr>
      </w:pPr>
      <w:r w:rsidRPr="00ED172B">
        <w:rPr>
          <w:rFonts w:cs="Arial"/>
          <w:b/>
          <w:color w:val="000000" w:themeColor="text1"/>
          <w:szCs w:val="16"/>
        </w:rPr>
        <w:t>Provide additional information about this indicator (optional).</w:t>
      </w:r>
    </w:p>
    <w:p w14:paraId="1B7D851B" w14:textId="10D0339D" w:rsidR="003A3693" w:rsidRPr="00ED172B" w:rsidRDefault="003A3693" w:rsidP="003A3693">
      <w:pPr>
        <w:rPr>
          <w:rFonts w:cs="Arial"/>
          <w:color w:val="000000" w:themeColor="text1"/>
          <w:szCs w:val="16"/>
        </w:rPr>
      </w:pPr>
    </w:p>
    <w:p w14:paraId="38A791C3" w14:textId="149CEBCF" w:rsidR="00DC0682" w:rsidRPr="00A40EE1" w:rsidRDefault="000D0117" w:rsidP="005C3FFD">
      <w:pPr>
        <w:pStyle w:val="Heading2"/>
      </w:pPr>
      <w:r w:rsidRPr="00A40EE1">
        <w:t xml:space="preserve">6 - </w:t>
      </w:r>
      <w:r w:rsidR="00DC0682" w:rsidRPr="00A40EE1">
        <w:t>Prior FFY Required Actions</w:t>
      </w:r>
    </w:p>
    <w:p w14:paraId="6DAAC622" w14:textId="42A580CC" w:rsidR="004C1CEE" w:rsidRPr="00ED172B" w:rsidRDefault="00632DF6" w:rsidP="00DC0682">
      <w:pPr>
        <w:rPr>
          <w:rFonts w:cs="Arial"/>
          <w:color w:val="000000" w:themeColor="text1"/>
          <w:szCs w:val="16"/>
        </w:rPr>
      </w:pPr>
      <w:r w:rsidRPr="00ED172B">
        <w:rPr>
          <w:color w:val="000000" w:themeColor="text1"/>
        </w:rPr>
        <w:t>None</w:t>
      </w:r>
    </w:p>
    <w:p w14:paraId="039C789A" w14:textId="6EADCD13" w:rsidR="00DC0682" w:rsidRPr="00A40EE1" w:rsidRDefault="000D0117" w:rsidP="005C3FFD">
      <w:pPr>
        <w:pStyle w:val="Heading2"/>
      </w:pPr>
      <w:r w:rsidRPr="00A40EE1">
        <w:t xml:space="preserve">6 - </w:t>
      </w:r>
      <w:r w:rsidR="00DC0682" w:rsidRPr="00A40EE1">
        <w:t>OSEP Response</w:t>
      </w:r>
    </w:p>
    <w:p w14:paraId="24CB6052" w14:textId="494BF2EE" w:rsidR="00DC0682" w:rsidRPr="00ED172B" w:rsidRDefault="00DC0682" w:rsidP="00632DF6">
      <w:pPr>
        <w:rPr>
          <w:color w:val="000000" w:themeColor="text1"/>
        </w:rPr>
      </w:pPr>
    </w:p>
    <w:p w14:paraId="293B025B" w14:textId="7FB02442" w:rsidR="00DC0682" w:rsidRPr="00A40EE1" w:rsidRDefault="000D0117" w:rsidP="005C3FFD">
      <w:pPr>
        <w:pStyle w:val="Heading2"/>
      </w:pPr>
      <w:r w:rsidRPr="00A40EE1">
        <w:t xml:space="preserve">6 - </w:t>
      </w:r>
      <w:r w:rsidR="00DC0682" w:rsidRPr="00A40EE1">
        <w:t>Required Actions</w:t>
      </w:r>
    </w:p>
    <w:p w14:paraId="4869EFE4" w14:textId="3CB6DC17" w:rsidR="00DC0682" w:rsidRPr="00ED172B" w:rsidRDefault="00DC0682" w:rsidP="00027F39">
      <w:pPr>
        <w:rPr>
          <w:rFonts w:eastAsiaTheme="majorEastAsia" w:cstheme="majorBidi"/>
          <w:b/>
          <w:bCs/>
          <w:color w:val="000000" w:themeColor="text1"/>
          <w:sz w:val="22"/>
          <w:szCs w:val="28"/>
        </w:rPr>
      </w:pPr>
      <w:r w:rsidRPr="00ED172B">
        <w:rPr>
          <w:color w:val="000000" w:themeColor="text1"/>
        </w:rPr>
        <w:br w:type="page"/>
      </w:r>
    </w:p>
    <w:p w14:paraId="42561B8C" w14:textId="77777777" w:rsidR="00D21EAA" w:rsidRPr="00ED172B" w:rsidRDefault="00D21EAA" w:rsidP="0077063D">
      <w:pPr>
        <w:pStyle w:val="Heading1"/>
        <w:rPr>
          <w:color w:val="000000" w:themeColor="text1"/>
        </w:rPr>
      </w:pPr>
      <w:r w:rsidRPr="00ED172B">
        <w:rPr>
          <w:color w:val="000000" w:themeColor="text1"/>
        </w:rPr>
        <w:t xml:space="preserve">Indicator </w:t>
      </w:r>
      <w:bookmarkEnd w:id="13"/>
      <w:bookmarkEnd w:id="29"/>
      <w:bookmarkEnd w:id="37"/>
      <w:r w:rsidR="00523FAA" w:rsidRPr="00ED172B">
        <w:rPr>
          <w:color w:val="000000" w:themeColor="text1"/>
        </w:rPr>
        <w:t>7: 45-</w:t>
      </w:r>
      <w:r w:rsidR="002E5124" w:rsidRPr="00ED172B">
        <w:rPr>
          <w:color w:val="000000" w:themeColor="text1"/>
        </w:rPr>
        <w:t>Day</w:t>
      </w:r>
      <w:r w:rsidR="00B40046" w:rsidRPr="00ED172B">
        <w:rPr>
          <w:color w:val="000000" w:themeColor="text1"/>
        </w:rPr>
        <w:t xml:space="preserve"> </w:t>
      </w:r>
      <w:r w:rsidR="002E5124" w:rsidRPr="00ED172B">
        <w:rPr>
          <w:color w:val="000000" w:themeColor="text1"/>
        </w:rPr>
        <w:t>T</w:t>
      </w:r>
      <w:r w:rsidR="00523FAA" w:rsidRPr="00ED172B">
        <w:rPr>
          <w:color w:val="000000" w:themeColor="text1"/>
        </w:rPr>
        <w:t>imeline</w:t>
      </w:r>
    </w:p>
    <w:p w14:paraId="676A2389" w14:textId="77777777" w:rsidR="000C5918" w:rsidRPr="00ED172B" w:rsidRDefault="000C5918" w:rsidP="00186420">
      <w:pPr>
        <w:rPr>
          <w:color w:val="000000" w:themeColor="text1"/>
          <w:szCs w:val="20"/>
        </w:rPr>
      </w:pPr>
      <w:bookmarkStart w:id="38" w:name="_Toc392159295"/>
      <w:r w:rsidRPr="00ED172B">
        <w:rPr>
          <w:b/>
          <w:color w:val="000000" w:themeColor="text1"/>
          <w:sz w:val="20"/>
          <w:szCs w:val="20"/>
        </w:rPr>
        <w:t>Instructions and Measurement</w:t>
      </w:r>
    </w:p>
    <w:p w14:paraId="7C6B9A07" w14:textId="77777777" w:rsidR="00523FAA" w:rsidRPr="00ED172B" w:rsidRDefault="00523FAA" w:rsidP="00B609A4">
      <w:pPr>
        <w:rPr>
          <w:b/>
          <w:color w:val="000000" w:themeColor="text1"/>
          <w:szCs w:val="16"/>
        </w:rPr>
      </w:pPr>
      <w:r w:rsidRPr="00ED172B">
        <w:rPr>
          <w:b/>
          <w:color w:val="000000" w:themeColor="text1"/>
          <w:szCs w:val="16"/>
        </w:rPr>
        <w:t xml:space="preserve">Monitoring Priority: </w:t>
      </w:r>
      <w:r w:rsidRPr="00ED172B">
        <w:rPr>
          <w:color w:val="000000" w:themeColor="text1"/>
          <w:szCs w:val="16"/>
        </w:rPr>
        <w:t>Effective General Supervision Part C / Child Find</w:t>
      </w:r>
    </w:p>
    <w:p w14:paraId="47010C62" w14:textId="77777777" w:rsidR="00523FAA" w:rsidRPr="00ED172B" w:rsidRDefault="00523FAA" w:rsidP="00B609A4">
      <w:pPr>
        <w:rPr>
          <w:color w:val="000000" w:themeColor="text1"/>
          <w:szCs w:val="16"/>
        </w:rPr>
      </w:pPr>
      <w:r w:rsidRPr="00ED172B">
        <w:rPr>
          <w:b/>
          <w:color w:val="000000" w:themeColor="text1"/>
          <w:szCs w:val="16"/>
        </w:rPr>
        <w:t>Compliance indicator:</w:t>
      </w:r>
      <w:r w:rsidRPr="00ED172B">
        <w:rPr>
          <w:color w:val="000000" w:themeColor="text1"/>
          <w:szCs w:val="16"/>
        </w:rPr>
        <w:t xml:space="preserve"> Percent of eligible infants and toddlers with IFSPs for whom an initial evaluation and initial assessment and an initial IFSP meeting were conducted within Part C’s 45-day timeline.</w:t>
      </w:r>
      <w:r w:rsidR="007243C1" w:rsidRPr="00ED172B">
        <w:rPr>
          <w:color w:val="000000" w:themeColor="text1"/>
          <w:szCs w:val="16"/>
        </w:rPr>
        <w:t xml:space="preserve"> </w:t>
      </w:r>
      <w:r w:rsidRPr="00ED172B">
        <w:rPr>
          <w:color w:val="000000" w:themeColor="text1"/>
          <w:szCs w:val="16"/>
        </w:rPr>
        <w:t>(20 U.S.C. 1416(a)(3)(B) and 1442)</w:t>
      </w:r>
    </w:p>
    <w:p w14:paraId="7645D0C8" w14:textId="77777777" w:rsidR="001C3D0E" w:rsidRPr="00ED172B" w:rsidRDefault="001C3D0E">
      <w:pPr>
        <w:rPr>
          <w:b/>
          <w:color w:val="000000" w:themeColor="text1"/>
        </w:rPr>
      </w:pPr>
      <w:r w:rsidRPr="00ED172B">
        <w:rPr>
          <w:b/>
          <w:color w:val="000000" w:themeColor="text1"/>
        </w:rPr>
        <w:t>Data Source</w:t>
      </w:r>
    </w:p>
    <w:p w14:paraId="6F677680" w14:textId="5F84202A" w:rsidR="001C3D0E" w:rsidRPr="00ED172B" w:rsidRDefault="001C3D0E" w:rsidP="00B609A4">
      <w:pPr>
        <w:rPr>
          <w:color w:val="000000" w:themeColor="text1"/>
          <w:szCs w:val="16"/>
        </w:rPr>
      </w:pPr>
      <w:r w:rsidRPr="00ED172B">
        <w:rPr>
          <w:color w:val="000000" w:themeColor="text1"/>
          <w:szCs w:val="16"/>
        </w:rPr>
        <w:t>Data to be taken from monitoring or State data system and must address the timeline from point of referral to initial IFSP meeting based on actual, not an average, number of days.</w:t>
      </w:r>
    </w:p>
    <w:p w14:paraId="6F39F16D" w14:textId="77777777" w:rsidR="001C3D0E" w:rsidRPr="00ED172B" w:rsidRDefault="001C3D0E">
      <w:pPr>
        <w:rPr>
          <w:b/>
          <w:color w:val="000000" w:themeColor="text1"/>
        </w:rPr>
      </w:pPr>
      <w:r w:rsidRPr="00ED172B">
        <w:rPr>
          <w:b/>
          <w:color w:val="000000" w:themeColor="text1"/>
        </w:rPr>
        <w:t>Measurement</w:t>
      </w:r>
    </w:p>
    <w:p w14:paraId="2E800B40" w14:textId="77777777" w:rsidR="001C3D0E" w:rsidRPr="00ED172B" w:rsidRDefault="001C3D0E" w:rsidP="00B609A4">
      <w:pPr>
        <w:rPr>
          <w:color w:val="000000" w:themeColor="text1"/>
          <w:szCs w:val="16"/>
        </w:rPr>
      </w:pPr>
      <w:r w:rsidRPr="00ED172B">
        <w:rPr>
          <w:color w:val="000000" w:themeColor="text1"/>
          <w:szCs w:val="16"/>
        </w:rPr>
        <w:t>Percent = [(# of eligible infants and toddlers with IFSPs for whom an initial evaluation and initial assessment and an initial IFSP meeting were conducted within Part C’s 45-day timeline) divided by the (# of eligible infants and toddlers evaluated and assessed for whom an initial IFSP meeting was required to be conducted)] times 100.</w:t>
      </w:r>
    </w:p>
    <w:p w14:paraId="37F9B9F2" w14:textId="71197BE2" w:rsidR="001C3D0E" w:rsidRPr="00ED172B" w:rsidRDefault="001C3D0E" w:rsidP="00B609A4">
      <w:pPr>
        <w:rPr>
          <w:color w:val="000000" w:themeColor="text1"/>
          <w:szCs w:val="16"/>
        </w:rPr>
      </w:pPr>
      <w:r w:rsidRPr="00ED172B">
        <w:rPr>
          <w:color w:val="000000" w:themeColor="text1"/>
          <w:szCs w:val="16"/>
        </w:rPr>
        <w:t>Account for untimely evaluations, assessments, and initial IFSP meetings, including the reasons for delays.</w:t>
      </w:r>
    </w:p>
    <w:p w14:paraId="025F5B13" w14:textId="77777777" w:rsidR="001C3D0E" w:rsidRPr="00ED172B" w:rsidRDefault="001C3D0E">
      <w:pPr>
        <w:rPr>
          <w:b/>
          <w:color w:val="000000" w:themeColor="text1"/>
        </w:rPr>
      </w:pPr>
      <w:r w:rsidRPr="00ED172B">
        <w:rPr>
          <w:b/>
          <w:color w:val="000000" w:themeColor="text1"/>
        </w:rPr>
        <w:t>Instructions</w:t>
      </w:r>
    </w:p>
    <w:p w14:paraId="079B9C13" w14:textId="77777777" w:rsidR="001C3D0E" w:rsidRPr="0055373D" w:rsidRDefault="001C3D0E" w:rsidP="00B609A4">
      <w:pPr>
        <w:rPr>
          <w:i/>
          <w:iCs/>
          <w:color w:val="000000" w:themeColor="text1"/>
          <w:szCs w:val="16"/>
        </w:rPr>
      </w:pPr>
      <w:r w:rsidRPr="0055373D">
        <w:rPr>
          <w:i/>
          <w:iCs/>
          <w:color w:val="000000" w:themeColor="text1"/>
          <w:szCs w:val="16"/>
        </w:rPr>
        <w:t>If data are from State monitoring, describe the method used to select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14:paraId="77BF3454" w14:textId="77777777" w:rsidR="001C3D0E" w:rsidRPr="00ED172B" w:rsidRDefault="001C3D0E" w:rsidP="00B609A4">
      <w:pPr>
        <w:rPr>
          <w:color w:val="000000" w:themeColor="text1"/>
          <w:szCs w:val="16"/>
        </w:rPr>
      </w:pPr>
      <w:r w:rsidRPr="00ED172B">
        <w:rPr>
          <w:color w:val="000000" w:themeColor="text1"/>
          <w:szCs w:val="16"/>
        </w:rPr>
        <w:t>Targets must be 100%.</w:t>
      </w:r>
    </w:p>
    <w:p w14:paraId="7D4779E4" w14:textId="77777777" w:rsidR="001C3D0E" w:rsidRPr="00ED172B" w:rsidRDefault="001C3D0E" w:rsidP="00B609A4">
      <w:pPr>
        <w:rPr>
          <w:color w:val="000000" w:themeColor="text1"/>
          <w:szCs w:val="16"/>
        </w:rPr>
      </w:pPr>
      <w:r w:rsidRPr="00ED172B">
        <w:rPr>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actual numbers used in the calculation.</w:t>
      </w:r>
    </w:p>
    <w:p w14:paraId="3A1C17F0" w14:textId="77777777" w:rsidR="001C3D0E" w:rsidRPr="00ED172B" w:rsidRDefault="001C3D0E" w:rsidP="00B609A4">
      <w:pPr>
        <w:rPr>
          <w:color w:val="000000" w:themeColor="text1"/>
          <w:szCs w:val="16"/>
        </w:rPr>
      </w:pPr>
      <w:r w:rsidRPr="00ED172B">
        <w:rPr>
          <w:color w:val="000000" w:themeColor="text1"/>
          <w:szCs w:val="16"/>
        </w:rPr>
        <w:t>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14:paraId="62CF329E" w14:textId="77777777" w:rsidR="001C3D0E" w:rsidRPr="00ED172B" w:rsidRDefault="001C3D0E" w:rsidP="00B609A4">
      <w:pPr>
        <w:rPr>
          <w:color w:val="000000" w:themeColor="text1"/>
          <w:szCs w:val="16"/>
        </w:rPr>
      </w:pPr>
      <w:r w:rsidRPr="00ED172B">
        <w:rPr>
          <w:color w:val="000000" w:themeColor="text1"/>
          <w:szCs w:val="16"/>
        </w:rPr>
        <w:t>Provide detailed information about the timely correction of noncompliance as noted in OSEP’s response table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14:paraId="09DA7EE2" w14:textId="48538F3D" w:rsidR="001C3D0E" w:rsidRPr="00ED172B" w:rsidRDefault="001C3D0E" w:rsidP="00B609A4">
      <w:pPr>
        <w:rPr>
          <w:color w:val="000000" w:themeColor="text1"/>
          <w:szCs w:val="16"/>
        </w:rPr>
      </w:pPr>
      <w:r w:rsidRPr="00ED172B">
        <w:rPr>
          <w:color w:val="000000" w:themeColor="text1"/>
          <w:szCs w:val="16"/>
        </w:rPr>
        <w:t>If the State reported less than 100% compliance for the previous reporting period (e.g., for the FFY 2021 SPP/APR, the data for FFY 2020), and the State did not identify any findings of noncompliance, provide an explanation of why the State did not identify any findings of noncompliance.</w:t>
      </w:r>
    </w:p>
    <w:bookmarkEnd w:id="38"/>
    <w:p w14:paraId="0342BBD0" w14:textId="463E7B71" w:rsidR="00805DD3" w:rsidRPr="00A40EE1" w:rsidRDefault="000D0117" w:rsidP="005C3FFD">
      <w:pPr>
        <w:pStyle w:val="Heading2"/>
      </w:pPr>
      <w:r w:rsidRPr="00A40EE1">
        <w:t xml:space="preserve">7 - </w:t>
      </w:r>
      <w:r w:rsidR="00B609A4" w:rsidRPr="00A40EE1">
        <w:t>Indicator Data</w:t>
      </w:r>
    </w:p>
    <w:p w14:paraId="6BBDBDB8" w14:textId="0A8E794E" w:rsidR="00DC0682" w:rsidRDefault="00DC0682">
      <w:pPr>
        <w:rPr>
          <w:b/>
          <w:color w:val="000000" w:themeColor="text1"/>
        </w:rPr>
      </w:pPr>
      <w:bookmarkStart w:id="39" w:name="_Toc382082375"/>
      <w:bookmarkStart w:id="40" w:name="_Toc392159298"/>
      <w:r w:rsidRPr="00ED172B">
        <w:rPr>
          <w:b/>
          <w:color w:val="000000" w:themeColor="text1"/>
        </w:rPr>
        <w:t>Historical Data</w:t>
      </w:r>
    </w:p>
    <w:p w14:paraId="16D06960" w14:textId="59F2B479" w:rsidR="00C25621" w:rsidRDefault="00C25621">
      <w:pPr>
        <w:rPr>
          <w:b/>
          <w:color w:val="000000" w:themeColor="text1"/>
        </w:rPr>
      </w:pPr>
    </w:p>
    <w:tbl>
      <w:tblPr>
        <w:tblW w:w="1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7BASELINEDATA"/>
      </w:tblPr>
      <w:tblGrid>
        <w:gridCol w:w="2899"/>
        <w:gridCol w:w="875"/>
      </w:tblGrid>
      <w:tr w:rsidR="00C25621" w:rsidRPr="00ED172B" w14:paraId="416D2651" w14:textId="77777777" w:rsidTr="00A40EE1">
        <w:trPr>
          <w:trHeight w:val="350"/>
          <w:tblHeader/>
        </w:trPr>
        <w:tc>
          <w:tcPr>
            <w:tcW w:w="4285" w:type="pct"/>
            <w:tcBorders>
              <w:bottom w:val="single" w:sz="4" w:space="0" w:color="auto"/>
            </w:tcBorders>
            <w:shd w:val="clear" w:color="auto" w:fill="auto"/>
            <w:vAlign w:val="center"/>
          </w:tcPr>
          <w:p w14:paraId="21C6D109" w14:textId="37AD76B1" w:rsidR="00C25621" w:rsidRPr="00A40EE1" w:rsidRDefault="00C25621" w:rsidP="00C15786">
            <w:pPr>
              <w:jc w:val="center"/>
              <w:rPr>
                <w:b/>
                <w:bCs/>
                <w:color w:val="000000" w:themeColor="text1"/>
              </w:rPr>
            </w:pPr>
            <w:r>
              <w:rPr>
                <w:b/>
                <w:bCs/>
                <w:color w:val="000000" w:themeColor="text1"/>
              </w:rPr>
              <w:t>Baseline Year</w:t>
            </w:r>
          </w:p>
        </w:tc>
        <w:tc>
          <w:tcPr>
            <w:tcW w:w="715" w:type="pct"/>
            <w:shd w:val="clear" w:color="auto" w:fill="auto"/>
            <w:vAlign w:val="center"/>
          </w:tcPr>
          <w:p w14:paraId="634DF998" w14:textId="76BC088D" w:rsidR="00C25621" w:rsidRPr="00A40EE1" w:rsidRDefault="00C25621" w:rsidP="00C15786">
            <w:pPr>
              <w:jc w:val="center"/>
              <w:rPr>
                <w:b/>
                <w:bCs/>
                <w:color w:val="000000" w:themeColor="text1"/>
              </w:rPr>
            </w:pPr>
            <w:r w:rsidRPr="00A40EE1">
              <w:rPr>
                <w:b/>
                <w:bCs/>
                <w:color w:val="000000" w:themeColor="text1"/>
              </w:rPr>
              <w:t>Baseline Data</w:t>
            </w:r>
          </w:p>
        </w:tc>
      </w:tr>
      <w:tr w:rsidR="00C25621" w:rsidRPr="00ED172B" w14:paraId="08F7EE7A" w14:textId="77777777" w:rsidTr="00A40EE1">
        <w:trPr>
          <w:trHeight w:val="350"/>
        </w:trPr>
        <w:tc>
          <w:tcPr>
            <w:tcW w:w="4285" w:type="pct"/>
            <w:tcBorders>
              <w:bottom w:val="single" w:sz="4" w:space="0" w:color="auto"/>
            </w:tcBorders>
            <w:shd w:val="clear" w:color="auto" w:fill="auto"/>
            <w:vAlign w:val="center"/>
          </w:tcPr>
          <w:p w14:paraId="2B1EAFE4" w14:textId="77777777" w:rsidR="00C25621" w:rsidRPr="00ED172B" w:rsidRDefault="00C25621" w:rsidP="00C15786">
            <w:pPr>
              <w:jc w:val="center"/>
              <w:rPr>
                <w:b/>
                <w:color w:val="000000" w:themeColor="text1"/>
              </w:rPr>
            </w:pPr>
            <w:r w:rsidRPr="00ED172B">
              <w:rPr>
                <w:color w:val="000000" w:themeColor="text1"/>
              </w:rPr>
              <w:t>2005</w:t>
            </w:r>
          </w:p>
        </w:tc>
        <w:tc>
          <w:tcPr>
            <w:tcW w:w="715" w:type="pct"/>
            <w:shd w:val="clear" w:color="auto" w:fill="auto"/>
            <w:vAlign w:val="center"/>
          </w:tcPr>
          <w:p w14:paraId="534E96B1" w14:textId="77777777" w:rsidR="00C25621" w:rsidRPr="00ED172B" w:rsidRDefault="00C25621" w:rsidP="00C15786">
            <w:pPr>
              <w:jc w:val="center"/>
              <w:rPr>
                <w:color w:val="000000" w:themeColor="text1"/>
              </w:rPr>
            </w:pPr>
            <w:r w:rsidRPr="00ED172B">
              <w:rPr>
                <w:color w:val="000000" w:themeColor="text1"/>
              </w:rPr>
              <w:t>94.40%</w:t>
            </w:r>
          </w:p>
        </w:tc>
      </w:tr>
    </w:tbl>
    <w:p w14:paraId="4F026D0F" w14:textId="77777777" w:rsidR="00C25621" w:rsidRPr="00ED172B" w:rsidRDefault="00C25621">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7HISTDATA"/>
      </w:tblPr>
      <w:tblGrid>
        <w:gridCol w:w="705"/>
        <w:gridCol w:w="2018"/>
        <w:gridCol w:w="2018"/>
        <w:gridCol w:w="2018"/>
        <w:gridCol w:w="2018"/>
        <w:gridCol w:w="2013"/>
      </w:tblGrid>
      <w:tr w:rsidR="00ED172B" w:rsidRPr="00ED172B" w14:paraId="410B72DC" w14:textId="77777777" w:rsidTr="00A40EE1">
        <w:trPr>
          <w:trHeight w:val="350"/>
        </w:trPr>
        <w:tc>
          <w:tcPr>
            <w:tcW w:w="327" w:type="pct"/>
            <w:tcBorders>
              <w:bottom w:val="single" w:sz="4" w:space="0" w:color="auto"/>
            </w:tcBorders>
            <w:shd w:val="clear" w:color="auto" w:fill="auto"/>
          </w:tcPr>
          <w:p w14:paraId="0C21EADA" w14:textId="77777777" w:rsidR="00DC0682" w:rsidRPr="00ED172B" w:rsidRDefault="00DC0682" w:rsidP="00186420">
            <w:pPr>
              <w:jc w:val="center"/>
              <w:rPr>
                <w:b/>
                <w:color w:val="000000" w:themeColor="text1"/>
                <w:szCs w:val="16"/>
              </w:rPr>
            </w:pPr>
            <w:r w:rsidRPr="00ED172B">
              <w:rPr>
                <w:b/>
                <w:color w:val="000000" w:themeColor="text1"/>
                <w:szCs w:val="16"/>
              </w:rPr>
              <w:t>FFY</w:t>
            </w:r>
          </w:p>
        </w:tc>
        <w:tc>
          <w:tcPr>
            <w:tcW w:w="935" w:type="pct"/>
            <w:shd w:val="clear" w:color="auto" w:fill="auto"/>
            <w:vAlign w:val="center"/>
          </w:tcPr>
          <w:p w14:paraId="0C3B5E94" w14:textId="797FA3D9" w:rsidR="00DC0682" w:rsidRPr="00ED172B" w:rsidRDefault="002163F2" w:rsidP="00CD79C5">
            <w:pPr>
              <w:jc w:val="center"/>
              <w:rPr>
                <w:b/>
                <w:color w:val="000000" w:themeColor="text1"/>
                <w:szCs w:val="16"/>
              </w:rPr>
            </w:pPr>
            <w:r w:rsidRPr="00ED172B">
              <w:rPr>
                <w:rFonts w:cs="Arial"/>
                <w:b/>
                <w:color w:val="000000" w:themeColor="text1"/>
                <w:szCs w:val="16"/>
              </w:rPr>
              <w:t>2016</w:t>
            </w:r>
          </w:p>
        </w:tc>
        <w:tc>
          <w:tcPr>
            <w:tcW w:w="935" w:type="pct"/>
            <w:shd w:val="clear" w:color="auto" w:fill="auto"/>
            <w:vAlign w:val="center"/>
          </w:tcPr>
          <w:p w14:paraId="5CA7FBC7" w14:textId="6BB3A0A2" w:rsidR="00DC0682" w:rsidRPr="00ED172B" w:rsidRDefault="002163F2" w:rsidP="00CD79C5">
            <w:pPr>
              <w:jc w:val="center"/>
              <w:rPr>
                <w:b/>
                <w:color w:val="000000" w:themeColor="text1"/>
                <w:szCs w:val="16"/>
              </w:rPr>
            </w:pPr>
            <w:r w:rsidRPr="00ED172B">
              <w:rPr>
                <w:rFonts w:cs="Arial"/>
                <w:b/>
                <w:color w:val="000000" w:themeColor="text1"/>
                <w:szCs w:val="16"/>
              </w:rPr>
              <w:t>2017</w:t>
            </w:r>
          </w:p>
        </w:tc>
        <w:tc>
          <w:tcPr>
            <w:tcW w:w="935" w:type="pct"/>
            <w:shd w:val="clear" w:color="auto" w:fill="auto"/>
            <w:vAlign w:val="center"/>
          </w:tcPr>
          <w:p w14:paraId="3372DAFC" w14:textId="50E7EDF9" w:rsidR="00DC0682" w:rsidRPr="00ED172B" w:rsidRDefault="002163F2" w:rsidP="00CD79C5">
            <w:pPr>
              <w:jc w:val="center"/>
              <w:rPr>
                <w:b/>
                <w:color w:val="000000" w:themeColor="text1"/>
                <w:szCs w:val="16"/>
              </w:rPr>
            </w:pPr>
            <w:r w:rsidRPr="00ED172B">
              <w:rPr>
                <w:rFonts w:cs="Arial"/>
                <w:b/>
                <w:color w:val="000000" w:themeColor="text1"/>
                <w:szCs w:val="16"/>
              </w:rPr>
              <w:t>2018</w:t>
            </w:r>
          </w:p>
        </w:tc>
        <w:tc>
          <w:tcPr>
            <w:tcW w:w="935" w:type="pct"/>
            <w:shd w:val="clear" w:color="auto" w:fill="auto"/>
            <w:vAlign w:val="center"/>
          </w:tcPr>
          <w:p w14:paraId="5847B948" w14:textId="5C4D08C6" w:rsidR="00DC0682" w:rsidRPr="00ED172B" w:rsidRDefault="002163F2" w:rsidP="00CD79C5">
            <w:pPr>
              <w:jc w:val="center"/>
              <w:rPr>
                <w:b/>
                <w:color w:val="000000" w:themeColor="text1"/>
                <w:szCs w:val="16"/>
              </w:rPr>
            </w:pPr>
            <w:r w:rsidRPr="00ED172B">
              <w:rPr>
                <w:rFonts w:cs="Arial"/>
                <w:b/>
                <w:color w:val="000000" w:themeColor="text1"/>
                <w:szCs w:val="16"/>
              </w:rPr>
              <w:t>2019</w:t>
            </w:r>
          </w:p>
        </w:tc>
        <w:tc>
          <w:tcPr>
            <w:tcW w:w="935" w:type="pct"/>
            <w:shd w:val="clear" w:color="auto" w:fill="auto"/>
            <w:vAlign w:val="center"/>
          </w:tcPr>
          <w:p w14:paraId="529BE0C9" w14:textId="54C22E9C" w:rsidR="00DC0682" w:rsidRPr="00ED172B" w:rsidRDefault="006D43D3" w:rsidP="00CD79C5">
            <w:pPr>
              <w:jc w:val="center"/>
              <w:rPr>
                <w:b/>
                <w:color w:val="000000" w:themeColor="text1"/>
                <w:szCs w:val="16"/>
              </w:rPr>
            </w:pPr>
            <w:r w:rsidRPr="00ED172B">
              <w:rPr>
                <w:rFonts w:cs="Arial"/>
                <w:b/>
                <w:color w:val="000000" w:themeColor="text1"/>
                <w:szCs w:val="16"/>
              </w:rPr>
              <w:t>2020</w:t>
            </w:r>
          </w:p>
        </w:tc>
      </w:tr>
      <w:tr w:rsidR="00ED172B" w:rsidRPr="00ED172B" w14:paraId="7519736B" w14:textId="77777777" w:rsidTr="00A40EE1">
        <w:trPr>
          <w:trHeight w:val="357"/>
        </w:trPr>
        <w:tc>
          <w:tcPr>
            <w:tcW w:w="327" w:type="pct"/>
            <w:shd w:val="clear" w:color="auto" w:fill="auto"/>
          </w:tcPr>
          <w:p w14:paraId="6F4234B7" w14:textId="77777777" w:rsidR="00DC0682" w:rsidRPr="00ED172B" w:rsidRDefault="00DC0682" w:rsidP="00B83404">
            <w:pPr>
              <w:rPr>
                <w:color w:val="000000" w:themeColor="text1"/>
                <w:szCs w:val="16"/>
              </w:rPr>
            </w:pPr>
            <w:r w:rsidRPr="00ED172B">
              <w:rPr>
                <w:color w:val="000000" w:themeColor="text1"/>
                <w:szCs w:val="16"/>
              </w:rPr>
              <w:t xml:space="preserve">Target </w:t>
            </w:r>
          </w:p>
        </w:tc>
        <w:tc>
          <w:tcPr>
            <w:tcW w:w="935" w:type="pct"/>
            <w:shd w:val="clear" w:color="auto" w:fill="auto"/>
          </w:tcPr>
          <w:p w14:paraId="59ED45AB" w14:textId="38830BC9" w:rsidR="00DC0682" w:rsidRPr="00ED172B" w:rsidRDefault="00E87790" w:rsidP="00CD79C5">
            <w:pPr>
              <w:jc w:val="center"/>
              <w:rPr>
                <w:color w:val="000000" w:themeColor="text1"/>
                <w:szCs w:val="16"/>
              </w:rPr>
            </w:pPr>
            <w:r w:rsidRPr="00ED172B">
              <w:rPr>
                <w:color w:val="000000" w:themeColor="text1"/>
                <w:szCs w:val="16"/>
              </w:rPr>
              <w:t>100%</w:t>
            </w:r>
          </w:p>
        </w:tc>
        <w:tc>
          <w:tcPr>
            <w:tcW w:w="935" w:type="pct"/>
            <w:shd w:val="clear" w:color="auto" w:fill="auto"/>
          </w:tcPr>
          <w:p w14:paraId="7E968E41" w14:textId="1667F431" w:rsidR="00DC0682" w:rsidRPr="00ED172B" w:rsidRDefault="00E87790" w:rsidP="00CD79C5">
            <w:pPr>
              <w:jc w:val="center"/>
              <w:rPr>
                <w:color w:val="000000" w:themeColor="text1"/>
                <w:szCs w:val="16"/>
              </w:rPr>
            </w:pPr>
            <w:r w:rsidRPr="00ED172B">
              <w:rPr>
                <w:color w:val="000000" w:themeColor="text1"/>
                <w:szCs w:val="16"/>
              </w:rPr>
              <w:t>100%</w:t>
            </w:r>
          </w:p>
        </w:tc>
        <w:tc>
          <w:tcPr>
            <w:tcW w:w="935" w:type="pct"/>
            <w:shd w:val="clear" w:color="auto" w:fill="auto"/>
          </w:tcPr>
          <w:p w14:paraId="70DC4B59" w14:textId="2D0FAAEF" w:rsidR="00DC0682" w:rsidRPr="00ED172B" w:rsidRDefault="00E87790" w:rsidP="00CD79C5">
            <w:pPr>
              <w:jc w:val="center"/>
              <w:rPr>
                <w:color w:val="000000" w:themeColor="text1"/>
                <w:szCs w:val="16"/>
              </w:rPr>
            </w:pPr>
            <w:r w:rsidRPr="00ED172B">
              <w:rPr>
                <w:color w:val="000000" w:themeColor="text1"/>
                <w:szCs w:val="16"/>
              </w:rPr>
              <w:t>100%</w:t>
            </w:r>
          </w:p>
        </w:tc>
        <w:tc>
          <w:tcPr>
            <w:tcW w:w="935" w:type="pct"/>
            <w:shd w:val="clear" w:color="auto" w:fill="auto"/>
          </w:tcPr>
          <w:p w14:paraId="4E43795C" w14:textId="4D1D4FF7" w:rsidR="00DC0682" w:rsidRPr="00ED172B" w:rsidRDefault="00E87790" w:rsidP="00CD79C5">
            <w:pPr>
              <w:jc w:val="center"/>
              <w:rPr>
                <w:color w:val="000000" w:themeColor="text1"/>
                <w:szCs w:val="16"/>
              </w:rPr>
            </w:pPr>
            <w:r w:rsidRPr="00ED172B">
              <w:rPr>
                <w:color w:val="000000" w:themeColor="text1"/>
                <w:szCs w:val="16"/>
              </w:rPr>
              <w:t>100%</w:t>
            </w:r>
          </w:p>
        </w:tc>
        <w:tc>
          <w:tcPr>
            <w:tcW w:w="935" w:type="pct"/>
            <w:shd w:val="clear" w:color="auto" w:fill="auto"/>
          </w:tcPr>
          <w:p w14:paraId="0D93AB25" w14:textId="789198F5" w:rsidR="00DC0682" w:rsidRPr="00ED172B" w:rsidRDefault="00E87790" w:rsidP="00CD79C5">
            <w:pPr>
              <w:jc w:val="center"/>
              <w:rPr>
                <w:color w:val="000000" w:themeColor="text1"/>
                <w:szCs w:val="16"/>
              </w:rPr>
            </w:pPr>
            <w:r w:rsidRPr="00ED172B">
              <w:rPr>
                <w:color w:val="000000" w:themeColor="text1"/>
                <w:szCs w:val="16"/>
              </w:rPr>
              <w:t>100%</w:t>
            </w:r>
          </w:p>
        </w:tc>
      </w:tr>
      <w:tr w:rsidR="00ED172B" w:rsidRPr="00ED172B" w14:paraId="571A5DE3" w14:textId="77777777" w:rsidTr="00A40EE1">
        <w:trPr>
          <w:trHeight w:val="85"/>
        </w:trPr>
        <w:tc>
          <w:tcPr>
            <w:tcW w:w="327" w:type="pct"/>
            <w:shd w:val="clear" w:color="auto" w:fill="auto"/>
          </w:tcPr>
          <w:p w14:paraId="6C6DCCED" w14:textId="77777777" w:rsidR="00DC0682" w:rsidRPr="00ED172B" w:rsidRDefault="00DC0682" w:rsidP="00B83404">
            <w:pPr>
              <w:rPr>
                <w:color w:val="000000" w:themeColor="text1"/>
                <w:szCs w:val="16"/>
              </w:rPr>
            </w:pPr>
            <w:r w:rsidRPr="00ED172B">
              <w:rPr>
                <w:color w:val="000000" w:themeColor="text1"/>
                <w:szCs w:val="16"/>
              </w:rPr>
              <w:t>Data</w:t>
            </w:r>
          </w:p>
        </w:tc>
        <w:tc>
          <w:tcPr>
            <w:tcW w:w="935" w:type="pct"/>
            <w:shd w:val="clear" w:color="auto" w:fill="auto"/>
            <w:vAlign w:val="center"/>
          </w:tcPr>
          <w:p w14:paraId="4B5B8015" w14:textId="29B8758A" w:rsidR="00DC0682" w:rsidRPr="00ED172B" w:rsidRDefault="00860830" w:rsidP="00CD79C5">
            <w:pPr>
              <w:jc w:val="center"/>
              <w:rPr>
                <w:color w:val="000000" w:themeColor="text1"/>
                <w:szCs w:val="16"/>
              </w:rPr>
            </w:pPr>
            <w:r w:rsidRPr="00ED172B">
              <w:rPr>
                <w:rFonts w:cs="Arial"/>
                <w:color w:val="000000" w:themeColor="text1"/>
                <w:szCs w:val="16"/>
              </w:rPr>
              <w:t>98.45%</w:t>
            </w:r>
          </w:p>
        </w:tc>
        <w:tc>
          <w:tcPr>
            <w:tcW w:w="935" w:type="pct"/>
            <w:tcBorders>
              <w:bottom w:val="single" w:sz="4" w:space="0" w:color="auto"/>
            </w:tcBorders>
            <w:shd w:val="clear" w:color="auto" w:fill="auto"/>
            <w:vAlign w:val="center"/>
          </w:tcPr>
          <w:p w14:paraId="104D7355" w14:textId="2754FB88" w:rsidR="00DC0682" w:rsidRPr="00ED172B" w:rsidRDefault="00860830" w:rsidP="00CD79C5">
            <w:pPr>
              <w:jc w:val="center"/>
              <w:rPr>
                <w:color w:val="000000" w:themeColor="text1"/>
                <w:szCs w:val="16"/>
              </w:rPr>
            </w:pPr>
            <w:r w:rsidRPr="00ED172B">
              <w:rPr>
                <w:rFonts w:cs="Arial"/>
                <w:color w:val="000000" w:themeColor="text1"/>
                <w:szCs w:val="16"/>
              </w:rPr>
              <w:t>91.20%</w:t>
            </w:r>
          </w:p>
        </w:tc>
        <w:tc>
          <w:tcPr>
            <w:tcW w:w="935" w:type="pct"/>
            <w:tcBorders>
              <w:bottom w:val="single" w:sz="4" w:space="0" w:color="auto"/>
            </w:tcBorders>
            <w:shd w:val="clear" w:color="auto" w:fill="auto"/>
            <w:vAlign w:val="center"/>
          </w:tcPr>
          <w:p w14:paraId="064E4538" w14:textId="49154302" w:rsidR="00DC0682" w:rsidRPr="00ED172B" w:rsidRDefault="00860830" w:rsidP="00CD79C5">
            <w:pPr>
              <w:jc w:val="center"/>
              <w:rPr>
                <w:color w:val="000000" w:themeColor="text1"/>
                <w:szCs w:val="16"/>
              </w:rPr>
            </w:pPr>
            <w:r w:rsidRPr="00ED172B">
              <w:rPr>
                <w:rFonts w:cs="Arial"/>
                <w:color w:val="000000" w:themeColor="text1"/>
                <w:szCs w:val="16"/>
              </w:rPr>
              <w:t>95.95%</w:t>
            </w:r>
          </w:p>
        </w:tc>
        <w:tc>
          <w:tcPr>
            <w:tcW w:w="935" w:type="pct"/>
            <w:tcBorders>
              <w:bottom w:val="single" w:sz="4" w:space="0" w:color="auto"/>
            </w:tcBorders>
            <w:shd w:val="clear" w:color="auto" w:fill="auto"/>
            <w:vAlign w:val="center"/>
          </w:tcPr>
          <w:p w14:paraId="03C237CF" w14:textId="71FB6044" w:rsidR="00DC0682" w:rsidRPr="00ED172B" w:rsidRDefault="00860830" w:rsidP="00CD79C5">
            <w:pPr>
              <w:jc w:val="center"/>
              <w:rPr>
                <w:color w:val="000000" w:themeColor="text1"/>
                <w:szCs w:val="16"/>
              </w:rPr>
            </w:pPr>
            <w:r w:rsidRPr="00ED172B">
              <w:rPr>
                <w:rFonts w:cs="Arial"/>
                <w:color w:val="000000" w:themeColor="text1"/>
                <w:szCs w:val="16"/>
              </w:rPr>
              <w:t>92.86%</w:t>
            </w:r>
          </w:p>
        </w:tc>
        <w:tc>
          <w:tcPr>
            <w:tcW w:w="935" w:type="pct"/>
            <w:tcBorders>
              <w:bottom w:val="single" w:sz="4" w:space="0" w:color="auto"/>
            </w:tcBorders>
            <w:shd w:val="clear" w:color="auto" w:fill="auto"/>
            <w:vAlign w:val="center"/>
          </w:tcPr>
          <w:p w14:paraId="4CE3B818" w14:textId="13ECB4CB" w:rsidR="00DC0682" w:rsidRPr="00ED172B" w:rsidRDefault="00860830" w:rsidP="00CD79C5">
            <w:pPr>
              <w:jc w:val="center"/>
              <w:rPr>
                <w:color w:val="000000" w:themeColor="text1"/>
                <w:szCs w:val="16"/>
              </w:rPr>
            </w:pPr>
            <w:r w:rsidRPr="00ED172B">
              <w:rPr>
                <w:rFonts w:cs="Arial"/>
                <w:color w:val="000000" w:themeColor="text1"/>
                <w:szCs w:val="16"/>
              </w:rPr>
              <w:t>97.60%</w:t>
            </w:r>
          </w:p>
        </w:tc>
      </w:tr>
    </w:tbl>
    <w:p w14:paraId="2990C042" w14:textId="77777777" w:rsidR="00DC0682" w:rsidRPr="00ED172B" w:rsidRDefault="00DC0682">
      <w:pPr>
        <w:rPr>
          <w:b/>
          <w:color w:val="000000" w:themeColor="text1"/>
        </w:rPr>
      </w:pPr>
      <w:r w:rsidRPr="00ED172B">
        <w:rPr>
          <w:b/>
          <w:color w:val="000000" w:themeColor="text1"/>
        </w:rPr>
        <w:t>Targets</w:t>
      </w:r>
    </w:p>
    <w:tbl>
      <w:tblPr>
        <w:tblW w:w="4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7TARGETS"/>
      </w:tblPr>
      <w:tblGrid>
        <w:gridCol w:w="679"/>
        <w:gridCol w:w="1585"/>
        <w:gridCol w:w="1698"/>
        <w:gridCol w:w="1699"/>
        <w:gridCol w:w="1699"/>
        <w:gridCol w:w="1697"/>
      </w:tblGrid>
      <w:tr w:rsidR="009E2382" w:rsidRPr="00ED172B" w14:paraId="42B56D41" w14:textId="5E4E59B3" w:rsidTr="006B0ACA">
        <w:trPr>
          <w:trHeight w:val="290"/>
        </w:trPr>
        <w:tc>
          <w:tcPr>
            <w:tcW w:w="278" w:type="pct"/>
            <w:tcBorders>
              <w:bottom w:val="single" w:sz="4" w:space="0" w:color="auto"/>
            </w:tcBorders>
            <w:shd w:val="clear" w:color="auto" w:fill="auto"/>
          </w:tcPr>
          <w:p w14:paraId="312C61F2" w14:textId="77777777" w:rsidR="009E2382" w:rsidRPr="00ED172B" w:rsidRDefault="009E2382" w:rsidP="006B2FE9">
            <w:pPr>
              <w:jc w:val="center"/>
              <w:rPr>
                <w:b/>
                <w:color w:val="000000" w:themeColor="text1"/>
                <w:szCs w:val="16"/>
              </w:rPr>
            </w:pPr>
            <w:r w:rsidRPr="00ED172B">
              <w:rPr>
                <w:b/>
                <w:color w:val="000000" w:themeColor="text1"/>
                <w:szCs w:val="16"/>
              </w:rPr>
              <w:t>FFY</w:t>
            </w:r>
          </w:p>
        </w:tc>
        <w:tc>
          <w:tcPr>
            <w:tcW w:w="895" w:type="pct"/>
            <w:shd w:val="clear" w:color="auto" w:fill="auto"/>
            <w:vAlign w:val="center"/>
          </w:tcPr>
          <w:p w14:paraId="0EB63CB6" w14:textId="5BB5F4E7" w:rsidR="009E2382" w:rsidRPr="00ED172B" w:rsidRDefault="009E2382" w:rsidP="006B2FE9">
            <w:pPr>
              <w:jc w:val="center"/>
              <w:rPr>
                <w:b/>
                <w:color w:val="000000" w:themeColor="text1"/>
                <w:szCs w:val="16"/>
              </w:rPr>
            </w:pPr>
            <w:r w:rsidRPr="00ED172B">
              <w:rPr>
                <w:rFonts w:cs="Arial"/>
                <w:b/>
                <w:color w:val="000000" w:themeColor="text1"/>
                <w:szCs w:val="16"/>
              </w:rPr>
              <w:t>2021</w:t>
            </w:r>
          </w:p>
        </w:tc>
        <w:tc>
          <w:tcPr>
            <w:tcW w:w="957" w:type="pct"/>
          </w:tcPr>
          <w:p w14:paraId="7ED41A5E" w14:textId="7318A542" w:rsidR="009E2382" w:rsidRPr="00ED172B" w:rsidRDefault="009E2382" w:rsidP="006B2FE9">
            <w:pPr>
              <w:jc w:val="center"/>
              <w:rPr>
                <w:rFonts w:cs="Arial"/>
                <w:b/>
                <w:color w:val="000000" w:themeColor="text1"/>
                <w:szCs w:val="16"/>
              </w:rPr>
            </w:pPr>
            <w:r>
              <w:rPr>
                <w:rFonts w:cs="Arial"/>
                <w:b/>
                <w:color w:val="000000" w:themeColor="text1"/>
                <w:szCs w:val="16"/>
              </w:rPr>
              <w:t>2022</w:t>
            </w:r>
          </w:p>
        </w:tc>
        <w:tc>
          <w:tcPr>
            <w:tcW w:w="957" w:type="pct"/>
          </w:tcPr>
          <w:p w14:paraId="2A04747F" w14:textId="1388C632" w:rsidR="009E2382" w:rsidRPr="00ED172B" w:rsidRDefault="009E2382" w:rsidP="006B2FE9">
            <w:pPr>
              <w:jc w:val="center"/>
              <w:rPr>
                <w:rFonts w:cs="Arial"/>
                <w:b/>
                <w:color w:val="000000" w:themeColor="text1"/>
                <w:szCs w:val="16"/>
              </w:rPr>
            </w:pPr>
            <w:r w:rsidRPr="005A1B4F">
              <w:rPr>
                <w:rFonts w:cs="Arial"/>
                <w:b/>
                <w:color w:val="000000" w:themeColor="text1"/>
                <w:szCs w:val="16"/>
              </w:rPr>
              <w:t>2023</w:t>
            </w:r>
          </w:p>
        </w:tc>
        <w:tc>
          <w:tcPr>
            <w:tcW w:w="957" w:type="pct"/>
          </w:tcPr>
          <w:p w14:paraId="07F5F8CB" w14:textId="01283154" w:rsidR="009E2382" w:rsidRPr="00ED172B" w:rsidRDefault="009E2382" w:rsidP="006B2FE9">
            <w:pPr>
              <w:jc w:val="center"/>
              <w:rPr>
                <w:rFonts w:cs="Arial"/>
                <w:b/>
                <w:color w:val="000000" w:themeColor="text1"/>
                <w:szCs w:val="16"/>
              </w:rPr>
            </w:pPr>
            <w:r w:rsidRPr="005A1B4F">
              <w:rPr>
                <w:rFonts w:cs="Arial"/>
                <w:b/>
                <w:color w:val="000000" w:themeColor="text1"/>
                <w:szCs w:val="16"/>
              </w:rPr>
              <w:t>2024</w:t>
            </w:r>
          </w:p>
        </w:tc>
        <w:tc>
          <w:tcPr>
            <w:tcW w:w="957" w:type="pct"/>
          </w:tcPr>
          <w:p w14:paraId="02563042" w14:textId="7DF909BA" w:rsidR="009E2382" w:rsidRPr="00ED172B" w:rsidRDefault="009E2382" w:rsidP="006B2FE9">
            <w:pPr>
              <w:jc w:val="center"/>
              <w:rPr>
                <w:rFonts w:cs="Arial"/>
                <w:b/>
                <w:color w:val="000000" w:themeColor="text1"/>
                <w:szCs w:val="16"/>
              </w:rPr>
            </w:pPr>
            <w:r w:rsidRPr="005A1B4F">
              <w:rPr>
                <w:rFonts w:cs="Arial"/>
                <w:b/>
                <w:color w:val="000000" w:themeColor="text1"/>
                <w:szCs w:val="16"/>
              </w:rPr>
              <w:t>2025</w:t>
            </w:r>
          </w:p>
        </w:tc>
      </w:tr>
      <w:tr w:rsidR="009E2382" w:rsidRPr="00ED172B" w14:paraId="20F2223E" w14:textId="133D85CD" w:rsidTr="006B0ACA">
        <w:trPr>
          <w:trHeight w:val="296"/>
        </w:trPr>
        <w:tc>
          <w:tcPr>
            <w:tcW w:w="278" w:type="pct"/>
            <w:shd w:val="clear" w:color="auto" w:fill="auto"/>
          </w:tcPr>
          <w:p w14:paraId="452D2810" w14:textId="77777777" w:rsidR="009E2382" w:rsidRPr="00ED172B" w:rsidRDefault="009E2382" w:rsidP="006B2FE9">
            <w:pPr>
              <w:rPr>
                <w:color w:val="000000" w:themeColor="text1"/>
                <w:szCs w:val="16"/>
              </w:rPr>
            </w:pPr>
            <w:r w:rsidRPr="00ED172B">
              <w:rPr>
                <w:color w:val="000000" w:themeColor="text1"/>
                <w:szCs w:val="16"/>
              </w:rPr>
              <w:t>Target</w:t>
            </w:r>
          </w:p>
        </w:tc>
        <w:tc>
          <w:tcPr>
            <w:tcW w:w="895" w:type="pct"/>
            <w:shd w:val="clear" w:color="auto" w:fill="auto"/>
          </w:tcPr>
          <w:p w14:paraId="7066C0AE" w14:textId="42C4A4CE" w:rsidR="009E2382" w:rsidRPr="00ED172B" w:rsidRDefault="009E2382" w:rsidP="006B2FE9">
            <w:pPr>
              <w:jc w:val="center"/>
              <w:rPr>
                <w:color w:val="000000" w:themeColor="text1"/>
              </w:rPr>
            </w:pPr>
            <w:r w:rsidRPr="00ED172B">
              <w:rPr>
                <w:color w:val="000000" w:themeColor="text1"/>
              </w:rPr>
              <w:t>100%</w:t>
            </w:r>
          </w:p>
        </w:tc>
        <w:tc>
          <w:tcPr>
            <w:tcW w:w="957" w:type="pct"/>
          </w:tcPr>
          <w:p w14:paraId="3A42CBDC" w14:textId="4C7BA2D0" w:rsidR="009E2382" w:rsidRPr="00ED172B" w:rsidRDefault="009E2382" w:rsidP="006B2FE9">
            <w:pPr>
              <w:jc w:val="center"/>
              <w:rPr>
                <w:color w:val="000000" w:themeColor="text1"/>
              </w:rPr>
            </w:pPr>
            <w:r>
              <w:rPr>
                <w:rFonts w:cs="Arial"/>
                <w:color w:val="000000" w:themeColor="text1"/>
                <w:szCs w:val="16"/>
              </w:rPr>
              <w:t>100%</w:t>
            </w:r>
          </w:p>
        </w:tc>
        <w:tc>
          <w:tcPr>
            <w:tcW w:w="957" w:type="pct"/>
          </w:tcPr>
          <w:p w14:paraId="2F938E37" w14:textId="464506A5" w:rsidR="009E2382" w:rsidRPr="00ED172B" w:rsidRDefault="009E2382" w:rsidP="006B2FE9">
            <w:pPr>
              <w:jc w:val="center"/>
              <w:rPr>
                <w:color w:val="000000" w:themeColor="text1"/>
              </w:rPr>
            </w:pPr>
            <w:r w:rsidRPr="005F5F3C">
              <w:rPr>
                <w:rFonts w:cs="Arial"/>
                <w:color w:val="000000" w:themeColor="text1"/>
                <w:szCs w:val="16"/>
              </w:rPr>
              <w:t>100%</w:t>
            </w:r>
          </w:p>
        </w:tc>
        <w:tc>
          <w:tcPr>
            <w:tcW w:w="957" w:type="pct"/>
          </w:tcPr>
          <w:p w14:paraId="4AC39EE9" w14:textId="73F47232" w:rsidR="009E2382" w:rsidRPr="00ED172B" w:rsidRDefault="009E2382" w:rsidP="006B2FE9">
            <w:pPr>
              <w:jc w:val="center"/>
              <w:rPr>
                <w:color w:val="000000" w:themeColor="text1"/>
              </w:rPr>
            </w:pPr>
            <w:r w:rsidRPr="005F5F3C">
              <w:rPr>
                <w:rFonts w:cs="Arial"/>
                <w:color w:val="000000" w:themeColor="text1"/>
                <w:szCs w:val="16"/>
              </w:rPr>
              <w:t>100%</w:t>
            </w:r>
          </w:p>
        </w:tc>
        <w:tc>
          <w:tcPr>
            <w:tcW w:w="957" w:type="pct"/>
          </w:tcPr>
          <w:p w14:paraId="4DB41CB2" w14:textId="580BD2F7" w:rsidR="009E2382" w:rsidRPr="00ED172B" w:rsidRDefault="009E2382" w:rsidP="006B2FE9">
            <w:pPr>
              <w:jc w:val="center"/>
              <w:rPr>
                <w:color w:val="000000" w:themeColor="text1"/>
              </w:rPr>
            </w:pPr>
            <w:r w:rsidRPr="005F5F3C">
              <w:rPr>
                <w:rFonts w:cs="Arial"/>
                <w:color w:val="000000" w:themeColor="text1"/>
                <w:szCs w:val="16"/>
              </w:rPr>
              <w:t>100%</w:t>
            </w:r>
          </w:p>
        </w:tc>
      </w:tr>
    </w:tbl>
    <w:p w14:paraId="61F72181" w14:textId="2C18B070" w:rsidR="001C3D0E" w:rsidRPr="00ED172B" w:rsidRDefault="00F22D09">
      <w:pPr>
        <w:rPr>
          <w:b/>
          <w:color w:val="000000" w:themeColor="text1"/>
        </w:rPr>
      </w:pPr>
      <w:r>
        <w:rPr>
          <w:b/>
          <w:color w:val="000000" w:themeColor="text1"/>
        </w:rPr>
        <w:t>FFY 2021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7FFYAPRDATA"/>
      </w:tblPr>
      <w:tblGrid>
        <w:gridCol w:w="2515"/>
        <w:gridCol w:w="1890"/>
        <w:gridCol w:w="1439"/>
        <w:gridCol w:w="1351"/>
        <w:gridCol w:w="1260"/>
        <w:gridCol w:w="1260"/>
        <w:gridCol w:w="1075"/>
      </w:tblGrid>
      <w:tr w:rsidR="00ED172B" w:rsidRPr="00ED172B" w14:paraId="3BBFCFAE" w14:textId="2CBBD8D9" w:rsidTr="00986B99">
        <w:trPr>
          <w:trHeight w:val="354"/>
          <w:tblHeader/>
        </w:trPr>
        <w:tc>
          <w:tcPr>
            <w:tcW w:w="1165" w:type="pct"/>
            <w:shd w:val="clear" w:color="auto" w:fill="auto"/>
            <w:vAlign w:val="bottom"/>
          </w:tcPr>
          <w:p w14:paraId="3A35828E" w14:textId="77777777" w:rsidR="008872E7" w:rsidRPr="00ED172B" w:rsidRDefault="008872E7" w:rsidP="008872E7">
            <w:pPr>
              <w:jc w:val="center"/>
              <w:rPr>
                <w:b/>
                <w:color w:val="000000" w:themeColor="text1"/>
                <w:szCs w:val="16"/>
              </w:rPr>
            </w:pPr>
            <w:r w:rsidRPr="00ED172B">
              <w:rPr>
                <w:b/>
                <w:color w:val="000000" w:themeColor="text1"/>
                <w:szCs w:val="16"/>
              </w:rPr>
              <w:t>Number of eligible infants and toddlers with IFSPs for whom an initial evaluation and assessment and an initial IFSP meeting was conducted within Part C’s 45-day timeline</w:t>
            </w:r>
          </w:p>
        </w:tc>
        <w:tc>
          <w:tcPr>
            <w:tcW w:w="876" w:type="pct"/>
            <w:shd w:val="clear" w:color="auto" w:fill="auto"/>
            <w:vAlign w:val="bottom"/>
          </w:tcPr>
          <w:p w14:paraId="31DE48C5" w14:textId="77777777" w:rsidR="008872E7" w:rsidRPr="00ED172B" w:rsidRDefault="008872E7" w:rsidP="008872E7">
            <w:pPr>
              <w:jc w:val="center"/>
              <w:rPr>
                <w:b/>
                <w:color w:val="000000" w:themeColor="text1"/>
                <w:szCs w:val="16"/>
              </w:rPr>
            </w:pPr>
            <w:r w:rsidRPr="00ED172B">
              <w:rPr>
                <w:b/>
                <w:color w:val="000000" w:themeColor="text1"/>
                <w:szCs w:val="16"/>
              </w:rPr>
              <w:t>Number of eligible infants and toddlers evaluated and assessed for whom an initial IFSP meeting was required to be conducted</w:t>
            </w:r>
          </w:p>
        </w:tc>
        <w:tc>
          <w:tcPr>
            <w:tcW w:w="667" w:type="pct"/>
            <w:shd w:val="clear" w:color="auto" w:fill="auto"/>
            <w:vAlign w:val="bottom"/>
          </w:tcPr>
          <w:p w14:paraId="07D96066" w14:textId="4A35850A" w:rsidR="008872E7" w:rsidRPr="00ED172B" w:rsidRDefault="00CD74B5" w:rsidP="008872E7">
            <w:pPr>
              <w:jc w:val="center"/>
              <w:rPr>
                <w:b/>
                <w:color w:val="000000" w:themeColor="text1"/>
                <w:szCs w:val="16"/>
              </w:rPr>
            </w:pPr>
            <w:r>
              <w:rPr>
                <w:rFonts w:cs="Arial"/>
                <w:b/>
                <w:color w:val="000000" w:themeColor="text1"/>
                <w:szCs w:val="16"/>
              </w:rPr>
              <w:t>FFY 2020 Data</w:t>
            </w:r>
          </w:p>
        </w:tc>
        <w:tc>
          <w:tcPr>
            <w:tcW w:w="626" w:type="pct"/>
            <w:shd w:val="clear" w:color="auto" w:fill="auto"/>
            <w:vAlign w:val="bottom"/>
          </w:tcPr>
          <w:p w14:paraId="02F56F6D" w14:textId="023DADFF" w:rsidR="008872E7" w:rsidRPr="00ED172B" w:rsidRDefault="00F22D09" w:rsidP="008872E7">
            <w:pPr>
              <w:jc w:val="center"/>
              <w:rPr>
                <w:b/>
                <w:color w:val="000000" w:themeColor="text1"/>
                <w:szCs w:val="16"/>
              </w:rPr>
            </w:pPr>
            <w:r>
              <w:rPr>
                <w:rFonts w:cs="Arial"/>
                <w:b/>
                <w:color w:val="000000" w:themeColor="text1"/>
                <w:szCs w:val="16"/>
              </w:rPr>
              <w:t>FFY 2021 Target</w:t>
            </w:r>
          </w:p>
        </w:tc>
        <w:tc>
          <w:tcPr>
            <w:tcW w:w="584" w:type="pct"/>
            <w:shd w:val="clear" w:color="auto" w:fill="auto"/>
            <w:vAlign w:val="bottom"/>
          </w:tcPr>
          <w:p w14:paraId="43BEDF85" w14:textId="1348CF8E" w:rsidR="008872E7" w:rsidRPr="00ED172B" w:rsidRDefault="00F22D09" w:rsidP="008872E7">
            <w:pPr>
              <w:jc w:val="center"/>
              <w:rPr>
                <w:b/>
                <w:color w:val="000000" w:themeColor="text1"/>
                <w:szCs w:val="16"/>
              </w:rPr>
            </w:pPr>
            <w:r>
              <w:rPr>
                <w:rFonts w:cs="Arial"/>
                <w:b/>
                <w:color w:val="000000" w:themeColor="text1"/>
                <w:szCs w:val="16"/>
              </w:rPr>
              <w:t>FFY 2021 Data</w:t>
            </w:r>
          </w:p>
        </w:tc>
        <w:tc>
          <w:tcPr>
            <w:tcW w:w="584" w:type="pct"/>
            <w:shd w:val="clear" w:color="auto" w:fill="auto"/>
            <w:vAlign w:val="bottom"/>
          </w:tcPr>
          <w:p w14:paraId="7828F710" w14:textId="2C18054F" w:rsidR="008872E7" w:rsidRPr="00ED172B" w:rsidRDefault="008872E7" w:rsidP="008872E7">
            <w:pPr>
              <w:jc w:val="center"/>
              <w:rPr>
                <w:b/>
                <w:color w:val="000000" w:themeColor="text1"/>
                <w:szCs w:val="16"/>
              </w:rPr>
            </w:pPr>
            <w:r w:rsidRPr="00ED172B">
              <w:rPr>
                <w:b/>
                <w:color w:val="000000" w:themeColor="text1"/>
                <w:szCs w:val="16"/>
              </w:rPr>
              <w:t>Status</w:t>
            </w:r>
          </w:p>
        </w:tc>
        <w:tc>
          <w:tcPr>
            <w:tcW w:w="498" w:type="pct"/>
            <w:shd w:val="clear" w:color="auto" w:fill="auto"/>
            <w:vAlign w:val="bottom"/>
          </w:tcPr>
          <w:p w14:paraId="3D7AD0D4" w14:textId="2E990CEA" w:rsidR="008872E7" w:rsidRPr="00ED172B" w:rsidRDefault="008872E7" w:rsidP="008872E7">
            <w:pPr>
              <w:jc w:val="center"/>
              <w:rPr>
                <w:b/>
                <w:color w:val="000000" w:themeColor="text1"/>
                <w:szCs w:val="16"/>
              </w:rPr>
            </w:pPr>
            <w:r w:rsidRPr="00ED172B">
              <w:rPr>
                <w:b/>
                <w:color w:val="000000" w:themeColor="text1"/>
                <w:szCs w:val="16"/>
              </w:rPr>
              <w:t>Slippage</w:t>
            </w:r>
          </w:p>
        </w:tc>
      </w:tr>
      <w:tr w:rsidR="00ED172B" w:rsidRPr="00ED172B" w14:paraId="59449F6E" w14:textId="2BAA203F" w:rsidTr="00986B99">
        <w:trPr>
          <w:trHeight w:val="287"/>
        </w:trPr>
        <w:tc>
          <w:tcPr>
            <w:tcW w:w="1165" w:type="pct"/>
            <w:shd w:val="clear" w:color="auto" w:fill="auto"/>
            <w:vAlign w:val="center"/>
          </w:tcPr>
          <w:p w14:paraId="488F2A3D" w14:textId="41AB40C1" w:rsidR="008872E7" w:rsidRPr="00ED172B" w:rsidRDefault="00860830" w:rsidP="008872E7">
            <w:pPr>
              <w:jc w:val="center"/>
              <w:rPr>
                <w:color w:val="000000" w:themeColor="text1"/>
                <w:szCs w:val="16"/>
              </w:rPr>
            </w:pPr>
            <w:r w:rsidRPr="00ED172B">
              <w:rPr>
                <w:color w:val="000000" w:themeColor="text1"/>
                <w:szCs w:val="16"/>
              </w:rPr>
              <w:t>811</w:t>
            </w:r>
          </w:p>
        </w:tc>
        <w:tc>
          <w:tcPr>
            <w:tcW w:w="876" w:type="pct"/>
            <w:shd w:val="clear" w:color="auto" w:fill="auto"/>
            <w:vAlign w:val="center"/>
          </w:tcPr>
          <w:p w14:paraId="375452CF" w14:textId="61DFFCF6" w:rsidR="008872E7" w:rsidRPr="00ED172B" w:rsidRDefault="00860830" w:rsidP="008872E7">
            <w:pPr>
              <w:jc w:val="center"/>
              <w:rPr>
                <w:color w:val="000000" w:themeColor="text1"/>
                <w:szCs w:val="16"/>
              </w:rPr>
            </w:pPr>
            <w:r w:rsidRPr="00ED172B">
              <w:rPr>
                <w:color w:val="000000" w:themeColor="text1"/>
                <w:szCs w:val="16"/>
              </w:rPr>
              <w:t>967</w:t>
            </w:r>
          </w:p>
        </w:tc>
        <w:tc>
          <w:tcPr>
            <w:tcW w:w="667" w:type="pct"/>
            <w:shd w:val="clear" w:color="auto" w:fill="auto"/>
          </w:tcPr>
          <w:p w14:paraId="6436FCEF" w14:textId="7552BB51" w:rsidR="008872E7" w:rsidRPr="00ED172B" w:rsidRDefault="00860830" w:rsidP="008872E7">
            <w:pPr>
              <w:jc w:val="center"/>
              <w:rPr>
                <w:color w:val="000000" w:themeColor="text1"/>
                <w:szCs w:val="16"/>
              </w:rPr>
            </w:pPr>
            <w:r w:rsidRPr="00ED172B">
              <w:rPr>
                <w:rFonts w:cs="Arial"/>
                <w:color w:val="000000" w:themeColor="text1"/>
                <w:szCs w:val="16"/>
              </w:rPr>
              <w:t>97.60%</w:t>
            </w:r>
          </w:p>
        </w:tc>
        <w:tc>
          <w:tcPr>
            <w:tcW w:w="626" w:type="pct"/>
            <w:shd w:val="clear" w:color="auto" w:fill="auto"/>
          </w:tcPr>
          <w:p w14:paraId="18FB2934" w14:textId="00EB9169" w:rsidR="008872E7" w:rsidRPr="00ED172B" w:rsidRDefault="00E87790" w:rsidP="008872E7">
            <w:pPr>
              <w:jc w:val="center"/>
              <w:rPr>
                <w:color w:val="000000" w:themeColor="text1"/>
                <w:szCs w:val="16"/>
              </w:rPr>
            </w:pPr>
            <w:r w:rsidRPr="00ED172B">
              <w:rPr>
                <w:color w:val="000000" w:themeColor="text1"/>
                <w:szCs w:val="16"/>
              </w:rPr>
              <w:t>100%</w:t>
            </w:r>
          </w:p>
        </w:tc>
        <w:tc>
          <w:tcPr>
            <w:tcW w:w="584" w:type="pct"/>
            <w:shd w:val="clear" w:color="auto" w:fill="auto"/>
          </w:tcPr>
          <w:p w14:paraId="4D572FCB" w14:textId="45E9B10C" w:rsidR="008872E7" w:rsidRPr="00ED172B" w:rsidRDefault="00860830" w:rsidP="008872E7">
            <w:pPr>
              <w:jc w:val="center"/>
              <w:rPr>
                <w:color w:val="000000" w:themeColor="text1"/>
                <w:szCs w:val="16"/>
              </w:rPr>
            </w:pPr>
            <w:r w:rsidRPr="00ED172B">
              <w:rPr>
                <w:rFonts w:cs="Arial"/>
                <w:color w:val="000000" w:themeColor="text1"/>
                <w:szCs w:val="16"/>
              </w:rPr>
              <w:t>97.72%</w:t>
            </w:r>
          </w:p>
        </w:tc>
        <w:tc>
          <w:tcPr>
            <w:tcW w:w="584" w:type="pct"/>
            <w:shd w:val="clear" w:color="auto" w:fill="auto"/>
          </w:tcPr>
          <w:p w14:paraId="1648FF7B" w14:textId="4177CD65" w:rsidR="008872E7" w:rsidRPr="00ED172B" w:rsidRDefault="00027F39" w:rsidP="00027F39">
            <w:pPr>
              <w:jc w:val="center"/>
              <w:rPr>
                <w:color w:val="000000" w:themeColor="text1"/>
              </w:rPr>
            </w:pPr>
            <w:r w:rsidRPr="00ED172B">
              <w:rPr>
                <w:color w:val="000000" w:themeColor="text1"/>
              </w:rPr>
              <w:t>Did not meet target</w:t>
            </w:r>
          </w:p>
        </w:tc>
        <w:tc>
          <w:tcPr>
            <w:tcW w:w="498" w:type="pct"/>
            <w:shd w:val="clear" w:color="auto" w:fill="auto"/>
          </w:tcPr>
          <w:p w14:paraId="38A3D273" w14:textId="3D8308F3" w:rsidR="008872E7" w:rsidRPr="00ED172B" w:rsidRDefault="00632DF6" w:rsidP="00027F39">
            <w:pPr>
              <w:jc w:val="center"/>
              <w:rPr>
                <w:color w:val="000000" w:themeColor="text1"/>
              </w:rPr>
            </w:pPr>
            <w:r w:rsidRPr="00ED172B">
              <w:rPr>
                <w:color w:val="000000" w:themeColor="text1"/>
              </w:rPr>
              <w:t>No Slippage</w:t>
            </w:r>
          </w:p>
        </w:tc>
      </w:tr>
    </w:tbl>
    <w:p w14:paraId="23726145" w14:textId="77777777" w:rsidR="00293B59" w:rsidRPr="00ED172B" w:rsidRDefault="00293B59" w:rsidP="00293B59">
      <w:pPr>
        <w:rPr>
          <w:color w:val="000000" w:themeColor="text1"/>
          <w:szCs w:val="16"/>
        </w:rPr>
      </w:pPr>
      <w:r w:rsidRPr="00ED172B">
        <w:rPr>
          <w:b/>
          <w:color w:val="000000" w:themeColor="text1"/>
          <w:szCs w:val="16"/>
        </w:rPr>
        <w:t>Number of documented delays attributable to exceptional family circumstances</w:t>
      </w:r>
    </w:p>
    <w:p w14:paraId="6108A36C" w14:textId="5D3CC1AC" w:rsidR="00293B59" w:rsidRPr="00ED172B" w:rsidRDefault="00293B59" w:rsidP="00293B59">
      <w:pPr>
        <w:rPr>
          <w:b/>
          <w:color w:val="000000" w:themeColor="text1"/>
          <w:szCs w:val="16"/>
        </w:rPr>
      </w:pPr>
      <w:r w:rsidRPr="00ED172B">
        <w:rPr>
          <w:b/>
          <w:color w:val="000000" w:themeColor="text1"/>
          <w:szCs w:val="16"/>
        </w:rPr>
        <w:t>This number will be added to the "Number of eligible infants and toddlers with IFSPs for whom an initial evaluation and assessment and an initial IFSP meeting was conducted within Part C's 45-day timeline" field above to calculate the numerator for this indicator.</w:t>
      </w:r>
    </w:p>
    <w:p w14:paraId="7EDEC3EA" w14:textId="6715968D" w:rsidR="00293B59" w:rsidRDefault="00293B59" w:rsidP="00293B59">
      <w:pPr>
        <w:rPr>
          <w:color w:val="000000" w:themeColor="text1"/>
          <w:szCs w:val="16"/>
        </w:rPr>
      </w:pPr>
      <w:r w:rsidRPr="00ED172B">
        <w:rPr>
          <w:color w:val="000000" w:themeColor="text1"/>
          <w:szCs w:val="16"/>
        </w:rPr>
        <w:t>134</w:t>
      </w:r>
    </w:p>
    <w:p w14:paraId="4CC17C51" w14:textId="77777777" w:rsidR="003739C5" w:rsidRDefault="003739C5" w:rsidP="003739C5">
      <w:pPr>
        <w:rPr>
          <w:rFonts w:cs="Arial"/>
          <w:b/>
          <w:color w:val="000000" w:themeColor="text1"/>
          <w:szCs w:val="16"/>
        </w:rPr>
      </w:pPr>
      <w:r w:rsidRPr="003739C5">
        <w:rPr>
          <w:rFonts w:cs="Arial"/>
          <w:b/>
          <w:color w:val="000000" w:themeColor="text1"/>
          <w:szCs w:val="16"/>
        </w:rPr>
        <w:t>Provide reasons for delay, if applicable.</w:t>
      </w:r>
    </w:p>
    <w:p w14:paraId="35CB1EC5" w14:textId="07FB7420" w:rsidR="003739C5" w:rsidRPr="00ED172B" w:rsidRDefault="003739C5" w:rsidP="003739C5">
      <w:pPr>
        <w:rPr>
          <w:rFonts w:cs="Arial"/>
          <w:color w:val="000000" w:themeColor="text1"/>
          <w:szCs w:val="16"/>
        </w:rPr>
      </w:pPr>
      <w:r w:rsidRPr="00ED172B">
        <w:rPr>
          <w:color w:val="000000" w:themeColor="text1"/>
          <w:szCs w:val="16"/>
        </w:rPr>
        <w:t xml:space="preserve">Reasons for delay with this indicator include shortages of qualified staff/contracted providers to complete eligibility evaluations in a timely manner, cancellations by Part C staff/contracted providers due to illness and family emergencies, and delays with Service Coordinators contacting families following the eligibility determination to schedule the initial IFSP meeting. Documented delays attributable to exceptional family circumstances include the following: cancellations due to illness and/or hospitalizations, requests by families to wait and schedule services later than what was offered due to conflicting appointments and/or competing priorities, and no response following numerous attempts by various methods to contact families to schedule services. </w:t>
      </w:r>
    </w:p>
    <w:p w14:paraId="36270560" w14:textId="77777777" w:rsidR="00293B59" w:rsidRPr="00ED172B" w:rsidRDefault="000709B9" w:rsidP="00B83404">
      <w:pPr>
        <w:rPr>
          <w:b/>
          <w:color w:val="000000" w:themeColor="text1"/>
        </w:rPr>
      </w:pPr>
      <w:r w:rsidRPr="00ED172B">
        <w:rPr>
          <w:b/>
          <w:color w:val="000000" w:themeColor="text1"/>
        </w:rPr>
        <w:t xml:space="preserve">What is the source of the data provided for this indicator? </w:t>
      </w:r>
    </w:p>
    <w:p w14:paraId="36EA61F7" w14:textId="049D1D3B" w:rsidR="000709B9" w:rsidRDefault="00860830" w:rsidP="00B83404">
      <w:pPr>
        <w:rPr>
          <w:color w:val="000000" w:themeColor="text1"/>
        </w:rPr>
      </w:pPr>
      <w:r w:rsidRPr="00ED172B">
        <w:rPr>
          <w:color w:val="000000" w:themeColor="text1"/>
        </w:rPr>
        <w:t>State database</w:t>
      </w:r>
    </w:p>
    <w:p w14:paraId="0535AD27" w14:textId="352FAEAA" w:rsidR="00423BCE" w:rsidRPr="00ED172B" w:rsidRDefault="000709B9">
      <w:pPr>
        <w:rPr>
          <w:b/>
          <w:color w:val="000000" w:themeColor="text1"/>
        </w:rPr>
      </w:pPr>
      <w:r w:rsidRPr="00ED172B">
        <w:rPr>
          <w:b/>
          <w:color w:val="000000" w:themeColor="text1"/>
        </w:rPr>
        <w:t xml:space="preserve">Provide the time period in which the data were collected (e.g., September through December, fourth quarter, selection from the full reporting period). </w:t>
      </w:r>
    </w:p>
    <w:p w14:paraId="6EEFB1FE" w14:textId="545986D5" w:rsidR="000709B9" w:rsidRPr="00ED172B" w:rsidRDefault="00860830" w:rsidP="000709B9">
      <w:pPr>
        <w:rPr>
          <w:color w:val="000000" w:themeColor="text1"/>
        </w:rPr>
      </w:pPr>
      <w:r w:rsidRPr="00ED172B">
        <w:rPr>
          <w:color w:val="000000" w:themeColor="text1"/>
        </w:rPr>
        <w:t>7/1/2021 to 6/30/2022</w:t>
      </w:r>
    </w:p>
    <w:p w14:paraId="3464F3BB" w14:textId="014C8734" w:rsidR="000709B9" w:rsidRPr="00ED172B" w:rsidRDefault="000709B9">
      <w:pPr>
        <w:rPr>
          <w:b/>
          <w:color w:val="000000" w:themeColor="text1"/>
        </w:rPr>
      </w:pPr>
      <w:r w:rsidRPr="00ED172B">
        <w:rPr>
          <w:b/>
          <w:color w:val="000000" w:themeColor="text1"/>
        </w:rPr>
        <w:t xml:space="preserve">Describe how the data accurately reflect data for infants and toddlers with IFSPs for the full reporting period. </w:t>
      </w:r>
    </w:p>
    <w:p w14:paraId="3163EA0C" w14:textId="3A5ADAE9" w:rsidR="000709B9" w:rsidRDefault="00860830" w:rsidP="000709B9">
      <w:pPr>
        <w:rPr>
          <w:rFonts w:cs="Arial"/>
          <w:color w:val="000000" w:themeColor="text1"/>
          <w:szCs w:val="16"/>
        </w:rPr>
      </w:pPr>
      <w:r w:rsidRPr="00ED172B">
        <w:rPr>
          <w:rFonts w:cs="Arial"/>
          <w:color w:val="000000" w:themeColor="text1"/>
          <w:szCs w:val="16"/>
        </w:rPr>
        <w:t>The data for this indicator was collected for all nine of Maine’s regional EIS programs through the statewide database, CINC, and it includes all children with IFSPs who received EI services for the full reporting period.</w:t>
      </w:r>
    </w:p>
    <w:p w14:paraId="239AE944" w14:textId="7F02781E" w:rsidR="003A3693" w:rsidRPr="00ED172B" w:rsidRDefault="003A3693" w:rsidP="003A3693">
      <w:pPr>
        <w:rPr>
          <w:rFonts w:cs="Arial"/>
          <w:b/>
          <w:color w:val="000000" w:themeColor="text1"/>
          <w:szCs w:val="16"/>
        </w:rPr>
      </w:pPr>
      <w:bookmarkStart w:id="41" w:name="_Toc386209666"/>
      <w:bookmarkStart w:id="42" w:name="_Toc392159299"/>
      <w:bookmarkEnd w:id="39"/>
      <w:bookmarkEnd w:id="40"/>
      <w:r w:rsidRPr="00ED172B">
        <w:rPr>
          <w:rFonts w:cs="Arial"/>
          <w:b/>
          <w:color w:val="000000" w:themeColor="text1"/>
          <w:szCs w:val="16"/>
        </w:rPr>
        <w:t>Provide additional information about this indicator (optional).</w:t>
      </w:r>
    </w:p>
    <w:p w14:paraId="08F3AB46" w14:textId="3AE7E453" w:rsidR="003A3693" w:rsidRPr="00ED172B" w:rsidRDefault="00860830" w:rsidP="003A3693">
      <w:pPr>
        <w:rPr>
          <w:rFonts w:cs="Arial"/>
          <w:color w:val="000000" w:themeColor="text1"/>
          <w:szCs w:val="16"/>
        </w:rPr>
      </w:pPr>
      <w:r w:rsidRPr="00ED172B">
        <w:rPr>
          <w:rFonts w:cs="Arial"/>
          <w:color w:val="000000" w:themeColor="text1"/>
          <w:szCs w:val="16"/>
        </w:rPr>
        <w:t xml:space="preserve">Stakeholder improvement strategies for improving Maine's compliance with developing an IFSP within 45 days of referral in FFY21 included the following: increasing the number of qualified evaluators who can conduct eligibility evaluations in a timely manner; allowing flexibility with number of evaluations that can be conducted per week/not designating evaluation slots but scheduling as many are needed during any given week; training more evaluators so that more evaluations can be conducted without taking providers away from service provision; utilizing the Service Coordinator as one of the evaluators, when qualified, to ease scheduling constraints; exploring a more efficient system for getting referrals from the CDS state office to sites for same-day CINC entry; identifying a quicker pathway for obtaining medical records from physicians to document eligibility under an established condition; listing the 45-day timeline on the upper right corner on the paper referral so it’s visible to the Service Coordinator each time the file is opened; continuing to allow electronic signatures for getting paperwork competed quicker; scheduling the initial evaluation and follow-up initial IFSP meeting, if needed, during initial contact with the family; delegating an intake Service Coordinator for Part C who is responsible for following-up on new referrals and completing the scheduling process; finding out best days/times for parents from the beginning to note on paperwork; adding a CINC prompt to alert the Service Coordinator when the 45-day timeline is coming due; scheduling the initial IFSP with enough time left in the timeline in case the meeting must be cancelled; setting up a coverage plan with another Service Coordinator to avoid missing the timeline if unexpectedly out of work due to illness, inclement weather, etc. </w:t>
      </w:r>
    </w:p>
    <w:p w14:paraId="78CA7AEE" w14:textId="6B4F2BBD" w:rsidR="008203B4" w:rsidRPr="00ED172B" w:rsidRDefault="008203B4" w:rsidP="00B83404">
      <w:pPr>
        <w:rPr>
          <w:color w:val="000000" w:themeColor="text1"/>
        </w:rPr>
      </w:pPr>
      <w:r w:rsidRPr="00ED172B">
        <w:rPr>
          <w:b/>
          <w:color w:val="000000" w:themeColor="text1"/>
        </w:rPr>
        <w:t>Correction of Findings of Noncompliance Identified in FFY 2020</w:t>
      </w:r>
    </w:p>
    <w:tbl>
      <w:tblPr>
        <w:tblStyle w:val="TableGrid"/>
        <w:tblW w:w="5000" w:type="pct"/>
        <w:tblLook w:val="04A0" w:firstRow="1" w:lastRow="0" w:firstColumn="1" w:lastColumn="0" w:noHBand="0" w:noVBand="1"/>
        <w:tblCaption w:val="C07PFFYNCFINDINGS"/>
      </w:tblPr>
      <w:tblGrid>
        <w:gridCol w:w="2647"/>
        <w:gridCol w:w="2776"/>
        <w:gridCol w:w="2652"/>
        <w:gridCol w:w="2715"/>
      </w:tblGrid>
      <w:tr w:rsidR="00ED172B" w:rsidRPr="00ED172B" w14:paraId="662BE12F" w14:textId="77777777" w:rsidTr="00986B99">
        <w:trPr>
          <w:trHeight w:val="389"/>
          <w:tblHeader/>
        </w:trPr>
        <w:tc>
          <w:tcPr>
            <w:tcW w:w="1226" w:type="pct"/>
            <w:shd w:val="clear" w:color="auto" w:fill="auto"/>
            <w:vAlign w:val="bottom"/>
          </w:tcPr>
          <w:p w14:paraId="0ADB00CA"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Identified</w:t>
            </w:r>
          </w:p>
        </w:tc>
        <w:tc>
          <w:tcPr>
            <w:tcW w:w="1286" w:type="pct"/>
            <w:shd w:val="clear" w:color="auto" w:fill="auto"/>
            <w:vAlign w:val="bottom"/>
          </w:tcPr>
          <w:p w14:paraId="0EB9F078"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29" w:type="pct"/>
            <w:shd w:val="clear" w:color="auto" w:fill="auto"/>
            <w:vAlign w:val="bottom"/>
          </w:tcPr>
          <w:p w14:paraId="0E4AF015"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258" w:type="pct"/>
            <w:shd w:val="clear" w:color="auto" w:fill="auto"/>
            <w:vAlign w:val="bottom"/>
          </w:tcPr>
          <w:p w14:paraId="6BE909DA"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1AD15D6E" w14:textId="77777777" w:rsidTr="00986B99">
        <w:tc>
          <w:tcPr>
            <w:tcW w:w="1226" w:type="pct"/>
            <w:shd w:val="clear" w:color="auto" w:fill="auto"/>
          </w:tcPr>
          <w:p w14:paraId="3C6AC4FB" w14:textId="4FB8B8DC" w:rsidR="008203B4" w:rsidRPr="00ED172B" w:rsidRDefault="00860830" w:rsidP="00186420">
            <w:pPr>
              <w:jc w:val="center"/>
              <w:rPr>
                <w:rFonts w:cs="Arial"/>
                <w:color w:val="000000" w:themeColor="text1"/>
                <w:szCs w:val="16"/>
              </w:rPr>
            </w:pPr>
            <w:r w:rsidRPr="00ED172B">
              <w:rPr>
                <w:rFonts w:cs="Arial"/>
                <w:color w:val="000000" w:themeColor="text1"/>
                <w:szCs w:val="16"/>
              </w:rPr>
              <w:t>5</w:t>
            </w:r>
          </w:p>
        </w:tc>
        <w:tc>
          <w:tcPr>
            <w:tcW w:w="1286" w:type="pct"/>
            <w:shd w:val="clear" w:color="auto" w:fill="auto"/>
          </w:tcPr>
          <w:p w14:paraId="6713A327" w14:textId="087EB1ED" w:rsidR="008203B4" w:rsidRPr="00ED172B" w:rsidRDefault="00860830" w:rsidP="00186420">
            <w:pPr>
              <w:jc w:val="center"/>
              <w:rPr>
                <w:rFonts w:cs="Arial"/>
                <w:color w:val="000000" w:themeColor="text1"/>
                <w:szCs w:val="16"/>
              </w:rPr>
            </w:pPr>
            <w:r w:rsidRPr="00ED172B">
              <w:rPr>
                <w:rFonts w:cs="Arial"/>
                <w:color w:val="000000" w:themeColor="text1"/>
                <w:szCs w:val="16"/>
              </w:rPr>
              <w:t>5</w:t>
            </w:r>
          </w:p>
        </w:tc>
        <w:tc>
          <w:tcPr>
            <w:tcW w:w="1229" w:type="pct"/>
            <w:shd w:val="clear" w:color="auto" w:fill="auto"/>
          </w:tcPr>
          <w:p w14:paraId="7767046D" w14:textId="6877FBBE" w:rsidR="008203B4" w:rsidRPr="00ED172B" w:rsidRDefault="00860830" w:rsidP="00186420">
            <w:pPr>
              <w:jc w:val="center"/>
              <w:rPr>
                <w:rFonts w:cs="Arial"/>
                <w:color w:val="000000" w:themeColor="text1"/>
                <w:szCs w:val="16"/>
              </w:rPr>
            </w:pPr>
            <w:r w:rsidRPr="00ED172B">
              <w:rPr>
                <w:rFonts w:cs="Arial"/>
                <w:color w:val="000000" w:themeColor="text1"/>
                <w:szCs w:val="16"/>
              </w:rPr>
              <w:t>0</w:t>
            </w:r>
          </w:p>
        </w:tc>
        <w:tc>
          <w:tcPr>
            <w:tcW w:w="1258" w:type="pct"/>
            <w:shd w:val="clear" w:color="auto" w:fill="auto"/>
          </w:tcPr>
          <w:p w14:paraId="4621D411" w14:textId="7E49A5A3" w:rsidR="008203B4" w:rsidRPr="00ED172B" w:rsidRDefault="00860830" w:rsidP="00186420">
            <w:pPr>
              <w:jc w:val="center"/>
              <w:rPr>
                <w:rFonts w:cs="Arial"/>
                <w:color w:val="000000" w:themeColor="text1"/>
                <w:szCs w:val="16"/>
              </w:rPr>
            </w:pPr>
            <w:r w:rsidRPr="00ED172B">
              <w:rPr>
                <w:rFonts w:cs="Arial"/>
                <w:color w:val="000000" w:themeColor="text1"/>
                <w:szCs w:val="16"/>
              </w:rPr>
              <w:t>0</w:t>
            </w:r>
          </w:p>
        </w:tc>
      </w:tr>
    </w:tbl>
    <w:p w14:paraId="4E4C4062" w14:textId="574DE87F" w:rsidR="008203B4" w:rsidRPr="00ED172B" w:rsidRDefault="00CD74B5" w:rsidP="00B83404">
      <w:pPr>
        <w:rPr>
          <w:color w:val="000000" w:themeColor="text1"/>
        </w:rPr>
      </w:pPr>
      <w:r>
        <w:rPr>
          <w:b/>
          <w:color w:val="000000" w:themeColor="text1"/>
        </w:rPr>
        <w:t>FFY 2020 Findings of Noncompliance Verified as Corrected</w:t>
      </w:r>
    </w:p>
    <w:p w14:paraId="5E4ECBB0" w14:textId="1CC718D4" w:rsidR="008203B4" w:rsidRPr="00ED172B" w:rsidRDefault="008203B4" w:rsidP="008203B4">
      <w:pPr>
        <w:rPr>
          <w:rFonts w:cs="Arial"/>
          <w:b/>
          <w:color w:val="000000" w:themeColor="text1"/>
          <w:szCs w:val="16"/>
        </w:rPr>
      </w:pPr>
      <w:r w:rsidRPr="00ED172B">
        <w:rPr>
          <w:rFonts w:cs="Arial"/>
          <w:b/>
          <w:color w:val="000000" w:themeColor="text1"/>
          <w:szCs w:val="16"/>
        </w:rPr>
        <w:t xml:space="preserve">Describe how the State verified that the source of noncompliance is correctly implementing the </w:t>
      </w:r>
      <w:r w:rsidR="0031099B" w:rsidRPr="00ED172B">
        <w:rPr>
          <w:rFonts w:cs="Arial"/>
          <w:b/>
          <w:i/>
          <w:color w:val="000000" w:themeColor="text1"/>
          <w:szCs w:val="16"/>
        </w:rPr>
        <w:t>regulatory requirements</w:t>
      </w:r>
      <w:r w:rsidR="002959B0">
        <w:rPr>
          <w:rFonts w:cs="Arial"/>
          <w:b/>
          <w:i/>
          <w:color w:val="000000" w:themeColor="text1"/>
          <w:szCs w:val="16"/>
        </w:rPr>
        <w:t>.</w:t>
      </w:r>
    </w:p>
    <w:p w14:paraId="0FE901D9" w14:textId="490B580D" w:rsidR="008203B4" w:rsidRPr="00ED172B" w:rsidRDefault="00860830" w:rsidP="008203B4">
      <w:pPr>
        <w:rPr>
          <w:rFonts w:cs="Arial"/>
          <w:color w:val="000000" w:themeColor="text1"/>
          <w:szCs w:val="16"/>
        </w:rPr>
      </w:pPr>
      <w:r w:rsidRPr="00ED172B">
        <w:rPr>
          <w:rFonts w:cs="Arial"/>
          <w:color w:val="000000" w:themeColor="text1"/>
          <w:szCs w:val="16"/>
        </w:rPr>
        <w:t>Prior to considering the findings of noncompliance from FFY 2020 corrected, the CDS State IEU verified that the 5 regional CDS sites with incidents of noncompliance were correctly implementing the regulatory requirements specific to conducting initial evaluations/assessments and initial IFSP meetings for all infants/toddlers determined eligible within 45 days of referral to Part C. Specifically, the CDS State IEU reviewed subsequent, updated data from the state-wide database (CINC), as well as self-assessments and compliance reports submitted by each regional site as part of a Corrective Action Plan. The findings of noncompliance were verified as corrected, based on a review of updated data pulled from CINC, when each of the 5 regional CDS sites with incidents of noncompliance that occurred in FFY 2020 had achieved 100% compliance with conducting initial evaluations/assessments and initial IFSP meetings for all infants/toddlers determined eligible within 45 days of referral to Part C for one month.</w:t>
      </w:r>
    </w:p>
    <w:p w14:paraId="78F88C50" w14:textId="1D102F4C" w:rsidR="008203B4" w:rsidRPr="00ED172B" w:rsidRDefault="008203B4" w:rsidP="008203B4">
      <w:pPr>
        <w:rPr>
          <w:rFonts w:cs="Arial"/>
          <w:b/>
          <w:color w:val="000000" w:themeColor="text1"/>
          <w:szCs w:val="16"/>
        </w:rPr>
      </w:pPr>
      <w:r w:rsidRPr="00ED172B">
        <w:rPr>
          <w:rFonts w:cs="Arial"/>
          <w:b/>
          <w:color w:val="000000" w:themeColor="text1"/>
          <w:szCs w:val="16"/>
        </w:rPr>
        <w:t xml:space="preserve">Describe how the State verified that each </w:t>
      </w:r>
      <w:r w:rsidR="0031099B" w:rsidRPr="00ED172B">
        <w:rPr>
          <w:rFonts w:cs="Arial"/>
          <w:b/>
          <w:i/>
          <w:color w:val="000000" w:themeColor="text1"/>
          <w:szCs w:val="16"/>
        </w:rPr>
        <w:t>individual case</w:t>
      </w:r>
      <w:r w:rsidRPr="00ED172B">
        <w:rPr>
          <w:rFonts w:cs="Arial"/>
          <w:b/>
          <w:color w:val="000000" w:themeColor="text1"/>
          <w:szCs w:val="16"/>
        </w:rPr>
        <w:t xml:space="preserve"> of noncompliance was corrected</w:t>
      </w:r>
      <w:r w:rsidR="002959B0">
        <w:rPr>
          <w:rFonts w:cs="Arial"/>
          <w:b/>
          <w:color w:val="000000" w:themeColor="text1"/>
          <w:szCs w:val="16"/>
        </w:rPr>
        <w:t>.</w:t>
      </w:r>
    </w:p>
    <w:p w14:paraId="722BD8E3" w14:textId="23E43957" w:rsidR="008203B4" w:rsidRDefault="00860830" w:rsidP="008203B4">
      <w:pPr>
        <w:rPr>
          <w:rFonts w:cs="Arial"/>
          <w:color w:val="000000" w:themeColor="text1"/>
          <w:szCs w:val="16"/>
        </w:rPr>
      </w:pPr>
      <w:r w:rsidRPr="00ED172B">
        <w:rPr>
          <w:rFonts w:cs="Arial"/>
          <w:color w:val="000000" w:themeColor="text1"/>
          <w:szCs w:val="16"/>
        </w:rPr>
        <w:t>To verify that each individual case of noncompliance was corrected, the CDS State IEU reviewed individual child data from the state-wide database (CINC). Based upon the individual child data that was reviewed from CINC, the CDS State IEU verified that all 19 individual cases of noncompliance across 5 regional sites that occurred in FFY 2020 had been corrected and that, although beyond the 45-day timeline, an assessment, evaluation, and initial IFSP meeting occurred for all 19 of the affected infants and toddlers.</w:t>
      </w:r>
    </w:p>
    <w:p w14:paraId="32FC1C4C" w14:textId="5A1EA7CD" w:rsidR="008203B4" w:rsidRPr="00ED172B" w:rsidRDefault="008203B4" w:rsidP="00B83404">
      <w:pPr>
        <w:rPr>
          <w:color w:val="000000" w:themeColor="text1"/>
        </w:rPr>
      </w:pPr>
      <w:r w:rsidRPr="00ED172B">
        <w:rPr>
          <w:b/>
          <w:color w:val="000000" w:themeColor="text1"/>
        </w:rPr>
        <w:t>Correction of Findings of Noncompliance Identified Prior to FFY 2020</w:t>
      </w:r>
    </w:p>
    <w:tbl>
      <w:tblPr>
        <w:tblStyle w:val="TableGrid"/>
        <w:tblW w:w="5000" w:type="pct"/>
        <w:tblLook w:val="04A0" w:firstRow="1" w:lastRow="0" w:firstColumn="1" w:lastColumn="0" w:noHBand="0" w:noVBand="1"/>
        <w:tblCaption w:val="C07PPFFYNCFINDINGS"/>
      </w:tblPr>
      <w:tblGrid>
        <w:gridCol w:w="1941"/>
        <w:gridCol w:w="3020"/>
        <w:gridCol w:w="3008"/>
        <w:gridCol w:w="2821"/>
      </w:tblGrid>
      <w:tr w:rsidR="00ED172B" w:rsidRPr="00ED172B" w14:paraId="4E93AE14" w14:textId="77777777" w:rsidTr="00986B99">
        <w:trPr>
          <w:tblHeader/>
        </w:trPr>
        <w:tc>
          <w:tcPr>
            <w:tcW w:w="899" w:type="pct"/>
            <w:shd w:val="clear" w:color="auto" w:fill="auto"/>
            <w:vAlign w:val="bottom"/>
          </w:tcPr>
          <w:p w14:paraId="0CD65E96"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399" w:type="pct"/>
            <w:shd w:val="clear" w:color="auto" w:fill="auto"/>
            <w:vAlign w:val="bottom"/>
          </w:tcPr>
          <w:p w14:paraId="16F76534" w14:textId="6518475A"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Not Yet Verified as Corrected as of FFY 2020 APR</w:t>
            </w:r>
          </w:p>
        </w:tc>
        <w:tc>
          <w:tcPr>
            <w:tcW w:w="1394" w:type="pct"/>
            <w:shd w:val="clear" w:color="auto" w:fill="auto"/>
            <w:vAlign w:val="bottom"/>
          </w:tcPr>
          <w:p w14:paraId="2BF24506"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307" w:type="pct"/>
            <w:shd w:val="clear" w:color="auto" w:fill="auto"/>
            <w:vAlign w:val="bottom"/>
          </w:tcPr>
          <w:p w14:paraId="084EB573"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2B1E48E5" w14:textId="77777777" w:rsidTr="00986B99">
        <w:tc>
          <w:tcPr>
            <w:tcW w:w="899" w:type="pct"/>
            <w:shd w:val="clear" w:color="auto" w:fill="auto"/>
          </w:tcPr>
          <w:p w14:paraId="128A230A" w14:textId="50E2AC27" w:rsidR="008203B4" w:rsidRPr="00ED172B" w:rsidRDefault="008203B4" w:rsidP="00CD79C5">
            <w:pPr>
              <w:rPr>
                <w:rFonts w:cs="Arial"/>
                <w:color w:val="000000" w:themeColor="text1"/>
                <w:szCs w:val="16"/>
              </w:rPr>
            </w:pPr>
          </w:p>
        </w:tc>
        <w:tc>
          <w:tcPr>
            <w:tcW w:w="1399" w:type="pct"/>
            <w:shd w:val="clear" w:color="auto" w:fill="auto"/>
          </w:tcPr>
          <w:p w14:paraId="586EEE14" w14:textId="68B417D1" w:rsidR="008203B4" w:rsidRPr="00ED172B" w:rsidRDefault="008203B4" w:rsidP="00CD79C5">
            <w:pPr>
              <w:jc w:val="center"/>
              <w:rPr>
                <w:rFonts w:cs="Arial"/>
                <w:noProof/>
                <w:color w:val="000000" w:themeColor="text1"/>
                <w:szCs w:val="16"/>
              </w:rPr>
            </w:pPr>
          </w:p>
        </w:tc>
        <w:tc>
          <w:tcPr>
            <w:tcW w:w="1394" w:type="pct"/>
            <w:shd w:val="clear" w:color="auto" w:fill="auto"/>
          </w:tcPr>
          <w:p w14:paraId="32B05EFE" w14:textId="5D65EE73" w:rsidR="008203B4" w:rsidRPr="00ED172B" w:rsidRDefault="008203B4" w:rsidP="00CD79C5">
            <w:pPr>
              <w:jc w:val="center"/>
              <w:rPr>
                <w:rFonts w:cs="Arial"/>
                <w:noProof/>
                <w:color w:val="000000" w:themeColor="text1"/>
                <w:szCs w:val="16"/>
              </w:rPr>
            </w:pPr>
          </w:p>
        </w:tc>
        <w:tc>
          <w:tcPr>
            <w:tcW w:w="1307" w:type="pct"/>
            <w:shd w:val="clear" w:color="auto" w:fill="auto"/>
          </w:tcPr>
          <w:p w14:paraId="3338F511" w14:textId="15EAC72F" w:rsidR="008203B4" w:rsidRPr="00ED172B" w:rsidRDefault="008203B4" w:rsidP="00CD79C5">
            <w:pPr>
              <w:jc w:val="center"/>
              <w:rPr>
                <w:rFonts w:cs="Arial"/>
                <w:noProof/>
                <w:color w:val="000000" w:themeColor="text1"/>
                <w:szCs w:val="16"/>
              </w:rPr>
            </w:pPr>
          </w:p>
        </w:tc>
      </w:tr>
      <w:tr w:rsidR="00ED172B" w:rsidRPr="00ED172B" w14:paraId="744B3351" w14:textId="77777777" w:rsidTr="00986B99">
        <w:tc>
          <w:tcPr>
            <w:tcW w:w="899" w:type="pct"/>
            <w:shd w:val="clear" w:color="auto" w:fill="auto"/>
          </w:tcPr>
          <w:p w14:paraId="43DF4A1D" w14:textId="629DD993" w:rsidR="008203B4" w:rsidRPr="00ED172B" w:rsidRDefault="008203B4" w:rsidP="00CD79C5">
            <w:pPr>
              <w:rPr>
                <w:rFonts w:cs="Arial"/>
                <w:color w:val="000000" w:themeColor="text1"/>
                <w:szCs w:val="16"/>
              </w:rPr>
            </w:pPr>
          </w:p>
        </w:tc>
        <w:tc>
          <w:tcPr>
            <w:tcW w:w="1399" w:type="pct"/>
            <w:shd w:val="clear" w:color="auto" w:fill="auto"/>
          </w:tcPr>
          <w:p w14:paraId="682B1AF7" w14:textId="04856098" w:rsidR="008203B4" w:rsidRPr="00ED172B" w:rsidRDefault="008203B4" w:rsidP="00CD79C5">
            <w:pPr>
              <w:jc w:val="center"/>
              <w:rPr>
                <w:rFonts w:cs="Arial"/>
                <w:noProof/>
                <w:color w:val="000000" w:themeColor="text1"/>
                <w:szCs w:val="16"/>
              </w:rPr>
            </w:pPr>
          </w:p>
        </w:tc>
        <w:tc>
          <w:tcPr>
            <w:tcW w:w="1394" w:type="pct"/>
            <w:shd w:val="clear" w:color="auto" w:fill="auto"/>
          </w:tcPr>
          <w:p w14:paraId="58B66D2A" w14:textId="5E2142F5" w:rsidR="008203B4" w:rsidRPr="00ED172B" w:rsidRDefault="008203B4" w:rsidP="00CD79C5">
            <w:pPr>
              <w:jc w:val="center"/>
              <w:rPr>
                <w:rFonts w:cs="Arial"/>
                <w:noProof/>
                <w:color w:val="000000" w:themeColor="text1"/>
                <w:szCs w:val="16"/>
              </w:rPr>
            </w:pPr>
          </w:p>
        </w:tc>
        <w:tc>
          <w:tcPr>
            <w:tcW w:w="1307" w:type="pct"/>
            <w:shd w:val="clear" w:color="auto" w:fill="auto"/>
          </w:tcPr>
          <w:p w14:paraId="6986D2A0" w14:textId="0E05F3E2" w:rsidR="008203B4" w:rsidRPr="00ED172B" w:rsidRDefault="008203B4" w:rsidP="00CD79C5">
            <w:pPr>
              <w:jc w:val="center"/>
              <w:rPr>
                <w:rFonts w:cs="Arial"/>
                <w:noProof/>
                <w:color w:val="000000" w:themeColor="text1"/>
                <w:szCs w:val="16"/>
              </w:rPr>
            </w:pPr>
          </w:p>
        </w:tc>
      </w:tr>
      <w:tr w:rsidR="00ED172B" w:rsidRPr="00ED172B" w14:paraId="62EEE336" w14:textId="77777777" w:rsidTr="00986B99">
        <w:tc>
          <w:tcPr>
            <w:tcW w:w="899" w:type="pct"/>
            <w:shd w:val="clear" w:color="auto" w:fill="auto"/>
          </w:tcPr>
          <w:p w14:paraId="03FC998C" w14:textId="17CC0145" w:rsidR="008203B4" w:rsidRPr="00ED172B" w:rsidRDefault="008203B4" w:rsidP="00CD79C5">
            <w:pPr>
              <w:rPr>
                <w:rFonts w:cs="Arial"/>
                <w:color w:val="000000" w:themeColor="text1"/>
                <w:szCs w:val="16"/>
              </w:rPr>
            </w:pPr>
          </w:p>
        </w:tc>
        <w:tc>
          <w:tcPr>
            <w:tcW w:w="1399" w:type="pct"/>
            <w:shd w:val="clear" w:color="auto" w:fill="auto"/>
          </w:tcPr>
          <w:p w14:paraId="0C9B51BA" w14:textId="69C64714" w:rsidR="008203B4" w:rsidRPr="00ED172B" w:rsidRDefault="008203B4" w:rsidP="00CD79C5">
            <w:pPr>
              <w:jc w:val="center"/>
              <w:rPr>
                <w:rFonts w:cs="Arial"/>
                <w:noProof/>
                <w:color w:val="000000" w:themeColor="text1"/>
                <w:szCs w:val="16"/>
              </w:rPr>
            </w:pPr>
          </w:p>
        </w:tc>
        <w:tc>
          <w:tcPr>
            <w:tcW w:w="1394" w:type="pct"/>
            <w:shd w:val="clear" w:color="auto" w:fill="auto"/>
          </w:tcPr>
          <w:p w14:paraId="3D9AF315" w14:textId="35A24922" w:rsidR="008203B4" w:rsidRPr="00ED172B" w:rsidRDefault="008203B4" w:rsidP="00CD79C5">
            <w:pPr>
              <w:jc w:val="center"/>
              <w:rPr>
                <w:rFonts w:cs="Arial"/>
                <w:noProof/>
                <w:color w:val="000000" w:themeColor="text1"/>
                <w:szCs w:val="16"/>
              </w:rPr>
            </w:pPr>
          </w:p>
        </w:tc>
        <w:tc>
          <w:tcPr>
            <w:tcW w:w="1307" w:type="pct"/>
            <w:shd w:val="clear" w:color="auto" w:fill="auto"/>
          </w:tcPr>
          <w:p w14:paraId="7C6C5467" w14:textId="7AD30721" w:rsidR="008203B4" w:rsidRPr="00ED172B" w:rsidRDefault="008203B4" w:rsidP="00CD79C5">
            <w:pPr>
              <w:jc w:val="center"/>
              <w:rPr>
                <w:rFonts w:cs="Arial"/>
                <w:noProof/>
                <w:color w:val="000000" w:themeColor="text1"/>
                <w:szCs w:val="16"/>
              </w:rPr>
            </w:pPr>
          </w:p>
        </w:tc>
      </w:tr>
    </w:tbl>
    <w:p w14:paraId="009A31E4" w14:textId="2D49F173" w:rsidR="008203B4" w:rsidRPr="00A40EE1" w:rsidRDefault="000D0117" w:rsidP="005C3FFD">
      <w:pPr>
        <w:pStyle w:val="Heading2"/>
      </w:pPr>
      <w:r w:rsidRPr="00A40EE1">
        <w:t xml:space="preserve">7 - </w:t>
      </w:r>
      <w:r w:rsidR="008203B4" w:rsidRPr="00A40EE1">
        <w:t>Prior FFY Required Actions</w:t>
      </w:r>
    </w:p>
    <w:p w14:paraId="19C31DCF" w14:textId="2A828330" w:rsidR="004C1CEE" w:rsidRPr="00ED172B" w:rsidRDefault="00320806" w:rsidP="003977D8">
      <w:pPr>
        <w:rPr>
          <w:rFonts w:cs="Arial"/>
          <w:i/>
          <w:color w:val="000000" w:themeColor="text1"/>
          <w:szCs w:val="16"/>
        </w:rPr>
      </w:pPr>
      <w:r w:rsidRPr="00ED172B">
        <w:rPr>
          <w:color w:val="000000" w:themeColor="text1"/>
        </w:rPr>
        <w:t xml:space="preserve">Because the State reported less than 100% compliance for FFY 2020, the State must report on the status of correction of noncompliance identified in FFY 2020 for this indicator. When reporting on the correction of noncompliance, the State must report, in the FFY 2021 SPP/APR, that it has verified that each EIS program or provider with noncompliance identified in FFY 2020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Memo 09-02. In the FFY 2021 SPP/APR, the State must describe the specific actions that were taken to verify the correction. </w:t>
      </w:r>
      <w:r w:rsidRPr="00ED172B">
        <w:rPr>
          <w:color w:val="000000" w:themeColor="text1"/>
        </w:rPr>
        <w:br/>
      </w:r>
      <w:r w:rsidRPr="00ED172B">
        <w:rPr>
          <w:color w:val="000000" w:themeColor="text1"/>
        </w:rPr>
        <w:br/>
        <w:t>If the State did not identify any findings of noncompliance in FFY 2020, although its FFY 2020 data reflect less than 100% compliance, provide an explanation of why the State did not identify any findings of noncompliance in FFY 2020.</w:t>
      </w:r>
    </w:p>
    <w:p w14:paraId="4F1F97B2" w14:textId="6F762667" w:rsidR="008203B4" w:rsidRPr="00ED172B" w:rsidRDefault="008203B4" w:rsidP="00B83404">
      <w:pPr>
        <w:rPr>
          <w:color w:val="000000" w:themeColor="text1"/>
        </w:rPr>
      </w:pPr>
      <w:r w:rsidRPr="00ED172B">
        <w:rPr>
          <w:b/>
          <w:color w:val="000000" w:themeColor="text1"/>
        </w:rPr>
        <w:t>Response to actions required in FFY 2020 SPP/APR</w:t>
      </w:r>
    </w:p>
    <w:p w14:paraId="6341AF1F" w14:textId="0B05114A" w:rsidR="004C1CEE" w:rsidRPr="00ED172B" w:rsidRDefault="004C1CEE" w:rsidP="00027F39">
      <w:pPr>
        <w:rPr>
          <w:color w:val="000000" w:themeColor="text1"/>
        </w:rPr>
      </w:pPr>
    </w:p>
    <w:p w14:paraId="74D5DEEF" w14:textId="33CC54A6" w:rsidR="008203B4" w:rsidRPr="00A40EE1" w:rsidRDefault="000D0117" w:rsidP="005C3FFD">
      <w:pPr>
        <w:pStyle w:val="Heading2"/>
      </w:pPr>
      <w:r w:rsidRPr="00A40EE1">
        <w:t xml:space="preserve">7 - </w:t>
      </w:r>
      <w:r w:rsidR="008203B4" w:rsidRPr="00A40EE1">
        <w:t>OSEP Response</w:t>
      </w:r>
    </w:p>
    <w:p w14:paraId="4BD66737" w14:textId="31855B94" w:rsidR="008203B4" w:rsidRPr="00ED172B" w:rsidRDefault="008203B4" w:rsidP="00320806">
      <w:pPr>
        <w:rPr>
          <w:color w:val="000000" w:themeColor="text1"/>
        </w:rPr>
      </w:pPr>
    </w:p>
    <w:p w14:paraId="7B429480" w14:textId="6D8920D4" w:rsidR="008203B4" w:rsidRPr="00A40EE1" w:rsidRDefault="000D0117" w:rsidP="005C3FFD">
      <w:pPr>
        <w:pStyle w:val="Heading2"/>
      </w:pPr>
      <w:r w:rsidRPr="00A40EE1">
        <w:t xml:space="preserve">7 - </w:t>
      </w:r>
      <w:r w:rsidR="008203B4" w:rsidRPr="00A40EE1">
        <w:t>Required Actions</w:t>
      </w:r>
    </w:p>
    <w:p w14:paraId="4447E571" w14:textId="48263EDF" w:rsidR="008203B4" w:rsidRPr="00ED172B" w:rsidRDefault="00320806" w:rsidP="00320806">
      <w:pPr>
        <w:rPr>
          <w:color w:val="000000" w:themeColor="text1"/>
        </w:rPr>
      </w:pPr>
      <w:r w:rsidRPr="00ED172B">
        <w:rPr>
          <w:color w:val="000000" w:themeColor="text1"/>
        </w:rPr>
        <w:t>Because the State reported less than 100% compliance for FFY 2021, the State must report on the status of correction of noncompliance identified in FFY 2021 for this indicator. When reporting on the correction of noncompliance, the State must report, in the FFY 2022 SPP/APR, that it has verified that each EIS program or provider with noncompliance identified in FFY 2021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Memo 09-02. In the FFY 2022 SPP/APR, the State must describe the specific actions that were taken to verify the correction.</w:t>
      </w:r>
      <w:r w:rsidRPr="00ED172B">
        <w:rPr>
          <w:color w:val="000000" w:themeColor="text1"/>
        </w:rPr>
        <w:br/>
      </w:r>
      <w:r w:rsidRPr="00ED172B">
        <w:rPr>
          <w:color w:val="000000" w:themeColor="text1"/>
        </w:rPr>
        <w:br/>
        <w:t>If the State did not identify any findings of noncompliance in FFY 2021, although its FFY 2021 data reflect less than 100% compliance, provide an explanation of why the State did not identify any findings of noncompliance in FFY 2021.</w:t>
      </w:r>
    </w:p>
    <w:p w14:paraId="6A23894B" w14:textId="77777777" w:rsidR="008203B4" w:rsidRPr="00ED172B" w:rsidRDefault="008203B4">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14:paraId="2F86C696" w14:textId="1539EC1B" w:rsidR="00260ED7" w:rsidRPr="00ED172B" w:rsidRDefault="00260ED7" w:rsidP="0077063D">
      <w:pPr>
        <w:pStyle w:val="Heading1"/>
        <w:rPr>
          <w:color w:val="000000" w:themeColor="text1"/>
        </w:rPr>
      </w:pPr>
      <w:r w:rsidRPr="00ED172B">
        <w:rPr>
          <w:color w:val="000000" w:themeColor="text1"/>
        </w:rPr>
        <w:t>Indicator 8A: Early Childhood Transition</w:t>
      </w:r>
      <w:bookmarkEnd w:id="41"/>
    </w:p>
    <w:p w14:paraId="530F89E6" w14:textId="77777777" w:rsidR="00F51610" w:rsidRPr="00ED172B" w:rsidRDefault="00F51610" w:rsidP="00186420">
      <w:pPr>
        <w:rPr>
          <w:color w:val="000000" w:themeColor="text1"/>
          <w:szCs w:val="20"/>
        </w:rPr>
      </w:pPr>
      <w:bookmarkStart w:id="43" w:name="_Toc386209667"/>
      <w:r w:rsidRPr="00ED172B">
        <w:rPr>
          <w:b/>
          <w:color w:val="000000" w:themeColor="text1"/>
          <w:sz w:val="20"/>
          <w:szCs w:val="20"/>
        </w:rPr>
        <w:t>Instructions and Measurement</w:t>
      </w:r>
    </w:p>
    <w:p w14:paraId="607D4062" w14:textId="52EB845E" w:rsidR="00260ED7" w:rsidRPr="00ED172B" w:rsidRDefault="00260ED7" w:rsidP="00260ED7">
      <w:pPr>
        <w:rPr>
          <w:b/>
          <w:color w:val="000000" w:themeColor="text1"/>
          <w:szCs w:val="16"/>
        </w:rPr>
      </w:pPr>
      <w:r w:rsidRPr="00ED172B">
        <w:rPr>
          <w:b/>
          <w:color w:val="000000" w:themeColor="text1"/>
          <w:szCs w:val="16"/>
        </w:rPr>
        <w:t xml:space="preserve">Monitoring Priority: </w:t>
      </w:r>
      <w:r w:rsidRPr="00ED172B">
        <w:rPr>
          <w:color w:val="000000" w:themeColor="text1"/>
          <w:szCs w:val="16"/>
        </w:rPr>
        <w:t xml:space="preserve">Effective General Supervision Part C / </w:t>
      </w:r>
      <w:bookmarkStart w:id="44" w:name="_Hlk25310256"/>
      <w:r w:rsidR="00616172" w:rsidRPr="00ED172B">
        <w:rPr>
          <w:color w:val="000000" w:themeColor="text1"/>
          <w:szCs w:val="16"/>
        </w:rPr>
        <w:t>Effective Transition</w:t>
      </w:r>
      <w:bookmarkEnd w:id="44"/>
    </w:p>
    <w:p w14:paraId="401BCBEA" w14:textId="77777777" w:rsidR="00260ED7" w:rsidRPr="00ED172B" w:rsidRDefault="00260ED7" w:rsidP="00260ED7">
      <w:pPr>
        <w:rPr>
          <w:color w:val="000000" w:themeColor="text1"/>
          <w:szCs w:val="16"/>
        </w:rPr>
      </w:pPr>
      <w:r w:rsidRPr="00ED172B">
        <w:rPr>
          <w:b/>
          <w:color w:val="000000" w:themeColor="text1"/>
          <w:szCs w:val="16"/>
        </w:rPr>
        <w:t xml:space="preserve">Compliance indicator: </w:t>
      </w:r>
      <w:r w:rsidRPr="00ED172B">
        <w:rPr>
          <w:color w:val="000000" w:themeColor="text1"/>
          <w:szCs w:val="16"/>
        </w:rPr>
        <w:t>The percentage of toddlers with disabilities exiting Part C with timely transition planning for whom the Lead Agency has:</w:t>
      </w:r>
    </w:p>
    <w:p w14:paraId="056AA175" w14:textId="5751E41D" w:rsidR="00260ED7" w:rsidRPr="00ED172B" w:rsidRDefault="007F55E8" w:rsidP="00ED172B">
      <w:pPr>
        <w:ind w:left="360"/>
        <w:rPr>
          <w:color w:val="000000" w:themeColor="text1"/>
          <w:szCs w:val="16"/>
        </w:rPr>
      </w:pPr>
      <w:r w:rsidRPr="00ED172B">
        <w:rPr>
          <w:color w:val="000000" w:themeColor="text1"/>
          <w:szCs w:val="16"/>
        </w:rPr>
        <w:t>A. Developed an IFSP with transition steps and services at least 90 days, and at the discretion of all parties, not more than nine months, prior to the toddler’s third birthday;</w:t>
      </w:r>
    </w:p>
    <w:p w14:paraId="66C0C9FC" w14:textId="13F3777D" w:rsidR="00260ED7" w:rsidRPr="00ED172B" w:rsidRDefault="007F55E8" w:rsidP="00ED172B">
      <w:pPr>
        <w:ind w:left="360"/>
        <w:rPr>
          <w:color w:val="000000" w:themeColor="text1"/>
          <w:szCs w:val="16"/>
        </w:rPr>
      </w:pPr>
      <w:r w:rsidRPr="00ED172B">
        <w:rPr>
          <w:color w:val="000000" w:themeColor="text1"/>
          <w:szCs w:val="16"/>
        </w:rPr>
        <w:t xml:space="preserve">B. Notified (consistent with any opt-out policy adopted by the State) the </w:t>
      </w:r>
      <w:r w:rsidR="00CD1148">
        <w:rPr>
          <w:szCs w:val="16"/>
        </w:rPr>
        <w:t>State educational agency</w:t>
      </w:r>
      <w:r w:rsidR="00CD1148" w:rsidRPr="00524F62">
        <w:rPr>
          <w:szCs w:val="16"/>
        </w:rPr>
        <w:t xml:space="preserve"> </w:t>
      </w:r>
      <w:r w:rsidR="00CD1148">
        <w:rPr>
          <w:szCs w:val="16"/>
        </w:rPr>
        <w:t>(</w:t>
      </w:r>
      <w:r w:rsidRPr="00ED172B">
        <w:rPr>
          <w:color w:val="000000" w:themeColor="text1"/>
          <w:szCs w:val="16"/>
        </w:rPr>
        <w:t>SEA</w:t>
      </w:r>
      <w:r w:rsidR="00CD1148">
        <w:rPr>
          <w:color w:val="000000" w:themeColor="text1"/>
          <w:szCs w:val="16"/>
        </w:rPr>
        <w:t>)</w:t>
      </w:r>
      <w:r w:rsidRPr="00ED172B">
        <w:rPr>
          <w:color w:val="000000" w:themeColor="text1"/>
          <w:szCs w:val="16"/>
        </w:rPr>
        <w:t xml:space="preserve"> and the</w:t>
      </w:r>
      <w:r w:rsidR="00CD1148">
        <w:rPr>
          <w:color w:val="000000" w:themeColor="text1"/>
          <w:szCs w:val="16"/>
        </w:rPr>
        <w:t xml:space="preserve"> </w:t>
      </w:r>
      <w:r w:rsidR="00CD1148">
        <w:rPr>
          <w:szCs w:val="16"/>
        </w:rPr>
        <w:t>local educational agency</w:t>
      </w:r>
      <w:r w:rsidRPr="00ED172B">
        <w:rPr>
          <w:color w:val="000000" w:themeColor="text1"/>
          <w:szCs w:val="16"/>
        </w:rPr>
        <w:t xml:space="preserve"> </w:t>
      </w:r>
      <w:r w:rsidR="00CD1148">
        <w:rPr>
          <w:color w:val="000000" w:themeColor="text1"/>
          <w:szCs w:val="16"/>
        </w:rPr>
        <w:t>(</w:t>
      </w:r>
      <w:r w:rsidRPr="00ED172B">
        <w:rPr>
          <w:color w:val="000000" w:themeColor="text1"/>
          <w:szCs w:val="16"/>
        </w:rPr>
        <w:t>LEA</w:t>
      </w:r>
      <w:r w:rsidR="00CD1148">
        <w:rPr>
          <w:color w:val="000000" w:themeColor="text1"/>
          <w:szCs w:val="16"/>
        </w:rPr>
        <w:t>)</w:t>
      </w:r>
      <w:r w:rsidRPr="00ED172B">
        <w:rPr>
          <w:color w:val="000000" w:themeColor="text1"/>
          <w:szCs w:val="16"/>
        </w:rPr>
        <w:t xml:space="preserve"> where the toddler resides at least 90 days prior to the toddler’s third birthday for toddlers potentially eligible for Part B preschool services; and</w:t>
      </w:r>
    </w:p>
    <w:p w14:paraId="0D11C980" w14:textId="1AB6056E" w:rsidR="00260ED7" w:rsidRPr="00ED172B" w:rsidRDefault="007F55E8" w:rsidP="00ED172B">
      <w:pPr>
        <w:ind w:left="360"/>
        <w:rPr>
          <w:color w:val="000000" w:themeColor="text1"/>
          <w:szCs w:val="16"/>
        </w:rPr>
      </w:pPr>
      <w:r w:rsidRPr="00ED172B">
        <w:rPr>
          <w:color w:val="000000" w:themeColor="text1"/>
          <w:szCs w:val="16"/>
        </w:rPr>
        <w:t>C. Conducted the transition conference held with the approval of the family at least 90 days, and at the discretion of all parties, not more than nine months, prior to the toddler’s third birthday for toddlers potentially eligible for Part B preschool services.</w:t>
      </w:r>
    </w:p>
    <w:p w14:paraId="7E6BFE20" w14:textId="77777777" w:rsidR="00260ED7" w:rsidRPr="00ED172B" w:rsidRDefault="00260ED7" w:rsidP="00260ED7">
      <w:pPr>
        <w:rPr>
          <w:color w:val="000000" w:themeColor="text1"/>
          <w:szCs w:val="16"/>
        </w:rPr>
      </w:pPr>
      <w:r w:rsidRPr="00ED172B">
        <w:rPr>
          <w:color w:val="000000" w:themeColor="text1"/>
          <w:szCs w:val="16"/>
        </w:rPr>
        <w:t>(20 U.S.C. 1416(a)(3)(B) and 1442)</w:t>
      </w:r>
    </w:p>
    <w:p w14:paraId="35A9BE52" w14:textId="77777777" w:rsidR="00AD77EF" w:rsidRPr="00ED172B" w:rsidRDefault="00AD77EF">
      <w:pPr>
        <w:rPr>
          <w:b/>
          <w:color w:val="000000" w:themeColor="text1"/>
        </w:rPr>
      </w:pPr>
      <w:r w:rsidRPr="00ED172B">
        <w:rPr>
          <w:b/>
          <w:color w:val="000000" w:themeColor="text1"/>
        </w:rPr>
        <w:t>Data Source</w:t>
      </w:r>
    </w:p>
    <w:p w14:paraId="4BF71240" w14:textId="15C60540" w:rsidR="00AD77EF" w:rsidRPr="00ED172B" w:rsidRDefault="00AD77EF" w:rsidP="008E7B96">
      <w:pPr>
        <w:rPr>
          <w:color w:val="000000" w:themeColor="text1"/>
          <w:szCs w:val="16"/>
        </w:rPr>
      </w:pPr>
      <w:r w:rsidRPr="00ED172B">
        <w:rPr>
          <w:color w:val="000000" w:themeColor="text1"/>
          <w:szCs w:val="16"/>
        </w:rPr>
        <w:t>Data to be taken from monitoring or State data system.</w:t>
      </w:r>
    </w:p>
    <w:p w14:paraId="6083FF82" w14:textId="77777777" w:rsidR="00AD77EF" w:rsidRPr="00ED172B" w:rsidRDefault="00AD77EF">
      <w:pPr>
        <w:rPr>
          <w:b/>
          <w:color w:val="000000" w:themeColor="text1"/>
        </w:rPr>
      </w:pPr>
      <w:r w:rsidRPr="00ED172B">
        <w:rPr>
          <w:b/>
          <w:color w:val="000000" w:themeColor="text1"/>
        </w:rPr>
        <w:t>Measurement</w:t>
      </w:r>
    </w:p>
    <w:p w14:paraId="67942FAA" w14:textId="15228B56" w:rsidR="00AD77EF" w:rsidRPr="00ED172B" w:rsidRDefault="007F55E8" w:rsidP="00ED172B">
      <w:pPr>
        <w:ind w:left="360"/>
        <w:rPr>
          <w:color w:val="000000" w:themeColor="text1"/>
          <w:szCs w:val="16"/>
        </w:rPr>
      </w:pPr>
      <w:r w:rsidRPr="00ED172B">
        <w:rPr>
          <w:color w:val="000000" w:themeColor="text1"/>
          <w:szCs w:val="16"/>
        </w:rPr>
        <w:t>A. Percent = [(# of toddlers with disabilities exiting Part C who have an IFSP with transition steps and services at least 90 days, and at the discretion of all parties not more than nine months, prior to their third birthday) divided by the (# of toddlers with disabilities exiting Part C)] times 100.</w:t>
      </w:r>
    </w:p>
    <w:p w14:paraId="1B1465EF" w14:textId="3AA5887A" w:rsidR="00AD77EF" w:rsidRPr="00ED172B" w:rsidRDefault="007F55E8" w:rsidP="00ED172B">
      <w:pPr>
        <w:ind w:left="360"/>
        <w:rPr>
          <w:color w:val="000000" w:themeColor="text1"/>
          <w:szCs w:val="16"/>
        </w:rPr>
      </w:pPr>
      <w:r w:rsidRPr="00ED172B">
        <w:rPr>
          <w:color w:val="000000" w:themeColor="text1"/>
          <w:szCs w:val="16"/>
        </w:rPr>
        <w:t>B. Percent = [(# of toddlers with disabilities exiting Part C where notification (consistent with any opt-out policy adopted by the State) to the SEA and LEA occurred at least 90 days prior to their third birthday for toddlers potentially eligible for Part B preschool services) divided by the (# of toddlers with disabilities exiting Part C who were potentially eligible for Part B)] times 100.</w:t>
      </w:r>
    </w:p>
    <w:p w14:paraId="6227A759" w14:textId="6917CD4A" w:rsidR="00AD77EF" w:rsidRPr="00ED172B" w:rsidRDefault="007F55E8" w:rsidP="00ED172B">
      <w:pPr>
        <w:ind w:left="360"/>
        <w:rPr>
          <w:color w:val="000000" w:themeColor="text1"/>
          <w:szCs w:val="16"/>
        </w:rPr>
      </w:pPr>
      <w:r w:rsidRPr="00ED172B">
        <w:rPr>
          <w:color w:val="000000" w:themeColor="text1"/>
          <w:szCs w:val="16"/>
        </w:rPr>
        <w:t>C. Percent = [(# of toddlers with disabilities exiting Part C where the transition conference occurred at least 90 days, and at the discretion of all parties not more than nine months, prior to the toddler’s third birthday for toddlers potentially eligible for Part B) divided by the (# of toddlers with disabilities exiting Part C who were potentially eligible for Part B)] times 100.</w:t>
      </w:r>
    </w:p>
    <w:p w14:paraId="42EE0B66" w14:textId="48CD6584" w:rsidR="00AD77EF" w:rsidRPr="00ED172B" w:rsidRDefault="00AD77EF" w:rsidP="008E7B96">
      <w:pPr>
        <w:rPr>
          <w:color w:val="000000" w:themeColor="text1"/>
          <w:szCs w:val="16"/>
        </w:rPr>
      </w:pPr>
      <w:r w:rsidRPr="00ED172B">
        <w:rPr>
          <w:color w:val="000000" w:themeColor="text1"/>
          <w:szCs w:val="16"/>
        </w:rPr>
        <w:t>Account for untimely transition planning under 8A, 8B, and 8C, including the reasons for delays.</w:t>
      </w:r>
    </w:p>
    <w:p w14:paraId="4138147B" w14:textId="77777777" w:rsidR="00AD77EF" w:rsidRPr="00ED172B" w:rsidRDefault="00AD77EF">
      <w:pPr>
        <w:rPr>
          <w:b/>
          <w:color w:val="000000" w:themeColor="text1"/>
        </w:rPr>
      </w:pPr>
      <w:r w:rsidRPr="00ED172B">
        <w:rPr>
          <w:b/>
          <w:color w:val="000000" w:themeColor="text1"/>
        </w:rPr>
        <w:t>Instructions</w:t>
      </w:r>
    </w:p>
    <w:p w14:paraId="5DBEA140" w14:textId="77777777" w:rsidR="00AD77EF" w:rsidRPr="00ED172B" w:rsidRDefault="00AD77EF" w:rsidP="008E7B96">
      <w:pPr>
        <w:rPr>
          <w:color w:val="000000" w:themeColor="text1"/>
          <w:szCs w:val="16"/>
        </w:rPr>
      </w:pPr>
      <w:r w:rsidRPr="00ED172B">
        <w:rPr>
          <w:color w:val="000000" w:themeColor="text1"/>
          <w:szCs w:val="16"/>
        </w:rPr>
        <w:t>Indicators 8A, 8B, and 8C: Targets must be 100%.</w:t>
      </w:r>
    </w:p>
    <w:p w14:paraId="753D05EA" w14:textId="77777777" w:rsidR="00AD77EF" w:rsidRPr="00ED172B" w:rsidRDefault="00AD77EF" w:rsidP="008E7B96">
      <w:pPr>
        <w:rPr>
          <w:color w:val="000000" w:themeColor="text1"/>
          <w:szCs w:val="16"/>
        </w:rPr>
      </w:pPr>
      <w:r w:rsidRPr="00ED172B">
        <w:rPr>
          <w:color w:val="000000" w:themeColor="text1"/>
          <w:szCs w:val="16"/>
        </w:rPr>
        <w:t>Describe the results of the calculations and compare the results to the target. Describe the method used to collect these data. Provide the actual numbers used in the calculation.</w:t>
      </w:r>
    </w:p>
    <w:p w14:paraId="4118D0E7" w14:textId="77777777" w:rsidR="00AD77EF" w:rsidRPr="00ED172B" w:rsidRDefault="00AD77EF" w:rsidP="008E7B96">
      <w:pPr>
        <w:rPr>
          <w:color w:val="000000" w:themeColor="text1"/>
          <w:szCs w:val="16"/>
        </w:rPr>
      </w:pPr>
      <w:r w:rsidRPr="00ED172B">
        <w:rPr>
          <w:color w:val="000000" w:themeColor="text1"/>
          <w:szCs w:val="16"/>
        </w:rPr>
        <w:t>Indicators 8A and 8C: If data are from the State’s monitoring, describe the procedures used to collect these data. If data are from State monitoring, also describe the method used to select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14:paraId="70130129" w14:textId="77777777" w:rsidR="00AD77EF" w:rsidRPr="00ED172B" w:rsidRDefault="00AD77EF" w:rsidP="008E7B96">
      <w:pPr>
        <w:rPr>
          <w:color w:val="000000" w:themeColor="text1"/>
          <w:szCs w:val="16"/>
        </w:rPr>
      </w:pPr>
      <w:r w:rsidRPr="00ED172B">
        <w:rPr>
          <w:color w:val="000000" w:themeColor="text1"/>
          <w:szCs w:val="16"/>
        </w:rPr>
        <w:t>Indicators 8A and 8C: 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14:paraId="24207A88" w14:textId="77777777" w:rsidR="00AD77EF" w:rsidRPr="00ED172B" w:rsidRDefault="00AD77EF" w:rsidP="008E7B96">
      <w:pPr>
        <w:rPr>
          <w:color w:val="000000" w:themeColor="text1"/>
          <w:szCs w:val="16"/>
        </w:rPr>
      </w:pPr>
      <w:r w:rsidRPr="00ED172B">
        <w:rPr>
          <w:color w:val="000000" w:themeColor="text1"/>
          <w:szCs w:val="16"/>
        </w:rPr>
        <w:t>Indicator 8B: Under 34 CFR §303.401(e), the State may adopt a written policy that requires the lead agency to provide notice to the parent of an eligible child with an IFSP of the impending notification to the SEA and LEA under IDEA section 637(a)(9)(A)(ii)(I) and 34 CFR §303.209(b)(1) and (2) and permits the parent within a specified time period to “opt-out” of the referral. Under the State’s opt-out policy, the State is not required to include in the calculation under 8B (in either the numerator or denominator) the number of children for whom the parents have opted out. However, the State must include in the discussion of data, the number of parents who opted out. In addition, any written opt-out policy must be on file with the Department of Education as part of the State’s Part C application under IDEA section 637(a)(9)(A)(ii)(I) and 34 CFR §§303.209(b) and 303.401(d).</w:t>
      </w:r>
    </w:p>
    <w:p w14:paraId="0D0977F8" w14:textId="77777777" w:rsidR="00AD77EF" w:rsidRPr="00ED172B" w:rsidRDefault="00AD77EF" w:rsidP="008E7B96">
      <w:pPr>
        <w:rPr>
          <w:color w:val="000000" w:themeColor="text1"/>
          <w:szCs w:val="16"/>
        </w:rPr>
      </w:pPr>
      <w:r w:rsidRPr="00ED172B">
        <w:rPr>
          <w:color w:val="000000" w:themeColor="text1"/>
          <w:szCs w:val="16"/>
        </w:rPr>
        <w:t>Indicator 8C: The measurement is intended to capture those children for whom a transition conference must be held within the required timeline and, as such, only children between 2 years 3 months and age 3 should be included in the denominator.</w:t>
      </w:r>
    </w:p>
    <w:p w14:paraId="3F4C204A" w14:textId="77777777" w:rsidR="00AD77EF" w:rsidRPr="00ED172B" w:rsidRDefault="00AD77EF" w:rsidP="008E7B96">
      <w:pPr>
        <w:rPr>
          <w:color w:val="000000" w:themeColor="text1"/>
          <w:szCs w:val="16"/>
        </w:rPr>
      </w:pPr>
      <w:r w:rsidRPr="00ED172B">
        <w:rPr>
          <w:color w:val="000000" w:themeColor="text1"/>
          <w:szCs w:val="16"/>
        </w:rPr>
        <w:t>Indicator 8C: Do not include in the calculation, but provide a separate number for those toddlers for whom the parent did not provide approval for the transition conference.</w:t>
      </w:r>
    </w:p>
    <w:p w14:paraId="667F7D63" w14:textId="77777777" w:rsidR="00AD77EF" w:rsidRPr="00ED172B" w:rsidRDefault="00AD77EF" w:rsidP="008E7B96">
      <w:pPr>
        <w:rPr>
          <w:color w:val="000000" w:themeColor="text1"/>
          <w:szCs w:val="16"/>
        </w:rPr>
      </w:pPr>
      <w:r w:rsidRPr="00ED172B">
        <w:rPr>
          <w:color w:val="000000" w:themeColor="text1"/>
          <w:szCs w:val="16"/>
        </w:rPr>
        <w:t>Indicators 8A, 8B, and 8C: Provide detailed information about the timely correction of noncompliance as noted in OSEP’s response table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14:paraId="10010E89" w14:textId="426EE969" w:rsidR="00A639B7" w:rsidRPr="00ED172B" w:rsidRDefault="00AD77EF" w:rsidP="008E7B96">
      <w:pPr>
        <w:rPr>
          <w:color w:val="000000" w:themeColor="text1"/>
          <w:szCs w:val="16"/>
        </w:rPr>
      </w:pPr>
      <w:r w:rsidRPr="00ED172B">
        <w:rPr>
          <w:color w:val="000000" w:themeColor="text1"/>
          <w:szCs w:val="16"/>
        </w:rPr>
        <w:t>If the State reported less than 100% compliance for the previous reporting period (e.g., for the FFY 2021 SPP/APR, the data for FFY 2020), and the State did not identify any findings of noncompliance, provide an explanation of why the State did not identify any findings of noncompliance.</w:t>
      </w:r>
    </w:p>
    <w:p w14:paraId="217D72C9" w14:textId="61BA321B" w:rsidR="00D30AF1" w:rsidRPr="00A40EE1" w:rsidRDefault="000D0117" w:rsidP="007B0787">
      <w:pPr>
        <w:pStyle w:val="Heading2"/>
      </w:pPr>
      <w:bookmarkStart w:id="45" w:name="_Toc386209669"/>
      <w:bookmarkEnd w:id="43"/>
      <w:r w:rsidRPr="00A40EE1">
        <w:t xml:space="preserve">8A - </w:t>
      </w:r>
      <w:r w:rsidR="00D30AF1" w:rsidRPr="00A40EE1">
        <w:t>Indicator</w:t>
      </w:r>
      <w:r w:rsidR="000C5918" w:rsidRPr="00A40EE1">
        <w:t xml:space="preserve"> Data</w:t>
      </w:r>
    </w:p>
    <w:bookmarkEnd w:id="45"/>
    <w:p w14:paraId="63758498" w14:textId="154B667C" w:rsidR="00DC0682" w:rsidRDefault="00DC0682">
      <w:pPr>
        <w:rPr>
          <w:b/>
          <w:color w:val="000000" w:themeColor="text1"/>
        </w:rPr>
      </w:pPr>
      <w:r w:rsidRPr="00ED172B">
        <w:rPr>
          <w:b/>
          <w:color w:val="000000" w:themeColor="text1"/>
        </w:rPr>
        <w:t>Historical Data</w:t>
      </w:r>
    </w:p>
    <w:tbl>
      <w:tblPr>
        <w:tblW w:w="1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ABASELINEDATA"/>
      </w:tblPr>
      <w:tblGrid>
        <w:gridCol w:w="2990"/>
        <w:gridCol w:w="875"/>
      </w:tblGrid>
      <w:tr w:rsidR="00C25621" w:rsidRPr="00ED172B" w14:paraId="01FC8539" w14:textId="77777777" w:rsidTr="00A40EE1">
        <w:trPr>
          <w:trHeight w:val="350"/>
          <w:tblHeader/>
        </w:trPr>
        <w:tc>
          <w:tcPr>
            <w:tcW w:w="4185" w:type="pct"/>
            <w:tcBorders>
              <w:bottom w:val="single" w:sz="4" w:space="0" w:color="auto"/>
            </w:tcBorders>
            <w:shd w:val="clear" w:color="auto" w:fill="auto"/>
            <w:vAlign w:val="center"/>
          </w:tcPr>
          <w:p w14:paraId="73003560" w14:textId="77777777" w:rsidR="00C25621" w:rsidRPr="001071FD" w:rsidRDefault="00C25621" w:rsidP="00C15786">
            <w:pPr>
              <w:jc w:val="center"/>
              <w:rPr>
                <w:b/>
                <w:bCs/>
                <w:color w:val="000000" w:themeColor="text1"/>
              </w:rPr>
            </w:pPr>
            <w:r>
              <w:rPr>
                <w:b/>
                <w:bCs/>
                <w:color w:val="000000" w:themeColor="text1"/>
              </w:rPr>
              <w:t>Baseline Year</w:t>
            </w:r>
          </w:p>
        </w:tc>
        <w:tc>
          <w:tcPr>
            <w:tcW w:w="815" w:type="pct"/>
            <w:shd w:val="clear" w:color="auto" w:fill="auto"/>
            <w:vAlign w:val="center"/>
          </w:tcPr>
          <w:p w14:paraId="6A0CA400" w14:textId="77777777" w:rsidR="00C25621" w:rsidRPr="001071FD" w:rsidRDefault="00C25621" w:rsidP="00C15786">
            <w:pPr>
              <w:jc w:val="center"/>
              <w:rPr>
                <w:b/>
                <w:bCs/>
                <w:color w:val="000000" w:themeColor="text1"/>
              </w:rPr>
            </w:pPr>
            <w:r w:rsidRPr="001071FD">
              <w:rPr>
                <w:b/>
                <w:bCs/>
                <w:color w:val="000000" w:themeColor="text1"/>
              </w:rPr>
              <w:t>Baseline Data</w:t>
            </w:r>
          </w:p>
        </w:tc>
      </w:tr>
      <w:tr w:rsidR="00C25621" w:rsidRPr="00ED172B" w14:paraId="37222F11" w14:textId="77777777" w:rsidTr="00A40EE1">
        <w:trPr>
          <w:trHeight w:val="350"/>
        </w:trPr>
        <w:tc>
          <w:tcPr>
            <w:tcW w:w="4185" w:type="pct"/>
            <w:tcBorders>
              <w:bottom w:val="single" w:sz="4" w:space="0" w:color="auto"/>
            </w:tcBorders>
            <w:shd w:val="clear" w:color="auto" w:fill="auto"/>
            <w:vAlign w:val="center"/>
          </w:tcPr>
          <w:p w14:paraId="4F8F7A6D" w14:textId="339D9015" w:rsidR="00C25621" w:rsidRPr="00ED172B" w:rsidRDefault="00C25621" w:rsidP="00C15786">
            <w:pPr>
              <w:jc w:val="center"/>
              <w:rPr>
                <w:b/>
                <w:color w:val="000000" w:themeColor="text1"/>
              </w:rPr>
            </w:pPr>
            <w:r w:rsidRPr="00ED172B">
              <w:rPr>
                <w:color w:val="000000" w:themeColor="text1"/>
              </w:rPr>
              <w:t>2005</w:t>
            </w:r>
          </w:p>
        </w:tc>
        <w:tc>
          <w:tcPr>
            <w:tcW w:w="815" w:type="pct"/>
            <w:shd w:val="clear" w:color="auto" w:fill="auto"/>
            <w:vAlign w:val="center"/>
          </w:tcPr>
          <w:p w14:paraId="4E589392" w14:textId="3D95CEBC" w:rsidR="00C25621" w:rsidRPr="00ED172B" w:rsidRDefault="00C25621" w:rsidP="00C15786">
            <w:pPr>
              <w:jc w:val="center"/>
              <w:rPr>
                <w:color w:val="000000" w:themeColor="text1"/>
              </w:rPr>
            </w:pPr>
            <w:r w:rsidRPr="00ED172B">
              <w:rPr>
                <w:color w:val="000000" w:themeColor="text1"/>
              </w:rPr>
              <w:t>69.00%</w:t>
            </w:r>
          </w:p>
        </w:tc>
      </w:tr>
    </w:tbl>
    <w:p w14:paraId="08A765BD" w14:textId="77777777" w:rsidR="00C25621" w:rsidRPr="00ED172B" w:rsidRDefault="00C25621">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AHISTDATA"/>
      </w:tblPr>
      <w:tblGrid>
        <w:gridCol w:w="684"/>
        <w:gridCol w:w="2022"/>
        <w:gridCol w:w="2022"/>
        <w:gridCol w:w="2022"/>
        <w:gridCol w:w="2022"/>
        <w:gridCol w:w="2018"/>
      </w:tblGrid>
      <w:tr w:rsidR="00ED172B" w:rsidRPr="00ED172B" w14:paraId="49BAF88D" w14:textId="77777777" w:rsidTr="00A40EE1">
        <w:trPr>
          <w:trHeight w:val="350"/>
        </w:trPr>
        <w:tc>
          <w:tcPr>
            <w:tcW w:w="317" w:type="pct"/>
            <w:tcBorders>
              <w:bottom w:val="single" w:sz="4" w:space="0" w:color="auto"/>
            </w:tcBorders>
            <w:shd w:val="clear" w:color="auto" w:fill="auto"/>
          </w:tcPr>
          <w:p w14:paraId="04EC0F35" w14:textId="77777777" w:rsidR="00DC0682" w:rsidRPr="00ED172B" w:rsidRDefault="00DC0682" w:rsidP="00186420">
            <w:pPr>
              <w:jc w:val="center"/>
              <w:rPr>
                <w:b/>
                <w:color w:val="000000" w:themeColor="text1"/>
                <w:szCs w:val="16"/>
              </w:rPr>
            </w:pPr>
            <w:r w:rsidRPr="00ED172B">
              <w:rPr>
                <w:b/>
                <w:color w:val="000000" w:themeColor="text1"/>
                <w:szCs w:val="16"/>
              </w:rPr>
              <w:t>FFY</w:t>
            </w:r>
          </w:p>
        </w:tc>
        <w:tc>
          <w:tcPr>
            <w:tcW w:w="937" w:type="pct"/>
            <w:shd w:val="clear" w:color="auto" w:fill="auto"/>
            <w:vAlign w:val="center"/>
          </w:tcPr>
          <w:p w14:paraId="6F101EEC" w14:textId="64B403ED" w:rsidR="00DC0682" w:rsidRPr="00ED172B" w:rsidRDefault="002163F2" w:rsidP="00CD79C5">
            <w:pPr>
              <w:jc w:val="center"/>
              <w:rPr>
                <w:b/>
                <w:color w:val="000000" w:themeColor="text1"/>
                <w:szCs w:val="16"/>
              </w:rPr>
            </w:pPr>
            <w:r w:rsidRPr="00ED172B">
              <w:rPr>
                <w:rFonts w:cs="Arial"/>
                <w:b/>
                <w:color w:val="000000" w:themeColor="text1"/>
                <w:szCs w:val="16"/>
              </w:rPr>
              <w:t>2016</w:t>
            </w:r>
          </w:p>
        </w:tc>
        <w:tc>
          <w:tcPr>
            <w:tcW w:w="937" w:type="pct"/>
            <w:shd w:val="clear" w:color="auto" w:fill="auto"/>
            <w:vAlign w:val="center"/>
          </w:tcPr>
          <w:p w14:paraId="587F2630" w14:textId="078A73AB" w:rsidR="00DC0682" w:rsidRPr="00ED172B" w:rsidRDefault="002163F2" w:rsidP="00CD79C5">
            <w:pPr>
              <w:jc w:val="center"/>
              <w:rPr>
                <w:b/>
                <w:color w:val="000000" w:themeColor="text1"/>
                <w:szCs w:val="16"/>
              </w:rPr>
            </w:pPr>
            <w:r w:rsidRPr="00ED172B">
              <w:rPr>
                <w:rFonts w:cs="Arial"/>
                <w:b/>
                <w:color w:val="000000" w:themeColor="text1"/>
                <w:szCs w:val="16"/>
              </w:rPr>
              <w:t>2017</w:t>
            </w:r>
          </w:p>
        </w:tc>
        <w:tc>
          <w:tcPr>
            <w:tcW w:w="937" w:type="pct"/>
            <w:shd w:val="clear" w:color="auto" w:fill="auto"/>
            <w:vAlign w:val="center"/>
          </w:tcPr>
          <w:p w14:paraId="20E8F35B" w14:textId="7D5B36AA" w:rsidR="00DC0682" w:rsidRPr="00ED172B" w:rsidRDefault="002163F2" w:rsidP="00CD79C5">
            <w:pPr>
              <w:jc w:val="center"/>
              <w:rPr>
                <w:b/>
                <w:color w:val="000000" w:themeColor="text1"/>
                <w:szCs w:val="16"/>
              </w:rPr>
            </w:pPr>
            <w:r w:rsidRPr="00ED172B">
              <w:rPr>
                <w:rFonts w:cs="Arial"/>
                <w:b/>
                <w:color w:val="000000" w:themeColor="text1"/>
                <w:szCs w:val="16"/>
              </w:rPr>
              <w:t>2018</w:t>
            </w:r>
          </w:p>
        </w:tc>
        <w:tc>
          <w:tcPr>
            <w:tcW w:w="937" w:type="pct"/>
            <w:shd w:val="clear" w:color="auto" w:fill="auto"/>
            <w:vAlign w:val="center"/>
          </w:tcPr>
          <w:p w14:paraId="23CC9D76" w14:textId="55B26B34" w:rsidR="00DC0682" w:rsidRPr="00ED172B" w:rsidRDefault="002163F2" w:rsidP="00CD79C5">
            <w:pPr>
              <w:jc w:val="center"/>
              <w:rPr>
                <w:b/>
                <w:color w:val="000000" w:themeColor="text1"/>
                <w:szCs w:val="16"/>
              </w:rPr>
            </w:pPr>
            <w:r w:rsidRPr="00ED172B">
              <w:rPr>
                <w:rFonts w:cs="Arial"/>
                <w:b/>
                <w:color w:val="000000" w:themeColor="text1"/>
                <w:szCs w:val="16"/>
              </w:rPr>
              <w:t>2019</w:t>
            </w:r>
          </w:p>
        </w:tc>
        <w:tc>
          <w:tcPr>
            <w:tcW w:w="937" w:type="pct"/>
            <w:shd w:val="clear" w:color="auto" w:fill="auto"/>
            <w:vAlign w:val="center"/>
          </w:tcPr>
          <w:p w14:paraId="7BC18291" w14:textId="0CCCC63B" w:rsidR="00DC0682" w:rsidRPr="00ED172B" w:rsidRDefault="006D43D3" w:rsidP="00CD79C5">
            <w:pPr>
              <w:jc w:val="center"/>
              <w:rPr>
                <w:b/>
                <w:color w:val="000000" w:themeColor="text1"/>
                <w:szCs w:val="16"/>
              </w:rPr>
            </w:pPr>
            <w:r w:rsidRPr="00ED172B">
              <w:rPr>
                <w:rFonts w:cs="Arial"/>
                <w:b/>
                <w:color w:val="000000" w:themeColor="text1"/>
                <w:szCs w:val="16"/>
              </w:rPr>
              <w:t>2020</w:t>
            </w:r>
          </w:p>
        </w:tc>
      </w:tr>
      <w:tr w:rsidR="00ED172B" w:rsidRPr="00ED172B" w14:paraId="72A41C4C" w14:textId="77777777" w:rsidTr="00A40EE1">
        <w:trPr>
          <w:trHeight w:val="357"/>
        </w:trPr>
        <w:tc>
          <w:tcPr>
            <w:tcW w:w="317" w:type="pct"/>
            <w:shd w:val="clear" w:color="auto" w:fill="auto"/>
          </w:tcPr>
          <w:p w14:paraId="24DE0713" w14:textId="77777777" w:rsidR="00DC0682" w:rsidRPr="00ED172B" w:rsidRDefault="00DC0682" w:rsidP="00B83404">
            <w:pPr>
              <w:rPr>
                <w:color w:val="000000" w:themeColor="text1"/>
                <w:szCs w:val="16"/>
              </w:rPr>
            </w:pPr>
            <w:r w:rsidRPr="00ED172B">
              <w:rPr>
                <w:color w:val="000000" w:themeColor="text1"/>
                <w:szCs w:val="16"/>
              </w:rPr>
              <w:t xml:space="preserve">Target </w:t>
            </w:r>
          </w:p>
        </w:tc>
        <w:tc>
          <w:tcPr>
            <w:tcW w:w="937" w:type="pct"/>
            <w:shd w:val="clear" w:color="auto" w:fill="auto"/>
          </w:tcPr>
          <w:p w14:paraId="74C2332C" w14:textId="19157896" w:rsidR="00DC0682" w:rsidRPr="00ED172B" w:rsidRDefault="004952E2" w:rsidP="00CD79C5">
            <w:pPr>
              <w:jc w:val="center"/>
              <w:rPr>
                <w:color w:val="000000" w:themeColor="text1"/>
                <w:szCs w:val="16"/>
              </w:rPr>
            </w:pPr>
            <w:r w:rsidRPr="00ED172B">
              <w:rPr>
                <w:color w:val="000000" w:themeColor="text1"/>
                <w:szCs w:val="16"/>
              </w:rPr>
              <w:t>100%</w:t>
            </w:r>
          </w:p>
        </w:tc>
        <w:tc>
          <w:tcPr>
            <w:tcW w:w="937" w:type="pct"/>
            <w:shd w:val="clear" w:color="auto" w:fill="auto"/>
          </w:tcPr>
          <w:p w14:paraId="593225EE" w14:textId="67BFDA6C" w:rsidR="00DC0682" w:rsidRPr="00ED172B" w:rsidRDefault="004952E2" w:rsidP="00CD79C5">
            <w:pPr>
              <w:jc w:val="center"/>
              <w:rPr>
                <w:color w:val="000000" w:themeColor="text1"/>
                <w:szCs w:val="16"/>
              </w:rPr>
            </w:pPr>
            <w:r w:rsidRPr="00ED172B">
              <w:rPr>
                <w:color w:val="000000" w:themeColor="text1"/>
                <w:szCs w:val="16"/>
              </w:rPr>
              <w:t>100%</w:t>
            </w:r>
          </w:p>
        </w:tc>
        <w:tc>
          <w:tcPr>
            <w:tcW w:w="937" w:type="pct"/>
            <w:shd w:val="clear" w:color="auto" w:fill="auto"/>
          </w:tcPr>
          <w:p w14:paraId="73E5FA8B" w14:textId="462B4976" w:rsidR="00DC0682" w:rsidRPr="00ED172B" w:rsidRDefault="004952E2" w:rsidP="00CD79C5">
            <w:pPr>
              <w:jc w:val="center"/>
              <w:rPr>
                <w:color w:val="000000" w:themeColor="text1"/>
                <w:szCs w:val="16"/>
              </w:rPr>
            </w:pPr>
            <w:r w:rsidRPr="00ED172B">
              <w:rPr>
                <w:color w:val="000000" w:themeColor="text1"/>
                <w:szCs w:val="16"/>
              </w:rPr>
              <w:t>100%</w:t>
            </w:r>
          </w:p>
        </w:tc>
        <w:tc>
          <w:tcPr>
            <w:tcW w:w="937" w:type="pct"/>
            <w:shd w:val="clear" w:color="auto" w:fill="auto"/>
          </w:tcPr>
          <w:p w14:paraId="58C99397" w14:textId="05AE00BF" w:rsidR="00DC0682" w:rsidRPr="00ED172B" w:rsidRDefault="004952E2" w:rsidP="00CD79C5">
            <w:pPr>
              <w:jc w:val="center"/>
              <w:rPr>
                <w:color w:val="000000" w:themeColor="text1"/>
                <w:szCs w:val="16"/>
              </w:rPr>
            </w:pPr>
            <w:r w:rsidRPr="00ED172B">
              <w:rPr>
                <w:color w:val="000000" w:themeColor="text1"/>
                <w:szCs w:val="16"/>
              </w:rPr>
              <w:t>100%</w:t>
            </w:r>
          </w:p>
        </w:tc>
        <w:tc>
          <w:tcPr>
            <w:tcW w:w="937" w:type="pct"/>
            <w:shd w:val="clear" w:color="auto" w:fill="auto"/>
          </w:tcPr>
          <w:p w14:paraId="482FF3AD" w14:textId="7F5F60CC" w:rsidR="00DC0682" w:rsidRPr="00ED172B" w:rsidRDefault="004952E2" w:rsidP="00CD79C5">
            <w:pPr>
              <w:jc w:val="center"/>
              <w:rPr>
                <w:color w:val="000000" w:themeColor="text1"/>
                <w:szCs w:val="16"/>
              </w:rPr>
            </w:pPr>
            <w:r w:rsidRPr="00ED172B">
              <w:rPr>
                <w:color w:val="000000" w:themeColor="text1"/>
                <w:szCs w:val="16"/>
              </w:rPr>
              <w:t>100%</w:t>
            </w:r>
          </w:p>
        </w:tc>
      </w:tr>
      <w:tr w:rsidR="00ED172B" w:rsidRPr="00ED172B" w14:paraId="5EF597C1" w14:textId="77777777" w:rsidTr="00A40EE1">
        <w:trPr>
          <w:trHeight w:val="85"/>
        </w:trPr>
        <w:tc>
          <w:tcPr>
            <w:tcW w:w="317" w:type="pct"/>
            <w:shd w:val="clear" w:color="auto" w:fill="auto"/>
          </w:tcPr>
          <w:p w14:paraId="1CDE7165" w14:textId="77777777" w:rsidR="00DC0682" w:rsidRPr="00ED172B" w:rsidRDefault="00DC0682" w:rsidP="00B83404">
            <w:pPr>
              <w:rPr>
                <w:color w:val="000000" w:themeColor="text1"/>
                <w:szCs w:val="16"/>
              </w:rPr>
            </w:pPr>
            <w:r w:rsidRPr="00ED172B">
              <w:rPr>
                <w:color w:val="000000" w:themeColor="text1"/>
                <w:szCs w:val="16"/>
              </w:rPr>
              <w:t>Data</w:t>
            </w:r>
          </w:p>
        </w:tc>
        <w:tc>
          <w:tcPr>
            <w:tcW w:w="937" w:type="pct"/>
            <w:shd w:val="clear" w:color="auto" w:fill="auto"/>
            <w:vAlign w:val="center"/>
          </w:tcPr>
          <w:p w14:paraId="1CB0E4D1" w14:textId="5EF011CA" w:rsidR="00DC0682" w:rsidRPr="00ED172B" w:rsidRDefault="00860830" w:rsidP="00CD79C5">
            <w:pPr>
              <w:jc w:val="center"/>
              <w:rPr>
                <w:color w:val="000000" w:themeColor="text1"/>
                <w:szCs w:val="16"/>
              </w:rPr>
            </w:pPr>
            <w:r w:rsidRPr="00ED172B">
              <w:rPr>
                <w:rFonts w:cs="Arial"/>
                <w:color w:val="000000" w:themeColor="text1"/>
                <w:szCs w:val="16"/>
              </w:rPr>
              <w:t>100.00%</w:t>
            </w:r>
          </w:p>
        </w:tc>
        <w:tc>
          <w:tcPr>
            <w:tcW w:w="937" w:type="pct"/>
            <w:tcBorders>
              <w:bottom w:val="single" w:sz="4" w:space="0" w:color="auto"/>
            </w:tcBorders>
            <w:shd w:val="clear" w:color="auto" w:fill="auto"/>
            <w:vAlign w:val="center"/>
          </w:tcPr>
          <w:p w14:paraId="4946F773" w14:textId="57B7291E" w:rsidR="00DC0682" w:rsidRPr="00ED172B" w:rsidRDefault="00860830" w:rsidP="00CD79C5">
            <w:pPr>
              <w:jc w:val="center"/>
              <w:rPr>
                <w:color w:val="000000" w:themeColor="text1"/>
                <w:szCs w:val="16"/>
              </w:rPr>
            </w:pPr>
            <w:r w:rsidRPr="00ED172B">
              <w:rPr>
                <w:rFonts w:cs="Arial"/>
                <w:color w:val="000000" w:themeColor="text1"/>
                <w:szCs w:val="16"/>
              </w:rPr>
              <w:t>100.00%</w:t>
            </w:r>
          </w:p>
        </w:tc>
        <w:tc>
          <w:tcPr>
            <w:tcW w:w="937" w:type="pct"/>
            <w:tcBorders>
              <w:bottom w:val="single" w:sz="4" w:space="0" w:color="auto"/>
            </w:tcBorders>
            <w:shd w:val="clear" w:color="auto" w:fill="auto"/>
            <w:vAlign w:val="center"/>
          </w:tcPr>
          <w:p w14:paraId="428FC23B" w14:textId="346638A4" w:rsidR="00DC0682" w:rsidRPr="00ED172B" w:rsidRDefault="00860830" w:rsidP="00CD79C5">
            <w:pPr>
              <w:jc w:val="center"/>
              <w:rPr>
                <w:color w:val="000000" w:themeColor="text1"/>
                <w:szCs w:val="16"/>
              </w:rPr>
            </w:pPr>
            <w:r w:rsidRPr="00ED172B">
              <w:rPr>
                <w:rFonts w:cs="Arial"/>
                <w:color w:val="000000" w:themeColor="text1"/>
                <w:szCs w:val="16"/>
              </w:rPr>
              <w:t>100.00%</w:t>
            </w:r>
          </w:p>
        </w:tc>
        <w:tc>
          <w:tcPr>
            <w:tcW w:w="937" w:type="pct"/>
            <w:tcBorders>
              <w:bottom w:val="single" w:sz="4" w:space="0" w:color="auto"/>
            </w:tcBorders>
            <w:shd w:val="clear" w:color="auto" w:fill="auto"/>
            <w:vAlign w:val="center"/>
          </w:tcPr>
          <w:p w14:paraId="201B27E7" w14:textId="685838BB" w:rsidR="00DC0682" w:rsidRPr="00ED172B" w:rsidRDefault="00860830" w:rsidP="00CD79C5">
            <w:pPr>
              <w:jc w:val="center"/>
              <w:rPr>
                <w:color w:val="000000" w:themeColor="text1"/>
                <w:szCs w:val="16"/>
              </w:rPr>
            </w:pPr>
            <w:r w:rsidRPr="00ED172B">
              <w:rPr>
                <w:rFonts w:cs="Arial"/>
                <w:color w:val="000000" w:themeColor="text1"/>
                <w:szCs w:val="16"/>
              </w:rPr>
              <w:t>100.00%</w:t>
            </w:r>
          </w:p>
        </w:tc>
        <w:tc>
          <w:tcPr>
            <w:tcW w:w="937" w:type="pct"/>
            <w:tcBorders>
              <w:bottom w:val="single" w:sz="4" w:space="0" w:color="auto"/>
            </w:tcBorders>
            <w:shd w:val="clear" w:color="auto" w:fill="auto"/>
            <w:vAlign w:val="center"/>
          </w:tcPr>
          <w:p w14:paraId="4CD693EC" w14:textId="6628BA01" w:rsidR="00DC0682" w:rsidRPr="00ED172B" w:rsidRDefault="00860830" w:rsidP="00CD79C5">
            <w:pPr>
              <w:jc w:val="center"/>
              <w:rPr>
                <w:color w:val="000000" w:themeColor="text1"/>
                <w:szCs w:val="16"/>
              </w:rPr>
            </w:pPr>
            <w:r w:rsidRPr="00ED172B">
              <w:rPr>
                <w:rFonts w:cs="Arial"/>
                <w:color w:val="000000" w:themeColor="text1"/>
                <w:szCs w:val="16"/>
              </w:rPr>
              <w:t>100.00%</w:t>
            </w:r>
          </w:p>
        </w:tc>
      </w:tr>
    </w:tbl>
    <w:p w14:paraId="52279886" w14:textId="77777777" w:rsidR="008A4FF2" w:rsidRPr="00ED172B" w:rsidRDefault="008A4FF2">
      <w:pPr>
        <w:rPr>
          <w:b/>
          <w:color w:val="000000" w:themeColor="text1"/>
        </w:rPr>
      </w:pPr>
    </w:p>
    <w:p w14:paraId="0ECBAAD9" w14:textId="58BA1CEB" w:rsidR="00DC0682" w:rsidRPr="00ED172B" w:rsidRDefault="00DC0682">
      <w:pPr>
        <w:rPr>
          <w:b/>
          <w:color w:val="000000" w:themeColor="text1"/>
        </w:rPr>
      </w:pPr>
      <w:r w:rsidRPr="00ED172B">
        <w:rPr>
          <w:b/>
          <w:color w:val="000000" w:themeColor="text1"/>
        </w:rPr>
        <w:t>Targets</w:t>
      </w:r>
    </w:p>
    <w:tbl>
      <w:tblPr>
        <w:tblW w:w="41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ATARGETS"/>
      </w:tblPr>
      <w:tblGrid>
        <w:gridCol w:w="679"/>
        <w:gridCol w:w="1591"/>
        <w:gridCol w:w="1696"/>
        <w:gridCol w:w="1696"/>
        <w:gridCol w:w="1696"/>
        <w:gridCol w:w="1697"/>
      </w:tblGrid>
      <w:tr w:rsidR="009E2382" w:rsidRPr="00ED172B" w14:paraId="05C3EE9D" w14:textId="0A135A6E" w:rsidTr="006B0ACA">
        <w:trPr>
          <w:trHeight w:val="259"/>
        </w:trPr>
        <w:tc>
          <w:tcPr>
            <w:tcW w:w="272" w:type="pct"/>
            <w:tcBorders>
              <w:bottom w:val="single" w:sz="4" w:space="0" w:color="auto"/>
            </w:tcBorders>
            <w:shd w:val="clear" w:color="auto" w:fill="auto"/>
          </w:tcPr>
          <w:p w14:paraId="3665F13E" w14:textId="77777777" w:rsidR="009E2382" w:rsidRPr="00ED172B" w:rsidRDefault="009E2382" w:rsidP="00B268B5">
            <w:pPr>
              <w:jc w:val="center"/>
              <w:rPr>
                <w:b/>
                <w:color w:val="000000" w:themeColor="text1"/>
                <w:szCs w:val="16"/>
              </w:rPr>
            </w:pPr>
            <w:r w:rsidRPr="00ED172B">
              <w:rPr>
                <w:b/>
                <w:color w:val="000000" w:themeColor="text1"/>
                <w:szCs w:val="16"/>
              </w:rPr>
              <w:t>FFY</w:t>
            </w:r>
          </w:p>
        </w:tc>
        <w:tc>
          <w:tcPr>
            <w:tcW w:w="899" w:type="pct"/>
            <w:shd w:val="clear" w:color="auto" w:fill="auto"/>
            <w:vAlign w:val="center"/>
          </w:tcPr>
          <w:p w14:paraId="7FE4AA04" w14:textId="595FC7A1" w:rsidR="009E2382" w:rsidRPr="00ED172B" w:rsidRDefault="009E2382" w:rsidP="00B268B5">
            <w:pPr>
              <w:jc w:val="center"/>
              <w:rPr>
                <w:b/>
                <w:color w:val="000000" w:themeColor="text1"/>
                <w:szCs w:val="16"/>
              </w:rPr>
            </w:pPr>
            <w:r w:rsidRPr="00ED172B">
              <w:rPr>
                <w:rFonts w:cs="Arial"/>
                <w:b/>
                <w:color w:val="000000" w:themeColor="text1"/>
                <w:szCs w:val="16"/>
              </w:rPr>
              <w:t>2021</w:t>
            </w:r>
          </w:p>
        </w:tc>
        <w:tc>
          <w:tcPr>
            <w:tcW w:w="957" w:type="pct"/>
          </w:tcPr>
          <w:p w14:paraId="2380F080" w14:textId="41CA4895" w:rsidR="009E2382" w:rsidRPr="00ED172B" w:rsidRDefault="009E2382" w:rsidP="00B268B5">
            <w:pPr>
              <w:jc w:val="center"/>
              <w:rPr>
                <w:rFonts w:cs="Arial"/>
                <w:b/>
                <w:color w:val="000000" w:themeColor="text1"/>
                <w:szCs w:val="16"/>
              </w:rPr>
            </w:pPr>
            <w:r>
              <w:rPr>
                <w:rFonts w:cs="Arial"/>
                <w:b/>
                <w:color w:val="000000" w:themeColor="text1"/>
                <w:szCs w:val="16"/>
              </w:rPr>
              <w:t>2022</w:t>
            </w:r>
          </w:p>
        </w:tc>
        <w:tc>
          <w:tcPr>
            <w:tcW w:w="957" w:type="pct"/>
          </w:tcPr>
          <w:p w14:paraId="24971D5E" w14:textId="084F5872" w:rsidR="009E2382" w:rsidRPr="00ED172B" w:rsidRDefault="009E2382" w:rsidP="00B268B5">
            <w:pPr>
              <w:jc w:val="center"/>
              <w:rPr>
                <w:rFonts w:cs="Arial"/>
                <w:b/>
                <w:color w:val="000000" w:themeColor="text1"/>
                <w:szCs w:val="16"/>
              </w:rPr>
            </w:pPr>
            <w:r w:rsidRPr="005A1B4F">
              <w:rPr>
                <w:rFonts w:cs="Arial"/>
                <w:b/>
                <w:color w:val="000000" w:themeColor="text1"/>
                <w:szCs w:val="16"/>
              </w:rPr>
              <w:t>2023</w:t>
            </w:r>
          </w:p>
        </w:tc>
        <w:tc>
          <w:tcPr>
            <w:tcW w:w="957" w:type="pct"/>
          </w:tcPr>
          <w:p w14:paraId="544E61D5" w14:textId="6700B87F" w:rsidR="009E2382" w:rsidRPr="00ED172B" w:rsidRDefault="009E2382" w:rsidP="00B268B5">
            <w:pPr>
              <w:jc w:val="center"/>
              <w:rPr>
                <w:rFonts w:cs="Arial"/>
                <w:b/>
                <w:color w:val="000000" w:themeColor="text1"/>
                <w:szCs w:val="16"/>
              </w:rPr>
            </w:pPr>
            <w:r w:rsidRPr="005A1B4F">
              <w:rPr>
                <w:rFonts w:cs="Arial"/>
                <w:b/>
                <w:color w:val="000000" w:themeColor="text1"/>
                <w:szCs w:val="16"/>
              </w:rPr>
              <w:t>2024</w:t>
            </w:r>
          </w:p>
        </w:tc>
        <w:tc>
          <w:tcPr>
            <w:tcW w:w="957" w:type="pct"/>
          </w:tcPr>
          <w:p w14:paraId="5E0C1B8B" w14:textId="21B2CAFD" w:rsidR="009E2382" w:rsidRPr="00ED172B" w:rsidRDefault="009E2382" w:rsidP="00B268B5">
            <w:pPr>
              <w:jc w:val="center"/>
              <w:rPr>
                <w:rFonts w:cs="Arial"/>
                <w:b/>
                <w:color w:val="000000" w:themeColor="text1"/>
                <w:szCs w:val="16"/>
              </w:rPr>
            </w:pPr>
            <w:r w:rsidRPr="005A1B4F">
              <w:rPr>
                <w:rFonts w:cs="Arial"/>
                <w:b/>
                <w:color w:val="000000" w:themeColor="text1"/>
                <w:szCs w:val="16"/>
              </w:rPr>
              <w:t>2025</w:t>
            </w:r>
          </w:p>
        </w:tc>
      </w:tr>
      <w:tr w:rsidR="009E2382" w:rsidRPr="00ED172B" w14:paraId="4D4A7670" w14:textId="63A571E3" w:rsidTr="006B0ACA">
        <w:trPr>
          <w:trHeight w:val="264"/>
        </w:trPr>
        <w:tc>
          <w:tcPr>
            <w:tcW w:w="272" w:type="pct"/>
            <w:shd w:val="clear" w:color="auto" w:fill="auto"/>
          </w:tcPr>
          <w:p w14:paraId="48A5A68C" w14:textId="77777777" w:rsidR="009E2382" w:rsidRPr="00ED172B" w:rsidRDefault="009E2382" w:rsidP="00B268B5">
            <w:pPr>
              <w:rPr>
                <w:color w:val="000000" w:themeColor="text1"/>
                <w:szCs w:val="16"/>
              </w:rPr>
            </w:pPr>
            <w:r w:rsidRPr="00ED172B">
              <w:rPr>
                <w:color w:val="000000" w:themeColor="text1"/>
                <w:szCs w:val="16"/>
              </w:rPr>
              <w:t>Target</w:t>
            </w:r>
          </w:p>
        </w:tc>
        <w:tc>
          <w:tcPr>
            <w:tcW w:w="899" w:type="pct"/>
            <w:shd w:val="clear" w:color="auto" w:fill="auto"/>
          </w:tcPr>
          <w:p w14:paraId="15F32B75" w14:textId="1AD070A4" w:rsidR="009E2382" w:rsidRPr="00ED172B" w:rsidRDefault="009E2382" w:rsidP="00B268B5">
            <w:pPr>
              <w:jc w:val="center"/>
              <w:rPr>
                <w:color w:val="000000" w:themeColor="text1"/>
                <w:szCs w:val="16"/>
              </w:rPr>
            </w:pPr>
            <w:r w:rsidRPr="00ED172B">
              <w:rPr>
                <w:color w:val="000000" w:themeColor="text1"/>
                <w:szCs w:val="16"/>
              </w:rPr>
              <w:t>100%</w:t>
            </w:r>
          </w:p>
        </w:tc>
        <w:tc>
          <w:tcPr>
            <w:tcW w:w="957" w:type="pct"/>
          </w:tcPr>
          <w:p w14:paraId="5D0EEB3A" w14:textId="61EE92E1" w:rsidR="009E2382" w:rsidRPr="00ED172B" w:rsidRDefault="009E2382" w:rsidP="00B268B5">
            <w:pPr>
              <w:jc w:val="center"/>
              <w:rPr>
                <w:color w:val="000000" w:themeColor="text1"/>
                <w:szCs w:val="16"/>
              </w:rPr>
            </w:pPr>
            <w:r>
              <w:rPr>
                <w:rFonts w:cs="Arial"/>
                <w:color w:val="000000" w:themeColor="text1"/>
                <w:szCs w:val="16"/>
              </w:rPr>
              <w:t>100%</w:t>
            </w:r>
          </w:p>
        </w:tc>
        <w:tc>
          <w:tcPr>
            <w:tcW w:w="957" w:type="pct"/>
          </w:tcPr>
          <w:p w14:paraId="20630124" w14:textId="5FC6C8E6" w:rsidR="009E2382" w:rsidRPr="00ED172B" w:rsidRDefault="009E2382" w:rsidP="00B268B5">
            <w:pPr>
              <w:jc w:val="center"/>
              <w:rPr>
                <w:color w:val="000000" w:themeColor="text1"/>
                <w:szCs w:val="16"/>
              </w:rPr>
            </w:pPr>
            <w:r w:rsidRPr="005F5F3C">
              <w:rPr>
                <w:rFonts w:cs="Arial"/>
                <w:color w:val="000000" w:themeColor="text1"/>
                <w:szCs w:val="16"/>
              </w:rPr>
              <w:t>100%</w:t>
            </w:r>
          </w:p>
        </w:tc>
        <w:tc>
          <w:tcPr>
            <w:tcW w:w="957" w:type="pct"/>
          </w:tcPr>
          <w:p w14:paraId="112F793B" w14:textId="19608CCF" w:rsidR="009E2382" w:rsidRPr="00B268B5" w:rsidRDefault="009E2382" w:rsidP="00B268B5">
            <w:pPr>
              <w:jc w:val="center"/>
              <w:rPr>
                <w:rFonts w:cs="Arial"/>
                <w:color w:val="000000" w:themeColor="text1"/>
                <w:szCs w:val="16"/>
              </w:rPr>
            </w:pPr>
            <w:r w:rsidRPr="005F5F3C">
              <w:rPr>
                <w:rFonts w:cs="Arial"/>
                <w:color w:val="000000" w:themeColor="text1"/>
                <w:szCs w:val="16"/>
              </w:rPr>
              <w:t>100%</w:t>
            </w:r>
          </w:p>
        </w:tc>
        <w:tc>
          <w:tcPr>
            <w:tcW w:w="957" w:type="pct"/>
          </w:tcPr>
          <w:p w14:paraId="654A73EB" w14:textId="3032CBB5" w:rsidR="009E2382" w:rsidRPr="00ED172B" w:rsidRDefault="009E2382" w:rsidP="00B268B5">
            <w:pPr>
              <w:jc w:val="center"/>
              <w:rPr>
                <w:color w:val="000000" w:themeColor="text1"/>
                <w:szCs w:val="16"/>
              </w:rPr>
            </w:pPr>
            <w:r w:rsidRPr="005F5F3C">
              <w:rPr>
                <w:rFonts w:cs="Arial"/>
                <w:color w:val="000000" w:themeColor="text1"/>
                <w:szCs w:val="16"/>
              </w:rPr>
              <w:t>100%</w:t>
            </w:r>
          </w:p>
        </w:tc>
      </w:tr>
    </w:tbl>
    <w:p w14:paraId="31F20CDA" w14:textId="33FD2854" w:rsidR="008E7B96" w:rsidRPr="00ED172B" w:rsidRDefault="00F22D09">
      <w:pPr>
        <w:rPr>
          <w:b/>
          <w:color w:val="000000" w:themeColor="text1"/>
        </w:rPr>
      </w:pPr>
      <w:r>
        <w:rPr>
          <w:b/>
          <w:color w:val="000000" w:themeColor="text1"/>
        </w:rPr>
        <w:t>FFY 2021 SPP/APR Data</w:t>
      </w:r>
    </w:p>
    <w:p w14:paraId="063239BF" w14:textId="1264AE65" w:rsidR="00E440C8" w:rsidRPr="00ED172B" w:rsidRDefault="00E440C8">
      <w:pPr>
        <w:rPr>
          <w:rFonts w:cs="Arial"/>
          <w:b/>
          <w:color w:val="000000" w:themeColor="text1"/>
          <w:szCs w:val="16"/>
        </w:rPr>
      </w:pPr>
      <w:r w:rsidRPr="00ED172B">
        <w:rPr>
          <w:rFonts w:cs="Arial"/>
          <w:b/>
          <w:color w:val="000000" w:themeColor="text1"/>
          <w:szCs w:val="16"/>
        </w:rPr>
        <w:t>Data include only those toddlers with disabilities exiting Part C with timely transition planning for whom the Lead Agency has developed an IFSP with transition steps and services at least 90 days, and at the discretion of all parties, not more than nine months, prior to the toddler’s third birthday. (yes/no)</w:t>
      </w:r>
    </w:p>
    <w:p w14:paraId="3B8310E3" w14:textId="5559EF71" w:rsidR="001F1489" w:rsidRDefault="001F1489">
      <w:pPr>
        <w:rPr>
          <w:color w:val="000000" w:themeColor="text1"/>
          <w:szCs w:val="16"/>
        </w:rPr>
      </w:pPr>
      <w:r w:rsidRPr="00ED172B">
        <w:rPr>
          <w:color w:val="000000" w:themeColor="text1"/>
          <w:szCs w:val="16"/>
        </w:rPr>
        <w:t>YES</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8AFFYAPRDATA"/>
      </w:tblPr>
      <w:tblGrid>
        <w:gridCol w:w="2790"/>
        <w:gridCol w:w="1890"/>
        <w:gridCol w:w="1349"/>
        <w:gridCol w:w="1170"/>
        <w:gridCol w:w="1261"/>
        <w:gridCol w:w="1170"/>
        <w:gridCol w:w="1164"/>
      </w:tblGrid>
      <w:tr w:rsidR="00ED172B" w:rsidRPr="00ED172B" w14:paraId="39A170D1" w14:textId="77777777" w:rsidTr="00986B99">
        <w:trPr>
          <w:trHeight w:val="359"/>
          <w:tblHeader/>
        </w:trPr>
        <w:tc>
          <w:tcPr>
            <w:tcW w:w="1292" w:type="pct"/>
            <w:shd w:val="clear" w:color="auto" w:fill="auto"/>
            <w:vAlign w:val="bottom"/>
          </w:tcPr>
          <w:p w14:paraId="50FB1EE6" w14:textId="0D658CA5" w:rsidR="00F939F8" w:rsidRPr="00ED172B" w:rsidRDefault="00F939F8" w:rsidP="00F939F8">
            <w:pPr>
              <w:jc w:val="center"/>
              <w:rPr>
                <w:rFonts w:cs="Arial"/>
                <w:b/>
                <w:color w:val="000000" w:themeColor="text1"/>
                <w:szCs w:val="16"/>
              </w:rPr>
            </w:pPr>
            <w:r w:rsidRPr="00ED172B">
              <w:rPr>
                <w:rFonts w:cs="Arial"/>
                <w:b/>
                <w:color w:val="000000" w:themeColor="text1"/>
                <w:szCs w:val="16"/>
              </w:rPr>
              <w:t>Number of children exiting Part C who have an IFSP with transition steps and services</w:t>
            </w:r>
          </w:p>
        </w:tc>
        <w:tc>
          <w:tcPr>
            <w:tcW w:w="875" w:type="pct"/>
            <w:shd w:val="clear" w:color="auto" w:fill="auto"/>
            <w:vAlign w:val="bottom"/>
          </w:tcPr>
          <w:p w14:paraId="5DF08BDF" w14:textId="4B728C11" w:rsidR="00F939F8" w:rsidRPr="00ED172B" w:rsidRDefault="00F939F8" w:rsidP="00F939F8">
            <w:pPr>
              <w:jc w:val="center"/>
              <w:rPr>
                <w:rFonts w:cs="Arial"/>
                <w:b/>
                <w:color w:val="000000" w:themeColor="text1"/>
                <w:szCs w:val="16"/>
              </w:rPr>
            </w:pPr>
            <w:r w:rsidRPr="00ED172B">
              <w:rPr>
                <w:rFonts w:cs="Arial"/>
                <w:b/>
                <w:color w:val="000000" w:themeColor="text1"/>
                <w:szCs w:val="16"/>
              </w:rPr>
              <w:t>Number of toddlers with disabilities exiting Part C</w:t>
            </w:r>
          </w:p>
        </w:tc>
        <w:tc>
          <w:tcPr>
            <w:tcW w:w="625" w:type="pct"/>
            <w:shd w:val="clear" w:color="auto" w:fill="auto"/>
            <w:vAlign w:val="bottom"/>
          </w:tcPr>
          <w:p w14:paraId="7032C738" w14:textId="1200E76D" w:rsidR="00F939F8" w:rsidRPr="00ED172B" w:rsidRDefault="00CD74B5" w:rsidP="00F939F8">
            <w:pPr>
              <w:jc w:val="center"/>
              <w:rPr>
                <w:rFonts w:cs="Arial"/>
                <w:b/>
                <w:color w:val="000000" w:themeColor="text1"/>
                <w:szCs w:val="16"/>
              </w:rPr>
            </w:pPr>
            <w:r>
              <w:rPr>
                <w:rFonts w:cs="Arial"/>
                <w:b/>
                <w:color w:val="000000" w:themeColor="text1"/>
                <w:szCs w:val="16"/>
              </w:rPr>
              <w:t>FFY 2020 Data</w:t>
            </w:r>
          </w:p>
        </w:tc>
        <w:tc>
          <w:tcPr>
            <w:tcW w:w="542" w:type="pct"/>
            <w:shd w:val="clear" w:color="auto" w:fill="auto"/>
            <w:vAlign w:val="bottom"/>
          </w:tcPr>
          <w:p w14:paraId="6711AE0C" w14:textId="47BAE9F5" w:rsidR="00F939F8" w:rsidRPr="00ED172B" w:rsidRDefault="00F22D09" w:rsidP="00F939F8">
            <w:pPr>
              <w:jc w:val="center"/>
              <w:rPr>
                <w:rFonts w:cs="Arial"/>
                <w:b/>
                <w:color w:val="000000" w:themeColor="text1"/>
                <w:szCs w:val="16"/>
              </w:rPr>
            </w:pPr>
            <w:r>
              <w:rPr>
                <w:rFonts w:cs="Arial"/>
                <w:b/>
                <w:color w:val="000000" w:themeColor="text1"/>
                <w:szCs w:val="16"/>
              </w:rPr>
              <w:t>FFY 2021 Target</w:t>
            </w:r>
          </w:p>
        </w:tc>
        <w:tc>
          <w:tcPr>
            <w:tcW w:w="584" w:type="pct"/>
            <w:shd w:val="clear" w:color="auto" w:fill="auto"/>
            <w:vAlign w:val="bottom"/>
          </w:tcPr>
          <w:p w14:paraId="2C4EE232" w14:textId="68AE4008" w:rsidR="00F939F8" w:rsidRPr="00ED172B" w:rsidRDefault="00F22D09" w:rsidP="00F939F8">
            <w:pPr>
              <w:jc w:val="center"/>
              <w:rPr>
                <w:rFonts w:cs="Arial"/>
                <w:b/>
                <w:color w:val="000000" w:themeColor="text1"/>
                <w:szCs w:val="16"/>
              </w:rPr>
            </w:pPr>
            <w:r>
              <w:rPr>
                <w:rFonts w:cs="Arial"/>
                <w:b/>
                <w:color w:val="000000" w:themeColor="text1"/>
                <w:szCs w:val="16"/>
              </w:rPr>
              <w:t>FFY 2021 Data</w:t>
            </w:r>
          </w:p>
        </w:tc>
        <w:tc>
          <w:tcPr>
            <w:tcW w:w="542" w:type="pct"/>
            <w:shd w:val="clear" w:color="auto" w:fill="auto"/>
            <w:vAlign w:val="bottom"/>
          </w:tcPr>
          <w:p w14:paraId="694857DA" w14:textId="09E6CAFD" w:rsidR="00F939F8" w:rsidRPr="00ED172B" w:rsidRDefault="00F939F8" w:rsidP="00F939F8">
            <w:pPr>
              <w:jc w:val="center"/>
              <w:rPr>
                <w:rFonts w:cs="Arial"/>
                <w:b/>
                <w:color w:val="000000" w:themeColor="text1"/>
                <w:szCs w:val="16"/>
              </w:rPr>
            </w:pPr>
            <w:r w:rsidRPr="00ED172B">
              <w:rPr>
                <w:b/>
                <w:color w:val="000000" w:themeColor="text1"/>
                <w:szCs w:val="16"/>
              </w:rPr>
              <w:t>Status</w:t>
            </w:r>
          </w:p>
        </w:tc>
        <w:tc>
          <w:tcPr>
            <w:tcW w:w="539" w:type="pct"/>
            <w:shd w:val="clear" w:color="auto" w:fill="auto"/>
            <w:vAlign w:val="bottom"/>
          </w:tcPr>
          <w:p w14:paraId="175F2F2C" w14:textId="62340754" w:rsidR="00F939F8" w:rsidRPr="00ED172B" w:rsidRDefault="00F939F8" w:rsidP="00F939F8">
            <w:pPr>
              <w:jc w:val="center"/>
              <w:rPr>
                <w:rFonts w:cs="Arial"/>
                <w:b/>
                <w:color w:val="000000" w:themeColor="text1"/>
                <w:szCs w:val="16"/>
              </w:rPr>
            </w:pPr>
            <w:r w:rsidRPr="00ED172B">
              <w:rPr>
                <w:b/>
                <w:color w:val="000000" w:themeColor="text1"/>
                <w:szCs w:val="16"/>
              </w:rPr>
              <w:t>Slippage</w:t>
            </w:r>
          </w:p>
        </w:tc>
      </w:tr>
      <w:tr w:rsidR="00ED172B" w:rsidRPr="00ED172B" w14:paraId="3F99CC5B" w14:textId="77777777" w:rsidTr="00986B99">
        <w:trPr>
          <w:trHeight w:val="366"/>
        </w:trPr>
        <w:tc>
          <w:tcPr>
            <w:tcW w:w="1292" w:type="pct"/>
            <w:shd w:val="clear" w:color="auto" w:fill="auto"/>
            <w:vAlign w:val="center"/>
          </w:tcPr>
          <w:p w14:paraId="0171E6DC" w14:textId="3334C64E" w:rsidR="00F939F8" w:rsidRPr="00ED172B" w:rsidRDefault="00860830" w:rsidP="00F939F8">
            <w:pPr>
              <w:jc w:val="center"/>
              <w:rPr>
                <w:rFonts w:cs="Arial"/>
                <w:color w:val="000000" w:themeColor="text1"/>
                <w:szCs w:val="16"/>
              </w:rPr>
            </w:pPr>
            <w:r w:rsidRPr="00ED172B">
              <w:rPr>
                <w:rFonts w:cs="Arial"/>
                <w:color w:val="000000" w:themeColor="text1"/>
                <w:szCs w:val="16"/>
              </w:rPr>
              <w:t>797</w:t>
            </w:r>
          </w:p>
        </w:tc>
        <w:tc>
          <w:tcPr>
            <w:tcW w:w="875" w:type="pct"/>
            <w:shd w:val="clear" w:color="auto" w:fill="auto"/>
            <w:vAlign w:val="center"/>
          </w:tcPr>
          <w:p w14:paraId="09B22CBD" w14:textId="0AA8660C" w:rsidR="00F939F8" w:rsidRPr="00ED172B" w:rsidRDefault="00860830" w:rsidP="00F939F8">
            <w:pPr>
              <w:jc w:val="center"/>
              <w:rPr>
                <w:rFonts w:cs="Arial"/>
                <w:color w:val="000000" w:themeColor="text1"/>
                <w:szCs w:val="16"/>
              </w:rPr>
            </w:pPr>
            <w:r w:rsidRPr="00ED172B">
              <w:rPr>
                <w:rFonts w:cs="Arial"/>
                <w:color w:val="000000" w:themeColor="text1"/>
                <w:szCs w:val="16"/>
              </w:rPr>
              <w:t>797</w:t>
            </w:r>
          </w:p>
        </w:tc>
        <w:tc>
          <w:tcPr>
            <w:tcW w:w="625" w:type="pct"/>
            <w:shd w:val="clear" w:color="auto" w:fill="auto"/>
          </w:tcPr>
          <w:p w14:paraId="136B0596" w14:textId="6BC8CAC5" w:rsidR="00F939F8" w:rsidRPr="00ED172B" w:rsidRDefault="00860830" w:rsidP="00F939F8">
            <w:pPr>
              <w:jc w:val="center"/>
              <w:rPr>
                <w:rFonts w:cs="Arial"/>
                <w:color w:val="000000" w:themeColor="text1"/>
                <w:szCs w:val="16"/>
              </w:rPr>
            </w:pPr>
            <w:r w:rsidRPr="00ED172B">
              <w:rPr>
                <w:rFonts w:cs="Arial"/>
                <w:color w:val="000000" w:themeColor="text1"/>
                <w:szCs w:val="16"/>
              </w:rPr>
              <w:t>100.00%</w:t>
            </w:r>
          </w:p>
        </w:tc>
        <w:tc>
          <w:tcPr>
            <w:tcW w:w="542" w:type="pct"/>
            <w:shd w:val="clear" w:color="auto" w:fill="auto"/>
          </w:tcPr>
          <w:p w14:paraId="0BC20FF1" w14:textId="0CC56D33" w:rsidR="00F939F8" w:rsidRPr="00ED172B" w:rsidRDefault="004952E2" w:rsidP="00F939F8">
            <w:pPr>
              <w:jc w:val="center"/>
              <w:rPr>
                <w:rFonts w:cs="Arial"/>
                <w:color w:val="000000" w:themeColor="text1"/>
                <w:szCs w:val="16"/>
              </w:rPr>
            </w:pPr>
            <w:r w:rsidRPr="00ED172B">
              <w:rPr>
                <w:color w:val="000000" w:themeColor="text1"/>
                <w:szCs w:val="16"/>
              </w:rPr>
              <w:t>100%</w:t>
            </w:r>
          </w:p>
        </w:tc>
        <w:tc>
          <w:tcPr>
            <w:tcW w:w="584" w:type="pct"/>
            <w:shd w:val="clear" w:color="auto" w:fill="auto"/>
          </w:tcPr>
          <w:p w14:paraId="2EEA547A" w14:textId="51A61E43" w:rsidR="00F939F8" w:rsidRPr="00ED172B" w:rsidRDefault="00860830" w:rsidP="00F939F8">
            <w:pPr>
              <w:jc w:val="center"/>
              <w:rPr>
                <w:rFonts w:cs="Arial"/>
                <w:color w:val="000000" w:themeColor="text1"/>
                <w:szCs w:val="16"/>
              </w:rPr>
            </w:pPr>
            <w:r w:rsidRPr="00ED172B">
              <w:rPr>
                <w:rFonts w:cs="Arial"/>
                <w:color w:val="000000" w:themeColor="text1"/>
                <w:szCs w:val="16"/>
              </w:rPr>
              <w:t>100.00%</w:t>
            </w:r>
          </w:p>
        </w:tc>
        <w:tc>
          <w:tcPr>
            <w:tcW w:w="542" w:type="pct"/>
            <w:shd w:val="clear" w:color="auto" w:fill="auto"/>
          </w:tcPr>
          <w:p w14:paraId="6EB785D3" w14:textId="6A67BD93" w:rsidR="00F939F8" w:rsidRPr="00ED172B" w:rsidRDefault="00320806" w:rsidP="00320806">
            <w:pPr>
              <w:jc w:val="center"/>
              <w:rPr>
                <w:color w:val="000000" w:themeColor="text1"/>
              </w:rPr>
            </w:pPr>
            <w:r w:rsidRPr="00ED172B">
              <w:rPr>
                <w:color w:val="000000" w:themeColor="text1"/>
              </w:rPr>
              <w:t>Met target</w:t>
            </w:r>
          </w:p>
        </w:tc>
        <w:tc>
          <w:tcPr>
            <w:tcW w:w="539" w:type="pct"/>
            <w:shd w:val="clear" w:color="auto" w:fill="auto"/>
          </w:tcPr>
          <w:p w14:paraId="1195EC60" w14:textId="15F614DC" w:rsidR="00F939F8" w:rsidRPr="00ED172B" w:rsidRDefault="00320806" w:rsidP="00320806">
            <w:pPr>
              <w:jc w:val="center"/>
              <w:rPr>
                <w:color w:val="000000" w:themeColor="text1"/>
              </w:rPr>
            </w:pPr>
            <w:r w:rsidRPr="00ED172B">
              <w:rPr>
                <w:color w:val="000000" w:themeColor="text1"/>
              </w:rPr>
              <w:t>No Slippage</w:t>
            </w:r>
          </w:p>
        </w:tc>
      </w:tr>
    </w:tbl>
    <w:p w14:paraId="070F5A41" w14:textId="75215117" w:rsidR="008901AF" w:rsidRPr="00ED172B" w:rsidRDefault="008901AF" w:rsidP="005A1CA1">
      <w:pPr>
        <w:rPr>
          <w:rFonts w:cs="Arial"/>
          <w:b/>
          <w:color w:val="000000" w:themeColor="text1"/>
          <w:szCs w:val="16"/>
        </w:rPr>
      </w:pPr>
      <w:r w:rsidRPr="00ED172B">
        <w:rPr>
          <w:rFonts w:cs="Arial"/>
          <w:b/>
          <w:color w:val="000000" w:themeColor="text1"/>
          <w:szCs w:val="16"/>
        </w:rPr>
        <w:t>Number of documented delays attributable to exceptional family circumstances</w:t>
      </w:r>
      <w:r w:rsidRPr="00ED172B">
        <w:rPr>
          <w:rFonts w:cs="Arial"/>
          <w:color w:val="000000" w:themeColor="text1"/>
          <w:szCs w:val="16"/>
        </w:rPr>
        <w:t> </w:t>
      </w:r>
      <w:r w:rsidRPr="00ED172B">
        <w:rPr>
          <w:rFonts w:cs="Arial"/>
          <w:color w:val="000000" w:themeColor="text1"/>
          <w:szCs w:val="16"/>
        </w:rPr>
        <w:br/>
      </w:r>
      <w:r w:rsidRPr="00ED172B">
        <w:rPr>
          <w:rFonts w:cs="Arial"/>
          <w:b/>
          <w:color w:val="000000" w:themeColor="text1"/>
          <w:szCs w:val="16"/>
        </w:rPr>
        <w:t>This number will be added to the “Number of children exiting Part C who have an IFSP with transition steps and services” field to calculate the numerator for this indicator.</w:t>
      </w:r>
    </w:p>
    <w:p w14:paraId="18B7DCE3" w14:textId="6016FEEB" w:rsidR="008901AF" w:rsidRDefault="008901AF" w:rsidP="005A1CA1">
      <w:pPr>
        <w:rPr>
          <w:rFonts w:cs="Arial"/>
          <w:color w:val="000000" w:themeColor="text1"/>
          <w:szCs w:val="16"/>
        </w:rPr>
      </w:pPr>
    </w:p>
    <w:p w14:paraId="0D061463" w14:textId="77777777" w:rsidR="00C3454D" w:rsidRDefault="00C3454D" w:rsidP="00C3454D">
      <w:pPr>
        <w:rPr>
          <w:rFonts w:cs="Arial"/>
          <w:b/>
          <w:color w:val="000000" w:themeColor="text1"/>
          <w:szCs w:val="16"/>
        </w:rPr>
      </w:pPr>
      <w:r w:rsidRPr="003739C5">
        <w:rPr>
          <w:rFonts w:cs="Arial"/>
          <w:b/>
          <w:color w:val="000000" w:themeColor="text1"/>
          <w:szCs w:val="16"/>
        </w:rPr>
        <w:t>Provide reasons for delay, if applicable.</w:t>
      </w:r>
    </w:p>
    <w:p w14:paraId="3D48C4E6" w14:textId="2641554E" w:rsidR="00C3454D" w:rsidRPr="00ED172B" w:rsidRDefault="00C3454D" w:rsidP="00C3454D">
      <w:pPr>
        <w:rPr>
          <w:rFonts w:cs="Arial"/>
          <w:color w:val="000000" w:themeColor="text1"/>
          <w:szCs w:val="16"/>
        </w:rPr>
      </w:pPr>
    </w:p>
    <w:p w14:paraId="08A0732F" w14:textId="77777777" w:rsidR="0026103E" w:rsidRPr="00ED172B" w:rsidRDefault="000709B9" w:rsidP="00B83404">
      <w:pPr>
        <w:rPr>
          <w:b/>
          <w:color w:val="000000" w:themeColor="text1"/>
        </w:rPr>
      </w:pPr>
      <w:r w:rsidRPr="00ED172B">
        <w:rPr>
          <w:b/>
          <w:color w:val="000000" w:themeColor="text1"/>
        </w:rPr>
        <w:t xml:space="preserve">What is the source of the data provided for this indicator? </w:t>
      </w:r>
    </w:p>
    <w:p w14:paraId="40A77EEA" w14:textId="55FB6054" w:rsidR="000709B9" w:rsidRDefault="00860830" w:rsidP="00B83404">
      <w:pPr>
        <w:rPr>
          <w:color w:val="000000" w:themeColor="text1"/>
        </w:rPr>
      </w:pPr>
      <w:r w:rsidRPr="00ED172B">
        <w:rPr>
          <w:color w:val="000000" w:themeColor="text1"/>
        </w:rPr>
        <w:t>State database</w:t>
      </w:r>
    </w:p>
    <w:p w14:paraId="5D003928" w14:textId="19976D09" w:rsidR="000709B9" w:rsidRPr="00ED172B" w:rsidRDefault="000709B9">
      <w:pPr>
        <w:rPr>
          <w:b/>
          <w:color w:val="000000" w:themeColor="text1"/>
        </w:rPr>
      </w:pPr>
      <w:r w:rsidRPr="00ED172B">
        <w:rPr>
          <w:b/>
          <w:color w:val="000000" w:themeColor="text1"/>
        </w:rPr>
        <w:t xml:space="preserve">Provide the time period in which the data were collected (e.g., September through December, fourth quarter, selection from the full reporting period). </w:t>
      </w:r>
    </w:p>
    <w:p w14:paraId="6C9D911D" w14:textId="0FF876C8" w:rsidR="000709B9" w:rsidRPr="00ED172B" w:rsidRDefault="00860830" w:rsidP="000709B9">
      <w:pPr>
        <w:rPr>
          <w:color w:val="000000" w:themeColor="text1"/>
        </w:rPr>
      </w:pPr>
      <w:r w:rsidRPr="00ED172B">
        <w:rPr>
          <w:color w:val="000000" w:themeColor="text1"/>
        </w:rPr>
        <w:t>7/1/2021 to 6/30/2022</w:t>
      </w:r>
    </w:p>
    <w:p w14:paraId="73D500B7" w14:textId="4C4F39BA" w:rsidR="000709B9" w:rsidRPr="00ED172B" w:rsidRDefault="000709B9">
      <w:pPr>
        <w:rPr>
          <w:b/>
          <w:color w:val="000000" w:themeColor="text1"/>
        </w:rPr>
      </w:pPr>
      <w:r w:rsidRPr="00ED172B">
        <w:rPr>
          <w:b/>
          <w:color w:val="000000" w:themeColor="text1"/>
        </w:rPr>
        <w:t xml:space="preserve">Describe how the data accurately reflect data for infants and toddlers with IFSPs for the full reporting period. </w:t>
      </w:r>
    </w:p>
    <w:p w14:paraId="4D895DFF" w14:textId="74CFB1B8" w:rsidR="000709B9" w:rsidRDefault="00860830" w:rsidP="000709B9">
      <w:pPr>
        <w:rPr>
          <w:rFonts w:cs="Arial"/>
          <w:color w:val="000000" w:themeColor="text1"/>
          <w:szCs w:val="16"/>
        </w:rPr>
      </w:pPr>
      <w:r w:rsidRPr="00ED172B">
        <w:rPr>
          <w:rFonts w:cs="Arial"/>
          <w:color w:val="000000" w:themeColor="text1"/>
          <w:szCs w:val="16"/>
        </w:rPr>
        <w:t>The data for this indicator was collected for all of Maine’s nine regional EIS programs through the statewide database, CINC, and it includes all toddlers with IFSPs exiting Part C for the full reporting period.</w:t>
      </w:r>
    </w:p>
    <w:p w14:paraId="7E255243" w14:textId="77777777" w:rsidR="008901AF" w:rsidRPr="00ED172B" w:rsidRDefault="008901AF" w:rsidP="00950382">
      <w:pPr>
        <w:rPr>
          <w:color w:val="000000" w:themeColor="text1"/>
        </w:rPr>
      </w:pPr>
    </w:p>
    <w:p w14:paraId="679E0C72" w14:textId="31A766F3" w:rsidR="003A3693" w:rsidRPr="00ED172B" w:rsidRDefault="003A3693" w:rsidP="00950382">
      <w:pPr>
        <w:rPr>
          <w:b/>
          <w:color w:val="000000" w:themeColor="text1"/>
        </w:rPr>
      </w:pPr>
      <w:r w:rsidRPr="00ED172B">
        <w:rPr>
          <w:b/>
          <w:color w:val="000000" w:themeColor="text1"/>
        </w:rPr>
        <w:t>Provide additional information about this indicator (optional)</w:t>
      </w:r>
    </w:p>
    <w:p w14:paraId="35506A80" w14:textId="578ABD6A" w:rsidR="003A3693" w:rsidRPr="00ED172B" w:rsidRDefault="003A3693" w:rsidP="003A3693">
      <w:pPr>
        <w:rPr>
          <w:rFonts w:cs="Arial"/>
          <w:color w:val="000000" w:themeColor="text1"/>
          <w:szCs w:val="16"/>
        </w:rPr>
      </w:pPr>
    </w:p>
    <w:p w14:paraId="367CB071" w14:textId="7FDB5F8C" w:rsidR="008203B4" w:rsidRPr="00ED172B" w:rsidRDefault="008203B4" w:rsidP="00B83404">
      <w:pPr>
        <w:rPr>
          <w:color w:val="000000" w:themeColor="text1"/>
        </w:rPr>
      </w:pPr>
      <w:r w:rsidRPr="00ED172B">
        <w:rPr>
          <w:b/>
          <w:color w:val="000000" w:themeColor="text1"/>
        </w:rPr>
        <w:t>Correction of Findings of Noncompliance Identified in FFY 2020</w:t>
      </w:r>
    </w:p>
    <w:tbl>
      <w:tblPr>
        <w:tblStyle w:val="TableGrid"/>
        <w:tblW w:w="5000" w:type="pct"/>
        <w:tblLook w:val="04A0" w:firstRow="1" w:lastRow="0" w:firstColumn="1" w:lastColumn="0" w:noHBand="0" w:noVBand="1"/>
        <w:tblCaption w:val="C08APFFYNCFINDINGS"/>
      </w:tblPr>
      <w:tblGrid>
        <w:gridCol w:w="2610"/>
        <w:gridCol w:w="2741"/>
        <w:gridCol w:w="2618"/>
        <w:gridCol w:w="2821"/>
      </w:tblGrid>
      <w:tr w:rsidR="00ED172B" w:rsidRPr="00ED172B" w14:paraId="2D4FE5FD" w14:textId="77777777" w:rsidTr="00986B99">
        <w:trPr>
          <w:trHeight w:val="389"/>
          <w:tblHeader/>
        </w:trPr>
        <w:tc>
          <w:tcPr>
            <w:tcW w:w="1210" w:type="pct"/>
            <w:shd w:val="clear" w:color="auto" w:fill="auto"/>
            <w:vAlign w:val="bottom"/>
          </w:tcPr>
          <w:p w14:paraId="6889A2C9"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Identified</w:t>
            </w:r>
          </w:p>
        </w:tc>
        <w:tc>
          <w:tcPr>
            <w:tcW w:w="1270" w:type="pct"/>
            <w:shd w:val="clear" w:color="auto" w:fill="auto"/>
            <w:vAlign w:val="bottom"/>
          </w:tcPr>
          <w:p w14:paraId="0336DAA8"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13" w:type="pct"/>
            <w:shd w:val="clear" w:color="auto" w:fill="auto"/>
            <w:vAlign w:val="bottom"/>
          </w:tcPr>
          <w:p w14:paraId="6A6F0624"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308" w:type="pct"/>
            <w:shd w:val="clear" w:color="auto" w:fill="auto"/>
            <w:vAlign w:val="bottom"/>
          </w:tcPr>
          <w:p w14:paraId="404B8C3D"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4E93E1CC" w14:textId="77777777" w:rsidTr="00986B99">
        <w:tc>
          <w:tcPr>
            <w:tcW w:w="1210" w:type="pct"/>
            <w:shd w:val="clear" w:color="auto" w:fill="auto"/>
          </w:tcPr>
          <w:p w14:paraId="6D36EEFA" w14:textId="77759E1D" w:rsidR="008203B4" w:rsidRPr="00ED172B" w:rsidRDefault="008203B4" w:rsidP="00ED172B">
            <w:pPr>
              <w:jc w:val="center"/>
              <w:rPr>
                <w:rFonts w:cs="Arial"/>
                <w:color w:val="000000" w:themeColor="text1"/>
                <w:szCs w:val="16"/>
              </w:rPr>
            </w:pPr>
          </w:p>
        </w:tc>
        <w:tc>
          <w:tcPr>
            <w:tcW w:w="1270" w:type="pct"/>
            <w:shd w:val="clear" w:color="auto" w:fill="auto"/>
          </w:tcPr>
          <w:p w14:paraId="6F7AE561" w14:textId="0506DBB0" w:rsidR="008203B4" w:rsidRPr="00ED172B" w:rsidRDefault="008203B4" w:rsidP="00ED172B">
            <w:pPr>
              <w:jc w:val="center"/>
              <w:rPr>
                <w:rFonts w:cs="Arial"/>
                <w:color w:val="000000" w:themeColor="text1"/>
                <w:szCs w:val="16"/>
              </w:rPr>
            </w:pPr>
          </w:p>
        </w:tc>
        <w:tc>
          <w:tcPr>
            <w:tcW w:w="1213" w:type="pct"/>
            <w:shd w:val="clear" w:color="auto" w:fill="auto"/>
          </w:tcPr>
          <w:p w14:paraId="58BE9E1E" w14:textId="2A20A5FA" w:rsidR="008203B4" w:rsidRPr="00ED172B" w:rsidRDefault="008203B4" w:rsidP="00ED172B">
            <w:pPr>
              <w:jc w:val="center"/>
              <w:rPr>
                <w:rFonts w:cs="Arial"/>
                <w:color w:val="000000" w:themeColor="text1"/>
                <w:szCs w:val="16"/>
              </w:rPr>
            </w:pPr>
          </w:p>
        </w:tc>
        <w:tc>
          <w:tcPr>
            <w:tcW w:w="1308" w:type="pct"/>
            <w:shd w:val="clear" w:color="auto" w:fill="auto"/>
          </w:tcPr>
          <w:p w14:paraId="23C4C3AF" w14:textId="3B5B521A" w:rsidR="008203B4" w:rsidRPr="00ED172B" w:rsidRDefault="008203B4" w:rsidP="00CD79C5">
            <w:pPr>
              <w:rPr>
                <w:rFonts w:cs="Arial"/>
                <w:color w:val="000000" w:themeColor="text1"/>
                <w:szCs w:val="16"/>
              </w:rPr>
            </w:pPr>
          </w:p>
        </w:tc>
      </w:tr>
    </w:tbl>
    <w:p w14:paraId="300F7028" w14:textId="1AAD7619" w:rsidR="008203B4" w:rsidRPr="00ED172B" w:rsidRDefault="008203B4" w:rsidP="00B83404">
      <w:pPr>
        <w:rPr>
          <w:color w:val="000000" w:themeColor="text1"/>
        </w:rPr>
      </w:pPr>
      <w:r w:rsidRPr="00ED172B">
        <w:rPr>
          <w:b/>
          <w:color w:val="000000" w:themeColor="text1"/>
        </w:rPr>
        <w:t>Correction of Findings of Noncompliance Identified Prior to FFY 2020</w:t>
      </w:r>
    </w:p>
    <w:tbl>
      <w:tblPr>
        <w:tblStyle w:val="TableGrid"/>
        <w:tblW w:w="5000" w:type="pct"/>
        <w:tblLook w:val="04A0" w:firstRow="1" w:lastRow="0" w:firstColumn="1" w:lastColumn="0" w:noHBand="0" w:noVBand="1"/>
        <w:tblCaption w:val="C08APPFFYNCFINDINGS"/>
      </w:tblPr>
      <w:tblGrid>
        <w:gridCol w:w="2005"/>
        <w:gridCol w:w="2995"/>
        <w:gridCol w:w="2985"/>
        <w:gridCol w:w="2805"/>
      </w:tblGrid>
      <w:tr w:rsidR="00ED172B" w:rsidRPr="00ED172B" w14:paraId="03D27353" w14:textId="77777777" w:rsidTr="00986B99">
        <w:trPr>
          <w:tblHeader/>
        </w:trPr>
        <w:tc>
          <w:tcPr>
            <w:tcW w:w="929" w:type="pct"/>
            <w:shd w:val="clear" w:color="auto" w:fill="auto"/>
            <w:vAlign w:val="bottom"/>
          </w:tcPr>
          <w:p w14:paraId="5B4E82E6"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388" w:type="pct"/>
            <w:shd w:val="clear" w:color="auto" w:fill="auto"/>
            <w:vAlign w:val="bottom"/>
          </w:tcPr>
          <w:p w14:paraId="6E009F9F" w14:textId="0B986325"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Not Yet Verified as Corrected as of FFY 2020 APR</w:t>
            </w:r>
          </w:p>
        </w:tc>
        <w:tc>
          <w:tcPr>
            <w:tcW w:w="1383" w:type="pct"/>
            <w:shd w:val="clear" w:color="auto" w:fill="auto"/>
            <w:vAlign w:val="bottom"/>
          </w:tcPr>
          <w:p w14:paraId="28F89072"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300" w:type="pct"/>
            <w:shd w:val="clear" w:color="auto" w:fill="auto"/>
            <w:vAlign w:val="bottom"/>
          </w:tcPr>
          <w:p w14:paraId="62CA3EA7"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7517045B" w14:textId="77777777" w:rsidTr="00986B99">
        <w:tc>
          <w:tcPr>
            <w:tcW w:w="929" w:type="pct"/>
            <w:shd w:val="clear" w:color="auto" w:fill="auto"/>
          </w:tcPr>
          <w:p w14:paraId="3B9EE4C9" w14:textId="36893AED" w:rsidR="008203B4" w:rsidRPr="00ED172B" w:rsidRDefault="008203B4" w:rsidP="00CD79C5">
            <w:pPr>
              <w:rPr>
                <w:rFonts w:cs="Arial"/>
                <w:color w:val="000000" w:themeColor="text1"/>
                <w:szCs w:val="16"/>
              </w:rPr>
            </w:pPr>
          </w:p>
        </w:tc>
        <w:tc>
          <w:tcPr>
            <w:tcW w:w="1388" w:type="pct"/>
            <w:shd w:val="clear" w:color="auto" w:fill="auto"/>
          </w:tcPr>
          <w:p w14:paraId="59BBBE3F" w14:textId="119CB64D" w:rsidR="008203B4" w:rsidRPr="00ED172B" w:rsidRDefault="008203B4" w:rsidP="00CD79C5">
            <w:pPr>
              <w:jc w:val="center"/>
              <w:rPr>
                <w:rFonts w:cs="Arial"/>
                <w:noProof/>
                <w:color w:val="000000" w:themeColor="text1"/>
                <w:szCs w:val="16"/>
              </w:rPr>
            </w:pPr>
          </w:p>
        </w:tc>
        <w:tc>
          <w:tcPr>
            <w:tcW w:w="1383" w:type="pct"/>
            <w:shd w:val="clear" w:color="auto" w:fill="auto"/>
          </w:tcPr>
          <w:p w14:paraId="127E5ED1" w14:textId="5E826401" w:rsidR="008203B4" w:rsidRPr="00ED172B" w:rsidRDefault="008203B4" w:rsidP="00CD79C5">
            <w:pPr>
              <w:jc w:val="center"/>
              <w:rPr>
                <w:rFonts w:cs="Arial"/>
                <w:noProof/>
                <w:color w:val="000000" w:themeColor="text1"/>
                <w:szCs w:val="16"/>
              </w:rPr>
            </w:pPr>
          </w:p>
        </w:tc>
        <w:tc>
          <w:tcPr>
            <w:tcW w:w="1300" w:type="pct"/>
            <w:shd w:val="clear" w:color="auto" w:fill="auto"/>
          </w:tcPr>
          <w:p w14:paraId="150828EF" w14:textId="74F3132B" w:rsidR="008203B4" w:rsidRPr="00ED172B" w:rsidRDefault="008203B4" w:rsidP="00CD79C5">
            <w:pPr>
              <w:jc w:val="center"/>
              <w:rPr>
                <w:rFonts w:cs="Arial"/>
                <w:noProof/>
                <w:color w:val="000000" w:themeColor="text1"/>
                <w:szCs w:val="16"/>
              </w:rPr>
            </w:pPr>
          </w:p>
        </w:tc>
      </w:tr>
      <w:tr w:rsidR="00ED172B" w:rsidRPr="00ED172B" w14:paraId="1FB93036" w14:textId="77777777" w:rsidTr="00986B99">
        <w:tc>
          <w:tcPr>
            <w:tcW w:w="929" w:type="pct"/>
            <w:shd w:val="clear" w:color="auto" w:fill="auto"/>
          </w:tcPr>
          <w:p w14:paraId="0F0F055B" w14:textId="44C477C9" w:rsidR="008203B4" w:rsidRPr="00ED172B" w:rsidRDefault="008203B4" w:rsidP="00CD79C5">
            <w:pPr>
              <w:rPr>
                <w:rFonts w:cs="Arial"/>
                <w:color w:val="000000" w:themeColor="text1"/>
                <w:szCs w:val="16"/>
              </w:rPr>
            </w:pPr>
          </w:p>
        </w:tc>
        <w:tc>
          <w:tcPr>
            <w:tcW w:w="1388" w:type="pct"/>
            <w:shd w:val="clear" w:color="auto" w:fill="auto"/>
          </w:tcPr>
          <w:p w14:paraId="4E4D35EC" w14:textId="3014D54F" w:rsidR="008203B4" w:rsidRPr="00ED172B" w:rsidRDefault="008203B4" w:rsidP="00CD79C5">
            <w:pPr>
              <w:jc w:val="center"/>
              <w:rPr>
                <w:rFonts w:cs="Arial"/>
                <w:noProof/>
                <w:color w:val="000000" w:themeColor="text1"/>
                <w:szCs w:val="16"/>
              </w:rPr>
            </w:pPr>
          </w:p>
        </w:tc>
        <w:tc>
          <w:tcPr>
            <w:tcW w:w="1383" w:type="pct"/>
            <w:shd w:val="clear" w:color="auto" w:fill="auto"/>
          </w:tcPr>
          <w:p w14:paraId="031A6B9D" w14:textId="25F039AF" w:rsidR="008203B4" w:rsidRPr="00ED172B" w:rsidRDefault="008203B4" w:rsidP="00CD79C5">
            <w:pPr>
              <w:jc w:val="center"/>
              <w:rPr>
                <w:rFonts w:cs="Arial"/>
                <w:noProof/>
                <w:color w:val="000000" w:themeColor="text1"/>
                <w:szCs w:val="16"/>
              </w:rPr>
            </w:pPr>
          </w:p>
        </w:tc>
        <w:tc>
          <w:tcPr>
            <w:tcW w:w="1300" w:type="pct"/>
            <w:shd w:val="clear" w:color="auto" w:fill="auto"/>
          </w:tcPr>
          <w:p w14:paraId="279F2773" w14:textId="6B96ACEF" w:rsidR="008203B4" w:rsidRPr="00ED172B" w:rsidRDefault="008203B4" w:rsidP="00CD79C5">
            <w:pPr>
              <w:jc w:val="center"/>
              <w:rPr>
                <w:rFonts w:cs="Arial"/>
                <w:noProof/>
                <w:color w:val="000000" w:themeColor="text1"/>
                <w:szCs w:val="16"/>
              </w:rPr>
            </w:pPr>
          </w:p>
        </w:tc>
      </w:tr>
      <w:tr w:rsidR="00ED172B" w:rsidRPr="00ED172B" w14:paraId="541BD90C" w14:textId="77777777" w:rsidTr="00986B99">
        <w:tc>
          <w:tcPr>
            <w:tcW w:w="929" w:type="pct"/>
            <w:shd w:val="clear" w:color="auto" w:fill="auto"/>
          </w:tcPr>
          <w:p w14:paraId="1E7B5266" w14:textId="4224D93A" w:rsidR="008203B4" w:rsidRPr="00ED172B" w:rsidRDefault="008203B4" w:rsidP="00CD79C5">
            <w:pPr>
              <w:rPr>
                <w:rFonts w:cs="Arial"/>
                <w:color w:val="000000" w:themeColor="text1"/>
                <w:szCs w:val="16"/>
              </w:rPr>
            </w:pPr>
          </w:p>
        </w:tc>
        <w:tc>
          <w:tcPr>
            <w:tcW w:w="1388" w:type="pct"/>
            <w:shd w:val="clear" w:color="auto" w:fill="auto"/>
          </w:tcPr>
          <w:p w14:paraId="7C14D12B" w14:textId="3003CF69" w:rsidR="008203B4" w:rsidRPr="00ED172B" w:rsidRDefault="008203B4" w:rsidP="00CD79C5">
            <w:pPr>
              <w:jc w:val="center"/>
              <w:rPr>
                <w:rFonts w:cs="Arial"/>
                <w:noProof/>
                <w:color w:val="000000" w:themeColor="text1"/>
                <w:szCs w:val="16"/>
              </w:rPr>
            </w:pPr>
          </w:p>
        </w:tc>
        <w:tc>
          <w:tcPr>
            <w:tcW w:w="1383" w:type="pct"/>
            <w:shd w:val="clear" w:color="auto" w:fill="auto"/>
          </w:tcPr>
          <w:p w14:paraId="45A94EB7" w14:textId="2538AC18" w:rsidR="008203B4" w:rsidRPr="00ED172B" w:rsidRDefault="008203B4" w:rsidP="00CD79C5">
            <w:pPr>
              <w:jc w:val="center"/>
              <w:rPr>
                <w:rFonts w:cs="Arial"/>
                <w:noProof/>
                <w:color w:val="000000" w:themeColor="text1"/>
                <w:szCs w:val="16"/>
              </w:rPr>
            </w:pPr>
          </w:p>
        </w:tc>
        <w:tc>
          <w:tcPr>
            <w:tcW w:w="1300" w:type="pct"/>
            <w:shd w:val="clear" w:color="auto" w:fill="auto"/>
          </w:tcPr>
          <w:p w14:paraId="0B3D9222" w14:textId="41BA0134" w:rsidR="008203B4" w:rsidRPr="00ED172B" w:rsidRDefault="008203B4" w:rsidP="00CD79C5">
            <w:pPr>
              <w:jc w:val="center"/>
              <w:rPr>
                <w:rFonts w:cs="Arial"/>
                <w:noProof/>
                <w:color w:val="000000" w:themeColor="text1"/>
                <w:szCs w:val="16"/>
              </w:rPr>
            </w:pPr>
          </w:p>
        </w:tc>
      </w:tr>
    </w:tbl>
    <w:p w14:paraId="1E1E7D1C" w14:textId="1CFEC88E" w:rsidR="008203B4" w:rsidRPr="00A40EE1" w:rsidRDefault="000D0117" w:rsidP="007B0787">
      <w:pPr>
        <w:pStyle w:val="Heading2"/>
      </w:pPr>
      <w:r w:rsidRPr="00A40EE1">
        <w:t xml:space="preserve">8A - </w:t>
      </w:r>
      <w:r w:rsidR="008203B4" w:rsidRPr="00A40EE1">
        <w:t>Prior FFY Required Actions</w:t>
      </w:r>
    </w:p>
    <w:p w14:paraId="7CDC5E88" w14:textId="330316F2" w:rsidR="004C1CEE" w:rsidRPr="00ED172B" w:rsidRDefault="00320806" w:rsidP="008203B4">
      <w:pPr>
        <w:rPr>
          <w:rFonts w:cs="Arial"/>
          <w:color w:val="000000" w:themeColor="text1"/>
          <w:szCs w:val="16"/>
        </w:rPr>
      </w:pPr>
      <w:r w:rsidRPr="00ED172B">
        <w:rPr>
          <w:color w:val="000000" w:themeColor="text1"/>
        </w:rPr>
        <w:t>None</w:t>
      </w:r>
    </w:p>
    <w:p w14:paraId="28C74454" w14:textId="78BCAE4D" w:rsidR="008203B4" w:rsidRPr="00A40EE1" w:rsidRDefault="000D0117" w:rsidP="007B0787">
      <w:pPr>
        <w:pStyle w:val="Heading2"/>
      </w:pPr>
      <w:r w:rsidRPr="00A40EE1">
        <w:t xml:space="preserve">8A - </w:t>
      </w:r>
      <w:r w:rsidR="008203B4" w:rsidRPr="00A40EE1">
        <w:t>OSEP Response</w:t>
      </w:r>
    </w:p>
    <w:p w14:paraId="7F9516DD" w14:textId="5C7EAF59" w:rsidR="008203B4" w:rsidRPr="00ED172B" w:rsidRDefault="008203B4" w:rsidP="00320806">
      <w:pPr>
        <w:rPr>
          <w:color w:val="000000" w:themeColor="text1"/>
        </w:rPr>
      </w:pPr>
    </w:p>
    <w:p w14:paraId="159B2003" w14:textId="176E124F" w:rsidR="008203B4" w:rsidRPr="00A40EE1" w:rsidRDefault="000D0117" w:rsidP="007B0787">
      <w:pPr>
        <w:pStyle w:val="Heading2"/>
      </w:pPr>
      <w:r w:rsidRPr="00A40EE1">
        <w:t xml:space="preserve">8A - </w:t>
      </w:r>
      <w:r w:rsidR="008203B4" w:rsidRPr="00A40EE1">
        <w:t>Required Actions</w:t>
      </w:r>
    </w:p>
    <w:p w14:paraId="7B27D326" w14:textId="40409C6F" w:rsidR="008203B4" w:rsidRPr="00ED172B" w:rsidRDefault="008203B4" w:rsidP="00320806">
      <w:pPr>
        <w:rPr>
          <w:color w:val="000000" w:themeColor="text1"/>
        </w:rPr>
      </w:pPr>
    </w:p>
    <w:p w14:paraId="3F0CFF81" w14:textId="77777777" w:rsidR="008203B4" w:rsidRPr="00ED172B" w:rsidRDefault="008203B4">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14:paraId="62D7C46F" w14:textId="41DC649F" w:rsidR="00D77E41" w:rsidRPr="00ED172B" w:rsidRDefault="00D77E41" w:rsidP="00D77E41">
      <w:pPr>
        <w:pStyle w:val="Heading1"/>
        <w:rPr>
          <w:color w:val="000000" w:themeColor="text1"/>
        </w:rPr>
      </w:pPr>
      <w:r w:rsidRPr="00ED172B">
        <w:rPr>
          <w:color w:val="000000" w:themeColor="text1"/>
        </w:rPr>
        <w:t>Indicator 8B: Early Childhood Transition</w:t>
      </w:r>
    </w:p>
    <w:p w14:paraId="0A97D3D5" w14:textId="77777777" w:rsidR="00D77E41" w:rsidRPr="00ED172B" w:rsidRDefault="00D77E41" w:rsidP="00186420">
      <w:pPr>
        <w:rPr>
          <w:color w:val="000000" w:themeColor="text1"/>
          <w:szCs w:val="20"/>
        </w:rPr>
      </w:pPr>
      <w:r w:rsidRPr="00ED172B">
        <w:rPr>
          <w:b/>
          <w:color w:val="000000" w:themeColor="text1"/>
          <w:sz w:val="20"/>
          <w:szCs w:val="20"/>
        </w:rPr>
        <w:t>Instructions and Measurement</w:t>
      </w:r>
    </w:p>
    <w:p w14:paraId="7DA64F5E" w14:textId="28F4CBCC" w:rsidR="00D77E41" w:rsidRPr="00ED172B" w:rsidRDefault="00D77E41" w:rsidP="00D77E41">
      <w:pPr>
        <w:rPr>
          <w:b/>
          <w:color w:val="000000" w:themeColor="text1"/>
          <w:szCs w:val="16"/>
        </w:rPr>
      </w:pPr>
      <w:r w:rsidRPr="00ED172B">
        <w:rPr>
          <w:b/>
          <w:color w:val="000000" w:themeColor="text1"/>
          <w:szCs w:val="16"/>
        </w:rPr>
        <w:t xml:space="preserve">Monitoring Priority: </w:t>
      </w:r>
      <w:r w:rsidRPr="00ED172B">
        <w:rPr>
          <w:color w:val="000000" w:themeColor="text1"/>
          <w:szCs w:val="16"/>
        </w:rPr>
        <w:t xml:space="preserve">Effective General Supervision Part C / </w:t>
      </w:r>
      <w:r w:rsidR="00616172" w:rsidRPr="00ED172B">
        <w:rPr>
          <w:color w:val="000000" w:themeColor="text1"/>
          <w:szCs w:val="16"/>
        </w:rPr>
        <w:t>Effective Transition</w:t>
      </w:r>
    </w:p>
    <w:p w14:paraId="703FC3CE" w14:textId="77777777" w:rsidR="00D77E41" w:rsidRPr="00ED172B" w:rsidRDefault="00D77E41" w:rsidP="00D77E41">
      <w:pPr>
        <w:rPr>
          <w:color w:val="000000" w:themeColor="text1"/>
          <w:szCs w:val="16"/>
        </w:rPr>
      </w:pPr>
      <w:r w:rsidRPr="00ED172B">
        <w:rPr>
          <w:b/>
          <w:color w:val="000000" w:themeColor="text1"/>
          <w:szCs w:val="16"/>
        </w:rPr>
        <w:t xml:space="preserve">Compliance indicator: </w:t>
      </w:r>
      <w:r w:rsidRPr="00ED172B">
        <w:rPr>
          <w:color w:val="000000" w:themeColor="text1"/>
          <w:szCs w:val="16"/>
        </w:rPr>
        <w:t>The percentage of toddlers with disabilities exiting Part C with timely transition planning for whom the Lead Agency has:</w:t>
      </w:r>
    </w:p>
    <w:p w14:paraId="59479D03" w14:textId="3E438AD7" w:rsidR="00D77E41" w:rsidRPr="00ED172B" w:rsidRDefault="007F55E8" w:rsidP="00ED172B">
      <w:pPr>
        <w:ind w:left="360"/>
        <w:rPr>
          <w:color w:val="000000" w:themeColor="text1"/>
          <w:szCs w:val="16"/>
        </w:rPr>
      </w:pPr>
      <w:r w:rsidRPr="00ED172B">
        <w:rPr>
          <w:color w:val="000000" w:themeColor="text1"/>
          <w:szCs w:val="16"/>
        </w:rPr>
        <w:t>A. Developed an IFSP with transition steps and services at least 90 days, and at the discretion of all parties, not more than nine months, prior to the toddler’s third birthday;</w:t>
      </w:r>
    </w:p>
    <w:p w14:paraId="2B5F5A93" w14:textId="1E641E45" w:rsidR="00D77E41" w:rsidRPr="00ED172B" w:rsidRDefault="007F55E8" w:rsidP="00ED172B">
      <w:pPr>
        <w:ind w:left="360"/>
        <w:rPr>
          <w:color w:val="000000" w:themeColor="text1"/>
          <w:szCs w:val="16"/>
        </w:rPr>
      </w:pPr>
      <w:r w:rsidRPr="00ED172B">
        <w:rPr>
          <w:color w:val="000000" w:themeColor="text1"/>
          <w:szCs w:val="16"/>
        </w:rPr>
        <w:t xml:space="preserve">B. Notified (consistent with any opt-out policy adopted by the State) the </w:t>
      </w:r>
      <w:r w:rsidR="00CD1148">
        <w:rPr>
          <w:szCs w:val="16"/>
        </w:rPr>
        <w:t>State educational agency</w:t>
      </w:r>
      <w:r w:rsidR="00CD1148" w:rsidRPr="003461DB">
        <w:rPr>
          <w:szCs w:val="16"/>
        </w:rPr>
        <w:t xml:space="preserve"> </w:t>
      </w:r>
      <w:r w:rsidR="00CD1148">
        <w:rPr>
          <w:szCs w:val="16"/>
        </w:rPr>
        <w:t>(</w:t>
      </w:r>
      <w:r w:rsidR="00CD1148" w:rsidRPr="003461DB">
        <w:rPr>
          <w:szCs w:val="16"/>
        </w:rPr>
        <w:t>SEA</w:t>
      </w:r>
      <w:r w:rsidR="00CD1148">
        <w:rPr>
          <w:szCs w:val="16"/>
        </w:rPr>
        <w:t>)</w:t>
      </w:r>
      <w:r w:rsidR="00CD1148" w:rsidRPr="003461DB">
        <w:rPr>
          <w:szCs w:val="16"/>
        </w:rPr>
        <w:t xml:space="preserve"> and</w:t>
      </w:r>
      <w:r w:rsidR="00CD1148">
        <w:rPr>
          <w:szCs w:val="16"/>
        </w:rPr>
        <w:t xml:space="preserve"> the local educational agency</w:t>
      </w:r>
      <w:r w:rsidR="00CD1148" w:rsidRPr="00524F62" w:rsidDel="007157B8">
        <w:rPr>
          <w:szCs w:val="16"/>
        </w:rPr>
        <w:t xml:space="preserve"> </w:t>
      </w:r>
      <w:r w:rsidR="00CD1148">
        <w:rPr>
          <w:szCs w:val="16"/>
        </w:rPr>
        <w:t>(</w:t>
      </w:r>
      <w:r w:rsidR="00CD1148" w:rsidRPr="00524F62">
        <w:rPr>
          <w:szCs w:val="16"/>
        </w:rPr>
        <w:t>LEA</w:t>
      </w:r>
      <w:r w:rsidR="00CD1148">
        <w:rPr>
          <w:szCs w:val="16"/>
        </w:rPr>
        <w:t>)</w:t>
      </w:r>
      <w:r w:rsidR="00CD1148" w:rsidRPr="00524F62">
        <w:rPr>
          <w:szCs w:val="16"/>
        </w:rPr>
        <w:t xml:space="preserve"> </w:t>
      </w:r>
      <w:r w:rsidRPr="00ED172B">
        <w:rPr>
          <w:color w:val="000000" w:themeColor="text1"/>
          <w:szCs w:val="16"/>
        </w:rPr>
        <w:t>where the toddler resides at least 90 days prior to the toddler’s third birthday for toddlers potentially eligible for Part B preschool services; and</w:t>
      </w:r>
    </w:p>
    <w:p w14:paraId="0422951E" w14:textId="120760CD" w:rsidR="00D77E41" w:rsidRPr="00ED172B" w:rsidRDefault="007F55E8" w:rsidP="00ED172B">
      <w:pPr>
        <w:ind w:left="360"/>
        <w:rPr>
          <w:color w:val="000000" w:themeColor="text1"/>
          <w:szCs w:val="16"/>
        </w:rPr>
      </w:pPr>
      <w:r w:rsidRPr="00ED172B">
        <w:rPr>
          <w:color w:val="000000" w:themeColor="text1"/>
          <w:szCs w:val="16"/>
        </w:rPr>
        <w:t>C. Conducted the transition conference held with the approval of the family at least 90 days, and at the discretion of all parties, not more than nine months, prior to the toddler’s third birthday for toddlers potentially eligible for Part B preschool services.</w:t>
      </w:r>
    </w:p>
    <w:p w14:paraId="3DBF5FF6" w14:textId="77777777" w:rsidR="00D77E41" w:rsidRPr="00ED172B" w:rsidRDefault="00D77E41" w:rsidP="00D77E41">
      <w:pPr>
        <w:rPr>
          <w:color w:val="000000" w:themeColor="text1"/>
          <w:szCs w:val="16"/>
        </w:rPr>
      </w:pPr>
      <w:r w:rsidRPr="00ED172B">
        <w:rPr>
          <w:color w:val="000000" w:themeColor="text1"/>
          <w:szCs w:val="16"/>
        </w:rPr>
        <w:t>(20 U.S.C. 1416(a)(3)(B) and 1442)</w:t>
      </w:r>
    </w:p>
    <w:p w14:paraId="71D145D1" w14:textId="77777777" w:rsidR="00D77E41" w:rsidRPr="00ED172B" w:rsidRDefault="00D77E41">
      <w:pPr>
        <w:rPr>
          <w:b/>
          <w:color w:val="000000" w:themeColor="text1"/>
        </w:rPr>
      </w:pPr>
      <w:r w:rsidRPr="00ED172B">
        <w:rPr>
          <w:b/>
          <w:color w:val="000000" w:themeColor="text1"/>
        </w:rPr>
        <w:t>Data Source</w:t>
      </w:r>
    </w:p>
    <w:p w14:paraId="047060E2" w14:textId="77777777" w:rsidR="00D77E41" w:rsidRPr="00ED172B" w:rsidRDefault="00D77E41" w:rsidP="00D77E41">
      <w:pPr>
        <w:rPr>
          <w:color w:val="000000" w:themeColor="text1"/>
          <w:szCs w:val="16"/>
        </w:rPr>
      </w:pPr>
      <w:r w:rsidRPr="00ED172B">
        <w:rPr>
          <w:color w:val="000000" w:themeColor="text1"/>
          <w:szCs w:val="16"/>
        </w:rPr>
        <w:t>Data to be taken from monitoring or State data system.</w:t>
      </w:r>
    </w:p>
    <w:p w14:paraId="66417E9D" w14:textId="77777777" w:rsidR="00D77E41" w:rsidRPr="00ED172B" w:rsidRDefault="00D77E41">
      <w:pPr>
        <w:rPr>
          <w:b/>
          <w:color w:val="000000" w:themeColor="text1"/>
        </w:rPr>
      </w:pPr>
      <w:r w:rsidRPr="00ED172B">
        <w:rPr>
          <w:b/>
          <w:color w:val="000000" w:themeColor="text1"/>
        </w:rPr>
        <w:t>Measurement</w:t>
      </w:r>
    </w:p>
    <w:p w14:paraId="79A335EE" w14:textId="7675FDF4" w:rsidR="00D77E41" w:rsidRPr="00ED172B" w:rsidRDefault="007F55E8" w:rsidP="00ED172B">
      <w:pPr>
        <w:ind w:left="360"/>
        <w:rPr>
          <w:color w:val="000000" w:themeColor="text1"/>
          <w:szCs w:val="16"/>
        </w:rPr>
      </w:pPr>
      <w:r w:rsidRPr="00ED172B">
        <w:rPr>
          <w:color w:val="000000" w:themeColor="text1"/>
          <w:szCs w:val="16"/>
        </w:rPr>
        <w:t>A. Percent = [(# of toddlers with disabilities exiting Part C who have an IFSP with transition steps and services at least 90 days, and at the discretion of all parties not more than nine months, prior to their third birthday) divided by the (# of toddlers with disabilities exiting Part C)] times 100.</w:t>
      </w:r>
    </w:p>
    <w:p w14:paraId="0558F70E" w14:textId="66B1F570" w:rsidR="00D77E41" w:rsidRPr="00ED172B" w:rsidRDefault="007F55E8" w:rsidP="00ED172B">
      <w:pPr>
        <w:ind w:left="360"/>
        <w:rPr>
          <w:color w:val="000000" w:themeColor="text1"/>
          <w:szCs w:val="16"/>
        </w:rPr>
      </w:pPr>
      <w:r w:rsidRPr="00ED172B">
        <w:rPr>
          <w:color w:val="000000" w:themeColor="text1"/>
          <w:szCs w:val="16"/>
        </w:rPr>
        <w:t>B. Percent = [(# of toddlers with disabilities exiting Part C where notification (consistent with any opt-out policy adopted by the State) to the SEA and LEA occurred at least 90 days prior to their third birthday for toddlers potentially eligible for Part B preschool services) divided by the (# of toddlers with disabilities exiting Part C who were potentially eligible for Part B)] times 100.</w:t>
      </w:r>
    </w:p>
    <w:p w14:paraId="410A96D9" w14:textId="0637E1FF" w:rsidR="00D77E41" w:rsidRPr="00ED172B" w:rsidRDefault="007F55E8" w:rsidP="00ED172B">
      <w:pPr>
        <w:ind w:left="360"/>
        <w:rPr>
          <w:color w:val="000000" w:themeColor="text1"/>
          <w:szCs w:val="16"/>
        </w:rPr>
      </w:pPr>
      <w:r w:rsidRPr="00ED172B">
        <w:rPr>
          <w:color w:val="000000" w:themeColor="text1"/>
          <w:szCs w:val="16"/>
        </w:rPr>
        <w:t>C. Percent = [(# of toddlers with disabilities exiting Part C where the transition conference occurred at least 90 days, and at the discretion of all parties not more than nine months, prior to the toddler’s third birthday for toddlers potentially eligible for Part B) divided by the (# of toddlers with disabilities exiting Part C who were potentially eligible for Part B)] times 100.</w:t>
      </w:r>
    </w:p>
    <w:p w14:paraId="4E49D69A" w14:textId="77777777" w:rsidR="00D77E41" w:rsidRPr="00ED172B" w:rsidRDefault="00D77E41" w:rsidP="00D77E41">
      <w:pPr>
        <w:rPr>
          <w:color w:val="000000" w:themeColor="text1"/>
          <w:szCs w:val="16"/>
        </w:rPr>
      </w:pPr>
      <w:r w:rsidRPr="00ED172B">
        <w:rPr>
          <w:color w:val="000000" w:themeColor="text1"/>
          <w:szCs w:val="16"/>
        </w:rPr>
        <w:t>Account for untimely transition planning under 8A, 8B, and 8C, including the reasons for delays.</w:t>
      </w:r>
    </w:p>
    <w:p w14:paraId="01BAAEA3" w14:textId="77777777" w:rsidR="00D77E41" w:rsidRPr="00ED172B" w:rsidRDefault="00D77E41">
      <w:pPr>
        <w:rPr>
          <w:b/>
          <w:color w:val="000000" w:themeColor="text1"/>
        </w:rPr>
      </w:pPr>
      <w:r w:rsidRPr="00ED172B">
        <w:rPr>
          <w:b/>
          <w:color w:val="000000" w:themeColor="text1"/>
        </w:rPr>
        <w:t>Instructions</w:t>
      </w:r>
    </w:p>
    <w:p w14:paraId="71CA4AC6" w14:textId="77777777" w:rsidR="00D77E41" w:rsidRPr="00ED172B" w:rsidRDefault="00D77E41" w:rsidP="00D77E41">
      <w:pPr>
        <w:rPr>
          <w:color w:val="000000" w:themeColor="text1"/>
          <w:szCs w:val="16"/>
        </w:rPr>
      </w:pPr>
      <w:r w:rsidRPr="00ED172B">
        <w:rPr>
          <w:color w:val="000000" w:themeColor="text1"/>
          <w:szCs w:val="16"/>
        </w:rPr>
        <w:t>Indicators 8A, 8B, and 8C: Targets must be 100%.</w:t>
      </w:r>
    </w:p>
    <w:p w14:paraId="78A38A89" w14:textId="77777777" w:rsidR="00D77E41" w:rsidRPr="00ED172B" w:rsidRDefault="00D77E41" w:rsidP="00D77E41">
      <w:pPr>
        <w:rPr>
          <w:color w:val="000000" w:themeColor="text1"/>
          <w:szCs w:val="16"/>
        </w:rPr>
      </w:pPr>
      <w:r w:rsidRPr="00ED172B">
        <w:rPr>
          <w:color w:val="000000" w:themeColor="text1"/>
          <w:szCs w:val="16"/>
        </w:rPr>
        <w:t>Describe the results of the calculations and compare the results to the target. Describe the method used to collect these data. Provide the actual numbers used in the calculation.</w:t>
      </w:r>
    </w:p>
    <w:p w14:paraId="35069D3C" w14:textId="77777777" w:rsidR="00D77E41" w:rsidRPr="00ED172B" w:rsidRDefault="00D77E41" w:rsidP="00D77E41">
      <w:pPr>
        <w:rPr>
          <w:color w:val="000000" w:themeColor="text1"/>
          <w:szCs w:val="16"/>
        </w:rPr>
      </w:pPr>
      <w:r w:rsidRPr="00ED172B">
        <w:rPr>
          <w:color w:val="000000" w:themeColor="text1"/>
          <w:szCs w:val="16"/>
        </w:rPr>
        <w:t>Indicators 8A and 8C: If data are from the State’s monitoring, describe the procedures used to collect these data. If data are from State monitoring, also describe the method used to select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14:paraId="59CADD30" w14:textId="77777777" w:rsidR="00D77E41" w:rsidRPr="00ED172B" w:rsidRDefault="00D77E41" w:rsidP="00D77E41">
      <w:pPr>
        <w:rPr>
          <w:color w:val="000000" w:themeColor="text1"/>
          <w:szCs w:val="16"/>
        </w:rPr>
      </w:pPr>
      <w:r w:rsidRPr="00ED172B">
        <w:rPr>
          <w:color w:val="000000" w:themeColor="text1"/>
          <w:szCs w:val="16"/>
        </w:rPr>
        <w:t>Indicators 8A and 8C: 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14:paraId="569464D6" w14:textId="77777777" w:rsidR="00D77E41" w:rsidRPr="00ED172B" w:rsidRDefault="00D77E41" w:rsidP="00D77E41">
      <w:pPr>
        <w:rPr>
          <w:color w:val="000000" w:themeColor="text1"/>
          <w:szCs w:val="16"/>
        </w:rPr>
      </w:pPr>
      <w:r w:rsidRPr="00ED172B">
        <w:rPr>
          <w:color w:val="000000" w:themeColor="text1"/>
          <w:szCs w:val="16"/>
        </w:rPr>
        <w:t>Indicator 8B: Under 34 CFR §303.401(e), the State may adopt a written policy that requires the lead agency to provide notice to the parent of an eligible child with an IFSP of the impending notification to the SEA and LEA under IDEA section 637(a)(9)(A)(ii)(I) and 34 CFR §303.209(b)(1) and (2) and permits the parent within a specified time period to “opt-out” of the referral. Under the State’s opt-out policy, the State is not required to include in the calculation under 8B (in either the numerator or denominator) the number of children for whom the parents have opted out. However, the State must include in the discussion of data, the number of parents who opted out. In addition, any written opt-out policy must be on file with the Department of Education as part of the State’s Part C application under IDEA section 637(a)(9)(A)(ii)(I) and 34 CFR §§303.209(b) and 303.401(d).</w:t>
      </w:r>
    </w:p>
    <w:p w14:paraId="15ED3CE3" w14:textId="77777777" w:rsidR="00D77E41" w:rsidRPr="00ED172B" w:rsidRDefault="00D77E41" w:rsidP="00D77E41">
      <w:pPr>
        <w:rPr>
          <w:color w:val="000000" w:themeColor="text1"/>
          <w:szCs w:val="16"/>
        </w:rPr>
      </w:pPr>
      <w:r w:rsidRPr="00ED172B">
        <w:rPr>
          <w:color w:val="000000" w:themeColor="text1"/>
          <w:szCs w:val="16"/>
        </w:rPr>
        <w:t>Indicator 8C: The measurement is intended to capture those children for whom a transition conference must be held within the required timeline and, as such, only children between 2 years 3 months and age 3 should be included in the denominator.</w:t>
      </w:r>
    </w:p>
    <w:p w14:paraId="49458D75" w14:textId="77777777" w:rsidR="00D77E41" w:rsidRPr="00ED172B" w:rsidRDefault="00D77E41" w:rsidP="00D77E41">
      <w:pPr>
        <w:rPr>
          <w:color w:val="000000" w:themeColor="text1"/>
          <w:szCs w:val="16"/>
        </w:rPr>
      </w:pPr>
      <w:r w:rsidRPr="00ED172B">
        <w:rPr>
          <w:color w:val="000000" w:themeColor="text1"/>
          <w:szCs w:val="16"/>
        </w:rPr>
        <w:t>Indicator 8C: Do not include in the calculation, but provide a separate number for those toddlers for whom the parent did not provide approval for the transition conference.</w:t>
      </w:r>
    </w:p>
    <w:p w14:paraId="0C5095CD" w14:textId="77777777" w:rsidR="00D77E41" w:rsidRPr="00ED172B" w:rsidRDefault="00D77E41" w:rsidP="00D77E41">
      <w:pPr>
        <w:rPr>
          <w:color w:val="000000" w:themeColor="text1"/>
          <w:szCs w:val="16"/>
        </w:rPr>
      </w:pPr>
      <w:r w:rsidRPr="00ED172B">
        <w:rPr>
          <w:color w:val="000000" w:themeColor="text1"/>
          <w:szCs w:val="16"/>
        </w:rPr>
        <w:t>Indicators 8A, 8B, and 8C: Provide detailed information about the timely correction of noncompliance as noted in OSEP’s response table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14:paraId="0A8F9A37" w14:textId="5AE138C1" w:rsidR="00D77E41" w:rsidRPr="00ED172B" w:rsidRDefault="00D77E41" w:rsidP="00D77E41">
      <w:pPr>
        <w:rPr>
          <w:color w:val="000000" w:themeColor="text1"/>
          <w:szCs w:val="16"/>
        </w:rPr>
      </w:pPr>
      <w:r w:rsidRPr="00ED172B">
        <w:rPr>
          <w:color w:val="000000" w:themeColor="text1"/>
          <w:szCs w:val="16"/>
        </w:rPr>
        <w:t>If the State reported less than 100% compliance for the previous reporting period (e.g., for the FFY 2021 SPP/APR, the data for FFY 2020), and the State did not identify any findings of noncompliance, provide an explanation of why the State did not identify any findings of noncompliance.</w:t>
      </w:r>
    </w:p>
    <w:p w14:paraId="421BE10F" w14:textId="18A4FC4D" w:rsidR="00D77E41" w:rsidRPr="00A40EE1" w:rsidRDefault="000D0117" w:rsidP="007B0787">
      <w:pPr>
        <w:pStyle w:val="Heading2"/>
      </w:pPr>
      <w:r w:rsidRPr="00A40EE1">
        <w:t xml:space="preserve">8B - </w:t>
      </w:r>
      <w:r w:rsidR="00D77E41" w:rsidRPr="00A40EE1">
        <w:t>Indicator Data</w:t>
      </w:r>
    </w:p>
    <w:p w14:paraId="54D3A572" w14:textId="24F2B487" w:rsidR="00DC0682" w:rsidRDefault="00DC0682">
      <w:pPr>
        <w:rPr>
          <w:b/>
          <w:color w:val="000000" w:themeColor="text1"/>
        </w:rPr>
      </w:pPr>
      <w:r w:rsidRPr="00ED172B">
        <w:rPr>
          <w:b/>
          <w:color w:val="000000" w:themeColor="text1"/>
        </w:rPr>
        <w:t>Historical Data</w:t>
      </w:r>
    </w:p>
    <w:tbl>
      <w:tblPr>
        <w:tblW w:w="1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BBASELINEDATA"/>
      </w:tblPr>
      <w:tblGrid>
        <w:gridCol w:w="2899"/>
        <w:gridCol w:w="875"/>
      </w:tblGrid>
      <w:tr w:rsidR="00C25621" w:rsidRPr="00ED172B" w14:paraId="20E9FA47" w14:textId="77777777" w:rsidTr="00A40EE1">
        <w:trPr>
          <w:trHeight w:val="350"/>
          <w:tblHeader/>
        </w:trPr>
        <w:tc>
          <w:tcPr>
            <w:tcW w:w="4285" w:type="pct"/>
            <w:tcBorders>
              <w:bottom w:val="single" w:sz="4" w:space="0" w:color="auto"/>
            </w:tcBorders>
            <w:shd w:val="clear" w:color="auto" w:fill="auto"/>
            <w:vAlign w:val="center"/>
          </w:tcPr>
          <w:p w14:paraId="5164113B" w14:textId="77777777" w:rsidR="00C25621" w:rsidRPr="001071FD" w:rsidRDefault="00C25621" w:rsidP="00C15786">
            <w:pPr>
              <w:jc w:val="center"/>
              <w:rPr>
                <w:b/>
                <w:bCs/>
                <w:color w:val="000000" w:themeColor="text1"/>
              </w:rPr>
            </w:pPr>
            <w:r>
              <w:rPr>
                <w:b/>
                <w:bCs/>
                <w:color w:val="000000" w:themeColor="text1"/>
              </w:rPr>
              <w:t>Baseline Year</w:t>
            </w:r>
          </w:p>
        </w:tc>
        <w:tc>
          <w:tcPr>
            <w:tcW w:w="715" w:type="pct"/>
            <w:shd w:val="clear" w:color="auto" w:fill="auto"/>
            <w:vAlign w:val="center"/>
          </w:tcPr>
          <w:p w14:paraId="06F5DB47" w14:textId="77777777" w:rsidR="00C25621" w:rsidRPr="001071FD" w:rsidRDefault="00C25621" w:rsidP="00C15786">
            <w:pPr>
              <w:jc w:val="center"/>
              <w:rPr>
                <w:b/>
                <w:bCs/>
                <w:color w:val="000000" w:themeColor="text1"/>
              </w:rPr>
            </w:pPr>
            <w:r w:rsidRPr="001071FD">
              <w:rPr>
                <w:b/>
                <w:bCs/>
                <w:color w:val="000000" w:themeColor="text1"/>
              </w:rPr>
              <w:t>Baseline Data</w:t>
            </w:r>
          </w:p>
        </w:tc>
      </w:tr>
      <w:tr w:rsidR="000378F3" w:rsidRPr="00ED172B" w14:paraId="2E1B4916" w14:textId="77777777" w:rsidTr="00A40EE1">
        <w:trPr>
          <w:trHeight w:val="350"/>
        </w:trPr>
        <w:tc>
          <w:tcPr>
            <w:tcW w:w="4285" w:type="pct"/>
            <w:tcBorders>
              <w:bottom w:val="single" w:sz="4" w:space="0" w:color="auto"/>
            </w:tcBorders>
            <w:shd w:val="clear" w:color="auto" w:fill="auto"/>
            <w:vAlign w:val="center"/>
          </w:tcPr>
          <w:p w14:paraId="4B333435" w14:textId="19D54FBC" w:rsidR="000378F3" w:rsidRPr="00ED172B" w:rsidRDefault="000378F3" w:rsidP="000378F3">
            <w:pPr>
              <w:jc w:val="center"/>
              <w:rPr>
                <w:b/>
                <w:color w:val="000000" w:themeColor="text1"/>
              </w:rPr>
            </w:pPr>
            <w:r w:rsidRPr="00ED172B">
              <w:rPr>
                <w:color w:val="000000" w:themeColor="text1"/>
              </w:rPr>
              <w:t>2005</w:t>
            </w:r>
          </w:p>
        </w:tc>
        <w:tc>
          <w:tcPr>
            <w:tcW w:w="715" w:type="pct"/>
            <w:shd w:val="clear" w:color="auto" w:fill="auto"/>
            <w:vAlign w:val="center"/>
          </w:tcPr>
          <w:p w14:paraId="0666BADC" w14:textId="408974FB" w:rsidR="000378F3" w:rsidRPr="00ED172B" w:rsidRDefault="000378F3" w:rsidP="000378F3">
            <w:pPr>
              <w:jc w:val="center"/>
              <w:rPr>
                <w:color w:val="000000" w:themeColor="text1"/>
              </w:rPr>
            </w:pPr>
            <w:r w:rsidRPr="00ED172B">
              <w:rPr>
                <w:color w:val="000000" w:themeColor="text1"/>
              </w:rPr>
              <w:t>100.00%</w:t>
            </w:r>
          </w:p>
        </w:tc>
      </w:tr>
    </w:tbl>
    <w:p w14:paraId="0E0458D1" w14:textId="77777777" w:rsidR="00C25621" w:rsidRPr="00ED172B" w:rsidRDefault="00C25621">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BHISTDATA"/>
      </w:tblPr>
      <w:tblGrid>
        <w:gridCol w:w="684"/>
        <w:gridCol w:w="2022"/>
        <w:gridCol w:w="2022"/>
        <w:gridCol w:w="2022"/>
        <w:gridCol w:w="2022"/>
        <w:gridCol w:w="2018"/>
      </w:tblGrid>
      <w:tr w:rsidR="00ED172B" w:rsidRPr="00ED172B" w14:paraId="74E8D900" w14:textId="77777777" w:rsidTr="00A40EE1">
        <w:trPr>
          <w:trHeight w:val="350"/>
        </w:trPr>
        <w:tc>
          <w:tcPr>
            <w:tcW w:w="317" w:type="pct"/>
            <w:tcBorders>
              <w:bottom w:val="single" w:sz="4" w:space="0" w:color="auto"/>
            </w:tcBorders>
            <w:shd w:val="clear" w:color="auto" w:fill="auto"/>
          </w:tcPr>
          <w:p w14:paraId="1717825D" w14:textId="77777777" w:rsidR="00DC0682" w:rsidRPr="00ED172B" w:rsidRDefault="00DC0682" w:rsidP="00186420">
            <w:pPr>
              <w:jc w:val="center"/>
              <w:rPr>
                <w:b/>
                <w:color w:val="000000" w:themeColor="text1"/>
                <w:szCs w:val="16"/>
              </w:rPr>
            </w:pPr>
            <w:r w:rsidRPr="00ED172B">
              <w:rPr>
                <w:b/>
                <w:color w:val="000000" w:themeColor="text1"/>
                <w:szCs w:val="16"/>
              </w:rPr>
              <w:t>FFY</w:t>
            </w:r>
          </w:p>
        </w:tc>
        <w:tc>
          <w:tcPr>
            <w:tcW w:w="937" w:type="pct"/>
            <w:shd w:val="clear" w:color="auto" w:fill="auto"/>
            <w:vAlign w:val="center"/>
          </w:tcPr>
          <w:p w14:paraId="7BF0D83D" w14:textId="46B1EB30" w:rsidR="00DC0682" w:rsidRPr="00ED172B" w:rsidRDefault="002163F2" w:rsidP="00CD79C5">
            <w:pPr>
              <w:jc w:val="center"/>
              <w:rPr>
                <w:b/>
                <w:color w:val="000000" w:themeColor="text1"/>
                <w:szCs w:val="16"/>
              </w:rPr>
            </w:pPr>
            <w:r w:rsidRPr="00ED172B">
              <w:rPr>
                <w:rFonts w:cs="Arial"/>
                <w:b/>
                <w:color w:val="000000" w:themeColor="text1"/>
                <w:szCs w:val="16"/>
              </w:rPr>
              <w:t>2016</w:t>
            </w:r>
          </w:p>
        </w:tc>
        <w:tc>
          <w:tcPr>
            <w:tcW w:w="937" w:type="pct"/>
            <w:shd w:val="clear" w:color="auto" w:fill="auto"/>
            <w:vAlign w:val="center"/>
          </w:tcPr>
          <w:p w14:paraId="61A48DAD" w14:textId="440E86BA" w:rsidR="00DC0682" w:rsidRPr="00ED172B" w:rsidRDefault="002163F2" w:rsidP="00CD79C5">
            <w:pPr>
              <w:jc w:val="center"/>
              <w:rPr>
                <w:b/>
                <w:color w:val="000000" w:themeColor="text1"/>
                <w:szCs w:val="16"/>
              </w:rPr>
            </w:pPr>
            <w:r w:rsidRPr="00ED172B">
              <w:rPr>
                <w:rFonts w:cs="Arial"/>
                <w:b/>
                <w:color w:val="000000" w:themeColor="text1"/>
                <w:szCs w:val="16"/>
              </w:rPr>
              <w:t>2017</w:t>
            </w:r>
          </w:p>
        </w:tc>
        <w:tc>
          <w:tcPr>
            <w:tcW w:w="937" w:type="pct"/>
            <w:shd w:val="clear" w:color="auto" w:fill="auto"/>
            <w:vAlign w:val="center"/>
          </w:tcPr>
          <w:p w14:paraId="00DC06E2" w14:textId="03CD7FF8" w:rsidR="00DC0682" w:rsidRPr="00ED172B" w:rsidRDefault="002163F2" w:rsidP="00CD79C5">
            <w:pPr>
              <w:jc w:val="center"/>
              <w:rPr>
                <w:b/>
                <w:color w:val="000000" w:themeColor="text1"/>
                <w:szCs w:val="16"/>
              </w:rPr>
            </w:pPr>
            <w:r w:rsidRPr="00ED172B">
              <w:rPr>
                <w:rFonts w:cs="Arial"/>
                <w:b/>
                <w:color w:val="000000" w:themeColor="text1"/>
                <w:szCs w:val="16"/>
              </w:rPr>
              <w:t>2018</w:t>
            </w:r>
          </w:p>
        </w:tc>
        <w:tc>
          <w:tcPr>
            <w:tcW w:w="937" w:type="pct"/>
            <w:shd w:val="clear" w:color="auto" w:fill="auto"/>
            <w:vAlign w:val="center"/>
          </w:tcPr>
          <w:p w14:paraId="1400C832" w14:textId="3C42CAB3" w:rsidR="00DC0682" w:rsidRPr="00ED172B" w:rsidRDefault="002163F2" w:rsidP="00CD79C5">
            <w:pPr>
              <w:jc w:val="center"/>
              <w:rPr>
                <w:b/>
                <w:color w:val="000000" w:themeColor="text1"/>
                <w:szCs w:val="16"/>
              </w:rPr>
            </w:pPr>
            <w:r w:rsidRPr="00ED172B">
              <w:rPr>
                <w:rFonts w:cs="Arial"/>
                <w:b/>
                <w:color w:val="000000" w:themeColor="text1"/>
                <w:szCs w:val="16"/>
              </w:rPr>
              <w:t>2019</w:t>
            </w:r>
          </w:p>
        </w:tc>
        <w:tc>
          <w:tcPr>
            <w:tcW w:w="937" w:type="pct"/>
            <w:shd w:val="clear" w:color="auto" w:fill="auto"/>
            <w:vAlign w:val="center"/>
          </w:tcPr>
          <w:p w14:paraId="7D0CF390" w14:textId="2D52EF81" w:rsidR="00DC0682" w:rsidRPr="00ED172B" w:rsidRDefault="006D43D3" w:rsidP="00CD79C5">
            <w:pPr>
              <w:jc w:val="center"/>
              <w:rPr>
                <w:b/>
                <w:color w:val="000000" w:themeColor="text1"/>
                <w:szCs w:val="16"/>
              </w:rPr>
            </w:pPr>
            <w:r w:rsidRPr="00ED172B">
              <w:rPr>
                <w:rFonts w:cs="Arial"/>
                <w:b/>
                <w:color w:val="000000" w:themeColor="text1"/>
                <w:szCs w:val="16"/>
              </w:rPr>
              <w:t>2020</w:t>
            </w:r>
          </w:p>
        </w:tc>
      </w:tr>
      <w:tr w:rsidR="00ED172B" w:rsidRPr="00ED172B" w14:paraId="2CC40DB3" w14:textId="77777777" w:rsidTr="00A40EE1">
        <w:trPr>
          <w:trHeight w:val="357"/>
        </w:trPr>
        <w:tc>
          <w:tcPr>
            <w:tcW w:w="317" w:type="pct"/>
            <w:shd w:val="clear" w:color="auto" w:fill="auto"/>
          </w:tcPr>
          <w:p w14:paraId="23D9DCFF" w14:textId="77777777" w:rsidR="00DC0682" w:rsidRPr="00ED172B" w:rsidRDefault="00DC0682" w:rsidP="00B83404">
            <w:pPr>
              <w:rPr>
                <w:color w:val="000000" w:themeColor="text1"/>
                <w:szCs w:val="16"/>
              </w:rPr>
            </w:pPr>
            <w:r w:rsidRPr="00ED172B">
              <w:rPr>
                <w:color w:val="000000" w:themeColor="text1"/>
                <w:szCs w:val="16"/>
              </w:rPr>
              <w:t xml:space="preserve">Target </w:t>
            </w:r>
          </w:p>
        </w:tc>
        <w:tc>
          <w:tcPr>
            <w:tcW w:w="937" w:type="pct"/>
            <w:shd w:val="clear" w:color="auto" w:fill="auto"/>
          </w:tcPr>
          <w:p w14:paraId="77FFF02F" w14:textId="61BAEB5F" w:rsidR="00DC0682" w:rsidRPr="00ED172B" w:rsidRDefault="009754A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30AE3B34" w14:textId="5AE48E9A" w:rsidR="00DC0682" w:rsidRPr="00ED172B" w:rsidRDefault="009754A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272204BF" w14:textId="0D3F83CA" w:rsidR="00DC0682" w:rsidRPr="00ED172B" w:rsidRDefault="009754A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5F1CD878" w14:textId="58AF87B1" w:rsidR="00DC0682" w:rsidRPr="00ED172B" w:rsidRDefault="009754A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70A95F90" w14:textId="60F56AB0" w:rsidR="00DC0682" w:rsidRPr="00ED172B" w:rsidRDefault="009754A0" w:rsidP="00CD79C5">
            <w:pPr>
              <w:jc w:val="center"/>
              <w:rPr>
                <w:color w:val="000000" w:themeColor="text1"/>
                <w:szCs w:val="16"/>
              </w:rPr>
            </w:pPr>
            <w:r w:rsidRPr="00ED172B">
              <w:rPr>
                <w:color w:val="000000" w:themeColor="text1"/>
                <w:szCs w:val="16"/>
              </w:rPr>
              <w:t>100%</w:t>
            </w:r>
          </w:p>
        </w:tc>
      </w:tr>
      <w:tr w:rsidR="00ED172B" w:rsidRPr="00ED172B" w14:paraId="16D05940" w14:textId="77777777" w:rsidTr="00A40EE1">
        <w:trPr>
          <w:trHeight w:val="85"/>
        </w:trPr>
        <w:tc>
          <w:tcPr>
            <w:tcW w:w="317" w:type="pct"/>
            <w:shd w:val="clear" w:color="auto" w:fill="auto"/>
          </w:tcPr>
          <w:p w14:paraId="784E6590" w14:textId="77777777" w:rsidR="00DC0682" w:rsidRPr="00ED172B" w:rsidRDefault="00DC0682" w:rsidP="00B83404">
            <w:pPr>
              <w:rPr>
                <w:color w:val="000000" w:themeColor="text1"/>
                <w:szCs w:val="16"/>
              </w:rPr>
            </w:pPr>
            <w:r w:rsidRPr="00ED172B">
              <w:rPr>
                <w:color w:val="000000" w:themeColor="text1"/>
                <w:szCs w:val="16"/>
              </w:rPr>
              <w:t>Data</w:t>
            </w:r>
          </w:p>
        </w:tc>
        <w:tc>
          <w:tcPr>
            <w:tcW w:w="937" w:type="pct"/>
            <w:shd w:val="clear" w:color="auto" w:fill="auto"/>
            <w:vAlign w:val="center"/>
          </w:tcPr>
          <w:p w14:paraId="729B47D6" w14:textId="677BED5B" w:rsidR="00DC0682" w:rsidRPr="00ED172B" w:rsidRDefault="00860830" w:rsidP="00CD79C5">
            <w:pPr>
              <w:jc w:val="center"/>
              <w:rPr>
                <w:color w:val="000000" w:themeColor="text1"/>
                <w:szCs w:val="16"/>
              </w:rPr>
            </w:pPr>
            <w:r w:rsidRPr="00ED172B">
              <w:rPr>
                <w:rFonts w:cs="Arial"/>
                <w:color w:val="000000" w:themeColor="text1"/>
                <w:szCs w:val="16"/>
              </w:rPr>
              <w:t>100.00%</w:t>
            </w:r>
          </w:p>
        </w:tc>
        <w:tc>
          <w:tcPr>
            <w:tcW w:w="937" w:type="pct"/>
            <w:tcBorders>
              <w:bottom w:val="single" w:sz="4" w:space="0" w:color="auto"/>
            </w:tcBorders>
            <w:shd w:val="clear" w:color="auto" w:fill="auto"/>
            <w:vAlign w:val="center"/>
          </w:tcPr>
          <w:p w14:paraId="4A1FC6C4" w14:textId="77E057A8" w:rsidR="00DC0682" w:rsidRPr="00ED172B" w:rsidRDefault="00860830" w:rsidP="00CD79C5">
            <w:pPr>
              <w:jc w:val="center"/>
              <w:rPr>
                <w:color w:val="000000" w:themeColor="text1"/>
                <w:szCs w:val="16"/>
              </w:rPr>
            </w:pPr>
            <w:r w:rsidRPr="00ED172B">
              <w:rPr>
                <w:rFonts w:cs="Arial"/>
                <w:color w:val="000000" w:themeColor="text1"/>
                <w:szCs w:val="16"/>
              </w:rPr>
              <w:t>100.00%</w:t>
            </w:r>
          </w:p>
        </w:tc>
        <w:tc>
          <w:tcPr>
            <w:tcW w:w="937" w:type="pct"/>
            <w:tcBorders>
              <w:bottom w:val="single" w:sz="4" w:space="0" w:color="auto"/>
            </w:tcBorders>
            <w:shd w:val="clear" w:color="auto" w:fill="auto"/>
            <w:vAlign w:val="center"/>
          </w:tcPr>
          <w:p w14:paraId="401927F1" w14:textId="4AED5860" w:rsidR="00DC0682" w:rsidRPr="00ED172B" w:rsidRDefault="00860830" w:rsidP="00CD79C5">
            <w:pPr>
              <w:jc w:val="center"/>
              <w:rPr>
                <w:color w:val="000000" w:themeColor="text1"/>
                <w:szCs w:val="16"/>
              </w:rPr>
            </w:pPr>
            <w:r w:rsidRPr="00ED172B">
              <w:rPr>
                <w:rFonts w:cs="Arial"/>
                <w:color w:val="000000" w:themeColor="text1"/>
                <w:szCs w:val="16"/>
              </w:rPr>
              <w:t>100.00%</w:t>
            </w:r>
          </w:p>
        </w:tc>
        <w:tc>
          <w:tcPr>
            <w:tcW w:w="937" w:type="pct"/>
            <w:tcBorders>
              <w:bottom w:val="single" w:sz="4" w:space="0" w:color="auto"/>
            </w:tcBorders>
            <w:shd w:val="clear" w:color="auto" w:fill="auto"/>
            <w:vAlign w:val="center"/>
          </w:tcPr>
          <w:p w14:paraId="201E211E" w14:textId="33CBB339" w:rsidR="00DC0682" w:rsidRPr="00ED172B" w:rsidRDefault="00860830" w:rsidP="00CD79C5">
            <w:pPr>
              <w:jc w:val="center"/>
              <w:rPr>
                <w:color w:val="000000" w:themeColor="text1"/>
                <w:szCs w:val="16"/>
              </w:rPr>
            </w:pPr>
            <w:r w:rsidRPr="00ED172B">
              <w:rPr>
                <w:rFonts w:cs="Arial"/>
                <w:color w:val="000000" w:themeColor="text1"/>
                <w:szCs w:val="16"/>
              </w:rPr>
              <w:t>100.00%</w:t>
            </w:r>
          </w:p>
        </w:tc>
        <w:tc>
          <w:tcPr>
            <w:tcW w:w="937" w:type="pct"/>
            <w:tcBorders>
              <w:bottom w:val="single" w:sz="4" w:space="0" w:color="auto"/>
            </w:tcBorders>
            <w:shd w:val="clear" w:color="auto" w:fill="auto"/>
            <w:vAlign w:val="center"/>
          </w:tcPr>
          <w:p w14:paraId="3EE94A33" w14:textId="3ACCE069" w:rsidR="00DC0682" w:rsidRPr="00ED172B" w:rsidRDefault="00860830" w:rsidP="00CD79C5">
            <w:pPr>
              <w:jc w:val="center"/>
              <w:rPr>
                <w:color w:val="000000" w:themeColor="text1"/>
                <w:szCs w:val="16"/>
              </w:rPr>
            </w:pPr>
            <w:r w:rsidRPr="00ED172B">
              <w:rPr>
                <w:rFonts w:cs="Arial"/>
                <w:color w:val="000000" w:themeColor="text1"/>
                <w:szCs w:val="16"/>
              </w:rPr>
              <w:t>100.00%</w:t>
            </w:r>
          </w:p>
        </w:tc>
      </w:tr>
    </w:tbl>
    <w:p w14:paraId="2D378C60" w14:textId="77777777" w:rsidR="008A4FF2" w:rsidRPr="00ED172B" w:rsidRDefault="008A4FF2">
      <w:pPr>
        <w:rPr>
          <w:b/>
          <w:color w:val="000000" w:themeColor="text1"/>
        </w:rPr>
      </w:pPr>
    </w:p>
    <w:p w14:paraId="73617382" w14:textId="77777777" w:rsidR="008A4FF2" w:rsidRPr="00ED172B" w:rsidRDefault="008A4FF2">
      <w:pPr>
        <w:rPr>
          <w:b/>
          <w:color w:val="000000" w:themeColor="text1"/>
        </w:rPr>
      </w:pPr>
    </w:p>
    <w:p w14:paraId="51FCB41B" w14:textId="471107B5" w:rsidR="00DC0682" w:rsidRPr="00ED172B" w:rsidRDefault="00DC0682">
      <w:pPr>
        <w:rPr>
          <w:b/>
          <w:color w:val="000000" w:themeColor="text1"/>
        </w:rPr>
      </w:pPr>
      <w:r w:rsidRPr="00ED172B">
        <w:rPr>
          <w:b/>
          <w:color w:val="000000" w:themeColor="text1"/>
        </w:rPr>
        <w:t>Targets</w:t>
      </w:r>
    </w:p>
    <w:tbl>
      <w:tblPr>
        <w:tblW w:w="41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BTARGETS"/>
      </w:tblPr>
      <w:tblGrid>
        <w:gridCol w:w="679"/>
        <w:gridCol w:w="1591"/>
        <w:gridCol w:w="1696"/>
        <w:gridCol w:w="1696"/>
        <w:gridCol w:w="1696"/>
        <w:gridCol w:w="1697"/>
      </w:tblGrid>
      <w:tr w:rsidR="009E2382" w:rsidRPr="00ED172B" w14:paraId="02FB5FEC" w14:textId="0147A57A" w:rsidTr="006B0ACA">
        <w:trPr>
          <w:trHeight w:val="265"/>
        </w:trPr>
        <w:tc>
          <w:tcPr>
            <w:tcW w:w="272" w:type="pct"/>
            <w:tcBorders>
              <w:bottom w:val="single" w:sz="4" w:space="0" w:color="auto"/>
            </w:tcBorders>
            <w:shd w:val="clear" w:color="auto" w:fill="auto"/>
          </w:tcPr>
          <w:p w14:paraId="66965110" w14:textId="77777777" w:rsidR="009E2382" w:rsidRPr="00ED172B" w:rsidRDefault="009E2382" w:rsidP="00A74C59">
            <w:pPr>
              <w:jc w:val="center"/>
              <w:rPr>
                <w:b/>
                <w:color w:val="000000" w:themeColor="text1"/>
                <w:szCs w:val="16"/>
              </w:rPr>
            </w:pPr>
            <w:r w:rsidRPr="00ED172B">
              <w:rPr>
                <w:b/>
                <w:color w:val="000000" w:themeColor="text1"/>
                <w:szCs w:val="16"/>
              </w:rPr>
              <w:t>FFY</w:t>
            </w:r>
          </w:p>
        </w:tc>
        <w:tc>
          <w:tcPr>
            <w:tcW w:w="899" w:type="pct"/>
            <w:shd w:val="clear" w:color="auto" w:fill="auto"/>
            <w:vAlign w:val="center"/>
          </w:tcPr>
          <w:p w14:paraId="2FB0CA2D" w14:textId="618E9216" w:rsidR="009E2382" w:rsidRPr="00ED172B" w:rsidRDefault="009E2382" w:rsidP="00A74C59">
            <w:pPr>
              <w:jc w:val="center"/>
              <w:rPr>
                <w:b/>
                <w:color w:val="000000" w:themeColor="text1"/>
                <w:szCs w:val="16"/>
              </w:rPr>
            </w:pPr>
            <w:r w:rsidRPr="00ED172B">
              <w:rPr>
                <w:rFonts w:cs="Arial"/>
                <w:b/>
                <w:color w:val="000000" w:themeColor="text1"/>
                <w:szCs w:val="16"/>
              </w:rPr>
              <w:t>2021</w:t>
            </w:r>
          </w:p>
        </w:tc>
        <w:tc>
          <w:tcPr>
            <w:tcW w:w="957" w:type="pct"/>
          </w:tcPr>
          <w:p w14:paraId="34A3F497" w14:textId="71FBA966" w:rsidR="009E2382" w:rsidRPr="00ED172B" w:rsidRDefault="009E2382" w:rsidP="00A74C59">
            <w:pPr>
              <w:jc w:val="center"/>
              <w:rPr>
                <w:rFonts w:cs="Arial"/>
                <w:b/>
                <w:color w:val="000000" w:themeColor="text1"/>
                <w:szCs w:val="16"/>
              </w:rPr>
            </w:pPr>
            <w:r>
              <w:rPr>
                <w:rFonts w:cs="Arial"/>
                <w:b/>
                <w:color w:val="000000" w:themeColor="text1"/>
                <w:szCs w:val="16"/>
              </w:rPr>
              <w:t>2022</w:t>
            </w:r>
          </w:p>
        </w:tc>
        <w:tc>
          <w:tcPr>
            <w:tcW w:w="957" w:type="pct"/>
          </w:tcPr>
          <w:p w14:paraId="10EB1256" w14:textId="5E9E9AED" w:rsidR="009E2382" w:rsidRPr="00ED172B" w:rsidRDefault="009E2382" w:rsidP="00A74C59">
            <w:pPr>
              <w:jc w:val="center"/>
              <w:rPr>
                <w:rFonts w:cs="Arial"/>
                <w:b/>
                <w:color w:val="000000" w:themeColor="text1"/>
                <w:szCs w:val="16"/>
              </w:rPr>
            </w:pPr>
            <w:r w:rsidRPr="005A1B4F">
              <w:rPr>
                <w:rFonts w:cs="Arial"/>
                <w:b/>
                <w:color w:val="000000" w:themeColor="text1"/>
                <w:szCs w:val="16"/>
              </w:rPr>
              <w:t>2023</w:t>
            </w:r>
          </w:p>
        </w:tc>
        <w:tc>
          <w:tcPr>
            <w:tcW w:w="957" w:type="pct"/>
          </w:tcPr>
          <w:p w14:paraId="252B252E" w14:textId="05AA6405" w:rsidR="009E2382" w:rsidRPr="00ED172B" w:rsidRDefault="009E2382" w:rsidP="00A74C59">
            <w:pPr>
              <w:jc w:val="center"/>
              <w:rPr>
                <w:rFonts w:cs="Arial"/>
                <w:b/>
                <w:color w:val="000000" w:themeColor="text1"/>
                <w:szCs w:val="16"/>
              </w:rPr>
            </w:pPr>
            <w:r w:rsidRPr="005A1B4F">
              <w:rPr>
                <w:rFonts w:cs="Arial"/>
                <w:b/>
                <w:color w:val="000000" w:themeColor="text1"/>
                <w:szCs w:val="16"/>
              </w:rPr>
              <w:t>2024</w:t>
            </w:r>
          </w:p>
        </w:tc>
        <w:tc>
          <w:tcPr>
            <w:tcW w:w="957" w:type="pct"/>
          </w:tcPr>
          <w:p w14:paraId="033E0CD3" w14:textId="74CBD932" w:rsidR="009E2382" w:rsidRPr="00ED172B" w:rsidRDefault="009E2382" w:rsidP="00A74C59">
            <w:pPr>
              <w:jc w:val="center"/>
              <w:rPr>
                <w:rFonts w:cs="Arial"/>
                <w:b/>
                <w:color w:val="000000" w:themeColor="text1"/>
                <w:szCs w:val="16"/>
              </w:rPr>
            </w:pPr>
            <w:r w:rsidRPr="005A1B4F">
              <w:rPr>
                <w:rFonts w:cs="Arial"/>
                <w:b/>
                <w:color w:val="000000" w:themeColor="text1"/>
                <w:szCs w:val="16"/>
              </w:rPr>
              <w:t>2025</w:t>
            </w:r>
          </w:p>
        </w:tc>
      </w:tr>
      <w:tr w:rsidR="009E2382" w:rsidRPr="00ED172B" w14:paraId="1880903D" w14:textId="5D794342" w:rsidTr="006B0ACA">
        <w:trPr>
          <w:trHeight w:val="270"/>
        </w:trPr>
        <w:tc>
          <w:tcPr>
            <w:tcW w:w="272" w:type="pct"/>
            <w:shd w:val="clear" w:color="auto" w:fill="auto"/>
          </w:tcPr>
          <w:p w14:paraId="009B82C2" w14:textId="77777777" w:rsidR="009E2382" w:rsidRPr="00ED172B" w:rsidRDefault="009E2382" w:rsidP="00A74C59">
            <w:pPr>
              <w:rPr>
                <w:color w:val="000000" w:themeColor="text1"/>
                <w:szCs w:val="16"/>
              </w:rPr>
            </w:pPr>
            <w:r w:rsidRPr="00ED172B">
              <w:rPr>
                <w:color w:val="000000" w:themeColor="text1"/>
                <w:szCs w:val="16"/>
              </w:rPr>
              <w:t>Target</w:t>
            </w:r>
          </w:p>
        </w:tc>
        <w:tc>
          <w:tcPr>
            <w:tcW w:w="899" w:type="pct"/>
            <w:shd w:val="clear" w:color="auto" w:fill="auto"/>
          </w:tcPr>
          <w:p w14:paraId="68F3EB6C" w14:textId="1DC405D3" w:rsidR="009E2382" w:rsidRPr="00ED172B" w:rsidRDefault="009E2382" w:rsidP="00A74C59">
            <w:pPr>
              <w:jc w:val="center"/>
              <w:rPr>
                <w:color w:val="000000" w:themeColor="text1"/>
                <w:szCs w:val="16"/>
              </w:rPr>
            </w:pPr>
            <w:r w:rsidRPr="00ED172B">
              <w:rPr>
                <w:color w:val="000000" w:themeColor="text1"/>
                <w:szCs w:val="16"/>
              </w:rPr>
              <w:t>100%</w:t>
            </w:r>
          </w:p>
        </w:tc>
        <w:tc>
          <w:tcPr>
            <w:tcW w:w="957" w:type="pct"/>
          </w:tcPr>
          <w:p w14:paraId="1016327E" w14:textId="3AD6E01E" w:rsidR="009E2382" w:rsidRPr="00ED172B" w:rsidRDefault="009E2382" w:rsidP="00A74C59">
            <w:pPr>
              <w:jc w:val="center"/>
              <w:rPr>
                <w:color w:val="000000" w:themeColor="text1"/>
                <w:szCs w:val="16"/>
              </w:rPr>
            </w:pPr>
            <w:r>
              <w:rPr>
                <w:rFonts w:cs="Arial"/>
                <w:color w:val="000000" w:themeColor="text1"/>
                <w:szCs w:val="16"/>
              </w:rPr>
              <w:t>100%</w:t>
            </w:r>
          </w:p>
        </w:tc>
        <w:tc>
          <w:tcPr>
            <w:tcW w:w="957" w:type="pct"/>
          </w:tcPr>
          <w:p w14:paraId="3E9BB463" w14:textId="1F36391F" w:rsidR="009E2382" w:rsidRPr="00ED172B" w:rsidRDefault="009E2382" w:rsidP="00A74C59">
            <w:pPr>
              <w:jc w:val="center"/>
              <w:rPr>
                <w:color w:val="000000" w:themeColor="text1"/>
                <w:szCs w:val="16"/>
              </w:rPr>
            </w:pPr>
            <w:r w:rsidRPr="005F5F3C">
              <w:rPr>
                <w:rFonts w:cs="Arial"/>
                <w:color w:val="000000" w:themeColor="text1"/>
                <w:szCs w:val="16"/>
              </w:rPr>
              <w:t>100%</w:t>
            </w:r>
          </w:p>
        </w:tc>
        <w:tc>
          <w:tcPr>
            <w:tcW w:w="957" w:type="pct"/>
          </w:tcPr>
          <w:p w14:paraId="7663FEAC" w14:textId="42E191F9" w:rsidR="009E2382" w:rsidRPr="00ED172B" w:rsidRDefault="009E2382" w:rsidP="00A74C59">
            <w:pPr>
              <w:jc w:val="center"/>
              <w:rPr>
                <w:color w:val="000000" w:themeColor="text1"/>
                <w:szCs w:val="16"/>
              </w:rPr>
            </w:pPr>
            <w:r w:rsidRPr="005F5F3C">
              <w:rPr>
                <w:rFonts w:cs="Arial"/>
                <w:color w:val="000000" w:themeColor="text1"/>
                <w:szCs w:val="16"/>
              </w:rPr>
              <w:t>100%</w:t>
            </w:r>
          </w:p>
        </w:tc>
        <w:tc>
          <w:tcPr>
            <w:tcW w:w="957" w:type="pct"/>
          </w:tcPr>
          <w:p w14:paraId="752DFBFA" w14:textId="6C7E6AA4" w:rsidR="009E2382" w:rsidRPr="00ED172B" w:rsidRDefault="009E2382" w:rsidP="00A74C59">
            <w:pPr>
              <w:jc w:val="center"/>
              <w:rPr>
                <w:color w:val="000000" w:themeColor="text1"/>
                <w:szCs w:val="16"/>
              </w:rPr>
            </w:pPr>
            <w:r w:rsidRPr="005F5F3C">
              <w:rPr>
                <w:rFonts w:cs="Arial"/>
                <w:color w:val="000000" w:themeColor="text1"/>
                <w:szCs w:val="16"/>
              </w:rPr>
              <w:t>100%</w:t>
            </w:r>
          </w:p>
        </w:tc>
      </w:tr>
    </w:tbl>
    <w:p w14:paraId="621A396D" w14:textId="0D4B1FD4" w:rsidR="008E7B96" w:rsidRPr="00ED172B" w:rsidRDefault="00F22D09">
      <w:pPr>
        <w:rPr>
          <w:b/>
          <w:color w:val="000000" w:themeColor="text1"/>
        </w:rPr>
      </w:pPr>
      <w:r>
        <w:rPr>
          <w:b/>
          <w:color w:val="000000" w:themeColor="text1"/>
        </w:rPr>
        <w:t>FFY 2021 SPP/APR Data</w:t>
      </w:r>
    </w:p>
    <w:p w14:paraId="58E9458B" w14:textId="42AC40CB" w:rsidR="000A170A" w:rsidRPr="00ED172B" w:rsidRDefault="00B84C5D" w:rsidP="00F939F8">
      <w:pPr>
        <w:rPr>
          <w:b/>
          <w:color w:val="000000" w:themeColor="text1"/>
          <w:szCs w:val="16"/>
        </w:rPr>
      </w:pPr>
      <w:r w:rsidRPr="00ED172B">
        <w:rPr>
          <w:rFonts w:eastAsia="Times New Roman"/>
          <w:b/>
          <w:color w:val="000000" w:themeColor="text1"/>
        </w:rPr>
        <w:t>Data include notification to both the SEA and LEA</w:t>
      </w:r>
    </w:p>
    <w:p w14:paraId="72B496FC" w14:textId="65013E4A" w:rsidR="000A170A" w:rsidRDefault="000A170A" w:rsidP="00F939F8">
      <w:pPr>
        <w:rPr>
          <w:color w:val="000000" w:themeColor="text1"/>
          <w:szCs w:val="16"/>
        </w:rPr>
      </w:pPr>
      <w:r w:rsidRPr="00ED172B">
        <w:rPr>
          <w:color w:val="000000" w:themeColor="text1"/>
          <w:szCs w:val="16"/>
        </w:rPr>
        <w:t>YES</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8BFFYAPRDATA"/>
      </w:tblPr>
      <w:tblGrid>
        <w:gridCol w:w="2971"/>
        <w:gridCol w:w="1619"/>
        <w:gridCol w:w="1351"/>
        <w:gridCol w:w="1349"/>
        <w:gridCol w:w="1170"/>
        <w:gridCol w:w="1170"/>
        <w:gridCol w:w="1164"/>
      </w:tblGrid>
      <w:tr w:rsidR="00ED172B" w:rsidRPr="00ED172B" w14:paraId="0DF9E103" w14:textId="77777777" w:rsidTr="00986B99">
        <w:trPr>
          <w:tblHeader/>
        </w:trPr>
        <w:tc>
          <w:tcPr>
            <w:tcW w:w="1376" w:type="pct"/>
            <w:shd w:val="clear" w:color="auto" w:fill="auto"/>
            <w:vAlign w:val="bottom"/>
          </w:tcPr>
          <w:p w14:paraId="626A819F" w14:textId="4E4B92FB" w:rsidR="00F939F8" w:rsidRPr="00ED172B" w:rsidRDefault="00F939F8" w:rsidP="00F939F8">
            <w:pPr>
              <w:jc w:val="center"/>
              <w:rPr>
                <w:b/>
                <w:color w:val="000000" w:themeColor="text1"/>
                <w:szCs w:val="16"/>
              </w:rPr>
            </w:pPr>
            <w:r w:rsidRPr="00ED172B">
              <w:rPr>
                <w:rFonts w:cs="Arial"/>
                <w:b/>
                <w:bCs/>
                <w:color w:val="000000" w:themeColor="text1"/>
                <w:szCs w:val="16"/>
              </w:rPr>
              <w:t>Number of toddlers with disabilities exiting Part C where notification to the SEA and LEA occurred at least 90 days prior to their third birthday for toddlers potentially eligible for Part B preschool services</w:t>
            </w:r>
          </w:p>
        </w:tc>
        <w:tc>
          <w:tcPr>
            <w:tcW w:w="750" w:type="pct"/>
            <w:shd w:val="clear" w:color="auto" w:fill="auto"/>
            <w:vAlign w:val="bottom"/>
          </w:tcPr>
          <w:p w14:paraId="2AFBA1AE" w14:textId="2BF03792" w:rsidR="00F939F8" w:rsidRPr="00ED172B" w:rsidRDefault="00F939F8" w:rsidP="00F939F8">
            <w:pPr>
              <w:jc w:val="center"/>
              <w:rPr>
                <w:b/>
                <w:color w:val="000000" w:themeColor="text1"/>
                <w:szCs w:val="16"/>
              </w:rPr>
            </w:pPr>
            <w:r w:rsidRPr="00ED172B">
              <w:rPr>
                <w:rFonts w:cs="Arial"/>
                <w:b/>
                <w:bCs/>
                <w:color w:val="000000" w:themeColor="text1"/>
                <w:szCs w:val="16"/>
              </w:rPr>
              <w:t>Number of toddlers with disabilities exiting Part C who were potentially eligible for Part B</w:t>
            </w:r>
          </w:p>
        </w:tc>
        <w:tc>
          <w:tcPr>
            <w:tcW w:w="626" w:type="pct"/>
            <w:shd w:val="clear" w:color="auto" w:fill="auto"/>
            <w:vAlign w:val="bottom"/>
          </w:tcPr>
          <w:p w14:paraId="12765FCA" w14:textId="1610C815" w:rsidR="00F939F8" w:rsidRPr="00ED172B" w:rsidRDefault="00CD74B5" w:rsidP="00F939F8">
            <w:pPr>
              <w:jc w:val="center"/>
              <w:rPr>
                <w:b/>
                <w:color w:val="000000" w:themeColor="text1"/>
                <w:szCs w:val="16"/>
              </w:rPr>
            </w:pPr>
            <w:r>
              <w:rPr>
                <w:rFonts w:cs="Arial"/>
                <w:b/>
                <w:color w:val="000000" w:themeColor="text1"/>
                <w:szCs w:val="16"/>
              </w:rPr>
              <w:t>FFY 2020 Data</w:t>
            </w:r>
          </w:p>
        </w:tc>
        <w:tc>
          <w:tcPr>
            <w:tcW w:w="625" w:type="pct"/>
            <w:shd w:val="clear" w:color="auto" w:fill="auto"/>
            <w:vAlign w:val="bottom"/>
          </w:tcPr>
          <w:p w14:paraId="6245781C" w14:textId="1CD88CB9" w:rsidR="00F939F8" w:rsidRPr="00ED172B" w:rsidRDefault="00F22D09" w:rsidP="00F939F8">
            <w:pPr>
              <w:jc w:val="center"/>
              <w:rPr>
                <w:b/>
                <w:color w:val="000000" w:themeColor="text1"/>
                <w:szCs w:val="16"/>
              </w:rPr>
            </w:pPr>
            <w:r>
              <w:rPr>
                <w:rFonts w:cs="Arial"/>
                <w:b/>
                <w:color w:val="000000" w:themeColor="text1"/>
                <w:szCs w:val="16"/>
              </w:rPr>
              <w:t>FFY 2021 Target</w:t>
            </w:r>
          </w:p>
        </w:tc>
        <w:tc>
          <w:tcPr>
            <w:tcW w:w="542" w:type="pct"/>
            <w:shd w:val="clear" w:color="auto" w:fill="auto"/>
            <w:vAlign w:val="bottom"/>
          </w:tcPr>
          <w:p w14:paraId="1E1DBF10" w14:textId="3A9B4670" w:rsidR="00F939F8" w:rsidRPr="00ED172B" w:rsidRDefault="00F22D09" w:rsidP="00F939F8">
            <w:pPr>
              <w:jc w:val="center"/>
              <w:rPr>
                <w:b/>
                <w:color w:val="000000" w:themeColor="text1"/>
                <w:szCs w:val="16"/>
              </w:rPr>
            </w:pPr>
            <w:r>
              <w:rPr>
                <w:rFonts w:cs="Arial"/>
                <w:b/>
                <w:color w:val="000000" w:themeColor="text1"/>
                <w:szCs w:val="16"/>
              </w:rPr>
              <w:t>FFY 2021 Data</w:t>
            </w:r>
          </w:p>
        </w:tc>
        <w:tc>
          <w:tcPr>
            <w:tcW w:w="542" w:type="pct"/>
            <w:shd w:val="clear" w:color="auto" w:fill="auto"/>
            <w:vAlign w:val="bottom"/>
          </w:tcPr>
          <w:p w14:paraId="76378A12" w14:textId="6432F921" w:rsidR="00F939F8" w:rsidRPr="00ED172B" w:rsidRDefault="00F939F8" w:rsidP="00F939F8">
            <w:pPr>
              <w:jc w:val="center"/>
              <w:rPr>
                <w:b/>
                <w:color w:val="000000" w:themeColor="text1"/>
                <w:szCs w:val="16"/>
              </w:rPr>
            </w:pPr>
            <w:r w:rsidRPr="00ED172B">
              <w:rPr>
                <w:b/>
                <w:color w:val="000000" w:themeColor="text1"/>
                <w:szCs w:val="16"/>
              </w:rPr>
              <w:t>Status</w:t>
            </w:r>
          </w:p>
        </w:tc>
        <w:tc>
          <w:tcPr>
            <w:tcW w:w="539" w:type="pct"/>
            <w:shd w:val="clear" w:color="auto" w:fill="auto"/>
            <w:vAlign w:val="bottom"/>
          </w:tcPr>
          <w:p w14:paraId="4BB8DCC2" w14:textId="2B1865BF" w:rsidR="00F939F8" w:rsidRPr="00ED172B" w:rsidRDefault="00F939F8" w:rsidP="00F939F8">
            <w:pPr>
              <w:jc w:val="center"/>
              <w:rPr>
                <w:b/>
                <w:color w:val="000000" w:themeColor="text1"/>
                <w:szCs w:val="16"/>
              </w:rPr>
            </w:pPr>
            <w:r w:rsidRPr="00ED172B">
              <w:rPr>
                <w:b/>
                <w:color w:val="000000" w:themeColor="text1"/>
                <w:szCs w:val="16"/>
              </w:rPr>
              <w:t>Slippage</w:t>
            </w:r>
          </w:p>
        </w:tc>
      </w:tr>
      <w:tr w:rsidR="00ED172B" w:rsidRPr="00ED172B" w14:paraId="13F147EB" w14:textId="77777777" w:rsidTr="00986B99">
        <w:tc>
          <w:tcPr>
            <w:tcW w:w="1376" w:type="pct"/>
            <w:shd w:val="clear" w:color="auto" w:fill="auto"/>
            <w:vAlign w:val="center"/>
          </w:tcPr>
          <w:p w14:paraId="4639DE19" w14:textId="76CCEDED" w:rsidR="00F939F8" w:rsidRPr="00ED172B" w:rsidRDefault="00860830" w:rsidP="00F939F8">
            <w:pPr>
              <w:jc w:val="center"/>
              <w:rPr>
                <w:color w:val="000000" w:themeColor="text1"/>
                <w:szCs w:val="16"/>
              </w:rPr>
            </w:pPr>
            <w:r w:rsidRPr="00ED172B">
              <w:rPr>
                <w:color w:val="000000" w:themeColor="text1"/>
                <w:szCs w:val="16"/>
              </w:rPr>
              <w:t>715</w:t>
            </w:r>
          </w:p>
        </w:tc>
        <w:tc>
          <w:tcPr>
            <w:tcW w:w="750" w:type="pct"/>
            <w:shd w:val="clear" w:color="auto" w:fill="auto"/>
            <w:vAlign w:val="center"/>
          </w:tcPr>
          <w:p w14:paraId="350A2CCA" w14:textId="6EBFFA0A" w:rsidR="00F939F8" w:rsidRPr="00ED172B" w:rsidRDefault="00860830" w:rsidP="00F939F8">
            <w:pPr>
              <w:jc w:val="center"/>
              <w:rPr>
                <w:color w:val="000000" w:themeColor="text1"/>
                <w:szCs w:val="16"/>
              </w:rPr>
            </w:pPr>
            <w:r w:rsidRPr="00ED172B">
              <w:rPr>
                <w:color w:val="000000" w:themeColor="text1"/>
                <w:szCs w:val="16"/>
              </w:rPr>
              <w:t>797</w:t>
            </w:r>
          </w:p>
        </w:tc>
        <w:tc>
          <w:tcPr>
            <w:tcW w:w="626" w:type="pct"/>
            <w:shd w:val="clear" w:color="auto" w:fill="auto"/>
          </w:tcPr>
          <w:p w14:paraId="626514B4" w14:textId="6A77EE05" w:rsidR="00F939F8" w:rsidRPr="00ED172B" w:rsidRDefault="00860830" w:rsidP="00F939F8">
            <w:pPr>
              <w:jc w:val="center"/>
              <w:rPr>
                <w:color w:val="000000" w:themeColor="text1"/>
                <w:szCs w:val="16"/>
              </w:rPr>
            </w:pPr>
            <w:r w:rsidRPr="00ED172B">
              <w:rPr>
                <w:rFonts w:cs="Arial"/>
                <w:color w:val="000000" w:themeColor="text1"/>
                <w:szCs w:val="16"/>
              </w:rPr>
              <w:t>100.00%</w:t>
            </w:r>
          </w:p>
        </w:tc>
        <w:tc>
          <w:tcPr>
            <w:tcW w:w="625" w:type="pct"/>
            <w:shd w:val="clear" w:color="auto" w:fill="auto"/>
          </w:tcPr>
          <w:p w14:paraId="5AD816A1" w14:textId="0C7CDE4B" w:rsidR="00F939F8" w:rsidRPr="00ED172B" w:rsidRDefault="00D66260" w:rsidP="00F939F8">
            <w:pPr>
              <w:jc w:val="center"/>
              <w:rPr>
                <w:color w:val="000000" w:themeColor="text1"/>
                <w:szCs w:val="16"/>
              </w:rPr>
            </w:pPr>
            <w:r w:rsidRPr="00ED172B">
              <w:rPr>
                <w:color w:val="000000" w:themeColor="text1"/>
                <w:szCs w:val="16"/>
              </w:rPr>
              <w:t>100%</w:t>
            </w:r>
          </w:p>
        </w:tc>
        <w:tc>
          <w:tcPr>
            <w:tcW w:w="542" w:type="pct"/>
            <w:shd w:val="clear" w:color="auto" w:fill="auto"/>
          </w:tcPr>
          <w:p w14:paraId="2EE90524" w14:textId="49C17682" w:rsidR="00F939F8" w:rsidRPr="00ED172B" w:rsidRDefault="00860830" w:rsidP="00F939F8">
            <w:pPr>
              <w:jc w:val="center"/>
              <w:rPr>
                <w:color w:val="000000" w:themeColor="text1"/>
                <w:szCs w:val="16"/>
              </w:rPr>
            </w:pPr>
            <w:r w:rsidRPr="00ED172B">
              <w:rPr>
                <w:rFonts w:cs="Arial"/>
                <w:color w:val="000000" w:themeColor="text1"/>
                <w:szCs w:val="16"/>
              </w:rPr>
              <w:t>100.00%</w:t>
            </w:r>
          </w:p>
        </w:tc>
        <w:tc>
          <w:tcPr>
            <w:tcW w:w="542" w:type="pct"/>
            <w:shd w:val="clear" w:color="auto" w:fill="auto"/>
          </w:tcPr>
          <w:p w14:paraId="3C770A13" w14:textId="0F1127A3" w:rsidR="00F939F8" w:rsidRPr="00ED172B" w:rsidRDefault="00320806" w:rsidP="00320806">
            <w:pPr>
              <w:jc w:val="center"/>
              <w:rPr>
                <w:color w:val="000000" w:themeColor="text1"/>
              </w:rPr>
            </w:pPr>
            <w:r w:rsidRPr="00ED172B">
              <w:rPr>
                <w:color w:val="000000" w:themeColor="text1"/>
              </w:rPr>
              <w:t>Met target</w:t>
            </w:r>
          </w:p>
        </w:tc>
        <w:tc>
          <w:tcPr>
            <w:tcW w:w="539" w:type="pct"/>
            <w:shd w:val="clear" w:color="auto" w:fill="auto"/>
          </w:tcPr>
          <w:p w14:paraId="3DCA4621" w14:textId="6D456C28" w:rsidR="00F939F8" w:rsidRPr="00ED172B" w:rsidRDefault="00320806" w:rsidP="00320806">
            <w:pPr>
              <w:jc w:val="center"/>
              <w:rPr>
                <w:color w:val="000000" w:themeColor="text1"/>
              </w:rPr>
            </w:pPr>
            <w:r w:rsidRPr="00ED172B">
              <w:rPr>
                <w:color w:val="000000" w:themeColor="text1"/>
              </w:rPr>
              <w:t>No Slippage</w:t>
            </w:r>
          </w:p>
        </w:tc>
      </w:tr>
    </w:tbl>
    <w:p w14:paraId="2C38A193" w14:textId="77777777" w:rsidR="00C1714A" w:rsidRPr="00ED172B" w:rsidRDefault="00C1714A" w:rsidP="00C1714A">
      <w:pPr>
        <w:rPr>
          <w:b/>
          <w:color w:val="000000" w:themeColor="text1"/>
          <w:szCs w:val="16"/>
        </w:rPr>
      </w:pPr>
      <w:r w:rsidRPr="00ED172B">
        <w:rPr>
          <w:b/>
          <w:color w:val="000000" w:themeColor="text1"/>
          <w:szCs w:val="16"/>
        </w:rPr>
        <w:t>Number of parents who opted out</w:t>
      </w:r>
    </w:p>
    <w:p w14:paraId="7E5C0BAB" w14:textId="0BB7B3D9" w:rsidR="00C1714A" w:rsidRPr="00ED172B" w:rsidRDefault="00C1714A" w:rsidP="00C1714A">
      <w:pPr>
        <w:rPr>
          <w:b/>
          <w:color w:val="000000" w:themeColor="text1"/>
          <w:szCs w:val="16"/>
        </w:rPr>
      </w:pPr>
      <w:r w:rsidRPr="00ED172B">
        <w:rPr>
          <w:b/>
          <w:color w:val="000000" w:themeColor="text1"/>
          <w:szCs w:val="16"/>
        </w:rPr>
        <w:t>This number will be subtracted from the "Number of toddlers with disabilities exiting Part C who were potentially eligible for Part B" field to calculate the denominator for this indicator.</w:t>
      </w:r>
    </w:p>
    <w:p w14:paraId="217B3AE4" w14:textId="6775764A" w:rsidR="00C1714A" w:rsidRDefault="00C1714A" w:rsidP="00C1714A">
      <w:pPr>
        <w:rPr>
          <w:color w:val="000000" w:themeColor="text1"/>
          <w:szCs w:val="16"/>
        </w:rPr>
      </w:pPr>
      <w:r w:rsidRPr="00ED172B">
        <w:rPr>
          <w:color w:val="000000" w:themeColor="text1"/>
          <w:szCs w:val="16"/>
        </w:rPr>
        <w:t>82</w:t>
      </w:r>
    </w:p>
    <w:p w14:paraId="0352EFE6" w14:textId="77777777" w:rsidR="001F3FD2" w:rsidRDefault="001F3FD2" w:rsidP="001F3FD2">
      <w:pPr>
        <w:rPr>
          <w:rFonts w:cs="Arial"/>
          <w:b/>
          <w:color w:val="000000" w:themeColor="text1"/>
          <w:szCs w:val="16"/>
        </w:rPr>
      </w:pPr>
      <w:r w:rsidRPr="003739C5">
        <w:rPr>
          <w:rFonts w:cs="Arial"/>
          <w:b/>
          <w:color w:val="000000" w:themeColor="text1"/>
          <w:szCs w:val="16"/>
        </w:rPr>
        <w:t>Provide reasons for delay, if applicable.</w:t>
      </w:r>
    </w:p>
    <w:p w14:paraId="1FCA06B9" w14:textId="79637C57" w:rsidR="001F3FD2" w:rsidRPr="00ED172B" w:rsidRDefault="001F3FD2" w:rsidP="001F3FD2">
      <w:pPr>
        <w:rPr>
          <w:rFonts w:cs="Arial"/>
          <w:color w:val="000000" w:themeColor="text1"/>
          <w:szCs w:val="16"/>
        </w:rPr>
      </w:pPr>
    </w:p>
    <w:p w14:paraId="2047F371" w14:textId="77777777" w:rsidR="001F3FD2" w:rsidRPr="00ED172B" w:rsidRDefault="001F3FD2" w:rsidP="00C1714A">
      <w:pPr>
        <w:rPr>
          <w:rFonts w:cs="Arial"/>
          <w:color w:val="000000" w:themeColor="text1"/>
          <w:szCs w:val="16"/>
        </w:rPr>
      </w:pPr>
    </w:p>
    <w:p w14:paraId="5CC6B66B" w14:textId="51C85E21" w:rsidR="003C1AB9" w:rsidRPr="00ED172B" w:rsidRDefault="003C1AB9" w:rsidP="003C1AB9">
      <w:pPr>
        <w:rPr>
          <w:rFonts w:cs="Arial"/>
          <w:b/>
          <w:color w:val="000000" w:themeColor="text1"/>
          <w:szCs w:val="16"/>
        </w:rPr>
      </w:pPr>
      <w:r w:rsidRPr="00ED172B">
        <w:rPr>
          <w:rFonts w:cs="Arial"/>
          <w:b/>
          <w:color w:val="000000" w:themeColor="text1"/>
          <w:szCs w:val="16"/>
        </w:rPr>
        <w:t>Describe the method used to collect these data.</w:t>
      </w:r>
    </w:p>
    <w:p w14:paraId="03D3A642" w14:textId="27845084" w:rsidR="003C1AB9" w:rsidRPr="00ED172B" w:rsidRDefault="00860830" w:rsidP="003C1AB9">
      <w:pPr>
        <w:rPr>
          <w:color w:val="000000" w:themeColor="text1"/>
          <w:szCs w:val="16"/>
        </w:rPr>
      </w:pPr>
      <w:r w:rsidRPr="00ED172B">
        <w:rPr>
          <w:color w:val="000000" w:themeColor="text1"/>
          <w:szCs w:val="16"/>
        </w:rPr>
        <w:t xml:space="preserve">Data for this indicator is collected from Maine's statewide database, CINC, and is derived from the date entered into the database to document when the notification to 619 (including both the SEA and LEA) was made. </w:t>
      </w:r>
    </w:p>
    <w:p w14:paraId="1A1195D9" w14:textId="5A774785" w:rsidR="00C476A6" w:rsidRPr="00ED172B" w:rsidRDefault="00C476A6" w:rsidP="003C1AB9">
      <w:pPr>
        <w:rPr>
          <w:b/>
          <w:color w:val="000000" w:themeColor="text1"/>
          <w:szCs w:val="16"/>
        </w:rPr>
      </w:pPr>
      <w:r w:rsidRPr="00ED172B">
        <w:rPr>
          <w:b/>
          <w:color w:val="000000" w:themeColor="text1"/>
          <w:szCs w:val="16"/>
        </w:rPr>
        <w:t>Do you have a written opt-out policy? (yes/no)</w:t>
      </w:r>
    </w:p>
    <w:p w14:paraId="2CFFAAE9" w14:textId="721085BB" w:rsidR="00C476A6" w:rsidRDefault="00C476A6" w:rsidP="003C1AB9">
      <w:pPr>
        <w:rPr>
          <w:color w:val="000000" w:themeColor="text1"/>
          <w:szCs w:val="16"/>
        </w:rPr>
      </w:pPr>
      <w:r w:rsidRPr="00ED172B">
        <w:rPr>
          <w:color w:val="000000" w:themeColor="text1"/>
          <w:szCs w:val="16"/>
        </w:rPr>
        <w:t>YES</w:t>
      </w:r>
    </w:p>
    <w:p w14:paraId="5B060883" w14:textId="1855C3FD" w:rsidR="00C476A6" w:rsidRPr="00ED172B" w:rsidRDefault="00C476A6" w:rsidP="003C1AB9">
      <w:pPr>
        <w:rPr>
          <w:b/>
          <w:color w:val="000000" w:themeColor="text1"/>
          <w:szCs w:val="16"/>
        </w:rPr>
      </w:pPr>
      <w:r w:rsidRPr="00ED172B">
        <w:rPr>
          <w:b/>
          <w:color w:val="000000" w:themeColor="text1"/>
          <w:szCs w:val="16"/>
        </w:rPr>
        <w:t>If yes, is the policy on file with the Department? (yes/no)</w:t>
      </w:r>
    </w:p>
    <w:p w14:paraId="2D4C7284" w14:textId="05A1EF1F" w:rsidR="00C476A6" w:rsidRDefault="00C476A6" w:rsidP="003C1AB9">
      <w:pPr>
        <w:rPr>
          <w:color w:val="000000" w:themeColor="text1"/>
          <w:szCs w:val="16"/>
        </w:rPr>
      </w:pPr>
      <w:r w:rsidRPr="00ED172B">
        <w:rPr>
          <w:color w:val="000000" w:themeColor="text1"/>
          <w:szCs w:val="16"/>
        </w:rPr>
        <w:t>YES</w:t>
      </w:r>
    </w:p>
    <w:p w14:paraId="4631D06C" w14:textId="77777777" w:rsidR="005740D8" w:rsidRPr="00ED172B" w:rsidRDefault="000709B9" w:rsidP="00B83404">
      <w:pPr>
        <w:rPr>
          <w:b/>
          <w:color w:val="000000" w:themeColor="text1"/>
        </w:rPr>
      </w:pPr>
      <w:r w:rsidRPr="00ED172B">
        <w:rPr>
          <w:b/>
          <w:color w:val="000000" w:themeColor="text1"/>
        </w:rPr>
        <w:t xml:space="preserve">What is the source of the data provided for this indicator? </w:t>
      </w:r>
    </w:p>
    <w:p w14:paraId="78FA67A8" w14:textId="43588CA2" w:rsidR="000709B9" w:rsidRDefault="00860830" w:rsidP="00B83404">
      <w:pPr>
        <w:rPr>
          <w:color w:val="000000" w:themeColor="text1"/>
        </w:rPr>
      </w:pPr>
      <w:r w:rsidRPr="00ED172B">
        <w:rPr>
          <w:color w:val="000000" w:themeColor="text1"/>
        </w:rPr>
        <w:t>State database</w:t>
      </w:r>
    </w:p>
    <w:p w14:paraId="107C7D72" w14:textId="2784E578" w:rsidR="000709B9" w:rsidRPr="00ED172B" w:rsidRDefault="000709B9">
      <w:pPr>
        <w:rPr>
          <w:b/>
          <w:color w:val="000000" w:themeColor="text1"/>
        </w:rPr>
      </w:pPr>
      <w:r w:rsidRPr="00ED172B">
        <w:rPr>
          <w:b/>
          <w:color w:val="000000" w:themeColor="text1"/>
        </w:rPr>
        <w:t xml:space="preserve">Provide the time period in which the data were collected (e.g., September through December, fourth quarter, selection from the full reporting period). </w:t>
      </w:r>
    </w:p>
    <w:p w14:paraId="12E53171" w14:textId="271EAFE5" w:rsidR="000709B9" w:rsidRPr="00ED172B" w:rsidRDefault="00860830" w:rsidP="000709B9">
      <w:pPr>
        <w:rPr>
          <w:color w:val="000000" w:themeColor="text1"/>
        </w:rPr>
      </w:pPr>
      <w:r w:rsidRPr="00ED172B">
        <w:rPr>
          <w:color w:val="000000" w:themeColor="text1"/>
        </w:rPr>
        <w:t>7/1/2021 to 6/30/2022</w:t>
      </w:r>
    </w:p>
    <w:p w14:paraId="7DA68A46" w14:textId="0572035E" w:rsidR="000709B9" w:rsidRPr="00ED172B" w:rsidRDefault="000709B9">
      <w:pPr>
        <w:rPr>
          <w:b/>
          <w:color w:val="000000" w:themeColor="text1"/>
        </w:rPr>
      </w:pPr>
      <w:r w:rsidRPr="00ED172B">
        <w:rPr>
          <w:b/>
          <w:color w:val="000000" w:themeColor="text1"/>
        </w:rPr>
        <w:t xml:space="preserve">Describe how the data accurately reflect data for infants and toddlers with IFSPs for the full reporting period. </w:t>
      </w:r>
    </w:p>
    <w:p w14:paraId="7913918B" w14:textId="1A88B429" w:rsidR="000709B9" w:rsidRDefault="00860830" w:rsidP="000709B9">
      <w:pPr>
        <w:rPr>
          <w:rFonts w:cs="Arial"/>
          <w:color w:val="000000" w:themeColor="text1"/>
          <w:szCs w:val="16"/>
        </w:rPr>
      </w:pPr>
      <w:r w:rsidRPr="00ED172B">
        <w:rPr>
          <w:rFonts w:cs="Arial"/>
          <w:color w:val="000000" w:themeColor="text1"/>
          <w:szCs w:val="16"/>
        </w:rPr>
        <w:t>The data for this indicator was collected for all of Maine’s nine regional EIS programs through the statewide database, CINC, and it includes all toddlers with IFSPs exiting Part C who were potentially eligible for Part B for the full reporting period.</w:t>
      </w:r>
    </w:p>
    <w:p w14:paraId="608340F2" w14:textId="0ECFEC23" w:rsidR="003A3693" w:rsidRPr="00ED172B" w:rsidRDefault="003A3693" w:rsidP="00950382">
      <w:pPr>
        <w:rPr>
          <w:b/>
          <w:color w:val="000000" w:themeColor="text1"/>
        </w:rPr>
      </w:pPr>
      <w:r w:rsidRPr="00ED172B">
        <w:rPr>
          <w:b/>
          <w:color w:val="000000" w:themeColor="text1"/>
        </w:rPr>
        <w:t>Provide additional information about this indicator (optional).</w:t>
      </w:r>
    </w:p>
    <w:p w14:paraId="265F7C53" w14:textId="7585271E" w:rsidR="003A3693" w:rsidRPr="00ED172B" w:rsidRDefault="003A3693" w:rsidP="003A3693">
      <w:pPr>
        <w:rPr>
          <w:rFonts w:cs="Arial"/>
          <w:color w:val="000000" w:themeColor="text1"/>
          <w:szCs w:val="16"/>
        </w:rPr>
      </w:pPr>
    </w:p>
    <w:p w14:paraId="6D5F3961" w14:textId="71E9F720" w:rsidR="008203B4" w:rsidRPr="00ED172B" w:rsidRDefault="008203B4" w:rsidP="00B83404">
      <w:pPr>
        <w:rPr>
          <w:color w:val="000000" w:themeColor="text1"/>
        </w:rPr>
      </w:pPr>
      <w:r w:rsidRPr="00ED172B">
        <w:rPr>
          <w:b/>
          <w:color w:val="000000" w:themeColor="text1"/>
        </w:rPr>
        <w:t>Correction of Findings of Noncompliance Identified in FFY 2020</w:t>
      </w:r>
    </w:p>
    <w:tbl>
      <w:tblPr>
        <w:tblStyle w:val="TableGrid"/>
        <w:tblW w:w="5000" w:type="pct"/>
        <w:tblLook w:val="04A0" w:firstRow="1" w:lastRow="0" w:firstColumn="1" w:lastColumn="0" w:noHBand="0" w:noVBand="1"/>
        <w:tblCaption w:val="C08BPFFYNCFINDINGS"/>
      </w:tblPr>
      <w:tblGrid>
        <w:gridCol w:w="2610"/>
        <w:gridCol w:w="2741"/>
        <w:gridCol w:w="2618"/>
        <w:gridCol w:w="2821"/>
      </w:tblGrid>
      <w:tr w:rsidR="00ED172B" w:rsidRPr="00ED172B" w14:paraId="53712311" w14:textId="77777777" w:rsidTr="00986B99">
        <w:trPr>
          <w:tblHeader/>
        </w:trPr>
        <w:tc>
          <w:tcPr>
            <w:tcW w:w="1210" w:type="pct"/>
            <w:shd w:val="clear" w:color="auto" w:fill="auto"/>
            <w:vAlign w:val="bottom"/>
          </w:tcPr>
          <w:p w14:paraId="79291EF8"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Identified</w:t>
            </w:r>
          </w:p>
        </w:tc>
        <w:tc>
          <w:tcPr>
            <w:tcW w:w="1270" w:type="pct"/>
            <w:shd w:val="clear" w:color="auto" w:fill="auto"/>
            <w:vAlign w:val="bottom"/>
          </w:tcPr>
          <w:p w14:paraId="3995FD1D"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13" w:type="pct"/>
            <w:shd w:val="clear" w:color="auto" w:fill="auto"/>
            <w:vAlign w:val="bottom"/>
          </w:tcPr>
          <w:p w14:paraId="4A1C2677"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308" w:type="pct"/>
            <w:shd w:val="clear" w:color="auto" w:fill="auto"/>
            <w:vAlign w:val="bottom"/>
          </w:tcPr>
          <w:p w14:paraId="34FC7068"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0FC104FA" w14:textId="77777777" w:rsidTr="00986B99">
        <w:tc>
          <w:tcPr>
            <w:tcW w:w="1210" w:type="pct"/>
            <w:shd w:val="clear" w:color="auto" w:fill="auto"/>
          </w:tcPr>
          <w:p w14:paraId="365B227C" w14:textId="33AB4B70" w:rsidR="008203B4" w:rsidRPr="00ED172B" w:rsidRDefault="008203B4" w:rsidP="00ED172B">
            <w:pPr>
              <w:jc w:val="center"/>
              <w:rPr>
                <w:rFonts w:cs="Arial"/>
                <w:color w:val="000000" w:themeColor="text1"/>
                <w:szCs w:val="16"/>
              </w:rPr>
            </w:pPr>
          </w:p>
        </w:tc>
        <w:tc>
          <w:tcPr>
            <w:tcW w:w="1270" w:type="pct"/>
            <w:shd w:val="clear" w:color="auto" w:fill="auto"/>
          </w:tcPr>
          <w:p w14:paraId="6146CAAF" w14:textId="53F3D613" w:rsidR="008203B4" w:rsidRPr="00ED172B" w:rsidRDefault="008203B4" w:rsidP="00ED172B">
            <w:pPr>
              <w:jc w:val="center"/>
              <w:rPr>
                <w:rFonts w:cs="Arial"/>
                <w:color w:val="000000" w:themeColor="text1"/>
                <w:szCs w:val="16"/>
              </w:rPr>
            </w:pPr>
          </w:p>
        </w:tc>
        <w:tc>
          <w:tcPr>
            <w:tcW w:w="1213" w:type="pct"/>
            <w:shd w:val="clear" w:color="auto" w:fill="auto"/>
          </w:tcPr>
          <w:p w14:paraId="73DA7B08" w14:textId="5CC5A5B0" w:rsidR="008203B4" w:rsidRPr="00ED172B" w:rsidRDefault="008203B4" w:rsidP="00ED172B">
            <w:pPr>
              <w:jc w:val="center"/>
              <w:rPr>
                <w:rFonts w:cs="Arial"/>
                <w:color w:val="000000" w:themeColor="text1"/>
                <w:szCs w:val="16"/>
              </w:rPr>
            </w:pPr>
          </w:p>
        </w:tc>
        <w:tc>
          <w:tcPr>
            <w:tcW w:w="1308" w:type="pct"/>
            <w:shd w:val="clear" w:color="auto" w:fill="auto"/>
          </w:tcPr>
          <w:p w14:paraId="1FAECB7C" w14:textId="288F3E14" w:rsidR="008203B4" w:rsidRPr="00ED172B" w:rsidRDefault="008203B4" w:rsidP="00CD79C5">
            <w:pPr>
              <w:rPr>
                <w:rFonts w:cs="Arial"/>
                <w:color w:val="000000" w:themeColor="text1"/>
                <w:szCs w:val="16"/>
              </w:rPr>
            </w:pPr>
          </w:p>
        </w:tc>
      </w:tr>
    </w:tbl>
    <w:p w14:paraId="1AAE6B0A" w14:textId="01E2B160" w:rsidR="008203B4" w:rsidRPr="00ED172B" w:rsidRDefault="008203B4" w:rsidP="00B83404">
      <w:pPr>
        <w:rPr>
          <w:color w:val="000000" w:themeColor="text1"/>
        </w:rPr>
      </w:pPr>
      <w:r w:rsidRPr="00ED172B">
        <w:rPr>
          <w:b/>
          <w:color w:val="000000" w:themeColor="text1"/>
        </w:rPr>
        <w:t>Correction of Findings of Noncompliance Identified Prior to FFY 2020</w:t>
      </w:r>
    </w:p>
    <w:tbl>
      <w:tblPr>
        <w:tblStyle w:val="TableGrid"/>
        <w:tblW w:w="5000" w:type="pct"/>
        <w:tblLook w:val="04A0" w:firstRow="1" w:lastRow="0" w:firstColumn="1" w:lastColumn="0" w:noHBand="0" w:noVBand="1"/>
        <w:tblCaption w:val="C08BPPFFYNCFINDINGS"/>
      </w:tblPr>
      <w:tblGrid>
        <w:gridCol w:w="2005"/>
        <w:gridCol w:w="3185"/>
        <w:gridCol w:w="2857"/>
        <w:gridCol w:w="2743"/>
      </w:tblGrid>
      <w:tr w:rsidR="00ED172B" w:rsidRPr="00ED172B" w14:paraId="67C85C4C" w14:textId="77777777" w:rsidTr="00986B99">
        <w:trPr>
          <w:tblHeader/>
        </w:trPr>
        <w:tc>
          <w:tcPr>
            <w:tcW w:w="929" w:type="pct"/>
            <w:shd w:val="clear" w:color="auto" w:fill="auto"/>
            <w:vAlign w:val="bottom"/>
          </w:tcPr>
          <w:p w14:paraId="304D2045"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476" w:type="pct"/>
            <w:shd w:val="clear" w:color="auto" w:fill="auto"/>
            <w:vAlign w:val="bottom"/>
          </w:tcPr>
          <w:p w14:paraId="19DBD567" w14:textId="70BB55B6"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Not Yet Verified as Corrected as of FFY 2020 APR</w:t>
            </w:r>
          </w:p>
        </w:tc>
        <w:tc>
          <w:tcPr>
            <w:tcW w:w="1324" w:type="pct"/>
            <w:shd w:val="clear" w:color="auto" w:fill="auto"/>
            <w:vAlign w:val="bottom"/>
          </w:tcPr>
          <w:p w14:paraId="21969E32"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271" w:type="pct"/>
            <w:shd w:val="clear" w:color="auto" w:fill="auto"/>
            <w:vAlign w:val="bottom"/>
          </w:tcPr>
          <w:p w14:paraId="2A3FAC79"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17FAC234" w14:textId="77777777" w:rsidTr="00986B99">
        <w:tc>
          <w:tcPr>
            <w:tcW w:w="929" w:type="pct"/>
            <w:shd w:val="clear" w:color="auto" w:fill="auto"/>
          </w:tcPr>
          <w:p w14:paraId="0C89AE3F" w14:textId="04BB92FE" w:rsidR="008203B4" w:rsidRPr="00ED172B" w:rsidRDefault="008203B4" w:rsidP="00CD79C5">
            <w:pPr>
              <w:rPr>
                <w:rFonts w:cs="Arial"/>
                <w:color w:val="000000" w:themeColor="text1"/>
                <w:szCs w:val="16"/>
              </w:rPr>
            </w:pPr>
          </w:p>
        </w:tc>
        <w:tc>
          <w:tcPr>
            <w:tcW w:w="1476" w:type="pct"/>
            <w:shd w:val="clear" w:color="auto" w:fill="auto"/>
          </w:tcPr>
          <w:p w14:paraId="18EE6A2D" w14:textId="2B02CD87" w:rsidR="008203B4" w:rsidRPr="00ED172B" w:rsidRDefault="008203B4" w:rsidP="00CD79C5">
            <w:pPr>
              <w:jc w:val="center"/>
              <w:rPr>
                <w:rFonts w:cs="Arial"/>
                <w:noProof/>
                <w:color w:val="000000" w:themeColor="text1"/>
                <w:szCs w:val="16"/>
              </w:rPr>
            </w:pPr>
          </w:p>
        </w:tc>
        <w:tc>
          <w:tcPr>
            <w:tcW w:w="1324" w:type="pct"/>
            <w:shd w:val="clear" w:color="auto" w:fill="auto"/>
          </w:tcPr>
          <w:p w14:paraId="0D6BF82C" w14:textId="259370D0" w:rsidR="008203B4" w:rsidRPr="00ED172B" w:rsidRDefault="008203B4" w:rsidP="00CD79C5">
            <w:pPr>
              <w:jc w:val="center"/>
              <w:rPr>
                <w:rFonts w:cs="Arial"/>
                <w:noProof/>
                <w:color w:val="000000" w:themeColor="text1"/>
                <w:szCs w:val="16"/>
              </w:rPr>
            </w:pPr>
          </w:p>
        </w:tc>
        <w:tc>
          <w:tcPr>
            <w:tcW w:w="1271" w:type="pct"/>
            <w:shd w:val="clear" w:color="auto" w:fill="auto"/>
          </w:tcPr>
          <w:p w14:paraId="021C6FD4" w14:textId="245B9AF4" w:rsidR="008203B4" w:rsidRPr="00ED172B" w:rsidRDefault="008203B4" w:rsidP="00CD79C5">
            <w:pPr>
              <w:jc w:val="center"/>
              <w:rPr>
                <w:rFonts w:cs="Arial"/>
                <w:noProof/>
                <w:color w:val="000000" w:themeColor="text1"/>
                <w:szCs w:val="16"/>
              </w:rPr>
            </w:pPr>
          </w:p>
        </w:tc>
      </w:tr>
      <w:tr w:rsidR="00ED172B" w:rsidRPr="00ED172B" w14:paraId="6E9AA680" w14:textId="77777777" w:rsidTr="00986B99">
        <w:tc>
          <w:tcPr>
            <w:tcW w:w="929" w:type="pct"/>
            <w:shd w:val="clear" w:color="auto" w:fill="auto"/>
          </w:tcPr>
          <w:p w14:paraId="09F9027D" w14:textId="69544FBD" w:rsidR="008203B4" w:rsidRPr="00ED172B" w:rsidRDefault="008203B4" w:rsidP="00CD79C5">
            <w:pPr>
              <w:rPr>
                <w:rFonts w:cs="Arial"/>
                <w:color w:val="000000" w:themeColor="text1"/>
                <w:szCs w:val="16"/>
              </w:rPr>
            </w:pPr>
          </w:p>
        </w:tc>
        <w:tc>
          <w:tcPr>
            <w:tcW w:w="1476" w:type="pct"/>
            <w:shd w:val="clear" w:color="auto" w:fill="auto"/>
          </w:tcPr>
          <w:p w14:paraId="30E1255E" w14:textId="62840257" w:rsidR="008203B4" w:rsidRPr="00ED172B" w:rsidRDefault="008203B4" w:rsidP="00CD79C5">
            <w:pPr>
              <w:jc w:val="center"/>
              <w:rPr>
                <w:rFonts w:cs="Arial"/>
                <w:noProof/>
                <w:color w:val="000000" w:themeColor="text1"/>
                <w:szCs w:val="16"/>
              </w:rPr>
            </w:pPr>
          </w:p>
        </w:tc>
        <w:tc>
          <w:tcPr>
            <w:tcW w:w="1324" w:type="pct"/>
            <w:shd w:val="clear" w:color="auto" w:fill="auto"/>
          </w:tcPr>
          <w:p w14:paraId="48634437" w14:textId="19C6DF89" w:rsidR="008203B4" w:rsidRPr="00ED172B" w:rsidRDefault="008203B4" w:rsidP="00CD79C5">
            <w:pPr>
              <w:jc w:val="center"/>
              <w:rPr>
                <w:rFonts w:cs="Arial"/>
                <w:noProof/>
                <w:color w:val="000000" w:themeColor="text1"/>
                <w:szCs w:val="16"/>
              </w:rPr>
            </w:pPr>
          </w:p>
        </w:tc>
        <w:tc>
          <w:tcPr>
            <w:tcW w:w="1271" w:type="pct"/>
            <w:shd w:val="clear" w:color="auto" w:fill="auto"/>
          </w:tcPr>
          <w:p w14:paraId="233CCD3F" w14:textId="7D7A4788" w:rsidR="008203B4" w:rsidRPr="00ED172B" w:rsidRDefault="008203B4" w:rsidP="00CD79C5">
            <w:pPr>
              <w:jc w:val="center"/>
              <w:rPr>
                <w:rFonts w:cs="Arial"/>
                <w:noProof/>
                <w:color w:val="000000" w:themeColor="text1"/>
                <w:szCs w:val="16"/>
              </w:rPr>
            </w:pPr>
          </w:p>
        </w:tc>
      </w:tr>
      <w:tr w:rsidR="00ED172B" w:rsidRPr="00ED172B" w14:paraId="6101D2C3" w14:textId="77777777" w:rsidTr="00986B99">
        <w:tc>
          <w:tcPr>
            <w:tcW w:w="929" w:type="pct"/>
            <w:shd w:val="clear" w:color="auto" w:fill="auto"/>
          </w:tcPr>
          <w:p w14:paraId="3DF27AAE" w14:textId="57173885" w:rsidR="008203B4" w:rsidRPr="00ED172B" w:rsidRDefault="008203B4" w:rsidP="00CD79C5">
            <w:pPr>
              <w:rPr>
                <w:rFonts w:cs="Arial"/>
                <w:color w:val="000000" w:themeColor="text1"/>
                <w:szCs w:val="16"/>
              </w:rPr>
            </w:pPr>
          </w:p>
        </w:tc>
        <w:tc>
          <w:tcPr>
            <w:tcW w:w="1476" w:type="pct"/>
            <w:shd w:val="clear" w:color="auto" w:fill="auto"/>
          </w:tcPr>
          <w:p w14:paraId="1A593A8F" w14:textId="30E039EF" w:rsidR="008203B4" w:rsidRPr="00ED172B" w:rsidRDefault="008203B4" w:rsidP="00CD79C5">
            <w:pPr>
              <w:jc w:val="center"/>
              <w:rPr>
                <w:rFonts w:cs="Arial"/>
                <w:noProof/>
                <w:color w:val="000000" w:themeColor="text1"/>
                <w:szCs w:val="16"/>
              </w:rPr>
            </w:pPr>
          </w:p>
        </w:tc>
        <w:tc>
          <w:tcPr>
            <w:tcW w:w="1324" w:type="pct"/>
            <w:shd w:val="clear" w:color="auto" w:fill="auto"/>
          </w:tcPr>
          <w:p w14:paraId="6C282F27" w14:textId="22019EAC" w:rsidR="008203B4" w:rsidRPr="00ED172B" w:rsidRDefault="008203B4" w:rsidP="00CD79C5">
            <w:pPr>
              <w:jc w:val="center"/>
              <w:rPr>
                <w:rFonts w:cs="Arial"/>
                <w:noProof/>
                <w:color w:val="000000" w:themeColor="text1"/>
                <w:szCs w:val="16"/>
              </w:rPr>
            </w:pPr>
          </w:p>
        </w:tc>
        <w:tc>
          <w:tcPr>
            <w:tcW w:w="1271" w:type="pct"/>
            <w:shd w:val="clear" w:color="auto" w:fill="auto"/>
          </w:tcPr>
          <w:p w14:paraId="5CA5D5A4" w14:textId="3330E222" w:rsidR="008203B4" w:rsidRPr="00ED172B" w:rsidRDefault="008203B4" w:rsidP="00CD79C5">
            <w:pPr>
              <w:jc w:val="center"/>
              <w:rPr>
                <w:rFonts w:cs="Arial"/>
                <w:noProof/>
                <w:color w:val="000000" w:themeColor="text1"/>
                <w:szCs w:val="16"/>
              </w:rPr>
            </w:pPr>
          </w:p>
        </w:tc>
      </w:tr>
    </w:tbl>
    <w:p w14:paraId="6BC401D6" w14:textId="0B4AC648" w:rsidR="008203B4" w:rsidRPr="00A40EE1" w:rsidRDefault="000D0117" w:rsidP="007B0787">
      <w:pPr>
        <w:pStyle w:val="Heading2"/>
      </w:pPr>
      <w:r w:rsidRPr="00A40EE1">
        <w:t xml:space="preserve">8B - </w:t>
      </w:r>
      <w:r w:rsidR="008203B4" w:rsidRPr="00A40EE1">
        <w:t>Prior FFY Required Actions</w:t>
      </w:r>
    </w:p>
    <w:p w14:paraId="2F3B8835" w14:textId="0AD36B8F" w:rsidR="004C1CEE" w:rsidRPr="00ED172B" w:rsidRDefault="00320806" w:rsidP="008203B4">
      <w:pPr>
        <w:rPr>
          <w:rFonts w:cs="Arial"/>
          <w:color w:val="000000" w:themeColor="text1"/>
          <w:szCs w:val="16"/>
        </w:rPr>
      </w:pPr>
      <w:r w:rsidRPr="00ED172B">
        <w:rPr>
          <w:color w:val="000000" w:themeColor="text1"/>
        </w:rPr>
        <w:t>None</w:t>
      </w:r>
    </w:p>
    <w:p w14:paraId="6A49C335" w14:textId="11A5537D" w:rsidR="008203B4" w:rsidRPr="00A40EE1" w:rsidRDefault="000D0117" w:rsidP="007B0787">
      <w:pPr>
        <w:pStyle w:val="Heading2"/>
      </w:pPr>
      <w:r w:rsidRPr="00A40EE1">
        <w:t xml:space="preserve">8B - </w:t>
      </w:r>
      <w:r w:rsidR="008203B4" w:rsidRPr="00A40EE1">
        <w:t>OSEP Response</w:t>
      </w:r>
    </w:p>
    <w:p w14:paraId="2AD2C922" w14:textId="1A8CB9FF" w:rsidR="008203B4" w:rsidRPr="00ED172B" w:rsidRDefault="008203B4" w:rsidP="00320806">
      <w:pPr>
        <w:rPr>
          <w:color w:val="000000" w:themeColor="text1"/>
        </w:rPr>
      </w:pPr>
    </w:p>
    <w:p w14:paraId="737AE102" w14:textId="64B3C8F0" w:rsidR="008203B4" w:rsidRPr="00A40EE1" w:rsidRDefault="000D0117" w:rsidP="007B0787">
      <w:pPr>
        <w:pStyle w:val="Heading2"/>
      </w:pPr>
      <w:r w:rsidRPr="00A40EE1">
        <w:t xml:space="preserve">8B - </w:t>
      </w:r>
      <w:r w:rsidR="008203B4" w:rsidRPr="00A40EE1">
        <w:t>Required Actions</w:t>
      </w:r>
    </w:p>
    <w:p w14:paraId="4C170AC1" w14:textId="4A171C6A" w:rsidR="008203B4" w:rsidRPr="00ED172B" w:rsidRDefault="008203B4" w:rsidP="00320806">
      <w:pPr>
        <w:rPr>
          <w:color w:val="000000" w:themeColor="text1"/>
        </w:rPr>
      </w:pPr>
    </w:p>
    <w:p w14:paraId="6FEEB595" w14:textId="77777777" w:rsidR="00D77E41" w:rsidRPr="00ED172B" w:rsidRDefault="00D77E41">
      <w:pPr>
        <w:spacing w:before="0" w:after="200" w:line="276" w:lineRule="auto"/>
        <w:rPr>
          <w:rFonts w:eastAsiaTheme="majorEastAsia" w:cstheme="majorBidi"/>
          <w:b/>
          <w:bCs/>
          <w:color w:val="000000" w:themeColor="text1"/>
          <w:sz w:val="20"/>
          <w:szCs w:val="26"/>
        </w:rPr>
      </w:pPr>
      <w:r w:rsidRPr="00ED172B">
        <w:rPr>
          <w:color w:val="000000" w:themeColor="text1"/>
        </w:rPr>
        <w:br w:type="page"/>
      </w:r>
    </w:p>
    <w:p w14:paraId="33B9157B" w14:textId="08A2A379" w:rsidR="00D77E41" w:rsidRPr="00ED172B" w:rsidRDefault="00D77E41" w:rsidP="00D77E41">
      <w:pPr>
        <w:pStyle w:val="Heading1"/>
        <w:rPr>
          <w:color w:val="000000" w:themeColor="text1"/>
        </w:rPr>
      </w:pPr>
      <w:r w:rsidRPr="00ED172B">
        <w:rPr>
          <w:color w:val="000000" w:themeColor="text1"/>
        </w:rPr>
        <w:t>Indicator 8C: Early Childhood Transition</w:t>
      </w:r>
    </w:p>
    <w:p w14:paraId="5E79EF5E" w14:textId="77777777" w:rsidR="00D77E41" w:rsidRPr="00ED172B" w:rsidRDefault="00D77E41" w:rsidP="00186420">
      <w:pPr>
        <w:rPr>
          <w:color w:val="000000" w:themeColor="text1"/>
          <w:szCs w:val="20"/>
        </w:rPr>
      </w:pPr>
      <w:r w:rsidRPr="00ED172B">
        <w:rPr>
          <w:b/>
          <w:color w:val="000000" w:themeColor="text1"/>
          <w:sz w:val="20"/>
          <w:szCs w:val="20"/>
        </w:rPr>
        <w:t>Instructions and Measurement</w:t>
      </w:r>
    </w:p>
    <w:p w14:paraId="06E0C145" w14:textId="178AEB5F" w:rsidR="00D77E41" w:rsidRPr="00ED172B" w:rsidRDefault="00D77E41" w:rsidP="00D77E41">
      <w:pPr>
        <w:rPr>
          <w:b/>
          <w:color w:val="000000" w:themeColor="text1"/>
          <w:szCs w:val="16"/>
        </w:rPr>
      </w:pPr>
      <w:r w:rsidRPr="00ED172B">
        <w:rPr>
          <w:b/>
          <w:color w:val="000000" w:themeColor="text1"/>
          <w:szCs w:val="16"/>
        </w:rPr>
        <w:t xml:space="preserve">Monitoring Priority: </w:t>
      </w:r>
      <w:r w:rsidRPr="00ED172B">
        <w:rPr>
          <w:color w:val="000000" w:themeColor="text1"/>
          <w:szCs w:val="16"/>
        </w:rPr>
        <w:t xml:space="preserve">Effective General Supervision Part C / </w:t>
      </w:r>
      <w:r w:rsidR="00616172" w:rsidRPr="00ED172B">
        <w:rPr>
          <w:color w:val="000000" w:themeColor="text1"/>
          <w:szCs w:val="16"/>
        </w:rPr>
        <w:t>Effective Transition</w:t>
      </w:r>
    </w:p>
    <w:p w14:paraId="7763188E" w14:textId="77777777" w:rsidR="00D77E41" w:rsidRPr="00ED172B" w:rsidRDefault="00D77E41" w:rsidP="00D77E41">
      <w:pPr>
        <w:rPr>
          <w:color w:val="000000" w:themeColor="text1"/>
          <w:szCs w:val="16"/>
        </w:rPr>
      </w:pPr>
      <w:r w:rsidRPr="00ED172B">
        <w:rPr>
          <w:b/>
          <w:color w:val="000000" w:themeColor="text1"/>
          <w:szCs w:val="16"/>
        </w:rPr>
        <w:t xml:space="preserve">Compliance indicator: </w:t>
      </w:r>
      <w:r w:rsidRPr="00ED172B">
        <w:rPr>
          <w:color w:val="000000" w:themeColor="text1"/>
          <w:szCs w:val="16"/>
        </w:rPr>
        <w:t>The percentage of toddlers with disabilities exiting Part C with timely transition planning for whom the Lead Agency has:</w:t>
      </w:r>
    </w:p>
    <w:p w14:paraId="2FB1EB09" w14:textId="725FF3C5" w:rsidR="00D77E41" w:rsidRPr="00ED172B" w:rsidRDefault="007F55E8" w:rsidP="00ED172B">
      <w:pPr>
        <w:ind w:left="360"/>
        <w:rPr>
          <w:color w:val="000000" w:themeColor="text1"/>
          <w:szCs w:val="16"/>
        </w:rPr>
      </w:pPr>
      <w:r w:rsidRPr="00ED172B">
        <w:rPr>
          <w:color w:val="000000" w:themeColor="text1"/>
          <w:szCs w:val="16"/>
        </w:rPr>
        <w:t>A. Developed an IFSP with transition steps and services at least 90 days, and at the discretion of all parties, not more than nine months, prior to the toddler’s third birthday;</w:t>
      </w:r>
    </w:p>
    <w:p w14:paraId="57927E07" w14:textId="01E9F378" w:rsidR="00D77E41" w:rsidRPr="00ED172B" w:rsidRDefault="007F55E8" w:rsidP="00ED172B">
      <w:pPr>
        <w:ind w:left="360"/>
        <w:rPr>
          <w:color w:val="000000" w:themeColor="text1"/>
          <w:szCs w:val="16"/>
        </w:rPr>
      </w:pPr>
      <w:r w:rsidRPr="00ED172B">
        <w:rPr>
          <w:color w:val="000000" w:themeColor="text1"/>
          <w:szCs w:val="16"/>
        </w:rPr>
        <w:t xml:space="preserve">B. Notified (consistent with any opt-out policy adopted by the State) the </w:t>
      </w:r>
      <w:r w:rsidR="00CD1148">
        <w:rPr>
          <w:szCs w:val="16"/>
        </w:rPr>
        <w:t>State educational agency</w:t>
      </w:r>
      <w:r w:rsidR="00CD1148" w:rsidRPr="003461DB">
        <w:rPr>
          <w:szCs w:val="16"/>
        </w:rPr>
        <w:t xml:space="preserve"> </w:t>
      </w:r>
      <w:r w:rsidR="00CD1148">
        <w:rPr>
          <w:szCs w:val="16"/>
        </w:rPr>
        <w:t>(</w:t>
      </w:r>
      <w:r w:rsidR="00CD1148" w:rsidRPr="003461DB">
        <w:rPr>
          <w:szCs w:val="16"/>
        </w:rPr>
        <w:t>SEA</w:t>
      </w:r>
      <w:r w:rsidR="00CD1148">
        <w:rPr>
          <w:szCs w:val="16"/>
        </w:rPr>
        <w:t>)</w:t>
      </w:r>
      <w:r w:rsidR="00CD1148" w:rsidRPr="003461DB">
        <w:rPr>
          <w:szCs w:val="16"/>
        </w:rPr>
        <w:t xml:space="preserve"> and</w:t>
      </w:r>
      <w:r w:rsidR="00CD1148">
        <w:rPr>
          <w:szCs w:val="16"/>
        </w:rPr>
        <w:t xml:space="preserve"> the local educational agency</w:t>
      </w:r>
      <w:r w:rsidR="00CD1148" w:rsidRPr="00524F62" w:rsidDel="007157B8">
        <w:rPr>
          <w:szCs w:val="16"/>
        </w:rPr>
        <w:t xml:space="preserve"> </w:t>
      </w:r>
      <w:r w:rsidR="00CD1148">
        <w:rPr>
          <w:szCs w:val="16"/>
        </w:rPr>
        <w:t>(</w:t>
      </w:r>
      <w:r w:rsidR="00CD1148" w:rsidRPr="00524F62">
        <w:rPr>
          <w:szCs w:val="16"/>
        </w:rPr>
        <w:t>LEA</w:t>
      </w:r>
      <w:r w:rsidR="00CD1148">
        <w:rPr>
          <w:szCs w:val="16"/>
        </w:rPr>
        <w:t>)</w:t>
      </w:r>
      <w:r w:rsidR="00CD1148" w:rsidRPr="00524F62">
        <w:rPr>
          <w:szCs w:val="16"/>
        </w:rPr>
        <w:t xml:space="preserve"> </w:t>
      </w:r>
      <w:r w:rsidRPr="00ED172B">
        <w:rPr>
          <w:color w:val="000000" w:themeColor="text1"/>
          <w:szCs w:val="16"/>
        </w:rPr>
        <w:t>where the toddler resides at least 90 days prior to the toddler’s third birthday for toddlers potentially eligible for Part B preschool services; and</w:t>
      </w:r>
    </w:p>
    <w:p w14:paraId="29F9B081" w14:textId="6B97DD58" w:rsidR="00D77E41" w:rsidRPr="00ED172B" w:rsidRDefault="007F55E8" w:rsidP="00ED172B">
      <w:pPr>
        <w:ind w:left="360"/>
        <w:rPr>
          <w:color w:val="000000" w:themeColor="text1"/>
          <w:szCs w:val="16"/>
        </w:rPr>
      </w:pPr>
      <w:r w:rsidRPr="00ED172B">
        <w:rPr>
          <w:color w:val="000000" w:themeColor="text1"/>
          <w:szCs w:val="16"/>
        </w:rPr>
        <w:t>C. Conducted the transition conference held with the approval of the family at least 90 days, and at the discretion of all parties, not more than nine months, prior to the toddler’s third birthday for toddlers potentially eligible for Part B preschool services.</w:t>
      </w:r>
    </w:p>
    <w:p w14:paraId="6AF51628" w14:textId="77777777" w:rsidR="00D77E41" w:rsidRPr="00ED172B" w:rsidRDefault="00D77E41" w:rsidP="00D77E41">
      <w:pPr>
        <w:rPr>
          <w:color w:val="000000" w:themeColor="text1"/>
          <w:szCs w:val="16"/>
        </w:rPr>
      </w:pPr>
      <w:r w:rsidRPr="00ED172B">
        <w:rPr>
          <w:color w:val="000000" w:themeColor="text1"/>
          <w:szCs w:val="16"/>
        </w:rPr>
        <w:t>(20 U.S.C. 1416(a)(3)(B) and 1442)</w:t>
      </w:r>
    </w:p>
    <w:p w14:paraId="575FFFCE" w14:textId="77777777" w:rsidR="00D77E41" w:rsidRPr="00ED172B" w:rsidRDefault="00D77E41">
      <w:pPr>
        <w:rPr>
          <w:b/>
          <w:color w:val="000000" w:themeColor="text1"/>
        </w:rPr>
      </w:pPr>
      <w:r w:rsidRPr="00ED172B">
        <w:rPr>
          <w:b/>
          <w:color w:val="000000" w:themeColor="text1"/>
        </w:rPr>
        <w:t>Data Source</w:t>
      </w:r>
    </w:p>
    <w:p w14:paraId="18E564AB" w14:textId="77777777" w:rsidR="00D77E41" w:rsidRPr="00ED172B" w:rsidRDefault="00D77E41" w:rsidP="00D77E41">
      <w:pPr>
        <w:rPr>
          <w:color w:val="000000" w:themeColor="text1"/>
          <w:szCs w:val="16"/>
        </w:rPr>
      </w:pPr>
      <w:r w:rsidRPr="00ED172B">
        <w:rPr>
          <w:color w:val="000000" w:themeColor="text1"/>
          <w:szCs w:val="16"/>
        </w:rPr>
        <w:t>Data to be taken from monitoring or State data system.</w:t>
      </w:r>
    </w:p>
    <w:p w14:paraId="3353BE00" w14:textId="77777777" w:rsidR="00D77E41" w:rsidRPr="00ED172B" w:rsidRDefault="00D77E41">
      <w:pPr>
        <w:rPr>
          <w:b/>
          <w:color w:val="000000" w:themeColor="text1"/>
        </w:rPr>
      </w:pPr>
      <w:r w:rsidRPr="00ED172B">
        <w:rPr>
          <w:b/>
          <w:color w:val="000000" w:themeColor="text1"/>
        </w:rPr>
        <w:t>Measurement</w:t>
      </w:r>
    </w:p>
    <w:p w14:paraId="2EACE396" w14:textId="61509B8D" w:rsidR="00D77E41" w:rsidRPr="00ED172B" w:rsidRDefault="007F55E8" w:rsidP="00ED172B">
      <w:pPr>
        <w:ind w:left="360"/>
        <w:rPr>
          <w:color w:val="000000" w:themeColor="text1"/>
          <w:szCs w:val="16"/>
        </w:rPr>
      </w:pPr>
      <w:r w:rsidRPr="00ED172B">
        <w:rPr>
          <w:color w:val="000000" w:themeColor="text1"/>
          <w:szCs w:val="16"/>
        </w:rPr>
        <w:t>A. Percent = [(# of toddlers with disabilities exiting Part C who have an IFSP with transition steps and services at least 90 days, and at the discretion of all parties not more than nine months, prior to their third birthday) divided by the (# of toddlers with disabilities exiting Part C)] times 100.</w:t>
      </w:r>
    </w:p>
    <w:p w14:paraId="39A3C650" w14:textId="1CC576EE" w:rsidR="00D77E41" w:rsidRPr="00ED172B" w:rsidRDefault="007F55E8" w:rsidP="00ED172B">
      <w:pPr>
        <w:ind w:left="360"/>
        <w:rPr>
          <w:color w:val="000000" w:themeColor="text1"/>
          <w:szCs w:val="16"/>
        </w:rPr>
      </w:pPr>
      <w:r w:rsidRPr="00ED172B">
        <w:rPr>
          <w:color w:val="000000" w:themeColor="text1"/>
          <w:szCs w:val="16"/>
        </w:rPr>
        <w:t>B. Percent = [(# of toddlers with disabilities exiting Part C where notification (consistent with any opt-out policy adopted by the State) to the SEA and LEA occurred at least 90 days prior to their third birthday for toddlers potentially eligible for Part B preschool services) divided by the (# of toddlers with disabilities exiting Part C who were potentially eligible for Part B)] times 100.</w:t>
      </w:r>
    </w:p>
    <w:p w14:paraId="5AFBB637" w14:textId="586B5641" w:rsidR="00D77E41" w:rsidRPr="00ED172B" w:rsidRDefault="007F55E8" w:rsidP="00ED172B">
      <w:pPr>
        <w:ind w:left="360"/>
        <w:rPr>
          <w:color w:val="000000" w:themeColor="text1"/>
          <w:szCs w:val="16"/>
        </w:rPr>
      </w:pPr>
      <w:r w:rsidRPr="00ED172B">
        <w:rPr>
          <w:color w:val="000000" w:themeColor="text1"/>
          <w:szCs w:val="16"/>
        </w:rPr>
        <w:t>C. Percent = [(# of toddlers with disabilities exiting Part C where the transition conference occurred at least 90 days, and at the discretion of all parties not more than nine months, prior to the toddler’s third birthday for toddlers potentially eligible for Part B) divided by the (# of toddlers with disabilities exiting Part C who were potentially eligible for Part B)] times 100.</w:t>
      </w:r>
    </w:p>
    <w:p w14:paraId="058A3CF1" w14:textId="77777777" w:rsidR="00D77E41" w:rsidRPr="00ED172B" w:rsidRDefault="00D77E41" w:rsidP="00D77E41">
      <w:pPr>
        <w:rPr>
          <w:color w:val="000000" w:themeColor="text1"/>
          <w:szCs w:val="16"/>
        </w:rPr>
      </w:pPr>
      <w:r w:rsidRPr="00ED172B">
        <w:rPr>
          <w:color w:val="000000" w:themeColor="text1"/>
          <w:szCs w:val="16"/>
        </w:rPr>
        <w:t>Account for untimely transition planning under 8A, 8B, and 8C, including the reasons for delays.</w:t>
      </w:r>
    </w:p>
    <w:p w14:paraId="23509EAD" w14:textId="77777777" w:rsidR="00D77E41" w:rsidRPr="00ED172B" w:rsidRDefault="00D77E41">
      <w:pPr>
        <w:rPr>
          <w:b/>
          <w:color w:val="000000" w:themeColor="text1"/>
        </w:rPr>
      </w:pPr>
      <w:r w:rsidRPr="00ED172B">
        <w:rPr>
          <w:b/>
          <w:color w:val="000000" w:themeColor="text1"/>
        </w:rPr>
        <w:t>Instructions</w:t>
      </w:r>
    </w:p>
    <w:p w14:paraId="66E4245E" w14:textId="77777777" w:rsidR="00D77E41" w:rsidRPr="00ED172B" w:rsidRDefault="00D77E41" w:rsidP="00D77E41">
      <w:pPr>
        <w:rPr>
          <w:color w:val="000000" w:themeColor="text1"/>
          <w:szCs w:val="16"/>
        </w:rPr>
      </w:pPr>
      <w:r w:rsidRPr="00ED172B">
        <w:rPr>
          <w:color w:val="000000" w:themeColor="text1"/>
          <w:szCs w:val="16"/>
        </w:rPr>
        <w:t>Indicators 8A, 8B, and 8C: Targets must be 100%.</w:t>
      </w:r>
    </w:p>
    <w:p w14:paraId="59541BF7" w14:textId="77777777" w:rsidR="00D77E41" w:rsidRPr="00ED172B" w:rsidRDefault="00D77E41" w:rsidP="00D77E41">
      <w:pPr>
        <w:rPr>
          <w:color w:val="000000" w:themeColor="text1"/>
          <w:szCs w:val="16"/>
        </w:rPr>
      </w:pPr>
      <w:r w:rsidRPr="00ED172B">
        <w:rPr>
          <w:color w:val="000000" w:themeColor="text1"/>
          <w:szCs w:val="16"/>
        </w:rPr>
        <w:t>Describe the results of the calculations and compare the results to the target. Describe the method used to collect these data. Provide the actual numbers used in the calculation.</w:t>
      </w:r>
    </w:p>
    <w:p w14:paraId="0AC1A934" w14:textId="77777777" w:rsidR="00D77E41" w:rsidRPr="00ED172B" w:rsidRDefault="00D77E41" w:rsidP="00D77E41">
      <w:pPr>
        <w:rPr>
          <w:color w:val="000000" w:themeColor="text1"/>
          <w:szCs w:val="16"/>
        </w:rPr>
      </w:pPr>
      <w:r w:rsidRPr="00ED172B">
        <w:rPr>
          <w:color w:val="000000" w:themeColor="text1"/>
          <w:szCs w:val="16"/>
        </w:rPr>
        <w:t>Indicators 8A and 8C: If data are from the State’s monitoring, describe the procedures used to collect these data. If data are from State monitoring, also describe the method used to select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14:paraId="4284D488" w14:textId="77777777" w:rsidR="00D77E41" w:rsidRPr="00ED172B" w:rsidRDefault="00D77E41" w:rsidP="00D77E41">
      <w:pPr>
        <w:rPr>
          <w:color w:val="000000" w:themeColor="text1"/>
          <w:szCs w:val="16"/>
        </w:rPr>
      </w:pPr>
      <w:r w:rsidRPr="00ED172B">
        <w:rPr>
          <w:color w:val="000000" w:themeColor="text1"/>
          <w:szCs w:val="16"/>
        </w:rPr>
        <w:t>Indicators 8A and 8C: 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14:paraId="7CDA386C" w14:textId="77777777" w:rsidR="00D77E41" w:rsidRPr="00ED172B" w:rsidRDefault="00D77E41" w:rsidP="00D77E41">
      <w:pPr>
        <w:rPr>
          <w:color w:val="000000" w:themeColor="text1"/>
          <w:szCs w:val="16"/>
        </w:rPr>
      </w:pPr>
      <w:r w:rsidRPr="00ED172B">
        <w:rPr>
          <w:color w:val="000000" w:themeColor="text1"/>
          <w:szCs w:val="16"/>
        </w:rPr>
        <w:t>Indicator 8B: Under 34 CFR §303.401(e), the State may adopt a written policy that requires the lead agency to provide notice to the parent of an eligible child with an IFSP of the impending notification to the SEA and LEA under IDEA section 637(a)(9)(A)(ii)(I) and 34 CFR §303.209(b)(1) and (2) and permits the parent within a specified time period to “opt-out” of the referral. Under the State’s opt-out policy, the State is not required to include in the calculation under 8B (in either the numerator or denominator) the number of children for whom the parents have opted out. However, the State must include in the discussion of data, the number of parents who opted out. In addition, any written opt-out policy must be on file with the Department of Education as part of the State’s Part C application under IDEA section 637(a)(9)(A)(ii)(I) and 34 CFR §§303.209(b) and 303.401(d).</w:t>
      </w:r>
    </w:p>
    <w:p w14:paraId="5AB39153" w14:textId="77777777" w:rsidR="00D77E41" w:rsidRPr="00ED172B" w:rsidRDefault="00D77E41" w:rsidP="00D77E41">
      <w:pPr>
        <w:rPr>
          <w:color w:val="000000" w:themeColor="text1"/>
          <w:szCs w:val="16"/>
        </w:rPr>
      </w:pPr>
      <w:r w:rsidRPr="00ED172B">
        <w:rPr>
          <w:color w:val="000000" w:themeColor="text1"/>
          <w:szCs w:val="16"/>
        </w:rPr>
        <w:t>Indicator 8C: The measurement is intended to capture those children for whom a transition conference must be held within the required timeline and, as such, only children between 2 years 3 months and age 3 should be included in the denominator.</w:t>
      </w:r>
    </w:p>
    <w:p w14:paraId="35DB145D" w14:textId="77777777" w:rsidR="00D77E41" w:rsidRPr="00ED172B" w:rsidRDefault="00D77E41" w:rsidP="00D77E41">
      <w:pPr>
        <w:rPr>
          <w:color w:val="000000" w:themeColor="text1"/>
          <w:szCs w:val="16"/>
        </w:rPr>
      </w:pPr>
      <w:r w:rsidRPr="00ED172B">
        <w:rPr>
          <w:color w:val="000000" w:themeColor="text1"/>
          <w:szCs w:val="16"/>
        </w:rPr>
        <w:t>Indicator 8C: Do not include in the calculation, but provide a separate number for those toddlers for whom the parent did not provide approval for the transition conference.</w:t>
      </w:r>
    </w:p>
    <w:p w14:paraId="30A90D40" w14:textId="77777777" w:rsidR="00D77E41" w:rsidRPr="00ED172B" w:rsidRDefault="00D77E41" w:rsidP="00D77E41">
      <w:pPr>
        <w:rPr>
          <w:color w:val="000000" w:themeColor="text1"/>
          <w:szCs w:val="16"/>
        </w:rPr>
      </w:pPr>
      <w:r w:rsidRPr="00ED172B">
        <w:rPr>
          <w:color w:val="000000" w:themeColor="text1"/>
          <w:szCs w:val="16"/>
        </w:rPr>
        <w:t>Indicators 8A, 8B, and 8C: Provide detailed information about the timely correction of noncompliance as noted in OSEP’s response table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14:paraId="606E2571" w14:textId="35D6CF9F" w:rsidR="00D77E41" w:rsidRPr="00ED172B" w:rsidRDefault="00D77E41" w:rsidP="00D77E41">
      <w:pPr>
        <w:rPr>
          <w:color w:val="000000" w:themeColor="text1"/>
          <w:szCs w:val="16"/>
        </w:rPr>
      </w:pPr>
      <w:r w:rsidRPr="00ED172B">
        <w:rPr>
          <w:color w:val="000000" w:themeColor="text1"/>
          <w:szCs w:val="16"/>
        </w:rPr>
        <w:t>If the State reported less than 100% compliance for the previous reporting period (e.g., for the FFY 2021 SPP/APR, the data for FFY 2020), and the State did not identify any findings of noncompliance, provide an explanation of why the State did not identify any findings of noncompliance.</w:t>
      </w:r>
    </w:p>
    <w:p w14:paraId="7C9F4E0B" w14:textId="2B46C8EA" w:rsidR="00D77E41" w:rsidRPr="00A40EE1" w:rsidRDefault="000D0117" w:rsidP="007B0787">
      <w:pPr>
        <w:pStyle w:val="Heading2"/>
      </w:pPr>
      <w:r w:rsidRPr="00A40EE1">
        <w:t xml:space="preserve">8C - </w:t>
      </w:r>
      <w:r w:rsidR="00D77E41" w:rsidRPr="00A40EE1">
        <w:t>Indicator Data</w:t>
      </w:r>
    </w:p>
    <w:p w14:paraId="3B2129A9" w14:textId="65DCDE68" w:rsidR="00DC0682" w:rsidRDefault="00DC0682">
      <w:pPr>
        <w:rPr>
          <w:b/>
          <w:color w:val="000000" w:themeColor="text1"/>
        </w:rPr>
      </w:pPr>
      <w:r w:rsidRPr="00ED172B">
        <w:rPr>
          <w:b/>
          <w:color w:val="000000" w:themeColor="text1"/>
        </w:rPr>
        <w:t>Historical Data</w:t>
      </w:r>
    </w:p>
    <w:tbl>
      <w:tblPr>
        <w:tblW w:w="1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CBASELINEDATA"/>
      </w:tblPr>
      <w:tblGrid>
        <w:gridCol w:w="2899"/>
        <w:gridCol w:w="875"/>
      </w:tblGrid>
      <w:tr w:rsidR="00C25621" w:rsidRPr="00ED172B" w14:paraId="30A17130" w14:textId="77777777" w:rsidTr="00A40EE1">
        <w:trPr>
          <w:trHeight w:val="350"/>
          <w:tblHeader/>
        </w:trPr>
        <w:tc>
          <w:tcPr>
            <w:tcW w:w="4285" w:type="pct"/>
            <w:tcBorders>
              <w:bottom w:val="single" w:sz="4" w:space="0" w:color="auto"/>
            </w:tcBorders>
            <w:shd w:val="clear" w:color="auto" w:fill="auto"/>
            <w:vAlign w:val="center"/>
          </w:tcPr>
          <w:p w14:paraId="08F1A2F9" w14:textId="77777777" w:rsidR="00C25621" w:rsidRPr="001071FD" w:rsidRDefault="00C25621" w:rsidP="00C15786">
            <w:pPr>
              <w:jc w:val="center"/>
              <w:rPr>
                <w:b/>
                <w:bCs/>
                <w:color w:val="000000" w:themeColor="text1"/>
              </w:rPr>
            </w:pPr>
            <w:r>
              <w:rPr>
                <w:b/>
                <w:bCs/>
                <w:color w:val="000000" w:themeColor="text1"/>
              </w:rPr>
              <w:t>Baseline Year</w:t>
            </w:r>
          </w:p>
        </w:tc>
        <w:tc>
          <w:tcPr>
            <w:tcW w:w="715" w:type="pct"/>
            <w:shd w:val="clear" w:color="auto" w:fill="auto"/>
            <w:vAlign w:val="center"/>
          </w:tcPr>
          <w:p w14:paraId="3905DAA3" w14:textId="77777777" w:rsidR="00C25621" w:rsidRPr="001071FD" w:rsidRDefault="00C25621" w:rsidP="00C15786">
            <w:pPr>
              <w:jc w:val="center"/>
              <w:rPr>
                <w:b/>
                <w:bCs/>
                <w:color w:val="000000" w:themeColor="text1"/>
              </w:rPr>
            </w:pPr>
            <w:r w:rsidRPr="001071FD">
              <w:rPr>
                <w:b/>
                <w:bCs/>
                <w:color w:val="000000" w:themeColor="text1"/>
              </w:rPr>
              <w:t>Baseline Data</w:t>
            </w:r>
          </w:p>
        </w:tc>
      </w:tr>
      <w:tr w:rsidR="000378F3" w:rsidRPr="00ED172B" w14:paraId="0424A396" w14:textId="77777777" w:rsidTr="00A40EE1">
        <w:trPr>
          <w:trHeight w:val="350"/>
        </w:trPr>
        <w:tc>
          <w:tcPr>
            <w:tcW w:w="4285" w:type="pct"/>
            <w:tcBorders>
              <w:bottom w:val="single" w:sz="4" w:space="0" w:color="auto"/>
            </w:tcBorders>
            <w:shd w:val="clear" w:color="auto" w:fill="auto"/>
            <w:vAlign w:val="center"/>
          </w:tcPr>
          <w:p w14:paraId="3C800D56" w14:textId="21A7A9C0" w:rsidR="000378F3" w:rsidRPr="00ED172B" w:rsidRDefault="000378F3" w:rsidP="000378F3">
            <w:pPr>
              <w:jc w:val="center"/>
              <w:rPr>
                <w:b/>
                <w:color w:val="000000" w:themeColor="text1"/>
              </w:rPr>
            </w:pPr>
            <w:r w:rsidRPr="00ED172B">
              <w:rPr>
                <w:color w:val="000000" w:themeColor="text1"/>
              </w:rPr>
              <w:t>2005</w:t>
            </w:r>
          </w:p>
        </w:tc>
        <w:tc>
          <w:tcPr>
            <w:tcW w:w="715" w:type="pct"/>
            <w:shd w:val="clear" w:color="auto" w:fill="auto"/>
            <w:vAlign w:val="center"/>
          </w:tcPr>
          <w:p w14:paraId="178C8059" w14:textId="6EB88F64" w:rsidR="000378F3" w:rsidRPr="00ED172B" w:rsidRDefault="000378F3" w:rsidP="000378F3">
            <w:pPr>
              <w:jc w:val="center"/>
              <w:rPr>
                <w:color w:val="000000" w:themeColor="text1"/>
              </w:rPr>
            </w:pPr>
            <w:r w:rsidRPr="00ED172B">
              <w:rPr>
                <w:color w:val="000000" w:themeColor="text1"/>
              </w:rPr>
              <w:t>87.00%</w:t>
            </w:r>
          </w:p>
        </w:tc>
      </w:tr>
    </w:tbl>
    <w:p w14:paraId="654D1CBD" w14:textId="77777777" w:rsidR="00C25621" w:rsidRPr="00ED172B" w:rsidRDefault="00C25621">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CHISTDATA"/>
      </w:tblPr>
      <w:tblGrid>
        <w:gridCol w:w="684"/>
        <w:gridCol w:w="2022"/>
        <w:gridCol w:w="2022"/>
        <w:gridCol w:w="2022"/>
        <w:gridCol w:w="2022"/>
        <w:gridCol w:w="2018"/>
      </w:tblGrid>
      <w:tr w:rsidR="00ED172B" w:rsidRPr="00ED172B" w14:paraId="2758FAB4" w14:textId="77777777" w:rsidTr="00A40EE1">
        <w:trPr>
          <w:trHeight w:val="350"/>
        </w:trPr>
        <w:tc>
          <w:tcPr>
            <w:tcW w:w="317" w:type="pct"/>
            <w:tcBorders>
              <w:bottom w:val="single" w:sz="4" w:space="0" w:color="auto"/>
            </w:tcBorders>
            <w:shd w:val="clear" w:color="auto" w:fill="auto"/>
          </w:tcPr>
          <w:p w14:paraId="695712EA" w14:textId="77777777" w:rsidR="00DC0682" w:rsidRPr="00ED172B" w:rsidRDefault="00DC0682" w:rsidP="00186420">
            <w:pPr>
              <w:jc w:val="center"/>
              <w:rPr>
                <w:b/>
                <w:color w:val="000000" w:themeColor="text1"/>
                <w:szCs w:val="16"/>
              </w:rPr>
            </w:pPr>
            <w:r w:rsidRPr="00ED172B">
              <w:rPr>
                <w:b/>
                <w:color w:val="000000" w:themeColor="text1"/>
                <w:szCs w:val="16"/>
              </w:rPr>
              <w:t>FFY</w:t>
            </w:r>
          </w:p>
        </w:tc>
        <w:tc>
          <w:tcPr>
            <w:tcW w:w="937" w:type="pct"/>
            <w:shd w:val="clear" w:color="auto" w:fill="auto"/>
            <w:vAlign w:val="center"/>
          </w:tcPr>
          <w:p w14:paraId="4C7D7D03" w14:textId="5146FA9E" w:rsidR="00DC0682" w:rsidRPr="00ED172B" w:rsidRDefault="002163F2" w:rsidP="00CD79C5">
            <w:pPr>
              <w:jc w:val="center"/>
              <w:rPr>
                <w:b/>
                <w:color w:val="000000" w:themeColor="text1"/>
                <w:szCs w:val="16"/>
              </w:rPr>
            </w:pPr>
            <w:r w:rsidRPr="00ED172B">
              <w:rPr>
                <w:rFonts w:cs="Arial"/>
                <w:b/>
                <w:color w:val="000000" w:themeColor="text1"/>
                <w:szCs w:val="16"/>
              </w:rPr>
              <w:t>2016</w:t>
            </w:r>
          </w:p>
        </w:tc>
        <w:tc>
          <w:tcPr>
            <w:tcW w:w="937" w:type="pct"/>
            <w:shd w:val="clear" w:color="auto" w:fill="auto"/>
            <w:vAlign w:val="center"/>
          </w:tcPr>
          <w:p w14:paraId="0531CC69" w14:textId="4A4C6B62" w:rsidR="00DC0682" w:rsidRPr="00ED172B" w:rsidRDefault="002163F2" w:rsidP="00CD79C5">
            <w:pPr>
              <w:jc w:val="center"/>
              <w:rPr>
                <w:b/>
                <w:color w:val="000000" w:themeColor="text1"/>
                <w:szCs w:val="16"/>
              </w:rPr>
            </w:pPr>
            <w:r w:rsidRPr="00ED172B">
              <w:rPr>
                <w:rFonts w:cs="Arial"/>
                <w:b/>
                <w:color w:val="000000" w:themeColor="text1"/>
                <w:szCs w:val="16"/>
              </w:rPr>
              <w:t>2017</w:t>
            </w:r>
          </w:p>
        </w:tc>
        <w:tc>
          <w:tcPr>
            <w:tcW w:w="937" w:type="pct"/>
            <w:shd w:val="clear" w:color="auto" w:fill="auto"/>
            <w:vAlign w:val="center"/>
          </w:tcPr>
          <w:p w14:paraId="627B9655" w14:textId="2E85ECC1" w:rsidR="00DC0682" w:rsidRPr="00ED172B" w:rsidRDefault="002163F2" w:rsidP="00CD79C5">
            <w:pPr>
              <w:jc w:val="center"/>
              <w:rPr>
                <w:b/>
                <w:color w:val="000000" w:themeColor="text1"/>
                <w:szCs w:val="16"/>
              </w:rPr>
            </w:pPr>
            <w:r w:rsidRPr="00ED172B">
              <w:rPr>
                <w:rFonts w:cs="Arial"/>
                <w:b/>
                <w:color w:val="000000" w:themeColor="text1"/>
                <w:szCs w:val="16"/>
              </w:rPr>
              <w:t>2018</w:t>
            </w:r>
          </w:p>
        </w:tc>
        <w:tc>
          <w:tcPr>
            <w:tcW w:w="937" w:type="pct"/>
            <w:shd w:val="clear" w:color="auto" w:fill="auto"/>
            <w:vAlign w:val="center"/>
          </w:tcPr>
          <w:p w14:paraId="3A4331F1" w14:textId="73B7B60C" w:rsidR="00DC0682" w:rsidRPr="00ED172B" w:rsidRDefault="002163F2" w:rsidP="00CD79C5">
            <w:pPr>
              <w:jc w:val="center"/>
              <w:rPr>
                <w:b/>
                <w:color w:val="000000" w:themeColor="text1"/>
                <w:szCs w:val="16"/>
              </w:rPr>
            </w:pPr>
            <w:r w:rsidRPr="00ED172B">
              <w:rPr>
                <w:rFonts w:cs="Arial"/>
                <w:b/>
                <w:color w:val="000000" w:themeColor="text1"/>
                <w:szCs w:val="16"/>
              </w:rPr>
              <w:t>2019</w:t>
            </w:r>
          </w:p>
        </w:tc>
        <w:tc>
          <w:tcPr>
            <w:tcW w:w="937" w:type="pct"/>
            <w:shd w:val="clear" w:color="auto" w:fill="auto"/>
            <w:vAlign w:val="center"/>
          </w:tcPr>
          <w:p w14:paraId="3EDFB614" w14:textId="521411CB" w:rsidR="00DC0682" w:rsidRPr="00ED172B" w:rsidRDefault="006D43D3" w:rsidP="00CD79C5">
            <w:pPr>
              <w:jc w:val="center"/>
              <w:rPr>
                <w:b/>
                <w:color w:val="000000" w:themeColor="text1"/>
                <w:szCs w:val="16"/>
              </w:rPr>
            </w:pPr>
            <w:r w:rsidRPr="00ED172B">
              <w:rPr>
                <w:rFonts w:cs="Arial"/>
                <w:b/>
                <w:color w:val="000000" w:themeColor="text1"/>
                <w:szCs w:val="16"/>
              </w:rPr>
              <w:t>2020</w:t>
            </w:r>
          </w:p>
        </w:tc>
      </w:tr>
      <w:tr w:rsidR="00ED172B" w:rsidRPr="00ED172B" w14:paraId="7BEE33EE" w14:textId="77777777" w:rsidTr="00A40EE1">
        <w:trPr>
          <w:trHeight w:val="357"/>
        </w:trPr>
        <w:tc>
          <w:tcPr>
            <w:tcW w:w="317" w:type="pct"/>
            <w:shd w:val="clear" w:color="auto" w:fill="auto"/>
          </w:tcPr>
          <w:p w14:paraId="1B969246" w14:textId="77777777" w:rsidR="00DC0682" w:rsidRPr="00ED172B" w:rsidRDefault="00DC0682" w:rsidP="00B83404">
            <w:pPr>
              <w:rPr>
                <w:color w:val="000000" w:themeColor="text1"/>
                <w:szCs w:val="16"/>
              </w:rPr>
            </w:pPr>
            <w:r w:rsidRPr="00ED172B">
              <w:rPr>
                <w:color w:val="000000" w:themeColor="text1"/>
                <w:szCs w:val="16"/>
              </w:rPr>
              <w:t xml:space="preserve">Target </w:t>
            </w:r>
          </w:p>
        </w:tc>
        <w:tc>
          <w:tcPr>
            <w:tcW w:w="937" w:type="pct"/>
            <w:shd w:val="clear" w:color="auto" w:fill="auto"/>
          </w:tcPr>
          <w:p w14:paraId="7A765AD2" w14:textId="66FB6C70" w:rsidR="00DC0682" w:rsidRPr="00ED172B" w:rsidRDefault="0089686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298730DD" w14:textId="567C00C5" w:rsidR="00DC0682" w:rsidRPr="00ED172B" w:rsidRDefault="0089686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426A4A74" w14:textId="6E36579C" w:rsidR="00DC0682" w:rsidRPr="00ED172B" w:rsidRDefault="0089686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02B71884" w14:textId="35CBF7E7" w:rsidR="00DC0682" w:rsidRPr="00ED172B" w:rsidRDefault="0089686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4534214C" w14:textId="6CF2390C" w:rsidR="00DC0682" w:rsidRPr="00ED172B" w:rsidRDefault="00896860" w:rsidP="00CD79C5">
            <w:pPr>
              <w:jc w:val="center"/>
              <w:rPr>
                <w:color w:val="000000" w:themeColor="text1"/>
                <w:szCs w:val="16"/>
              </w:rPr>
            </w:pPr>
            <w:r w:rsidRPr="00ED172B">
              <w:rPr>
                <w:color w:val="000000" w:themeColor="text1"/>
                <w:szCs w:val="16"/>
              </w:rPr>
              <w:t>100%</w:t>
            </w:r>
          </w:p>
        </w:tc>
      </w:tr>
      <w:tr w:rsidR="00ED172B" w:rsidRPr="00ED172B" w14:paraId="5C007E21" w14:textId="77777777" w:rsidTr="00A40EE1">
        <w:trPr>
          <w:trHeight w:val="85"/>
        </w:trPr>
        <w:tc>
          <w:tcPr>
            <w:tcW w:w="317" w:type="pct"/>
            <w:shd w:val="clear" w:color="auto" w:fill="auto"/>
          </w:tcPr>
          <w:p w14:paraId="7C4B21B3" w14:textId="77777777" w:rsidR="00DC0682" w:rsidRPr="00ED172B" w:rsidRDefault="00DC0682" w:rsidP="00B83404">
            <w:pPr>
              <w:rPr>
                <w:color w:val="000000" w:themeColor="text1"/>
                <w:szCs w:val="16"/>
              </w:rPr>
            </w:pPr>
            <w:r w:rsidRPr="00ED172B">
              <w:rPr>
                <w:color w:val="000000" w:themeColor="text1"/>
                <w:szCs w:val="16"/>
              </w:rPr>
              <w:t>Data</w:t>
            </w:r>
          </w:p>
        </w:tc>
        <w:tc>
          <w:tcPr>
            <w:tcW w:w="937" w:type="pct"/>
            <w:shd w:val="clear" w:color="auto" w:fill="auto"/>
            <w:vAlign w:val="center"/>
          </w:tcPr>
          <w:p w14:paraId="6958D420" w14:textId="788EF07E" w:rsidR="00DC0682" w:rsidRPr="00ED172B" w:rsidRDefault="00860830" w:rsidP="00CD79C5">
            <w:pPr>
              <w:jc w:val="center"/>
              <w:rPr>
                <w:color w:val="000000" w:themeColor="text1"/>
                <w:szCs w:val="16"/>
              </w:rPr>
            </w:pPr>
            <w:r w:rsidRPr="00ED172B">
              <w:rPr>
                <w:rFonts w:cs="Arial"/>
                <w:color w:val="000000" w:themeColor="text1"/>
                <w:szCs w:val="16"/>
              </w:rPr>
              <w:t>90.45%</w:t>
            </w:r>
          </w:p>
        </w:tc>
        <w:tc>
          <w:tcPr>
            <w:tcW w:w="937" w:type="pct"/>
            <w:tcBorders>
              <w:bottom w:val="single" w:sz="4" w:space="0" w:color="auto"/>
            </w:tcBorders>
            <w:shd w:val="clear" w:color="auto" w:fill="auto"/>
            <w:vAlign w:val="center"/>
          </w:tcPr>
          <w:p w14:paraId="0FCEB275" w14:textId="6D1C5DA8" w:rsidR="00DC0682" w:rsidRPr="00ED172B" w:rsidRDefault="00860830" w:rsidP="00CD79C5">
            <w:pPr>
              <w:jc w:val="center"/>
              <w:rPr>
                <w:color w:val="000000" w:themeColor="text1"/>
                <w:szCs w:val="16"/>
              </w:rPr>
            </w:pPr>
            <w:r w:rsidRPr="00ED172B">
              <w:rPr>
                <w:rFonts w:cs="Arial"/>
                <w:color w:val="000000" w:themeColor="text1"/>
                <w:szCs w:val="16"/>
              </w:rPr>
              <w:t>97.45%</w:t>
            </w:r>
          </w:p>
        </w:tc>
        <w:tc>
          <w:tcPr>
            <w:tcW w:w="937" w:type="pct"/>
            <w:tcBorders>
              <w:bottom w:val="single" w:sz="4" w:space="0" w:color="auto"/>
            </w:tcBorders>
            <w:shd w:val="clear" w:color="auto" w:fill="auto"/>
            <w:vAlign w:val="center"/>
          </w:tcPr>
          <w:p w14:paraId="07A0FC63" w14:textId="1E853085" w:rsidR="00DC0682" w:rsidRPr="00ED172B" w:rsidRDefault="00860830" w:rsidP="00CD79C5">
            <w:pPr>
              <w:jc w:val="center"/>
              <w:rPr>
                <w:color w:val="000000" w:themeColor="text1"/>
                <w:szCs w:val="16"/>
              </w:rPr>
            </w:pPr>
            <w:r w:rsidRPr="00ED172B">
              <w:rPr>
                <w:rFonts w:cs="Arial"/>
                <w:color w:val="000000" w:themeColor="text1"/>
                <w:szCs w:val="16"/>
              </w:rPr>
              <w:t>96.63%</w:t>
            </w:r>
          </w:p>
        </w:tc>
        <w:tc>
          <w:tcPr>
            <w:tcW w:w="937" w:type="pct"/>
            <w:tcBorders>
              <w:bottom w:val="single" w:sz="4" w:space="0" w:color="auto"/>
            </w:tcBorders>
            <w:shd w:val="clear" w:color="auto" w:fill="auto"/>
            <w:vAlign w:val="center"/>
          </w:tcPr>
          <w:p w14:paraId="45FF1930" w14:textId="6983E3B1" w:rsidR="00DC0682" w:rsidRPr="00ED172B" w:rsidRDefault="00860830" w:rsidP="00CD79C5">
            <w:pPr>
              <w:jc w:val="center"/>
              <w:rPr>
                <w:color w:val="000000" w:themeColor="text1"/>
                <w:szCs w:val="16"/>
              </w:rPr>
            </w:pPr>
            <w:r w:rsidRPr="00ED172B">
              <w:rPr>
                <w:rFonts w:cs="Arial"/>
                <w:color w:val="000000" w:themeColor="text1"/>
                <w:szCs w:val="16"/>
              </w:rPr>
              <w:t>97.35%</w:t>
            </w:r>
          </w:p>
        </w:tc>
        <w:tc>
          <w:tcPr>
            <w:tcW w:w="937" w:type="pct"/>
            <w:tcBorders>
              <w:bottom w:val="single" w:sz="4" w:space="0" w:color="auto"/>
            </w:tcBorders>
            <w:shd w:val="clear" w:color="auto" w:fill="auto"/>
            <w:vAlign w:val="center"/>
          </w:tcPr>
          <w:p w14:paraId="66761B41" w14:textId="671A36D9" w:rsidR="00DC0682" w:rsidRPr="00ED172B" w:rsidRDefault="00860830" w:rsidP="00CD79C5">
            <w:pPr>
              <w:jc w:val="center"/>
              <w:rPr>
                <w:color w:val="000000" w:themeColor="text1"/>
                <w:szCs w:val="16"/>
              </w:rPr>
            </w:pPr>
            <w:r w:rsidRPr="00ED172B">
              <w:rPr>
                <w:rFonts w:cs="Arial"/>
                <w:color w:val="000000" w:themeColor="text1"/>
                <w:szCs w:val="16"/>
              </w:rPr>
              <w:t>96.29%</w:t>
            </w:r>
          </w:p>
        </w:tc>
      </w:tr>
    </w:tbl>
    <w:p w14:paraId="1AFB914D" w14:textId="77777777" w:rsidR="008A4FF2" w:rsidRPr="00ED172B" w:rsidRDefault="008A4FF2">
      <w:pPr>
        <w:rPr>
          <w:b/>
          <w:color w:val="000000" w:themeColor="text1"/>
        </w:rPr>
      </w:pPr>
    </w:p>
    <w:p w14:paraId="211F56D1" w14:textId="77777777" w:rsidR="008A4FF2" w:rsidRPr="00ED172B" w:rsidRDefault="008A4FF2">
      <w:pPr>
        <w:rPr>
          <w:b/>
          <w:color w:val="000000" w:themeColor="text1"/>
        </w:rPr>
      </w:pPr>
    </w:p>
    <w:p w14:paraId="19F398F3" w14:textId="7D1EC959" w:rsidR="00DC0682" w:rsidRPr="00ED172B" w:rsidRDefault="00DC0682">
      <w:pPr>
        <w:rPr>
          <w:b/>
          <w:color w:val="000000" w:themeColor="text1"/>
        </w:rPr>
      </w:pPr>
      <w:r w:rsidRPr="00ED172B">
        <w:rPr>
          <w:b/>
          <w:color w:val="000000" w:themeColor="text1"/>
        </w:rPr>
        <w:t>Targets</w:t>
      </w:r>
    </w:p>
    <w:tbl>
      <w:tblPr>
        <w:tblW w:w="41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CTARGETS"/>
      </w:tblPr>
      <w:tblGrid>
        <w:gridCol w:w="679"/>
        <w:gridCol w:w="1591"/>
        <w:gridCol w:w="1696"/>
        <w:gridCol w:w="1696"/>
        <w:gridCol w:w="1696"/>
        <w:gridCol w:w="1697"/>
      </w:tblGrid>
      <w:tr w:rsidR="009E2382" w:rsidRPr="00ED172B" w14:paraId="4A0A94D5" w14:textId="2110C8A4" w:rsidTr="006B0ACA">
        <w:trPr>
          <w:trHeight w:val="328"/>
        </w:trPr>
        <w:tc>
          <w:tcPr>
            <w:tcW w:w="272" w:type="pct"/>
            <w:tcBorders>
              <w:bottom w:val="single" w:sz="4" w:space="0" w:color="auto"/>
            </w:tcBorders>
            <w:shd w:val="clear" w:color="auto" w:fill="auto"/>
          </w:tcPr>
          <w:p w14:paraId="313F5767" w14:textId="77777777" w:rsidR="009E2382" w:rsidRPr="00ED172B" w:rsidRDefault="009E2382" w:rsidP="00A74C59">
            <w:pPr>
              <w:jc w:val="center"/>
              <w:rPr>
                <w:b/>
                <w:color w:val="000000" w:themeColor="text1"/>
                <w:szCs w:val="16"/>
              </w:rPr>
            </w:pPr>
            <w:r w:rsidRPr="00ED172B">
              <w:rPr>
                <w:b/>
                <w:color w:val="000000" w:themeColor="text1"/>
                <w:szCs w:val="16"/>
              </w:rPr>
              <w:t>FFY</w:t>
            </w:r>
          </w:p>
        </w:tc>
        <w:tc>
          <w:tcPr>
            <w:tcW w:w="899" w:type="pct"/>
            <w:shd w:val="clear" w:color="auto" w:fill="auto"/>
            <w:vAlign w:val="center"/>
          </w:tcPr>
          <w:p w14:paraId="6608DBF0" w14:textId="3185DA2A" w:rsidR="009E2382" w:rsidRPr="00ED172B" w:rsidRDefault="009E2382" w:rsidP="00A74C59">
            <w:pPr>
              <w:jc w:val="center"/>
              <w:rPr>
                <w:b/>
                <w:color w:val="000000" w:themeColor="text1"/>
                <w:szCs w:val="16"/>
              </w:rPr>
            </w:pPr>
            <w:r w:rsidRPr="00ED172B">
              <w:rPr>
                <w:rFonts w:cs="Arial"/>
                <w:b/>
                <w:color w:val="000000" w:themeColor="text1"/>
                <w:szCs w:val="16"/>
              </w:rPr>
              <w:t>2021</w:t>
            </w:r>
          </w:p>
        </w:tc>
        <w:tc>
          <w:tcPr>
            <w:tcW w:w="957" w:type="pct"/>
          </w:tcPr>
          <w:p w14:paraId="1BEDEEFC" w14:textId="6DD58D98" w:rsidR="009E2382" w:rsidRPr="00ED172B" w:rsidRDefault="009E2382" w:rsidP="00A74C59">
            <w:pPr>
              <w:jc w:val="center"/>
              <w:rPr>
                <w:rFonts w:cs="Arial"/>
                <w:b/>
                <w:color w:val="000000" w:themeColor="text1"/>
                <w:szCs w:val="16"/>
              </w:rPr>
            </w:pPr>
            <w:r>
              <w:rPr>
                <w:rFonts w:cs="Arial"/>
                <w:b/>
                <w:color w:val="000000" w:themeColor="text1"/>
                <w:szCs w:val="16"/>
              </w:rPr>
              <w:t>2022</w:t>
            </w:r>
          </w:p>
        </w:tc>
        <w:tc>
          <w:tcPr>
            <w:tcW w:w="957" w:type="pct"/>
          </w:tcPr>
          <w:p w14:paraId="11F5F4E5" w14:textId="34A5E91F" w:rsidR="009E2382" w:rsidRPr="00ED172B" w:rsidRDefault="009E2382" w:rsidP="00A74C59">
            <w:pPr>
              <w:jc w:val="center"/>
              <w:rPr>
                <w:rFonts w:cs="Arial"/>
                <w:b/>
                <w:color w:val="000000" w:themeColor="text1"/>
                <w:szCs w:val="16"/>
              </w:rPr>
            </w:pPr>
            <w:r w:rsidRPr="005A1B4F">
              <w:rPr>
                <w:rFonts w:cs="Arial"/>
                <w:b/>
                <w:color w:val="000000" w:themeColor="text1"/>
                <w:szCs w:val="16"/>
              </w:rPr>
              <w:t>2023</w:t>
            </w:r>
          </w:p>
        </w:tc>
        <w:tc>
          <w:tcPr>
            <w:tcW w:w="957" w:type="pct"/>
          </w:tcPr>
          <w:p w14:paraId="23C0A346" w14:textId="5BED0920" w:rsidR="009E2382" w:rsidRPr="00ED172B" w:rsidRDefault="009E2382" w:rsidP="00A74C59">
            <w:pPr>
              <w:jc w:val="center"/>
              <w:rPr>
                <w:rFonts w:cs="Arial"/>
                <w:b/>
                <w:color w:val="000000" w:themeColor="text1"/>
                <w:szCs w:val="16"/>
              </w:rPr>
            </w:pPr>
            <w:r w:rsidRPr="005A1B4F">
              <w:rPr>
                <w:rFonts w:cs="Arial"/>
                <w:b/>
                <w:color w:val="000000" w:themeColor="text1"/>
                <w:szCs w:val="16"/>
              </w:rPr>
              <w:t>2024</w:t>
            </w:r>
          </w:p>
        </w:tc>
        <w:tc>
          <w:tcPr>
            <w:tcW w:w="957" w:type="pct"/>
          </w:tcPr>
          <w:p w14:paraId="3044831B" w14:textId="2F83F9AD" w:rsidR="009E2382" w:rsidRPr="00ED172B" w:rsidRDefault="009E2382" w:rsidP="00A74C59">
            <w:pPr>
              <w:jc w:val="center"/>
              <w:rPr>
                <w:rFonts w:cs="Arial"/>
                <w:b/>
                <w:color w:val="000000" w:themeColor="text1"/>
                <w:szCs w:val="16"/>
              </w:rPr>
            </w:pPr>
            <w:r w:rsidRPr="005A1B4F">
              <w:rPr>
                <w:rFonts w:cs="Arial"/>
                <w:b/>
                <w:color w:val="000000" w:themeColor="text1"/>
                <w:szCs w:val="16"/>
              </w:rPr>
              <w:t>2025</w:t>
            </w:r>
          </w:p>
        </w:tc>
      </w:tr>
      <w:tr w:rsidR="009E2382" w:rsidRPr="00ED172B" w14:paraId="330A4207" w14:textId="28309058" w:rsidTr="006B0ACA">
        <w:trPr>
          <w:trHeight w:val="334"/>
        </w:trPr>
        <w:tc>
          <w:tcPr>
            <w:tcW w:w="272" w:type="pct"/>
            <w:shd w:val="clear" w:color="auto" w:fill="auto"/>
          </w:tcPr>
          <w:p w14:paraId="12FC7A89" w14:textId="77777777" w:rsidR="009E2382" w:rsidRPr="00ED172B" w:rsidRDefault="009E2382" w:rsidP="00A74C59">
            <w:pPr>
              <w:rPr>
                <w:color w:val="000000" w:themeColor="text1"/>
                <w:szCs w:val="16"/>
              </w:rPr>
            </w:pPr>
            <w:r w:rsidRPr="00ED172B">
              <w:rPr>
                <w:color w:val="000000" w:themeColor="text1"/>
                <w:szCs w:val="16"/>
              </w:rPr>
              <w:t>Target</w:t>
            </w:r>
          </w:p>
        </w:tc>
        <w:tc>
          <w:tcPr>
            <w:tcW w:w="899" w:type="pct"/>
            <w:shd w:val="clear" w:color="auto" w:fill="auto"/>
          </w:tcPr>
          <w:p w14:paraId="7AF5945C" w14:textId="2C6978AD" w:rsidR="009E2382" w:rsidRPr="00ED172B" w:rsidRDefault="009E2382" w:rsidP="00A74C59">
            <w:pPr>
              <w:jc w:val="center"/>
              <w:rPr>
                <w:color w:val="000000" w:themeColor="text1"/>
                <w:szCs w:val="16"/>
              </w:rPr>
            </w:pPr>
            <w:r w:rsidRPr="00ED172B">
              <w:rPr>
                <w:color w:val="000000" w:themeColor="text1"/>
                <w:szCs w:val="16"/>
              </w:rPr>
              <w:t>100%</w:t>
            </w:r>
          </w:p>
        </w:tc>
        <w:tc>
          <w:tcPr>
            <w:tcW w:w="957" w:type="pct"/>
          </w:tcPr>
          <w:p w14:paraId="6A1E3CBC" w14:textId="7AF93675" w:rsidR="009E2382" w:rsidRPr="00ED172B" w:rsidRDefault="009E2382" w:rsidP="00A74C59">
            <w:pPr>
              <w:jc w:val="center"/>
              <w:rPr>
                <w:color w:val="000000" w:themeColor="text1"/>
                <w:szCs w:val="16"/>
              </w:rPr>
            </w:pPr>
            <w:r>
              <w:rPr>
                <w:rFonts w:cs="Arial"/>
                <w:color w:val="000000" w:themeColor="text1"/>
                <w:szCs w:val="16"/>
              </w:rPr>
              <w:t>100%</w:t>
            </w:r>
          </w:p>
        </w:tc>
        <w:tc>
          <w:tcPr>
            <w:tcW w:w="957" w:type="pct"/>
          </w:tcPr>
          <w:p w14:paraId="250CDE0D" w14:textId="2C29838D" w:rsidR="009E2382" w:rsidRPr="00ED172B" w:rsidRDefault="009E2382" w:rsidP="00A74C59">
            <w:pPr>
              <w:jc w:val="center"/>
              <w:rPr>
                <w:color w:val="000000" w:themeColor="text1"/>
                <w:szCs w:val="16"/>
              </w:rPr>
            </w:pPr>
            <w:r w:rsidRPr="005F5F3C">
              <w:rPr>
                <w:rFonts w:cs="Arial"/>
                <w:color w:val="000000" w:themeColor="text1"/>
                <w:szCs w:val="16"/>
              </w:rPr>
              <w:t>100%</w:t>
            </w:r>
          </w:p>
        </w:tc>
        <w:tc>
          <w:tcPr>
            <w:tcW w:w="957" w:type="pct"/>
          </w:tcPr>
          <w:p w14:paraId="79AF65D2" w14:textId="1AB28DA5" w:rsidR="009E2382" w:rsidRPr="00ED172B" w:rsidRDefault="009E2382" w:rsidP="00A74C59">
            <w:pPr>
              <w:jc w:val="center"/>
              <w:rPr>
                <w:color w:val="000000" w:themeColor="text1"/>
                <w:szCs w:val="16"/>
              </w:rPr>
            </w:pPr>
            <w:r w:rsidRPr="005F5F3C">
              <w:rPr>
                <w:rFonts w:cs="Arial"/>
                <w:color w:val="000000" w:themeColor="text1"/>
                <w:szCs w:val="16"/>
              </w:rPr>
              <w:t>100%</w:t>
            </w:r>
          </w:p>
        </w:tc>
        <w:tc>
          <w:tcPr>
            <w:tcW w:w="957" w:type="pct"/>
          </w:tcPr>
          <w:p w14:paraId="58E225F8" w14:textId="5F3C59E5" w:rsidR="009E2382" w:rsidRPr="00ED172B" w:rsidRDefault="009E2382" w:rsidP="00A74C59">
            <w:pPr>
              <w:jc w:val="center"/>
              <w:rPr>
                <w:color w:val="000000" w:themeColor="text1"/>
                <w:szCs w:val="16"/>
              </w:rPr>
            </w:pPr>
            <w:r w:rsidRPr="005F5F3C">
              <w:rPr>
                <w:rFonts w:cs="Arial"/>
                <w:color w:val="000000" w:themeColor="text1"/>
                <w:szCs w:val="16"/>
              </w:rPr>
              <w:t>100%</w:t>
            </w:r>
          </w:p>
        </w:tc>
      </w:tr>
    </w:tbl>
    <w:p w14:paraId="4A23C4F7" w14:textId="0CE7EA58" w:rsidR="003C1AB9" w:rsidRPr="00ED172B" w:rsidRDefault="00F22D09">
      <w:pPr>
        <w:rPr>
          <w:b/>
          <w:color w:val="000000" w:themeColor="text1"/>
        </w:rPr>
      </w:pPr>
      <w:r>
        <w:rPr>
          <w:b/>
          <w:color w:val="000000" w:themeColor="text1"/>
        </w:rPr>
        <w:t>FFY 2021 SPP/APR Data</w:t>
      </w:r>
    </w:p>
    <w:p w14:paraId="4035DB23" w14:textId="07CE3251" w:rsidR="00D3572A" w:rsidRPr="00ED172B" w:rsidRDefault="00D3572A">
      <w:pPr>
        <w:rPr>
          <w:b/>
          <w:color w:val="000000" w:themeColor="text1"/>
          <w:szCs w:val="16"/>
        </w:rPr>
      </w:pPr>
      <w:r w:rsidRPr="00ED172B">
        <w:rPr>
          <w:b/>
          <w:color w:val="000000" w:themeColor="text1"/>
          <w:szCs w:val="16"/>
        </w:rPr>
        <w:t>Data reflect only those toddlers for whom the Lead Agency has conducted the transition conference held with the approval of the family at least 90 days, and at the discretion of all parties, not more than nine months, prior to the toddler’s third birthday for toddlers potentially eligible for Part B preschool services. (yes/no)</w:t>
      </w:r>
    </w:p>
    <w:p w14:paraId="5B3147C6" w14:textId="45B7172C" w:rsidR="00D3572A" w:rsidRDefault="00D3572A">
      <w:pPr>
        <w:rPr>
          <w:color w:val="000000" w:themeColor="text1"/>
          <w:szCs w:val="16"/>
        </w:rPr>
      </w:pPr>
      <w:r w:rsidRPr="00ED172B">
        <w:rPr>
          <w:color w:val="000000" w:themeColor="text1"/>
          <w:szCs w:val="16"/>
        </w:rPr>
        <w:t>YES</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8CFFYAPRDATA"/>
      </w:tblPr>
      <w:tblGrid>
        <w:gridCol w:w="3150"/>
        <w:gridCol w:w="1621"/>
        <w:gridCol w:w="1349"/>
        <w:gridCol w:w="1170"/>
        <w:gridCol w:w="1170"/>
        <w:gridCol w:w="1170"/>
        <w:gridCol w:w="1164"/>
      </w:tblGrid>
      <w:tr w:rsidR="00ED172B" w:rsidRPr="00ED172B" w14:paraId="232692C6" w14:textId="77777777" w:rsidTr="00986B99">
        <w:trPr>
          <w:trHeight w:val="359"/>
          <w:tblHeader/>
        </w:trPr>
        <w:tc>
          <w:tcPr>
            <w:tcW w:w="1459" w:type="pct"/>
            <w:shd w:val="clear" w:color="auto" w:fill="auto"/>
            <w:vAlign w:val="bottom"/>
          </w:tcPr>
          <w:p w14:paraId="334B5817" w14:textId="0244E7E6" w:rsidR="00781A26" w:rsidRPr="00ED172B" w:rsidRDefault="00781A26" w:rsidP="00781A26">
            <w:pPr>
              <w:jc w:val="center"/>
              <w:rPr>
                <w:b/>
                <w:color w:val="000000" w:themeColor="text1"/>
                <w:szCs w:val="16"/>
              </w:rPr>
            </w:pPr>
            <w:r w:rsidRPr="00ED172B">
              <w:rPr>
                <w:b/>
                <w:color w:val="000000" w:themeColor="text1"/>
                <w:szCs w:val="16"/>
              </w:rPr>
              <w:t>Number of toddlers with disabilities exiting Part C where the transition conference occurred at least 90 days, and at the discretion of all parties not more than nine months prior to the toddler’s third birthday for toddlers potentially eligible for Part B</w:t>
            </w:r>
          </w:p>
        </w:tc>
        <w:tc>
          <w:tcPr>
            <w:tcW w:w="751" w:type="pct"/>
            <w:shd w:val="clear" w:color="auto" w:fill="auto"/>
            <w:vAlign w:val="bottom"/>
          </w:tcPr>
          <w:p w14:paraId="6C7F2A31" w14:textId="58F67E85" w:rsidR="00781A26" w:rsidRPr="00ED172B" w:rsidRDefault="00781A26" w:rsidP="00781A26">
            <w:pPr>
              <w:jc w:val="center"/>
              <w:rPr>
                <w:b/>
                <w:color w:val="000000" w:themeColor="text1"/>
                <w:szCs w:val="16"/>
              </w:rPr>
            </w:pPr>
            <w:r w:rsidRPr="00ED172B">
              <w:rPr>
                <w:b/>
                <w:color w:val="000000" w:themeColor="text1"/>
                <w:szCs w:val="16"/>
              </w:rPr>
              <w:t>Number of toddlers with disabilities exiting Part C who were potentially eligible for Part B</w:t>
            </w:r>
          </w:p>
        </w:tc>
        <w:tc>
          <w:tcPr>
            <w:tcW w:w="625" w:type="pct"/>
            <w:shd w:val="clear" w:color="auto" w:fill="auto"/>
            <w:vAlign w:val="bottom"/>
          </w:tcPr>
          <w:p w14:paraId="658290B6" w14:textId="3815F4CE" w:rsidR="00781A26" w:rsidRPr="00ED172B" w:rsidRDefault="00CD74B5" w:rsidP="00781A26">
            <w:pPr>
              <w:jc w:val="center"/>
              <w:rPr>
                <w:b/>
                <w:color w:val="000000" w:themeColor="text1"/>
                <w:szCs w:val="16"/>
              </w:rPr>
            </w:pPr>
            <w:r>
              <w:rPr>
                <w:rFonts w:cs="Arial"/>
                <w:b/>
                <w:color w:val="000000" w:themeColor="text1"/>
                <w:szCs w:val="16"/>
              </w:rPr>
              <w:t>FFY 2020 Data</w:t>
            </w:r>
          </w:p>
        </w:tc>
        <w:tc>
          <w:tcPr>
            <w:tcW w:w="542" w:type="pct"/>
            <w:shd w:val="clear" w:color="auto" w:fill="auto"/>
            <w:vAlign w:val="bottom"/>
          </w:tcPr>
          <w:p w14:paraId="5CF67A25" w14:textId="3D5D5D93" w:rsidR="00781A26" w:rsidRPr="00ED172B" w:rsidRDefault="00F22D09" w:rsidP="00781A26">
            <w:pPr>
              <w:jc w:val="center"/>
              <w:rPr>
                <w:b/>
                <w:color w:val="000000" w:themeColor="text1"/>
                <w:szCs w:val="16"/>
              </w:rPr>
            </w:pPr>
            <w:r>
              <w:rPr>
                <w:rFonts w:cs="Arial"/>
                <w:b/>
                <w:color w:val="000000" w:themeColor="text1"/>
                <w:szCs w:val="16"/>
              </w:rPr>
              <w:t>FFY 2021 Target</w:t>
            </w:r>
          </w:p>
        </w:tc>
        <w:tc>
          <w:tcPr>
            <w:tcW w:w="542" w:type="pct"/>
            <w:shd w:val="clear" w:color="auto" w:fill="auto"/>
            <w:vAlign w:val="bottom"/>
          </w:tcPr>
          <w:p w14:paraId="76B8CA16" w14:textId="41DBA8F8" w:rsidR="00781A26" w:rsidRPr="00ED172B" w:rsidRDefault="00F22D09" w:rsidP="00781A26">
            <w:pPr>
              <w:jc w:val="center"/>
              <w:rPr>
                <w:b/>
                <w:color w:val="000000" w:themeColor="text1"/>
                <w:szCs w:val="16"/>
              </w:rPr>
            </w:pPr>
            <w:r>
              <w:rPr>
                <w:rFonts w:cs="Arial"/>
                <w:b/>
                <w:color w:val="000000" w:themeColor="text1"/>
                <w:szCs w:val="16"/>
              </w:rPr>
              <w:t>FFY 2021 Data</w:t>
            </w:r>
          </w:p>
        </w:tc>
        <w:tc>
          <w:tcPr>
            <w:tcW w:w="542" w:type="pct"/>
            <w:shd w:val="clear" w:color="auto" w:fill="auto"/>
            <w:vAlign w:val="bottom"/>
          </w:tcPr>
          <w:p w14:paraId="2A2D965E" w14:textId="77777777" w:rsidR="00781A26" w:rsidRPr="00ED172B" w:rsidRDefault="00781A26" w:rsidP="00781A26">
            <w:pPr>
              <w:jc w:val="center"/>
              <w:rPr>
                <w:b/>
                <w:color w:val="000000" w:themeColor="text1"/>
                <w:szCs w:val="16"/>
              </w:rPr>
            </w:pPr>
            <w:r w:rsidRPr="00ED172B">
              <w:rPr>
                <w:b/>
                <w:color w:val="000000" w:themeColor="text1"/>
                <w:szCs w:val="16"/>
              </w:rPr>
              <w:t>Status</w:t>
            </w:r>
          </w:p>
        </w:tc>
        <w:tc>
          <w:tcPr>
            <w:tcW w:w="539" w:type="pct"/>
            <w:shd w:val="clear" w:color="auto" w:fill="auto"/>
            <w:vAlign w:val="bottom"/>
          </w:tcPr>
          <w:p w14:paraId="31EE6F0A" w14:textId="77777777" w:rsidR="00781A26" w:rsidRPr="00ED172B" w:rsidRDefault="00781A26" w:rsidP="00781A26">
            <w:pPr>
              <w:jc w:val="center"/>
              <w:rPr>
                <w:b/>
                <w:color w:val="000000" w:themeColor="text1"/>
                <w:szCs w:val="16"/>
              </w:rPr>
            </w:pPr>
            <w:r w:rsidRPr="00ED172B">
              <w:rPr>
                <w:b/>
                <w:color w:val="000000" w:themeColor="text1"/>
                <w:szCs w:val="16"/>
              </w:rPr>
              <w:t>Slippage</w:t>
            </w:r>
          </w:p>
        </w:tc>
      </w:tr>
      <w:tr w:rsidR="00ED172B" w:rsidRPr="00ED172B" w14:paraId="237C6FDE" w14:textId="77777777" w:rsidTr="00986B99">
        <w:trPr>
          <w:trHeight w:val="366"/>
        </w:trPr>
        <w:tc>
          <w:tcPr>
            <w:tcW w:w="1459" w:type="pct"/>
            <w:shd w:val="clear" w:color="auto" w:fill="auto"/>
            <w:vAlign w:val="center"/>
          </w:tcPr>
          <w:p w14:paraId="19D97BFE" w14:textId="12324C57" w:rsidR="00781A26" w:rsidRPr="00ED172B" w:rsidRDefault="00860830" w:rsidP="00781A26">
            <w:pPr>
              <w:jc w:val="center"/>
              <w:rPr>
                <w:color w:val="000000" w:themeColor="text1"/>
                <w:szCs w:val="16"/>
              </w:rPr>
            </w:pPr>
            <w:r w:rsidRPr="00ED172B">
              <w:rPr>
                <w:color w:val="000000" w:themeColor="text1"/>
                <w:szCs w:val="16"/>
              </w:rPr>
              <w:t>684</w:t>
            </w:r>
          </w:p>
        </w:tc>
        <w:tc>
          <w:tcPr>
            <w:tcW w:w="751" w:type="pct"/>
            <w:shd w:val="clear" w:color="auto" w:fill="auto"/>
            <w:vAlign w:val="center"/>
          </w:tcPr>
          <w:p w14:paraId="47766C61" w14:textId="02D3DCB2" w:rsidR="00781A26" w:rsidRPr="00ED172B" w:rsidRDefault="00860830" w:rsidP="00781A26">
            <w:pPr>
              <w:jc w:val="center"/>
              <w:rPr>
                <w:color w:val="000000" w:themeColor="text1"/>
                <w:szCs w:val="16"/>
              </w:rPr>
            </w:pPr>
            <w:r w:rsidRPr="00ED172B">
              <w:rPr>
                <w:color w:val="000000" w:themeColor="text1"/>
                <w:szCs w:val="16"/>
              </w:rPr>
              <w:t>797</w:t>
            </w:r>
          </w:p>
        </w:tc>
        <w:tc>
          <w:tcPr>
            <w:tcW w:w="625" w:type="pct"/>
            <w:shd w:val="clear" w:color="auto" w:fill="auto"/>
          </w:tcPr>
          <w:p w14:paraId="2528AC6B" w14:textId="64AAC3FC" w:rsidR="00781A26" w:rsidRPr="00ED172B" w:rsidRDefault="00860830" w:rsidP="00781A26">
            <w:pPr>
              <w:jc w:val="center"/>
              <w:rPr>
                <w:color w:val="000000" w:themeColor="text1"/>
                <w:szCs w:val="16"/>
              </w:rPr>
            </w:pPr>
            <w:r w:rsidRPr="00ED172B">
              <w:rPr>
                <w:rFonts w:cs="Arial"/>
                <w:color w:val="000000" w:themeColor="text1"/>
                <w:szCs w:val="16"/>
              </w:rPr>
              <w:t>96.29%</w:t>
            </w:r>
          </w:p>
        </w:tc>
        <w:tc>
          <w:tcPr>
            <w:tcW w:w="542" w:type="pct"/>
            <w:shd w:val="clear" w:color="auto" w:fill="auto"/>
          </w:tcPr>
          <w:p w14:paraId="246B3CEB" w14:textId="3E3E4E56" w:rsidR="00781A26" w:rsidRPr="00ED172B" w:rsidRDefault="0098712B" w:rsidP="00781A26">
            <w:pPr>
              <w:jc w:val="center"/>
              <w:rPr>
                <w:color w:val="000000" w:themeColor="text1"/>
                <w:szCs w:val="16"/>
              </w:rPr>
            </w:pPr>
            <w:r w:rsidRPr="00ED172B">
              <w:rPr>
                <w:color w:val="000000" w:themeColor="text1"/>
                <w:szCs w:val="16"/>
              </w:rPr>
              <w:t>100%</w:t>
            </w:r>
          </w:p>
        </w:tc>
        <w:tc>
          <w:tcPr>
            <w:tcW w:w="542" w:type="pct"/>
            <w:shd w:val="clear" w:color="auto" w:fill="auto"/>
          </w:tcPr>
          <w:p w14:paraId="410CD81E" w14:textId="0D2CF052" w:rsidR="00781A26" w:rsidRPr="00ED172B" w:rsidRDefault="00860830" w:rsidP="00781A26">
            <w:pPr>
              <w:jc w:val="center"/>
              <w:rPr>
                <w:color w:val="000000" w:themeColor="text1"/>
                <w:szCs w:val="16"/>
              </w:rPr>
            </w:pPr>
            <w:r w:rsidRPr="00ED172B">
              <w:rPr>
                <w:rFonts w:cs="Arial"/>
                <w:color w:val="000000" w:themeColor="text1"/>
                <w:szCs w:val="16"/>
              </w:rPr>
              <w:t>97.34%</w:t>
            </w:r>
          </w:p>
        </w:tc>
        <w:tc>
          <w:tcPr>
            <w:tcW w:w="542" w:type="pct"/>
            <w:shd w:val="clear" w:color="auto" w:fill="auto"/>
          </w:tcPr>
          <w:p w14:paraId="24CBBB16" w14:textId="07238E18" w:rsidR="00781A26" w:rsidRPr="00ED172B" w:rsidRDefault="00320806" w:rsidP="00027F39">
            <w:pPr>
              <w:jc w:val="center"/>
              <w:rPr>
                <w:color w:val="000000" w:themeColor="text1"/>
              </w:rPr>
            </w:pPr>
            <w:r w:rsidRPr="00ED172B">
              <w:rPr>
                <w:color w:val="000000" w:themeColor="text1"/>
              </w:rPr>
              <w:t>Did not meet target</w:t>
            </w:r>
          </w:p>
        </w:tc>
        <w:tc>
          <w:tcPr>
            <w:tcW w:w="539" w:type="pct"/>
            <w:shd w:val="clear" w:color="auto" w:fill="auto"/>
          </w:tcPr>
          <w:p w14:paraId="36D4F9B5" w14:textId="3DEAC2DD" w:rsidR="00781A26" w:rsidRPr="00ED172B" w:rsidRDefault="00320806" w:rsidP="00027F39">
            <w:pPr>
              <w:jc w:val="center"/>
              <w:rPr>
                <w:color w:val="000000" w:themeColor="text1"/>
              </w:rPr>
            </w:pPr>
            <w:r w:rsidRPr="00ED172B">
              <w:rPr>
                <w:color w:val="000000" w:themeColor="text1"/>
              </w:rPr>
              <w:t>No Slippage</w:t>
            </w:r>
          </w:p>
        </w:tc>
      </w:tr>
    </w:tbl>
    <w:p w14:paraId="39BC77DC" w14:textId="77777777" w:rsidR="00EC3746" w:rsidRPr="00ED172B" w:rsidRDefault="00EC3746" w:rsidP="00EC3746">
      <w:pPr>
        <w:rPr>
          <w:color w:val="000000" w:themeColor="text1"/>
          <w:szCs w:val="16"/>
        </w:rPr>
      </w:pPr>
      <w:r w:rsidRPr="00ED172B">
        <w:rPr>
          <w:b/>
          <w:color w:val="000000" w:themeColor="text1"/>
          <w:szCs w:val="16"/>
        </w:rPr>
        <w:t>Number of toddlers for whom the parent did not provide approval for the transition conference</w:t>
      </w:r>
      <w:r w:rsidRPr="00ED172B">
        <w:rPr>
          <w:color w:val="000000" w:themeColor="text1"/>
          <w:szCs w:val="16"/>
        </w:rPr>
        <w:t xml:space="preserve">  </w:t>
      </w:r>
    </w:p>
    <w:p w14:paraId="5A329D2D" w14:textId="77777777" w:rsidR="00EC3746" w:rsidRPr="00ED172B" w:rsidRDefault="00EC3746" w:rsidP="00EC3746">
      <w:pPr>
        <w:rPr>
          <w:b/>
          <w:color w:val="000000" w:themeColor="text1"/>
          <w:szCs w:val="16"/>
        </w:rPr>
      </w:pPr>
      <w:r w:rsidRPr="00ED172B">
        <w:rPr>
          <w:b/>
          <w:color w:val="000000" w:themeColor="text1"/>
          <w:szCs w:val="16"/>
        </w:rPr>
        <w:t>This number will be subtracted from the "Number of toddlers with disabilities exiting Part C who were potentially eligible for Part B" field to calculate the denominator for this indicator.</w:t>
      </w:r>
    </w:p>
    <w:p w14:paraId="519D8514" w14:textId="21D435D2" w:rsidR="00EC3746" w:rsidRPr="00ED172B" w:rsidRDefault="00EC3746" w:rsidP="00EC3746">
      <w:pPr>
        <w:rPr>
          <w:color w:val="000000" w:themeColor="text1"/>
          <w:szCs w:val="16"/>
        </w:rPr>
      </w:pPr>
      <w:r w:rsidRPr="00ED172B">
        <w:rPr>
          <w:color w:val="000000" w:themeColor="text1"/>
          <w:szCs w:val="16"/>
        </w:rPr>
        <w:t>82</w:t>
      </w:r>
    </w:p>
    <w:p w14:paraId="207B52CF" w14:textId="33B5A180" w:rsidR="00EC3746" w:rsidRPr="00ED172B" w:rsidRDefault="00EC3746" w:rsidP="00EC3746">
      <w:pPr>
        <w:rPr>
          <w:color w:val="000000" w:themeColor="text1"/>
          <w:szCs w:val="16"/>
        </w:rPr>
      </w:pPr>
      <w:r w:rsidRPr="00ED172B">
        <w:rPr>
          <w:b/>
          <w:color w:val="000000" w:themeColor="text1"/>
          <w:szCs w:val="16"/>
        </w:rPr>
        <w:t>Number of documented delays attributable to exceptional family circumstances</w:t>
      </w:r>
    </w:p>
    <w:p w14:paraId="5E91C783" w14:textId="77777777" w:rsidR="00EC3746" w:rsidRPr="00ED172B" w:rsidRDefault="00EC3746" w:rsidP="00EC3746">
      <w:pPr>
        <w:rPr>
          <w:b/>
          <w:color w:val="000000" w:themeColor="text1"/>
          <w:szCs w:val="16"/>
        </w:rPr>
      </w:pPr>
      <w:r w:rsidRPr="00ED172B">
        <w:rPr>
          <w:b/>
          <w:color w:val="000000" w:themeColor="text1"/>
          <w:szCs w:val="16"/>
        </w:rPr>
        <w:t>This number will be added to the "Number of toddlers with disabilities exiting Part C where the transition conference occurred at least 90 days, and at the discretion of all parties not more than nine months prior to the toddler’s third birthday for toddlers potentially eligible for Part B" field to calculate the numerator for this indicator.</w:t>
      </w:r>
    </w:p>
    <w:p w14:paraId="339DA0D8" w14:textId="116C6D22" w:rsidR="00EC3746" w:rsidRDefault="00EC3746" w:rsidP="005A1CA1">
      <w:pPr>
        <w:rPr>
          <w:color w:val="000000" w:themeColor="text1"/>
        </w:rPr>
      </w:pPr>
      <w:r w:rsidRPr="00ED172B">
        <w:rPr>
          <w:color w:val="000000" w:themeColor="text1"/>
        </w:rPr>
        <w:t>12</w:t>
      </w:r>
    </w:p>
    <w:p w14:paraId="215A5675" w14:textId="77777777" w:rsidR="00A32D79" w:rsidRDefault="00A32D79" w:rsidP="00A32D79">
      <w:pPr>
        <w:rPr>
          <w:rFonts w:cs="Arial"/>
          <w:b/>
          <w:color w:val="000000" w:themeColor="text1"/>
          <w:szCs w:val="16"/>
        </w:rPr>
      </w:pPr>
      <w:r w:rsidRPr="003739C5">
        <w:rPr>
          <w:rFonts w:cs="Arial"/>
          <w:b/>
          <w:color w:val="000000" w:themeColor="text1"/>
          <w:szCs w:val="16"/>
        </w:rPr>
        <w:t>Provide reasons for delay, if applicable.</w:t>
      </w:r>
    </w:p>
    <w:p w14:paraId="21B39747" w14:textId="0D6A34CA" w:rsidR="00A32D79" w:rsidRPr="00ED172B" w:rsidRDefault="00A32D79" w:rsidP="00A32D79">
      <w:pPr>
        <w:rPr>
          <w:rFonts w:cs="Arial"/>
          <w:color w:val="000000" w:themeColor="text1"/>
          <w:szCs w:val="16"/>
        </w:rPr>
      </w:pPr>
      <w:r w:rsidRPr="00ED172B">
        <w:rPr>
          <w:color w:val="000000" w:themeColor="text1"/>
          <w:szCs w:val="16"/>
        </w:rPr>
        <w:t xml:space="preserve">Reasons for delay included scheduling difficulties with 619 staff, 619 staffing shortages, late Part C eligibility determinations, and scheduling errors/conflicts with Part C staff. Documented delays attributable to exceptional family circumstances include the following: cancellations due to illness, hospitalizations, and deaths in the family, no response following numerous attempts by various methods to contact families to schedule the transition conference, and family requests to hold off on holding the transition conference until after subsequent evaluations were completed. </w:t>
      </w:r>
    </w:p>
    <w:p w14:paraId="6A4229B2" w14:textId="77777777" w:rsidR="00E50D17" w:rsidRPr="00ED172B" w:rsidRDefault="00781A26" w:rsidP="00B83404">
      <w:pPr>
        <w:rPr>
          <w:b/>
          <w:color w:val="000000" w:themeColor="text1"/>
        </w:rPr>
      </w:pPr>
      <w:r w:rsidRPr="00ED172B">
        <w:rPr>
          <w:b/>
          <w:color w:val="000000" w:themeColor="text1"/>
        </w:rPr>
        <w:t>What is the source of the data provided for this indicator?</w:t>
      </w:r>
    </w:p>
    <w:p w14:paraId="1A5AB2A5" w14:textId="712BFD4F" w:rsidR="00781A26" w:rsidRDefault="00781A26" w:rsidP="00B83404">
      <w:pPr>
        <w:rPr>
          <w:color w:val="000000" w:themeColor="text1"/>
        </w:rPr>
      </w:pPr>
      <w:r w:rsidRPr="00ED172B">
        <w:rPr>
          <w:color w:val="000000" w:themeColor="text1"/>
        </w:rPr>
        <w:t>State database</w:t>
      </w:r>
    </w:p>
    <w:p w14:paraId="1D234BC8" w14:textId="55633D84" w:rsidR="00781A26" w:rsidRPr="00ED172B" w:rsidRDefault="00781A26">
      <w:pPr>
        <w:rPr>
          <w:b/>
          <w:color w:val="000000" w:themeColor="text1"/>
        </w:rPr>
      </w:pPr>
      <w:r w:rsidRPr="00ED172B">
        <w:rPr>
          <w:b/>
          <w:color w:val="000000" w:themeColor="text1"/>
        </w:rPr>
        <w:t xml:space="preserve">Provide the time period in which the data were collected (e.g., September through December, fourth quarter, selection from the full reporting period). </w:t>
      </w:r>
    </w:p>
    <w:p w14:paraId="6E1EF1B9" w14:textId="471657D2" w:rsidR="00781A26" w:rsidRPr="00ED172B" w:rsidRDefault="00860830" w:rsidP="00781A26">
      <w:pPr>
        <w:rPr>
          <w:color w:val="000000" w:themeColor="text1"/>
        </w:rPr>
      </w:pPr>
      <w:r w:rsidRPr="00ED172B">
        <w:rPr>
          <w:color w:val="000000" w:themeColor="text1"/>
        </w:rPr>
        <w:t>7/1/2021 to 6/30/2022</w:t>
      </w:r>
    </w:p>
    <w:p w14:paraId="342C3DA5" w14:textId="22804128" w:rsidR="00781A26" w:rsidRPr="00ED172B" w:rsidRDefault="00781A26">
      <w:pPr>
        <w:rPr>
          <w:b/>
          <w:color w:val="000000" w:themeColor="text1"/>
        </w:rPr>
      </w:pPr>
      <w:r w:rsidRPr="00ED172B">
        <w:rPr>
          <w:b/>
          <w:color w:val="000000" w:themeColor="text1"/>
        </w:rPr>
        <w:t xml:space="preserve">Describe how the data accurately reflect data for infants and toddlers with IFSPs for the full reporting period. </w:t>
      </w:r>
    </w:p>
    <w:p w14:paraId="2045AB1A" w14:textId="660FC827" w:rsidR="00781A26" w:rsidRDefault="00860830" w:rsidP="00781A26">
      <w:pPr>
        <w:rPr>
          <w:rFonts w:cs="Arial"/>
          <w:color w:val="000000" w:themeColor="text1"/>
          <w:szCs w:val="16"/>
        </w:rPr>
      </w:pPr>
      <w:r w:rsidRPr="00ED172B">
        <w:rPr>
          <w:rFonts w:cs="Arial"/>
          <w:color w:val="000000" w:themeColor="text1"/>
          <w:szCs w:val="16"/>
        </w:rPr>
        <w:t>The data for this indicator was collected for all of Maine’s nine regional EIS programs through the statewide database, CINC, and it includes all toddlers with IFSPs exiting Part C who were potentially eligible for Part B for the full reporting period.</w:t>
      </w:r>
    </w:p>
    <w:p w14:paraId="3B2CCC81" w14:textId="0C6D0819" w:rsidR="003A3693" w:rsidRPr="00ED172B" w:rsidRDefault="003A3693" w:rsidP="00950382">
      <w:pPr>
        <w:rPr>
          <w:b/>
          <w:color w:val="000000" w:themeColor="text1"/>
        </w:rPr>
      </w:pPr>
      <w:r w:rsidRPr="00ED172B">
        <w:rPr>
          <w:b/>
          <w:color w:val="000000" w:themeColor="text1"/>
        </w:rPr>
        <w:t>Provide additional information about this indicator (optional).</w:t>
      </w:r>
    </w:p>
    <w:p w14:paraId="40AE3CB1" w14:textId="1A980599" w:rsidR="003A3693" w:rsidRPr="00ED172B" w:rsidRDefault="00860830" w:rsidP="003A3693">
      <w:pPr>
        <w:rPr>
          <w:rFonts w:cs="Arial"/>
          <w:color w:val="000000" w:themeColor="text1"/>
          <w:szCs w:val="16"/>
        </w:rPr>
      </w:pPr>
      <w:r w:rsidRPr="00ED172B">
        <w:rPr>
          <w:rFonts w:cs="Arial"/>
          <w:color w:val="000000" w:themeColor="text1"/>
          <w:szCs w:val="16"/>
        </w:rPr>
        <w:t xml:space="preserve">Stakeholder improvement strategies for improving Maine's compliance with conducting timely transition conferences in FFY21 included the following: beginning the transition process earlier (after the child turns 2 years, 3 months) due to ongoing 619 staffing challenges/new 619 meeting structure that can make the transition conference feel redundant when held closer to the child’s 3rd birthday; implementing a system to allow required meeting participants to be available for transition conferences that must be held on short notice due to the referral being made close to the 3rd birthday; combining the transition conference with the Initial IFSP Team Meeting for late referrals; bolstering resources/training for late referrals to work more collaboratively with Part B eligibility process; allowing Service Coordinators access to 619 Intake Coordinators’ calendars for ease of scheduling; increasing collaboration with site-level leadership teams (Regional Site Directors and Early Childhood Special Education Program Managers) to ensure that 619 staff have availability to schedule timely transition conferences; allowing Transition Conferences to be held virtually, given family approval, for ease of scheduling; adding a CINC alert to show the child’s provider(s) when the Transition Conference is coming due; having designated 619 staff at each site to conduct all Transition Conferences and oversee the transition process for consistency and ease of scheduling; and scheduling monthly meetings between Part C and 619 staff to review the status of all children in the transition process. </w:t>
      </w:r>
    </w:p>
    <w:p w14:paraId="0F5F1132" w14:textId="22EE0065" w:rsidR="00E06C1E" w:rsidRPr="00ED172B" w:rsidRDefault="00E06C1E" w:rsidP="00B83404">
      <w:pPr>
        <w:rPr>
          <w:color w:val="000000" w:themeColor="text1"/>
        </w:rPr>
      </w:pPr>
      <w:r w:rsidRPr="00ED172B">
        <w:rPr>
          <w:b/>
          <w:color w:val="000000" w:themeColor="text1"/>
        </w:rPr>
        <w:t>Correction of Findings of Noncompliance Identified in FFY 2020</w:t>
      </w:r>
    </w:p>
    <w:tbl>
      <w:tblPr>
        <w:tblStyle w:val="TableGrid"/>
        <w:tblW w:w="5000" w:type="pct"/>
        <w:tblLook w:val="04A0" w:firstRow="1" w:lastRow="0" w:firstColumn="1" w:lastColumn="0" w:noHBand="0" w:noVBand="1"/>
        <w:tblCaption w:val="C08CPFFYNCFINDINGS"/>
      </w:tblPr>
      <w:tblGrid>
        <w:gridCol w:w="2610"/>
        <w:gridCol w:w="2736"/>
        <w:gridCol w:w="2613"/>
        <w:gridCol w:w="2831"/>
      </w:tblGrid>
      <w:tr w:rsidR="00ED172B" w:rsidRPr="00ED172B" w14:paraId="2FE37A66" w14:textId="77777777" w:rsidTr="00986B99">
        <w:trPr>
          <w:trHeight w:val="389"/>
          <w:tblHeader/>
        </w:trPr>
        <w:tc>
          <w:tcPr>
            <w:tcW w:w="1209" w:type="pct"/>
            <w:shd w:val="clear" w:color="auto" w:fill="auto"/>
            <w:vAlign w:val="bottom"/>
          </w:tcPr>
          <w:p w14:paraId="4D236109"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of Noncompliance Identified</w:t>
            </w:r>
          </w:p>
        </w:tc>
        <w:tc>
          <w:tcPr>
            <w:tcW w:w="1268" w:type="pct"/>
            <w:shd w:val="clear" w:color="auto" w:fill="auto"/>
            <w:vAlign w:val="bottom"/>
          </w:tcPr>
          <w:p w14:paraId="614E871C"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11" w:type="pct"/>
            <w:shd w:val="clear" w:color="auto" w:fill="auto"/>
            <w:vAlign w:val="bottom"/>
          </w:tcPr>
          <w:p w14:paraId="1CA22C25"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312" w:type="pct"/>
            <w:shd w:val="clear" w:color="auto" w:fill="auto"/>
            <w:vAlign w:val="bottom"/>
          </w:tcPr>
          <w:p w14:paraId="14843B4B"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641A79F7" w14:textId="77777777" w:rsidTr="00986B99">
        <w:tc>
          <w:tcPr>
            <w:tcW w:w="1209" w:type="pct"/>
            <w:shd w:val="clear" w:color="auto" w:fill="auto"/>
          </w:tcPr>
          <w:p w14:paraId="44DB5FD7" w14:textId="017C1330" w:rsidR="00E06C1E" w:rsidRPr="00ED172B" w:rsidRDefault="00860830" w:rsidP="00ED172B">
            <w:pPr>
              <w:jc w:val="center"/>
              <w:rPr>
                <w:rFonts w:cs="Arial"/>
                <w:color w:val="000000" w:themeColor="text1"/>
                <w:szCs w:val="16"/>
              </w:rPr>
            </w:pPr>
            <w:r w:rsidRPr="00ED172B">
              <w:rPr>
                <w:rFonts w:cs="Arial"/>
                <w:color w:val="000000" w:themeColor="text1"/>
                <w:szCs w:val="16"/>
              </w:rPr>
              <w:t>7</w:t>
            </w:r>
          </w:p>
        </w:tc>
        <w:tc>
          <w:tcPr>
            <w:tcW w:w="1268" w:type="pct"/>
            <w:shd w:val="clear" w:color="auto" w:fill="auto"/>
          </w:tcPr>
          <w:p w14:paraId="2EF88B35" w14:textId="56AB0211" w:rsidR="00E06C1E" w:rsidRPr="00ED172B" w:rsidRDefault="00860830" w:rsidP="00ED172B">
            <w:pPr>
              <w:jc w:val="center"/>
              <w:rPr>
                <w:rFonts w:cs="Arial"/>
                <w:color w:val="000000" w:themeColor="text1"/>
                <w:szCs w:val="16"/>
              </w:rPr>
            </w:pPr>
            <w:r w:rsidRPr="00ED172B">
              <w:rPr>
                <w:rFonts w:cs="Arial"/>
                <w:color w:val="000000" w:themeColor="text1"/>
                <w:szCs w:val="16"/>
              </w:rPr>
              <w:t>7</w:t>
            </w:r>
          </w:p>
        </w:tc>
        <w:tc>
          <w:tcPr>
            <w:tcW w:w="1211" w:type="pct"/>
            <w:shd w:val="clear" w:color="auto" w:fill="auto"/>
          </w:tcPr>
          <w:p w14:paraId="10012A67" w14:textId="070A52AD" w:rsidR="00E06C1E" w:rsidRPr="00ED172B" w:rsidRDefault="00860830" w:rsidP="00ED172B">
            <w:pPr>
              <w:jc w:val="center"/>
              <w:rPr>
                <w:rFonts w:cs="Arial"/>
                <w:color w:val="000000" w:themeColor="text1"/>
                <w:szCs w:val="16"/>
              </w:rPr>
            </w:pPr>
            <w:r w:rsidRPr="00ED172B">
              <w:rPr>
                <w:rFonts w:cs="Arial"/>
                <w:color w:val="000000" w:themeColor="text1"/>
                <w:szCs w:val="16"/>
              </w:rPr>
              <w:t>0</w:t>
            </w:r>
          </w:p>
        </w:tc>
        <w:tc>
          <w:tcPr>
            <w:tcW w:w="1312" w:type="pct"/>
            <w:shd w:val="clear" w:color="auto" w:fill="auto"/>
          </w:tcPr>
          <w:p w14:paraId="17C46319" w14:textId="0968AE1A" w:rsidR="00E06C1E" w:rsidRPr="00ED172B" w:rsidRDefault="00860830" w:rsidP="00CD79C5">
            <w:pPr>
              <w:rPr>
                <w:rFonts w:cs="Arial"/>
                <w:color w:val="000000" w:themeColor="text1"/>
                <w:szCs w:val="16"/>
              </w:rPr>
            </w:pPr>
            <w:r w:rsidRPr="00ED172B">
              <w:rPr>
                <w:rFonts w:cs="Arial"/>
                <w:color w:val="000000" w:themeColor="text1"/>
                <w:szCs w:val="16"/>
              </w:rPr>
              <w:t>0</w:t>
            </w:r>
          </w:p>
        </w:tc>
      </w:tr>
    </w:tbl>
    <w:p w14:paraId="516D9735" w14:textId="1F91F56A" w:rsidR="00E06C1E" w:rsidRPr="00ED172B" w:rsidRDefault="00CD74B5" w:rsidP="00B83404">
      <w:pPr>
        <w:rPr>
          <w:color w:val="000000" w:themeColor="text1"/>
        </w:rPr>
      </w:pPr>
      <w:r>
        <w:rPr>
          <w:b/>
          <w:color w:val="000000" w:themeColor="text1"/>
        </w:rPr>
        <w:t>FFY 2020 Findings of Noncompliance Verified as Corrected</w:t>
      </w:r>
    </w:p>
    <w:p w14:paraId="744E9FCC" w14:textId="4DDC632D" w:rsidR="00E06C1E" w:rsidRPr="00ED172B" w:rsidRDefault="00E06C1E">
      <w:pPr>
        <w:rPr>
          <w:b/>
          <w:color w:val="000000" w:themeColor="text1"/>
        </w:rPr>
      </w:pPr>
      <w:r w:rsidRPr="00ED172B">
        <w:rPr>
          <w:b/>
          <w:color w:val="000000" w:themeColor="text1"/>
        </w:rPr>
        <w:t xml:space="preserve">Describe how the State verified that the source of noncompliance is correctly implementing the </w:t>
      </w:r>
      <w:r w:rsidR="0031099B" w:rsidRPr="00ED172B">
        <w:rPr>
          <w:b/>
          <w:i/>
          <w:color w:val="000000" w:themeColor="text1"/>
        </w:rPr>
        <w:t>regulatory requirements</w:t>
      </w:r>
      <w:r w:rsidR="002959B0">
        <w:rPr>
          <w:b/>
          <w:i/>
          <w:color w:val="000000" w:themeColor="text1"/>
        </w:rPr>
        <w:t>.</w:t>
      </w:r>
    </w:p>
    <w:p w14:paraId="07554342" w14:textId="19034021" w:rsidR="00E06C1E" w:rsidRPr="00ED172B" w:rsidRDefault="00860830">
      <w:pPr>
        <w:rPr>
          <w:color w:val="000000" w:themeColor="text1"/>
        </w:rPr>
      </w:pPr>
      <w:r w:rsidRPr="00ED172B">
        <w:rPr>
          <w:color w:val="000000" w:themeColor="text1"/>
        </w:rPr>
        <w:t>Prior to considering the findings of noncompliance corrected, the CDS State IEU verified that the 7 regional CDS sites with incidents of noncompliance that occurred in FFY 2020 were correctly implementing the regulatory requirements specific to timely transition planning. Specifically, the CDS State IEU reviewed updated data from the state-wide database (CINC), as well as self-assessments and compliance reports submitted by each regional site as part of a Corrective Action Plan. The findings of noncompliance were verified as corrected when, based on a review of updated data that was subsequently collected through CINC, all 7 of the regional CDS sites with incidents of noncompliance that occurred in FFY 2020 demonstrated 100% compliance with conducting timely transition conferences for one month.</w:t>
      </w:r>
    </w:p>
    <w:p w14:paraId="6D01EF0D" w14:textId="1AD582C0" w:rsidR="00E06C1E" w:rsidRPr="00ED172B" w:rsidRDefault="00E06C1E">
      <w:pPr>
        <w:rPr>
          <w:b/>
          <w:color w:val="000000" w:themeColor="text1"/>
        </w:rPr>
      </w:pPr>
      <w:r w:rsidRPr="00ED172B">
        <w:rPr>
          <w:b/>
          <w:color w:val="000000" w:themeColor="text1"/>
        </w:rPr>
        <w:t xml:space="preserve">Describe how the State verified that each </w:t>
      </w:r>
      <w:r w:rsidR="0031099B" w:rsidRPr="00ED172B">
        <w:rPr>
          <w:b/>
          <w:i/>
          <w:color w:val="000000" w:themeColor="text1"/>
        </w:rPr>
        <w:t>individual case</w:t>
      </w:r>
      <w:r w:rsidRPr="00ED172B">
        <w:rPr>
          <w:b/>
          <w:color w:val="000000" w:themeColor="text1"/>
        </w:rPr>
        <w:t xml:space="preserve"> of noncompliance was corrected</w:t>
      </w:r>
      <w:r w:rsidR="002959B0">
        <w:rPr>
          <w:b/>
          <w:color w:val="000000" w:themeColor="text1"/>
        </w:rPr>
        <w:t>.</w:t>
      </w:r>
    </w:p>
    <w:p w14:paraId="7E3CA8C6" w14:textId="7957D363" w:rsidR="00E06C1E" w:rsidRDefault="00860830">
      <w:pPr>
        <w:rPr>
          <w:color w:val="000000" w:themeColor="text1"/>
        </w:rPr>
      </w:pPr>
      <w:r w:rsidRPr="00ED172B">
        <w:rPr>
          <w:color w:val="000000" w:themeColor="text1"/>
        </w:rPr>
        <w:t>To verify that each individual case of noncompliance was corrected, the CDS State IEU reviewed individual child data from the state-wide database (CINC). Based upon the individual child data that was reviewed from CINC, the CDS State IEU verified that the 23 individual cases of noncompliance across 7 regional sites that occurred in FFY 2020 had been corrected and that a transition conference, although less than 90 days from their third birthday, was conducted for all 23 of the affected toddlers.</w:t>
      </w:r>
    </w:p>
    <w:p w14:paraId="24E59DC5" w14:textId="0C3AF00C" w:rsidR="00E06C1E" w:rsidRPr="00ED172B" w:rsidRDefault="00E06C1E" w:rsidP="00B83404">
      <w:pPr>
        <w:rPr>
          <w:color w:val="000000" w:themeColor="text1"/>
        </w:rPr>
      </w:pPr>
      <w:r w:rsidRPr="00ED172B">
        <w:rPr>
          <w:b/>
          <w:color w:val="000000" w:themeColor="text1"/>
        </w:rPr>
        <w:t>Correction of Findings of Noncompliance Identified Prior to FFY 2020</w:t>
      </w:r>
    </w:p>
    <w:tbl>
      <w:tblPr>
        <w:tblStyle w:val="TableGrid"/>
        <w:tblW w:w="5000" w:type="pct"/>
        <w:tblLook w:val="04A0" w:firstRow="1" w:lastRow="0" w:firstColumn="1" w:lastColumn="0" w:noHBand="0" w:noVBand="1"/>
        <w:tblCaption w:val="C08CPPFFYNCFINDINGS"/>
      </w:tblPr>
      <w:tblGrid>
        <w:gridCol w:w="2059"/>
        <w:gridCol w:w="2954"/>
        <w:gridCol w:w="2989"/>
        <w:gridCol w:w="2788"/>
      </w:tblGrid>
      <w:tr w:rsidR="00ED172B" w:rsidRPr="00ED172B" w14:paraId="37B70C61" w14:textId="77777777" w:rsidTr="00986B99">
        <w:trPr>
          <w:tblHeader/>
        </w:trPr>
        <w:tc>
          <w:tcPr>
            <w:tcW w:w="954" w:type="pct"/>
            <w:shd w:val="clear" w:color="auto" w:fill="auto"/>
            <w:vAlign w:val="bottom"/>
          </w:tcPr>
          <w:p w14:paraId="17E24438"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369" w:type="pct"/>
            <w:shd w:val="clear" w:color="auto" w:fill="auto"/>
            <w:vAlign w:val="bottom"/>
          </w:tcPr>
          <w:p w14:paraId="5E5FCDEA" w14:textId="4C17A6FE"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of Noncompliance Not Yet Verified as Corrected as of FFY 2020 APR</w:t>
            </w:r>
          </w:p>
        </w:tc>
        <w:tc>
          <w:tcPr>
            <w:tcW w:w="1385" w:type="pct"/>
            <w:shd w:val="clear" w:color="auto" w:fill="auto"/>
            <w:vAlign w:val="bottom"/>
          </w:tcPr>
          <w:p w14:paraId="1C6B8558"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292" w:type="pct"/>
            <w:shd w:val="clear" w:color="auto" w:fill="auto"/>
            <w:vAlign w:val="bottom"/>
          </w:tcPr>
          <w:p w14:paraId="63E733B1"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106E45D6" w14:textId="77777777" w:rsidTr="00986B99">
        <w:tc>
          <w:tcPr>
            <w:tcW w:w="954" w:type="pct"/>
            <w:shd w:val="clear" w:color="auto" w:fill="auto"/>
          </w:tcPr>
          <w:p w14:paraId="0462C17B" w14:textId="6F7A2E92" w:rsidR="00E06C1E" w:rsidRPr="00ED172B" w:rsidRDefault="00E06C1E" w:rsidP="00CD79C5">
            <w:pPr>
              <w:rPr>
                <w:rFonts w:cs="Arial"/>
                <w:color w:val="000000" w:themeColor="text1"/>
                <w:szCs w:val="16"/>
              </w:rPr>
            </w:pPr>
          </w:p>
        </w:tc>
        <w:tc>
          <w:tcPr>
            <w:tcW w:w="1369" w:type="pct"/>
            <w:shd w:val="clear" w:color="auto" w:fill="auto"/>
          </w:tcPr>
          <w:p w14:paraId="5BA52FCC" w14:textId="3D598A47" w:rsidR="00E06C1E" w:rsidRPr="00ED172B" w:rsidRDefault="00E06C1E" w:rsidP="00CD79C5">
            <w:pPr>
              <w:jc w:val="center"/>
              <w:rPr>
                <w:rFonts w:cs="Arial"/>
                <w:noProof/>
                <w:color w:val="000000" w:themeColor="text1"/>
                <w:szCs w:val="16"/>
              </w:rPr>
            </w:pPr>
          </w:p>
        </w:tc>
        <w:tc>
          <w:tcPr>
            <w:tcW w:w="1385" w:type="pct"/>
            <w:shd w:val="clear" w:color="auto" w:fill="auto"/>
          </w:tcPr>
          <w:p w14:paraId="6B279413" w14:textId="2F1AADB8" w:rsidR="00E06C1E" w:rsidRPr="00ED172B" w:rsidRDefault="00E06C1E" w:rsidP="00CD79C5">
            <w:pPr>
              <w:jc w:val="center"/>
              <w:rPr>
                <w:rFonts w:cs="Arial"/>
                <w:noProof/>
                <w:color w:val="000000" w:themeColor="text1"/>
                <w:szCs w:val="16"/>
              </w:rPr>
            </w:pPr>
          </w:p>
        </w:tc>
        <w:tc>
          <w:tcPr>
            <w:tcW w:w="1292" w:type="pct"/>
            <w:shd w:val="clear" w:color="auto" w:fill="auto"/>
          </w:tcPr>
          <w:p w14:paraId="68689D7A" w14:textId="2D874336" w:rsidR="00E06C1E" w:rsidRPr="00ED172B" w:rsidRDefault="00E06C1E" w:rsidP="00CD79C5">
            <w:pPr>
              <w:jc w:val="center"/>
              <w:rPr>
                <w:rFonts w:cs="Arial"/>
                <w:noProof/>
                <w:color w:val="000000" w:themeColor="text1"/>
                <w:szCs w:val="16"/>
              </w:rPr>
            </w:pPr>
          </w:p>
        </w:tc>
      </w:tr>
      <w:tr w:rsidR="00ED172B" w:rsidRPr="00ED172B" w14:paraId="56685A6A" w14:textId="77777777" w:rsidTr="00986B99">
        <w:tc>
          <w:tcPr>
            <w:tcW w:w="954" w:type="pct"/>
            <w:shd w:val="clear" w:color="auto" w:fill="auto"/>
          </w:tcPr>
          <w:p w14:paraId="7179E786" w14:textId="392A4084" w:rsidR="00E06C1E" w:rsidRPr="00ED172B" w:rsidRDefault="00E06C1E" w:rsidP="00CD79C5">
            <w:pPr>
              <w:rPr>
                <w:rFonts w:cs="Arial"/>
                <w:color w:val="000000" w:themeColor="text1"/>
                <w:szCs w:val="16"/>
              </w:rPr>
            </w:pPr>
          </w:p>
        </w:tc>
        <w:tc>
          <w:tcPr>
            <w:tcW w:w="1369" w:type="pct"/>
            <w:shd w:val="clear" w:color="auto" w:fill="auto"/>
          </w:tcPr>
          <w:p w14:paraId="6CB3F624" w14:textId="24F9CFE3" w:rsidR="00E06C1E" w:rsidRPr="00ED172B" w:rsidRDefault="00E06C1E" w:rsidP="00CD79C5">
            <w:pPr>
              <w:jc w:val="center"/>
              <w:rPr>
                <w:rFonts w:cs="Arial"/>
                <w:noProof/>
                <w:color w:val="000000" w:themeColor="text1"/>
                <w:szCs w:val="16"/>
              </w:rPr>
            </w:pPr>
          </w:p>
        </w:tc>
        <w:tc>
          <w:tcPr>
            <w:tcW w:w="1385" w:type="pct"/>
            <w:shd w:val="clear" w:color="auto" w:fill="auto"/>
          </w:tcPr>
          <w:p w14:paraId="4EF6A3A9" w14:textId="5371D864" w:rsidR="00E06C1E" w:rsidRPr="00ED172B" w:rsidRDefault="00E06C1E" w:rsidP="00CD79C5">
            <w:pPr>
              <w:jc w:val="center"/>
              <w:rPr>
                <w:rFonts w:cs="Arial"/>
                <w:noProof/>
                <w:color w:val="000000" w:themeColor="text1"/>
                <w:szCs w:val="16"/>
              </w:rPr>
            </w:pPr>
          </w:p>
        </w:tc>
        <w:tc>
          <w:tcPr>
            <w:tcW w:w="1292" w:type="pct"/>
            <w:shd w:val="clear" w:color="auto" w:fill="auto"/>
          </w:tcPr>
          <w:p w14:paraId="66F1697A" w14:textId="51875C1A" w:rsidR="00E06C1E" w:rsidRPr="00ED172B" w:rsidRDefault="00E06C1E" w:rsidP="00CD79C5">
            <w:pPr>
              <w:jc w:val="center"/>
              <w:rPr>
                <w:rFonts w:cs="Arial"/>
                <w:noProof/>
                <w:color w:val="000000" w:themeColor="text1"/>
                <w:szCs w:val="16"/>
              </w:rPr>
            </w:pPr>
          </w:p>
        </w:tc>
      </w:tr>
      <w:tr w:rsidR="00ED172B" w:rsidRPr="00ED172B" w14:paraId="423BF0B3" w14:textId="77777777" w:rsidTr="00986B99">
        <w:tc>
          <w:tcPr>
            <w:tcW w:w="954" w:type="pct"/>
            <w:shd w:val="clear" w:color="auto" w:fill="auto"/>
          </w:tcPr>
          <w:p w14:paraId="7C618054" w14:textId="50E5413D" w:rsidR="00E06C1E" w:rsidRPr="00ED172B" w:rsidRDefault="00E06C1E" w:rsidP="00CD79C5">
            <w:pPr>
              <w:rPr>
                <w:rFonts w:cs="Arial"/>
                <w:color w:val="000000" w:themeColor="text1"/>
                <w:szCs w:val="16"/>
              </w:rPr>
            </w:pPr>
          </w:p>
        </w:tc>
        <w:tc>
          <w:tcPr>
            <w:tcW w:w="1369" w:type="pct"/>
            <w:shd w:val="clear" w:color="auto" w:fill="auto"/>
          </w:tcPr>
          <w:p w14:paraId="4384FEF7" w14:textId="06049B4E" w:rsidR="00E06C1E" w:rsidRPr="00ED172B" w:rsidRDefault="00E06C1E" w:rsidP="00CD79C5">
            <w:pPr>
              <w:jc w:val="center"/>
              <w:rPr>
                <w:rFonts w:cs="Arial"/>
                <w:noProof/>
                <w:color w:val="000000" w:themeColor="text1"/>
                <w:szCs w:val="16"/>
              </w:rPr>
            </w:pPr>
          </w:p>
        </w:tc>
        <w:tc>
          <w:tcPr>
            <w:tcW w:w="1385" w:type="pct"/>
            <w:shd w:val="clear" w:color="auto" w:fill="auto"/>
          </w:tcPr>
          <w:p w14:paraId="60362BA9" w14:textId="53FAE770" w:rsidR="00E06C1E" w:rsidRPr="00ED172B" w:rsidRDefault="00E06C1E" w:rsidP="00CD79C5">
            <w:pPr>
              <w:jc w:val="center"/>
              <w:rPr>
                <w:rFonts w:cs="Arial"/>
                <w:noProof/>
                <w:color w:val="000000" w:themeColor="text1"/>
                <w:szCs w:val="16"/>
              </w:rPr>
            </w:pPr>
          </w:p>
        </w:tc>
        <w:tc>
          <w:tcPr>
            <w:tcW w:w="1292" w:type="pct"/>
            <w:shd w:val="clear" w:color="auto" w:fill="auto"/>
          </w:tcPr>
          <w:p w14:paraId="1935DBBF" w14:textId="5B8D837C" w:rsidR="00E06C1E" w:rsidRPr="00ED172B" w:rsidRDefault="00E06C1E" w:rsidP="00CD79C5">
            <w:pPr>
              <w:jc w:val="center"/>
              <w:rPr>
                <w:rFonts w:cs="Arial"/>
                <w:noProof/>
                <w:color w:val="000000" w:themeColor="text1"/>
                <w:szCs w:val="16"/>
              </w:rPr>
            </w:pPr>
          </w:p>
        </w:tc>
      </w:tr>
    </w:tbl>
    <w:p w14:paraId="22B5F33A" w14:textId="766786C5" w:rsidR="00E06C1E" w:rsidRPr="00ED172B" w:rsidRDefault="00E06C1E">
      <w:pPr>
        <w:rPr>
          <w:color w:val="000000" w:themeColor="text1"/>
        </w:rPr>
      </w:pPr>
    </w:p>
    <w:p w14:paraId="3940C34D" w14:textId="0B2270A9" w:rsidR="00E06C1E" w:rsidRPr="00A40EE1" w:rsidRDefault="000D0117" w:rsidP="007B0787">
      <w:pPr>
        <w:pStyle w:val="Heading2"/>
      </w:pPr>
      <w:r w:rsidRPr="00A40EE1">
        <w:t xml:space="preserve">8C - </w:t>
      </w:r>
      <w:r w:rsidR="00E06C1E" w:rsidRPr="00A40EE1">
        <w:t>Prior FFY Required Actions</w:t>
      </w:r>
    </w:p>
    <w:p w14:paraId="3523B2FB" w14:textId="508521A4" w:rsidR="00720D77" w:rsidRPr="00ED172B" w:rsidRDefault="00320806" w:rsidP="00E06C1E">
      <w:pPr>
        <w:rPr>
          <w:rFonts w:cs="Arial"/>
          <w:color w:val="000000" w:themeColor="text1"/>
          <w:szCs w:val="16"/>
        </w:rPr>
      </w:pPr>
      <w:r w:rsidRPr="00ED172B">
        <w:rPr>
          <w:color w:val="000000" w:themeColor="text1"/>
        </w:rPr>
        <w:t xml:space="preserve">Because the State reported less than 100% compliance for FFY 2020, the State must report on the status of correction of noncompliance identified in FFY 2020 for this indicator. When reporting on the correction of noncompliance, the State must report, in the FFY 2021 SPP/APR, that it has verified that each EIS program or provider with noncompliance identified in FFY 2020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Memo 09-02. In the FFY 2021 SPP/APR, the State must describe the specific actions that were taken to verify the correction. </w:t>
      </w:r>
      <w:r w:rsidRPr="00ED172B">
        <w:rPr>
          <w:color w:val="000000" w:themeColor="text1"/>
        </w:rPr>
        <w:br/>
      </w:r>
      <w:r w:rsidRPr="00ED172B">
        <w:rPr>
          <w:color w:val="000000" w:themeColor="text1"/>
        </w:rPr>
        <w:br/>
        <w:t>If the State did not identify any findings of noncompliance in FFY 2020, although its FFY 2020 data reflect less than 100% compliance, provide an explanation of why the State did not identify any findings of noncompliance in FFY 2020.</w:t>
      </w:r>
    </w:p>
    <w:p w14:paraId="4EE6B923" w14:textId="426E45AD" w:rsidR="00E06C1E" w:rsidRPr="00ED172B" w:rsidRDefault="00E06C1E" w:rsidP="00B83404">
      <w:pPr>
        <w:rPr>
          <w:color w:val="000000" w:themeColor="text1"/>
        </w:rPr>
      </w:pPr>
      <w:r w:rsidRPr="00ED172B">
        <w:rPr>
          <w:b/>
          <w:color w:val="000000" w:themeColor="text1"/>
        </w:rPr>
        <w:t>Response to actions required in FFY 2020 SPP/APR</w:t>
      </w:r>
      <w:r w:rsidR="00950382" w:rsidRPr="00ED172B">
        <w:rPr>
          <w:color w:val="000000" w:themeColor="text1"/>
        </w:rPr>
        <w:t xml:space="preserve"> </w:t>
      </w:r>
    </w:p>
    <w:p w14:paraId="7FE546ED" w14:textId="628A60E0" w:rsidR="00720D77" w:rsidRPr="00ED172B" w:rsidRDefault="00720D77" w:rsidP="00027F39">
      <w:pPr>
        <w:rPr>
          <w:color w:val="000000" w:themeColor="text1"/>
        </w:rPr>
      </w:pPr>
    </w:p>
    <w:p w14:paraId="6FD05FF7" w14:textId="751142CF" w:rsidR="00E06C1E" w:rsidRPr="00A40EE1" w:rsidRDefault="000D0117" w:rsidP="007B0787">
      <w:pPr>
        <w:pStyle w:val="Heading2"/>
      </w:pPr>
      <w:r w:rsidRPr="00A40EE1">
        <w:t xml:space="preserve">8C - </w:t>
      </w:r>
      <w:r w:rsidR="00E06C1E" w:rsidRPr="00A40EE1">
        <w:t>OSEP Response</w:t>
      </w:r>
    </w:p>
    <w:p w14:paraId="27FE6EF5" w14:textId="68DDCFA9" w:rsidR="00E06C1E" w:rsidRPr="00ED172B" w:rsidRDefault="00E06C1E" w:rsidP="00320806">
      <w:pPr>
        <w:rPr>
          <w:color w:val="000000" w:themeColor="text1"/>
        </w:rPr>
      </w:pPr>
    </w:p>
    <w:p w14:paraId="66F379F4" w14:textId="3E85144C" w:rsidR="00E06C1E" w:rsidRPr="00A40EE1" w:rsidRDefault="000D0117" w:rsidP="007B0787">
      <w:pPr>
        <w:pStyle w:val="Heading2"/>
      </w:pPr>
      <w:r w:rsidRPr="00A40EE1">
        <w:t xml:space="preserve">8C - </w:t>
      </w:r>
      <w:r w:rsidR="00E06C1E" w:rsidRPr="00A40EE1">
        <w:t>Required Actions</w:t>
      </w:r>
    </w:p>
    <w:p w14:paraId="259A7463" w14:textId="2BBA9F30" w:rsidR="00E06C1E" w:rsidRPr="00ED172B" w:rsidRDefault="00320806" w:rsidP="00320806">
      <w:pPr>
        <w:rPr>
          <w:color w:val="000000" w:themeColor="text1"/>
        </w:rPr>
      </w:pPr>
      <w:r w:rsidRPr="00ED172B">
        <w:rPr>
          <w:color w:val="000000" w:themeColor="text1"/>
        </w:rPr>
        <w:t>Because the State reported less than 100% compliance for FFY 2021, the State must report on the status of correction of noncompliance identified in FFY 2021 for this indicator. When reporting on the correction of noncompliance, the State must report, in the FFY 2022 SPP/APR, that it has verified that each EIS program or provider with noncompliance identified in FFY 2021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Memo 09-02. In the FFY 2022 SPP/APR, the State must describe the specific actions that were taken to verify the correction.</w:t>
      </w:r>
      <w:r w:rsidRPr="00ED172B">
        <w:rPr>
          <w:color w:val="000000" w:themeColor="text1"/>
        </w:rPr>
        <w:br/>
      </w:r>
      <w:r w:rsidRPr="00ED172B">
        <w:rPr>
          <w:color w:val="000000" w:themeColor="text1"/>
        </w:rPr>
        <w:br/>
        <w:t>If the State did not identify any findings of noncompliance in FFY 2021, although its FFY 2021 data reflect less than 100% compliance, provide an explanation of why the State did not identify any findings of noncompliance in FFY 2021.</w:t>
      </w:r>
    </w:p>
    <w:p w14:paraId="059EBF9E" w14:textId="77777777" w:rsidR="009F67E9" w:rsidRPr="00ED172B" w:rsidRDefault="009F67E9">
      <w:pPr>
        <w:spacing w:before="0" w:after="200" w:line="276" w:lineRule="auto"/>
        <w:rPr>
          <w:rFonts w:asciiTheme="majorHAnsi" w:hAnsiTheme="majorHAnsi"/>
          <w:b/>
          <w:i/>
          <w:color w:val="000000" w:themeColor="text1"/>
        </w:rPr>
        <w:sectPr w:rsidR="009F67E9" w:rsidRPr="00ED172B" w:rsidSect="000802F7">
          <w:pgSz w:w="12240" w:h="15840"/>
          <w:pgMar w:top="720" w:right="720" w:bottom="720" w:left="720" w:header="720" w:footer="463" w:gutter="0"/>
          <w:cols w:space="720"/>
          <w:docGrid w:linePitch="360"/>
        </w:sectPr>
      </w:pPr>
    </w:p>
    <w:p w14:paraId="0D7CD41A" w14:textId="36464319" w:rsidR="00B3462E" w:rsidRPr="00ED172B" w:rsidRDefault="00B3462E" w:rsidP="0077063D">
      <w:pPr>
        <w:pStyle w:val="Heading1"/>
        <w:rPr>
          <w:color w:val="000000" w:themeColor="text1"/>
        </w:rPr>
      </w:pPr>
      <w:bookmarkStart w:id="46" w:name="_Toc382082390"/>
      <w:bookmarkStart w:id="47" w:name="_Toc392159339"/>
      <w:bookmarkEnd w:id="42"/>
      <w:r w:rsidRPr="00ED172B">
        <w:rPr>
          <w:color w:val="000000" w:themeColor="text1"/>
        </w:rPr>
        <w:t>Indicator 9: Resolution Sessions</w:t>
      </w:r>
      <w:bookmarkEnd w:id="46"/>
      <w:bookmarkEnd w:id="47"/>
    </w:p>
    <w:p w14:paraId="162A1EA4" w14:textId="77777777" w:rsidR="00F51610" w:rsidRPr="00ED172B" w:rsidRDefault="00F51610" w:rsidP="00186420">
      <w:pPr>
        <w:rPr>
          <w:color w:val="000000" w:themeColor="text1"/>
          <w:szCs w:val="20"/>
        </w:rPr>
      </w:pPr>
      <w:bookmarkStart w:id="48" w:name="_Toc381786822"/>
      <w:bookmarkStart w:id="49" w:name="_Toc382731911"/>
      <w:bookmarkStart w:id="50" w:name="_Toc382731912"/>
      <w:bookmarkStart w:id="51" w:name="_Toc392159340"/>
      <w:bookmarkEnd w:id="48"/>
      <w:bookmarkEnd w:id="49"/>
      <w:r w:rsidRPr="00ED172B">
        <w:rPr>
          <w:b/>
          <w:color w:val="000000" w:themeColor="text1"/>
          <w:sz w:val="20"/>
          <w:szCs w:val="20"/>
        </w:rPr>
        <w:t>Instructions and Measurement</w:t>
      </w:r>
    </w:p>
    <w:p w14:paraId="08E18F10" w14:textId="77777777" w:rsidR="007C454A" w:rsidRPr="00ED172B" w:rsidRDefault="007C454A" w:rsidP="00715B7C">
      <w:pPr>
        <w:rPr>
          <w:b/>
          <w:color w:val="000000" w:themeColor="text1"/>
          <w:szCs w:val="16"/>
        </w:rPr>
      </w:pPr>
      <w:r w:rsidRPr="00ED172B">
        <w:rPr>
          <w:b/>
          <w:color w:val="000000" w:themeColor="text1"/>
          <w:szCs w:val="16"/>
        </w:rPr>
        <w:t xml:space="preserve">Monitoring Priority: </w:t>
      </w:r>
      <w:r w:rsidRPr="00ED172B">
        <w:rPr>
          <w:color w:val="000000" w:themeColor="text1"/>
          <w:szCs w:val="16"/>
        </w:rPr>
        <w:t>Effective General Supervision Part C / General Supervision</w:t>
      </w:r>
    </w:p>
    <w:p w14:paraId="503A1355" w14:textId="58D9B75E" w:rsidR="007C454A" w:rsidRPr="00ED172B" w:rsidRDefault="007C454A" w:rsidP="00715B7C">
      <w:pPr>
        <w:rPr>
          <w:color w:val="000000" w:themeColor="text1"/>
          <w:szCs w:val="16"/>
        </w:rPr>
      </w:pPr>
      <w:r w:rsidRPr="00ED172B">
        <w:rPr>
          <w:b/>
          <w:color w:val="000000" w:themeColor="text1"/>
          <w:szCs w:val="16"/>
        </w:rPr>
        <w:t xml:space="preserve">Results indicator: </w:t>
      </w:r>
      <w:r w:rsidRPr="00ED172B">
        <w:rPr>
          <w:color w:val="000000" w:themeColor="text1"/>
          <w:szCs w:val="16"/>
        </w:rPr>
        <w:t xml:space="preserve">Percent of hearing requests that went to resolution sessions that were resolved through resolution session settlement agreements (applicable if Part B due process procedures </w:t>
      </w:r>
      <w:r w:rsidR="00CD071F" w:rsidRPr="004353B0">
        <w:rPr>
          <w:szCs w:val="16"/>
        </w:rPr>
        <w:t>under section 615 of</w:t>
      </w:r>
      <w:r w:rsidR="00CD071F">
        <w:rPr>
          <w:szCs w:val="16"/>
        </w:rPr>
        <w:t xml:space="preserve"> </w:t>
      </w:r>
      <w:r w:rsidR="00CD071F" w:rsidRPr="004353B0">
        <w:rPr>
          <w:szCs w:val="16"/>
        </w:rPr>
        <w:t>the IDEA</w:t>
      </w:r>
      <w:r w:rsidR="00CD071F" w:rsidRPr="003461DB">
        <w:rPr>
          <w:szCs w:val="16"/>
        </w:rPr>
        <w:t xml:space="preserve"> </w:t>
      </w:r>
      <w:r w:rsidRPr="00ED172B">
        <w:rPr>
          <w:color w:val="000000" w:themeColor="text1"/>
          <w:szCs w:val="16"/>
        </w:rPr>
        <w:t>are adopted).</w:t>
      </w:r>
      <w:r w:rsidR="00715B7C" w:rsidRPr="00ED172B">
        <w:rPr>
          <w:color w:val="000000" w:themeColor="text1"/>
          <w:szCs w:val="16"/>
        </w:rPr>
        <w:t xml:space="preserve"> </w:t>
      </w:r>
      <w:r w:rsidRPr="00ED172B">
        <w:rPr>
          <w:color w:val="000000" w:themeColor="text1"/>
          <w:szCs w:val="16"/>
        </w:rPr>
        <w:t>(20 U.S.C. 1416(a)(3)(B) and 1442)</w:t>
      </w:r>
    </w:p>
    <w:p w14:paraId="20D6E11E" w14:textId="77777777" w:rsidR="00FE403B" w:rsidRPr="00ED172B" w:rsidRDefault="00FE403B">
      <w:pPr>
        <w:rPr>
          <w:b/>
          <w:color w:val="000000" w:themeColor="text1"/>
        </w:rPr>
      </w:pPr>
      <w:r w:rsidRPr="00ED172B">
        <w:rPr>
          <w:b/>
          <w:color w:val="000000" w:themeColor="text1"/>
        </w:rPr>
        <w:t>Data Source</w:t>
      </w:r>
    </w:p>
    <w:p w14:paraId="6E86F032" w14:textId="7420B1CC" w:rsidR="00FE403B" w:rsidRPr="00ED172B" w:rsidRDefault="00F90BF8" w:rsidP="00715B7C">
      <w:pPr>
        <w:rPr>
          <w:rFonts w:cs="Arial"/>
          <w:color w:val="000000" w:themeColor="text1"/>
          <w:szCs w:val="16"/>
        </w:rPr>
      </w:pPr>
      <w:r w:rsidRPr="00ED172B">
        <w:rPr>
          <w:color w:val="000000" w:themeColor="text1"/>
          <w:szCs w:val="16"/>
        </w:rPr>
        <w:t>Data collected under section 618 of the IDEA (IDEA Part C Dispute Resolution Survey in the ED</w:t>
      </w:r>
      <w:r w:rsidRPr="00F85A5B">
        <w:rPr>
          <w:i/>
          <w:color w:val="000000" w:themeColor="text1"/>
          <w:szCs w:val="16"/>
        </w:rPr>
        <w:t>Facts</w:t>
      </w:r>
      <w:r w:rsidRPr="00ED172B">
        <w:rPr>
          <w:color w:val="000000" w:themeColor="text1"/>
          <w:szCs w:val="16"/>
        </w:rPr>
        <w:t xml:space="preserve"> Metadata and Process System (E</w:t>
      </w:r>
      <w:r w:rsidRPr="00ED172B">
        <w:rPr>
          <w:i/>
          <w:color w:val="000000" w:themeColor="text1"/>
          <w:szCs w:val="16"/>
        </w:rPr>
        <w:t>MAPS</w:t>
      </w:r>
      <w:r w:rsidRPr="00ED172B">
        <w:rPr>
          <w:color w:val="000000" w:themeColor="text1"/>
          <w:szCs w:val="16"/>
        </w:rPr>
        <w:t>))</w:t>
      </w:r>
      <w:r w:rsidR="00FE403B" w:rsidRPr="00ED172B">
        <w:rPr>
          <w:rFonts w:cs="Arial"/>
          <w:color w:val="000000" w:themeColor="text1"/>
          <w:szCs w:val="16"/>
        </w:rPr>
        <w:t>.</w:t>
      </w:r>
    </w:p>
    <w:p w14:paraId="49B9A620" w14:textId="7A3B7345" w:rsidR="00FE403B" w:rsidRPr="00ED172B" w:rsidRDefault="00FE403B">
      <w:pPr>
        <w:rPr>
          <w:b/>
          <w:color w:val="000000" w:themeColor="text1"/>
        </w:rPr>
      </w:pPr>
      <w:r w:rsidRPr="00ED172B">
        <w:rPr>
          <w:b/>
          <w:color w:val="000000" w:themeColor="text1"/>
        </w:rPr>
        <w:t>Measurement</w:t>
      </w:r>
    </w:p>
    <w:p w14:paraId="55C22144" w14:textId="4D92DC81" w:rsidR="00F90BF8" w:rsidRPr="00ED172B" w:rsidRDefault="00F90BF8" w:rsidP="00715B7C">
      <w:pPr>
        <w:rPr>
          <w:color w:val="000000" w:themeColor="text1"/>
          <w:szCs w:val="16"/>
        </w:rPr>
      </w:pPr>
      <w:r w:rsidRPr="00ED172B">
        <w:rPr>
          <w:color w:val="000000" w:themeColor="text1"/>
          <w:szCs w:val="16"/>
        </w:rPr>
        <w:t>Percent = (3.1(a) divided by 3.1) times 100.</w:t>
      </w:r>
    </w:p>
    <w:p w14:paraId="46E381D7" w14:textId="77777777" w:rsidR="00FE403B" w:rsidRPr="00ED172B" w:rsidRDefault="00FE403B">
      <w:pPr>
        <w:rPr>
          <w:b/>
          <w:color w:val="000000" w:themeColor="text1"/>
        </w:rPr>
      </w:pPr>
      <w:r w:rsidRPr="00ED172B">
        <w:rPr>
          <w:b/>
          <w:color w:val="000000" w:themeColor="text1"/>
        </w:rPr>
        <w:t>Instructions</w:t>
      </w:r>
    </w:p>
    <w:p w14:paraId="2A2F58CB" w14:textId="3B947AA9" w:rsidR="00F90BF8" w:rsidRPr="00ED172B" w:rsidRDefault="00F90BF8" w:rsidP="00715B7C">
      <w:pPr>
        <w:rPr>
          <w:color w:val="000000" w:themeColor="text1"/>
          <w:szCs w:val="16"/>
        </w:rPr>
      </w:pPr>
      <w:r w:rsidRPr="00ED172B">
        <w:rPr>
          <w:color w:val="000000" w:themeColor="text1"/>
          <w:szCs w:val="16"/>
        </w:rPr>
        <w:t>Sampling from the State’s 618 data is not allowed.</w:t>
      </w:r>
    </w:p>
    <w:p w14:paraId="756E1F9C" w14:textId="0F78A4C3" w:rsidR="00F90BF8" w:rsidRPr="00ED172B" w:rsidRDefault="00F90BF8" w:rsidP="00715B7C">
      <w:pPr>
        <w:rPr>
          <w:color w:val="000000" w:themeColor="text1"/>
          <w:szCs w:val="16"/>
        </w:rPr>
      </w:pPr>
      <w:r w:rsidRPr="00ED172B">
        <w:rPr>
          <w:color w:val="000000" w:themeColor="text1"/>
          <w:szCs w:val="16"/>
        </w:rPr>
        <w:t>This indicator is not applicable to a State that has adopted Part C due process procedures under section 639 of the IDEA.</w:t>
      </w:r>
    </w:p>
    <w:p w14:paraId="1CBFA8E6" w14:textId="489DCD44" w:rsidR="00F90BF8" w:rsidRPr="00ED172B" w:rsidRDefault="00F90BF8" w:rsidP="00715B7C">
      <w:pPr>
        <w:rPr>
          <w:color w:val="000000" w:themeColor="text1"/>
          <w:szCs w:val="16"/>
        </w:rPr>
      </w:pPr>
      <w:r w:rsidRPr="00ED172B">
        <w:rPr>
          <w:color w:val="000000" w:themeColor="text1"/>
          <w:szCs w:val="16"/>
        </w:rPr>
        <w:t>Describe the results of the calculations and compare the results to the target.</w:t>
      </w:r>
    </w:p>
    <w:p w14:paraId="7FBF3187" w14:textId="54AB83A2" w:rsidR="00F90BF8" w:rsidRPr="00ED172B" w:rsidRDefault="00F90BF8" w:rsidP="00715B7C">
      <w:pPr>
        <w:rPr>
          <w:color w:val="000000" w:themeColor="text1"/>
          <w:szCs w:val="16"/>
        </w:rPr>
      </w:pPr>
      <w:r w:rsidRPr="00ED172B">
        <w:rPr>
          <w:color w:val="000000" w:themeColor="text1"/>
          <w:szCs w:val="16"/>
        </w:rPr>
        <w:t>States are not required to establish baseline or targets if the number of resolution sessions is less than 10. In a reporting period when the number of resolution sessions reaches 10 or greater, the State must develop baseline and targets and report them in the corresponding SPP/APR.</w:t>
      </w:r>
    </w:p>
    <w:p w14:paraId="64DC0E2A" w14:textId="53D5BB2D" w:rsidR="00F90BF8" w:rsidRPr="00ED172B" w:rsidRDefault="00F90BF8" w:rsidP="00715B7C">
      <w:pPr>
        <w:rPr>
          <w:color w:val="000000" w:themeColor="text1"/>
          <w:szCs w:val="16"/>
        </w:rPr>
      </w:pPr>
      <w:r w:rsidRPr="00ED172B">
        <w:rPr>
          <w:color w:val="000000" w:themeColor="text1"/>
          <w:szCs w:val="16"/>
        </w:rPr>
        <w:t>States may express their targets in a range (e.g., 75-85%).</w:t>
      </w:r>
    </w:p>
    <w:p w14:paraId="6918407D" w14:textId="7DE8BF5D" w:rsidR="00F90BF8" w:rsidRPr="00ED172B" w:rsidRDefault="00F90BF8" w:rsidP="00715B7C">
      <w:pPr>
        <w:rPr>
          <w:color w:val="000000" w:themeColor="text1"/>
          <w:szCs w:val="16"/>
        </w:rPr>
      </w:pPr>
      <w:r w:rsidRPr="00ED172B">
        <w:rPr>
          <w:color w:val="000000" w:themeColor="text1"/>
          <w:szCs w:val="16"/>
        </w:rPr>
        <w:t>If the data reported in this indicator are not the same as the State’s 618 data, explain.</w:t>
      </w:r>
    </w:p>
    <w:p w14:paraId="626EF671" w14:textId="77777777" w:rsidR="00F90BF8" w:rsidRPr="00ED172B" w:rsidRDefault="00F90BF8" w:rsidP="00715B7C">
      <w:pPr>
        <w:rPr>
          <w:color w:val="000000" w:themeColor="text1"/>
          <w:szCs w:val="16"/>
        </w:rPr>
      </w:pPr>
      <w:r w:rsidRPr="00ED172B">
        <w:rPr>
          <w:color w:val="000000" w:themeColor="text1"/>
          <w:szCs w:val="16"/>
        </w:rPr>
        <w:t>States are not required to report data at the EIS program level.</w:t>
      </w:r>
    </w:p>
    <w:bookmarkEnd w:id="50"/>
    <w:bookmarkEnd w:id="51"/>
    <w:p w14:paraId="498BB6B3" w14:textId="1F66BE76" w:rsidR="007F0CEC" w:rsidRPr="00A40EE1" w:rsidRDefault="000D0117" w:rsidP="007B0787">
      <w:pPr>
        <w:pStyle w:val="Heading2"/>
      </w:pPr>
      <w:r w:rsidRPr="00A40EE1">
        <w:t xml:space="preserve">9 - </w:t>
      </w:r>
      <w:r w:rsidR="00715B7C" w:rsidRPr="00A40EE1">
        <w:t>Indicator Data</w:t>
      </w:r>
    </w:p>
    <w:p w14:paraId="27E473BF" w14:textId="3EE4D9E0" w:rsidR="00524F62" w:rsidRPr="00ED172B" w:rsidRDefault="00524F62" w:rsidP="00524F62">
      <w:pPr>
        <w:rPr>
          <w:b/>
          <w:color w:val="000000" w:themeColor="text1"/>
        </w:rPr>
      </w:pPr>
      <w:r w:rsidRPr="00ED172B">
        <w:rPr>
          <w:b/>
          <w:color w:val="000000" w:themeColor="text1"/>
        </w:rPr>
        <w:t>Not Applicable</w:t>
      </w:r>
    </w:p>
    <w:p w14:paraId="2590DBC0" w14:textId="15E61A4C" w:rsidR="00D12606" w:rsidRPr="00ED172B" w:rsidRDefault="0077028E" w:rsidP="00B83404">
      <w:pPr>
        <w:rPr>
          <w:b/>
          <w:color w:val="000000" w:themeColor="text1"/>
        </w:rPr>
      </w:pPr>
      <w:r w:rsidRPr="00ED172B">
        <w:rPr>
          <w:b/>
          <w:color w:val="000000" w:themeColor="text1"/>
        </w:rPr>
        <w:t xml:space="preserve">Select yes if this indicator is not applicable. </w:t>
      </w:r>
    </w:p>
    <w:p w14:paraId="73914029" w14:textId="1768AA7B" w:rsidR="00D12606" w:rsidRPr="00ED172B" w:rsidRDefault="00860830" w:rsidP="00B83404">
      <w:pPr>
        <w:rPr>
          <w:color w:val="000000" w:themeColor="text1"/>
        </w:rPr>
      </w:pPr>
      <w:r w:rsidRPr="00ED172B">
        <w:rPr>
          <w:color w:val="000000" w:themeColor="text1"/>
        </w:rPr>
        <w:t>NO</w:t>
      </w:r>
    </w:p>
    <w:p w14:paraId="45348B66" w14:textId="136F9228" w:rsidR="00781A26" w:rsidRPr="00ED172B" w:rsidRDefault="00D12606" w:rsidP="00B83404">
      <w:pPr>
        <w:rPr>
          <w:b/>
          <w:color w:val="000000" w:themeColor="text1"/>
        </w:rPr>
      </w:pPr>
      <w:r w:rsidRPr="00ED172B">
        <w:rPr>
          <w:rFonts w:cs="Arial"/>
          <w:b/>
          <w:color w:val="000000" w:themeColor="text1"/>
          <w:szCs w:val="16"/>
        </w:rPr>
        <w:t>Select yes to use target ranges.</w:t>
      </w:r>
      <w:r w:rsidR="00781A26" w:rsidRPr="00ED172B">
        <w:rPr>
          <w:b/>
          <w:color w:val="000000" w:themeColor="text1"/>
        </w:rPr>
        <w:t xml:space="preserve"> </w:t>
      </w:r>
    </w:p>
    <w:p w14:paraId="67685D58" w14:textId="3A46B51D" w:rsidR="00D12606" w:rsidRPr="00ED172B" w:rsidRDefault="00D12606" w:rsidP="00B83404">
      <w:pPr>
        <w:rPr>
          <w:color w:val="000000" w:themeColor="text1"/>
        </w:rPr>
      </w:pPr>
      <w:r w:rsidRPr="00ED172B">
        <w:rPr>
          <w:rFonts w:cs="Arial"/>
          <w:color w:val="000000" w:themeColor="text1"/>
          <w:szCs w:val="16"/>
        </w:rPr>
        <w:t>Target Range not used</w:t>
      </w:r>
    </w:p>
    <w:p w14:paraId="409A40FB" w14:textId="7F33A15E" w:rsidR="00DC16A4" w:rsidRPr="00ED172B" w:rsidRDefault="00C93FA8">
      <w:pPr>
        <w:rPr>
          <w:b/>
          <w:color w:val="000000" w:themeColor="text1"/>
        </w:rPr>
      </w:pPr>
      <w:bookmarkStart w:id="52" w:name="_Toc382731913"/>
      <w:bookmarkStart w:id="53" w:name="_Toc392159341"/>
      <w:r w:rsidRPr="00ED172B">
        <w:rPr>
          <w:b/>
          <w:color w:val="000000" w:themeColor="text1"/>
        </w:rPr>
        <w:t>Select yes if the data reported in this indicator are not the same as the State’s data reported under section 618 of the IDEA.</w:t>
      </w:r>
    </w:p>
    <w:p w14:paraId="5E65063B" w14:textId="60F60F49" w:rsidR="00C93FA8" w:rsidRDefault="00C93FA8">
      <w:pPr>
        <w:rPr>
          <w:color w:val="000000" w:themeColor="text1"/>
        </w:rPr>
      </w:pPr>
      <w:r w:rsidRPr="00ED172B">
        <w:rPr>
          <w:color w:val="000000" w:themeColor="text1"/>
        </w:rPr>
        <w:t>NO</w:t>
      </w:r>
    </w:p>
    <w:p w14:paraId="773CACCD" w14:textId="0E968C8A" w:rsidR="00715B7C" w:rsidRPr="00ED172B" w:rsidRDefault="00715B7C">
      <w:pPr>
        <w:rPr>
          <w:b/>
          <w:color w:val="000000" w:themeColor="text1"/>
        </w:rPr>
      </w:pPr>
      <w:r w:rsidRPr="00ED172B">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9PREPOPDATA"/>
      </w:tblPr>
      <w:tblGrid>
        <w:gridCol w:w="3235"/>
        <w:gridCol w:w="3332"/>
        <w:gridCol w:w="2695"/>
        <w:gridCol w:w="1528"/>
      </w:tblGrid>
      <w:tr w:rsidR="00ED172B" w:rsidRPr="00ED172B" w14:paraId="57DE7F66" w14:textId="77777777" w:rsidTr="00986B99">
        <w:trPr>
          <w:trHeight w:val="372"/>
          <w:tblHeader/>
        </w:trPr>
        <w:tc>
          <w:tcPr>
            <w:tcW w:w="1499" w:type="pct"/>
            <w:shd w:val="clear" w:color="auto" w:fill="auto"/>
          </w:tcPr>
          <w:p w14:paraId="6DBE2071" w14:textId="77777777" w:rsidR="00715B7C" w:rsidRPr="00ED172B" w:rsidRDefault="00715B7C" w:rsidP="00715B7C">
            <w:pPr>
              <w:spacing w:after="0"/>
              <w:jc w:val="center"/>
              <w:rPr>
                <w:rFonts w:cs="Arial"/>
                <w:b/>
                <w:color w:val="000000" w:themeColor="text1"/>
                <w:szCs w:val="16"/>
              </w:rPr>
            </w:pPr>
            <w:r w:rsidRPr="00ED172B">
              <w:rPr>
                <w:rFonts w:cs="Arial"/>
                <w:b/>
                <w:color w:val="000000" w:themeColor="text1"/>
                <w:szCs w:val="16"/>
              </w:rPr>
              <w:t>Source</w:t>
            </w:r>
          </w:p>
        </w:tc>
        <w:tc>
          <w:tcPr>
            <w:tcW w:w="1544" w:type="pct"/>
            <w:shd w:val="clear" w:color="auto" w:fill="auto"/>
          </w:tcPr>
          <w:p w14:paraId="31EF8583" w14:textId="77777777" w:rsidR="00715B7C" w:rsidRPr="00ED172B" w:rsidRDefault="00715B7C" w:rsidP="00715B7C">
            <w:pPr>
              <w:spacing w:after="0"/>
              <w:jc w:val="center"/>
              <w:rPr>
                <w:rFonts w:cs="Arial"/>
                <w:b/>
                <w:color w:val="000000" w:themeColor="text1"/>
                <w:szCs w:val="16"/>
              </w:rPr>
            </w:pPr>
            <w:r w:rsidRPr="00ED172B">
              <w:rPr>
                <w:rFonts w:cs="Arial"/>
                <w:b/>
                <w:color w:val="000000" w:themeColor="text1"/>
                <w:szCs w:val="16"/>
              </w:rPr>
              <w:t>Date</w:t>
            </w:r>
          </w:p>
        </w:tc>
        <w:tc>
          <w:tcPr>
            <w:tcW w:w="1249" w:type="pct"/>
            <w:shd w:val="clear" w:color="auto" w:fill="auto"/>
          </w:tcPr>
          <w:p w14:paraId="4CE1D32C" w14:textId="77777777" w:rsidR="00715B7C" w:rsidRPr="00ED172B" w:rsidRDefault="00715B7C" w:rsidP="00715B7C">
            <w:pPr>
              <w:spacing w:after="0"/>
              <w:jc w:val="center"/>
              <w:rPr>
                <w:rFonts w:cs="Arial"/>
                <w:b/>
                <w:color w:val="000000" w:themeColor="text1"/>
                <w:szCs w:val="16"/>
              </w:rPr>
            </w:pPr>
            <w:r w:rsidRPr="00ED172B">
              <w:rPr>
                <w:rFonts w:cs="Arial"/>
                <w:b/>
                <w:color w:val="000000" w:themeColor="text1"/>
                <w:szCs w:val="16"/>
              </w:rPr>
              <w:t>Description</w:t>
            </w:r>
          </w:p>
        </w:tc>
        <w:tc>
          <w:tcPr>
            <w:tcW w:w="708" w:type="pct"/>
            <w:shd w:val="clear" w:color="auto" w:fill="auto"/>
          </w:tcPr>
          <w:p w14:paraId="0E6F1DFF" w14:textId="77777777" w:rsidR="00715B7C" w:rsidRPr="00ED172B" w:rsidRDefault="00715B7C" w:rsidP="00715B7C">
            <w:pPr>
              <w:spacing w:after="0"/>
              <w:jc w:val="center"/>
              <w:rPr>
                <w:rFonts w:cs="Arial"/>
                <w:b/>
                <w:color w:val="000000" w:themeColor="text1"/>
                <w:szCs w:val="16"/>
              </w:rPr>
            </w:pPr>
            <w:r w:rsidRPr="00ED172B">
              <w:rPr>
                <w:rFonts w:cs="Arial"/>
                <w:b/>
                <w:color w:val="000000" w:themeColor="text1"/>
                <w:szCs w:val="16"/>
              </w:rPr>
              <w:t>Data</w:t>
            </w:r>
          </w:p>
        </w:tc>
      </w:tr>
      <w:tr w:rsidR="00ED172B" w:rsidRPr="00ED172B" w14:paraId="0F0EAF83" w14:textId="77777777" w:rsidTr="00986B99">
        <w:trPr>
          <w:trHeight w:val="380"/>
        </w:trPr>
        <w:tc>
          <w:tcPr>
            <w:tcW w:w="1499" w:type="pct"/>
            <w:shd w:val="clear" w:color="auto" w:fill="auto"/>
          </w:tcPr>
          <w:p w14:paraId="0DCA5C00" w14:textId="7E5B9680" w:rsidR="00715B7C" w:rsidRPr="00ED172B" w:rsidRDefault="00DE6DA4" w:rsidP="00715B7C">
            <w:pPr>
              <w:rPr>
                <w:rFonts w:cs="Arial"/>
                <w:color w:val="000000" w:themeColor="text1"/>
                <w:szCs w:val="16"/>
              </w:rPr>
            </w:pPr>
            <w:r w:rsidRPr="00ED172B">
              <w:rPr>
                <w:rFonts w:cs="Arial"/>
                <w:color w:val="000000" w:themeColor="text1"/>
                <w:szCs w:val="16"/>
              </w:rPr>
              <w:t>SY 2021-22 EMAPS IDEA Part C Dispute Resolution Survey; Section C: Due Process Complaints</w:t>
            </w:r>
          </w:p>
        </w:tc>
        <w:tc>
          <w:tcPr>
            <w:tcW w:w="1544" w:type="pct"/>
            <w:shd w:val="clear" w:color="auto" w:fill="auto"/>
          </w:tcPr>
          <w:p w14:paraId="27382DB7" w14:textId="09856F78" w:rsidR="00715B7C" w:rsidRPr="00ED172B" w:rsidRDefault="00DE6DA4" w:rsidP="00715B7C">
            <w:pPr>
              <w:rPr>
                <w:rFonts w:cs="Arial"/>
                <w:color w:val="000000" w:themeColor="text1"/>
                <w:szCs w:val="16"/>
              </w:rPr>
            </w:pPr>
            <w:r w:rsidRPr="00ED172B">
              <w:rPr>
                <w:rFonts w:cs="Arial"/>
                <w:color w:val="000000" w:themeColor="text1"/>
                <w:szCs w:val="16"/>
              </w:rPr>
              <w:t>11/02/2022</w:t>
            </w:r>
          </w:p>
        </w:tc>
        <w:tc>
          <w:tcPr>
            <w:tcW w:w="1249" w:type="pct"/>
            <w:shd w:val="clear" w:color="auto" w:fill="auto"/>
          </w:tcPr>
          <w:p w14:paraId="313E846C" w14:textId="77777777" w:rsidR="00715B7C" w:rsidRPr="00ED172B" w:rsidRDefault="00715B7C" w:rsidP="00715B7C">
            <w:pPr>
              <w:rPr>
                <w:rFonts w:cs="Arial"/>
                <w:color w:val="000000" w:themeColor="text1"/>
                <w:szCs w:val="16"/>
              </w:rPr>
            </w:pPr>
            <w:r w:rsidRPr="00ED172B">
              <w:rPr>
                <w:rFonts w:cs="Arial"/>
                <w:color w:val="000000" w:themeColor="text1"/>
                <w:szCs w:val="16"/>
              </w:rPr>
              <w:t>3.1 Number of resolution sessions</w:t>
            </w:r>
          </w:p>
        </w:tc>
        <w:tc>
          <w:tcPr>
            <w:tcW w:w="708" w:type="pct"/>
            <w:shd w:val="clear" w:color="auto" w:fill="auto"/>
          </w:tcPr>
          <w:p w14:paraId="466AECE4" w14:textId="159B6125" w:rsidR="00715B7C" w:rsidRPr="00ED172B" w:rsidRDefault="00860830" w:rsidP="00715B7C">
            <w:pPr>
              <w:rPr>
                <w:rFonts w:cs="Arial"/>
                <w:color w:val="000000" w:themeColor="text1"/>
                <w:szCs w:val="16"/>
              </w:rPr>
            </w:pPr>
            <w:r w:rsidRPr="00ED172B">
              <w:rPr>
                <w:rFonts w:cs="Arial"/>
                <w:color w:val="000000" w:themeColor="text1"/>
                <w:szCs w:val="16"/>
              </w:rPr>
              <w:t>0</w:t>
            </w:r>
          </w:p>
        </w:tc>
      </w:tr>
      <w:tr w:rsidR="00ED172B" w:rsidRPr="00ED172B" w14:paraId="3F44ED9C" w14:textId="77777777" w:rsidTr="00986B99">
        <w:trPr>
          <w:trHeight w:val="380"/>
        </w:trPr>
        <w:tc>
          <w:tcPr>
            <w:tcW w:w="1499" w:type="pct"/>
            <w:shd w:val="clear" w:color="auto" w:fill="auto"/>
          </w:tcPr>
          <w:p w14:paraId="416FEF69" w14:textId="4F25D263" w:rsidR="00781A26" w:rsidRPr="00ED172B" w:rsidRDefault="00DE6DA4" w:rsidP="00781A26">
            <w:pPr>
              <w:rPr>
                <w:rFonts w:cs="Arial"/>
                <w:color w:val="000000" w:themeColor="text1"/>
                <w:szCs w:val="16"/>
              </w:rPr>
            </w:pPr>
            <w:r w:rsidRPr="00ED172B">
              <w:rPr>
                <w:rFonts w:cs="Arial"/>
                <w:color w:val="000000" w:themeColor="text1"/>
                <w:szCs w:val="16"/>
              </w:rPr>
              <w:t>SY 2021-22 EMAPS IDEA Part C Dispute Resolution Survey; Section C: Due Process Complaints</w:t>
            </w:r>
          </w:p>
        </w:tc>
        <w:tc>
          <w:tcPr>
            <w:tcW w:w="1544" w:type="pct"/>
            <w:shd w:val="clear" w:color="auto" w:fill="auto"/>
          </w:tcPr>
          <w:p w14:paraId="7E40592C" w14:textId="6E19FFD4" w:rsidR="00781A26" w:rsidRPr="00ED172B" w:rsidRDefault="00DE6DA4" w:rsidP="00781A26">
            <w:pPr>
              <w:rPr>
                <w:rFonts w:cs="Arial"/>
                <w:color w:val="000000" w:themeColor="text1"/>
                <w:szCs w:val="16"/>
              </w:rPr>
            </w:pPr>
            <w:r w:rsidRPr="00ED172B">
              <w:rPr>
                <w:rFonts w:cs="Arial"/>
                <w:color w:val="000000" w:themeColor="text1"/>
                <w:szCs w:val="16"/>
              </w:rPr>
              <w:t>11/02/2022</w:t>
            </w:r>
          </w:p>
        </w:tc>
        <w:tc>
          <w:tcPr>
            <w:tcW w:w="1249" w:type="pct"/>
            <w:shd w:val="clear" w:color="auto" w:fill="auto"/>
          </w:tcPr>
          <w:p w14:paraId="05A9D883" w14:textId="77777777" w:rsidR="00781A26" w:rsidRPr="00ED172B" w:rsidRDefault="00781A26" w:rsidP="00781A26">
            <w:pPr>
              <w:rPr>
                <w:rFonts w:cs="Arial"/>
                <w:color w:val="000000" w:themeColor="text1"/>
                <w:szCs w:val="16"/>
              </w:rPr>
            </w:pPr>
            <w:r w:rsidRPr="00ED172B">
              <w:rPr>
                <w:rFonts w:cs="Arial"/>
                <w:color w:val="000000" w:themeColor="text1"/>
                <w:szCs w:val="16"/>
              </w:rPr>
              <w:t>3.1(a) Number resolution sessions resolved through settlement agreements</w:t>
            </w:r>
          </w:p>
        </w:tc>
        <w:tc>
          <w:tcPr>
            <w:tcW w:w="708" w:type="pct"/>
            <w:shd w:val="clear" w:color="auto" w:fill="auto"/>
          </w:tcPr>
          <w:p w14:paraId="5FE3BFE0" w14:textId="4AA3C68B" w:rsidR="00781A26" w:rsidRPr="00ED172B" w:rsidRDefault="00860830" w:rsidP="00781A26">
            <w:pPr>
              <w:rPr>
                <w:rFonts w:cs="Arial"/>
                <w:color w:val="000000" w:themeColor="text1"/>
                <w:szCs w:val="16"/>
              </w:rPr>
            </w:pPr>
            <w:r w:rsidRPr="00ED172B">
              <w:rPr>
                <w:rFonts w:cs="Arial"/>
                <w:color w:val="000000" w:themeColor="text1"/>
                <w:szCs w:val="16"/>
              </w:rPr>
              <w:t>0</w:t>
            </w:r>
          </w:p>
        </w:tc>
      </w:tr>
    </w:tbl>
    <w:p w14:paraId="54958D93" w14:textId="29DB6EC5" w:rsidR="004761C7" w:rsidRDefault="00F80C9C" w:rsidP="00B83404">
      <w:pPr>
        <w:rPr>
          <w:b/>
          <w:color w:val="000000" w:themeColor="text1"/>
        </w:rPr>
      </w:pPr>
      <w:r w:rsidRPr="00ED172B">
        <w:rPr>
          <w:b/>
          <w:color w:val="000000" w:themeColor="text1"/>
        </w:rPr>
        <w:t>Targets: Description of Stakeholder Input</w:t>
      </w:r>
    </w:p>
    <w:p w14:paraId="79D10E37" w14:textId="2741EC14" w:rsidR="004761C7" w:rsidRDefault="00CF03E0" w:rsidP="00CF03E0">
      <w:pPr>
        <w:rPr>
          <w:color w:val="000000" w:themeColor="text1"/>
        </w:rPr>
      </w:pPr>
      <w:r w:rsidRPr="00ED172B">
        <w:rPr>
          <w:color w:val="000000" w:themeColor="text1"/>
        </w:rPr>
        <w:t>Maine uses its Interagency Coordinating Council (ICC) as the primary mechanism for soliciting broad stakeholder input on targets in the SPP/APR, including any subsequent revisions that Maine has made to those targets, and the development and implementation of the SSIP. The ICC is routinely presented with performance and compliance data to explore Part C trends and help identify improvement strategies for Maine’s early intervention program. ICC meetings are held quarterly on the first Monday of the month with meetings held during the FFY21 reporting period on 7/12/21, 10/4/21, 3/14/22, and 6/27/22. At the ICC meeting in March of 2022, the Part C Coordinator presented an overview of Maine’s FFY 2020 Part C SPP/APR and SSIP; as part of this presentation, ICC members reviewed baselines and targets for each of the Part C federal indicators, discussed and analyzed state-level performance data, and then generated improvement strategies to improve compliance and/or results with the five indicators that were below targets in FFY 2020 (e.g., Indicators C1, C4a, C4c, C7, and C8c).</w:t>
      </w:r>
      <w:r w:rsidRPr="00ED172B">
        <w:rPr>
          <w:color w:val="000000" w:themeColor="text1"/>
        </w:rPr>
        <w:br/>
      </w:r>
      <w:r w:rsidRPr="00ED172B">
        <w:rPr>
          <w:color w:val="000000" w:themeColor="text1"/>
        </w:rPr>
        <w:br/>
        <w:t xml:space="preserve">In addition to utilizing the ICC to solicit broad stakeholder input on the targets in the SPP/APR, Maine’s Part C State Coordinator continued to work in collaboration with regional CDS regional site leadership and staff, contracted providers, and other state agencies and programs (e.g., Maine Educational Center for the Deaf/Hard of Hearing, Maine Families Home Visiting, Public Health Nursing, Special Supplemental Nutrition Program for Women, Infants, and Children, Maine Center for Disease Control’s Children with Special Healthcare Needs, Child Protective Services, Early Head Start, etc.) throughout the reporting period in regards to the development and implementation of Maine’s SSIP. Maine’s Part C State Coordinator also continued to be involved in several statewide, cross-sector collaborations and initiatives in FFY21, including the Maine Early Childhood Consultation Partnership (ECCP) State Partnership Team, Maine Early Hearing Detection &amp; Intervention Stakeholder Group, Help Me Grow Maine, Early Childhood Comprehensive Systems (ECCS) Grant, Substance Exposed Infants and Maternal Substance Use Community Collaborative, Children’s Cabinet Early Intervention Work Group, New England Consortium Maine Deafblind Networking Group, and the Cytomegalovirus (CMV) Workgroup. Part C SPP/APR performance data and progress towards outcomes identified in the SSIP are readily shared and discussed during these state-level meetings, allowing Maine’s Part C system to solicit ongoing input from a broad group of stakeholders representing various state agencies and other organization that provide services and/or programs for infants/toddlers and their families. At the local EIS program level, Early Intervention Program Managers engage a variety of local stakeholders in Maine’s early intervention program by participating in a variety of regional initiatives and community collaboratives, where site-level performance on the SPP/APR and SSIP is readily shared, analyzed, and discussed. </w:t>
      </w:r>
      <w:r w:rsidRPr="00ED172B">
        <w:rPr>
          <w:color w:val="000000" w:themeColor="text1"/>
        </w:rPr>
        <w:br/>
      </w:r>
      <w:r w:rsidRPr="00ED172B">
        <w:rPr>
          <w:color w:val="000000" w:themeColor="text1"/>
        </w:rPr>
        <w:br/>
        <w:t>Additionally, the Part C Coordinator solicited stakeholder input from the Part C staff and contracted providers from each of Maine’s nine regional EIS programs by holding a series of nine meetings between March and June of 2022 to review Maine’s performance on the FFY 2020 SPP/APR and SSIP. During each of these meetings, the regional Part C staff and contracted providers reviewed baselines and targets for each of the Part C federal indicators, discussed and analyzed state- and site-level performance data, and then generated improvement strategies to improve compliance and/or results with the five indicators that were below targets in FFY 2020 (e.g., Indicators C1, C4a, C4c, C7, and C8c). Stakeholder improvement strategies were then shared and discussed with the regional Early Intervention Program Managers at a CDS Leadership Retreat in the summer of 2022 and, ultimately, were used to implement changes (e.g., revised tool and process for collecting family outcomes data, elimination of paperwork required by Service Coordinators to initiate services for children eligible with established conditions of risk, additional resources to help explain parental rights to families, etc.) to Maine’s early intervention process to improve results for infants and toddlers with disabilities and their families.</w:t>
      </w:r>
    </w:p>
    <w:p w14:paraId="2A44ABCF" w14:textId="6B1152E6" w:rsidR="00F80C9C" w:rsidRPr="00ED172B" w:rsidRDefault="00F80C9C" w:rsidP="00B83404">
      <w:pPr>
        <w:rPr>
          <w:color w:val="000000" w:themeColor="text1"/>
        </w:rPr>
      </w:pPr>
      <w:r w:rsidRPr="00ED172B">
        <w:rPr>
          <w:b/>
          <w:color w:val="000000" w:themeColor="text1"/>
        </w:rPr>
        <w:t xml:space="preserve"> </w:t>
      </w:r>
    </w:p>
    <w:p w14:paraId="053E97E5" w14:textId="37EB61CD" w:rsidR="0097671A" w:rsidRDefault="0097671A" w:rsidP="00B83404">
      <w:pPr>
        <w:rPr>
          <w:b/>
          <w:color w:val="000000" w:themeColor="text1"/>
        </w:rPr>
      </w:pPr>
      <w:r w:rsidRPr="00ED172B">
        <w:rPr>
          <w:b/>
          <w:color w:val="000000" w:themeColor="text1"/>
        </w:rPr>
        <w:t>Historical Data</w:t>
      </w:r>
    </w:p>
    <w:p w14:paraId="5C13CB90" w14:textId="168F1E1A" w:rsidR="000378F3" w:rsidRDefault="000378F3" w:rsidP="00B83404">
      <w:pPr>
        <w:rPr>
          <w:color w:val="000000" w:themeColor="text1"/>
        </w:rPr>
      </w:pPr>
    </w:p>
    <w:tbl>
      <w:tblPr>
        <w:tblW w:w="1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9BASELINEDATA"/>
      </w:tblPr>
      <w:tblGrid>
        <w:gridCol w:w="2899"/>
        <w:gridCol w:w="875"/>
      </w:tblGrid>
      <w:tr w:rsidR="000378F3" w:rsidRPr="00ED172B" w14:paraId="5D674062" w14:textId="77777777" w:rsidTr="00A40EE1">
        <w:trPr>
          <w:trHeight w:val="350"/>
          <w:tblHeader/>
        </w:trPr>
        <w:tc>
          <w:tcPr>
            <w:tcW w:w="4285" w:type="pct"/>
            <w:tcBorders>
              <w:bottom w:val="single" w:sz="4" w:space="0" w:color="auto"/>
            </w:tcBorders>
            <w:shd w:val="clear" w:color="auto" w:fill="auto"/>
            <w:vAlign w:val="center"/>
          </w:tcPr>
          <w:p w14:paraId="2AA1DA82" w14:textId="77777777" w:rsidR="000378F3" w:rsidRPr="001071FD" w:rsidRDefault="000378F3" w:rsidP="00C15786">
            <w:pPr>
              <w:jc w:val="center"/>
              <w:rPr>
                <w:b/>
                <w:bCs/>
                <w:color w:val="000000" w:themeColor="text1"/>
              </w:rPr>
            </w:pPr>
            <w:r>
              <w:rPr>
                <w:b/>
                <w:bCs/>
                <w:color w:val="000000" w:themeColor="text1"/>
              </w:rPr>
              <w:t>Baseline Year</w:t>
            </w:r>
          </w:p>
        </w:tc>
        <w:tc>
          <w:tcPr>
            <w:tcW w:w="715" w:type="pct"/>
            <w:shd w:val="clear" w:color="auto" w:fill="auto"/>
            <w:vAlign w:val="center"/>
          </w:tcPr>
          <w:p w14:paraId="1E48796E" w14:textId="77777777" w:rsidR="000378F3" w:rsidRPr="001071FD" w:rsidRDefault="000378F3" w:rsidP="00C15786">
            <w:pPr>
              <w:jc w:val="center"/>
              <w:rPr>
                <w:b/>
                <w:bCs/>
                <w:color w:val="000000" w:themeColor="text1"/>
              </w:rPr>
            </w:pPr>
            <w:r w:rsidRPr="001071FD">
              <w:rPr>
                <w:b/>
                <w:bCs/>
                <w:color w:val="000000" w:themeColor="text1"/>
              </w:rPr>
              <w:t>Baseline Data</w:t>
            </w:r>
          </w:p>
        </w:tc>
      </w:tr>
      <w:tr w:rsidR="000378F3" w:rsidRPr="00ED172B" w14:paraId="54294D6B" w14:textId="77777777" w:rsidTr="00A40EE1">
        <w:trPr>
          <w:trHeight w:val="350"/>
        </w:trPr>
        <w:tc>
          <w:tcPr>
            <w:tcW w:w="4285" w:type="pct"/>
            <w:tcBorders>
              <w:bottom w:val="single" w:sz="4" w:space="0" w:color="auto"/>
            </w:tcBorders>
            <w:shd w:val="clear" w:color="auto" w:fill="auto"/>
          </w:tcPr>
          <w:p w14:paraId="5D1DDE1F" w14:textId="0B775C2C" w:rsidR="000378F3" w:rsidRPr="00ED172B" w:rsidRDefault="000378F3" w:rsidP="000378F3">
            <w:pPr>
              <w:jc w:val="center"/>
              <w:rPr>
                <w:b/>
                <w:color w:val="000000" w:themeColor="text1"/>
              </w:rPr>
            </w:pPr>
          </w:p>
        </w:tc>
        <w:tc>
          <w:tcPr>
            <w:tcW w:w="715" w:type="pct"/>
            <w:shd w:val="clear" w:color="auto" w:fill="auto"/>
            <w:vAlign w:val="center"/>
          </w:tcPr>
          <w:p w14:paraId="5DDF2207" w14:textId="136FC9D3" w:rsidR="000378F3" w:rsidRPr="00ED172B" w:rsidRDefault="000378F3" w:rsidP="000378F3">
            <w:pPr>
              <w:jc w:val="center"/>
              <w:rPr>
                <w:color w:val="000000" w:themeColor="text1"/>
              </w:rPr>
            </w:pPr>
          </w:p>
        </w:tc>
      </w:tr>
    </w:tbl>
    <w:p w14:paraId="0B828E82" w14:textId="77777777" w:rsidR="000378F3" w:rsidRPr="00ED172B" w:rsidRDefault="000378F3" w:rsidP="00B83404">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9HISTDATA"/>
      </w:tblPr>
      <w:tblGrid>
        <w:gridCol w:w="1345"/>
        <w:gridCol w:w="1889"/>
        <w:gridCol w:w="1889"/>
        <w:gridCol w:w="1889"/>
        <w:gridCol w:w="1889"/>
        <w:gridCol w:w="1889"/>
      </w:tblGrid>
      <w:tr w:rsidR="00ED172B" w:rsidRPr="00ED172B" w14:paraId="50D09D1B" w14:textId="77777777" w:rsidTr="00986B99">
        <w:trPr>
          <w:trHeight w:val="350"/>
        </w:trPr>
        <w:tc>
          <w:tcPr>
            <w:tcW w:w="623" w:type="pct"/>
            <w:tcBorders>
              <w:bottom w:val="single" w:sz="4" w:space="0" w:color="auto"/>
            </w:tcBorders>
            <w:shd w:val="clear" w:color="auto" w:fill="auto"/>
          </w:tcPr>
          <w:p w14:paraId="24CECAC2" w14:textId="77777777" w:rsidR="0097671A" w:rsidRPr="00ED172B" w:rsidRDefault="0097671A" w:rsidP="00186420">
            <w:pPr>
              <w:jc w:val="center"/>
              <w:rPr>
                <w:rFonts w:cs="Arial"/>
                <w:b/>
                <w:color w:val="000000" w:themeColor="text1"/>
                <w:szCs w:val="16"/>
              </w:rPr>
            </w:pPr>
            <w:r w:rsidRPr="00ED172B">
              <w:rPr>
                <w:rFonts w:cs="Arial"/>
                <w:b/>
                <w:color w:val="000000" w:themeColor="text1"/>
                <w:szCs w:val="16"/>
              </w:rPr>
              <w:t>FFY</w:t>
            </w:r>
          </w:p>
        </w:tc>
        <w:tc>
          <w:tcPr>
            <w:tcW w:w="875" w:type="pct"/>
            <w:shd w:val="clear" w:color="auto" w:fill="auto"/>
          </w:tcPr>
          <w:p w14:paraId="2C452BB3" w14:textId="6C7A4F55" w:rsidR="0097671A" w:rsidRPr="00ED172B" w:rsidRDefault="002163F2" w:rsidP="00CD79C5">
            <w:pPr>
              <w:jc w:val="center"/>
              <w:rPr>
                <w:rFonts w:cs="Arial"/>
                <w:b/>
                <w:color w:val="000000" w:themeColor="text1"/>
                <w:szCs w:val="16"/>
              </w:rPr>
            </w:pPr>
            <w:r w:rsidRPr="00ED172B">
              <w:rPr>
                <w:rFonts w:cs="Arial"/>
                <w:b/>
                <w:color w:val="000000" w:themeColor="text1"/>
                <w:szCs w:val="16"/>
              </w:rPr>
              <w:t>2016</w:t>
            </w:r>
          </w:p>
        </w:tc>
        <w:tc>
          <w:tcPr>
            <w:tcW w:w="875" w:type="pct"/>
            <w:shd w:val="clear" w:color="auto" w:fill="auto"/>
          </w:tcPr>
          <w:p w14:paraId="74AA46D8" w14:textId="082635B6" w:rsidR="0097671A" w:rsidRPr="00ED172B" w:rsidRDefault="002163F2" w:rsidP="00CD79C5">
            <w:pPr>
              <w:jc w:val="center"/>
              <w:rPr>
                <w:rFonts w:cs="Arial"/>
                <w:b/>
                <w:color w:val="000000" w:themeColor="text1"/>
                <w:szCs w:val="16"/>
              </w:rPr>
            </w:pPr>
            <w:r w:rsidRPr="00ED172B">
              <w:rPr>
                <w:rFonts w:cs="Arial"/>
                <w:b/>
                <w:color w:val="000000" w:themeColor="text1"/>
                <w:szCs w:val="16"/>
              </w:rPr>
              <w:t>2017</w:t>
            </w:r>
          </w:p>
        </w:tc>
        <w:tc>
          <w:tcPr>
            <w:tcW w:w="875" w:type="pct"/>
            <w:shd w:val="clear" w:color="auto" w:fill="auto"/>
            <w:vAlign w:val="center"/>
          </w:tcPr>
          <w:p w14:paraId="436CBDFC" w14:textId="3C64BF3F" w:rsidR="0097671A" w:rsidRPr="00ED172B" w:rsidRDefault="002163F2" w:rsidP="00CD79C5">
            <w:pPr>
              <w:jc w:val="center"/>
              <w:rPr>
                <w:rFonts w:cs="Arial"/>
                <w:b/>
                <w:color w:val="000000" w:themeColor="text1"/>
                <w:szCs w:val="16"/>
              </w:rPr>
            </w:pPr>
            <w:r w:rsidRPr="00ED172B">
              <w:rPr>
                <w:rFonts w:cs="Arial"/>
                <w:b/>
                <w:color w:val="000000" w:themeColor="text1"/>
                <w:szCs w:val="16"/>
              </w:rPr>
              <w:t>2018</w:t>
            </w:r>
          </w:p>
        </w:tc>
        <w:tc>
          <w:tcPr>
            <w:tcW w:w="875" w:type="pct"/>
            <w:shd w:val="clear" w:color="auto" w:fill="auto"/>
            <w:vAlign w:val="center"/>
          </w:tcPr>
          <w:p w14:paraId="3DC14D94" w14:textId="7764CE07" w:rsidR="0097671A" w:rsidRPr="00ED172B" w:rsidRDefault="002163F2" w:rsidP="00CD79C5">
            <w:pPr>
              <w:jc w:val="center"/>
              <w:rPr>
                <w:rFonts w:cs="Arial"/>
                <w:b/>
                <w:color w:val="000000" w:themeColor="text1"/>
                <w:szCs w:val="16"/>
              </w:rPr>
            </w:pPr>
            <w:r w:rsidRPr="00ED172B">
              <w:rPr>
                <w:rFonts w:cs="Arial"/>
                <w:b/>
                <w:color w:val="000000" w:themeColor="text1"/>
                <w:szCs w:val="16"/>
              </w:rPr>
              <w:t>2019</w:t>
            </w:r>
          </w:p>
        </w:tc>
        <w:tc>
          <w:tcPr>
            <w:tcW w:w="875" w:type="pct"/>
            <w:shd w:val="clear" w:color="auto" w:fill="auto"/>
            <w:vAlign w:val="center"/>
          </w:tcPr>
          <w:p w14:paraId="3BCA0939" w14:textId="3CB37DBE" w:rsidR="0097671A" w:rsidRPr="00ED172B" w:rsidRDefault="006D43D3" w:rsidP="00CD79C5">
            <w:pPr>
              <w:jc w:val="center"/>
              <w:rPr>
                <w:rFonts w:cs="Arial"/>
                <w:b/>
                <w:color w:val="000000" w:themeColor="text1"/>
                <w:szCs w:val="16"/>
              </w:rPr>
            </w:pPr>
            <w:r w:rsidRPr="00ED172B">
              <w:rPr>
                <w:rFonts w:cs="Arial"/>
                <w:b/>
                <w:color w:val="000000" w:themeColor="text1"/>
                <w:szCs w:val="16"/>
              </w:rPr>
              <w:t>2020</w:t>
            </w:r>
          </w:p>
        </w:tc>
      </w:tr>
      <w:tr w:rsidR="00ED172B" w:rsidRPr="00ED172B" w14:paraId="6BD70006" w14:textId="77777777" w:rsidTr="00986B99">
        <w:trPr>
          <w:trHeight w:val="357"/>
        </w:trPr>
        <w:tc>
          <w:tcPr>
            <w:tcW w:w="623" w:type="pct"/>
            <w:shd w:val="clear" w:color="auto" w:fill="auto"/>
          </w:tcPr>
          <w:p w14:paraId="6E2806FF" w14:textId="4CEBA529" w:rsidR="0097671A" w:rsidRPr="00ED172B" w:rsidRDefault="0097671A" w:rsidP="00CD79C5">
            <w:pPr>
              <w:rPr>
                <w:rFonts w:cs="Arial"/>
                <w:color w:val="000000" w:themeColor="text1"/>
                <w:szCs w:val="16"/>
              </w:rPr>
            </w:pPr>
            <w:r w:rsidRPr="00ED172B">
              <w:rPr>
                <w:rFonts w:cs="Arial"/>
                <w:color w:val="000000" w:themeColor="text1"/>
                <w:szCs w:val="16"/>
              </w:rPr>
              <w:t>Target&gt;=</w:t>
            </w:r>
          </w:p>
        </w:tc>
        <w:tc>
          <w:tcPr>
            <w:tcW w:w="875" w:type="pct"/>
            <w:shd w:val="clear" w:color="auto" w:fill="auto"/>
          </w:tcPr>
          <w:p w14:paraId="10A15DF3" w14:textId="64321DD5" w:rsidR="0097671A" w:rsidRPr="00ED172B" w:rsidRDefault="004374D6" w:rsidP="00186420">
            <w:pPr>
              <w:jc w:val="center"/>
              <w:rPr>
                <w:rFonts w:cs="Arial"/>
                <w:color w:val="000000" w:themeColor="text1"/>
                <w:szCs w:val="16"/>
              </w:rPr>
            </w:pPr>
            <w:r w:rsidRPr="00ED172B">
              <w:rPr>
                <w:rFonts w:cs="Arial"/>
                <w:color w:val="000000" w:themeColor="text1"/>
                <w:szCs w:val="16"/>
              </w:rPr>
              <w:t>6.00%</w:t>
            </w:r>
          </w:p>
        </w:tc>
        <w:tc>
          <w:tcPr>
            <w:tcW w:w="875" w:type="pct"/>
            <w:shd w:val="clear" w:color="auto" w:fill="auto"/>
          </w:tcPr>
          <w:p w14:paraId="199DE9C1" w14:textId="7EE343A1" w:rsidR="0097671A" w:rsidRPr="00ED172B" w:rsidRDefault="004374D6" w:rsidP="00186420">
            <w:pPr>
              <w:jc w:val="center"/>
              <w:rPr>
                <w:rFonts w:cs="Arial"/>
                <w:color w:val="000000" w:themeColor="text1"/>
                <w:szCs w:val="16"/>
              </w:rPr>
            </w:pPr>
            <w:r w:rsidRPr="00ED172B">
              <w:rPr>
                <w:rFonts w:cs="Arial"/>
                <w:color w:val="000000" w:themeColor="text1"/>
                <w:szCs w:val="16"/>
              </w:rPr>
              <w:t>6.00%</w:t>
            </w:r>
          </w:p>
        </w:tc>
        <w:tc>
          <w:tcPr>
            <w:tcW w:w="875" w:type="pct"/>
            <w:shd w:val="clear" w:color="auto" w:fill="auto"/>
            <w:vAlign w:val="center"/>
          </w:tcPr>
          <w:p w14:paraId="5A1D469C" w14:textId="187B80D4" w:rsidR="0097671A" w:rsidRPr="00ED172B" w:rsidRDefault="004374D6" w:rsidP="00186420">
            <w:pPr>
              <w:jc w:val="center"/>
              <w:rPr>
                <w:rFonts w:cs="Arial"/>
                <w:color w:val="000000" w:themeColor="text1"/>
                <w:szCs w:val="16"/>
              </w:rPr>
            </w:pPr>
            <w:r w:rsidRPr="00ED172B">
              <w:rPr>
                <w:rFonts w:cs="Arial"/>
                <w:color w:val="000000" w:themeColor="text1"/>
                <w:szCs w:val="16"/>
              </w:rPr>
              <w:t>0.00%</w:t>
            </w:r>
          </w:p>
        </w:tc>
        <w:tc>
          <w:tcPr>
            <w:tcW w:w="875" w:type="pct"/>
            <w:shd w:val="clear" w:color="auto" w:fill="auto"/>
            <w:vAlign w:val="center"/>
          </w:tcPr>
          <w:p w14:paraId="302AC309" w14:textId="12F17218" w:rsidR="0097671A" w:rsidRPr="00ED172B" w:rsidRDefault="004374D6" w:rsidP="00186420">
            <w:pPr>
              <w:jc w:val="center"/>
              <w:rPr>
                <w:rFonts w:cs="Arial"/>
                <w:color w:val="000000" w:themeColor="text1"/>
                <w:szCs w:val="16"/>
              </w:rPr>
            </w:pPr>
            <w:r w:rsidRPr="00ED172B">
              <w:rPr>
                <w:rFonts w:cs="Arial"/>
                <w:color w:val="000000" w:themeColor="text1"/>
                <w:szCs w:val="16"/>
              </w:rPr>
              <w:t>6.00%</w:t>
            </w:r>
          </w:p>
        </w:tc>
        <w:tc>
          <w:tcPr>
            <w:tcW w:w="875" w:type="pct"/>
            <w:shd w:val="clear" w:color="auto" w:fill="auto"/>
            <w:vAlign w:val="center"/>
          </w:tcPr>
          <w:p w14:paraId="73890D7A" w14:textId="5DE654E0" w:rsidR="0097671A" w:rsidRPr="00ED172B" w:rsidRDefault="0097671A" w:rsidP="00186420">
            <w:pPr>
              <w:jc w:val="center"/>
              <w:rPr>
                <w:rFonts w:cs="Arial"/>
                <w:color w:val="000000" w:themeColor="text1"/>
                <w:szCs w:val="16"/>
              </w:rPr>
            </w:pPr>
          </w:p>
        </w:tc>
      </w:tr>
      <w:tr w:rsidR="00ED172B" w:rsidRPr="00ED172B" w14:paraId="2B4D2800" w14:textId="77777777" w:rsidTr="00986B99">
        <w:trPr>
          <w:trHeight w:val="85"/>
        </w:trPr>
        <w:tc>
          <w:tcPr>
            <w:tcW w:w="623" w:type="pct"/>
            <w:shd w:val="clear" w:color="auto" w:fill="auto"/>
          </w:tcPr>
          <w:p w14:paraId="3228C604" w14:textId="77777777" w:rsidR="0097671A" w:rsidRPr="00ED172B" w:rsidRDefault="0097671A" w:rsidP="00CD79C5">
            <w:pPr>
              <w:rPr>
                <w:rFonts w:cs="Arial"/>
                <w:color w:val="000000" w:themeColor="text1"/>
                <w:szCs w:val="16"/>
              </w:rPr>
            </w:pPr>
            <w:r w:rsidRPr="00ED172B">
              <w:rPr>
                <w:rFonts w:cs="Arial"/>
                <w:color w:val="000000" w:themeColor="text1"/>
                <w:szCs w:val="16"/>
              </w:rPr>
              <w:t>Data</w:t>
            </w:r>
          </w:p>
        </w:tc>
        <w:tc>
          <w:tcPr>
            <w:tcW w:w="875" w:type="pct"/>
            <w:shd w:val="clear" w:color="auto" w:fill="auto"/>
          </w:tcPr>
          <w:p w14:paraId="61414737" w14:textId="1FAC65D5" w:rsidR="0097671A" w:rsidRPr="00ED172B" w:rsidRDefault="0097671A" w:rsidP="00186420">
            <w:pPr>
              <w:jc w:val="center"/>
              <w:rPr>
                <w:rFonts w:cs="Arial"/>
                <w:color w:val="000000" w:themeColor="text1"/>
                <w:szCs w:val="16"/>
              </w:rPr>
            </w:pPr>
          </w:p>
        </w:tc>
        <w:tc>
          <w:tcPr>
            <w:tcW w:w="875" w:type="pct"/>
            <w:shd w:val="clear" w:color="auto" w:fill="auto"/>
          </w:tcPr>
          <w:p w14:paraId="2055F8ED" w14:textId="1DEAE662" w:rsidR="0097671A" w:rsidRPr="00ED172B" w:rsidRDefault="0097671A" w:rsidP="00186420">
            <w:pPr>
              <w:jc w:val="center"/>
              <w:rPr>
                <w:rFonts w:cs="Arial"/>
                <w:color w:val="000000" w:themeColor="text1"/>
                <w:szCs w:val="16"/>
              </w:rPr>
            </w:pPr>
          </w:p>
        </w:tc>
        <w:tc>
          <w:tcPr>
            <w:tcW w:w="875" w:type="pct"/>
            <w:tcBorders>
              <w:bottom w:val="single" w:sz="4" w:space="0" w:color="auto"/>
            </w:tcBorders>
            <w:shd w:val="clear" w:color="auto" w:fill="auto"/>
            <w:vAlign w:val="center"/>
          </w:tcPr>
          <w:p w14:paraId="1D3B5DD0" w14:textId="0955CDE8" w:rsidR="0097671A" w:rsidRPr="00ED172B" w:rsidRDefault="0097671A" w:rsidP="00186420">
            <w:pPr>
              <w:jc w:val="center"/>
              <w:rPr>
                <w:rFonts w:cs="Arial"/>
                <w:color w:val="000000" w:themeColor="text1"/>
                <w:szCs w:val="16"/>
              </w:rPr>
            </w:pPr>
          </w:p>
        </w:tc>
        <w:tc>
          <w:tcPr>
            <w:tcW w:w="875" w:type="pct"/>
            <w:tcBorders>
              <w:bottom w:val="single" w:sz="4" w:space="0" w:color="auto"/>
            </w:tcBorders>
            <w:shd w:val="clear" w:color="auto" w:fill="auto"/>
            <w:vAlign w:val="center"/>
          </w:tcPr>
          <w:p w14:paraId="098AB382" w14:textId="24E06A23" w:rsidR="0097671A" w:rsidRPr="00ED172B" w:rsidRDefault="0097671A" w:rsidP="00186420">
            <w:pPr>
              <w:jc w:val="center"/>
              <w:rPr>
                <w:rFonts w:cs="Arial"/>
                <w:color w:val="000000" w:themeColor="text1"/>
                <w:szCs w:val="16"/>
              </w:rPr>
            </w:pPr>
          </w:p>
        </w:tc>
        <w:tc>
          <w:tcPr>
            <w:tcW w:w="875" w:type="pct"/>
            <w:tcBorders>
              <w:bottom w:val="single" w:sz="4" w:space="0" w:color="auto"/>
            </w:tcBorders>
            <w:shd w:val="clear" w:color="auto" w:fill="auto"/>
            <w:vAlign w:val="center"/>
          </w:tcPr>
          <w:p w14:paraId="29152585" w14:textId="546A3CEB" w:rsidR="0097671A" w:rsidRPr="00ED172B" w:rsidRDefault="0097671A" w:rsidP="00186420">
            <w:pPr>
              <w:jc w:val="center"/>
              <w:rPr>
                <w:rFonts w:cs="Arial"/>
                <w:color w:val="000000" w:themeColor="text1"/>
                <w:szCs w:val="16"/>
              </w:rPr>
            </w:pPr>
          </w:p>
        </w:tc>
      </w:tr>
    </w:tbl>
    <w:p w14:paraId="17D401B0" w14:textId="77777777" w:rsidR="004559B9" w:rsidRDefault="004559B9" w:rsidP="00B83404">
      <w:pPr>
        <w:rPr>
          <w:rFonts w:cs="Arial"/>
          <w:color w:val="000000" w:themeColor="text1"/>
          <w:szCs w:val="16"/>
        </w:rPr>
      </w:pPr>
    </w:p>
    <w:p w14:paraId="20843C52" w14:textId="713325C4" w:rsidR="0097671A" w:rsidRPr="00ED172B" w:rsidRDefault="0097671A" w:rsidP="00B83404">
      <w:pPr>
        <w:rPr>
          <w:color w:val="000000" w:themeColor="text1"/>
        </w:rPr>
      </w:pPr>
      <w:r w:rsidRPr="00ED172B">
        <w:rPr>
          <w:b/>
          <w:color w:val="000000" w:themeColor="text1"/>
        </w:rPr>
        <w:t>Targets</w:t>
      </w:r>
    </w:p>
    <w:tbl>
      <w:tblPr>
        <w:tblW w:w="42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9TARGETS"/>
      </w:tblPr>
      <w:tblGrid>
        <w:gridCol w:w="866"/>
        <w:gridCol w:w="1555"/>
        <w:gridCol w:w="1664"/>
        <w:gridCol w:w="1664"/>
        <w:gridCol w:w="1664"/>
        <w:gridCol w:w="1664"/>
      </w:tblGrid>
      <w:tr w:rsidR="009E2382" w:rsidRPr="00ED172B" w14:paraId="1D0639C9" w14:textId="3417AA8E" w:rsidTr="006B0ACA">
        <w:trPr>
          <w:trHeight w:val="306"/>
        </w:trPr>
        <w:tc>
          <w:tcPr>
            <w:tcW w:w="339" w:type="pct"/>
            <w:tcBorders>
              <w:bottom w:val="single" w:sz="4" w:space="0" w:color="auto"/>
            </w:tcBorders>
            <w:shd w:val="clear" w:color="auto" w:fill="auto"/>
            <w:vAlign w:val="center"/>
          </w:tcPr>
          <w:p w14:paraId="0C0ADAF4" w14:textId="77777777" w:rsidR="009E2382" w:rsidRPr="00ED172B" w:rsidRDefault="009E2382" w:rsidP="00C375EA">
            <w:pPr>
              <w:jc w:val="center"/>
              <w:rPr>
                <w:b/>
                <w:color w:val="000000" w:themeColor="text1"/>
              </w:rPr>
            </w:pPr>
            <w:r w:rsidRPr="00ED172B">
              <w:rPr>
                <w:b/>
                <w:color w:val="000000" w:themeColor="text1"/>
              </w:rPr>
              <w:t>FFY</w:t>
            </w:r>
          </w:p>
        </w:tc>
        <w:tc>
          <w:tcPr>
            <w:tcW w:w="884" w:type="pct"/>
            <w:shd w:val="clear" w:color="auto" w:fill="auto"/>
            <w:vAlign w:val="center"/>
          </w:tcPr>
          <w:p w14:paraId="177E68DB" w14:textId="36EAF4BA" w:rsidR="009E2382" w:rsidRPr="00ED172B" w:rsidRDefault="009E2382" w:rsidP="00C375EA">
            <w:pPr>
              <w:jc w:val="center"/>
              <w:rPr>
                <w:b/>
                <w:color w:val="000000" w:themeColor="text1"/>
              </w:rPr>
            </w:pPr>
            <w:r w:rsidRPr="00ED172B">
              <w:rPr>
                <w:b/>
                <w:color w:val="000000" w:themeColor="text1"/>
              </w:rPr>
              <w:t>2021</w:t>
            </w:r>
          </w:p>
        </w:tc>
        <w:tc>
          <w:tcPr>
            <w:tcW w:w="944" w:type="pct"/>
          </w:tcPr>
          <w:p w14:paraId="0AF6E35B" w14:textId="51849C6B" w:rsidR="009E2382" w:rsidRPr="00ED172B" w:rsidRDefault="009E2382" w:rsidP="00C375EA">
            <w:pPr>
              <w:jc w:val="center"/>
              <w:rPr>
                <w:b/>
                <w:color w:val="000000" w:themeColor="text1"/>
              </w:rPr>
            </w:pPr>
            <w:r>
              <w:rPr>
                <w:rFonts w:cs="Arial"/>
                <w:b/>
                <w:color w:val="000000" w:themeColor="text1"/>
                <w:szCs w:val="16"/>
              </w:rPr>
              <w:t>2022</w:t>
            </w:r>
          </w:p>
        </w:tc>
        <w:tc>
          <w:tcPr>
            <w:tcW w:w="944" w:type="pct"/>
          </w:tcPr>
          <w:p w14:paraId="3C7CBE66" w14:textId="677190A8" w:rsidR="009E2382" w:rsidRPr="00ED172B" w:rsidRDefault="009E2382" w:rsidP="00C375EA">
            <w:pPr>
              <w:jc w:val="center"/>
              <w:rPr>
                <w:b/>
                <w:color w:val="000000" w:themeColor="text1"/>
              </w:rPr>
            </w:pPr>
            <w:r w:rsidRPr="005A1B4F">
              <w:rPr>
                <w:rFonts w:cs="Arial"/>
                <w:b/>
                <w:color w:val="000000" w:themeColor="text1"/>
                <w:szCs w:val="16"/>
              </w:rPr>
              <w:t>2023</w:t>
            </w:r>
          </w:p>
        </w:tc>
        <w:tc>
          <w:tcPr>
            <w:tcW w:w="944" w:type="pct"/>
          </w:tcPr>
          <w:p w14:paraId="18A12C91" w14:textId="0AC76A6E" w:rsidR="009E2382" w:rsidRPr="00ED172B" w:rsidRDefault="009E2382" w:rsidP="00C375EA">
            <w:pPr>
              <w:jc w:val="center"/>
              <w:rPr>
                <w:b/>
                <w:color w:val="000000" w:themeColor="text1"/>
              </w:rPr>
            </w:pPr>
            <w:r w:rsidRPr="005A1B4F">
              <w:rPr>
                <w:rFonts w:cs="Arial"/>
                <w:b/>
                <w:color w:val="000000" w:themeColor="text1"/>
                <w:szCs w:val="16"/>
              </w:rPr>
              <w:t>2024</w:t>
            </w:r>
          </w:p>
        </w:tc>
        <w:tc>
          <w:tcPr>
            <w:tcW w:w="944" w:type="pct"/>
          </w:tcPr>
          <w:p w14:paraId="7A378486" w14:textId="1F4AB8EF" w:rsidR="009E2382" w:rsidRPr="00ED172B" w:rsidRDefault="009E2382" w:rsidP="00C375EA">
            <w:pPr>
              <w:jc w:val="center"/>
              <w:rPr>
                <w:b/>
                <w:color w:val="000000" w:themeColor="text1"/>
              </w:rPr>
            </w:pPr>
            <w:r w:rsidRPr="005A1B4F">
              <w:rPr>
                <w:rFonts w:cs="Arial"/>
                <w:b/>
                <w:color w:val="000000" w:themeColor="text1"/>
                <w:szCs w:val="16"/>
              </w:rPr>
              <w:t>2025</w:t>
            </w:r>
          </w:p>
        </w:tc>
      </w:tr>
      <w:tr w:rsidR="009E2382" w:rsidRPr="00ED172B" w14:paraId="636215D6" w14:textId="4BA04A28" w:rsidTr="006B0ACA">
        <w:trPr>
          <w:trHeight w:val="312"/>
        </w:trPr>
        <w:tc>
          <w:tcPr>
            <w:tcW w:w="339" w:type="pct"/>
            <w:shd w:val="clear" w:color="auto" w:fill="auto"/>
          </w:tcPr>
          <w:p w14:paraId="12E3864D" w14:textId="15C14C13" w:rsidR="009E2382" w:rsidRPr="00ED172B" w:rsidRDefault="009E2382" w:rsidP="00C375EA">
            <w:pPr>
              <w:rPr>
                <w:rFonts w:cs="Arial"/>
                <w:color w:val="000000" w:themeColor="text1"/>
                <w:szCs w:val="16"/>
              </w:rPr>
            </w:pPr>
            <w:r w:rsidRPr="00ED172B">
              <w:rPr>
                <w:rFonts w:cs="Arial"/>
                <w:color w:val="000000" w:themeColor="text1"/>
                <w:szCs w:val="16"/>
              </w:rPr>
              <w:t>Target&gt;=</w:t>
            </w:r>
          </w:p>
        </w:tc>
        <w:tc>
          <w:tcPr>
            <w:tcW w:w="884" w:type="pct"/>
            <w:shd w:val="clear" w:color="auto" w:fill="auto"/>
            <w:vAlign w:val="center"/>
          </w:tcPr>
          <w:p w14:paraId="3DA3E6E1" w14:textId="3EEF45C3" w:rsidR="009E2382" w:rsidRPr="00ED172B" w:rsidRDefault="009E2382" w:rsidP="00C375EA">
            <w:pPr>
              <w:jc w:val="center"/>
              <w:rPr>
                <w:color w:val="000000" w:themeColor="text1"/>
              </w:rPr>
            </w:pPr>
          </w:p>
        </w:tc>
        <w:tc>
          <w:tcPr>
            <w:tcW w:w="944" w:type="pct"/>
          </w:tcPr>
          <w:p w14:paraId="5F49CD7A" w14:textId="5AFE9567" w:rsidR="009E2382" w:rsidRPr="00ED172B" w:rsidRDefault="009E2382" w:rsidP="00C375EA">
            <w:pPr>
              <w:jc w:val="center"/>
              <w:rPr>
                <w:color w:val="000000" w:themeColor="text1"/>
              </w:rPr>
            </w:pPr>
          </w:p>
        </w:tc>
        <w:tc>
          <w:tcPr>
            <w:tcW w:w="944" w:type="pct"/>
          </w:tcPr>
          <w:p w14:paraId="2D5C9F35" w14:textId="4424DF23" w:rsidR="009E2382" w:rsidRPr="00ED172B" w:rsidRDefault="009E2382" w:rsidP="00C375EA">
            <w:pPr>
              <w:jc w:val="center"/>
              <w:rPr>
                <w:color w:val="000000" w:themeColor="text1"/>
              </w:rPr>
            </w:pPr>
          </w:p>
        </w:tc>
        <w:tc>
          <w:tcPr>
            <w:tcW w:w="944" w:type="pct"/>
          </w:tcPr>
          <w:p w14:paraId="55547E95" w14:textId="33DF8D0C" w:rsidR="009E2382" w:rsidRPr="00ED172B" w:rsidRDefault="009E2382" w:rsidP="00C375EA">
            <w:pPr>
              <w:jc w:val="center"/>
              <w:rPr>
                <w:color w:val="000000" w:themeColor="text1"/>
              </w:rPr>
            </w:pPr>
          </w:p>
        </w:tc>
        <w:tc>
          <w:tcPr>
            <w:tcW w:w="944" w:type="pct"/>
          </w:tcPr>
          <w:p w14:paraId="2588FB2A" w14:textId="24627995" w:rsidR="009E2382" w:rsidRPr="00ED172B" w:rsidRDefault="009E2382" w:rsidP="00C375EA">
            <w:pPr>
              <w:jc w:val="center"/>
              <w:rPr>
                <w:color w:val="000000" w:themeColor="text1"/>
              </w:rPr>
            </w:pPr>
          </w:p>
        </w:tc>
      </w:tr>
    </w:tbl>
    <w:p w14:paraId="5253FEE5" w14:textId="77777777" w:rsidR="008A4FF2" w:rsidRPr="00ED172B" w:rsidRDefault="008A4FF2" w:rsidP="00B83404">
      <w:pPr>
        <w:rPr>
          <w:color w:val="000000" w:themeColor="text1"/>
        </w:rPr>
      </w:pPr>
    </w:p>
    <w:p w14:paraId="426F7B13" w14:textId="7380CE49" w:rsidR="0097671A" w:rsidRPr="00ED172B" w:rsidRDefault="00F22D09" w:rsidP="00B83404">
      <w:pPr>
        <w:rPr>
          <w:color w:val="000000" w:themeColor="text1"/>
        </w:rPr>
      </w:pPr>
      <w:r>
        <w:rPr>
          <w:b/>
          <w:color w:val="000000" w:themeColor="text1"/>
        </w:rPr>
        <w:t>FFY 2021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9FFYAPRDATA"/>
      </w:tblPr>
      <w:tblGrid>
        <w:gridCol w:w="3144"/>
        <w:gridCol w:w="1802"/>
        <w:gridCol w:w="1439"/>
        <w:gridCol w:w="1349"/>
        <w:gridCol w:w="1172"/>
        <w:gridCol w:w="902"/>
        <w:gridCol w:w="982"/>
      </w:tblGrid>
      <w:tr w:rsidR="00ED172B" w:rsidRPr="00ED172B" w14:paraId="2D68288D" w14:textId="77777777" w:rsidTr="00986B99">
        <w:trPr>
          <w:trHeight w:val="354"/>
          <w:tblHeader/>
        </w:trPr>
        <w:tc>
          <w:tcPr>
            <w:tcW w:w="1457" w:type="pct"/>
            <w:shd w:val="clear" w:color="auto" w:fill="auto"/>
            <w:vAlign w:val="bottom"/>
          </w:tcPr>
          <w:p w14:paraId="49D1712D" w14:textId="77777777" w:rsidR="0097671A" w:rsidRPr="00ED172B" w:rsidRDefault="0097671A" w:rsidP="00CD79C5">
            <w:pPr>
              <w:jc w:val="center"/>
              <w:rPr>
                <w:rFonts w:cs="Arial"/>
                <w:b/>
                <w:color w:val="000000" w:themeColor="text1"/>
                <w:szCs w:val="16"/>
              </w:rPr>
            </w:pPr>
            <w:r w:rsidRPr="00ED172B">
              <w:rPr>
                <w:rFonts w:cs="Arial"/>
                <w:b/>
                <w:color w:val="000000" w:themeColor="text1"/>
                <w:szCs w:val="16"/>
              </w:rPr>
              <w:t>3.1(a) Number resolutions sessions resolved through settlement agreements</w:t>
            </w:r>
          </w:p>
        </w:tc>
        <w:tc>
          <w:tcPr>
            <w:tcW w:w="835" w:type="pct"/>
            <w:shd w:val="clear" w:color="auto" w:fill="auto"/>
            <w:vAlign w:val="bottom"/>
          </w:tcPr>
          <w:p w14:paraId="02EFAD0F" w14:textId="77777777" w:rsidR="0097671A" w:rsidRPr="00ED172B" w:rsidRDefault="0097671A" w:rsidP="00CD79C5">
            <w:pPr>
              <w:jc w:val="center"/>
              <w:rPr>
                <w:rFonts w:cs="Arial"/>
                <w:b/>
                <w:color w:val="000000" w:themeColor="text1"/>
                <w:szCs w:val="16"/>
              </w:rPr>
            </w:pPr>
            <w:r w:rsidRPr="00ED172B">
              <w:rPr>
                <w:rFonts w:cs="Arial"/>
                <w:b/>
                <w:color w:val="000000" w:themeColor="text1"/>
                <w:szCs w:val="16"/>
              </w:rPr>
              <w:t>3.1 Number of resolutions sessions</w:t>
            </w:r>
          </w:p>
        </w:tc>
        <w:tc>
          <w:tcPr>
            <w:tcW w:w="667" w:type="pct"/>
            <w:shd w:val="clear" w:color="auto" w:fill="auto"/>
            <w:vAlign w:val="bottom"/>
          </w:tcPr>
          <w:p w14:paraId="3FCEC688" w14:textId="2F76C3A7" w:rsidR="0097671A" w:rsidRPr="00ED172B" w:rsidRDefault="00CD74B5" w:rsidP="00CD79C5">
            <w:pPr>
              <w:jc w:val="center"/>
              <w:rPr>
                <w:rFonts w:cs="Arial"/>
                <w:b/>
                <w:color w:val="000000" w:themeColor="text1"/>
                <w:szCs w:val="16"/>
              </w:rPr>
            </w:pPr>
            <w:r>
              <w:rPr>
                <w:rFonts w:cs="Arial"/>
                <w:b/>
                <w:color w:val="000000" w:themeColor="text1"/>
                <w:szCs w:val="16"/>
              </w:rPr>
              <w:t>FFY 2020 Data</w:t>
            </w:r>
          </w:p>
        </w:tc>
        <w:tc>
          <w:tcPr>
            <w:tcW w:w="625" w:type="pct"/>
            <w:shd w:val="clear" w:color="auto" w:fill="auto"/>
            <w:vAlign w:val="bottom"/>
          </w:tcPr>
          <w:p w14:paraId="7AA31E14" w14:textId="7A3C9E54" w:rsidR="0097671A" w:rsidRPr="00ED172B" w:rsidRDefault="00F22D09" w:rsidP="00CD79C5">
            <w:pPr>
              <w:jc w:val="center"/>
              <w:rPr>
                <w:rFonts w:cs="Arial"/>
                <w:b/>
                <w:color w:val="000000" w:themeColor="text1"/>
                <w:szCs w:val="16"/>
              </w:rPr>
            </w:pPr>
            <w:r>
              <w:rPr>
                <w:rFonts w:cs="Arial"/>
                <w:b/>
                <w:color w:val="000000" w:themeColor="text1"/>
                <w:szCs w:val="16"/>
              </w:rPr>
              <w:t>FFY 2021 Target</w:t>
            </w:r>
          </w:p>
        </w:tc>
        <w:tc>
          <w:tcPr>
            <w:tcW w:w="543" w:type="pct"/>
            <w:shd w:val="clear" w:color="auto" w:fill="auto"/>
            <w:vAlign w:val="bottom"/>
          </w:tcPr>
          <w:p w14:paraId="5EC5F1D4" w14:textId="0292F35B" w:rsidR="0097671A" w:rsidRPr="00ED172B" w:rsidRDefault="00F22D09" w:rsidP="00CD79C5">
            <w:pPr>
              <w:jc w:val="center"/>
              <w:rPr>
                <w:rFonts w:cs="Arial"/>
                <w:b/>
                <w:color w:val="000000" w:themeColor="text1"/>
                <w:szCs w:val="16"/>
              </w:rPr>
            </w:pPr>
            <w:r>
              <w:rPr>
                <w:rFonts w:cs="Arial"/>
                <w:b/>
                <w:color w:val="000000" w:themeColor="text1"/>
                <w:szCs w:val="16"/>
              </w:rPr>
              <w:t>FFY 2021 Data</w:t>
            </w:r>
          </w:p>
        </w:tc>
        <w:tc>
          <w:tcPr>
            <w:tcW w:w="418" w:type="pct"/>
            <w:shd w:val="clear" w:color="auto" w:fill="auto"/>
            <w:vAlign w:val="bottom"/>
          </w:tcPr>
          <w:p w14:paraId="6ADB48ED" w14:textId="77777777" w:rsidR="0097671A" w:rsidRPr="00ED172B" w:rsidRDefault="0097671A" w:rsidP="00CD79C5">
            <w:pPr>
              <w:jc w:val="center"/>
              <w:rPr>
                <w:rFonts w:cs="Arial"/>
                <w:b/>
                <w:color w:val="000000" w:themeColor="text1"/>
                <w:szCs w:val="16"/>
              </w:rPr>
            </w:pPr>
            <w:r w:rsidRPr="00ED172B">
              <w:rPr>
                <w:rFonts w:cs="Arial"/>
                <w:b/>
                <w:color w:val="000000" w:themeColor="text1"/>
                <w:szCs w:val="16"/>
              </w:rPr>
              <w:t>Status</w:t>
            </w:r>
          </w:p>
        </w:tc>
        <w:tc>
          <w:tcPr>
            <w:tcW w:w="455" w:type="pct"/>
            <w:shd w:val="clear" w:color="auto" w:fill="auto"/>
            <w:vAlign w:val="bottom"/>
          </w:tcPr>
          <w:p w14:paraId="7989900C" w14:textId="77777777" w:rsidR="0097671A" w:rsidRPr="00ED172B" w:rsidRDefault="0097671A" w:rsidP="00CD79C5">
            <w:pPr>
              <w:jc w:val="center"/>
              <w:rPr>
                <w:rFonts w:cs="Arial"/>
                <w:b/>
                <w:color w:val="000000" w:themeColor="text1"/>
                <w:szCs w:val="16"/>
              </w:rPr>
            </w:pPr>
            <w:r w:rsidRPr="00ED172B">
              <w:rPr>
                <w:rFonts w:cs="Arial"/>
                <w:b/>
                <w:color w:val="000000" w:themeColor="text1"/>
                <w:szCs w:val="16"/>
              </w:rPr>
              <w:t>Slippage</w:t>
            </w:r>
          </w:p>
        </w:tc>
      </w:tr>
      <w:tr w:rsidR="00ED172B" w:rsidRPr="00ED172B" w14:paraId="37CD87A3" w14:textId="77777777" w:rsidTr="00986B99">
        <w:trPr>
          <w:trHeight w:val="361"/>
        </w:trPr>
        <w:tc>
          <w:tcPr>
            <w:tcW w:w="1457" w:type="pct"/>
            <w:shd w:val="clear" w:color="auto" w:fill="auto"/>
            <w:vAlign w:val="center"/>
          </w:tcPr>
          <w:p w14:paraId="0FE87D5F" w14:textId="75DA1453" w:rsidR="0097671A" w:rsidRPr="00ED172B" w:rsidRDefault="00860830" w:rsidP="00B83404">
            <w:pPr>
              <w:jc w:val="center"/>
              <w:rPr>
                <w:rFonts w:cs="Arial"/>
                <w:color w:val="000000" w:themeColor="text1"/>
                <w:szCs w:val="16"/>
              </w:rPr>
            </w:pPr>
            <w:r w:rsidRPr="00ED172B">
              <w:rPr>
                <w:rFonts w:cs="Arial"/>
                <w:color w:val="000000" w:themeColor="text1"/>
                <w:szCs w:val="16"/>
              </w:rPr>
              <w:t>0</w:t>
            </w:r>
          </w:p>
        </w:tc>
        <w:tc>
          <w:tcPr>
            <w:tcW w:w="835" w:type="pct"/>
            <w:shd w:val="clear" w:color="auto" w:fill="auto"/>
            <w:vAlign w:val="center"/>
          </w:tcPr>
          <w:p w14:paraId="651E5850" w14:textId="75E294A3" w:rsidR="0097671A" w:rsidRPr="00ED172B" w:rsidRDefault="00860830" w:rsidP="00B83404">
            <w:pPr>
              <w:jc w:val="center"/>
              <w:rPr>
                <w:rFonts w:cs="Arial"/>
                <w:color w:val="000000" w:themeColor="text1"/>
                <w:szCs w:val="16"/>
              </w:rPr>
            </w:pPr>
            <w:r w:rsidRPr="00ED172B">
              <w:rPr>
                <w:rFonts w:cs="Arial"/>
                <w:color w:val="000000" w:themeColor="text1"/>
                <w:szCs w:val="16"/>
              </w:rPr>
              <w:t>0</w:t>
            </w:r>
          </w:p>
        </w:tc>
        <w:tc>
          <w:tcPr>
            <w:tcW w:w="667" w:type="pct"/>
            <w:shd w:val="clear" w:color="auto" w:fill="auto"/>
            <w:vAlign w:val="center"/>
          </w:tcPr>
          <w:p w14:paraId="582ED4BF" w14:textId="14CEB578" w:rsidR="0097671A" w:rsidRPr="00ED172B" w:rsidRDefault="0097671A" w:rsidP="00B83404">
            <w:pPr>
              <w:jc w:val="center"/>
              <w:rPr>
                <w:rFonts w:cs="Arial"/>
                <w:color w:val="000000" w:themeColor="text1"/>
                <w:szCs w:val="16"/>
              </w:rPr>
            </w:pPr>
          </w:p>
        </w:tc>
        <w:tc>
          <w:tcPr>
            <w:tcW w:w="625" w:type="pct"/>
            <w:shd w:val="clear" w:color="auto" w:fill="auto"/>
            <w:vAlign w:val="center"/>
          </w:tcPr>
          <w:p w14:paraId="17A47B81" w14:textId="3C3E3D7E" w:rsidR="0097671A" w:rsidRPr="00ED172B" w:rsidRDefault="0097671A" w:rsidP="00320806">
            <w:pPr>
              <w:jc w:val="center"/>
              <w:rPr>
                <w:color w:val="000000" w:themeColor="text1"/>
              </w:rPr>
            </w:pPr>
          </w:p>
        </w:tc>
        <w:tc>
          <w:tcPr>
            <w:tcW w:w="543" w:type="pct"/>
            <w:shd w:val="clear" w:color="auto" w:fill="auto"/>
            <w:vAlign w:val="center"/>
          </w:tcPr>
          <w:p w14:paraId="1C22CEB8" w14:textId="0945F0AD" w:rsidR="0097671A" w:rsidRPr="00ED172B" w:rsidRDefault="0097671A" w:rsidP="00B83404">
            <w:pPr>
              <w:jc w:val="center"/>
              <w:rPr>
                <w:rFonts w:cs="Arial"/>
                <w:color w:val="000000" w:themeColor="text1"/>
                <w:szCs w:val="16"/>
              </w:rPr>
            </w:pPr>
          </w:p>
        </w:tc>
        <w:tc>
          <w:tcPr>
            <w:tcW w:w="418" w:type="pct"/>
            <w:shd w:val="clear" w:color="auto" w:fill="auto"/>
            <w:vAlign w:val="center"/>
          </w:tcPr>
          <w:p w14:paraId="7E612DED" w14:textId="6246EF50" w:rsidR="0097671A" w:rsidRPr="00ED172B" w:rsidRDefault="00320806" w:rsidP="00320806">
            <w:pPr>
              <w:jc w:val="center"/>
              <w:rPr>
                <w:color w:val="000000" w:themeColor="text1"/>
              </w:rPr>
            </w:pPr>
            <w:r w:rsidRPr="00ED172B">
              <w:rPr>
                <w:color w:val="000000" w:themeColor="text1"/>
              </w:rPr>
              <w:t>N/A</w:t>
            </w:r>
          </w:p>
        </w:tc>
        <w:tc>
          <w:tcPr>
            <w:tcW w:w="455" w:type="pct"/>
            <w:shd w:val="clear" w:color="auto" w:fill="auto"/>
            <w:vAlign w:val="center"/>
          </w:tcPr>
          <w:p w14:paraId="712BC911" w14:textId="5568AC95" w:rsidR="0097671A" w:rsidRPr="00ED172B" w:rsidRDefault="00320806" w:rsidP="00320806">
            <w:pPr>
              <w:jc w:val="center"/>
              <w:rPr>
                <w:color w:val="000000" w:themeColor="text1"/>
              </w:rPr>
            </w:pPr>
            <w:r w:rsidRPr="00ED172B">
              <w:rPr>
                <w:color w:val="000000" w:themeColor="text1"/>
              </w:rPr>
              <w:t>N/A</w:t>
            </w:r>
          </w:p>
        </w:tc>
      </w:tr>
    </w:tbl>
    <w:p w14:paraId="1BDF33AF" w14:textId="77777777" w:rsidR="0097671A" w:rsidRPr="00ED172B" w:rsidRDefault="0097671A" w:rsidP="0097671A">
      <w:pPr>
        <w:rPr>
          <w:rFonts w:cs="Arial"/>
          <w:b/>
          <w:color w:val="000000" w:themeColor="text1"/>
          <w:szCs w:val="16"/>
        </w:rPr>
      </w:pPr>
      <w:r w:rsidRPr="00ED172B">
        <w:rPr>
          <w:rFonts w:cs="Arial"/>
          <w:b/>
          <w:color w:val="000000" w:themeColor="text1"/>
          <w:szCs w:val="16"/>
        </w:rPr>
        <w:t>Provide additional information about this indicator (optional)</w:t>
      </w:r>
    </w:p>
    <w:p w14:paraId="5CCE6F41" w14:textId="66AEFFE6" w:rsidR="0097671A" w:rsidRPr="00ED172B" w:rsidRDefault="0097671A" w:rsidP="0097671A">
      <w:pPr>
        <w:rPr>
          <w:rFonts w:cs="Arial"/>
          <w:color w:val="000000" w:themeColor="text1"/>
          <w:szCs w:val="16"/>
        </w:rPr>
      </w:pPr>
    </w:p>
    <w:p w14:paraId="629C12E3" w14:textId="77777777" w:rsidR="009D5CE3" w:rsidRPr="00ED172B" w:rsidRDefault="009D5CE3" w:rsidP="0097671A">
      <w:pPr>
        <w:rPr>
          <w:rFonts w:cs="Arial"/>
          <w:color w:val="000000" w:themeColor="text1"/>
          <w:szCs w:val="16"/>
        </w:rPr>
      </w:pPr>
    </w:p>
    <w:p w14:paraId="48B843A0" w14:textId="3462B79B" w:rsidR="00DC0682" w:rsidRPr="00A40EE1" w:rsidRDefault="000D0117" w:rsidP="007B0787">
      <w:pPr>
        <w:pStyle w:val="Heading2"/>
      </w:pPr>
      <w:bookmarkStart w:id="54" w:name="_Toc381786825"/>
      <w:bookmarkStart w:id="55" w:name="_Toc382731915"/>
      <w:bookmarkStart w:id="56" w:name="_Toc392159343"/>
      <w:bookmarkEnd w:id="52"/>
      <w:bookmarkEnd w:id="53"/>
      <w:r w:rsidRPr="00A40EE1">
        <w:t xml:space="preserve">9 - </w:t>
      </w:r>
      <w:r w:rsidR="00DC0682" w:rsidRPr="00A40EE1">
        <w:t>Prior FFY Required Actions</w:t>
      </w:r>
    </w:p>
    <w:p w14:paraId="036F63EA" w14:textId="4FE66323" w:rsidR="00720D77" w:rsidRPr="00ED172B" w:rsidRDefault="00320806" w:rsidP="00DC0682">
      <w:pPr>
        <w:rPr>
          <w:rFonts w:cs="Arial"/>
          <w:color w:val="000000" w:themeColor="text1"/>
          <w:szCs w:val="16"/>
        </w:rPr>
      </w:pPr>
      <w:r w:rsidRPr="00ED172B">
        <w:rPr>
          <w:color w:val="000000" w:themeColor="text1"/>
        </w:rPr>
        <w:t>None</w:t>
      </w:r>
    </w:p>
    <w:p w14:paraId="68A4FC9E" w14:textId="6CE4698D" w:rsidR="00DC0682" w:rsidRPr="00A40EE1" w:rsidRDefault="000D0117" w:rsidP="007B0787">
      <w:pPr>
        <w:pStyle w:val="Heading2"/>
      </w:pPr>
      <w:r w:rsidRPr="00A40EE1">
        <w:t xml:space="preserve">9 - </w:t>
      </w:r>
      <w:r w:rsidR="00DC0682" w:rsidRPr="00A40EE1">
        <w:t>OSEP Response</w:t>
      </w:r>
    </w:p>
    <w:p w14:paraId="1C7C181C" w14:textId="49B74C9B" w:rsidR="00DC0682" w:rsidRPr="00ED172B" w:rsidRDefault="00320806" w:rsidP="00320806">
      <w:pPr>
        <w:rPr>
          <w:color w:val="000000" w:themeColor="text1"/>
        </w:rPr>
      </w:pPr>
      <w:r w:rsidRPr="00ED172B">
        <w:rPr>
          <w:color w:val="000000" w:themeColor="text1"/>
        </w:rPr>
        <w:t>The State reported fewer than ten resolution sessions held in FFY 2021. The State is not required to provide targets until any fiscal year in which ten or more resolution sessions were held.</w:t>
      </w:r>
    </w:p>
    <w:p w14:paraId="5FB5B46D" w14:textId="7FD504EC" w:rsidR="00DC0682" w:rsidRPr="00A40EE1" w:rsidRDefault="000D0117" w:rsidP="007B0787">
      <w:pPr>
        <w:pStyle w:val="Heading2"/>
      </w:pPr>
      <w:r w:rsidRPr="00A40EE1">
        <w:t xml:space="preserve">9 - </w:t>
      </w:r>
      <w:r w:rsidR="00DC0682" w:rsidRPr="00A40EE1">
        <w:t>Required Actions</w:t>
      </w:r>
    </w:p>
    <w:p w14:paraId="58D793A9" w14:textId="1894C6D8" w:rsidR="00DC0682" w:rsidRPr="00ED172B" w:rsidRDefault="00DC0682" w:rsidP="00320806">
      <w:pPr>
        <w:rPr>
          <w:color w:val="000000" w:themeColor="text1"/>
        </w:rPr>
      </w:pPr>
    </w:p>
    <w:p w14:paraId="40C7A32D" w14:textId="60C272E3" w:rsidR="007F0CEC" w:rsidRPr="00ED172B" w:rsidRDefault="007F0CEC" w:rsidP="0077063D">
      <w:pPr>
        <w:pStyle w:val="Heading1"/>
        <w:rPr>
          <w:color w:val="000000" w:themeColor="text1"/>
        </w:rPr>
      </w:pPr>
      <w:bookmarkStart w:id="57" w:name="_Hlk109646703"/>
      <w:r w:rsidRPr="00ED172B">
        <w:rPr>
          <w:color w:val="000000" w:themeColor="text1"/>
        </w:rPr>
        <w:t>Indicator 10: Mediation</w:t>
      </w:r>
      <w:bookmarkEnd w:id="54"/>
      <w:bookmarkEnd w:id="55"/>
      <w:bookmarkEnd w:id="56"/>
    </w:p>
    <w:p w14:paraId="68E62423" w14:textId="77777777" w:rsidR="00F51610" w:rsidRPr="00ED172B" w:rsidRDefault="00F51610" w:rsidP="00186420">
      <w:pPr>
        <w:rPr>
          <w:color w:val="000000" w:themeColor="text1"/>
          <w:szCs w:val="20"/>
        </w:rPr>
      </w:pPr>
      <w:bookmarkStart w:id="58" w:name="_Toc382731916"/>
      <w:bookmarkStart w:id="59" w:name="_Toc392159344"/>
      <w:r w:rsidRPr="00ED172B">
        <w:rPr>
          <w:b/>
          <w:color w:val="000000" w:themeColor="text1"/>
          <w:sz w:val="20"/>
          <w:szCs w:val="20"/>
        </w:rPr>
        <w:t>Instructions and Measurement</w:t>
      </w:r>
    </w:p>
    <w:p w14:paraId="45CBBD6E" w14:textId="77777777" w:rsidR="007C454A" w:rsidRPr="00ED172B" w:rsidRDefault="007C454A" w:rsidP="00715B7C">
      <w:pPr>
        <w:rPr>
          <w:b/>
          <w:color w:val="000000" w:themeColor="text1"/>
          <w:szCs w:val="16"/>
        </w:rPr>
      </w:pPr>
      <w:r w:rsidRPr="00ED172B">
        <w:rPr>
          <w:b/>
          <w:color w:val="000000" w:themeColor="text1"/>
          <w:szCs w:val="16"/>
        </w:rPr>
        <w:t xml:space="preserve">Monitoring Priority: </w:t>
      </w:r>
      <w:r w:rsidRPr="00ED172B">
        <w:rPr>
          <w:color w:val="000000" w:themeColor="text1"/>
          <w:szCs w:val="16"/>
        </w:rPr>
        <w:t>Effective General Supervision Part C / General Supervision</w:t>
      </w:r>
    </w:p>
    <w:p w14:paraId="342EF4C3" w14:textId="77777777" w:rsidR="007C454A" w:rsidRPr="00ED172B" w:rsidRDefault="007C454A" w:rsidP="00715B7C">
      <w:pPr>
        <w:rPr>
          <w:color w:val="000000" w:themeColor="text1"/>
          <w:szCs w:val="16"/>
        </w:rPr>
      </w:pPr>
      <w:r w:rsidRPr="00ED172B">
        <w:rPr>
          <w:b/>
          <w:color w:val="000000" w:themeColor="text1"/>
          <w:szCs w:val="16"/>
        </w:rPr>
        <w:t xml:space="preserve">Results indicator: </w:t>
      </w:r>
      <w:r w:rsidRPr="00ED172B">
        <w:rPr>
          <w:color w:val="000000" w:themeColor="text1"/>
          <w:szCs w:val="16"/>
        </w:rPr>
        <w:t>Percent of mediations held that resulted in mediation agreements.</w:t>
      </w:r>
      <w:r w:rsidR="007243C1" w:rsidRPr="00ED172B">
        <w:rPr>
          <w:color w:val="000000" w:themeColor="text1"/>
          <w:szCs w:val="16"/>
        </w:rPr>
        <w:t xml:space="preserve"> </w:t>
      </w:r>
      <w:r w:rsidRPr="00ED172B">
        <w:rPr>
          <w:color w:val="000000" w:themeColor="text1"/>
          <w:szCs w:val="16"/>
        </w:rPr>
        <w:t>(20 U.S.C. 1416(a)(3)(B) and 1442)</w:t>
      </w:r>
    </w:p>
    <w:p w14:paraId="13B0550C" w14:textId="77777777" w:rsidR="00F90BF8" w:rsidRPr="00ED172B" w:rsidRDefault="00F90BF8">
      <w:pPr>
        <w:rPr>
          <w:b/>
          <w:color w:val="000000" w:themeColor="text1"/>
        </w:rPr>
      </w:pPr>
      <w:r w:rsidRPr="00ED172B">
        <w:rPr>
          <w:b/>
          <w:color w:val="000000" w:themeColor="text1"/>
        </w:rPr>
        <w:t>Data Source</w:t>
      </w:r>
    </w:p>
    <w:p w14:paraId="6EBB7969" w14:textId="77777777" w:rsidR="00F90BF8" w:rsidRPr="00ED172B" w:rsidRDefault="00F90BF8" w:rsidP="00715B7C">
      <w:pPr>
        <w:rPr>
          <w:rFonts w:cs="Arial"/>
          <w:color w:val="000000" w:themeColor="text1"/>
          <w:szCs w:val="16"/>
        </w:rPr>
      </w:pPr>
      <w:r w:rsidRPr="00ED172B">
        <w:rPr>
          <w:color w:val="000000" w:themeColor="text1"/>
          <w:szCs w:val="16"/>
        </w:rPr>
        <w:t>Data collected under section 618 of the IDEA (IDEA Part C Dispute Resolution Survey in the ED</w:t>
      </w:r>
      <w:r w:rsidRPr="00F85A5B">
        <w:rPr>
          <w:i/>
          <w:color w:val="000000" w:themeColor="text1"/>
          <w:szCs w:val="16"/>
        </w:rPr>
        <w:t>Facts</w:t>
      </w:r>
      <w:r w:rsidRPr="00ED172B">
        <w:rPr>
          <w:color w:val="000000" w:themeColor="text1"/>
          <w:szCs w:val="16"/>
        </w:rPr>
        <w:t xml:space="preserve"> Metadata and Process System (E</w:t>
      </w:r>
      <w:r w:rsidRPr="00ED172B">
        <w:rPr>
          <w:i/>
          <w:color w:val="000000" w:themeColor="text1"/>
          <w:szCs w:val="16"/>
        </w:rPr>
        <w:t>MAPS</w:t>
      </w:r>
      <w:r w:rsidRPr="00ED172B">
        <w:rPr>
          <w:color w:val="000000" w:themeColor="text1"/>
          <w:szCs w:val="16"/>
        </w:rPr>
        <w:t>))</w:t>
      </w:r>
      <w:r w:rsidRPr="00ED172B">
        <w:rPr>
          <w:rFonts w:cs="Arial"/>
          <w:color w:val="000000" w:themeColor="text1"/>
          <w:szCs w:val="16"/>
        </w:rPr>
        <w:t>.</w:t>
      </w:r>
    </w:p>
    <w:p w14:paraId="292D98FF" w14:textId="77777777" w:rsidR="00F90BF8" w:rsidRPr="00ED172B" w:rsidRDefault="00F90BF8">
      <w:pPr>
        <w:rPr>
          <w:b/>
          <w:color w:val="000000" w:themeColor="text1"/>
        </w:rPr>
      </w:pPr>
      <w:r w:rsidRPr="00ED172B">
        <w:rPr>
          <w:b/>
          <w:color w:val="000000" w:themeColor="text1"/>
        </w:rPr>
        <w:t>Measurement</w:t>
      </w:r>
    </w:p>
    <w:p w14:paraId="55533F2F" w14:textId="3D8399C8" w:rsidR="00F90BF8" w:rsidRPr="00ED172B" w:rsidRDefault="00F90BF8" w:rsidP="00715B7C">
      <w:pPr>
        <w:rPr>
          <w:color w:val="000000" w:themeColor="text1"/>
          <w:szCs w:val="16"/>
        </w:rPr>
      </w:pPr>
      <w:r w:rsidRPr="00ED172B">
        <w:rPr>
          <w:color w:val="000000" w:themeColor="text1"/>
          <w:szCs w:val="16"/>
        </w:rPr>
        <w:t>Percent = [(2.1(a)(i) + 2.1(b)(i)) divided by 2.1] times 100.</w:t>
      </w:r>
    </w:p>
    <w:p w14:paraId="75ABD207" w14:textId="77777777" w:rsidR="00F90BF8" w:rsidRPr="00ED172B" w:rsidRDefault="00F90BF8">
      <w:pPr>
        <w:rPr>
          <w:b/>
          <w:color w:val="000000" w:themeColor="text1"/>
        </w:rPr>
      </w:pPr>
      <w:r w:rsidRPr="00ED172B">
        <w:rPr>
          <w:b/>
          <w:color w:val="000000" w:themeColor="text1"/>
        </w:rPr>
        <w:t>Instructions</w:t>
      </w:r>
    </w:p>
    <w:p w14:paraId="5BA53C38" w14:textId="77777777" w:rsidR="00F90BF8" w:rsidRPr="00ED172B" w:rsidRDefault="00F90BF8" w:rsidP="00715B7C">
      <w:pPr>
        <w:rPr>
          <w:color w:val="000000" w:themeColor="text1"/>
          <w:szCs w:val="16"/>
        </w:rPr>
      </w:pPr>
      <w:r w:rsidRPr="00ED172B">
        <w:rPr>
          <w:color w:val="000000" w:themeColor="text1"/>
          <w:szCs w:val="16"/>
        </w:rPr>
        <w:t>Sampling from the State’s 618 data is not allowed.</w:t>
      </w:r>
    </w:p>
    <w:p w14:paraId="70797935" w14:textId="77777777" w:rsidR="00F90BF8" w:rsidRPr="00ED172B" w:rsidRDefault="00F90BF8" w:rsidP="00715B7C">
      <w:pPr>
        <w:rPr>
          <w:color w:val="000000" w:themeColor="text1"/>
          <w:szCs w:val="16"/>
        </w:rPr>
      </w:pPr>
      <w:r w:rsidRPr="00ED172B">
        <w:rPr>
          <w:color w:val="000000" w:themeColor="text1"/>
          <w:szCs w:val="16"/>
        </w:rPr>
        <w:t>Describe the results of the calculations and compare the results to the target.</w:t>
      </w:r>
    </w:p>
    <w:p w14:paraId="50633D33" w14:textId="07B523FB" w:rsidR="00F90BF8" w:rsidRPr="00ED172B" w:rsidRDefault="00F90BF8" w:rsidP="00715B7C">
      <w:pPr>
        <w:rPr>
          <w:color w:val="000000" w:themeColor="text1"/>
          <w:szCs w:val="16"/>
        </w:rPr>
      </w:pPr>
      <w:r w:rsidRPr="00ED172B">
        <w:rPr>
          <w:color w:val="000000" w:themeColor="text1"/>
          <w:szCs w:val="16"/>
        </w:rPr>
        <w:t>States are not required to establish baseline or targets if the number of mediations is less than 10. In a reporting period when the number of mediations reaches 10 or greater, the State must develop baseline and targets and report them in the corresponding SPP/APR.</w:t>
      </w:r>
    </w:p>
    <w:p w14:paraId="6481ACCC" w14:textId="21E12B44" w:rsidR="00F90BF8" w:rsidRPr="00ED172B" w:rsidRDefault="00CD071F" w:rsidP="00715B7C">
      <w:pPr>
        <w:rPr>
          <w:color w:val="000000" w:themeColor="text1"/>
          <w:szCs w:val="16"/>
        </w:rPr>
      </w:pPr>
      <w:r w:rsidRPr="004E39D8">
        <w:rPr>
          <w:szCs w:val="16"/>
        </w:rPr>
        <w:t>The consensus among mediation practitioners is that 75-85% is a reasonable rate of mediations that result in agreements and is consistent with national mediation success rate data</w:t>
      </w:r>
      <w:r>
        <w:rPr>
          <w:color w:val="000000" w:themeColor="text1"/>
          <w:szCs w:val="16"/>
        </w:rPr>
        <w:t xml:space="preserve">. </w:t>
      </w:r>
      <w:r w:rsidR="00F90BF8" w:rsidRPr="00ED172B">
        <w:rPr>
          <w:color w:val="000000" w:themeColor="text1"/>
          <w:szCs w:val="16"/>
        </w:rPr>
        <w:t>States may express their targets in a range (e.g., 75-85%).</w:t>
      </w:r>
    </w:p>
    <w:p w14:paraId="67FB0C0C" w14:textId="77777777" w:rsidR="00F90BF8" w:rsidRPr="00ED172B" w:rsidRDefault="00F90BF8" w:rsidP="00715B7C">
      <w:pPr>
        <w:rPr>
          <w:color w:val="000000" w:themeColor="text1"/>
          <w:szCs w:val="16"/>
        </w:rPr>
      </w:pPr>
      <w:r w:rsidRPr="00ED172B">
        <w:rPr>
          <w:color w:val="000000" w:themeColor="text1"/>
          <w:szCs w:val="16"/>
        </w:rPr>
        <w:t>If the data reported in this indicator are not the same as the State’s 618 data, explain.</w:t>
      </w:r>
    </w:p>
    <w:p w14:paraId="0FB7C586" w14:textId="77777777" w:rsidR="00F90BF8" w:rsidRPr="00ED172B" w:rsidRDefault="00F90BF8" w:rsidP="00715B7C">
      <w:pPr>
        <w:rPr>
          <w:color w:val="000000" w:themeColor="text1"/>
          <w:szCs w:val="16"/>
        </w:rPr>
      </w:pPr>
      <w:r w:rsidRPr="00ED172B">
        <w:rPr>
          <w:color w:val="000000" w:themeColor="text1"/>
          <w:szCs w:val="16"/>
        </w:rPr>
        <w:t>States are not required to report data at the EIS program level.</w:t>
      </w:r>
    </w:p>
    <w:bookmarkEnd w:id="57"/>
    <w:p w14:paraId="287A5341" w14:textId="00F1E014" w:rsidR="00715B7C" w:rsidRPr="00A40EE1" w:rsidRDefault="000D0117" w:rsidP="007B0787">
      <w:pPr>
        <w:pStyle w:val="Heading2"/>
      </w:pPr>
      <w:r w:rsidRPr="00A40EE1">
        <w:t xml:space="preserve">10 - </w:t>
      </w:r>
      <w:r w:rsidR="00715B7C" w:rsidRPr="00A40EE1">
        <w:t>Indicator Data</w:t>
      </w:r>
    </w:p>
    <w:p w14:paraId="016B6B29" w14:textId="77777777" w:rsidR="00631022" w:rsidRPr="00ED172B" w:rsidRDefault="00631022" w:rsidP="00631022">
      <w:pPr>
        <w:rPr>
          <w:rFonts w:cs="Arial"/>
          <w:b/>
          <w:color w:val="000000" w:themeColor="text1"/>
          <w:szCs w:val="16"/>
        </w:rPr>
      </w:pPr>
      <w:r w:rsidRPr="00ED172B">
        <w:rPr>
          <w:rFonts w:cs="Arial"/>
          <w:b/>
          <w:color w:val="000000" w:themeColor="text1"/>
          <w:szCs w:val="16"/>
        </w:rPr>
        <w:t>Select yes to use target ranges</w:t>
      </w:r>
    </w:p>
    <w:p w14:paraId="5A2E0BEC" w14:textId="24075C30" w:rsidR="00631022" w:rsidRPr="00ED172B" w:rsidRDefault="00631022" w:rsidP="00186420">
      <w:pPr>
        <w:rPr>
          <w:color w:val="000000" w:themeColor="text1"/>
        </w:rPr>
      </w:pPr>
      <w:r w:rsidRPr="00ED172B">
        <w:rPr>
          <w:rFonts w:cs="Arial"/>
          <w:color w:val="000000" w:themeColor="text1"/>
          <w:szCs w:val="16"/>
        </w:rPr>
        <w:t>Target Range not used</w:t>
      </w:r>
    </w:p>
    <w:p w14:paraId="69A772DE" w14:textId="05345981" w:rsidR="00DC16A4" w:rsidRPr="00ED172B" w:rsidRDefault="00631022">
      <w:pPr>
        <w:rPr>
          <w:b/>
          <w:color w:val="000000" w:themeColor="text1"/>
        </w:rPr>
      </w:pPr>
      <w:r w:rsidRPr="00ED172B">
        <w:rPr>
          <w:b/>
          <w:color w:val="000000" w:themeColor="text1"/>
        </w:rPr>
        <w:t xml:space="preserve">Select yes if the data reported in this indicator are not the same as the State’s data reported under section 618 of the IDEA. </w:t>
      </w:r>
    </w:p>
    <w:p w14:paraId="4DEB85CE" w14:textId="14D6670E" w:rsidR="00631022" w:rsidRDefault="00631022">
      <w:pPr>
        <w:rPr>
          <w:color w:val="000000" w:themeColor="text1"/>
        </w:rPr>
      </w:pPr>
      <w:r w:rsidRPr="00ED172B">
        <w:rPr>
          <w:color w:val="000000" w:themeColor="text1"/>
        </w:rPr>
        <w:t>NO</w:t>
      </w:r>
    </w:p>
    <w:p w14:paraId="7DE6E5E4" w14:textId="27BBC5FE" w:rsidR="00715B7C" w:rsidRPr="00ED172B" w:rsidRDefault="00715B7C">
      <w:pPr>
        <w:rPr>
          <w:b/>
          <w:color w:val="000000" w:themeColor="text1"/>
        </w:rPr>
      </w:pPr>
      <w:r w:rsidRPr="00ED172B">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10PREPOPDATA"/>
      </w:tblPr>
      <w:tblGrid>
        <w:gridCol w:w="3278"/>
        <w:gridCol w:w="3377"/>
        <w:gridCol w:w="2536"/>
        <w:gridCol w:w="1599"/>
      </w:tblGrid>
      <w:tr w:rsidR="00ED172B" w:rsidRPr="00ED172B" w14:paraId="6813B365" w14:textId="77777777" w:rsidTr="00986B99">
        <w:trPr>
          <w:trHeight w:val="296"/>
          <w:tblHeader/>
        </w:trPr>
        <w:tc>
          <w:tcPr>
            <w:tcW w:w="1519" w:type="pct"/>
            <w:shd w:val="clear" w:color="auto" w:fill="auto"/>
          </w:tcPr>
          <w:p w14:paraId="1E0E49C0" w14:textId="77777777" w:rsidR="00715B7C" w:rsidRPr="00ED172B" w:rsidRDefault="00715B7C" w:rsidP="00B83404">
            <w:pPr>
              <w:jc w:val="center"/>
              <w:rPr>
                <w:b/>
                <w:color w:val="000000" w:themeColor="text1"/>
              </w:rPr>
            </w:pPr>
            <w:r w:rsidRPr="00ED172B">
              <w:rPr>
                <w:b/>
                <w:color w:val="000000" w:themeColor="text1"/>
              </w:rPr>
              <w:t>Source</w:t>
            </w:r>
          </w:p>
        </w:tc>
        <w:tc>
          <w:tcPr>
            <w:tcW w:w="1565" w:type="pct"/>
            <w:shd w:val="clear" w:color="auto" w:fill="auto"/>
          </w:tcPr>
          <w:p w14:paraId="25301036" w14:textId="77777777" w:rsidR="00715B7C" w:rsidRPr="00ED172B" w:rsidRDefault="00715B7C" w:rsidP="00B83404">
            <w:pPr>
              <w:jc w:val="center"/>
              <w:rPr>
                <w:b/>
                <w:color w:val="000000" w:themeColor="text1"/>
              </w:rPr>
            </w:pPr>
            <w:r w:rsidRPr="00ED172B">
              <w:rPr>
                <w:b/>
                <w:color w:val="000000" w:themeColor="text1"/>
              </w:rPr>
              <w:t>Date</w:t>
            </w:r>
          </w:p>
        </w:tc>
        <w:tc>
          <w:tcPr>
            <w:tcW w:w="1175" w:type="pct"/>
            <w:shd w:val="clear" w:color="auto" w:fill="auto"/>
          </w:tcPr>
          <w:p w14:paraId="3FEAA9B4" w14:textId="77777777" w:rsidR="00715B7C" w:rsidRPr="00ED172B" w:rsidRDefault="00715B7C" w:rsidP="00B83404">
            <w:pPr>
              <w:jc w:val="center"/>
              <w:rPr>
                <w:b/>
                <w:color w:val="000000" w:themeColor="text1"/>
              </w:rPr>
            </w:pPr>
            <w:r w:rsidRPr="00ED172B">
              <w:rPr>
                <w:b/>
                <w:color w:val="000000" w:themeColor="text1"/>
              </w:rPr>
              <w:t>Description</w:t>
            </w:r>
          </w:p>
        </w:tc>
        <w:tc>
          <w:tcPr>
            <w:tcW w:w="741" w:type="pct"/>
            <w:shd w:val="clear" w:color="auto" w:fill="auto"/>
          </w:tcPr>
          <w:p w14:paraId="287D402C" w14:textId="77777777" w:rsidR="00715B7C" w:rsidRPr="00ED172B" w:rsidRDefault="00715B7C" w:rsidP="00B83404">
            <w:pPr>
              <w:jc w:val="center"/>
              <w:rPr>
                <w:b/>
                <w:color w:val="000000" w:themeColor="text1"/>
              </w:rPr>
            </w:pPr>
            <w:r w:rsidRPr="00ED172B">
              <w:rPr>
                <w:b/>
                <w:color w:val="000000" w:themeColor="text1"/>
              </w:rPr>
              <w:t>Data</w:t>
            </w:r>
          </w:p>
        </w:tc>
      </w:tr>
      <w:tr w:rsidR="00ED172B" w:rsidRPr="00ED172B" w14:paraId="0EFEE654" w14:textId="77777777" w:rsidTr="00986B99">
        <w:trPr>
          <w:trHeight w:val="380"/>
        </w:trPr>
        <w:tc>
          <w:tcPr>
            <w:tcW w:w="1519" w:type="pct"/>
            <w:shd w:val="clear" w:color="auto" w:fill="auto"/>
          </w:tcPr>
          <w:p w14:paraId="56D61A9B" w14:textId="496861FF" w:rsidR="00781A26" w:rsidRPr="00ED172B" w:rsidRDefault="0034085B" w:rsidP="00781A26">
            <w:pPr>
              <w:rPr>
                <w:rFonts w:cs="Arial"/>
                <w:color w:val="000000" w:themeColor="text1"/>
                <w:szCs w:val="16"/>
              </w:rPr>
            </w:pPr>
            <w:r w:rsidRPr="00ED172B">
              <w:rPr>
                <w:rFonts w:cs="Arial"/>
                <w:color w:val="000000" w:themeColor="text1"/>
                <w:szCs w:val="16"/>
              </w:rPr>
              <w:t>SY 2021-22 EMAPS IDEA Part C  Dispute Resolution Survey; Section B: Mediation Requests</w:t>
            </w:r>
          </w:p>
        </w:tc>
        <w:tc>
          <w:tcPr>
            <w:tcW w:w="1565" w:type="pct"/>
            <w:shd w:val="clear" w:color="auto" w:fill="auto"/>
          </w:tcPr>
          <w:p w14:paraId="6EC7A23E" w14:textId="5D430E66" w:rsidR="00781A26" w:rsidRPr="00ED172B" w:rsidRDefault="0034085B" w:rsidP="00781A26">
            <w:pPr>
              <w:jc w:val="center"/>
              <w:rPr>
                <w:rFonts w:cs="Arial"/>
                <w:color w:val="000000" w:themeColor="text1"/>
                <w:szCs w:val="16"/>
              </w:rPr>
            </w:pPr>
            <w:r w:rsidRPr="00ED172B">
              <w:rPr>
                <w:rFonts w:cs="Arial"/>
                <w:color w:val="000000" w:themeColor="text1"/>
                <w:szCs w:val="16"/>
              </w:rPr>
              <w:t>11/02/2022</w:t>
            </w:r>
          </w:p>
        </w:tc>
        <w:tc>
          <w:tcPr>
            <w:tcW w:w="1175" w:type="pct"/>
            <w:shd w:val="clear" w:color="auto" w:fill="auto"/>
          </w:tcPr>
          <w:p w14:paraId="7BA820FA" w14:textId="77777777" w:rsidR="00781A26" w:rsidRPr="00ED172B" w:rsidRDefault="00781A26" w:rsidP="00781A26">
            <w:pPr>
              <w:rPr>
                <w:rFonts w:cs="Arial"/>
                <w:color w:val="000000" w:themeColor="text1"/>
                <w:szCs w:val="16"/>
              </w:rPr>
            </w:pPr>
            <w:r w:rsidRPr="00ED172B">
              <w:rPr>
                <w:rFonts w:cs="Arial"/>
                <w:color w:val="000000" w:themeColor="text1"/>
                <w:szCs w:val="16"/>
              </w:rPr>
              <w:t>2.1 Mediations held</w:t>
            </w:r>
          </w:p>
        </w:tc>
        <w:tc>
          <w:tcPr>
            <w:tcW w:w="741" w:type="pct"/>
            <w:shd w:val="clear" w:color="auto" w:fill="auto"/>
          </w:tcPr>
          <w:p w14:paraId="7C060BC8" w14:textId="1D89C439" w:rsidR="00781A26" w:rsidRPr="00ED172B" w:rsidRDefault="00027F39" w:rsidP="00ED172B">
            <w:pPr>
              <w:jc w:val="center"/>
              <w:rPr>
                <w:color w:val="000000" w:themeColor="text1"/>
              </w:rPr>
            </w:pPr>
            <w:r w:rsidRPr="00ED172B">
              <w:rPr>
                <w:color w:val="000000" w:themeColor="text1"/>
              </w:rPr>
              <w:t>0</w:t>
            </w:r>
          </w:p>
        </w:tc>
      </w:tr>
      <w:tr w:rsidR="00ED172B" w:rsidRPr="00ED172B" w14:paraId="2A1CAAF1" w14:textId="77777777" w:rsidTr="00986B99">
        <w:trPr>
          <w:trHeight w:val="380"/>
        </w:trPr>
        <w:tc>
          <w:tcPr>
            <w:tcW w:w="1519" w:type="pct"/>
            <w:shd w:val="clear" w:color="auto" w:fill="auto"/>
          </w:tcPr>
          <w:p w14:paraId="63D6E2EE" w14:textId="527A4C4E" w:rsidR="00781A26" w:rsidRPr="00ED172B" w:rsidRDefault="0034085B" w:rsidP="00781A26">
            <w:pPr>
              <w:rPr>
                <w:rFonts w:cs="Arial"/>
                <w:color w:val="000000" w:themeColor="text1"/>
                <w:szCs w:val="16"/>
              </w:rPr>
            </w:pPr>
            <w:r w:rsidRPr="00ED172B">
              <w:rPr>
                <w:rFonts w:cs="Arial"/>
                <w:color w:val="000000" w:themeColor="text1"/>
                <w:szCs w:val="16"/>
              </w:rPr>
              <w:t>SY 2021-22 EMAPS IDEA Part C  Dispute Resolution Survey; Section B: Mediation Requests</w:t>
            </w:r>
          </w:p>
        </w:tc>
        <w:tc>
          <w:tcPr>
            <w:tcW w:w="1565" w:type="pct"/>
            <w:shd w:val="clear" w:color="auto" w:fill="auto"/>
          </w:tcPr>
          <w:p w14:paraId="45CCAA10" w14:textId="238E9547" w:rsidR="00781A26" w:rsidRPr="00ED172B" w:rsidRDefault="0034085B" w:rsidP="00781A26">
            <w:pPr>
              <w:jc w:val="center"/>
              <w:rPr>
                <w:rFonts w:cs="Arial"/>
                <w:color w:val="000000" w:themeColor="text1"/>
                <w:szCs w:val="16"/>
              </w:rPr>
            </w:pPr>
            <w:r w:rsidRPr="00ED172B">
              <w:rPr>
                <w:rFonts w:cs="Arial"/>
                <w:color w:val="000000" w:themeColor="text1"/>
                <w:szCs w:val="16"/>
              </w:rPr>
              <w:t>11/02/2022</w:t>
            </w:r>
          </w:p>
        </w:tc>
        <w:tc>
          <w:tcPr>
            <w:tcW w:w="1175" w:type="pct"/>
            <w:shd w:val="clear" w:color="auto" w:fill="auto"/>
          </w:tcPr>
          <w:p w14:paraId="57A50D57" w14:textId="77777777" w:rsidR="00781A26" w:rsidRPr="00ED172B" w:rsidRDefault="00781A26" w:rsidP="00781A26">
            <w:pPr>
              <w:rPr>
                <w:rFonts w:cs="Arial"/>
                <w:color w:val="000000" w:themeColor="text1"/>
                <w:szCs w:val="16"/>
              </w:rPr>
            </w:pPr>
            <w:r w:rsidRPr="00ED172B">
              <w:rPr>
                <w:rFonts w:cs="Arial"/>
                <w:color w:val="000000" w:themeColor="text1"/>
                <w:szCs w:val="16"/>
              </w:rPr>
              <w:t>2.1.a.i Mediations agreements related to due process complaints</w:t>
            </w:r>
          </w:p>
        </w:tc>
        <w:tc>
          <w:tcPr>
            <w:tcW w:w="741" w:type="pct"/>
            <w:shd w:val="clear" w:color="auto" w:fill="auto"/>
          </w:tcPr>
          <w:p w14:paraId="71FDA12A" w14:textId="40679280" w:rsidR="00781A26" w:rsidRPr="00ED172B" w:rsidRDefault="00027F39" w:rsidP="00ED172B">
            <w:pPr>
              <w:jc w:val="center"/>
              <w:rPr>
                <w:color w:val="000000" w:themeColor="text1"/>
              </w:rPr>
            </w:pPr>
            <w:r w:rsidRPr="00ED172B">
              <w:rPr>
                <w:color w:val="000000" w:themeColor="text1"/>
              </w:rPr>
              <w:t>0</w:t>
            </w:r>
          </w:p>
        </w:tc>
      </w:tr>
      <w:tr w:rsidR="00ED172B" w:rsidRPr="00ED172B" w14:paraId="4CAA107A" w14:textId="77777777" w:rsidTr="00986B99">
        <w:trPr>
          <w:trHeight w:val="380"/>
        </w:trPr>
        <w:tc>
          <w:tcPr>
            <w:tcW w:w="1519" w:type="pct"/>
            <w:shd w:val="clear" w:color="auto" w:fill="auto"/>
          </w:tcPr>
          <w:p w14:paraId="28D69B92" w14:textId="300183BC" w:rsidR="00781A26" w:rsidRPr="00ED172B" w:rsidRDefault="0034085B" w:rsidP="00781A26">
            <w:pPr>
              <w:rPr>
                <w:rFonts w:cs="Arial"/>
                <w:color w:val="000000" w:themeColor="text1"/>
                <w:szCs w:val="16"/>
              </w:rPr>
            </w:pPr>
            <w:r w:rsidRPr="00ED172B">
              <w:rPr>
                <w:rFonts w:cs="Arial"/>
                <w:color w:val="000000" w:themeColor="text1"/>
                <w:szCs w:val="16"/>
              </w:rPr>
              <w:t>SY 2021-22 EMAPS IDEA Part C  Dispute Resolution Survey; Section B: Mediation Requests</w:t>
            </w:r>
          </w:p>
        </w:tc>
        <w:tc>
          <w:tcPr>
            <w:tcW w:w="1565" w:type="pct"/>
            <w:shd w:val="clear" w:color="auto" w:fill="auto"/>
          </w:tcPr>
          <w:p w14:paraId="4C1AF679" w14:textId="41A56BF9" w:rsidR="00781A26" w:rsidRPr="00ED172B" w:rsidRDefault="0034085B" w:rsidP="00781A26">
            <w:pPr>
              <w:jc w:val="center"/>
              <w:rPr>
                <w:rFonts w:cs="Arial"/>
                <w:color w:val="000000" w:themeColor="text1"/>
                <w:szCs w:val="16"/>
              </w:rPr>
            </w:pPr>
            <w:r w:rsidRPr="00ED172B">
              <w:rPr>
                <w:rFonts w:cs="Arial"/>
                <w:color w:val="000000" w:themeColor="text1"/>
                <w:szCs w:val="16"/>
              </w:rPr>
              <w:t>11/02/2022</w:t>
            </w:r>
          </w:p>
        </w:tc>
        <w:tc>
          <w:tcPr>
            <w:tcW w:w="1175" w:type="pct"/>
            <w:shd w:val="clear" w:color="auto" w:fill="auto"/>
          </w:tcPr>
          <w:p w14:paraId="416E4FE8" w14:textId="77777777" w:rsidR="00781A26" w:rsidRPr="00ED172B" w:rsidRDefault="00781A26" w:rsidP="00781A26">
            <w:pPr>
              <w:rPr>
                <w:rFonts w:cs="Arial"/>
                <w:color w:val="000000" w:themeColor="text1"/>
                <w:szCs w:val="16"/>
              </w:rPr>
            </w:pPr>
            <w:r w:rsidRPr="00ED172B">
              <w:rPr>
                <w:rFonts w:cs="Arial"/>
                <w:color w:val="000000" w:themeColor="text1"/>
                <w:szCs w:val="16"/>
              </w:rPr>
              <w:t>2.1.b.i Mediations agreements not related to due process complaints</w:t>
            </w:r>
          </w:p>
        </w:tc>
        <w:tc>
          <w:tcPr>
            <w:tcW w:w="741" w:type="pct"/>
            <w:shd w:val="clear" w:color="auto" w:fill="auto"/>
          </w:tcPr>
          <w:p w14:paraId="3FFC49DA" w14:textId="2AACC070" w:rsidR="00781A26" w:rsidRPr="00ED172B" w:rsidRDefault="00027F39" w:rsidP="00ED172B">
            <w:pPr>
              <w:jc w:val="center"/>
              <w:rPr>
                <w:color w:val="000000" w:themeColor="text1"/>
              </w:rPr>
            </w:pPr>
            <w:r w:rsidRPr="00ED172B">
              <w:rPr>
                <w:color w:val="000000" w:themeColor="text1"/>
              </w:rPr>
              <w:t>0</w:t>
            </w:r>
          </w:p>
        </w:tc>
      </w:tr>
    </w:tbl>
    <w:p w14:paraId="3E6B3744" w14:textId="23AB342D" w:rsidR="00822D9C" w:rsidRDefault="00287B52" w:rsidP="00287B52">
      <w:pPr>
        <w:pStyle w:val="Bold"/>
        <w:rPr>
          <w:color w:val="000000" w:themeColor="text1"/>
        </w:rPr>
      </w:pPr>
      <w:r w:rsidRPr="00ED172B">
        <w:rPr>
          <w:color w:val="000000" w:themeColor="text1"/>
        </w:rPr>
        <w:t>Targets: Description of Stakeholder Input</w:t>
      </w:r>
    </w:p>
    <w:p w14:paraId="29B47A7E" w14:textId="7900ED41" w:rsidR="00E44DFC" w:rsidRDefault="00CF03E0" w:rsidP="00ED172B">
      <w:pPr>
        <w:rPr>
          <w:color w:val="000000" w:themeColor="text1"/>
        </w:rPr>
      </w:pPr>
      <w:r w:rsidRPr="00ED172B">
        <w:rPr>
          <w:color w:val="000000" w:themeColor="text1"/>
        </w:rPr>
        <w:t>Maine uses its Interagency Coordinating Council (ICC) as the primary mechanism for soliciting broad stakeholder input on targets in the SPP/APR, including any subsequent revisions that Maine has made to those targets, and the development and implementation of the SSIP. The ICC is routinely presented with performance and compliance data to explore Part C trends and help identify improvement strategies for Maine’s early intervention program. ICC meetings are held quarterly on the first Monday of the month with meetings held during the FFY21 reporting period on 7/12/21, 10/4/21, 3/14/22, and 6/27/22. At the ICC meeting in March of 2022, the Part C Coordinator presented an overview of Maine’s FFY 2020 Part C SPP/APR and SSIP; as part of this presentation, ICC members reviewed baselines and targets for each of the Part C federal indicators, discussed and analyzed state-level performance data, and then generated improvement strategies to improve compliance and/or results with the five indicators that were below targets in FFY 2020 (e.g., Indicators C1, C4a, C4c, C7, and C8c).</w:t>
      </w:r>
      <w:r w:rsidRPr="00ED172B">
        <w:rPr>
          <w:color w:val="000000" w:themeColor="text1"/>
        </w:rPr>
        <w:br/>
      </w:r>
      <w:r w:rsidRPr="00ED172B">
        <w:rPr>
          <w:color w:val="000000" w:themeColor="text1"/>
        </w:rPr>
        <w:br/>
        <w:t xml:space="preserve">In addition to utilizing the ICC to solicit broad stakeholder input on the targets in the SPP/APR, Maine’s Part C State Coordinator continued to work in collaboration with regional CDS regional site leadership and staff, contracted providers, and other state agencies and programs (e.g., Maine Educational Center for the Deaf/Hard of Hearing, Maine Families Home Visiting, Public Health Nursing, Special Supplemental Nutrition Program for Women, Infants, and Children, Maine Center for Disease Control’s Children with Special Healthcare Needs, Child Protective Services, Early Head Start, etc.) throughout the reporting period in regards to the development and implementation of Maine’s SSIP. Maine’s Part C State Coordinator also continued to be involved in several statewide, cross-sector collaborations and initiatives in FFY21, including the Maine Early Childhood Consultation Partnership (ECCP) State Partnership Team, Maine Early Hearing Detection &amp; Intervention Stakeholder Group, Help Me Grow Maine, Early Childhood Comprehensive Systems (ECCS) Grant, Substance Exposed Infants and Maternal Substance Use Community Collaborative, Children’s Cabinet Early Intervention Work Group, New England Consortium Maine Deafblind Networking Group, and the Cytomegalovirus (CMV) Workgroup. Part C SPP/APR performance data and progress towards outcomes identified in the SSIP are readily shared and discussed during these state-level meetings, allowing Maine’s Part C system to solicit ongoing input from a broad group of stakeholders representing various state agencies and other organization that provide services and/or programs for infants/toddlers and their families. At the local EIS program level, Early Intervention Program Managers engage a variety of local stakeholders in Maine’s early intervention program by participating in a variety of regional initiatives and community collaboratives, where site-level performance on the SPP/APR and SSIP is readily shared, analyzed, and discussed. </w:t>
      </w:r>
      <w:r w:rsidRPr="00ED172B">
        <w:rPr>
          <w:color w:val="000000" w:themeColor="text1"/>
        </w:rPr>
        <w:br/>
      </w:r>
      <w:r w:rsidRPr="00ED172B">
        <w:rPr>
          <w:color w:val="000000" w:themeColor="text1"/>
        </w:rPr>
        <w:br/>
        <w:t>Additionally, the Part C Coordinator solicited stakeholder input from the Part C staff and contracted providers from each of Maine’s nine regional EIS programs by holding a series of nine meetings between March and June of 2022 to review Maine’s performance on the FFY 2020 SPP/APR and SSIP. During each of these meetings, the regional Part C staff and contracted providers reviewed baselines and targets for each of the Part C federal indicators, discussed and analyzed state- and site-level performance data, and then generated improvement strategies to improve compliance and/or results with the five indicators that were below targets in FFY 2020 (e.g., Indicators C1, C4a, C4c, C7, and C8c). Stakeholder improvement strategies were then shared and discussed with the regional Early Intervention Program Managers at a CDS Leadership Retreat in the summer of 2022 and, ultimately, were used to implement changes (e.g., revised tool and process for collecting family outcomes data, elimination of paperwork required by Service Coordinators to initiate services for children eligible with established conditions of risk, additional resources to help explain parental rights to families, etc.) to Maine’s early intervention process to improve results for infants and toddlers with disabilities and their families.</w:t>
      </w:r>
    </w:p>
    <w:p w14:paraId="68E60F77" w14:textId="50BC5DCB" w:rsidR="00287B52" w:rsidRPr="00ED172B" w:rsidRDefault="00287B52" w:rsidP="00287B52">
      <w:pPr>
        <w:pStyle w:val="Bold"/>
        <w:rPr>
          <w:b w:val="0"/>
          <w:color w:val="000000" w:themeColor="text1"/>
        </w:rPr>
      </w:pPr>
    </w:p>
    <w:p w14:paraId="18583600" w14:textId="757B2E4C" w:rsidR="00715B7C" w:rsidRDefault="00423A30" w:rsidP="00287B52">
      <w:pPr>
        <w:rPr>
          <w:rFonts w:cs="Arial"/>
          <w:b/>
          <w:color w:val="000000" w:themeColor="text1"/>
          <w:szCs w:val="16"/>
        </w:rPr>
      </w:pPr>
      <w:r w:rsidRPr="00ED172B">
        <w:rPr>
          <w:rFonts w:cs="Arial"/>
          <w:b/>
          <w:color w:val="000000" w:themeColor="text1"/>
          <w:szCs w:val="16"/>
        </w:rPr>
        <w:t>Historical Data</w:t>
      </w:r>
    </w:p>
    <w:p w14:paraId="11AC067C" w14:textId="4481D23D" w:rsidR="000378F3" w:rsidRDefault="000378F3" w:rsidP="00287B52">
      <w:pPr>
        <w:rPr>
          <w:rFonts w:cs="Arial"/>
          <w:b/>
          <w:color w:val="000000" w:themeColor="text1"/>
          <w:szCs w:val="16"/>
        </w:rPr>
      </w:pPr>
    </w:p>
    <w:tbl>
      <w:tblPr>
        <w:tblW w:w="17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10BASELINEDATA"/>
      </w:tblPr>
      <w:tblGrid>
        <w:gridCol w:w="2811"/>
        <w:gridCol w:w="875"/>
      </w:tblGrid>
      <w:tr w:rsidR="000378F3" w:rsidRPr="00ED172B" w14:paraId="799A45A9" w14:textId="77777777" w:rsidTr="00A40EE1">
        <w:trPr>
          <w:trHeight w:val="350"/>
          <w:tblHeader/>
        </w:trPr>
        <w:tc>
          <w:tcPr>
            <w:tcW w:w="4389" w:type="pct"/>
            <w:tcBorders>
              <w:bottom w:val="single" w:sz="4" w:space="0" w:color="auto"/>
            </w:tcBorders>
            <w:shd w:val="clear" w:color="auto" w:fill="auto"/>
            <w:vAlign w:val="center"/>
          </w:tcPr>
          <w:p w14:paraId="0798E3F3" w14:textId="77777777" w:rsidR="000378F3" w:rsidRPr="001071FD" w:rsidRDefault="000378F3" w:rsidP="00C15786">
            <w:pPr>
              <w:jc w:val="center"/>
              <w:rPr>
                <w:b/>
                <w:bCs/>
                <w:color w:val="000000" w:themeColor="text1"/>
              </w:rPr>
            </w:pPr>
            <w:r>
              <w:rPr>
                <w:b/>
                <w:bCs/>
                <w:color w:val="000000" w:themeColor="text1"/>
              </w:rPr>
              <w:t>Baseline Year</w:t>
            </w:r>
          </w:p>
        </w:tc>
        <w:tc>
          <w:tcPr>
            <w:tcW w:w="611" w:type="pct"/>
            <w:shd w:val="clear" w:color="auto" w:fill="auto"/>
            <w:vAlign w:val="center"/>
          </w:tcPr>
          <w:p w14:paraId="0F6D9282" w14:textId="77777777" w:rsidR="000378F3" w:rsidRPr="001071FD" w:rsidRDefault="000378F3" w:rsidP="00C15786">
            <w:pPr>
              <w:jc w:val="center"/>
              <w:rPr>
                <w:b/>
                <w:bCs/>
                <w:color w:val="000000" w:themeColor="text1"/>
              </w:rPr>
            </w:pPr>
            <w:r w:rsidRPr="001071FD">
              <w:rPr>
                <w:b/>
                <w:bCs/>
                <w:color w:val="000000" w:themeColor="text1"/>
              </w:rPr>
              <w:t>Baseline Data</w:t>
            </w:r>
          </w:p>
        </w:tc>
      </w:tr>
      <w:tr w:rsidR="000378F3" w:rsidRPr="00ED172B" w14:paraId="196E0A11" w14:textId="77777777" w:rsidTr="00A40EE1">
        <w:trPr>
          <w:trHeight w:val="350"/>
        </w:trPr>
        <w:tc>
          <w:tcPr>
            <w:tcW w:w="4389" w:type="pct"/>
            <w:tcBorders>
              <w:bottom w:val="single" w:sz="4" w:space="0" w:color="auto"/>
            </w:tcBorders>
            <w:shd w:val="clear" w:color="auto" w:fill="auto"/>
          </w:tcPr>
          <w:p w14:paraId="2E6F6CB1" w14:textId="3D236666" w:rsidR="000378F3" w:rsidRPr="00ED172B" w:rsidRDefault="000378F3" w:rsidP="000378F3">
            <w:pPr>
              <w:jc w:val="center"/>
              <w:rPr>
                <w:b/>
                <w:color w:val="000000" w:themeColor="text1"/>
              </w:rPr>
            </w:pPr>
          </w:p>
        </w:tc>
        <w:tc>
          <w:tcPr>
            <w:tcW w:w="611" w:type="pct"/>
            <w:shd w:val="clear" w:color="auto" w:fill="auto"/>
            <w:vAlign w:val="center"/>
          </w:tcPr>
          <w:p w14:paraId="03A9855E" w14:textId="5D4201BC" w:rsidR="000378F3" w:rsidRPr="00ED172B" w:rsidRDefault="000378F3" w:rsidP="000378F3">
            <w:pPr>
              <w:jc w:val="center"/>
              <w:rPr>
                <w:color w:val="000000" w:themeColor="text1"/>
              </w:rPr>
            </w:pPr>
          </w:p>
        </w:tc>
      </w:tr>
    </w:tbl>
    <w:p w14:paraId="436B5496" w14:textId="77777777" w:rsidR="000378F3" w:rsidRPr="00ED172B" w:rsidRDefault="000378F3" w:rsidP="00287B52">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10HISTDATA"/>
      </w:tblPr>
      <w:tblGrid>
        <w:gridCol w:w="1345"/>
        <w:gridCol w:w="1889"/>
        <w:gridCol w:w="1889"/>
        <w:gridCol w:w="1889"/>
        <w:gridCol w:w="1889"/>
        <w:gridCol w:w="1889"/>
      </w:tblGrid>
      <w:tr w:rsidR="00ED172B" w:rsidRPr="00ED172B" w14:paraId="15E0F4DB" w14:textId="77777777" w:rsidTr="00986B99">
        <w:trPr>
          <w:trHeight w:val="350"/>
        </w:trPr>
        <w:tc>
          <w:tcPr>
            <w:tcW w:w="623" w:type="pct"/>
            <w:tcBorders>
              <w:bottom w:val="single" w:sz="4" w:space="0" w:color="auto"/>
            </w:tcBorders>
            <w:shd w:val="clear" w:color="auto" w:fill="auto"/>
          </w:tcPr>
          <w:p w14:paraId="3A753115" w14:textId="77777777" w:rsidR="00965010" w:rsidRPr="00ED172B" w:rsidRDefault="00965010" w:rsidP="00186420">
            <w:pPr>
              <w:jc w:val="center"/>
              <w:rPr>
                <w:rFonts w:cs="Arial"/>
                <w:b/>
                <w:color w:val="000000" w:themeColor="text1"/>
                <w:szCs w:val="16"/>
              </w:rPr>
            </w:pPr>
            <w:r w:rsidRPr="00ED172B">
              <w:rPr>
                <w:rFonts w:cs="Arial"/>
                <w:b/>
                <w:color w:val="000000" w:themeColor="text1"/>
                <w:szCs w:val="16"/>
              </w:rPr>
              <w:t>FFY</w:t>
            </w:r>
          </w:p>
        </w:tc>
        <w:tc>
          <w:tcPr>
            <w:tcW w:w="875" w:type="pct"/>
            <w:shd w:val="clear" w:color="auto" w:fill="auto"/>
          </w:tcPr>
          <w:p w14:paraId="3CE8C174" w14:textId="54215B00" w:rsidR="00965010" w:rsidRPr="00ED172B" w:rsidRDefault="002163F2" w:rsidP="00CD79C5">
            <w:pPr>
              <w:jc w:val="center"/>
              <w:rPr>
                <w:rFonts w:cs="Arial"/>
                <w:b/>
                <w:color w:val="000000" w:themeColor="text1"/>
                <w:szCs w:val="16"/>
              </w:rPr>
            </w:pPr>
            <w:r w:rsidRPr="00ED172B">
              <w:rPr>
                <w:rFonts w:cs="Arial"/>
                <w:b/>
                <w:color w:val="000000" w:themeColor="text1"/>
                <w:szCs w:val="16"/>
              </w:rPr>
              <w:t>2016</w:t>
            </w:r>
          </w:p>
        </w:tc>
        <w:tc>
          <w:tcPr>
            <w:tcW w:w="875" w:type="pct"/>
            <w:shd w:val="clear" w:color="auto" w:fill="auto"/>
          </w:tcPr>
          <w:p w14:paraId="48525C47" w14:textId="74E82FEF" w:rsidR="00965010" w:rsidRPr="00ED172B" w:rsidRDefault="002163F2" w:rsidP="00CD79C5">
            <w:pPr>
              <w:jc w:val="center"/>
              <w:rPr>
                <w:rFonts w:cs="Arial"/>
                <w:b/>
                <w:color w:val="000000" w:themeColor="text1"/>
                <w:szCs w:val="16"/>
              </w:rPr>
            </w:pPr>
            <w:r w:rsidRPr="00ED172B">
              <w:rPr>
                <w:rFonts w:cs="Arial"/>
                <w:b/>
                <w:color w:val="000000" w:themeColor="text1"/>
                <w:szCs w:val="16"/>
              </w:rPr>
              <w:t>2017</w:t>
            </w:r>
          </w:p>
        </w:tc>
        <w:tc>
          <w:tcPr>
            <w:tcW w:w="875" w:type="pct"/>
            <w:shd w:val="clear" w:color="auto" w:fill="auto"/>
            <w:vAlign w:val="center"/>
          </w:tcPr>
          <w:p w14:paraId="1AAAE12B" w14:textId="25CD9A53" w:rsidR="00965010" w:rsidRPr="00ED172B" w:rsidRDefault="002163F2" w:rsidP="00CD79C5">
            <w:pPr>
              <w:jc w:val="center"/>
              <w:rPr>
                <w:rFonts w:cs="Arial"/>
                <w:b/>
                <w:color w:val="000000" w:themeColor="text1"/>
                <w:szCs w:val="16"/>
              </w:rPr>
            </w:pPr>
            <w:r w:rsidRPr="00ED172B">
              <w:rPr>
                <w:rFonts w:cs="Arial"/>
                <w:b/>
                <w:color w:val="000000" w:themeColor="text1"/>
                <w:szCs w:val="16"/>
              </w:rPr>
              <w:t>2018</w:t>
            </w:r>
          </w:p>
        </w:tc>
        <w:tc>
          <w:tcPr>
            <w:tcW w:w="875" w:type="pct"/>
            <w:shd w:val="clear" w:color="auto" w:fill="auto"/>
            <w:vAlign w:val="center"/>
          </w:tcPr>
          <w:p w14:paraId="288CEC24" w14:textId="050C85BF" w:rsidR="00965010" w:rsidRPr="00ED172B" w:rsidRDefault="002163F2" w:rsidP="00CD79C5">
            <w:pPr>
              <w:jc w:val="center"/>
              <w:rPr>
                <w:rFonts w:cs="Arial"/>
                <w:b/>
                <w:color w:val="000000" w:themeColor="text1"/>
                <w:szCs w:val="16"/>
              </w:rPr>
            </w:pPr>
            <w:r w:rsidRPr="00ED172B">
              <w:rPr>
                <w:rFonts w:cs="Arial"/>
                <w:b/>
                <w:color w:val="000000" w:themeColor="text1"/>
                <w:szCs w:val="16"/>
              </w:rPr>
              <w:t>2019</w:t>
            </w:r>
          </w:p>
        </w:tc>
        <w:tc>
          <w:tcPr>
            <w:tcW w:w="875" w:type="pct"/>
            <w:shd w:val="clear" w:color="auto" w:fill="auto"/>
            <w:vAlign w:val="center"/>
          </w:tcPr>
          <w:p w14:paraId="414BD96D" w14:textId="6D5AFB86" w:rsidR="00965010" w:rsidRPr="00ED172B" w:rsidRDefault="006D43D3" w:rsidP="00CD79C5">
            <w:pPr>
              <w:jc w:val="center"/>
              <w:rPr>
                <w:rFonts w:cs="Arial"/>
                <w:b/>
                <w:color w:val="000000" w:themeColor="text1"/>
                <w:szCs w:val="16"/>
              </w:rPr>
            </w:pPr>
            <w:r w:rsidRPr="00ED172B">
              <w:rPr>
                <w:rFonts w:cs="Arial"/>
                <w:b/>
                <w:color w:val="000000" w:themeColor="text1"/>
                <w:szCs w:val="16"/>
              </w:rPr>
              <w:t>2020</w:t>
            </w:r>
          </w:p>
        </w:tc>
      </w:tr>
      <w:tr w:rsidR="00ED172B" w:rsidRPr="00ED172B" w14:paraId="47A8721B" w14:textId="77777777" w:rsidTr="00986B99">
        <w:trPr>
          <w:trHeight w:val="357"/>
        </w:trPr>
        <w:tc>
          <w:tcPr>
            <w:tcW w:w="623" w:type="pct"/>
            <w:shd w:val="clear" w:color="auto" w:fill="auto"/>
          </w:tcPr>
          <w:p w14:paraId="721E2942" w14:textId="5670436E" w:rsidR="00965010" w:rsidRPr="00ED172B" w:rsidRDefault="00965010" w:rsidP="00CD79C5">
            <w:pPr>
              <w:rPr>
                <w:rFonts w:cs="Arial"/>
                <w:color w:val="000000" w:themeColor="text1"/>
                <w:szCs w:val="16"/>
              </w:rPr>
            </w:pPr>
            <w:r w:rsidRPr="00ED172B">
              <w:rPr>
                <w:rFonts w:cs="Arial"/>
                <w:color w:val="000000" w:themeColor="text1"/>
                <w:szCs w:val="16"/>
              </w:rPr>
              <w:t>Target&gt;=</w:t>
            </w:r>
          </w:p>
        </w:tc>
        <w:tc>
          <w:tcPr>
            <w:tcW w:w="875" w:type="pct"/>
            <w:shd w:val="clear" w:color="auto" w:fill="auto"/>
          </w:tcPr>
          <w:p w14:paraId="0A21AF8F" w14:textId="5612EC32" w:rsidR="00965010" w:rsidRPr="00ED172B" w:rsidRDefault="00860830" w:rsidP="00186420">
            <w:pPr>
              <w:jc w:val="center"/>
              <w:rPr>
                <w:rFonts w:cs="Arial"/>
                <w:color w:val="000000" w:themeColor="text1"/>
                <w:szCs w:val="16"/>
              </w:rPr>
            </w:pPr>
            <w:r w:rsidRPr="00ED172B">
              <w:rPr>
                <w:rFonts w:cs="Arial"/>
                <w:color w:val="000000" w:themeColor="text1"/>
                <w:szCs w:val="16"/>
              </w:rPr>
              <w:t>85.00%</w:t>
            </w:r>
          </w:p>
        </w:tc>
        <w:tc>
          <w:tcPr>
            <w:tcW w:w="875" w:type="pct"/>
            <w:shd w:val="clear" w:color="auto" w:fill="auto"/>
          </w:tcPr>
          <w:p w14:paraId="4958A7B0" w14:textId="75FC1EB5" w:rsidR="00965010" w:rsidRPr="00ED172B" w:rsidRDefault="004374D6" w:rsidP="00186420">
            <w:pPr>
              <w:jc w:val="center"/>
              <w:rPr>
                <w:rFonts w:cs="Arial"/>
                <w:color w:val="000000" w:themeColor="text1"/>
                <w:szCs w:val="16"/>
              </w:rPr>
            </w:pPr>
            <w:r w:rsidRPr="00ED172B">
              <w:rPr>
                <w:rFonts w:cs="Arial"/>
                <w:color w:val="000000" w:themeColor="text1"/>
                <w:szCs w:val="16"/>
              </w:rPr>
              <w:t>85.00%</w:t>
            </w:r>
          </w:p>
        </w:tc>
        <w:tc>
          <w:tcPr>
            <w:tcW w:w="875" w:type="pct"/>
            <w:shd w:val="clear" w:color="auto" w:fill="auto"/>
            <w:vAlign w:val="center"/>
          </w:tcPr>
          <w:p w14:paraId="6925E141" w14:textId="6C4655F4" w:rsidR="00965010" w:rsidRPr="00ED172B" w:rsidRDefault="004374D6" w:rsidP="00186420">
            <w:pPr>
              <w:jc w:val="center"/>
              <w:rPr>
                <w:rFonts w:cs="Arial"/>
                <w:color w:val="000000" w:themeColor="text1"/>
                <w:szCs w:val="16"/>
              </w:rPr>
            </w:pPr>
            <w:r w:rsidRPr="00ED172B">
              <w:rPr>
                <w:rFonts w:cs="Arial"/>
                <w:color w:val="000000" w:themeColor="text1"/>
                <w:szCs w:val="16"/>
              </w:rPr>
              <w:t>86.00%</w:t>
            </w:r>
          </w:p>
        </w:tc>
        <w:tc>
          <w:tcPr>
            <w:tcW w:w="875" w:type="pct"/>
            <w:shd w:val="clear" w:color="auto" w:fill="auto"/>
            <w:vAlign w:val="center"/>
          </w:tcPr>
          <w:p w14:paraId="6D3F5E0A" w14:textId="302FDA6B" w:rsidR="00965010" w:rsidRPr="00ED172B" w:rsidRDefault="004374D6" w:rsidP="00186420">
            <w:pPr>
              <w:jc w:val="center"/>
              <w:rPr>
                <w:rFonts w:cs="Arial"/>
                <w:color w:val="000000" w:themeColor="text1"/>
                <w:szCs w:val="16"/>
              </w:rPr>
            </w:pPr>
            <w:r w:rsidRPr="00ED172B">
              <w:rPr>
                <w:rFonts w:cs="Arial"/>
                <w:color w:val="000000" w:themeColor="text1"/>
                <w:szCs w:val="16"/>
              </w:rPr>
              <w:t>85.00%</w:t>
            </w:r>
          </w:p>
        </w:tc>
        <w:tc>
          <w:tcPr>
            <w:tcW w:w="875" w:type="pct"/>
            <w:shd w:val="clear" w:color="auto" w:fill="auto"/>
            <w:vAlign w:val="center"/>
          </w:tcPr>
          <w:p w14:paraId="3307A743" w14:textId="0DA1032C" w:rsidR="00965010" w:rsidRPr="00ED172B" w:rsidRDefault="00965010" w:rsidP="00186420">
            <w:pPr>
              <w:jc w:val="center"/>
              <w:rPr>
                <w:rFonts w:cs="Arial"/>
                <w:color w:val="000000" w:themeColor="text1"/>
                <w:szCs w:val="16"/>
              </w:rPr>
            </w:pPr>
          </w:p>
        </w:tc>
      </w:tr>
      <w:tr w:rsidR="00ED172B" w:rsidRPr="00ED172B" w14:paraId="70310803" w14:textId="77777777" w:rsidTr="00986B99">
        <w:trPr>
          <w:trHeight w:val="85"/>
        </w:trPr>
        <w:tc>
          <w:tcPr>
            <w:tcW w:w="623" w:type="pct"/>
            <w:shd w:val="clear" w:color="auto" w:fill="auto"/>
          </w:tcPr>
          <w:p w14:paraId="242E5B90" w14:textId="77777777" w:rsidR="00965010" w:rsidRPr="00ED172B" w:rsidRDefault="00965010" w:rsidP="00CD79C5">
            <w:pPr>
              <w:rPr>
                <w:rFonts w:cs="Arial"/>
                <w:color w:val="000000" w:themeColor="text1"/>
                <w:szCs w:val="16"/>
              </w:rPr>
            </w:pPr>
            <w:r w:rsidRPr="00ED172B">
              <w:rPr>
                <w:rFonts w:cs="Arial"/>
                <w:color w:val="000000" w:themeColor="text1"/>
                <w:szCs w:val="16"/>
              </w:rPr>
              <w:t>Data</w:t>
            </w:r>
          </w:p>
        </w:tc>
        <w:tc>
          <w:tcPr>
            <w:tcW w:w="875" w:type="pct"/>
            <w:shd w:val="clear" w:color="auto" w:fill="auto"/>
          </w:tcPr>
          <w:p w14:paraId="217B706A" w14:textId="7317F284" w:rsidR="00965010" w:rsidRPr="00ED172B" w:rsidRDefault="00965010" w:rsidP="00186420">
            <w:pPr>
              <w:jc w:val="center"/>
              <w:rPr>
                <w:rFonts w:cs="Arial"/>
                <w:color w:val="000000" w:themeColor="text1"/>
                <w:szCs w:val="16"/>
              </w:rPr>
            </w:pPr>
          </w:p>
        </w:tc>
        <w:tc>
          <w:tcPr>
            <w:tcW w:w="875" w:type="pct"/>
            <w:shd w:val="clear" w:color="auto" w:fill="auto"/>
          </w:tcPr>
          <w:p w14:paraId="179468D4" w14:textId="6AEF13A0" w:rsidR="00965010" w:rsidRPr="00ED172B" w:rsidRDefault="00860830" w:rsidP="00186420">
            <w:pPr>
              <w:jc w:val="center"/>
              <w:rPr>
                <w:rFonts w:cs="Arial"/>
                <w:color w:val="000000" w:themeColor="text1"/>
                <w:szCs w:val="16"/>
              </w:rPr>
            </w:pPr>
            <w:r w:rsidRPr="00ED172B">
              <w:rPr>
                <w:rFonts w:cs="Arial"/>
                <w:color w:val="000000" w:themeColor="text1"/>
                <w:szCs w:val="16"/>
              </w:rPr>
              <w:t>100.00%</w:t>
            </w:r>
          </w:p>
        </w:tc>
        <w:tc>
          <w:tcPr>
            <w:tcW w:w="875" w:type="pct"/>
            <w:tcBorders>
              <w:bottom w:val="single" w:sz="4" w:space="0" w:color="auto"/>
            </w:tcBorders>
            <w:shd w:val="clear" w:color="auto" w:fill="auto"/>
            <w:vAlign w:val="center"/>
          </w:tcPr>
          <w:p w14:paraId="33864A15" w14:textId="13EED87A" w:rsidR="00965010" w:rsidRPr="00ED172B" w:rsidRDefault="00965010" w:rsidP="00186420">
            <w:pPr>
              <w:jc w:val="center"/>
              <w:rPr>
                <w:rFonts w:cs="Arial"/>
                <w:color w:val="000000" w:themeColor="text1"/>
                <w:szCs w:val="16"/>
              </w:rPr>
            </w:pPr>
          </w:p>
        </w:tc>
        <w:tc>
          <w:tcPr>
            <w:tcW w:w="875" w:type="pct"/>
            <w:tcBorders>
              <w:bottom w:val="single" w:sz="4" w:space="0" w:color="auto"/>
            </w:tcBorders>
            <w:shd w:val="clear" w:color="auto" w:fill="auto"/>
            <w:vAlign w:val="center"/>
          </w:tcPr>
          <w:p w14:paraId="41D4E2E4" w14:textId="36C47BB5" w:rsidR="00965010" w:rsidRPr="00ED172B" w:rsidRDefault="00965010" w:rsidP="00186420">
            <w:pPr>
              <w:jc w:val="center"/>
              <w:rPr>
                <w:rFonts w:cs="Arial"/>
                <w:color w:val="000000" w:themeColor="text1"/>
                <w:szCs w:val="16"/>
              </w:rPr>
            </w:pPr>
          </w:p>
        </w:tc>
        <w:tc>
          <w:tcPr>
            <w:tcW w:w="875" w:type="pct"/>
            <w:tcBorders>
              <w:bottom w:val="single" w:sz="4" w:space="0" w:color="auto"/>
            </w:tcBorders>
            <w:shd w:val="clear" w:color="auto" w:fill="auto"/>
            <w:vAlign w:val="center"/>
          </w:tcPr>
          <w:p w14:paraId="1F1127D0" w14:textId="3B0BE864" w:rsidR="00965010" w:rsidRPr="00ED172B" w:rsidRDefault="00965010" w:rsidP="00186420">
            <w:pPr>
              <w:jc w:val="center"/>
              <w:rPr>
                <w:rFonts w:cs="Arial"/>
                <w:color w:val="000000" w:themeColor="text1"/>
                <w:szCs w:val="16"/>
              </w:rPr>
            </w:pPr>
          </w:p>
        </w:tc>
      </w:tr>
    </w:tbl>
    <w:p w14:paraId="4DA02AA2" w14:textId="77777777" w:rsidR="00720D77" w:rsidRPr="00ED172B" w:rsidRDefault="00720D77" w:rsidP="00720D77">
      <w:pPr>
        <w:pStyle w:val="Italic"/>
        <w:rPr>
          <w:rFonts w:cs="Arial"/>
          <w:i w:val="0"/>
          <w:color w:val="000000" w:themeColor="text1"/>
          <w:szCs w:val="16"/>
        </w:rPr>
      </w:pPr>
    </w:p>
    <w:p w14:paraId="2EC7A5C1" w14:textId="64FBA7B4" w:rsidR="00965010" w:rsidRPr="00ED172B" w:rsidRDefault="00965010" w:rsidP="00B83404">
      <w:pPr>
        <w:rPr>
          <w:color w:val="000000" w:themeColor="text1"/>
        </w:rPr>
      </w:pPr>
      <w:r w:rsidRPr="00ED172B">
        <w:rPr>
          <w:b/>
          <w:color w:val="000000" w:themeColor="text1"/>
        </w:rPr>
        <w:t>Targets</w:t>
      </w:r>
    </w:p>
    <w:tbl>
      <w:tblPr>
        <w:tblW w:w="42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10TARGETS"/>
      </w:tblPr>
      <w:tblGrid>
        <w:gridCol w:w="866"/>
        <w:gridCol w:w="1555"/>
        <w:gridCol w:w="1664"/>
        <w:gridCol w:w="1664"/>
        <w:gridCol w:w="1664"/>
        <w:gridCol w:w="1664"/>
      </w:tblGrid>
      <w:tr w:rsidR="009E2382" w:rsidRPr="00ED172B" w14:paraId="3367B66C" w14:textId="18B525E5" w:rsidTr="006B0ACA">
        <w:trPr>
          <w:trHeight w:val="360"/>
        </w:trPr>
        <w:tc>
          <w:tcPr>
            <w:tcW w:w="339" w:type="pct"/>
            <w:tcBorders>
              <w:bottom w:val="single" w:sz="4" w:space="0" w:color="auto"/>
            </w:tcBorders>
            <w:shd w:val="clear" w:color="auto" w:fill="auto"/>
          </w:tcPr>
          <w:p w14:paraId="3C2EA831" w14:textId="77777777" w:rsidR="009E2382" w:rsidRPr="00ED172B" w:rsidRDefault="009E2382" w:rsidP="00C375EA">
            <w:pPr>
              <w:jc w:val="center"/>
              <w:rPr>
                <w:b/>
                <w:color w:val="000000" w:themeColor="text1"/>
              </w:rPr>
            </w:pPr>
            <w:r w:rsidRPr="00ED172B">
              <w:rPr>
                <w:b/>
                <w:color w:val="000000" w:themeColor="text1"/>
              </w:rPr>
              <w:t>FFY</w:t>
            </w:r>
          </w:p>
        </w:tc>
        <w:tc>
          <w:tcPr>
            <w:tcW w:w="884" w:type="pct"/>
            <w:shd w:val="clear" w:color="auto" w:fill="auto"/>
            <w:vAlign w:val="center"/>
          </w:tcPr>
          <w:p w14:paraId="64F739CA" w14:textId="43EC1A3D" w:rsidR="009E2382" w:rsidRPr="00ED172B" w:rsidRDefault="009E2382" w:rsidP="00C375EA">
            <w:pPr>
              <w:jc w:val="center"/>
              <w:rPr>
                <w:b/>
                <w:color w:val="000000" w:themeColor="text1"/>
              </w:rPr>
            </w:pPr>
            <w:r w:rsidRPr="00ED172B">
              <w:rPr>
                <w:b/>
                <w:color w:val="000000" w:themeColor="text1"/>
              </w:rPr>
              <w:t>2021</w:t>
            </w:r>
          </w:p>
        </w:tc>
        <w:tc>
          <w:tcPr>
            <w:tcW w:w="944" w:type="pct"/>
          </w:tcPr>
          <w:p w14:paraId="787B7032" w14:textId="0281A2A2" w:rsidR="009E2382" w:rsidRPr="00ED172B" w:rsidRDefault="009E2382" w:rsidP="00C375EA">
            <w:pPr>
              <w:jc w:val="center"/>
              <w:rPr>
                <w:b/>
                <w:color w:val="000000" w:themeColor="text1"/>
              </w:rPr>
            </w:pPr>
            <w:r>
              <w:rPr>
                <w:rFonts w:cs="Arial"/>
                <w:b/>
                <w:color w:val="000000" w:themeColor="text1"/>
                <w:szCs w:val="16"/>
              </w:rPr>
              <w:t>2022</w:t>
            </w:r>
          </w:p>
        </w:tc>
        <w:tc>
          <w:tcPr>
            <w:tcW w:w="944" w:type="pct"/>
          </w:tcPr>
          <w:p w14:paraId="328C1C3C" w14:textId="4248D53A" w:rsidR="009E2382" w:rsidRPr="00ED172B" w:rsidRDefault="009E2382" w:rsidP="00C375EA">
            <w:pPr>
              <w:jc w:val="center"/>
              <w:rPr>
                <w:b/>
                <w:color w:val="000000" w:themeColor="text1"/>
              </w:rPr>
            </w:pPr>
            <w:r w:rsidRPr="005A1B4F">
              <w:rPr>
                <w:rFonts w:cs="Arial"/>
                <w:b/>
                <w:color w:val="000000" w:themeColor="text1"/>
                <w:szCs w:val="16"/>
              </w:rPr>
              <w:t>2023</w:t>
            </w:r>
          </w:p>
        </w:tc>
        <w:tc>
          <w:tcPr>
            <w:tcW w:w="944" w:type="pct"/>
          </w:tcPr>
          <w:p w14:paraId="4423FD31" w14:textId="7F28EAA2" w:rsidR="009E2382" w:rsidRPr="00ED172B" w:rsidRDefault="009E2382" w:rsidP="00C375EA">
            <w:pPr>
              <w:jc w:val="center"/>
              <w:rPr>
                <w:b/>
                <w:color w:val="000000" w:themeColor="text1"/>
              </w:rPr>
            </w:pPr>
            <w:r w:rsidRPr="005A1B4F">
              <w:rPr>
                <w:rFonts w:cs="Arial"/>
                <w:b/>
                <w:color w:val="000000" w:themeColor="text1"/>
                <w:szCs w:val="16"/>
              </w:rPr>
              <w:t>2024</w:t>
            </w:r>
          </w:p>
        </w:tc>
        <w:tc>
          <w:tcPr>
            <w:tcW w:w="944" w:type="pct"/>
          </w:tcPr>
          <w:p w14:paraId="33B52103" w14:textId="5FBE5484" w:rsidR="009E2382" w:rsidRPr="00ED172B" w:rsidRDefault="009E2382" w:rsidP="00C375EA">
            <w:pPr>
              <w:jc w:val="center"/>
              <w:rPr>
                <w:b/>
                <w:color w:val="000000" w:themeColor="text1"/>
              </w:rPr>
            </w:pPr>
            <w:r w:rsidRPr="005A1B4F">
              <w:rPr>
                <w:rFonts w:cs="Arial"/>
                <w:b/>
                <w:color w:val="000000" w:themeColor="text1"/>
                <w:szCs w:val="16"/>
              </w:rPr>
              <w:t>2025</w:t>
            </w:r>
          </w:p>
        </w:tc>
      </w:tr>
      <w:tr w:rsidR="009E2382" w:rsidRPr="00ED172B" w14:paraId="0276B9DA" w14:textId="556EB458" w:rsidTr="006B0ACA">
        <w:trPr>
          <w:trHeight w:val="367"/>
        </w:trPr>
        <w:tc>
          <w:tcPr>
            <w:tcW w:w="339" w:type="pct"/>
            <w:shd w:val="clear" w:color="auto" w:fill="auto"/>
          </w:tcPr>
          <w:p w14:paraId="2CCE1C49" w14:textId="473A3F03" w:rsidR="009E2382" w:rsidRPr="00ED172B" w:rsidRDefault="009E2382" w:rsidP="00C375EA">
            <w:pPr>
              <w:rPr>
                <w:rFonts w:cs="Arial"/>
                <w:color w:val="000000" w:themeColor="text1"/>
                <w:szCs w:val="16"/>
              </w:rPr>
            </w:pPr>
            <w:r w:rsidRPr="00ED172B">
              <w:rPr>
                <w:rFonts w:cs="Arial"/>
                <w:color w:val="000000" w:themeColor="text1"/>
                <w:szCs w:val="16"/>
              </w:rPr>
              <w:t>Target&gt;=</w:t>
            </w:r>
          </w:p>
        </w:tc>
        <w:tc>
          <w:tcPr>
            <w:tcW w:w="884" w:type="pct"/>
            <w:shd w:val="clear" w:color="auto" w:fill="auto"/>
            <w:vAlign w:val="center"/>
          </w:tcPr>
          <w:p w14:paraId="7A1FE832" w14:textId="7EA6C6B8" w:rsidR="009E2382" w:rsidRPr="00ED172B" w:rsidRDefault="009E2382" w:rsidP="00C375EA">
            <w:pPr>
              <w:jc w:val="center"/>
              <w:rPr>
                <w:color w:val="000000" w:themeColor="text1"/>
              </w:rPr>
            </w:pPr>
          </w:p>
        </w:tc>
        <w:tc>
          <w:tcPr>
            <w:tcW w:w="944" w:type="pct"/>
          </w:tcPr>
          <w:p w14:paraId="1309820B" w14:textId="7FA1AFB9" w:rsidR="009E2382" w:rsidRPr="00ED172B" w:rsidRDefault="009E2382" w:rsidP="00C375EA">
            <w:pPr>
              <w:jc w:val="center"/>
              <w:rPr>
                <w:color w:val="000000" w:themeColor="text1"/>
              </w:rPr>
            </w:pPr>
          </w:p>
        </w:tc>
        <w:tc>
          <w:tcPr>
            <w:tcW w:w="944" w:type="pct"/>
          </w:tcPr>
          <w:p w14:paraId="6ECE8CF3" w14:textId="055095F9" w:rsidR="009E2382" w:rsidRPr="00ED172B" w:rsidRDefault="009E2382" w:rsidP="00C375EA">
            <w:pPr>
              <w:jc w:val="center"/>
              <w:rPr>
                <w:color w:val="000000" w:themeColor="text1"/>
              </w:rPr>
            </w:pPr>
          </w:p>
        </w:tc>
        <w:tc>
          <w:tcPr>
            <w:tcW w:w="944" w:type="pct"/>
          </w:tcPr>
          <w:p w14:paraId="050245E2" w14:textId="1B636362" w:rsidR="009E2382" w:rsidRPr="00ED172B" w:rsidRDefault="009E2382" w:rsidP="00C375EA">
            <w:pPr>
              <w:jc w:val="center"/>
              <w:rPr>
                <w:color w:val="000000" w:themeColor="text1"/>
              </w:rPr>
            </w:pPr>
          </w:p>
        </w:tc>
        <w:tc>
          <w:tcPr>
            <w:tcW w:w="944" w:type="pct"/>
          </w:tcPr>
          <w:p w14:paraId="433FAF77" w14:textId="7DB1946D" w:rsidR="009E2382" w:rsidRPr="00ED172B" w:rsidRDefault="009E2382" w:rsidP="00C375EA">
            <w:pPr>
              <w:jc w:val="center"/>
              <w:rPr>
                <w:color w:val="000000" w:themeColor="text1"/>
              </w:rPr>
            </w:pPr>
          </w:p>
        </w:tc>
      </w:tr>
    </w:tbl>
    <w:p w14:paraId="1E64FA85" w14:textId="77777777" w:rsidR="0065724F" w:rsidRPr="00ED172B" w:rsidRDefault="0065724F">
      <w:pPr>
        <w:rPr>
          <w:b/>
          <w:color w:val="000000" w:themeColor="text1"/>
        </w:rPr>
      </w:pPr>
    </w:p>
    <w:p w14:paraId="2299CDE5" w14:textId="79563F76" w:rsidR="00715B7C" w:rsidRPr="00ED172B" w:rsidRDefault="00F22D09">
      <w:pPr>
        <w:rPr>
          <w:b/>
          <w:color w:val="000000" w:themeColor="text1"/>
        </w:rPr>
      </w:pPr>
      <w:r>
        <w:rPr>
          <w:b/>
          <w:color w:val="000000" w:themeColor="text1"/>
        </w:rPr>
        <w:t>FFY 2021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10FFYAPRDATA"/>
      </w:tblPr>
      <w:tblGrid>
        <w:gridCol w:w="2059"/>
        <w:gridCol w:w="2133"/>
        <w:gridCol w:w="1419"/>
        <w:gridCol w:w="750"/>
        <w:gridCol w:w="885"/>
        <w:gridCol w:w="1019"/>
        <w:gridCol w:w="1282"/>
        <w:gridCol w:w="1243"/>
      </w:tblGrid>
      <w:tr w:rsidR="00ED172B" w:rsidRPr="00ED172B" w14:paraId="1FE1A8B6" w14:textId="77777777" w:rsidTr="00986B99">
        <w:trPr>
          <w:tblHeader/>
        </w:trPr>
        <w:tc>
          <w:tcPr>
            <w:tcW w:w="0" w:type="auto"/>
            <w:shd w:val="clear" w:color="auto" w:fill="auto"/>
          </w:tcPr>
          <w:p w14:paraId="47F7ACE9" w14:textId="77777777" w:rsidR="003F7F2F" w:rsidRPr="00ED172B" w:rsidRDefault="003F7F2F" w:rsidP="00CD79C5">
            <w:pPr>
              <w:jc w:val="center"/>
              <w:rPr>
                <w:rFonts w:cs="Arial"/>
                <w:b/>
                <w:color w:val="000000" w:themeColor="text1"/>
                <w:szCs w:val="16"/>
              </w:rPr>
            </w:pPr>
            <w:r w:rsidRPr="00ED172B">
              <w:rPr>
                <w:rFonts w:cs="Arial"/>
                <w:b/>
                <w:color w:val="000000" w:themeColor="text1"/>
                <w:szCs w:val="16"/>
              </w:rPr>
              <w:t>2.1.a.i Mediation agreements related to due process complaints</w:t>
            </w:r>
          </w:p>
        </w:tc>
        <w:tc>
          <w:tcPr>
            <w:tcW w:w="0" w:type="auto"/>
            <w:shd w:val="clear" w:color="auto" w:fill="auto"/>
            <w:vAlign w:val="bottom"/>
          </w:tcPr>
          <w:p w14:paraId="03B14E33" w14:textId="77777777" w:rsidR="003F7F2F" w:rsidRPr="00ED172B" w:rsidRDefault="003F7F2F" w:rsidP="00CD79C5">
            <w:pPr>
              <w:jc w:val="center"/>
              <w:rPr>
                <w:rFonts w:cs="Arial"/>
                <w:b/>
                <w:color w:val="000000" w:themeColor="text1"/>
                <w:szCs w:val="16"/>
              </w:rPr>
            </w:pPr>
            <w:r w:rsidRPr="00ED172B">
              <w:rPr>
                <w:rFonts w:cs="Arial"/>
                <w:b/>
                <w:color w:val="000000" w:themeColor="text1"/>
                <w:szCs w:val="16"/>
              </w:rPr>
              <w:t>2.1.b.i Mediation agreements not related to due process complaints</w:t>
            </w:r>
          </w:p>
        </w:tc>
        <w:tc>
          <w:tcPr>
            <w:tcW w:w="0" w:type="auto"/>
            <w:shd w:val="clear" w:color="auto" w:fill="auto"/>
            <w:vAlign w:val="bottom"/>
          </w:tcPr>
          <w:p w14:paraId="4411AF0D" w14:textId="77777777" w:rsidR="003F7F2F" w:rsidRPr="00ED172B" w:rsidRDefault="003F7F2F" w:rsidP="00CD79C5">
            <w:pPr>
              <w:jc w:val="center"/>
              <w:rPr>
                <w:rFonts w:cs="Arial"/>
                <w:b/>
                <w:color w:val="000000" w:themeColor="text1"/>
                <w:szCs w:val="16"/>
              </w:rPr>
            </w:pPr>
            <w:r w:rsidRPr="00ED172B">
              <w:rPr>
                <w:rFonts w:cs="Arial"/>
                <w:b/>
                <w:color w:val="000000" w:themeColor="text1"/>
                <w:szCs w:val="16"/>
              </w:rPr>
              <w:t>2.1 Number of mediations held</w:t>
            </w:r>
          </w:p>
        </w:tc>
        <w:tc>
          <w:tcPr>
            <w:tcW w:w="0" w:type="auto"/>
            <w:shd w:val="clear" w:color="auto" w:fill="auto"/>
            <w:vAlign w:val="bottom"/>
          </w:tcPr>
          <w:p w14:paraId="75756C39" w14:textId="7CCD8EFE" w:rsidR="003F7F2F" w:rsidRPr="00ED172B" w:rsidRDefault="00CD74B5" w:rsidP="00CD79C5">
            <w:pPr>
              <w:jc w:val="center"/>
              <w:rPr>
                <w:rFonts w:cs="Arial"/>
                <w:b/>
                <w:color w:val="000000" w:themeColor="text1"/>
                <w:szCs w:val="16"/>
              </w:rPr>
            </w:pPr>
            <w:r>
              <w:rPr>
                <w:rFonts w:cs="Arial"/>
                <w:b/>
                <w:color w:val="000000" w:themeColor="text1"/>
                <w:szCs w:val="16"/>
              </w:rPr>
              <w:t>FFY 2020 Data</w:t>
            </w:r>
          </w:p>
        </w:tc>
        <w:tc>
          <w:tcPr>
            <w:tcW w:w="0" w:type="auto"/>
            <w:shd w:val="clear" w:color="auto" w:fill="auto"/>
            <w:vAlign w:val="bottom"/>
          </w:tcPr>
          <w:p w14:paraId="34C5B321" w14:textId="74F3B3A9" w:rsidR="003F7F2F" w:rsidRPr="00ED172B" w:rsidRDefault="00F22D09" w:rsidP="00CD79C5">
            <w:pPr>
              <w:jc w:val="center"/>
              <w:rPr>
                <w:rFonts w:cs="Arial"/>
                <w:b/>
                <w:color w:val="000000" w:themeColor="text1"/>
                <w:szCs w:val="16"/>
              </w:rPr>
            </w:pPr>
            <w:r>
              <w:rPr>
                <w:rFonts w:cs="Arial"/>
                <w:b/>
                <w:color w:val="000000" w:themeColor="text1"/>
                <w:szCs w:val="16"/>
              </w:rPr>
              <w:t>FFY 2021 Target</w:t>
            </w:r>
          </w:p>
        </w:tc>
        <w:tc>
          <w:tcPr>
            <w:tcW w:w="472" w:type="pct"/>
            <w:shd w:val="clear" w:color="auto" w:fill="auto"/>
            <w:vAlign w:val="bottom"/>
          </w:tcPr>
          <w:p w14:paraId="1F75CC89" w14:textId="4440514E" w:rsidR="003F7F2F" w:rsidRPr="00ED172B" w:rsidRDefault="00F22D09" w:rsidP="00CD79C5">
            <w:pPr>
              <w:jc w:val="center"/>
              <w:rPr>
                <w:rFonts w:cs="Arial"/>
                <w:b/>
                <w:color w:val="000000" w:themeColor="text1"/>
                <w:szCs w:val="16"/>
              </w:rPr>
            </w:pPr>
            <w:r>
              <w:rPr>
                <w:rFonts w:cs="Arial"/>
                <w:b/>
                <w:color w:val="000000" w:themeColor="text1"/>
                <w:szCs w:val="16"/>
              </w:rPr>
              <w:t>FFY 2021 Data</w:t>
            </w:r>
          </w:p>
        </w:tc>
        <w:tc>
          <w:tcPr>
            <w:tcW w:w="594" w:type="pct"/>
            <w:shd w:val="clear" w:color="auto" w:fill="auto"/>
            <w:vAlign w:val="bottom"/>
          </w:tcPr>
          <w:p w14:paraId="05346B8E" w14:textId="77777777" w:rsidR="003F7F2F" w:rsidRPr="00ED172B" w:rsidRDefault="003F7F2F" w:rsidP="00CD79C5">
            <w:pPr>
              <w:jc w:val="center"/>
              <w:rPr>
                <w:rFonts w:cs="Arial"/>
                <w:b/>
                <w:color w:val="000000" w:themeColor="text1"/>
                <w:szCs w:val="16"/>
              </w:rPr>
            </w:pPr>
            <w:r w:rsidRPr="00ED172B">
              <w:rPr>
                <w:rFonts w:cs="Arial"/>
                <w:b/>
                <w:color w:val="000000" w:themeColor="text1"/>
                <w:szCs w:val="16"/>
              </w:rPr>
              <w:t>Status</w:t>
            </w:r>
          </w:p>
        </w:tc>
        <w:tc>
          <w:tcPr>
            <w:tcW w:w="576" w:type="pct"/>
            <w:shd w:val="clear" w:color="auto" w:fill="auto"/>
            <w:vAlign w:val="bottom"/>
          </w:tcPr>
          <w:p w14:paraId="470EDA83" w14:textId="77777777" w:rsidR="003F7F2F" w:rsidRPr="00ED172B" w:rsidRDefault="003F7F2F" w:rsidP="00CD79C5">
            <w:pPr>
              <w:jc w:val="center"/>
              <w:rPr>
                <w:rFonts w:cs="Arial"/>
                <w:b/>
                <w:color w:val="000000" w:themeColor="text1"/>
                <w:szCs w:val="16"/>
              </w:rPr>
            </w:pPr>
            <w:r w:rsidRPr="00ED172B">
              <w:rPr>
                <w:rFonts w:cs="Arial"/>
                <w:b/>
                <w:color w:val="000000" w:themeColor="text1"/>
                <w:szCs w:val="16"/>
              </w:rPr>
              <w:t>Slippage</w:t>
            </w:r>
          </w:p>
        </w:tc>
      </w:tr>
      <w:tr w:rsidR="00ED172B" w:rsidRPr="00ED172B" w14:paraId="6F6C016F" w14:textId="77777777" w:rsidTr="00986B99">
        <w:tc>
          <w:tcPr>
            <w:tcW w:w="0" w:type="auto"/>
            <w:shd w:val="clear" w:color="auto" w:fill="auto"/>
          </w:tcPr>
          <w:p w14:paraId="2F120EC8" w14:textId="2CFA9571" w:rsidR="003F7F2F" w:rsidRPr="00ED172B" w:rsidRDefault="00320806" w:rsidP="00320806">
            <w:pPr>
              <w:jc w:val="center"/>
              <w:rPr>
                <w:color w:val="000000" w:themeColor="text1"/>
              </w:rPr>
            </w:pPr>
            <w:r w:rsidRPr="00ED172B">
              <w:rPr>
                <w:color w:val="000000" w:themeColor="text1"/>
              </w:rPr>
              <w:t>0</w:t>
            </w:r>
          </w:p>
        </w:tc>
        <w:tc>
          <w:tcPr>
            <w:tcW w:w="0" w:type="auto"/>
            <w:shd w:val="clear" w:color="auto" w:fill="auto"/>
          </w:tcPr>
          <w:p w14:paraId="62CDDF21" w14:textId="577CFA88" w:rsidR="003F7F2F" w:rsidRPr="00ED172B" w:rsidRDefault="00320806" w:rsidP="00320806">
            <w:pPr>
              <w:jc w:val="center"/>
              <w:rPr>
                <w:color w:val="000000" w:themeColor="text1"/>
              </w:rPr>
            </w:pPr>
            <w:r w:rsidRPr="00ED172B">
              <w:rPr>
                <w:color w:val="000000" w:themeColor="text1"/>
              </w:rPr>
              <w:t>0</w:t>
            </w:r>
          </w:p>
        </w:tc>
        <w:tc>
          <w:tcPr>
            <w:tcW w:w="0" w:type="auto"/>
            <w:shd w:val="clear" w:color="auto" w:fill="auto"/>
            <w:vAlign w:val="center"/>
          </w:tcPr>
          <w:p w14:paraId="0EF5D1FA" w14:textId="62B0C3A2" w:rsidR="003F7F2F" w:rsidRPr="00ED172B" w:rsidRDefault="00320806" w:rsidP="00320806">
            <w:pPr>
              <w:jc w:val="center"/>
              <w:rPr>
                <w:color w:val="000000" w:themeColor="text1"/>
              </w:rPr>
            </w:pPr>
            <w:r w:rsidRPr="00ED172B">
              <w:rPr>
                <w:color w:val="000000" w:themeColor="text1"/>
              </w:rPr>
              <w:t>0</w:t>
            </w:r>
          </w:p>
        </w:tc>
        <w:tc>
          <w:tcPr>
            <w:tcW w:w="0" w:type="auto"/>
            <w:shd w:val="clear" w:color="auto" w:fill="auto"/>
          </w:tcPr>
          <w:p w14:paraId="07852742" w14:textId="74D08B36" w:rsidR="003F7F2F" w:rsidRPr="00ED172B" w:rsidRDefault="003F7F2F" w:rsidP="00320806">
            <w:pPr>
              <w:jc w:val="center"/>
              <w:rPr>
                <w:color w:val="000000" w:themeColor="text1"/>
              </w:rPr>
            </w:pPr>
          </w:p>
        </w:tc>
        <w:tc>
          <w:tcPr>
            <w:tcW w:w="0" w:type="auto"/>
            <w:shd w:val="clear" w:color="auto" w:fill="auto"/>
          </w:tcPr>
          <w:p w14:paraId="1A3FD4BD" w14:textId="73FB264C" w:rsidR="003F7F2F" w:rsidRPr="00ED172B" w:rsidRDefault="003F7F2F" w:rsidP="00320806">
            <w:pPr>
              <w:jc w:val="center"/>
              <w:rPr>
                <w:color w:val="000000" w:themeColor="text1"/>
              </w:rPr>
            </w:pPr>
          </w:p>
        </w:tc>
        <w:tc>
          <w:tcPr>
            <w:tcW w:w="472" w:type="pct"/>
            <w:shd w:val="clear" w:color="auto" w:fill="auto"/>
          </w:tcPr>
          <w:p w14:paraId="1DD10E42" w14:textId="62FF3817" w:rsidR="003F7F2F" w:rsidRPr="00ED172B" w:rsidRDefault="003F7F2F" w:rsidP="00320806">
            <w:pPr>
              <w:jc w:val="center"/>
              <w:rPr>
                <w:color w:val="000000" w:themeColor="text1"/>
              </w:rPr>
            </w:pPr>
          </w:p>
        </w:tc>
        <w:tc>
          <w:tcPr>
            <w:tcW w:w="594" w:type="pct"/>
            <w:shd w:val="clear" w:color="auto" w:fill="auto"/>
          </w:tcPr>
          <w:p w14:paraId="781CCB45" w14:textId="1DA4E651" w:rsidR="003F7F2F" w:rsidRPr="00ED172B" w:rsidRDefault="00320806" w:rsidP="00320806">
            <w:pPr>
              <w:jc w:val="center"/>
              <w:rPr>
                <w:color w:val="000000" w:themeColor="text1"/>
              </w:rPr>
            </w:pPr>
            <w:r w:rsidRPr="00ED172B">
              <w:rPr>
                <w:color w:val="000000" w:themeColor="text1"/>
              </w:rPr>
              <w:t>N/A</w:t>
            </w:r>
          </w:p>
        </w:tc>
        <w:tc>
          <w:tcPr>
            <w:tcW w:w="576" w:type="pct"/>
            <w:shd w:val="clear" w:color="auto" w:fill="auto"/>
          </w:tcPr>
          <w:p w14:paraId="03AF1958" w14:textId="597B8C94" w:rsidR="003F7F2F" w:rsidRPr="00ED172B" w:rsidRDefault="00320806" w:rsidP="00320806">
            <w:pPr>
              <w:jc w:val="center"/>
              <w:rPr>
                <w:color w:val="000000" w:themeColor="text1"/>
              </w:rPr>
            </w:pPr>
            <w:r w:rsidRPr="00ED172B">
              <w:rPr>
                <w:color w:val="000000" w:themeColor="text1"/>
              </w:rPr>
              <w:t>N/A</w:t>
            </w:r>
          </w:p>
        </w:tc>
      </w:tr>
    </w:tbl>
    <w:bookmarkEnd w:id="58"/>
    <w:bookmarkEnd w:id="59"/>
    <w:p w14:paraId="18742D48" w14:textId="77777777" w:rsidR="00EA0143" w:rsidRPr="00ED172B" w:rsidRDefault="00EA0143" w:rsidP="00EA0143">
      <w:pPr>
        <w:rPr>
          <w:rFonts w:cs="Arial"/>
          <w:b/>
          <w:color w:val="000000" w:themeColor="text1"/>
          <w:szCs w:val="16"/>
        </w:rPr>
      </w:pPr>
      <w:r w:rsidRPr="00ED172B">
        <w:rPr>
          <w:rFonts w:cs="Arial"/>
          <w:b/>
          <w:color w:val="000000" w:themeColor="text1"/>
          <w:szCs w:val="16"/>
        </w:rPr>
        <w:t>Provide additional information about this indicator (optional)</w:t>
      </w:r>
    </w:p>
    <w:p w14:paraId="3BF9D881" w14:textId="3BD29B6D" w:rsidR="00EA0143" w:rsidRPr="00ED172B" w:rsidRDefault="00EA0143" w:rsidP="00EA0143">
      <w:pPr>
        <w:rPr>
          <w:rFonts w:cs="Arial"/>
          <w:color w:val="000000" w:themeColor="text1"/>
          <w:szCs w:val="16"/>
        </w:rPr>
      </w:pPr>
    </w:p>
    <w:p w14:paraId="51685558" w14:textId="51A1E7FE" w:rsidR="00DC0682" w:rsidRPr="00A40EE1" w:rsidRDefault="000D0117" w:rsidP="007B0787">
      <w:pPr>
        <w:pStyle w:val="Heading2"/>
      </w:pPr>
      <w:bookmarkStart w:id="60" w:name="_Hlk79570511"/>
      <w:r w:rsidRPr="00A40EE1">
        <w:t xml:space="preserve">10 - </w:t>
      </w:r>
      <w:r w:rsidR="00DC0682" w:rsidRPr="00A40EE1">
        <w:t>Prior FFY Required Actions</w:t>
      </w:r>
      <w:bookmarkEnd w:id="60"/>
    </w:p>
    <w:p w14:paraId="03BC5221" w14:textId="030F5A99" w:rsidR="00905F26" w:rsidRPr="00ED172B" w:rsidRDefault="00320806" w:rsidP="00320806">
      <w:pPr>
        <w:rPr>
          <w:color w:val="000000" w:themeColor="text1"/>
        </w:rPr>
      </w:pPr>
      <w:r w:rsidRPr="00ED172B">
        <w:rPr>
          <w:color w:val="000000" w:themeColor="text1"/>
        </w:rPr>
        <w:t>None</w:t>
      </w:r>
    </w:p>
    <w:p w14:paraId="0A2991B8" w14:textId="74F61C52" w:rsidR="00DC0682" w:rsidRPr="00A40EE1" w:rsidRDefault="000D0117" w:rsidP="007B0787">
      <w:pPr>
        <w:pStyle w:val="Heading2"/>
      </w:pPr>
      <w:r w:rsidRPr="00A40EE1">
        <w:t xml:space="preserve">10 - </w:t>
      </w:r>
      <w:r w:rsidR="00DC0682" w:rsidRPr="00A40EE1">
        <w:t>OSEP Response</w:t>
      </w:r>
    </w:p>
    <w:p w14:paraId="77C80526" w14:textId="1E2329A6" w:rsidR="00DC0682" w:rsidRPr="00ED172B" w:rsidRDefault="00320806" w:rsidP="00320806">
      <w:pPr>
        <w:rPr>
          <w:color w:val="000000" w:themeColor="text1"/>
        </w:rPr>
      </w:pPr>
      <w:r w:rsidRPr="00ED172B">
        <w:rPr>
          <w:color w:val="000000" w:themeColor="text1"/>
        </w:rPr>
        <w:t>The State reported fewer than ten mediations held in FFY 2021. The State is not required to meet its targets until any fiscal year in which ten or more mediations were held.</w:t>
      </w:r>
    </w:p>
    <w:p w14:paraId="4F7A83AE" w14:textId="09F6D90F" w:rsidR="00DC0682" w:rsidRPr="00A40EE1" w:rsidRDefault="000D0117" w:rsidP="007B0787">
      <w:pPr>
        <w:pStyle w:val="Heading2"/>
      </w:pPr>
      <w:r w:rsidRPr="00A40EE1">
        <w:t xml:space="preserve">10 - </w:t>
      </w:r>
      <w:r w:rsidR="00DC0682" w:rsidRPr="00A40EE1">
        <w:t>Required Actions</w:t>
      </w:r>
    </w:p>
    <w:p w14:paraId="2A1A943C" w14:textId="668A3535" w:rsidR="00DC0682" w:rsidRPr="00ED172B" w:rsidRDefault="00DC0682" w:rsidP="00320806">
      <w:pPr>
        <w:rPr>
          <w:color w:val="000000" w:themeColor="text1"/>
        </w:rPr>
      </w:pPr>
    </w:p>
    <w:p w14:paraId="2A9527B0" w14:textId="77777777" w:rsidR="00DD311B" w:rsidRPr="00ED172B" w:rsidRDefault="00DD311B">
      <w:pPr>
        <w:spacing w:before="0" w:after="200" w:line="276" w:lineRule="auto"/>
        <w:rPr>
          <w:color w:val="000000" w:themeColor="text1"/>
        </w:rPr>
      </w:pPr>
      <w:r w:rsidRPr="00ED172B">
        <w:rPr>
          <w:color w:val="000000" w:themeColor="text1"/>
        </w:rPr>
        <w:br w:type="page"/>
      </w:r>
    </w:p>
    <w:p w14:paraId="256AFB11" w14:textId="2160FC96" w:rsidR="00621DEC" w:rsidRPr="00ED172B" w:rsidRDefault="00621DEC" w:rsidP="00621DEC">
      <w:pPr>
        <w:pStyle w:val="Heading1"/>
        <w:rPr>
          <w:color w:val="000000" w:themeColor="text1"/>
        </w:rPr>
      </w:pPr>
      <w:bookmarkStart w:id="61" w:name="_Hlk109646734"/>
      <w:bookmarkStart w:id="62" w:name="_Toc392159348"/>
      <w:r w:rsidRPr="00ED172B">
        <w:rPr>
          <w:color w:val="000000" w:themeColor="text1"/>
        </w:rPr>
        <w:t>Indicator 11: State Systemic Improvement Plan</w:t>
      </w:r>
    </w:p>
    <w:p w14:paraId="142E9252" w14:textId="77777777" w:rsidR="00621DEC" w:rsidRPr="00ED172B" w:rsidRDefault="00621DEC" w:rsidP="00621DEC">
      <w:pPr>
        <w:rPr>
          <w:color w:val="000000" w:themeColor="text1"/>
          <w:szCs w:val="20"/>
        </w:rPr>
      </w:pPr>
      <w:r w:rsidRPr="00ED172B">
        <w:rPr>
          <w:b/>
          <w:color w:val="000000" w:themeColor="text1"/>
          <w:sz w:val="20"/>
          <w:szCs w:val="20"/>
        </w:rPr>
        <w:t>Instructions and Measurement</w:t>
      </w:r>
    </w:p>
    <w:p w14:paraId="70329708" w14:textId="77777777" w:rsidR="00621DEC" w:rsidRPr="00621DEC" w:rsidRDefault="00621DEC" w:rsidP="00621DEC">
      <w:pPr>
        <w:rPr>
          <w:color w:val="000000" w:themeColor="text1"/>
          <w:szCs w:val="16"/>
        </w:rPr>
      </w:pPr>
      <w:r w:rsidRPr="00ED172B">
        <w:rPr>
          <w:b/>
          <w:color w:val="000000" w:themeColor="text1"/>
          <w:szCs w:val="16"/>
        </w:rPr>
        <w:t xml:space="preserve">Monitoring Priority: </w:t>
      </w:r>
      <w:r w:rsidRPr="00621DEC">
        <w:rPr>
          <w:color w:val="000000" w:themeColor="text1"/>
          <w:szCs w:val="16"/>
        </w:rPr>
        <w:t xml:space="preserve">General Supervision </w:t>
      </w:r>
    </w:p>
    <w:p w14:paraId="59B010C8" w14:textId="5FD8FE4C" w:rsidR="00621DEC" w:rsidRPr="00ED172B" w:rsidRDefault="00621DEC" w:rsidP="00621DEC">
      <w:pPr>
        <w:rPr>
          <w:b/>
          <w:color w:val="000000" w:themeColor="text1"/>
          <w:szCs w:val="16"/>
        </w:rPr>
      </w:pPr>
      <w:r w:rsidRPr="00621DEC">
        <w:rPr>
          <w:color w:val="000000" w:themeColor="text1"/>
          <w:szCs w:val="16"/>
        </w:rPr>
        <w:t>The State’s SPP/APR includes a State Systemic Improvement Plan (SSIP) that meets the requirements set forth for this indicator.</w:t>
      </w:r>
    </w:p>
    <w:p w14:paraId="60417113" w14:textId="77777777" w:rsidR="00621DEC" w:rsidRPr="00ED172B" w:rsidRDefault="00621DEC" w:rsidP="00621DEC">
      <w:pPr>
        <w:rPr>
          <w:b/>
          <w:color w:val="000000" w:themeColor="text1"/>
        </w:rPr>
      </w:pPr>
      <w:r w:rsidRPr="00ED172B">
        <w:rPr>
          <w:b/>
          <w:color w:val="000000" w:themeColor="text1"/>
        </w:rPr>
        <w:t>Measurement</w:t>
      </w:r>
    </w:p>
    <w:p w14:paraId="2258D5B6" w14:textId="77777777" w:rsidR="009E3024" w:rsidRDefault="009E3024" w:rsidP="009E3024">
      <w:r>
        <w:t>The State’s SPP/APR includes an SSIP that is a comprehensive, ambitious, yet achievable multi-year plan for improving results for infants and toddlers with disabilities and their families. The SSIP includes each of the components described below.</w:t>
      </w:r>
    </w:p>
    <w:p w14:paraId="7990113E" w14:textId="77777777" w:rsidR="00621DEC" w:rsidRPr="00ED172B" w:rsidRDefault="00621DEC" w:rsidP="00621DEC">
      <w:pPr>
        <w:rPr>
          <w:b/>
          <w:color w:val="000000" w:themeColor="text1"/>
        </w:rPr>
      </w:pPr>
      <w:r w:rsidRPr="00ED172B">
        <w:rPr>
          <w:b/>
          <w:color w:val="000000" w:themeColor="text1"/>
        </w:rPr>
        <w:t>Instructions</w:t>
      </w:r>
    </w:p>
    <w:p w14:paraId="29ABA6B1" w14:textId="77777777" w:rsidR="00CE7219" w:rsidRPr="00D77E41" w:rsidRDefault="00CE7219" w:rsidP="00CE7219">
      <w:r w:rsidRPr="00C76255">
        <w:rPr>
          <w:b/>
          <w:i/>
        </w:rPr>
        <w:t>Baseline Data:</w:t>
      </w:r>
      <w:r w:rsidRPr="00D77E41">
        <w:t xml:space="preserve"> </w:t>
      </w:r>
      <w:r>
        <w:t>T</w:t>
      </w:r>
      <w:r w:rsidRPr="00D77E41">
        <w:t>he State must provide baseline data that must be expressed as a percentage and which is aligned with the State-identified Measurable Result(s) for Infants and Toddlers with Disabilities and their Families.</w:t>
      </w:r>
    </w:p>
    <w:p w14:paraId="39268BD3" w14:textId="77777777" w:rsidR="00CE7219" w:rsidRPr="00D77E41" w:rsidRDefault="00CE7219" w:rsidP="00CE7219">
      <w:r w:rsidRPr="00C76255">
        <w:rPr>
          <w:b/>
          <w:i/>
        </w:rPr>
        <w:t>Targets:</w:t>
      </w:r>
      <w:r w:rsidRPr="00D77E41">
        <w:t xml:space="preserve"> </w:t>
      </w:r>
      <w:r w:rsidRPr="00790FB6">
        <w:t xml:space="preserve">In its FFY </w:t>
      </w:r>
      <w:r>
        <w:t>2021</w:t>
      </w:r>
      <w:r w:rsidRPr="00790FB6">
        <w:t xml:space="preserve"> SPP/APR, due February </w:t>
      </w:r>
      <w:r>
        <w:t>1</w:t>
      </w:r>
      <w:r w:rsidRPr="00790FB6">
        <w:t xml:space="preserve">, </w:t>
      </w:r>
      <w:r>
        <w:t>2023</w:t>
      </w:r>
      <w:r w:rsidRPr="00790FB6">
        <w:t xml:space="preserve">, the State must provide measurable and rigorous targets (expressed as percentages) for each of the </w:t>
      </w:r>
      <w:r>
        <w:t>five</w:t>
      </w:r>
      <w:r w:rsidRPr="00790FB6">
        <w:t xml:space="preserve"> years from FFY </w:t>
      </w:r>
      <w:r>
        <w:t>2021</w:t>
      </w:r>
      <w:r w:rsidRPr="00790FB6">
        <w:t xml:space="preserve"> through </w:t>
      </w:r>
      <w:r>
        <w:t>FFY 2025</w:t>
      </w:r>
      <w:r w:rsidRPr="00790FB6">
        <w:t xml:space="preserve">. The State’s </w:t>
      </w:r>
      <w:r>
        <w:t>FFY 2025</w:t>
      </w:r>
      <w:r w:rsidRPr="00790FB6">
        <w:t xml:space="preserve"> target must demonstrate improvement over the State’s baseline data.</w:t>
      </w:r>
    </w:p>
    <w:p w14:paraId="16CEE7FC" w14:textId="77777777" w:rsidR="00CE7219" w:rsidRPr="00D77E41" w:rsidRDefault="00CE7219" w:rsidP="00CE7219">
      <w:r w:rsidRPr="00C76255">
        <w:rPr>
          <w:b/>
          <w:i/>
        </w:rPr>
        <w:t>Updated Data:</w:t>
      </w:r>
      <w:r w:rsidRPr="00D77E41">
        <w:t xml:space="preserve"> In its FFYs </w:t>
      </w:r>
      <w:r>
        <w:t>2021</w:t>
      </w:r>
      <w:r w:rsidRPr="00D77E41">
        <w:t xml:space="preserve"> through </w:t>
      </w:r>
      <w:r>
        <w:t>FFY 2025</w:t>
      </w:r>
      <w:r w:rsidRPr="00D77E41">
        <w:t xml:space="preserve"> SPPs/APRs, due February</w:t>
      </w:r>
      <w:r>
        <w:t xml:space="preserve"> 1,</w:t>
      </w:r>
      <w:r w:rsidRPr="00D77E41">
        <w:t xml:space="preserve"> </w:t>
      </w:r>
      <w:r>
        <w:t>2023</w:t>
      </w:r>
      <w:r w:rsidRPr="00D77E41">
        <w:t xml:space="preserve"> through February </w:t>
      </w:r>
      <w:r>
        <w:t>2027</w:t>
      </w:r>
      <w:r w:rsidRPr="00D77E41">
        <w:t xml:space="preserve">, the State must provide updated data for that specific FFY (expressed as percentages) and that data must be aligned with the State-identified Measurable Result(s) for Infants and Toddlers with Disabilities and their Families. In its FFYs </w:t>
      </w:r>
      <w:r>
        <w:t>2021</w:t>
      </w:r>
      <w:r w:rsidRPr="00D77E41">
        <w:t xml:space="preserve"> through </w:t>
      </w:r>
      <w:r>
        <w:t>FFY 2025</w:t>
      </w:r>
      <w:r w:rsidRPr="00D77E41">
        <w:t xml:space="preserve"> SPPs/APRs, the State must report on whether it met its target.</w:t>
      </w:r>
    </w:p>
    <w:p w14:paraId="514C1F1A" w14:textId="77777777" w:rsidR="009E3024" w:rsidRPr="00D77E41" w:rsidRDefault="009E3024" w:rsidP="009E3024">
      <w:pPr>
        <w:pStyle w:val="Subhed"/>
      </w:pPr>
      <w:r w:rsidRPr="00D77E41">
        <w:t xml:space="preserve">Overview of the </w:t>
      </w:r>
      <w:r>
        <w:t>T</w:t>
      </w:r>
      <w:r w:rsidRPr="00D77E41">
        <w:t xml:space="preserve">hree </w:t>
      </w:r>
      <w:r>
        <w:t>P</w:t>
      </w:r>
      <w:r w:rsidRPr="00D77E41">
        <w:t>hases of the SSIP</w:t>
      </w:r>
    </w:p>
    <w:p w14:paraId="705209A0" w14:textId="77777777" w:rsidR="009E3024" w:rsidRPr="00D77E41" w:rsidRDefault="009E3024" w:rsidP="009E3024">
      <w:r w:rsidRPr="00D77E41">
        <w:t>It is of the utmost importance to improve results for infants and toddlers with disabilities and their families by improving early intervention services. Stakeholders, including parents of infants and toddlers with disabilities, early intervention service (EIS) programs and providers, the State Interagency Coordinating Council, and others, are critical participants in improving results for infants and toddlers with disabilities and their families and must be included in developing, implementing, evaluating, and revising the SSIP and included in establishing the State’s targets under Indicator 11. The SSIP should include information about stakeholder involvement in all three phases.</w:t>
      </w:r>
    </w:p>
    <w:p w14:paraId="16482F85" w14:textId="61FC5286" w:rsidR="009E3024" w:rsidRPr="00C76255" w:rsidRDefault="009E3024" w:rsidP="009E3024">
      <w:pPr>
        <w:pStyle w:val="Subhed"/>
        <w:rPr>
          <w:b w:val="0"/>
        </w:rPr>
      </w:pPr>
      <w:r w:rsidRPr="00C76255">
        <w:rPr>
          <w:i/>
        </w:rPr>
        <w:t>Phase I: Analysis</w:t>
      </w:r>
      <w:r w:rsidR="00FA283D">
        <w:rPr>
          <w:b w:val="0"/>
        </w:rPr>
        <w:t>:</w:t>
      </w:r>
    </w:p>
    <w:p w14:paraId="6A53C679" w14:textId="6EC1FD61" w:rsidR="009E3024" w:rsidRPr="00D77E41" w:rsidRDefault="00FB141D" w:rsidP="00F85A5B">
      <w:pPr>
        <w:ind w:left="360"/>
      </w:pPr>
      <w:r>
        <w:t xml:space="preserve">- </w:t>
      </w:r>
      <w:r w:rsidR="009E3024" w:rsidRPr="00D77E41">
        <w:t>Data Analysis;</w:t>
      </w:r>
    </w:p>
    <w:p w14:paraId="2AF202E6" w14:textId="7A737778" w:rsidR="009E3024" w:rsidRPr="00D77E41" w:rsidRDefault="00FB141D" w:rsidP="00F85A5B">
      <w:pPr>
        <w:ind w:left="360"/>
      </w:pPr>
      <w:r>
        <w:t xml:space="preserve">- </w:t>
      </w:r>
      <w:r w:rsidR="009E3024" w:rsidRPr="00D77E41">
        <w:t>Analysis of State Infrastructure to Support Improvement and Build Capacity;</w:t>
      </w:r>
    </w:p>
    <w:p w14:paraId="2165FD76" w14:textId="397475D4" w:rsidR="009E3024" w:rsidRPr="00D77E41" w:rsidRDefault="00FB141D" w:rsidP="00F85A5B">
      <w:pPr>
        <w:ind w:left="360"/>
      </w:pPr>
      <w:r>
        <w:t xml:space="preserve">- </w:t>
      </w:r>
      <w:r w:rsidR="009E3024" w:rsidRPr="00D77E41">
        <w:t>State-identified Measurable Result(s) for Infants and Toddlers with Disabilities and their Families;</w:t>
      </w:r>
    </w:p>
    <w:p w14:paraId="60B94B6B" w14:textId="79941E27" w:rsidR="009E3024" w:rsidRPr="00D77E41" w:rsidRDefault="00FB141D" w:rsidP="00F85A5B">
      <w:pPr>
        <w:ind w:left="360"/>
      </w:pPr>
      <w:r>
        <w:t xml:space="preserve">- </w:t>
      </w:r>
      <w:r w:rsidR="009E3024" w:rsidRPr="00D77E41">
        <w:t>Selection of Coherent Improvement Strategies; and</w:t>
      </w:r>
    </w:p>
    <w:p w14:paraId="3F8F2083" w14:textId="6DA8FD5D" w:rsidR="009E3024" w:rsidRPr="00D77E41" w:rsidRDefault="00FB141D" w:rsidP="00F85A5B">
      <w:pPr>
        <w:ind w:left="360"/>
      </w:pPr>
      <w:r>
        <w:t xml:space="preserve">- </w:t>
      </w:r>
      <w:r w:rsidR="009E3024" w:rsidRPr="00D77E41">
        <w:t>Theory of Action.</w:t>
      </w:r>
    </w:p>
    <w:p w14:paraId="70DF16DB" w14:textId="3C43E375" w:rsidR="009E3024" w:rsidRPr="00C76255" w:rsidRDefault="009E3024" w:rsidP="009E3024">
      <w:pPr>
        <w:pStyle w:val="Subhed"/>
        <w:rPr>
          <w:b w:val="0"/>
        </w:rPr>
      </w:pPr>
      <w:r w:rsidRPr="00C76255">
        <w:rPr>
          <w:i/>
        </w:rPr>
        <w:t>Phase II: Plan</w:t>
      </w:r>
      <w:r w:rsidRPr="00C76255">
        <w:rPr>
          <w:b w:val="0"/>
        </w:rPr>
        <w:t xml:space="preserve"> (which </w:t>
      </w:r>
      <w:r w:rsidR="00FA283D">
        <w:rPr>
          <w:b w:val="0"/>
        </w:rPr>
        <w:t xml:space="preserve">is </w:t>
      </w:r>
      <w:r w:rsidRPr="00C76255">
        <w:rPr>
          <w:b w:val="0"/>
        </w:rPr>
        <w:t>in addition to the Phase I content (including any updates) outlined above:</w:t>
      </w:r>
    </w:p>
    <w:p w14:paraId="397CC486" w14:textId="0D68E6C4" w:rsidR="009E3024" w:rsidRPr="00D77E41" w:rsidRDefault="00C334F4" w:rsidP="0055373D">
      <w:pPr>
        <w:ind w:left="360"/>
      </w:pPr>
      <w:r>
        <w:t xml:space="preserve">- </w:t>
      </w:r>
      <w:r w:rsidR="009E3024" w:rsidRPr="00D77E41">
        <w:t>Infrastructure Development;</w:t>
      </w:r>
    </w:p>
    <w:p w14:paraId="028C10FD" w14:textId="494E6925" w:rsidR="009E3024" w:rsidRPr="00D77E41" w:rsidRDefault="00C334F4" w:rsidP="0055373D">
      <w:pPr>
        <w:ind w:left="360"/>
      </w:pPr>
      <w:r>
        <w:t xml:space="preserve">- </w:t>
      </w:r>
      <w:r w:rsidR="009E3024" w:rsidRPr="00D77E41">
        <w:t>Support for EIS Program and/or EIS Provider Implementation of Evidence-Based Practices; and</w:t>
      </w:r>
    </w:p>
    <w:p w14:paraId="52747840" w14:textId="0BC142ED" w:rsidR="009E3024" w:rsidRPr="00D77E41" w:rsidRDefault="00C334F4" w:rsidP="0055373D">
      <w:pPr>
        <w:ind w:left="360"/>
      </w:pPr>
      <w:r>
        <w:t xml:space="preserve">- </w:t>
      </w:r>
      <w:r w:rsidR="009E3024" w:rsidRPr="00D77E41">
        <w:t>Evaluation.</w:t>
      </w:r>
    </w:p>
    <w:p w14:paraId="59360DE3" w14:textId="6A7A23F1" w:rsidR="009E3024" w:rsidRPr="00C76255" w:rsidRDefault="009E3024" w:rsidP="009E3024">
      <w:pPr>
        <w:pStyle w:val="Subhed"/>
        <w:rPr>
          <w:b w:val="0"/>
        </w:rPr>
      </w:pPr>
      <w:r w:rsidRPr="00C76255">
        <w:rPr>
          <w:i/>
        </w:rPr>
        <w:t>Phase III: Implementation and Evaluation</w:t>
      </w:r>
      <w:r w:rsidRPr="00C76255">
        <w:rPr>
          <w:b w:val="0"/>
        </w:rPr>
        <w:t xml:space="preserve"> (which</w:t>
      </w:r>
      <w:r w:rsidR="00241D4B">
        <w:rPr>
          <w:b w:val="0"/>
        </w:rPr>
        <w:t xml:space="preserve"> is</w:t>
      </w:r>
      <w:r w:rsidRPr="00C76255">
        <w:rPr>
          <w:b w:val="0"/>
        </w:rPr>
        <w:t xml:space="preserve"> in addition to the Phase I and Phase II content (including any updates) outlined above:</w:t>
      </w:r>
    </w:p>
    <w:p w14:paraId="09BF97C2" w14:textId="1D61436C" w:rsidR="009E3024" w:rsidRPr="00D77E41" w:rsidRDefault="00FB141D" w:rsidP="00F85A5B">
      <w:pPr>
        <w:ind w:left="360"/>
      </w:pPr>
      <w:r>
        <w:t xml:space="preserve">- </w:t>
      </w:r>
      <w:r w:rsidR="009E3024" w:rsidRPr="00D77E41">
        <w:t>Results of Ongoing Evaluation and Revisions to the SSIP.</w:t>
      </w:r>
    </w:p>
    <w:p w14:paraId="162D9C3C" w14:textId="77777777" w:rsidR="009E3024" w:rsidRPr="00C76255" w:rsidRDefault="009E3024" w:rsidP="009E3024">
      <w:pPr>
        <w:rPr>
          <w:b/>
        </w:rPr>
      </w:pPr>
      <w:r w:rsidRPr="00C76255">
        <w:rPr>
          <w:b/>
        </w:rPr>
        <w:t>Specific Content of Each Phase of the SSIP</w:t>
      </w:r>
    </w:p>
    <w:p w14:paraId="6ECF6A75" w14:textId="6AC1BD99" w:rsidR="009E3024" w:rsidRPr="00D77E41" w:rsidRDefault="009E3024" w:rsidP="009E3024">
      <w:r w:rsidRPr="00D77E41">
        <w:t>Refer to FFY 2013-2015 Measurement Table for detailed requirements of Phase I and Phase II SSIP submissions.</w:t>
      </w:r>
    </w:p>
    <w:p w14:paraId="26340158" w14:textId="77777777" w:rsidR="009E3024" w:rsidRPr="00D77E41" w:rsidRDefault="009E3024" w:rsidP="009E3024">
      <w:r w:rsidRPr="00D77E41">
        <w:t>Phase III should only include information from Phase I or Phase II if changes or revisions are being made by the State and/or if information previously required in Phase I or Phase II was not reported.</w:t>
      </w:r>
    </w:p>
    <w:p w14:paraId="342443BE" w14:textId="77777777" w:rsidR="009E3024" w:rsidRPr="00C76255" w:rsidRDefault="009E3024" w:rsidP="009E3024">
      <w:pPr>
        <w:rPr>
          <w:b/>
          <w:i/>
        </w:rPr>
      </w:pPr>
      <w:r w:rsidRPr="00C76255">
        <w:rPr>
          <w:b/>
          <w:i/>
        </w:rPr>
        <w:t>Phase III: Implementation and Evaluation</w:t>
      </w:r>
    </w:p>
    <w:p w14:paraId="6E47A165" w14:textId="77777777" w:rsidR="009E3024" w:rsidRPr="00D77E41" w:rsidRDefault="009E3024" w:rsidP="009E3024">
      <w:r w:rsidRPr="00D77E41">
        <w:t>In Phase III, the State must, consistent with its evaluation plan described in Phase II, assess and report on its progress implementing the SSIP. This includes: (A) data and analysis on the extent to which the State has made progress toward and/or met the State-established short-term and long-term outcomes or objectives for implementation of the SSIP and its progress toward achieving the State-identified Measurable Result for Infants and Toddlers with Disabilities and Their Families (SiMR); (B) the rationale for any revisions that were made, or that the State intends to make, to the SSIP as the result of implementation, analysis, and evaluation; and (C) a description of the meaningful stakeholder engagement. If the State intends to continue implementing the SSIP without modifications, the State must describe how the data from the evaluation support this decision.</w:t>
      </w:r>
    </w:p>
    <w:p w14:paraId="4D078392" w14:textId="77777777" w:rsidR="009E3024" w:rsidRPr="00D77E41" w:rsidRDefault="009E3024" w:rsidP="009E3024">
      <w:pPr>
        <w:tabs>
          <w:tab w:val="left" w:pos="270"/>
          <w:tab w:val="left" w:pos="630"/>
        </w:tabs>
      </w:pPr>
      <w:r w:rsidRPr="00D77E41">
        <w:t>A</w:t>
      </w:r>
      <w:r>
        <w:t>.</w:t>
      </w:r>
      <w:r w:rsidRPr="00D77E41">
        <w:t xml:space="preserve"> </w:t>
      </w:r>
      <w:r>
        <w:tab/>
      </w:r>
      <w:r w:rsidRPr="00D77E41">
        <w:t>Data Analysis</w:t>
      </w:r>
    </w:p>
    <w:p w14:paraId="344F56D3" w14:textId="1C9BC427" w:rsidR="009E3024" w:rsidRPr="00D77E41" w:rsidRDefault="009E3024" w:rsidP="009E3024">
      <w:r w:rsidRPr="00D77E41">
        <w:t xml:space="preserve">As required in the Instructions for the Indicator/Measurement, in its FFYs </w:t>
      </w:r>
      <w:r w:rsidR="00483791">
        <w:t>2021</w:t>
      </w:r>
      <w:r w:rsidR="00483791" w:rsidRPr="00D77E41">
        <w:t xml:space="preserve"> </w:t>
      </w:r>
      <w:r w:rsidRPr="00D77E41">
        <w:t xml:space="preserve">through </w:t>
      </w:r>
      <w:r>
        <w:t>FFY 2025</w:t>
      </w:r>
      <w:r w:rsidRPr="00D77E41">
        <w:t xml:space="preserve"> SPP/APR, the State must report data for that specific FFY (expressed as actual numbers and percentages) that are aligned with the SiMR. The State must report on whether the State met its target. In addition, the State may report on any additional data (e.g., progress monitoring data) that were collected and analyzed that would suggest progress toward the SiMR. States using a subset of the population from the indicator (e.g., a sample, cohort model) should describe how data are collected and analyzed for the SiMR if that was not described in Phase I or Phase II of the SSIP.</w:t>
      </w:r>
    </w:p>
    <w:p w14:paraId="62C2ADDF" w14:textId="77777777" w:rsidR="009E3024" w:rsidRPr="00D77E41" w:rsidRDefault="009E3024" w:rsidP="009E3024">
      <w:pPr>
        <w:tabs>
          <w:tab w:val="left" w:pos="360"/>
        </w:tabs>
      </w:pPr>
      <w:r w:rsidRPr="00D77E41">
        <w:t>B</w:t>
      </w:r>
      <w:r>
        <w:t>.</w:t>
      </w:r>
      <w:r w:rsidRPr="00D77E41">
        <w:t xml:space="preserve"> </w:t>
      </w:r>
      <w:r>
        <w:tab/>
      </w:r>
      <w:r w:rsidRPr="00D77E41">
        <w:t>Phase III Implementation, Analysis and Evaluation</w:t>
      </w:r>
    </w:p>
    <w:p w14:paraId="61954051" w14:textId="5DD7B0B9" w:rsidR="009E3024" w:rsidRPr="00D77E41" w:rsidRDefault="009E3024" w:rsidP="009E3024">
      <w:r w:rsidRPr="00D77E41">
        <w:t xml:space="preserve">The State must provide a narrative or graphic representation, e.g., a logic model, of the principal activities, measures and outcomes that were implemented since the State’s last SSIP submission (i.e., </w:t>
      </w:r>
      <w:r w:rsidR="00CE7219">
        <w:t xml:space="preserve">February </w:t>
      </w:r>
      <w:r>
        <w:t>1</w:t>
      </w:r>
      <w:r w:rsidRPr="00D77E41">
        <w:t xml:space="preserve">, </w:t>
      </w:r>
      <w:r w:rsidR="000B2A1C">
        <w:t>2022</w:t>
      </w:r>
      <w:r w:rsidRPr="00D77E41">
        <w:t>). The evaluation should align with the theory of action described in Phase I and the evaluation plan described in Phase II. The State must describe any changes to the activities, strategies, or timelines described in Phase II and include a rationale or justification for the changes. If the State intends to continue implementing the SSIP without modifications, the State must describe how the data from the evaluation support this decision.</w:t>
      </w:r>
    </w:p>
    <w:p w14:paraId="35D14A61" w14:textId="5DF9CC04" w:rsidR="009E3024" w:rsidRPr="00D77E41" w:rsidRDefault="009E3024" w:rsidP="009E3024">
      <w:r w:rsidRPr="00D77E41">
        <w:t xml:space="preserve">The State must summarize the infrastructure improvement strategies that were implemented, and the short-term outcomes achieved, including the measures or rationale used by the State and stakeholders to assess and communicate achievement.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SiMR; (b) sustainability of systems improvement efforts; and/or (c) scale-up. The State must describe the next steps for each infrastructure improvement strategy and the anticipated outcomes to be attained during the next fiscal year (e.g., for the </w:t>
      </w:r>
      <w:r>
        <w:t xml:space="preserve">FFY </w:t>
      </w:r>
      <w:r w:rsidR="00BC6E1E">
        <w:t>2021</w:t>
      </w:r>
      <w:r w:rsidR="00BC6E1E" w:rsidRPr="00D77E41">
        <w:t xml:space="preserve"> </w:t>
      </w:r>
      <w:r w:rsidRPr="00D77E41">
        <w:t xml:space="preserve">APR, report on anticipated outcomes to be obtained during FFY </w:t>
      </w:r>
      <w:r w:rsidR="00BC6E1E">
        <w:t>2022</w:t>
      </w:r>
      <w:r w:rsidRPr="00D77E41">
        <w:t xml:space="preserve">, i.e., July 1, </w:t>
      </w:r>
      <w:r>
        <w:t>202</w:t>
      </w:r>
      <w:r w:rsidR="00BC6E1E">
        <w:t>2</w:t>
      </w:r>
      <w:r w:rsidRPr="00D77E41">
        <w:t xml:space="preserve">-June 30, </w:t>
      </w:r>
      <w:r>
        <w:t>202</w:t>
      </w:r>
      <w:r w:rsidR="00BC6E1E">
        <w:t>3</w:t>
      </w:r>
      <w:r w:rsidRPr="00D77E41">
        <w:t>).</w:t>
      </w:r>
    </w:p>
    <w:p w14:paraId="391F34BE" w14:textId="1BB4521A" w:rsidR="009E3024" w:rsidRPr="00D77E41" w:rsidRDefault="009E3024" w:rsidP="009E3024">
      <w:r w:rsidRPr="00D77E41">
        <w:t xml:space="preserve">The State must summarize the specific evidence-based practices that were implemented and the strategies or activities that supported their selection and ensured their use with fidelity. Describe how the evidence-based practices, and activities or strategies that support their use, are intended to impact the SiMR by changing program/district policies, procedures, and/or practices, teacher/provider practices </w:t>
      </w:r>
      <w:bookmarkStart w:id="63" w:name="_Hlk109647955"/>
      <w:r w:rsidRPr="00D77E41">
        <w:t>(</w:t>
      </w:r>
      <w:r w:rsidR="00F37E58">
        <w:t>i.e.</w:t>
      </w:r>
      <w:r w:rsidRPr="00D77E41">
        <w:t>, behaviors), parent/caregiver outcomes, and/or child outcomes. Describe any additional data (</w:t>
      </w:r>
      <w:r w:rsidR="00F37E58">
        <w:t>i.</w:t>
      </w:r>
      <w:r w:rsidRPr="00D77E41">
        <w:t>e., progress monitoring data) that was collected to support the on-going use of the evidence-based practices and inform decision-making for the next year of SSIP implementation.</w:t>
      </w:r>
      <w:bookmarkEnd w:id="63"/>
    </w:p>
    <w:p w14:paraId="7D373E21" w14:textId="77777777" w:rsidR="009E3024" w:rsidRPr="00D77E41" w:rsidRDefault="009E3024" w:rsidP="009E3024">
      <w:pPr>
        <w:tabs>
          <w:tab w:val="left" w:pos="270"/>
        </w:tabs>
      </w:pPr>
      <w:r w:rsidRPr="00D77E41">
        <w:t>C</w:t>
      </w:r>
      <w:r>
        <w:t xml:space="preserve">. </w:t>
      </w:r>
      <w:r>
        <w:tab/>
      </w:r>
      <w:r w:rsidRPr="00D77E41">
        <w:t>Stakeholder Engagement</w:t>
      </w:r>
    </w:p>
    <w:p w14:paraId="4B576169" w14:textId="77777777" w:rsidR="009E3024" w:rsidRPr="00D77E41" w:rsidRDefault="009E3024" w:rsidP="009E3024">
      <w:r w:rsidRPr="00D77E41">
        <w:t>The State must describe the specific strategies implemented to engage stakeholders in key improvement efforts and how the State addressed concerns, if any, raised by stakeholders through its engagement activities.</w:t>
      </w:r>
    </w:p>
    <w:p w14:paraId="7240E8DC" w14:textId="77777777" w:rsidR="009E3024" w:rsidRPr="00D77E41" w:rsidRDefault="009E3024" w:rsidP="009E3024">
      <w:r w:rsidRPr="00D77E41">
        <w:t>Additional Implementation Activities</w:t>
      </w:r>
    </w:p>
    <w:p w14:paraId="3F323975" w14:textId="7B81C355" w:rsidR="009E3024" w:rsidRDefault="009E3024" w:rsidP="009E3024">
      <w:r w:rsidRPr="00D77E41">
        <w:t xml:space="preserve">The State should identify any activities not already described that it intends to implement in the next fiscal year (e.g., for the </w:t>
      </w:r>
      <w:r>
        <w:t xml:space="preserve">FFY </w:t>
      </w:r>
      <w:r w:rsidR="00B7212B">
        <w:t>2021</w:t>
      </w:r>
      <w:r w:rsidR="00B7212B" w:rsidRPr="00D77E41">
        <w:t xml:space="preserve"> </w:t>
      </w:r>
      <w:r w:rsidRPr="00D77E41">
        <w:t xml:space="preserve">APR, report on activities it intends to implement in FFY </w:t>
      </w:r>
      <w:r w:rsidR="00B7212B">
        <w:t>2022</w:t>
      </w:r>
      <w:r w:rsidRPr="00D77E41">
        <w:t xml:space="preserve">, i.e., July 1, </w:t>
      </w:r>
      <w:r>
        <w:t>202</w:t>
      </w:r>
      <w:r w:rsidR="00B7212B">
        <w:t>2</w:t>
      </w:r>
      <w:r w:rsidRPr="00D77E41">
        <w:t xml:space="preserve">-June 30, </w:t>
      </w:r>
      <w:r>
        <w:t>202</w:t>
      </w:r>
      <w:r w:rsidR="00B7212B">
        <w:t>3</w:t>
      </w:r>
      <w:r w:rsidRPr="00D77E41">
        <w:t>) including a timeline, anticipated data collection and measures, and expected outcomes that are related to the SiMR. The State should describe any newly identified barriers and include steps to address these barriers.</w:t>
      </w:r>
    </w:p>
    <w:bookmarkEnd w:id="61"/>
    <w:p w14:paraId="091FCDF2" w14:textId="2F330FEF" w:rsidR="00F5460E" w:rsidRDefault="00F5460E" w:rsidP="00F5460E">
      <w:pPr>
        <w:pStyle w:val="Heading2"/>
      </w:pPr>
      <w:r w:rsidRPr="00A40EE1">
        <w:t>1</w:t>
      </w:r>
      <w:r>
        <w:t>1</w:t>
      </w:r>
      <w:r w:rsidRPr="00A40EE1">
        <w:t xml:space="preserve"> - </w:t>
      </w:r>
      <w:r w:rsidRPr="000A364E">
        <w:t>Indicator Data</w:t>
      </w:r>
    </w:p>
    <w:p w14:paraId="62AF478C" w14:textId="77777777" w:rsidR="00741E58" w:rsidRPr="00F85A5B" w:rsidRDefault="00741E58" w:rsidP="00741E58">
      <w:pPr>
        <w:rPr>
          <w:b/>
          <w:bCs/>
        </w:rPr>
      </w:pPr>
      <w:r w:rsidRPr="00F85A5B">
        <w:rPr>
          <w:b/>
          <w:bCs/>
        </w:rPr>
        <w:t>Section A: Data Analysis</w:t>
      </w:r>
    </w:p>
    <w:p w14:paraId="54F70263" w14:textId="58D3F4C5" w:rsidR="00F5460E" w:rsidRDefault="00741E58" w:rsidP="00741E58">
      <w:pPr>
        <w:rPr>
          <w:b/>
          <w:bCs/>
        </w:rPr>
      </w:pPr>
      <w:r w:rsidRPr="00F85A5B">
        <w:rPr>
          <w:b/>
          <w:bCs/>
        </w:rPr>
        <w:t>What is the State-identified Measurable Result (SiMR)?</w:t>
      </w:r>
    </w:p>
    <w:p w14:paraId="5EF17788" w14:textId="2FA358EC" w:rsidR="008517CB" w:rsidRPr="00F85A5B" w:rsidRDefault="008517CB" w:rsidP="00741E58">
      <w:pPr>
        <w:rPr>
          <w:color w:val="000000" w:themeColor="text1"/>
        </w:rPr>
      </w:pPr>
      <w:r w:rsidRPr="00ED172B">
        <w:rPr>
          <w:color w:val="000000" w:themeColor="text1"/>
        </w:rPr>
        <w:t>Maine will increase the percentage of infants and toddlers with IFSPs who demonstrate improved acquisition and use of knowledge and skills by the time they turn three or exit the program.</w:t>
      </w:r>
    </w:p>
    <w:p w14:paraId="3035665E" w14:textId="2B992CBD" w:rsidR="008517CB" w:rsidRDefault="008517CB" w:rsidP="008517CB">
      <w:pPr>
        <w:rPr>
          <w:b/>
          <w:bCs/>
        </w:rPr>
      </w:pPr>
      <w:r w:rsidRPr="008517CB">
        <w:rPr>
          <w:b/>
          <w:bCs/>
        </w:rPr>
        <w:t>Has the SiMR changed since the last SSIP submission? (yes/no)</w:t>
      </w:r>
    </w:p>
    <w:p w14:paraId="1894103D" w14:textId="08DFDF04" w:rsidR="001C46CD" w:rsidRPr="000123EB" w:rsidRDefault="001C46CD" w:rsidP="008517CB">
      <w:r w:rsidRPr="000123EB">
        <w:t>NO</w:t>
      </w:r>
    </w:p>
    <w:p w14:paraId="6EC47F33" w14:textId="77777777" w:rsidR="00E46F5E" w:rsidRDefault="00E46F5E" w:rsidP="008517CB">
      <w:pPr>
        <w:rPr>
          <w:b/>
          <w:bCs/>
        </w:rPr>
      </w:pPr>
    </w:p>
    <w:p w14:paraId="160C27D7" w14:textId="03F97943" w:rsidR="008517CB" w:rsidRDefault="008517CB" w:rsidP="008517CB">
      <w:pPr>
        <w:rPr>
          <w:b/>
          <w:bCs/>
        </w:rPr>
      </w:pPr>
      <w:bookmarkStart w:id="64" w:name="_Hlk109646818"/>
      <w:r w:rsidRPr="008517CB">
        <w:rPr>
          <w:b/>
          <w:bCs/>
        </w:rPr>
        <w:t>Is the State using a subset of the population from the indicator (</w:t>
      </w:r>
      <w:r w:rsidRPr="008517CB">
        <w:rPr>
          <w:b/>
          <w:bCs/>
          <w:i/>
          <w:iCs/>
        </w:rPr>
        <w:t>e.g.</w:t>
      </w:r>
      <w:r w:rsidRPr="008517CB">
        <w:rPr>
          <w:b/>
          <w:bCs/>
        </w:rPr>
        <w:t>, a sample, cohort model)?</w:t>
      </w:r>
      <w:r w:rsidR="00CD071F">
        <w:rPr>
          <w:b/>
          <w:bCs/>
        </w:rPr>
        <w:t xml:space="preserve"> </w:t>
      </w:r>
      <w:r w:rsidR="00CD071F" w:rsidRPr="00CD071F">
        <w:rPr>
          <w:b/>
          <w:bCs/>
        </w:rPr>
        <w:t>(yes/no)</w:t>
      </w:r>
    </w:p>
    <w:bookmarkEnd w:id="64"/>
    <w:p w14:paraId="2DFF9C44" w14:textId="3D7DE653" w:rsidR="00E46F5E" w:rsidRPr="000123EB" w:rsidRDefault="00E46F5E" w:rsidP="008517CB">
      <w:pPr>
        <w:rPr>
          <w:color w:val="000000" w:themeColor="text1"/>
        </w:rPr>
      </w:pPr>
      <w:r w:rsidRPr="000123EB">
        <w:rPr>
          <w:color w:val="000000" w:themeColor="text1"/>
        </w:rPr>
        <w:t>NO</w:t>
      </w:r>
    </w:p>
    <w:p w14:paraId="750D781D" w14:textId="77777777" w:rsidR="00E46F5E" w:rsidRPr="008517CB" w:rsidRDefault="00E46F5E" w:rsidP="008517CB">
      <w:pPr>
        <w:rPr>
          <w:b/>
          <w:bCs/>
        </w:rPr>
      </w:pPr>
    </w:p>
    <w:p w14:paraId="67311EEB" w14:textId="5E251F48" w:rsidR="00A5616C" w:rsidRDefault="00A5616C" w:rsidP="00A5616C">
      <w:pPr>
        <w:rPr>
          <w:b/>
          <w:bCs/>
        </w:rPr>
      </w:pPr>
      <w:bookmarkStart w:id="65" w:name="_Hlk109646832"/>
      <w:r w:rsidRPr="00A5616C">
        <w:rPr>
          <w:b/>
          <w:bCs/>
        </w:rPr>
        <w:t>Is the State’s theory of action new or revised since the previous submission? (yes/no)</w:t>
      </w:r>
    </w:p>
    <w:bookmarkEnd w:id="65"/>
    <w:p w14:paraId="66909F1C" w14:textId="33FCF0A9" w:rsidR="00A5616C" w:rsidRPr="000123EB" w:rsidRDefault="00A5616C" w:rsidP="00A5616C">
      <w:r w:rsidRPr="000123EB">
        <w:t>NO</w:t>
      </w:r>
    </w:p>
    <w:p w14:paraId="0D9538A8" w14:textId="7B83F3AB" w:rsidR="00305E79" w:rsidRPr="00305E79" w:rsidRDefault="00305E79" w:rsidP="00305E79">
      <w:pPr>
        <w:rPr>
          <w:rFonts w:cs="Arial"/>
          <w:b/>
          <w:bCs/>
          <w:szCs w:val="16"/>
        </w:rPr>
      </w:pPr>
      <w:r w:rsidRPr="0055373D">
        <w:rPr>
          <w:rFonts w:cs="Arial"/>
          <w:b/>
          <w:bCs/>
          <w:szCs w:val="16"/>
        </w:rPr>
        <w:t>Please provide a link to the current theory of action.</w:t>
      </w:r>
    </w:p>
    <w:p w14:paraId="0FC0C59D" w14:textId="4CA000ED" w:rsidR="00305E79" w:rsidRPr="00F85A5B" w:rsidRDefault="00305E79" w:rsidP="00305E79">
      <w:r w:rsidRPr="00FD59F0">
        <w:t xml:space="preserve">Maine’s current theory of action is posted on the CDS website at: https://www.maine.gov/doe/sites/maine.gov.doe/files/inline-files/toa-c-2013.pdf. </w:t>
      </w:r>
    </w:p>
    <w:p w14:paraId="7076EF11" w14:textId="77777777" w:rsidR="006A3544" w:rsidRDefault="006A3544" w:rsidP="008517CB">
      <w:pPr>
        <w:rPr>
          <w:b/>
          <w:bCs/>
        </w:rPr>
      </w:pPr>
    </w:p>
    <w:p w14:paraId="106F39B4" w14:textId="77777777" w:rsidR="00A3455E" w:rsidRDefault="00A3455E" w:rsidP="00A3455E">
      <w:pPr>
        <w:pStyle w:val="Subhed"/>
      </w:pPr>
      <w:bookmarkStart w:id="66" w:name="_Hlk109646858"/>
      <w:r w:rsidRPr="000315F0">
        <w:t>Progress toward the SiMR</w:t>
      </w:r>
    </w:p>
    <w:p w14:paraId="16056B16" w14:textId="399C7865" w:rsidR="00A3455E" w:rsidRPr="00250728" w:rsidRDefault="00A3455E" w:rsidP="00A3455E">
      <w:pPr>
        <w:rPr>
          <w:rFonts w:cs="Arial"/>
          <w:b/>
          <w:bCs/>
        </w:rPr>
      </w:pPr>
      <w:r w:rsidRPr="00F85A5B">
        <w:rPr>
          <w:rFonts w:cs="Arial"/>
          <w:b/>
          <w:bCs/>
        </w:rPr>
        <w:t>Please provide the data for the specific FFY listed below (expressed as actual number and percentages)</w:t>
      </w:r>
      <w:r w:rsidRPr="00F85A5B">
        <w:rPr>
          <w:rFonts w:cs="Arial"/>
          <w:b/>
          <w:bCs/>
          <w:i/>
          <w:iCs/>
        </w:rPr>
        <w:t>.</w:t>
      </w:r>
    </w:p>
    <w:p w14:paraId="3645021F" w14:textId="058BAA46" w:rsidR="00A3455E" w:rsidRDefault="00A3455E" w:rsidP="00741E58">
      <w:pPr>
        <w:rPr>
          <w:b/>
          <w:bCs/>
        </w:rPr>
      </w:pPr>
      <w:r w:rsidRPr="00A3455E">
        <w:rPr>
          <w:b/>
          <w:bCs/>
        </w:rPr>
        <w:t>Select yes if the State uses two targets for measurement. (yes/no)</w:t>
      </w:r>
    </w:p>
    <w:bookmarkEnd w:id="66"/>
    <w:p w14:paraId="07A920B0" w14:textId="4E5EB02E" w:rsidR="00935B33" w:rsidRPr="000123EB" w:rsidRDefault="00935B33" w:rsidP="00741E58">
      <w:r w:rsidRPr="000123EB">
        <w:t>NO</w:t>
      </w:r>
    </w:p>
    <w:p w14:paraId="2164967F" w14:textId="5EF09CFF" w:rsidR="00250728" w:rsidRDefault="00250728" w:rsidP="00741E58"/>
    <w:p w14:paraId="6E39DD08" w14:textId="77777777" w:rsidR="008C5AD3" w:rsidRDefault="008C5AD3" w:rsidP="008C5AD3">
      <w:pPr>
        <w:rPr>
          <w:rFonts w:cs="Arial"/>
          <w:b/>
          <w:color w:val="000000" w:themeColor="text1"/>
          <w:szCs w:val="16"/>
        </w:rPr>
      </w:pPr>
      <w:r w:rsidRPr="00ED172B">
        <w:rPr>
          <w:rFonts w:cs="Arial"/>
          <w:b/>
          <w:color w:val="000000" w:themeColor="text1"/>
          <w:szCs w:val="16"/>
        </w:rPr>
        <w:t>Historical Data</w:t>
      </w:r>
    </w:p>
    <w:p w14:paraId="3CE160FC" w14:textId="77777777" w:rsidR="008C5AD3" w:rsidRDefault="008C5AD3" w:rsidP="008C5AD3">
      <w:pPr>
        <w:rPr>
          <w:rFonts w:cs="Arial"/>
          <w:b/>
          <w:color w:val="000000" w:themeColor="text1"/>
          <w:szCs w:val="16"/>
        </w:rPr>
      </w:pPr>
    </w:p>
    <w:tbl>
      <w:tblPr>
        <w:tblW w:w="17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11BASELINEDATA"/>
      </w:tblPr>
      <w:tblGrid>
        <w:gridCol w:w="2811"/>
        <w:gridCol w:w="875"/>
      </w:tblGrid>
      <w:tr w:rsidR="008C5AD3" w:rsidRPr="00ED172B" w14:paraId="0EFB88A4" w14:textId="77777777" w:rsidTr="000F1FED">
        <w:trPr>
          <w:trHeight w:val="350"/>
          <w:tblHeader/>
        </w:trPr>
        <w:tc>
          <w:tcPr>
            <w:tcW w:w="4389" w:type="pct"/>
            <w:tcBorders>
              <w:bottom w:val="single" w:sz="4" w:space="0" w:color="auto"/>
            </w:tcBorders>
            <w:shd w:val="clear" w:color="auto" w:fill="auto"/>
            <w:vAlign w:val="center"/>
          </w:tcPr>
          <w:p w14:paraId="2D527EBC" w14:textId="77777777" w:rsidR="008C5AD3" w:rsidRPr="001071FD" w:rsidRDefault="008C5AD3" w:rsidP="0082735C">
            <w:pPr>
              <w:jc w:val="center"/>
              <w:rPr>
                <w:b/>
                <w:bCs/>
                <w:color w:val="000000" w:themeColor="text1"/>
              </w:rPr>
            </w:pPr>
            <w:r>
              <w:rPr>
                <w:b/>
                <w:bCs/>
                <w:color w:val="000000" w:themeColor="text1"/>
              </w:rPr>
              <w:t>Baseline Year</w:t>
            </w:r>
          </w:p>
        </w:tc>
        <w:tc>
          <w:tcPr>
            <w:tcW w:w="611" w:type="pct"/>
            <w:shd w:val="clear" w:color="auto" w:fill="auto"/>
            <w:vAlign w:val="center"/>
          </w:tcPr>
          <w:p w14:paraId="50D4CE4F" w14:textId="77777777" w:rsidR="008C5AD3" w:rsidRPr="001071FD" w:rsidRDefault="008C5AD3" w:rsidP="0082735C">
            <w:pPr>
              <w:jc w:val="center"/>
              <w:rPr>
                <w:b/>
                <w:bCs/>
                <w:color w:val="000000" w:themeColor="text1"/>
              </w:rPr>
            </w:pPr>
            <w:r w:rsidRPr="001071FD">
              <w:rPr>
                <w:b/>
                <w:bCs/>
                <w:color w:val="000000" w:themeColor="text1"/>
              </w:rPr>
              <w:t>Baseline Data</w:t>
            </w:r>
          </w:p>
        </w:tc>
      </w:tr>
      <w:tr w:rsidR="008C5AD3" w:rsidRPr="00ED172B" w14:paraId="5A4971F9" w14:textId="77777777" w:rsidTr="000F1FED">
        <w:trPr>
          <w:trHeight w:val="350"/>
        </w:trPr>
        <w:tc>
          <w:tcPr>
            <w:tcW w:w="4389" w:type="pct"/>
            <w:tcBorders>
              <w:bottom w:val="single" w:sz="4" w:space="0" w:color="auto"/>
            </w:tcBorders>
            <w:shd w:val="clear" w:color="auto" w:fill="auto"/>
          </w:tcPr>
          <w:p w14:paraId="62B5AA2F" w14:textId="66A1FAED" w:rsidR="008C5AD3" w:rsidRPr="00ED172B" w:rsidRDefault="008C5AD3" w:rsidP="0082735C">
            <w:pPr>
              <w:jc w:val="center"/>
              <w:rPr>
                <w:b/>
                <w:color w:val="000000" w:themeColor="text1"/>
              </w:rPr>
            </w:pPr>
            <w:r w:rsidRPr="00ED172B">
              <w:rPr>
                <w:color w:val="000000" w:themeColor="text1"/>
              </w:rPr>
              <w:t>2008</w:t>
            </w:r>
          </w:p>
        </w:tc>
        <w:tc>
          <w:tcPr>
            <w:tcW w:w="611" w:type="pct"/>
            <w:shd w:val="clear" w:color="auto" w:fill="auto"/>
            <w:vAlign w:val="center"/>
          </w:tcPr>
          <w:p w14:paraId="6E4EA629" w14:textId="5D8BB69D" w:rsidR="008C5AD3" w:rsidRPr="00ED172B" w:rsidRDefault="008C5AD3" w:rsidP="0082735C">
            <w:pPr>
              <w:jc w:val="center"/>
              <w:rPr>
                <w:color w:val="000000" w:themeColor="text1"/>
              </w:rPr>
            </w:pPr>
            <w:r w:rsidRPr="00ED172B">
              <w:rPr>
                <w:color w:val="000000" w:themeColor="text1"/>
              </w:rPr>
              <w:t>59.10%</w:t>
            </w:r>
          </w:p>
        </w:tc>
      </w:tr>
    </w:tbl>
    <w:p w14:paraId="4EA639B1" w14:textId="580109EF" w:rsidR="008C5AD3" w:rsidRDefault="008C5AD3" w:rsidP="008C5AD3">
      <w:pPr>
        <w:rPr>
          <w:rFonts w:cs="Arial"/>
          <w:b/>
          <w:color w:val="000000" w:themeColor="text1"/>
          <w:szCs w:val="16"/>
        </w:rPr>
      </w:pPr>
    </w:p>
    <w:p w14:paraId="6F57E88A" w14:textId="35E86312" w:rsidR="00E7729E" w:rsidRPr="00ED172B" w:rsidRDefault="00E7729E" w:rsidP="00E7729E">
      <w:pPr>
        <w:rPr>
          <w:color w:val="000000" w:themeColor="text1"/>
        </w:rPr>
      </w:pPr>
      <w:r w:rsidRPr="00A10714">
        <w:rPr>
          <w:b/>
          <w:color w:val="000000" w:themeColor="text1"/>
        </w:rPr>
        <w:t>Targets</w:t>
      </w:r>
    </w:p>
    <w:tbl>
      <w:tblPr>
        <w:tblW w:w="42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11TARGETS"/>
      </w:tblPr>
      <w:tblGrid>
        <w:gridCol w:w="866"/>
        <w:gridCol w:w="1555"/>
        <w:gridCol w:w="1664"/>
        <w:gridCol w:w="1664"/>
        <w:gridCol w:w="1664"/>
        <w:gridCol w:w="1664"/>
      </w:tblGrid>
      <w:tr w:rsidR="008E3C49" w:rsidRPr="00ED172B" w14:paraId="0453CCC2" w14:textId="77777777" w:rsidTr="006B0ACA">
        <w:trPr>
          <w:trHeight w:val="360"/>
        </w:trPr>
        <w:tc>
          <w:tcPr>
            <w:tcW w:w="339" w:type="pct"/>
            <w:tcBorders>
              <w:bottom w:val="single" w:sz="4" w:space="0" w:color="auto"/>
            </w:tcBorders>
            <w:shd w:val="clear" w:color="auto" w:fill="auto"/>
          </w:tcPr>
          <w:p w14:paraId="1A80DB10" w14:textId="77777777" w:rsidR="008E3C49" w:rsidRPr="00ED172B" w:rsidRDefault="008E3C49" w:rsidP="0082735C">
            <w:pPr>
              <w:jc w:val="center"/>
              <w:rPr>
                <w:b/>
                <w:color w:val="000000" w:themeColor="text1"/>
              </w:rPr>
            </w:pPr>
            <w:r w:rsidRPr="00ED172B">
              <w:rPr>
                <w:b/>
                <w:color w:val="000000" w:themeColor="text1"/>
              </w:rPr>
              <w:t>FFY</w:t>
            </w:r>
          </w:p>
        </w:tc>
        <w:tc>
          <w:tcPr>
            <w:tcW w:w="884" w:type="pct"/>
            <w:shd w:val="clear" w:color="auto" w:fill="auto"/>
            <w:vAlign w:val="center"/>
          </w:tcPr>
          <w:p w14:paraId="5C60C210" w14:textId="77777777" w:rsidR="008E3C49" w:rsidRPr="00ED172B" w:rsidRDefault="008E3C49" w:rsidP="0082735C">
            <w:pPr>
              <w:jc w:val="center"/>
              <w:rPr>
                <w:b/>
                <w:color w:val="000000" w:themeColor="text1"/>
              </w:rPr>
            </w:pPr>
            <w:r w:rsidRPr="00ED172B">
              <w:rPr>
                <w:b/>
                <w:color w:val="000000" w:themeColor="text1"/>
              </w:rPr>
              <w:t>2021</w:t>
            </w:r>
          </w:p>
        </w:tc>
        <w:tc>
          <w:tcPr>
            <w:tcW w:w="944" w:type="pct"/>
          </w:tcPr>
          <w:p w14:paraId="0701C412" w14:textId="77777777" w:rsidR="008E3C49" w:rsidRPr="00ED172B" w:rsidRDefault="008E3C49" w:rsidP="0082735C">
            <w:pPr>
              <w:jc w:val="center"/>
              <w:rPr>
                <w:b/>
                <w:color w:val="000000" w:themeColor="text1"/>
              </w:rPr>
            </w:pPr>
            <w:r>
              <w:rPr>
                <w:rFonts w:cs="Arial"/>
                <w:b/>
                <w:color w:val="000000" w:themeColor="text1"/>
                <w:szCs w:val="16"/>
              </w:rPr>
              <w:t>2022</w:t>
            </w:r>
          </w:p>
        </w:tc>
        <w:tc>
          <w:tcPr>
            <w:tcW w:w="944" w:type="pct"/>
          </w:tcPr>
          <w:p w14:paraId="69CB9B5C" w14:textId="77777777" w:rsidR="008E3C49" w:rsidRPr="00ED172B" w:rsidRDefault="008E3C49" w:rsidP="0082735C">
            <w:pPr>
              <w:jc w:val="center"/>
              <w:rPr>
                <w:b/>
                <w:color w:val="000000" w:themeColor="text1"/>
              </w:rPr>
            </w:pPr>
            <w:r w:rsidRPr="005A1B4F">
              <w:rPr>
                <w:rFonts w:cs="Arial"/>
                <w:b/>
                <w:color w:val="000000" w:themeColor="text1"/>
                <w:szCs w:val="16"/>
              </w:rPr>
              <w:t>2023</w:t>
            </w:r>
          </w:p>
        </w:tc>
        <w:tc>
          <w:tcPr>
            <w:tcW w:w="944" w:type="pct"/>
          </w:tcPr>
          <w:p w14:paraId="43141ACC" w14:textId="77777777" w:rsidR="008E3C49" w:rsidRPr="00ED172B" w:rsidRDefault="008E3C49" w:rsidP="0082735C">
            <w:pPr>
              <w:jc w:val="center"/>
              <w:rPr>
                <w:b/>
                <w:color w:val="000000" w:themeColor="text1"/>
              </w:rPr>
            </w:pPr>
            <w:r w:rsidRPr="005A1B4F">
              <w:rPr>
                <w:rFonts w:cs="Arial"/>
                <w:b/>
                <w:color w:val="000000" w:themeColor="text1"/>
                <w:szCs w:val="16"/>
              </w:rPr>
              <w:t>2024</w:t>
            </w:r>
          </w:p>
        </w:tc>
        <w:tc>
          <w:tcPr>
            <w:tcW w:w="944" w:type="pct"/>
          </w:tcPr>
          <w:p w14:paraId="7554E00B" w14:textId="77777777" w:rsidR="008E3C49" w:rsidRPr="00ED172B" w:rsidRDefault="008E3C49" w:rsidP="0082735C">
            <w:pPr>
              <w:jc w:val="center"/>
              <w:rPr>
                <w:b/>
                <w:color w:val="000000" w:themeColor="text1"/>
              </w:rPr>
            </w:pPr>
            <w:r w:rsidRPr="005A1B4F">
              <w:rPr>
                <w:rFonts w:cs="Arial"/>
                <w:b/>
                <w:color w:val="000000" w:themeColor="text1"/>
                <w:szCs w:val="16"/>
              </w:rPr>
              <w:t>2025</w:t>
            </w:r>
          </w:p>
        </w:tc>
      </w:tr>
      <w:tr w:rsidR="008E3C49" w:rsidRPr="00ED172B" w14:paraId="02BF8447" w14:textId="77777777" w:rsidTr="006B0ACA">
        <w:trPr>
          <w:trHeight w:val="367"/>
        </w:trPr>
        <w:tc>
          <w:tcPr>
            <w:tcW w:w="339" w:type="pct"/>
            <w:shd w:val="clear" w:color="auto" w:fill="auto"/>
          </w:tcPr>
          <w:p w14:paraId="1DE2EEC4" w14:textId="77777777" w:rsidR="008E3C49" w:rsidRPr="00ED172B" w:rsidRDefault="008E3C49" w:rsidP="0082735C">
            <w:pPr>
              <w:rPr>
                <w:rFonts w:cs="Arial"/>
                <w:color w:val="000000" w:themeColor="text1"/>
                <w:szCs w:val="16"/>
              </w:rPr>
            </w:pPr>
            <w:r w:rsidRPr="00ED172B">
              <w:rPr>
                <w:rFonts w:cs="Arial"/>
                <w:color w:val="000000" w:themeColor="text1"/>
                <w:szCs w:val="16"/>
              </w:rPr>
              <w:t>Target&gt;=</w:t>
            </w:r>
          </w:p>
        </w:tc>
        <w:tc>
          <w:tcPr>
            <w:tcW w:w="884" w:type="pct"/>
            <w:shd w:val="clear" w:color="auto" w:fill="auto"/>
            <w:vAlign w:val="center"/>
          </w:tcPr>
          <w:p w14:paraId="25EEA933" w14:textId="705FFDFB" w:rsidR="008E3C49" w:rsidRPr="00ED172B" w:rsidRDefault="008E3C49" w:rsidP="0082735C">
            <w:pPr>
              <w:jc w:val="center"/>
              <w:rPr>
                <w:color w:val="000000" w:themeColor="text1"/>
              </w:rPr>
            </w:pPr>
            <w:r w:rsidRPr="00ED172B">
              <w:rPr>
                <w:color w:val="000000" w:themeColor="text1"/>
              </w:rPr>
              <w:t>67.00%</w:t>
            </w:r>
          </w:p>
        </w:tc>
        <w:tc>
          <w:tcPr>
            <w:tcW w:w="944" w:type="pct"/>
          </w:tcPr>
          <w:p w14:paraId="4FDDD4C1" w14:textId="5C51D581" w:rsidR="008E3C49" w:rsidRPr="00ED172B" w:rsidRDefault="008E3C49" w:rsidP="0082735C">
            <w:pPr>
              <w:jc w:val="center"/>
              <w:rPr>
                <w:color w:val="000000" w:themeColor="text1"/>
              </w:rPr>
            </w:pPr>
            <w:r>
              <w:rPr>
                <w:rFonts w:cs="Arial"/>
                <w:color w:val="000000" w:themeColor="text1"/>
                <w:szCs w:val="16"/>
              </w:rPr>
              <w:t>67.00%</w:t>
            </w:r>
          </w:p>
        </w:tc>
        <w:tc>
          <w:tcPr>
            <w:tcW w:w="944" w:type="pct"/>
          </w:tcPr>
          <w:p w14:paraId="0C37D80B" w14:textId="12806C46" w:rsidR="008E3C49" w:rsidRPr="00ED172B" w:rsidRDefault="008E3C49" w:rsidP="0082735C">
            <w:pPr>
              <w:jc w:val="center"/>
              <w:rPr>
                <w:color w:val="000000" w:themeColor="text1"/>
              </w:rPr>
            </w:pPr>
            <w:r w:rsidRPr="005F5F3C">
              <w:rPr>
                <w:rFonts w:cs="Arial"/>
                <w:color w:val="000000" w:themeColor="text1"/>
                <w:szCs w:val="16"/>
              </w:rPr>
              <w:t>68.00%</w:t>
            </w:r>
          </w:p>
        </w:tc>
        <w:tc>
          <w:tcPr>
            <w:tcW w:w="944" w:type="pct"/>
          </w:tcPr>
          <w:p w14:paraId="5567CF00" w14:textId="51ED482E" w:rsidR="008E3C49" w:rsidRPr="00ED172B" w:rsidRDefault="008E3C49" w:rsidP="0082735C">
            <w:pPr>
              <w:jc w:val="center"/>
              <w:rPr>
                <w:color w:val="000000" w:themeColor="text1"/>
              </w:rPr>
            </w:pPr>
            <w:r w:rsidRPr="005F5F3C">
              <w:rPr>
                <w:rFonts w:cs="Arial"/>
                <w:color w:val="000000" w:themeColor="text1"/>
                <w:szCs w:val="16"/>
              </w:rPr>
              <w:t>68.00%</w:t>
            </w:r>
          </w:p>
        </w:tc>
        <w:tc>
          <w:tcPr>
            <w:tcW w:w="944" w:type="pct"/>
          </w:tcPr>
          <w:p w14:paraId="0A7D04E6" w14:textId="1AA3CDA1" w:rsidR="008E3C49" w:rsidRPr="00ED172B" w:rsidRDefault="008E3C49" w:rsidP="0082735C">
            <w:pPr>
              <w:jc w:val="center"/>
              <w:rPr>
                <w:color w:val="000000" w:themeColor="text1"/>
              </w:rPr>
            </w:pPr>
            <w:r w:rsidRPr="005F5F3C">
              <w:rPr>
                <w:rFonts w:cs="Arial"/>
                <w:color w:val="000000" w:themeColor="text1"/>
                <w:szCs w:val="16"/>
              </w:rPr>
              <w:t>68.00%</w:t>
            </w:r>
          </w:p>
        </w:tc>
      </w:tr>
    </w:tbl>
    <w:p w14:paraId="7BA6F57E" w14:textId="77777777" w:rsidR="008C5AD3" w:rsidRPr="00ED172B" w:rsidRDefault="008C5AD3" w:rsidP="008C5AD3">
      <w:pPr>
        <w:pStyle w:val="Italic"/>
        <w:rPr>
          <w:rFonts w:cs="Arial"/>
          <w:i w:val="0"/>
          <w:color w:val="000000" w:themeColor="text1"/>
          <w:szCs w:val="16"/>
        </w:rPr>
      </w:pPr>
    </w:p>
    <w:p w14:paraId="3FAB99C9" w14:textId="42C38C23" w:rsidR="005A3EDC" w:rsidRPr="00ED172B" w:rsidRDefault="005A3EDC" w:rsidP="005A3EDC">
      <w:pPr>
        <w:rPr>
          <w:b/>
          <w:color w:val="000000" w:themeColor="text1"/>
        </w:rPr>
      </w:pPr>
      <w:r>
        <w:rPr>
          <w:b/>
          <w:color w:val="000000" w:themeColor="text1"/>
        </w:rPr>
        <w:t>FFY 2021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11FFYAPRDATA"/>
      </w:tblPr>
      <w:tblGrid>
        <w:gridCol w:w="2515"/>
        <w:gridCol w:w="1890"/>
        <w:gridCol w:w="1439"/>
        <w:gridCol w:w="1351"/>
        <w:gridCol w:w="1260"/>
        <w:gridCol w:w="1260"/>
        <w:gridCol w:w="1075"/>
      </w:tblGrid>
      <w:tr w:rsidR="005A3EDC" w:rsidRPr="00ED172B" w14:paraId="6E048B6B" w14:textId="77777777" w:rsidTr="009C4033">
        <w:trPr>
          <w:trHeight w:val="354"/>
        </w:trPr>
        <w:tc>
          <w:tcPr>
            <w:tcW w:w="1165" w:type="pct"/>
            <w:shd w:val="clear" w:color="auto" w:fill="auto"/>
            <w:vAlign w:val="bottom"/>
          </w:tcPr>
          <w:p w14:paraId="35377E80" w14:textId="2AF6D1B5" w:rsidR="005A3EDC" w:rsidRPr="00ED172B" w:rsidRDefault="005E3DB9" w:rsidP="0082735C">
            <w:pPr>
              <w:jc w:val="center"/>
              <w:rPr>
                <w:b/>
                <w:color w:val="000000" w:themeColor="text1"/>
                <w:szCs w:val="16"/>
              </w:rPr>
            </w:pPr>
            <w:r w:rsidRPr="00ED172B">
              <w:rPr>
                <w:color w:val="000000" w:themeColor="text1"/>
                <w:szCs w:val="16"/>
              </w:rPr>
              <w:t>The total number of infants and toddlers who entered early intervention below age expectations in acquisition of knowledge and skills (e.g., COS rating less than 6 at entry) and substantially increased their rate of growth (e.g., improved developmental trajectory and demonstrated progress) by the time they turned 3 years of age or exited the program</w:t>
            </w:r>
          </w:p>
        </w:tc>
        <w:tc>
          <w:tcPr>
            <w:tcW w:w="876" w:type="pct"/>
            <w:shd w:val="clear" w:color="auto" w:fill="auto"/>
            <w:vAlign w:val="bottom"/>
          </w:tcPr>
          <w:p w14:paraId="2CFCBD1B" w14:textId="129F1692" w:rsidR="005A3EDC" w:rsidRPr="00ED172B" w:rsidRDefault="005E3DB9" w:rsidP="0082735C">
            <w:pPr>
              <w:jc w:val="center"/>
              <w:rPr>
                <w:b/>
                <w:color w:val="000000" w:themeColor="text1"/>
                <w:szCs w:val="16"/>
              </w:rPr>
            </w:pPr>
            <w:r w:rsidRPr="00ED172B">
              <w:rPr>
                <w:color w:val="000000" w:themeColor="text1"/>
                <w:szCs w:val="16"/>
              </w:rPr>
              <w:t>The total number of infants and toddlers who entered early intervention below age expectations (e.g., COS rating less than 6 at entry) in acquisition of knowledge and skills</w:t>
            </w:r>
          </w:p>
        </w:tc>
        <w:tc>
          <w:tcPr>
            <w:tcW w:w="667" w:type="pct"/>
            <w:shd w:val="clear" w:color="auto" w:fill="auto"/>
            <w:vAlign w:val="bottom"/>
          </w:tcPr>
          <w:p w14:paraId="76EF8F05" w14:textId="3C2F88B1" w:rsidR="005A3EDC" w:rsidRPr="00ED172B" w:rsidRDefault="005A3EDC" w:rsidP="0082735C">
            <w:pPr>
              <w:jc w:val="center"/>
              <w:rPr>
                <w:b/>
                <w:color w:val="000000" w:themeColor="text1"/>
                <w:szCs w:val="16"/>
              </w:rPr>
            </w:pPr>
            <w:r>
              <w:rPr>
                <w:rFonts w:cs="Arial"/>
                <w:b/>
                <w:color w:val="000000" w:themeColor="text1"/>
                <w:szCs w:val="16"/>
              </w:rPr>
              <w:t>FFY 2020 Data</w:t>
            </w:r>
          </w:p>
        </w:tc>
        <w:tc>
          <w:tcPr>
            <w:tcW w:w="626" w:type="pct"/>
            <w:shd w:val="clear" w:color="auto" w:fill="auto"/>
            <w:vAlign w:val="bottom"/>
          </w:tcPr>
          <w:p w14:paraId="5F4EA754" w14:textId="069BCF09" w:rsidR="005A3EDC" w:rsidRPr="00ED172B" w:rsidRDefault="005A3EDC" w:rsidP="0082735C">
            <w:pPr>
              <w:jc w:val="center"/>
              <w:rPr>
                <w:b/>
                <w:color w:val="000000" w:themeColor="text1"/>
                <w:szCs w:val="16"/>
              </w:rPr>
            </w:pPr>
            <w:r>
              <w:rPr>
                <w:rFonts w:cs="Arial"/>
                <w:b/>
                <w:color w:val="000000" w:themeColor="text1"/>
                <w:szCs w:val="16"/>
              </w:rPr>
              <w:t>FFY 2021 Target</w:t>
            </w:r>
          </w:p>
        </w:tc>
        <w:tc>
          <w:tcPr>
            <w:tcW w:w="584" w:type="pct"/>
            <w:shd w:val="clear" w:color="auto" w:fill="auto"/>
            <w:vAlign w:val="bottom"/>
          </w:tcPr>
          <w:p w14:paraId="67762CBC" w14:textId="31115315" w:rsidR="005A3EDC" w:rsidRPr="00ED172B" w:rsidRDefault="005A3EDC" w:rsidP="0082735C">
            <w:pPr>
              <w:jc w:val="center"/>
              <w:rPr>
                <w:b/>
                <w:color w:val="000000" w:themeColor="text1"/>
                <w:szCs w:val="16"/>
              </w:rPr>
            </w:pPr>
            <w:r>
              <w:rPr>
                <w:rFonts w:cs="Arial"/>
                <w:b/>
                <w:color w:val="000000" w:themeColor="text1"/>
                <w:szCs w:val="16"/>
              </w:rPr>
              <w:t>FFY 2021 Data</w:t>
            </w:r>
          </w:p>
        </w:tc>
        <w:tc>
          <w:tcPr>
            <w:tcW w:w="584" w:type="pct"/>
            <w:shd w:val="clear" w:color="auto" w:fill="auto"/>
            <w:vAlign w:val="bottom"/>
          </w:tcPr>
          <w:p w14:paraId="3B9F25BA" w14:textId="77777777" w:rsidR="005A3EDC" w:rsidRPr="00ED172B" w:rsidRDefault="005A3EDC" w:rsidP="0082735C">
            <w:pPr>
              <w:jc w:val="center"/>
              <w:rPr>
                <w:b/>
                <w:color w:val="000000" w:themeColor="text1"/>
                <w:szCs w:val="16"/>
              </w:rPr>
            </w:pPr>
            <w:r w:rsidRPr="00ED172B">
              <w:rPr>
                <w:b/>
                <w:color w:val="000000" w:themeColor="text1"/>
                <w:szCs w:val="16"/>
              </w:rPr>
              <w:t>Status</w:t>
            </w:r>
          </w:p>
        </w:tc>
        <w:tc>
          <w:tcPr>
            <w:tcW w:w="498" w:type="pct"/>
            <w:shd w:val="clear" w:color="auto" w:fill="auto"/>
            <w:vAlign w:val="bottom"/>
          </w:tcPr>
          <w:p w14:paraId="63772CF4" w14:textId="77777777" w:rsidR="005A3EDC" w:rsidRPr="00ED172B" w:rsidRDefault="005A3EDC" w:rsidP="0082735C">
            <w:pPr>
              <w:jc w:val="center"/>
              <w:rPr>
                <w:b/>
                <w:color w:val="000000" w:themeColor="text1"/>
                <w:szCs w:val="16"/>
              </w:rPr>
            </w:pPr>
            <w:r w:rsidRPr="00ED172B">
              <w:rPr>
                <w:b/>
                <w:color w:val="000000" w:themeColor="text1"/>
                <w:szCs w:val="16"/>
              </w:rPr>
              <w:t>Slippage</w:t>
            </w:r>
          </w:p>
        </w:tc>
      </w:tr>
      <w:tr w:rsidR="005A3EDC" w:rsidRPr="00ED172B" w14:paraId="6DBCB096" w14:textId="77777777" w:rsidTr="009C4033">
        <w:trPr>
          <w:trHeight w:val="287"/>
        </w:trPr>
        <w:tc>
          <w:tcPr>
            <w:tcW w:w="1165" w:type="pct"/>
            <w:shd w:val="clear" w:color="auto" w:fill="auto"/>
            <w:vAlign w:val="center"/>
          </w:tcPr>
          <w:p w14:paraId="3F656E99" w14:textId="27CC2589" w:rsidR="005A3EDC" w:rsidRPr="00ED172B" w:rsidRDefault="005A3EDC" w:rsidP="0082735C">
            <w:pPr>
              <w:jc w:val="center"/>
              <w:rPr>
                <w:color w:val="000000" w:themeColor="text1"/>
                <w:szCs w:val="16"/>
              </w:rPr>
            </w:pPr>
            <w:r w:rsidRPr="00ED172B">
              <w:rPr>
                <w:color w:val="000000" w:themeColor="text1"/>
                <w:szCs w:val="16"/>
              </w:rPr>
              <w:t>516</w:t>
            </w:r>
          </w:p>
        </w:tc>
        <w:tc>
          <w:tcPr>
            <w:tcW w:w="876" w:type="pct"/>
            <w:shd w:val="clear" w:color="auto" w:fill="auto"/>
            <w:vAlign w:val="center"/>
          </w:tcPr>
          <w:p w14:paraId="3150BE9F" w14:textId="5DC8C558" w:rsidR="005A3EDC" w:rsidRPr="00ED172B" w:rsidRDefault="005A3EDC" w:rsidP="0082735C">
            <w:pPr>
              <w:jc w:val="center"/>
              <w:rPr>
                <w:color w:val="000000" w:themeColor="text1"/>
                <w:szCs w:val="16"/>
              </w:rPr>
            </w:pPr>
            <w:r w:rsidRPr="00ED172B">
              <w:rPr>
                <w:color w:val="000000" w:themeColor="text1"/>
                <w:szCs w:val="16"/>
              </w:rPr>
              <w:t>715</w:t>
            </w:r>
          </w:p>
        </w:tc>
        <w:tc>
          <w:tcPr>
            <w:tcW w:w="667" w:type="pct"/>
            <w:shd w:val="clear" w:color="auto" w:fill="auto"/>
          </w:tcPr>
          <w:p w14:paraId="01ADA7D7" w14:textId="7A44C784" w:rsidR="005A3EDC" w:rsidRPr="00ED172B" w:rsidRDefault="005A3EDC" w:rsidP="0082735C">
            <w:pPr>
              <w:jc w:val="center"/>
              <w:rPr>
                <w:color w:val="000000" w:themeColor="text1"/>
                <w:szCs w:val="16"/>
              </w:rPr>
            </w:pPr>
            <w:r w:rsidRPr="00ED172B">
              <w:rPr>
                <w:rFonts w:cs="Arial"/>
                <w:color w:val="000000" w:themeColor="text1"/>
                <w:szCs w:val="16"/>
              </w:rPr>
              <w:t>70.06%</w:t>
            </w:r>
          </w:p>
        </w:tc>
        <w:tc>
          <w:tcPr>
            <w:tcW w:w="626" w:type="pct"/>
            <w:shd w:val="clear" w:color="auto" w:fill="auto"/>
          </w:tcPr>
          <w:p w14:paraId="7E0CA0EB" w14:textId="2BC1966F" w:rsidR="005A3EDC" w:rsidRPr="00ED172B" w:rsidRDefault="005A3EDC" w:rsidP="0082735C">
            <w:pPr>
              <w:jc w:val="center"/>
              <w:rPr>
                <w:color w:val="000000" w:themeColor="text1"/>
                <w:szCs w:val="16"/>
              </w:rPr>
            </w:pPr>
            <w:r w:rsidRPr="00ED172B">
              <w:rPr>
                <w:color w:val="000000" w:themeColor="text1"/>
                <w:szCs w:val="16"/>
              </w:rPr>
              <w:t>67.00%</w:t>
            </w:r>
          </w:p>
        </w:tc>
        <w:tc>
          <w:tcPr>
            <w:tcW w:w="584" w:type="pct"/>
            <w:shd w:val="clear" w:color="auto" w:fill="auto"/>
          </w:tcPr>
          <w:p w14:paraId="458651F5" w14:textId="00EF1137" w:rsidR="005A3EDC" w:rsidRPr="00ED172B" w:rsidRDefault="005A3EDC" w:rsidP="0082735C">
            <w:pPr>
              <w:jc w:val="center"/>
              <w:rPr>
                <w:color w:val="000000" w:themeColor="text1"/>
                <w:szCs w:val="16"/>
              </w:rPr>
            </w:pPr>
            <w:r w:rsidRPr="00ED172B">
              <w:rPr>
                <w:rFonts w:cs="Arial"/>
                <w:color w:val="000000" w:themeColor="text1"/>
                <w:szCs w:val="16"/>
              </w:rPr>
              <w:t>72.17%</w:t>
            </w:r>
          </w:p>
        </w:tc>
        <w:tc>
          <w:tcPr>
            <w:tcW w:w="584" w:type="pct"/>
            <w:shd w:val="clear" w:color="auto" w:fill="auto"/>
          </w:tcPr>
          <w:p w14:paraId="4D02F4DA" w14:textId="5ECE8E78" w:rsidR="005A3EDC" w:rsidRPr="00ED172B" w:rsidRDefault="005A3EDC" w:rsidP="0082735C">
            <w:pPr>
              <w:jc w:val="center"/>
              <w:rPr>
                <w:color w:val="000000" w:themeColor="text1"/>
              </w:rPr>
            </w:pPr>
            <w:r w:rsidRPr="00ED172B">
              <w:rPr>
                <w:color w:val="000000" w:themeColor="text1"/>
              </w:rPr>
              <w:t>Met target</w:t>
            </w:r>
          </w:p>
        </w:tc>
        <w:tc>
          <w:tcPr>
            <w:tcW w:w="498" w:type="pct"/>
            <w:shd w:val="clear" w:color="auto" w:fill="auto"/>
          </w:tcPr>
          <w:p w14:paraId="057828AA" w14:textId="1DB7167A" w:rsidR="005A3EDC" w:rsidRPr="00ED172B" w:rsidRDefault="005A3EDC" w:rsidP="0082735C">
            <w:pPr>
              <w:jc w:val="center"/>
              <w:rPr>
                <w:color w:val="000000" w:themeColor="text1"/>
              </w:rPr>
            </w:pPr>
            <w:r w:rsidRPr="00ED172B">
              <w:rPr>
                <w:color w:val="000000" w:themeColor="text1"/>
              </w:rPr>
              <w:t>No Slippage</w:t>
            </w:r>
          </w:p>
        </w:tc>
      </w:tr>
    </w:tbl>
    <w:p w14:paraId="4F07CE97" w14:textId="2F5F51F8" w:rsidR="00693B33" w:rsidRDefault="00693B33" w:rsidP="00741E58"/>
    <w:p w14:paraId="7FBF3D2A" w14:textId="446762BA" w:rsidR="00305E79" w:rsidRDefault="00305E79" w:rsidP="00C14BC7">
      <w:pPr>
        <w:rPr>
          <w:b/>
          <w:bCs/>
        </w:rPr>
      </w:pPr>
      <w:r>
        <w:rPr>
          <w:b/>
          <w:bCs/>
        </w:rPr>
        <w:t>Provide the data source for the FFY 2021 data.</w:t>
      </w:r>
    </w:p>
    <w:p w14:paraId="39EA1EF2" w14:textId="4442F412" w:rsidR="00305E79" w:rsidRDefault="00305E79" w:rsidP="00305E79">
      <w:pPr>
        <w:rPr>
          <w:color w:val="000000" w:themeColor="text1"/>
        </w:rPr>
      </w:pPr>
      <w:r w:rsidRPr="00ED172B">
        <w:rPr>
          <w:color w:val="000000" w:themeColor="text1"/>
        </w:rPr>
        <w:t>Maine uses the ECO process for COS. The form has been built into the statewide data system, the Child Information Network Connection (CINC), with validations to ensure every child has a COS form on file at entry and at exit from Part C services if they have been in services for more than six months. To calculate the FFY20 data reported in the table above, the numerator and denominator were obtained from Maine’s data system, CINC. The denominator is comprised of the total number of infants and toddlers who entered early intervention below age expectations (e.g., COS rating less than 6 at entry) in acquisition of knowledge and skills, and the numerator is the total number of infants and toddlers who entered early intervention below age expectations in acquisition of knowledge and skills (e.g., COS rating less than 6 at entry) and substantially increased their rate of growth (e.g., improved developmental trajectory and demonstrated progress) by the time they turned 3 years of age or exited the program.</w:t>
      </w:r>
    </w:p>
    <w:p w14:paraId="58E947E6" w14:textId="35C272EA" w:rsidR="00C14BC7" w:rsidRPr="00C14BC7" w:rsidRDefault="00C14BC7" w:rsidP="00C14BC7">
      <w:r w:rsidRPr="00F85A5B">
        <w:rPr>
          <w:b/>
          <w:bCs/>
        </w:rPr>
        <w:t>Please describe how data are collected and analyzed for the SiMR</w:t>
      </w:r>
      <w:r w:rsidRPr="00C14BC7">
        <w:t>.</w:t>
      </w:r>
    </w:p>
    <w:p w14:paraId="6315B3BF" w14:textId="4A2D6D59" w:rsidR="00C14BC7" w:rsidRDefault="00C14BC7" w:rsidP="00C14BC7">
      <w:pPr>
        <w:rPr>
          <w:color w:val="000000" w:themeColor="text1"/>
        </w:rPr>
      </w:pPr>
      <w:r w:rsidRPr="00ED172B">
        <w:rPr>
          <w:color w:val="000000" w:themeColor="text1"/>
        </w:rPr>
        <w:t xml:space="preserve">Service Coordinators at each of the nine regional sites complete the COS form in the statewide data system (CINC). A report is generated by the system that includes both the percentage and number of children whose level of progress falls into one of the following five categories: (a) Children who did not improve functioning, (b) children that improved functioning with no change in their developmental trajectory, (c) children that moved closer to functioning like same-aged peers, (d) children who improved functioning to that of same-aged peers, and (e) children functioning like same-age peers. To determine the percentage of children that substantially increase their rate of growth by the time they exit the program, the total children from categories (c) and (d) is divided by the total number of children in categories (a), (b), (c), and (d). The CINC system automatically calculates the total for each category. The percentage of children who make substantial progress based on this calculation is generated by the EMAPS system, using the total number of children entered into the associated fields. </w:t>
      </w:r>
      <w:r w:rsidRPr="00ED172B">
        <w:rPr>
          <w:color w:val="000000" w:themeColor="text1"/>
        </w:rPr>
        <w:br/>
      </w:r>
      <w:r w:rsidRPr="00ED172B">
        <w:rPr>
          <w:color w:val="000000" w:themeColor="text1"/>
        </w:rPr>
        <w:br/>
        <w:t>The CINC system-generated report displays statewide and site-level totals for each category, as well as individual child data. Random selections were analyzed to ensure that the automatically generated report accurately portrayed progress categories based on the total number of children at both the state and site-level. While the child's developmental trajectory is internally assessed by the system, the total children in specific categories aligns with the total number of children assessed. In addition, a manual calculation using the aforementioned formula produces an identical value to the EMAPS system-generated percentage.</w:t>
      </w:r>
    </w:p>
    <w:p w14:paraId="76D8647E" w14:textId="78CCE65B" w:rsidR="00270F92" w:rsidRDefault="00270F92" w:rsidP="00741E58"/>
    <w:p w14:paraId="3CC869D1" w14:textId="77777777" w:rsidR="00177098" w:rsidRDefault="006D5F86" w:rsidP="006D5F86">
      <w:pPr>
        <w:rPr>
          <w:rFonts w:cs="Arial"/>
          <w:b/>
          <w:bCs/>
        </w:rPr>
      </w:pPr>
      <w:bookmarkStart w:id="67" w:name="_Hlk109646926"/>
      <w:r w:rsidRPr="00F85A5B">
        <w:rPr>
          <w:rFonts w:cs="Arial"/>
          <w:b/>
          <w:bCs/>
        </w:rPr>
        <w:t xml:space="preserve">Optional: Has the State collected additional data </w:t>
      </w:r>
      <w:r w:rsidRPr="00F85A5B">
        <w:rPr>
          <w:rFonts w:cs="Arial"/>
          <w:b/>
          <w:bCs/>
          <w:i/>
          <w:iCs/>
        </w:rPr>
        <w:t>(i.e., benchmark, CQI, survey)</w:t>
      </w:r>
      <w:r w:rsidRPr="00F85A5B">
        <w:rPr>
          <w:rFonts w:cs="Arial"/>
          <w:b/>
          <w:bCs/>
        </w:rPr>
        <w:t xml:space="preserve"> that demonstrates progress toward the SiMR?</w:t>
      </w:r>
      <w:r w:rsidR="00CD071F">
        <w:rPr>
          <w:b/>
          <w:bCs/>
        </w:rPr>
        <w:t xml:space="preserve"> </w:t>
      </w:r>
      <w:r w:rsidR="00CD071F" w:rsidRPr="00CD071F">
        <w:rPr>
          <w:b/>
          <w:bCs/>
        </w:rPr>
        <w:t>(yes/no)</w:t>
      </w:r>
    </w:p>
    <w:bookmarkEnd w:id="67"/>
    <w:p w14:paraId="6A765DFA" w14:textId="1921A02D" w:rsidR="00831891" w:rsidRPr="000123EB" w:rsidRDefault="00831891" w:rsidP="00831891">
      <w:pPr>
        <w:rPr>
          <w:color w:val="000000" w:themeColor="text1"/>
        </w:rPr>
      </w:pPr>
      <w:r w:rsidRPr="00ED172B">
        <w:rPr>
          <w:color w:val="000000" w:themeColor="text1"/>
        </w:rPr>
        <w:t>NO</w:t>
      </w:r>
    </w:p>
    <w:p w14:paraId="5AF54FE1" w14:textId="1D928FAB" w:rsidR="006F322B" w:rsidRDefault="006F322B" w:rsidP="00741E58">
      <w:pPr>
        <w:rPr>
          <w:b/>
          <w:bCs/>
        </w:rPr>
      </w:pPr>
    </w:p>
    <w:p w14:paraId="7345EC60" w14:textId="7CD24D28" w:rsidR="00C77A39" w:rsidRDefault="00C77A39" w:rsidP="00C77A39">
      <w:pPr>
        <w:spacing w:after="0"/>
        <w:rPr>
          <w:rFonts w:cs="Arial"/>
          <w:b/>
          <w:bCs/>
        </w:rPr>
      </w:pPr>
      <w:bookmarkStart w:id="68" w:name="_Hlk109646937"/>
      <w:r w:rsidRPr="00F85A5B">
        <w:rPr>
          <w:rFonts w:cs="Arial"/>
          <w:b/>
          <w:bCs/>
        </w:rPr>
        <w:t xml:space="preserve">Did the State identify any general data quality concerns, unrelated to COVID-19, that affected progress toward the SiMR during the reporting period? </w:t>
      </w:r>
      <w:r w:rsidR="00CD071F" w:rsidRPr="00CD071F">
        <w:rPr>
          <w:b/>
          <w:bCs/>
        </w:rPr>
        <w:t>(yes/no)</w:t>
      </w:r>
    </w:p>
    <w:bookmarkEnd w:id="68"/>
    <w:p w14:paraId="0DD31B03" w14:textId="7D01B3CB" w:rsidR="005838E8" w:rsidRDefault="005838E8" w:rsidP="00C77A39">
      <w:pPr>
        <w:spacing w:after="0"/>
        <w:rPr>
          <w:rFonts w:cs="Arial"/>
          <w:b/>
          <w:bCs/>
        </w:rPr>
      </w:pPr>
      <w:r w:rsidRPr="00ED172B">
        <w:rPr>
          <w:color w:val="000000" w:themeColor="text1"/>
        </w:rPr>
        <w:t>NO</w:t>
      </w:r>
    </w:p>
    <w:p w14:paraId="2806BED7" w14:textId="77777777" w:rsidR="005838E8" w:rsidRDefault="005838E8" w:rsidP="00741E58">
      <w:pPr>
        <w:rPr>
          <w:b/>
          <w:bCs/>
        </w:rPr>
      </w:pPr>
    </w:p>
    <w:p w14:paraId="2F92DA5E" w14:textId="040E23FA" w:rsidR="00FC7972" w:rsidRDefault="00FC7972" w:rsidP="00741E58">
      <w:pPr>
        <w:rPr>
          <w:b/>
          <w:bCs/>
        </w:rPr>
      </w:pPr>
      <w:bookmarkStart w:id="69" w:name="_Hlk109646952"/>
      <w:r w:rsidRPr="00FC7972">
        <w:rPr>
          <w:b/>
          <w:bCs/>
        </w:rPr>
        <w:t>Did the State identify any data quality concerns directly related to the COVID-19 pandemic during the reporting period? (yes/no)</w:t>
      </w:r>
    </w:p>
    <w:bookmarkEnd w:id="69"/>
    <w:p w14:paraId="315EE8A6" w14:textId="43B354C8" w:rsidR="005838E8" w:rsidRDefault="005838E8" w:rsidP="00741E58">
      <w:pPr>
        <w:rPr>
          <w:b/>
          <w:bCs/>
        </w:rPr>
      </w:pPr>
      <w:r w:rsidRPr="00ED172B">
        <w:rPr>
          <w:color w:val="000000" w:themeColor="text1"/>
        </w:rPr>
        <w:t>NO</w:t>
      </w:r>
    </w:p>
    <w:p w14:paraId="763A4FBB" w14:textId="4A04ABFB" w:rsidR="005838E8" w:rsidRDefault="005838E8" w:rsidP="00741E58">
      <w:pPr>
        <w:rPr>
          <w:b/>
          <w:bCs/>
        </w:rPr>
      </w:pPr>
    </w:p>
    <w:p w14:paraId="27A9EDA7" w14:textId="77777777" w:rsidR="00562F31" w:rsidRPr="000315F0" w:rsidRDefault="00562F31" w:rsidP="00562F31">
      <w:pPr>
        <w:pStyle w:val="Subhed"/>
      </w:pPr>
      <w:r w:rsidRPr="000315F0">
        <w:t>Section B:</w:t>
      </w:r>
      <w:r>
        <w:t xml:space="preserve"> </w:t>
      </w:r>
      <w:r w:rsidRPr="000315F0">
        <w:t>Implementation, Analysis and Evaluation</w:t>
      </w:r>
    </w:p>
    <w:p w14:paraId="3DE8FFD0" w14:textId="77777777" w:rsidR="0041306A" w:rsidRDefault="0041306A" w:rsidP="0041306A">
      <w:pPr>
        <w:rPr>
          <w:rFonts w:cs="Arial"/>
          <w:b/>
          <w:bCs/>
        </w:rPr>
      </w:pPr>
      <w:r>
        <w:rPr>
          <w:rFonts w:cs="Arial"/>
          <w:b/>
          <w:bCs/>
        </w:rPr>
        <w:t>Please provide a link to the State’s current evaluation plan.</w:t>
      </w:r>
    </w:p>
    <w:p w14:paraId="2EAA92E6" w14:textId="1D331164" w:rsidR="0041306A" w:rsidRDefault="0041306A" w:rsidP="0041306A">
      <w:pPr>
        <w:rPr>
          <w:color w:val="000000" w:themeColor="text1"/>
        </w:rPr>
      </w:pPr>
      <w:r>
        <w:rPr>
          <w:color w:val="000000" w:themeColor="text1"/>
        </w:rPr>
        <w:t>Maine's most recent evaluation matrix is posted at the bottom of the section titled "C-11: State Systemic Improvement Plan" on the CDS website at the following link: https://www.maine.gov/doe/cds/stateperformance.</w:t>
      </w:r>
    </w:p>
    <w:p w14:paraId="60D24E34" w14:textId="77777777" w:rsidR="0041306A" w:rsidRDefault="0041306A" w:rsidP="0041306A">
      <w:pPr>
        <w:rPr>
          <w:rFonts w:cs="Arial"/>
          <w:b/>
          <w:bCs/>
        </w:rPr>
      </w:pPr>
      <w:r>
        <w:rPr>
          <w:rFonts w:cs="Arial"/>
          <w:b/>
          <w:bCs/>
        </w:rPr>
        <w:t xml:space="preserve">Is the State’s evaluation plan new or revised since the previous submission? </w:t>
      </w:r>
      <w:r>
        <w:rPr>
          <w:b/>
          <w:bCs/>
        </w:rPr>
        <w:t>(yes/no)</w:t>
      </w:r>
    </w:p>
    <w:p w14:paraId="7F0F1A1F" w14:textId="4B2EF83A" w:rsidR="0041306A" w:rsidRDefault="0041306A" w:rsidP="0041306A">
      <w:pPr>
        <w:rPr>
          <w:color w:val="000000" w:themeColor="text1"/>
        </w:rPr>
      </w:pPr>
      <w:r>
        <w:rPr>
          <w:color w:val="000000" w:themeColor="text1"/>
        </w:rPr>
        <w:t>YES</w:t>
      </w:r>
    </w:p>
    <w:p w14:paraId="5D77C8F6" w14:textId="77777777" w:rsidR="0041306A" w:rsidRDefault="0041306A" w:rsidP="0041306A">
      <w:pPr>
        <w:rPr>
          <w:rFonts w:cs="Arial"/>
          <w:b/>
          <w:bCs/>
        </w:rPr>
      </w:pPr>
      <w:r>
        <w:rPr>
          <w:rFonts w:cs="Arial"/>
          <w:b/>
          <w:bCs/>
        </w:rPr>
        <w:t>If yes, provide a description of the changes and updates to the evaluation plan.</w:t>
      </w:r>
    </w:p>
    <w:p w14:paraId="57655E15" w14:textId="64BAA0B5" w:rsidR="0041306A" w:rsidRDefault="0041306A" w:rsidP="0041306A">
      <w:pPr>
        <w:rPr>
          <w:color w:val="000000" w:themeColor="text1"/>
        </w:rPr>
      </w:pPr>
      <w:r>
        <w:rPr>
          <w:color w:val="000000" w:themeColor="text1"/>
        </w:rPr>
        <w:t xml:space="preserve">Maine changed its SSIP activity listed under Broad Improvement Strategy #1: Professional Development and added a new activity to this section. As a result, the Sources/Tools, Methodology, and Schedule were updated to reflect the newly identified activities for Broad Improvement Strategy #1. In addition, updated data and information was added to the Data/Score and Notes columns. </w:t>
      </w:r>
      <w:r>
        <w:rPr>
          <w:color w:val="000000" w:themeColor="text1"/>
        </w:rPr>
        <w:br/>
      </w:r>
      <w:r>
        <w:rPr>
          <w:color w:val="000000" w:themeColor="text1"/>
        </w:rPr>
        <w:br/>
        <w:t xml:space="preserve">Under the second set of evaluation questions for Broad Improvement Strategy #1: Professional Development, two of the questions were discontinued, and two new questions were added to reflect the additional evidence-based practices that are currently being implemented within Maine’s Part C system. The SSIP activity listed under this section was changed, and a new activity was added to this section. The information listed under the Sources/Tools, Methodology, Schedule, and Scoring Criteria columns was updated to reflect the newly identified activities, updated data was added to the Data/Score column, and relevant information was listed under the Notes column. </w:t>
      </w:r>
      <w:r>
        <w:rPr>
          <w:color w:val="000000" w:themeColor="text1"/>
        </w:rPr>
        <w:br/>
      </w:r>
      <w:r>
        <w:rPr>
          <w:color w:val="000000" w:themeColor="text1"/>
        </w:rPr>
        <w:br/>
        <w:t>Additionally, Maine added a new SSIP activity to Broad Improvement Strategy #3: Early Intervention Outreach, updated the parties responsible for data collection, added updated data, and listed relevant information in the Notes column. A sub-activity was also added under Broad Improvement Strategy #4: System Support, with updated information added to the Schedule, Scoring Criteria, Data/Score, and Notes columns.</w:t>
      </w:r>
    </w:p>
    <w:p w14:paraId="66D73354" w14:textId="77777777" w:rsidR="0041306A" w:rsidRDefault="0041306A" w:rsidP="0041306A">
      <w:pPr>
        <w:rPr>
          <w:rFonts w:cs="Arial"/>
          <w:b/>
          <w:bCs/>
        </w:rPr>
      </w:pPr>
      <w:r>
        <w:rPr>
          <w:rFonts w:cs="Arial"/>
          <w:b/>
          <w:bCs/>
        </w:rPr>
        <w:t>If yes, describe a rationale or justification for the changes to the SSIP evaluation plan.</w:t>
      </w:r>
    </w:p>
    <w:p w14:paraId="68D90657" w14:textId="66B4341E" w:rsidR="0041306A" w:rsidRDefault="0041306A" w:rsidP="0041306A">
      <w:pPr>
        <w:rPr>
          <w:b/>
          <w:bCs/>
        </w:rPr>
      </w:pPr>
      <w:r>
        <w:rPr>
          <w:color w:val="000000" w:themeColor="text1"/>
        </w:rPr>
        <w:t>Maine’s SSIP activity for Broad Improvement Strategy #1: Professional Development was changed, and an additional activity was added based on training and fidelity data that was collected and analyzed. Maine’s implementation of evidence-based practices with fidelity increased from FFY20 to FFY21 but remained lower than it was in previous reporting periods. Of the 14% of providers who did not demonstrate fidelity with Routines-Based Home Visits (RBHVs) in FFY21, 54% of them were new providers who were still working toward reaching fidelity, and 46% were experienced providers who had previously reached (but were unable to maintain) fidelity with conducting RBHVs. Of the 13% of providers who did not demonstrate fidelity with Routines-b=Based Interviews (RBIs) in FFY21, 50% of them were new providers who were still working toward reaching fidelity, and 50% were experienced providers who had previously reached (but were unable to maintain) fidelity with administering RBIs. Additionally, although Maine provided 100% of the 22 new Part C staff and contracted providers with training in components of Routines-Based Early Intervention (RBEI) at the site-level within 90 days of being hired/contracting with CDS to provide Part C services in FFY21, only 55% of new providers received subsequent RBEI training at the state-level within 90 days of being hired/contracting with CDS, demonstrating the need for Maine to develop and implement additional improvement strategies to ensure that state-level RBEI trainings are scheduled and held for all new Part C staff and contracted providers at least quarterly to ensure that high quality, evidence based services are implemented with fidelity and, therefore, yield improved child outcomes.</w:t>
      </w:r>
      <w:r>
        <w:rPr>
          <w:color w:val="000000" w:themeColor="text1"/>
        </w:rPr>
        <w:br/>
      </w:r>
      <w:r>
        <w:rPr>
          <w:color w:val="000000" w:themeColor="text1"/>
        </w:rPr>
        <w:br/>
        <w:t xml:space="preserve">An additional SSIP activity was identified for Broad Improvement Strategy #3: Early Intervention Outreach based on referral and child find data. Given Maine’s continued extensive outreach efforts, the total number of Part C referrals increased by 14% in FFY21, and there was a 18% increase in the total number of children with IFSPs. Moreover, Maine demonstrated a 48% increase in the number of infants (birth to one year of age) with IFSPs from FFY20 to FFY21, as well as an 88% increase in Part C referrals from hospitals and a 7% increase in the percentage of children determined eligible for Part C with an established condition of risk. However, the referral data that was collected and analyzed demonstrated the need for additional targeted outreach to ensure that the infants/toddlers being served by Maine’s Part C system are representative of Maine’s overall demographics (e.g., race/ethnicity, gender, geographic location, primary language spoken in the home, etc.). </w:t>
      </w:r>
      <w:r>
        <w:rPr>
          <w:color w:val="000000" w:themeColor="text1"/>
        </w:rPr>
        <w:br/>
      </w:r>
      <w:r>
        <w:rPr>
          <w:color w:val="000000" w:themeColor="text1"/>
        </w:rPr>
        <w:br/>
        <w:t>Lastly, an SSIP activity was added to Broad Improvement Strategy #4: System Support based on the data that was collected and analyzed that showed a steep decline in Maine’s ability to recruit and hire qualified individuals throughout the reporting period. In FFY21, 11 new Part C positions were added, and an additional 11 Part C replacement positions were approved following staff resignations. Of those 22 job vacancies within Maine’s Part C system, only 10 were advertised and successfully filled during the reporting period. This demonstrates a significant decrease in Maine’s success with recruiting and hiring qualified individuals from 100% in FFY20 to 45% in FFY21. Furthermore, job vacancies remaining at the end of the reporting period quadrupled from two at the end of FFY20 to eight at the end of FFY21, supporting the need to add some additional sub-activities and improvement strategies to address this challenge and, ultimately, improve results for recruiting a highly qualified workforce.</w:t>
      </w:r>
    </w:p>
    <w:p w14:paraId="2D4D51DA" w14:textId="58145AD2" w:rsidR="00EE4E0F" w:rsidRDefault="00EE4E0F" w:rsidP="003B71AB">
      <w:pPr>
        <w:rPr>
          <w:rFonts w:cs="Arial"/>
          <w:b/>
          <w:bCs/>
        </w:rPr>
      </w:pPr>
    </w:p>
    <w:p w14:paraId="1FED1D02" w14:textId="77777777" w:rsidR="0041306A" w:rsidRDefault="0041306A" w:rsidP="003B71AB">
      <w:pPr>
        <w:rPr>
          <w:rFonts w:cs="Arial"/>
          <w:b/>
          <w:bCs/>
        </w:rPr>
      </w:pPr>
    </w:p>
    <w:p w14:paraId="051DAFDE" w14:textId="4F021F29" w:rsidR="003B71AB" w:rsidRPr="00E30972" w:rsidRDefault="00A85B6E" w:rsidP="003B71AB">
      <w:pPr>
        <w:rPr>
          <w:rFonts w:cs="Arial"/>
          <w:b/>
        </w:rPr>
      </w:pPr>
      <w:bookmarkStart w:id="70" w:name="_Hlk109647010"/>
      <w:r w:rsidRPr="008E5E4F">
        <w:rPr>
          <w:rFonts w:cs="Arial"/>
          <w:b/>
          <w:szCs w:val="16"/>
        </w:rPr>
        <w:t>Provide a summary of each infrastructure improvement strategy implemented in the reporting period.</w:t>
      </w:r>
    </w:p>
    <w:bookmarkEnd w:id="70"/>
    <w:p w14:paraId="25F98C7D" w14:textId="49E84F34" w:rsidR="00EE4E0F" w:rsidRPr="009A49C9" w:rsidRDefault="00EE4E0F" w:rsidP="00EE4E0F">
      <w:pPr>
        <w:rPr>
          <w:b/>
          <w:bCs/>
        </w:rPr>
      </w:pPr>
      <w:r w:rsidRPr="00ED172B">
        <w:rPr>
          <w:color w:val="000000" w:themeColor="text1"/>
        </w:rPr>
        <w:t xml:space="preserve">In FFY21, Maine worked to further develop and implement a sustainable, comprehensive professional development plan for all Part C staff and contracted providers to ensure that infants and toddlers with disabilities and their families are receiving high quality, evidence-based services and, subsequently, increase the percentage of Maine’s infants and toddlers with IFSPs who demonstrate improved acquisition and use of knowledge and skills by the time they turn three or exit the program. In doing so, Maine’s Part C system continued to provide trainings for all new Part C staff and contracted providers that focus on the components of Routines-Based Early Intervention (RBEI), including family ecology, needs assessment, intervention planning, and routines-based home visiting, within 90 days of being hired by, or contracting with, CDS to provide early intervention services. In conjunction with these ongoing training efforts, Maine also continued to provide associated fidelity assessment measures for the implementation of its evidence-based practices, including RBEI, Early Start Denver Model (ESDM), and Parent-Implemented ESDM. In addition, Maine continued to provide ongoing professional development opportunities at both the state and regional site level to continually improve the quality of services being provided to infants/toddlers and their families. </w:t>
      </w:r>
      <w:r w:rsidRPr="00ED172B">
        <w:rPr>
          <w:color w:val="000000" w:themeColor="text1"/>
        </w:rPr>
        <w:br/>
      </w:r>
      <w:r w:rsidRPr="00ED172B">
        <w:rPr>
          <w:color w:val="000000" w:themeColor="text1"/>
        </w:rPr>
        <w:br/>
        <w:t xml:space="preserve">Maine also continued to work towards increasing public awareness and understanding of Maine’s EI system in FFY21. The goal of this improvement strategy is that an increased number of infants and toddlers will be referred and potentially identified at a younger age, resulting in an increased percentage of Maine’s infants and toddlers with IFSPs who demonstrate improved acquisition and use of knowledge and skills by the time they turn three or exit the program. To further address this goal, Maine demonstrated robust early intervention outreach efforts to increase public awareness by continuing the implementation of a state-wide, annual outreach plan. Per the state-wide outreach plan, all primary referral sources were contacted by staff at the regional CDS sites to offer materials about Maine’s early intervention program and/or presentations on the post-referral process for intake, eligibility evaluations/assessments, IFSP development, and provision of services. Given previous concern from stakeholders regarding the low percentage of infants (birth to one) served by Maine's Part C program, additional outreach efforts targeted towards birthing hospitals and other community-based services that have contact with babies born with established conditions of risk were made throughout the reporting period.   </w:t>
      </w:r>
      <w:r w:rsidRPr="00ED172B">
        <w:rPr>
          <w:color w:val="000000" w:themeColor="text1"/>
        </w:rPr>
        <w:br/>
      </w:r>
      <w:r w:rsidRPr="00ED172B">
        <w:rPr>
          <w:color w:val="000000" w:themeColor="text1"/>
        </w:rPr>
        <w:br/>
        <w:t>Lastly, throughout the reporting period for FFY21, Maine continued to implement improvement strategies for building a sustainable EI workforce so that infants and toddlers will receive services from highly qualified professionals and, as a result, increase Maine’s percentage of infants and toddlers with IFSPs who demonstrate improved acquisition and use of knowledge and skills by the time they turn three or exit the program. Maine’s ongoing efforts to recruit and hire qualified staff to maintain a highly qualified workforce were expanded to include active exploration of new avenues for advertising job vacancies. Vacant positions continued to be advertised internally at all the CDS regional sites state-wide, as well as posted on various websites. One website that is still used by CDS to advertise vacant positions is ServingSchools.com, which describes itself as an online marketplace that provides schools, agencies, and job seekers with a fast and easy way to find each other. Another website that continues to be used by CDS to advertise vacant positions is Indeed.com, an advertising service that gives job seekers free access to search for jobs, post resumes, and research companies.</w:t>
      </w:r>
    </w:p>
    <w:p w14:paraId="49B94502" w14:textId="7B5BB3EC" w:rsidR="006237B0" w:rsidRDefault="006237B0" w:rsidP="003B71AB">
      <w:pPr>
        <w:rPr>
          <w:rFonts w:cs="Arial"/>
          <w:b/>
          <w:bCs/>
        </w:rPr>
      </w:pPr>
    </w:p>
    <w:p w14:paraId="60BDB0B8" w14:textId="7FA0C053" w:rsidR="006237B0" w:rsidRDefault="00A85B6E" w:rsidP="006237B0">
      <w:pPr>
        <w:rPr>
          <w:rFonts w:cs="Arial"/>
          <w:b/>
          <w:bCs/>
        </w:rPr>
      </w:pPr>
      <w:bookmarkStart w:id="71" w:name="_Hlk109647019"/>
      <w:r w:rsidRPr="00A85B6E">
        <w:rPr>
          <w:rFonts w:cs="Arial"/>
          <w:b/>
          <w:bCs/>
        </w:rPr>
        <w:t xml:space="preserve">Describe the short-term or intermediate outcomes achieved for each infrastructure improvement strategy during the reporting period including the measures or rationale used by the State and stakeholders to assess and communicate achievement. Please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SiMR; (b) sustainability of systems improvement efforts; and/or (c) scale-up. </w:t>
      </w:r>
    </w:p>
    <w:bookmarkEnd w:id="71"/>
    <w:p w14:paraId="6C845F06" w14:textId="7D9487AF" w:rsidR="000379F6" w:rsidRDefault="00717461" w:rsidP="006237B0">
      <w:pPr>
        <w:rPr>
          <w:rFonts w:cs="Arial"/>
          <w:b/>
          <w:bCs/>
        </w:rPr>
      </w:pPr>
      <w:r w:rsidRPr="00ED172B">
        <w:rPr>
          <w:color w:val="000000" w:themeColor="text1"/>
        </w:rPr>
        <w:t>Maine’s short-term outcome for providing new staff with timely training, which directly relates to professional development in a systems framework, continued to be achieved with 100% of the 22 new Part C staff and contracted providers receiving training in components of RBEI at the site-level within 90 days of being hired/contracting with CDS to provide Part C services in FFY21. In addition, Early Intervention Program Managers (EIPMs) developed and implemented 17 site-level trainings that focused on increasing compliance with Part C IDEA requirements and improving fidelity with evidence-based practices. As a result, fidelity with Routines-Based Interviews increased from 84% in FFY20 to 87% in FFY21 and, similarly, fidelity with Routines-Based Home Visits increased from 78% in FFY20 to 86% in FFY21. EIPMs also collaborated with 23 outside agencies to provide ongoing professional development specific to the needs of their regional teams, allowing providers to gain knowledge and resources to help meet a wider variety of needs at both the child and family level and, therefore, produce better child and family outcomes. Additionally, to expand its evidence-based practices and increase family engagement, Maine utilized a portion of its Part C American Rescue Plan Act (ARPA) funds to being having all Part C staff and providers trained in both the Newborn Behavioral Observation (NBO) system and Touchpoints approach through the Brazelton Institute.</w:t>
      </w:r>
      <w:r w:rsidRPr="00ED172B">
        <w:rPr>
          <w:color w:val="000000" w:themeColor="text1"/>
        </w:rPr>
        <w:br/>
      </w:r>
      <w:r w:rsidRPr="00ED172B">
        <w:rPr>
          <w:color w:val="000000" w:themeColor="text1"/>
        </w:rPr>
        <w:br/>
        <w:t xml:space="preserve">Maine’s continuation of its robust early intervention outreach efforts in FFY21 helped maintain achievement of three long-term outcomes: (1) Referral sources will be well-informed of EI services; (2) More eligible children and families will receive EI services; and (3) The number of referrals that lead to eligibility will increase. These outcomes most closely relate to the systems framework areas of accountability/monitoring and technical assistance. Achievement of these outcomes was measured using outreach data that is entered into a tracking spreadsheet, as well as data collected in Maine’s state-wide database, CINC. The data that was collected and analyzed showed that information and/or materials about Maine’s Part C program was provided to 1,497 referral sources during the reporting period (up from 1,100 in FFY20). Consequently, the total number of Part C referrals increased by 14% in FFY21, and there was a 18% increase in the total number of children with IFSPs. Moreover, Maine demonstrated a 48% increase in the number of infants (birth to one year of age) with IFSPs from FFY20 to FFY21, as well as an 88% increase in Part C referrals from hospitals and a 7% increase in the percentage of children determined eligible for Part C with an established condition of risk. </w:t>
      </w:r>
      <w:r w:rsidRPr="00ED172B">
        <w:rPr>
          <w:color w:val="000000" w:themeColor="text1"/>
        </w:rPr>
        <w:br/>
      </w:r>
      <w:r w:rsidRPr="00ED172B">
        <w:rPr>
          <w:color w:val="000000" w:themeColor="text1"/>
        </w:rPr>
        <w:br/>
        <w:t xml:space="preserve">For the first time since the initial development and implementation the SSIP, Maine achieved its short-term outcome under System Support for providing staff with opportunities annually to provide input regarding job satisfaction in FFY21. As part of the Part C Coordinator’s ongoing supervision of the regional Early Intervention Program Managers who oversee the implementation of Maine’s local EIS programs, a survey was sent to all Part C staff and contracted providers to assess their experiences and satisfaction with current leadership practices. Survey results were used to identify areas for improvement with leadership practices at both the state and regional site levels, yielding an individualized leadership action plan for each Early Intervention Program Manager and the Part C Coordinator, which will help guide and improve the technical assistance and support offered to each Part C provider statewide and, subsequently, help Maine continue to improve results for infants and toddlers with disabilities and their families. </w:t>
      </w:r>
      <w:r w:rsidRPr="00ED172B">
        <w:rPr>
          <w:color w:val="000000" w:themeColor="text1"/>
        </w:rPr>
        <w:br/>
      </w:r>
      <w:r w:rsidRPr="00ED172B">
        <w:rPr>
          <w:color w:val="000000" w:themeColor="text1"/>
        </w:rPr>
        <w:br/>
        <w:t>These strategies, as well as continual improvement with and/or achievement of the short-term outcomes described above, continue to be necessary for both the achievement of Maine’s SiMR and the sustainability of Maine’s improvement efforts. Highly qualified providers trained to implement evidence-based practices with fidelity have a direct impact on child and family outcomes, and helping to identify children earlier to begin providing early intervention at a younger age yields a higher probability of generating improved outcomes for eligible infants/toddlers and their families. Furthermore, implementation of these strategies cannot be sustained without equitable staffing to ensure timely delivery of high-quality early intervention services state-wide, providing support for continued system change to sustain improvement efforts already being implemented to achieve Maine’s SiMR.</w:t>
      </w:r>
    </w:p>
    <w:p w14:paraId="372876BC" w14:textId="75D5A78F" w:rsidR="009C2256" w:rsidRDefault="009C2256" w:rsidP="009C2256">
      <w:pPr>
        <w:rPr>
          <w:rFonts w:cs="Arial"/>
          <w:b/>
          <w:bCs/>
        </w:rPr>
      </w:pPr>
      <w:bookmarkStart w:id="72" w:name="_Hlk109647025"/>
      <w:r w:rsidRPr="009C2256">
        <w:rPr>
          <w:rFonts w:cs="Arial"/>
          <w:b/>
          <w:bCs/>
        </w:rPr>
        <w:t xml:space="preserve">Did the State implement any </w:t>
      </w:r>
      <w:r w:rsidRPr="009C2256">
        <w:rPr>
          <w:rFonts w:cs="Arial"/>
          <w:b/>
          <w:bCs/>
          <w:u w:val="single"/>
        </w:rPr>
        <w:t>new</w:t>
      </w:r>
      <w:r w:rsidRPr="009C2256">
        <w:rPr>
          <w:rFonts w:cs="Arial"/>
          <w:b/>
          <w:bCs/>
        </w:rPr>
        <w:t xml:space="preserve"> (newly identified) infrastructure improvement strategies during the reporting period?</w:t>
      </w:r>
      <w:r w:rsidR="00CD071F">
        <w:rPr>
          <w:b/>
          <w:bCs/>
        </w:rPr>
        <w:t xml:space="preserve"> </w:t>
      </w:r>
      <w:r w:rsidR="00CD071F" w:rsidRPr="00CD071F">
        <w:rPr>
          <w:b/>
          <w:bCs/>
        </w:rPr>
        <w:t>(yes/no)</w:t>
      </w:r>
    </w:p>
    <w:bookmarkEnd w:id="72"/>
    <w:p w14:paraId="15FABCCC" w14:textId="764152CE" w:rsidR="000039B6" w:rsidRPr="000039B6" w:rsidRDefault="000039B6" w:rsidP="009C2256">
      <w:pPr>
        <w:rPr>
          <w:b/>
          <w:bCs/>
        </w:rPr>
      </w:pPr>
      <w:r w:rsidRPr="00ED172B">
        <w:rPr>
          <w:color w:val="000000" w:themeColor="text1"/>
        </w:rPr>
        <w:t>NO</w:t>
      </w:r>
    </w:p>
    <w:p w14:paraId="0B9E8F82" w14:textId="77777777" w:rsidR="00EB4B7B" w:rsidRPr="00EB4B7B" w:rsidRDefault="00EB4B7B" w:rsidP="00EB4B7B">
      <w:pPr>
        <w:rPr>
          <w:rFonts w:cs="Arial"/>
          <w:b/>
          <w:bCs/>
        </w:rPr>
      </w:pPr>
      <w:bookmarkStart w:id="73" w:name="_Hlk109647038"/>
      <w:r w:rsidRPr="00EB4B7B">
        <w:rPr>
          <w:rFonts w:cs="Arial"/>
          <w:b/>
          <w:bCs/>
        </w:rPr>
        <w:t xml:space="preserve">Provide a summary of the next steps for each infrastructure improvement strategy and the anticipated outcomes to be attained during the next reporting period. </w:t>
      </w:r>
    </w:p>
    <w:bookmarkEnd w:id="73"/>
    <w:p w14:paraId="2B44D59F" w14:textId="71C78214" w:rsidR="00370225" w:rsidRPr="005137B6" w:rsidRDefault="00370225" w:rsidP="00370225">
      <w:pPr>
        <w:rPr>
          <w:b/>
          <w:bCs/>
        </w:rPr>
      </w:pPr>
      <w:r w:rsidRPr="00ED172B">
        <w:rPr>
          <w:color w:val="000000" w:themeColor="text1"/>
        </w:rPr>
        <w:t>Maine will continue to provide ongoing professional development opportunities at both the state and regional site level to continually improve the quality of services being provided to infants/toddlers and their families and, therefore, improve child and family outcomes. A significant portion of the funds that were allocated to Maine’s Part C program through the American Rescue Plan Act (ARPA) were budgeted for professional development and will continue to be utilized to provide professional development to Maine’s Part C workforce in FFY22. By the end of September of 2023, reflective supervision training will be provided to all supervisors, as well as compassion fatigue/burnout training for all early intervention providers, to lower staff turnover rates and, consequently, help Maine achieve its long-term outcome for increasing the longevity of EI providers to ensure a highly experienced workforce. Other topics of professional development planned to improve the quality and equity of Maine’s early intervention services in FFY22 include reducing stigma when working with families affected by substance use disorder and working with adult learners. In addition, to expand evidence-based practices and increase family engagement, Maine will complete the process of having all Part C staff and providers trained in both the Newborn Behavioral Observation (NBO) system and Touchpoints approach through the Brazelton Institute.</w:t>
      </w:r>
      <w:r w:rsidRPr="00ED172B">
        <w:rPr>
          <w:color w:val="000000" w:themeColor="text1"/>
        </w:rPr>
        <w:br/>
      </w:r>
      <w:r w:rsidRPr="00ED172B">
        <w:rPr>
          <w:color w:val="000000" w:themeColor="text1"/>
        </w:rPr>
        <w:br/>
        <w:t>In addition to providing ongoing professional development opportunities, Maine also still intends to create training modules/videos for the components of RBEI (e.g., ecomaps, Routines-Based Interviews, Routines-Based Home Visits, and Collaborative Consultation to Childcare) to use when onboarding and training new staff/providers in FFY22. These training modules will help standardize initial training provided to new staff and contracted providers and will also help Maine work towards achieving its long-term goal for having detailed and accessible PD resources. Maine has also requested intensive technical assistance from the Early Childhood Personnel Center (ECPC) to further develop its Comprehensive System of Professional Development (CSPD), which will help Maine begin working toward its long-term outcome for having a sustainable and effective support plan for credentialing in place. Maine will also continue to offer an annual job satisfaction survey to all Part C staff and contracted providers to help inform state- and site-level leadership on areas for improvement, as well as any professional development needs, to increase the longevity of Part C providers and, subsequently, ensure a highly experienced workforce.</w:t>
      </w:r>
      <w:r w:rsidRPr="00ED172B">
        <w:rPr>
          <w:color w:val="000000" w:themeColor="text1"/>
        </w:rPr>
        <w:br/>
      </w:r>
      <w:r w:rsidRPr="00ED172B">
        <w:rPr>
          <w:color w:val="000000" w:themeColor="text1"/>
        </w:rPr>
        <w:br/>
        <w:t xml:space="preserve">To continue to sustain the achievement of the long-term outcomes for referral sources to be well-informed of EI services, increasing the number of children and families receiving Part C services, and increasing the number of referrals that lead to eligibility, Maine will continue its rigorous early intervention outreach efforts in FFY22. To accomplish this, Maine intends to contract with a Strategic Initiatives and Special Projects Manager, who will help develop and implement targeted outreach strategies specific to the needs of each region based on referral and child find data. The Strategic Initiatives and Special Projects Manager will also be responsible for overseeing the rebranding and marketing campaign that did not occur as planned in FFY21. Included with this rebranding and marketing campaign will be a new website for Maine’s early intervention program, promotional videos, and table materials for conferences and community events. In addition, Maine’s list of established conditions that make infants/toddlers automatically eligible for Part C will continue to be reviewed bi-annually with the updated document posted publicly on the CDS website and shared with primary referral sources annually as part of the state-wide outreach plan. </w:t>
      </w:r>
      <w:r w:rsidRPr="00ED172B">
        <w:rPr>
          <w:color w:val="000000" w:themeColor="text1"/>
        </w:rPr>
        <w:br/>
      </w:r>
      <w:r w:rsidRPr="00ED172B">
        <w:rPr>
          <w:color w:val="000000" w:themeColor="text1"/>
        </w:rPr>
        <w:br/>
        <w:t>Lastly, Maine will continue to follow the state-wide written protocol for the training and ongoing fidelity assessment of all Part C providers that was developed and implemented in FFY20. In FFY22, Maine plans to develop and implement a new database to track training and fidelity and alert Early Intervention Program Managers when training and fidelity assessments are due. This new and improved database will help the Part C Coordinator ensure that the protocol is being followed and, in addition, will help Maine continue to work towards achieving its short-term goals for providing new early intervention providers with timely training and participants mastering and implementing RBEI training content with fidelity.</w:t>
      </w:r>
    </w:p>
    <w:p w14:paraId="2CFA4DC1" w14:textId="503EEA2B" w:rsidR="009C2256" w:rsidRDefault="009C2256" w:rsidP="006237B0">
      <w:pPr>
        <w:rPr>
          <w:rFonts w:cs="Arial"/>
          <w:b/>
          <w:bCs/>
        </w:rPr>
      </w:pPr>
    </w:p>
    <w:p w14:paraId="283AD2CC" w14:textId="1DD9E2BE" w:rsidR="0072398B" w:rsidRDefault="0072398B" w:rsidP="0072398B">
      <w:pPr>
        <w:rPr>
          <w:rFonts w:cs="Arial"/>
          <w:b/>
          <w:bCs/>
        </w:rPr>
      </w:pPr>
      <w:bookmarkStart w:id="74" w:name="_Hlk109647044"/>
      <w:r w:rsidRPr="0072398B">
        <w:rPr>
          <w:rFonts w:cs="Arial"/>
          <w:b/>
          <w:bCs/>
        </w:rPr>
        <w:t>List the selected evidence-based practices implemented in the reporting period:</w:t>
      </w:r>
    </w:p>
    <w:bookmarkEnd w:id="74"/>
    <w:p w14:paraId="741AB6F5" w14:textId="3EC0E8B5" w:rsidR="00582D95" w:rsidRDefault="00582D95" w:rsidP="00582D95">
      <w:pPr>
        <w:rPr>
          <w:color w:val="000000" w:themeColor="text1"/>
        </w:rPr>
      </w:pPr>
      <w:r w:rsidRPr="00ED172B">
        <w:rPr>
          <w:color w:val="000000" w:themeColor="text1"/>
        </w:rPr>
        <w:t>Maine continued implementing Dr. Robin McWilliam’s Routines-Based Early Intervention (RBEI) model throughout the entire reporting period. Maine also continued to offer early intervention services from providers trained in the Early Start Denver Model (ESDM)  and Parent-Implemented ESDM for children with, or suspected of having, a diagnosis of Autism Spectrum Disorder (ASD).</w:t>
      </w:r>
    </w:p>
    <w:p w14:paraId="00FAC5EA" w14:textId="77777777" w:rsidR="00047DA0" w:rsidRPr="005137B6" w:rsidRDefault="00047DA0" w:rsidP="00582D95">
      <w:pPr>
        <w:rPr>
          <w:b/>
          <w:bCs/>
        </w:rPr>
      </w:pPr>
    </w:p>
    <w:p w14:paraId="79E6D61A" w14:textId="54FF2AF5" w:rsidR="002679EA" w:rsidRDefault="00AB24A4" w:rsidP="00AB24A4">
      <w:pPr>
        <w:rPr>
          <w:rFonts w:cs="Arial"/>
          <w:b/>
          <w:bCs/>
        </w:rPr>
      </w:pPr>
      <w:bookmarkStart w:id="75" w:name="_Hlk109647049"/>
      <w:r w:rsidRPr="00AB24A4">
        <w:rPr>
          <w:rFonts w:cs="Arial"/>
          <w:b/>
          <w:bCs/>
        </w:rPr>
        <w:t>Provide a summary of each evidence-based practice.</w:t>
      </w:r>
    </w:p>
    <w:bookmarkEnd w:id="75"/>
    <w:p w14:paraId="0AE8C012" w14:textId="0CF0516A" w:rsidR="002679EA" w:rsidRPr="005137B6" w:rsidRDefault="002679EA" w:rsidP="002679EA">
      <w:pPr>
        <w:rPr>
          <w:b/>
          <w:bCs/>
        </w:rPr>
      </w:pPr>
      <w:r w:rsidRPr="00ED172B">
        <w:rPr>
          <w:color w:val="000000" w:themeColor="text1"/>
        </w:rPr>
        <w:t>Routines-Based Early Intervention (RBEI) is an evidence-based model for family-centered intervention in natural environments. RBEI consists of 5 main components: (1) Understanding the family ecology (e.g., ecomap), (2) Functional intervention planning (e.g., Routines-Based Interview), (3) Integrated services (e.g., Primary Service Provider), (4) Effective home visits (e.g., Routines-Based Home Visits), and (5) Collaborative consultation to child care (e.g., integrated services). As described by McWilliam on his blog at http://naturalenvironments.blogspot.com/2018/07/overview-of-routines-based-model.html, the Routines-Based Model is “a collection of practices that, together, provide a unified approach to working with young children with disabilities and their families” that emphasize (a) children’s functioning in their everyday routines and (b) supporting families.</w:t>
      </w:r>
      <w:r w:rsidRPr="00ED172B">
        <w:rPr>
          <w:color w:val="000000" w:themeColor="text1"/>
        </w:rPr>
        <w:br/>
      </w:r>
      <w:r w:rsidRPr="00ED172B">
        <w:rPr>
          <w:color w:val="000000" w:themeColor="text1"/>
        </w:rPr>
        <w:br/>
        <w:t>The Early Start Denver Model (ESDM) is a behavioral therapy for children with autism between the ages of 12-48 months. It is based on the methods of applied behavior analysis (ABA). Under this model, parents and providers use play to build positive and fun relationships. Through play and joint activities, the child is encouraged to boost language, social, and cognitive skills. The parent-implemented version of ESDM uses these same methods but, in contrast, is focused on helping parents and other primary caregivers learn to support the child’s learning via use of ESDM strategies during everyday activities at home.</w:t>
      </w:r>
    </w:p>
    <w:p w14:paraId="4B178C88" w14:textId="595701A4" w:rsidR="00AB24A4" w:rsidRPr="00AB24A4" w:rsidRDefault="00AB24A4" w:rsidP="00AB24A4">
      <w:pPr>
        <w:rPr>
          <w:rFonts w:cs="Arial"/>
          <w:b/>
          <w:bCs/>
        </w:rPr>
      </w:pPr>
      <w:r w:rsidRPr="00AB24A4">
        <w:rPr>
          <w:rFonts w:cs="Arial"/>
          <w:b/>
          <w:bCs/>
        </w:rPr>
        <w:t xml:space="preserve"> </w:t>
      </w:r>
    </w:p>
    <w:p w14:paraId="61132AC2" w14:textId="7757BBF4" w:rsidR="00F05ED0" w:rsidRDefault="00B8661E" w:rsidP="00B8661E">
      <w:pPr>
        <w:rPr>
          <w:rFonts w:cs="Arial"/>
          <w:b/>
          <w:bCs/>
        </w:rPr>
      </w:pPr>
      <w:bookmarkStart w:id="76" w:name="_Hlk109647058"/>
      <w:r w:rsidRPr="00B8661E">
        <w:rPr>
          <w:rFonts w:cs="Arial"/>
          <w:b/>
          <w:bCs/>
        </w:rPr>
        <w:t xml:space="preserve">Provide a summary of how each evidence-based practices and activities or strategies that support its use, is intended to impact the SiMR by changing program/district policies, procedures, and/or practices, teacher/provider practices (e.g. behaviors), parent/caregiver outcomes, and/or child/outcomes. </w:t>
      </w:r>
    </w:p>
    <w:bookmarkEnd w:id="76"/>
    <w:p w14:paraId="2FC32005" w14:textId="20E8C2E6" w:rsidR="00F05ED0" w:rsidRPr="005137B6" w:rsidRDefault="00F05ED0" w:rsidP="00F05ED0">
      <w:pPr>
        <w:rPr>
          <w:b/>
          <w:bCs/>
        </w:rPr>
      </w:pPr>
      <w:r w:rsidRPr="00ED172B">
        <w:rPr>
          <w:color w:val="000000" w:themeColor="text1"/>
        </w:rPr>
        <w:t xml:space="preserve">Implementation of RBEI is intended to have a positive impact on Maine’s SiMR, which is to increase the percentage of children who significantly improve their acquisition of knowledge and skills by the time they exit Part C, by increasing the engagement, independence, and social relationships of the infants/toddlers receiving early intervention services. Since RBEI consists of the early interventionist providing the family with strategies that can be used to support their child’s development, this model of service delivery increases the opportunities for the child to acquire knowledge and skills through repeated practice within the context of daily routines and activities. </w:t>
      </w:r>
      <w:r w:rsidRPr="00ED172B">
        <w:rPr>
          <w:color w:val="000000" w:themeColor="text1"/>
        </w:rPr>
        <w:br/>
      </w:r>
      <w:r w:rsidRPr="00ED172B">
        <w:rPr>
          <w:color w:val="000000" w:themeColor="text1"/>
        </w:rPr>
        <w:br/>
        <w:t xml:space="preserve">Provision of ESDM as part of Maine's comprehensive provision of early intervention services is intended to positively impact the SiMR by helping the children with ASD receiving ESDM services to acquire a greater level of knowledge and skills. This is mainly due to the ESDM's proven efficacy with children who have a wide range of learning styles and abilities. In addition, evidence has shown that ESDM can help children make progress in their social skills, language skills, and cognitive skills. </w:t>
      </w:r>
      <w:r w:rsidRPr="00ED172B">
        <w:rPr>
          <w:color w:val="000000" w:themeColor="text1"/>
        </w:rPr>
        <w:br/>
      </w:r>
      <w:r w:rsidRPr="00ED172B">
        <w:rPr>
          <w:color w:val="000000" w:themeColor="text1"/>
        </w:rPr>
        <w:br/>
        <w:t>Additionally, the parent-implemented version of ESDM is intended to impact Maine’s SiMR in two main ways. First, given that it is a caregiver-implemented intervention, parent-implemented ESDM increases Maine’s capacity to provide sustainable, evidence-based services to children diagnosed with, or suspected of having, ASD. Being able to serve a greater number of children than what was previously available through the more intensive, therapist-implemented approach yields a much greater opportunity for improved child outcomes. Second, ESDM has been shown to help children with ASD develop social communication, language, and play skills, as well as relationships with others, through everyday activities, making it highly likely that the children receiving parent-implemented ESDM will increase their acquisition of knowledge and skills while receiving early intervention services.</w:t>
      </w:r>
      <w:r w:rsidRPr="00ED172B">
        <w:rPr>
          <w:color w:val="000000" w:themeColor="text1"/>
        </w:rPr>
        <w:br/>
      </w:r>
      <w:r w:rsidRPr="00ED172B">
        <w:rPr>
          <w:color w:val="000000" w:themeColor="text1"/>
        </w:rPr>
        <w:br/>
        <w:t xml:space="preserve">The training process for all 3 of the evidence-based practices described above, combined with job-embedded professional development through subsequent fidelity checks, is intended to provide all new Part C staff and contracted providers with the initial and ongoing professional development that is required to deliver Maine’s current evidence-based practices with fidelity. This, in turn, allows early intervention providers to provide high quality services that give families and other primary caregivers strategies to promote the child’s development within their daily routines and activities. As a result, infants/toddlers are provided with maximal opportunities to improve their knowledge and skills and, therefore, improve child outcomes.   </w:t>
      </w:r>
    </w:p>
    <w:p w14:paraId="7723C486" w14:textId="5F1FC69C" w:rsidR="00B8661E" w:rsidRPr="00B8661E" w:rsidRDefault="00B8661E" w:rsidP="00B8661E">
      <w:pPr>
        <w:rPr>
          <w:rFonts w:cs="Arial"/>
          <w:b/>
          <w:bCs/>
        </w:rPr>
      </w:pPr>
      <w:r w:rsidRPr="00B8661E">
        <w:rPr>
          <w:rFonts w:cs="Arial"/>
          <w:b/>
          <w:bCs/>
        </w:rPr>
        <w:t xml:space="preserve"> </w:t>
      </w:r>
    </w:p>
    <w:p w14:paraId="5B7E5005" w14:textId="3FBD6621" w:rsidR="00F008FE" w:rsidRDefault="00F008FE" w:rsidP="00F008FE">
      <w:pPr>
        <w:rPr>
          <w:rFonts w:cs="Arial"/>
          <w:b/>
          <w:bCs/>
        </w:rPr>
      </w:pPr>
      <w:bookmarkStart w:id="77" w:name="_Hlk109647063"/>
      <w:r w:rsidRPr="00F008FE">
        <w:rPr>
          <w:rFonts w:cs="Arial"/>
          <w:b/>
          <w:bCs/>
        </w:rPr>
        <w:t xml:space="preserve">Describe the data collected to monitor fidelity of implementation and to assess practice change. </w:t>
      </w:r>
    </w:p>
    <w:bookmarkEnd w:id="77"/>
    <w:p w14:paraId="6371547D" w14:textId="42F6C7DD" w:rsidR="0051509A" w:rsidRPr="005137B6" w:rsidRDefault="0051509A" w:rsidP="0051509A">
      <w:pPr>
        <w:rPr>
          <w:b/>
          <w:bCs/>
        </w:rPr>
      </w:pPr>
      <w:r w:rsidRPr="00ED172B">
        <w:rPr>
          <w:color w:val="000000" w:themeColor="text1"/>
        </w:rPr>
        <w:t xml:space="preserve">An initial fidelity check for each RBEI component relevant to the specific role of each new Part C provider is completed by the Early Intervention Program Manager (EIPM) at their regional site within 60 days of initial training. Fidelity checks are completed through in-person observation by the EIPM or through a video that, with parental consent, is recorded and submitted to the EIPM by the provider. Fidelity checks are repeated at an individualized frequency (i.e., monthly, quarterly, etc.) until the provider achieves fidelity. Once the provider has achieved fidelity, a follow-up fidelity check is repeated in 6 months. Once the new provider demonstrates fidelity on 2 fidelity checks in a row, the frequency of fidelity checks is reduced to annually. All providers who have reached and continue to maintain fidelity with RBEI have follow-up fidelity checks on an annual basis. If a provider does not demonstrate fidelity at an annual fidelity check, then follow-up fidelity checks are repeated at an individualized frequency (i.e., monthly, quarterly, etc.) until the provider achieves fidelity. Once the provider has achieved fidelity, a follow-up fidelity check is repeated in 6 months. Once the provider demonstrates fidelity on 2 fidelity checks in a row, the frequency of fidelity checks is, once again, reduced to annually. </w:t>
      </w:r>
      <w:r w:rsidRPr="00ED172B">
        <w:rPr>
          <w:color w:val="000000" w:themeColor="text1"/>
        </w:rPr>
        <w:br/>
      </w:r>
      <w:r w:rsidRPr="00ED172B">
        <w:rPr>
          <w:color w:val="000000" w:themeColor="text1"/>
        </w:rPr>
        <w:br/>
        <w:t xml:space="preserve">Following a significant decrease in fidelity with Maine’s implementation of RBEI in FFY20, the data that was collected to assess and monitor fidelity showed an increase in Maine’s implementation of RBEI with fidelity in FFY21. The percentage of providers who demonstrated fidelity with conducting Routines-Based Home Visits (RBHVs) increased from 78% in FFY20 to 86% in FFY21, and the percentage of providers who demonstrated fidelity with administering Routines-Based Interviews (RBIs) increased from 84% in FFY20 to 87% in FFY21. Of the 14% of providers who did not demonstrate fidelity with RBHVs in FFY21, 54% of them were new providers who were still working toward reaching fidelity, and 46% were experienced providers who had previously reached (but were unable to maintain) fidelity with conducting RBHVs. Of the 13% of providers who did not demonstrate fidelity with RBIs in FFY21, 50% of them were new providers who were still working toward reaching fidelity, and 50% were experienced providers who had previously reached (but were unable to maintain) fidelity with administering RBIs. These overall increases with fidelity are likely attributable to the resumption of in-person service delivery following the COVID-19 pandemic, in conjunction with the refresher trainings on RBEI that were conducted with all Part C staff and contracted providers; however, regardless of the cause, this data indicates the need for Maine to continue analyzing the effectiveness of its current training and fidelity practices to increase the percentage of providers who reach and maintain fidelity with the implementation of RBEI and, therefore, provide high quality, evidence-based services that lead to improved child and family outcomes. </w:t>
      </w:r>
      <w:r w:rsidRPr="00ED172B">
        <w:rPr>
          <w:color w:val="000000" w:themeColor="text1"/>
        </w:rPr>
        <w:br/>
      </w:r>
      <w:r w:rsidRPr="00ED172B">
        <w:rPr>
          <w:color w:val="000000" w:themeColor="text1"/>
        </w:rPr>
        <w:br/>
        <w:t xml:space="preserve">In addition to the formal fidelity monitoring system described above, informal measures are also used to monitor fidelity and assess practice change in Maine. One example of this is what the regional sites have termed “the buddy system.” This consists of 2 providers being paired together to observe and provide feedback about each other’s fidelity (i.e., strengths, areas of need, missing components) with completing ecomaps, administering Routines-Based Interviews, and conducting Routines-Based Home Visits. No formal fidelity checklist is completed or shared following these informal fidelity checks, but the main talking points from the feedback meetings are sent to the regional Early Intervention Program Manager, allowing for any patterns or challenges with meeting fidelity to be identified and addressed in a timely manner. Additionally, providers are highly encouraged to video themselves and then use the video to complete self-assessments in which they rate and reflect on their own fidelity with various components of RBEI (i.e., ecomaps, RBI, RBHVs) prior to, or in between, formal fidelity checks. </w:t>
      </w:r>
      <w:r w:rsidRPr="00ED172B">
        <w:rPr>
          <w:color w:val="000000" w:themeColor="text1"/>
        </w:rPr>
        <w:br/>
      </w:r>
      <w:r w:rsidRPr="00ED172B">
        <w:rPr>
          <w:color w:val="000000" w:themeColor="text1"/>
        </w:rPr>
        <w:br/>
        <w:t xml:space="preserve">For providers implementing the Early Start Denver Model (ESDM) in Maine, there is a separate process for assessing and monitoring fidelity. After completing the First Steps training for ESDM, providers start to work with a child and submit a video of a sensory social activity to demonstrate fidelity to the certified ESDM consultant. Once that is completed, the provider self-rates a 15-minute and 30-minute video, which are then rated by the consultant. Once both videos are rated at 80% or higher, the provider is considered to have met fidelity. Ongoing support is provided once a month from the consultant, and fidelity is checked every quarter by a recorded 15-minute video that is rated by the provider and consultant. A meeting time is set to review the rating, give feedback, and address any areas of support that are needed. Once the provider meets fidelity for 2 consecutive quarters, the frequency of fidelity checks decreases to semi-annually. If a provider requests support, or fidelity is not reached during a subsequent check, quarterly fidelity checks are resumed. Data collected to assess and monitor fidelity of Maine’s ESDM providers in FFY21 showed that 95% of providers were implementing ESDM with fidelity. </w:t>
      </w:r>
      <w:r w:rsidRPr="00ED172B">
        <w:rPr>
          <w:color w:val="000000" w:themeColor="text1"/>
        </w:rPr>
        <w:br/>
      </w:r>
      <w:r w:rsidRPr="00ED172B">
        <w:rPr>
          <w:color w:val="000000" w:themeColor="text1"/>
        </w:rPr>
        <w:br/>
        <w:t>In Maine, fidelity with parent-implemented ESDM is met when the provider has submitted 3 consecutive recorded sessions that receive a rating of 80% or higher by the certified consultant, and a review of relevant data and summaries has been completed. Continuation of fidelity self-assessment remains part of Maine’s implementation of parent-implemented ESDM after fidelity has been met, and Maine fidelity is re-assessed every 6 months. In FFY21, there were a total of 40 providers trained to deliver parent-implemented ESDM services within Maine’s comprehensive system of early intervention services. During the reporting period, 35 of these trained providers actively provided parent-implemented ESDM services to children/families, with 14 of them meeting Maine’s criteria for fidelity with parent-implemented ESDM.</w:t>
      </w:r>
    </w:p>
    <w:p w14:paraId="6003DDF2" w14:textId="77777777" w:rsidR="0051509A" w:rsidRPr="00F008FE" w:rsidRDefault="0051509A" w:rsidP="00F008FE">
      <w:pPr>
        <w:rPr>
          <w:rFonts w:cs="Arial"/>
          <w:b/>
          <w:bCs/>
        </w:rPr>
      </w:pPr>
    </w:p>
    <w:p w14:paraId="44008222" w14:textId="1DDFE8EC" w:rsidR="00F255D2" w:rsidRPr="006A6410" w:rsidRDefault="006A6410" w:rsidP="00F255D2">
      <w:pPr>
        <w:rPr>
          <w:rFonts w:cs="Arial"/>
          <w:b/>
          <w:bCs/>
        </w:rPr>
      </w:pPr>
      <w:bookmarkStart w:id="78" w:name="_Hlk109647068"/>
      <w:r w:rsidRPr="00E30972">
        <w:rPr>
          <w:rFonts w:cs="Arial"/>
          <w:b/>
          <w:bCs/>
        </w:rPr>
        <w:t xml:space="preserve">Describe any additional data (e.g. progress monitoring) that was collected that supports the decision to continue the ongoing use of each evidence-based practice. </w:t>
      </w:r>
    </w:p>
    <w:bookmarkEnd w:id="78"/>
    <w:p w14:paraId="007AE64F" w14:textId="127A4D0F" w:rsidR="00107600" w:rsidRPr="005137B6" w:rsidRDefault="00107600" w:rsidP="00107600">
      <w:pPr>
        <w:rPr>
          <w:b/>
          <w:bCs/>
        </w:rPr>
      </w:pPr>
      <w:r w:rsidRPr="00ED172B">
        <w:rPr>
          <w:color w:val="000000" w:themeColor="text1"/>
        </w:rPr>
        <w:t xml:space="preserve">Progress monitoring using the Measure of Engagement, Independence, and Social Relationships (MEISR) is completed at 6-month intervals and is used to help determine the individualized services for each infant/toddler enrolled in Maine’s Part C program during IFSP reviews. The anecdotal data collected from the MEISR supports the continued use of RBEI and ESDM, as nearly all children gain skills and/or demonstrate progress towards IFSP outcomes when receiving services using RBEI and/or ESDM. In addition, qualitative data from informal interviews conducted with families who participated in services using the parent-implemented version of ESDM support Maine’s decision to continue the ongoing use of this practice. </w:t>
      </w:r>
    </w:p>
    <w:p w14:paraId="72F94657" w14:textId="77777777" w:rsidR="00107600" w:rsidRDefault="00107600" w:rsidP="00F255D2">
      <w:pPr>
        <w:rPr>
          <w:rFonts w:cs="Arial"/>
          <w:b/>
          <w:bCs/>
        </w:rPr>
      </w:pPr>
    </w:p>
    <w:p w14:paraId="52E9D5CB" w14:textId="51235CAD" w:rsidR="006A6410" w:rsidRDefault="006A6410" w:rsidP="00064BA4">
      <w:pPr>
        <w:rPr>
          <w:rFonts w:cs="Arial"/>
          <w:b/>
          <w:bCs/>
        </w:rPr>
      </w:pPr>
      <w:bookmarkStart w:id="79" w:name="_Hlk109647074"/>
      <w:r w:rsidRPr="006A6410">
        <w:rPr>
          <w:rFonts w:cs="Arial"/>
          <w:b/>
          <w:bCs/>
        </w:rPr>
        <w:t xml:space="preserve">Provide a summary of the next steps for each evidence-based practices and the anticipated outcomes to be attained during the next reporting period. </w:t>
      </w:r>
    </w:p>
    <w:bookmarkEnd w:id="79"/>
    <w:p w14:paraId="5FC33224" w14:textId="66099ED0" w:rsidR="00026ADD" w:rsidRPr="005137B6" w:rsidRDefault="00026ADD" w:rsidP="00026ADD">
      <w:pPr>
        <w:rPr>
          <w:b/>
          <w:bCs/>
        </w:rPr>
      </w:pPr>
      <w:r w:rsidRPr="00ED172B">
        <w:rPr>
          <w:color w:val="000000" w:themeColor="text1"/>
        </w:rPr>
        <w:t xml:space="preserve">During the next reporting period, Maine will continue to provide all new Part C staff and providers with training on the components of RBEI at the site-level within 30 days of hire, with a renewed focus on providing follow-up training at the state-level within 90 days of hire, followed by ongoing fidelity assessment and monitoring. This will help Maine maintain achievement of the short-term outcome for new early intervention providers to receive timely training, in addition to working towards achieving several long-term outcomes, including: (1) Families will receive high quality evidence-based services, (2) All Routines-Based Interviews will be conducted with families by Maine approved practitioners, (3) All Routines-Based Home Visits will be conducted with families by fully approved practitioners, and (4) All families will be able to enhance the development of their children through achieving full implementation of the RBEI model. </w:t>
      </w:r>
      <w:r w:rsidRPr="00ED172B">
        <w:rPr>
          <w:color w:val="000000" w:themeColor="text1"/>
        </w:rPr>
        <w:br/>
      </w:r>
      <w:r w:rsidRPr="00ED172B">
        <w:rPr>
          <w:color w:val="000000" w:themeColor="text1"/>
        </w:rPr>
        <w:br/>
        <w:t>Given the increase in the percentage of experienced Part C providers who were unable to maintain fidelity with conducting Routines-Based Home Visits (RBHVs) and administering Routines-Based Interviews (RBIs) in FFY21, the Part C Coordinator will collaborate with Early Intervention Program Managers to identify and resolve barriers to maintaining fidelity during the next reporting period to help Maine continue to work towards its short-term outcome for providers mastering and implementing RBEI training content with fidelity. Based on the low percentage of parent-implemented ESDM providers who met fidelity in FFY21, the Part C Coordinator will also collaborate with the statewide coordinator of the parent-implemented ESDM program to develop and implement improvement strategies to increase the percentage of providers who have met Maine’s fidelity criteria. To continue expanding this program and, subsequently, serve an increased number of children with, or suspected of having, a diagnosis of Autism Spectrum Disorder, Maine intends to continue offering Part C providers who have not previously been trained in ESDM to complete the introductory ESDM training and/or parent-implemented ESDM training. These improvement strategies are expected to have a positive impact on Maine’s SiMR by helping work towards achieving the long-term outcome for families to receive high quality evidence-based services.</w:t>
      </w:r>
    </w:p>
    <w:p w14:paraId="20BF17A9" w14:textId="77777777" w:rsidR="00026ADD" w:rsidRDefault="00026ADD" w:rsidP="00064BA4">
      <w:pPr>
        <w:rPr>
          <w:rFonts w:cs="Arial"/>
          <w:b/>
          <w:bCs/>
        </w:rPr>
      </w:pPr>
      <w:bookmarkStart w:id="80" w:name="_Hlk109647080"/>
    </w:p>
    <w:bookmarkEnd w:id="80"/>
    <w:p w14:paraId="0218F587" w14:textId="77777777" w:rsidR="00253D4F" w:rsidRPr="006A3544" w:rsidRDefault="00253D4F" w:rsidP="00253D4F">
      <w:pPr>
        <w:rPr>
          <w:b/>
          <w:bCs/>
          <w:szCs w:val="16"/>
        </w:rPr>
      </w:pPr>
      <w:r w:rsidRPr="006A3544">
        <w:rPr>
          <w:b/>
          <w:bCs/>
          <w:szCs w:val="16"/>
        </w:rPr>
        <w:t xml:space="preserve">Does the State intend to continue implementing the SSIP without modifications? </w:t>
      </w:r>
      <w:r w:rsidRPr="006A3544">
        <w:rPr>
          <w:rFonts w:cs="Arial"/>
          <w:b/>
          <w:bCs/>
        </w:rPr>
        <w:t>(yes/no)</w:t>
      </w:r>
    </w:p>
    <w:p w14:paraId="01CB62A6" w14:textId="77248C90" w:rsidR="00540BB9" w:rsidRDefault="00540BB9" w:rsidP="00253D4F">
      <w:r w:rsidRPr="00781112">
        <w:t>NO</w:t>
      </w:r>
    </w:p>
    <w:p w14:paraId="3446D120" w14:textId="16C795D2" w:rsidR="00253D4F" w:rsidRPr="006A3544" w:rsidRDefault="00253D4F" w:rsidP="00253D4F">
      <w:pPr>
        <w:rPr>
          <w:b/>
          <w:bCs/>
          <w:szCs w:val="16"/>
        </w:rPr>
      </w:pPr>
      <w:r w:rsidRPr="006A3544">
        <w:rPr>
          <w:b/>
          <w:bCs/>
          <w:szCs w:val="16"/>
        </w:rPr>
        <w:t xml:space="preserve">If no, describe any changes to the activities, strategies or timelines described in the previous submission and include a rationale or justification for the changes. </w:t>
      </w:r>
    </w:p>
    <w:p w14:paraId="6F250BE3" w14:textId="37BCA0C5" w:rsidR="00540BB9" w:rsidRDefault="00540BB9" w:rsidP="00540BB9">
      <w:r w:rsidRPr="00781112">
        <w:t xml:space="preserve">Since the data that was collected and analyzed for the SSIP showed that Maine’s implementation of evidence-based practices with fidelity increased but remained lower than it was in previous reporting periods, combined with fidelity data that showed some new practitioners have not yet reached fidelity and some experienced staff who had previously reached fidelity have not sustained it, Maine intends to implement additional sub-activities to ensure a high level of fidelity with current evidence-based practices utilized within the Part C system. Also, although Maine provided 100% of the 22 new Part C staff and contracted providers with training in components of RBEI at the site-level within 90 days of being hired/contracting with CDS to provide Part C services in FFY21, only 55% of new providers received subsequent RBEI training at the state-level within 90 days of being hired/contracting with CDS, demonstrating the need for Maine to develop and implement additional improvement strategies to ensure that state-level RBEI trainings are scheduled and held for all new Part C staff and contracted providers at least quarterly to improve this data. </w:t>
      </w:r>
      <w:r w:rsidRPr="00781112">
        <w:br/>
      </w:r>
      <w:r w:rsidRPr="00781112">
        <w:br/>
        <w:t xml:space="preserve">In addition, collected data showed a steep decline in Maine’s ability to recruit and hire qualified individuals throughout the reporting period. In FFY21, 11 new Part C positions were added, and an additional 11 Part C replacement positions were approved following staff resignations. Of those 22 job vacancies within Maine’s Part C system, only 10 were advertised and successfully filled during the reporting period. This demonstrates a significant decrease in Maine’s success with recruiting and hiring qualified individuals from 100% in FFY20 to 45% in FFY21. Furthermore, job vacancies remaining at the end of the reporting period quadrupled from two at the end of FFY20 to eight at the end of FFY21, supporting the need to add some additional sub-activities and improvement strategies to address this challenge and, ultimately, improve results for recruiting a highly qualified workforce. </w:t>
      </w:r>
    </w:p>
    <w:p w14:paraId="38B47A1D" w14:textId="7EBD8053" w:rsidR="00436802" w:rsidRDefault="00436802" w:rsidP="00F255D2">
      <w:pPr>
        <w:rPr>
          <w:color w:val="000000" w:themeColor="text1"/>
        </w:rPr>
      </w:pPr>
    </w:p>
    <w:p w14:paraId="46F0EF88" w14:textId="77777777" w:rsidR="00436802" w:rsidRPr="00B50A83" w:rsidRDefault="00436802" w:rsidP="00F255D2">
      <w:pPr>
        <w:rPr>
          <w:b/>
          <w:bCs/>
        </w:rPr>
      </w:pPr>
    </w:p>
    <w:p w14:paraId="1C8F2A53" w14:textId="77777777" w:rsidR="00436802" w:rsidRDefault="000F3CCC" w:rsidP="000F3CCC">
      <w:pPr>
        <w:rPr>
          <w:rFonts w:cs="Arial"/>
          <w:b/>
          <w:bCs/>
        </w:rPr>
      </w:pPr>
      <w:r w:rsidRPr="000F3CCC">
        <w:rPr>
          <w:rFonts w:cs="Arial"/>
          <w:b/>
          <w:bCs/>
        </w:rPr>
        <w:t>Section C: Stakeholder Engagement</w:t>
      </w:r>
    </w:p>
    <w:p w14:paraId="3B57804E" w14:textId="4354CD0C" w:rsidR="00436802" w:rsidRDefault="00436802" w:rsidP="00436802">
      <w:pPr>
        <w:pStyle w:val="Bold"/>
        <w:rPr>
          <w:color w:val="000000" w:themeColor="text1"/>
        </w:rPr>
      </w:pPr>
      <w:r w:rsidRPr="00A10714">
        <w:rPr>
          <w:color w:val="000000" w:themeColor="text1"/>
        </w:rPr>
        <w:t>Description of Stakeholder Input</w:t>
      </w:r>
    </w:p>
    <w:p w14:paraId="4585765C" w14:textId="77777777" w:rsidR="00436802" w:rsidRDefault="00436802" w:rsidP="00436802">
      <w:pPr>
        <w:rPr>
          <w:color w:val="000000" w:themeColor="text1"/>
        </w:rPr>
      </w:pPr>
      <w:r w:rsidRPr="00ED172B">
        <w:rPr>
          <w:color w:val="000000" w:themeColor="text1"/>
        </w:rPr>
        <w:t>Maine uses its Interagency Coordinating Council (ICC) as the primary mechanism for soliciting broad stakeholder input on targets in the SPP/APR, including any subsequent revisions that Maine has made to those targets, and the development and implementation of the SSIP. The ICC is routinely presented with performance and compliance data to explore Part C trends and help identify improvement strategies for Maine’s early intervention program. ICC meetings are held quarterly on the first Monday of the month with meetings held during the FFY21 reporting period on 7/12/21, 10/4/21, 3/14/22, and 6/27/22. At the ICC meeting in March of 2022, the Part C Coordinator presented an overview of Maine’s FFY 2020 Part C SPP/APR and SSIP; as part of this presentation, ICC members reviewed baselines and targets for each of the Part C federal indicators, discussed and analyzed state-level performance data, and then generated improvement strategies to improve compliance and/or results with the five indicators that were below targets in FFY 2020 (e.g., Indicators C1, C4a, C4c, C7, and C8c).</w:t>
      </w:r>
      <w:r w:rsidRPr="00ED172B">
        <w:rPr>
          <w:color w:val="000000" w:themeColor="text1"/>
        </w:rPr>
        <w:br/>
      </w:r>
      <w:r w:rsidRPr="00ED172B">
        <w:rPr>
          <w:color w:val="000000" w:themeColor="text1"/>
        </w:rPr>
        <w:br/>
        <w:t xml:space="preserve">In addition to utilizing the ICC to solicit broad stakeholder input on the targets in the SPP/APR, Maine’s Part C State Coordinator continued to work in collaboration with regional CDS regional site leadership and staff, contracted providers, and other state agencies and programs (e.g., Maine Educational Center for the Deaf/Hard of Hearing, Maine Families Home Visiting, Public Health Nursing, Special Supplemental Nutrition Program for Women, Infants, and Children, Maine Center for Disease Control’s Children with Special Healthcare Needs, Child Protective Services, Early Head Start, etc.) throughout the reporting period in regards to the development and implementation of Maine’s SSIP. Maine’s Part C State Coordinator also continued to be involved in several statewide, cross-sector collaborations and initiatives in FFY21, including the Maine Early Childhood Consultation Partnership (ECCP) State Partnership Team, Maine Early Hearing Detection &amp; Intervention Stakeholder Group, Help Me Grow Maine, Early Childhood Comprehensive Systems (ECCS) Grant, Substance Exposed Infants and Maternal Substance Use Community Collaborative, Children’s Cabinet Early Intervention Work Group, New England Consortium Maine Deafblind Networking Group, and the Cytomegalovirus (CMV) Workgroup. Part C SPP/APR performance data and progress towards outcomes identified in the SSIP are readily shared and discussed during these state-level meetings, allowing Maine’s Part C system to solicit ongoing input from a broad group of stakeholders representing various state agencies and other organization that provide services and/or programs for infants/toddlers and their families. At the local EIS program level, Early Intervention Program Managers engage a variety of local stakeholders in Maine’s early intervention program by participating in a variety of regional initiatives and community collaboratives, where site-level performance on the SPP/APR and SSIP is readily shared, analyzed, and discussed. </w:t>
      </w:r>
      <w:r w:rsidRPr="00ED172B">
        <w:rPr>
          <w:color w:val="000000" w:themeColor="text1"/>
        </w:rPr>
        <w:br/>
      </w:r>
      <w:r w:rsidRPr="00ED172B">
        <w:rPr>
          <w:color w:val="000000" w:themeColor="text1"/>
        </w:rPr>
        <w:br/>
        <w:t>Additionally, the Part C Coordinator solicited stakeholder input from the Part C staff and contracted providers from each of Maine’s nine regional EIS programs by holding a series of nine meetings between March and June of 2022 to review Maine’s performance on the FFY 2020 SPP/APR and SSIP. During each of these meetings, the regional Part C staff and contracted providers reviewed baselines and targets for each of the Part C federal indicators, discussed and analyzed state- and site-level performance data, and then generated improvement strategies to improve compliance and/or results with the five indicators that were below targets in FFY 2020 (e.g., Indicators C1, C4a, C4c, C7, and C8c). Stakeholder improvement strategies were then shared and discussed with the regional Early Intervention Program Managers at a CDS Leadership Retreat in the summer of 2022 and, ultimately, were used to implement changes (e.g., revised tool and process for collecting family outcomes data, elimination of paperwork required by Service Coordinators to initiate services for children eligible with established conditions of risk, additional resources to help explain parental rights to families, etc.) to Maine’s early intervention process to improve results for infants and toddlers with disabilities and their families.</w:t>
      </w:r>
    </w:p>
    <w:p w14:paraId="10DD8D81" w14:textId="77777777" w:rsidR="00436802" w:rsidRPr="00ED172B" w:rsidRDefault="00436802" w:rsidP="00436802">
      <w:pPr>
        <w:pStyle w:val="Bold"/>
        <w:rPr>
          <w:b w:val="0"/>
          <w:color w:val="000000" w:themeColor="text1"/>
        </w:rPr>
      </w:pPr>
    </w:p>
    <w:p w14:paraId="4CBCC65C" w14:textId="6D7AD6CB" w:rsidR="000F3CCC" w:rsidRPr="000F3CCC" w:rsidRDefault="000F3CCC" w:rsidP="000F3CCC">
      <w:pPr>
        <w:rPr>
          <w:rFonts w:cs="Arial"/>
          <w:b/>
          <w:bCs/>
        </w:rPr>
      </w:pPr>
      <w:r w:rsidRPr="000F3CCC">
        <w:rPr>
          <w:rFonts w:cs="Arial"/>
          <w:b/>
          <w:bCs/>
        </w:rPr>
        <w:t xml:space="preserve"> </w:t>
      </w:r>
    </w:p>
    <w:p w14:paraId="0112849A" w14:textId="77777777" w:rsidR="000F3CCC" w:rsidRPr="000F3CCC" w:rsidRDefault="000F3CCC" w:rsidP="000F3CCC">
      <w:pPr>
        <w:rPr>
          <w:rFonts w:cs="Arial"/>
          <w:b/>
          <w:bCs/>
        </w:rPr>
      </w:pPr>
      <w:bookmarkStart w:id="81" w:name="_Hlk109647088"/>
      <w:r w:rsidRPr="000F3CCC">
        <w:rPr>
          <w:rFonts w:cs="Arial"/>
          <w:b/>
          <w:bCs/>
        </w:rPr>
        <w:t xml:space="preserve">Describe the specific strategies implemented to engage stakeholders in key improvement efforts. </w:t>
      </w:r>
    </w:p>
    <w:bookmarkEnd w:id="81"/>
    <w:p w14:paraId="7A97D15A" w14:textId="346F07A8" w:rsidR="00D96943" w:rsidRPr="00B50A83" w:rsidRDefault="00D96943" w:rsidP="00D96943">
      <w:pPr>
        <w:rPr>
          <w:b/>
          <w:bCs/>
        </w:rPr>
      </w:pPr>
      <w:r w:rsidRPr="00ED172B">
        <w:rPr>
          <w:color w:val="000000" w:themeColor="text1"/>
        </w:rPr>
        <w:t>In FFY21, Maine continued to use its Interagency Coordinating Council (ICC) as a way to seek broad stakeholder input regarding Maine’s SiMR and ongoing SSIP improvement strategies. Quarterly meetings with the ICC were held during the reporting period on 7/12/21, 10/4/21, 3/14/22, and 6/27/22. During these meetings, information and data about the progress being made toward Maine’s SiMR was shared to help make data-driven decisions about the SSIP activities, particularly those related to professional development and outreach. At the meetings on 7/12/21 and 10/4/21, ICC members were provided with an update on Maine’s Part C Child Find for FFY20. After being presented with the Child Find data, ICC members were asked for their input on ways to continue increasing the number of children and families receiving Part C services in FFY21. At the meeting on 3/14/22, the Part C Coordinator presented an overview of Maine’s Part C SPP/APR for FFY20 and asked ICC members to advise CDS on ways to improve compliance and/or results with indicators that did not meet the targets (e.g., Indicators C1, C4a, C4c, C7, and C8c). The Part C Coordinator subsequently gave this presentation to each of the regional early intervention teams across the state in the spring of 2022, resulting in a comprehensive list of stakeholder improvement strategies for FFY21.</w:t>
      </w:r>
      <w:r w:rsidRPr="00ED172B">
        <w:rPr>
          <w:color w:val="000000" w:themeColor="text1"/>
        </w:rPr>
        <w:br/>
      </w:r>
      <w:r w:rsidRPr="00ED172B">
        <w:rPr>
          <w:color w:val="000000" w:themeColor="text1"/>
        </w:rPr>
        <w:br/>
        <w:t xml:space="preserve">To further help with the implementation and evaluation of the SSIP, the Part C Coordinator held weekly “Office Hours” with Early Intervention Program Managers throughout the reporting period. During these meetings, the Part C Coordinator provided technical assistance and shared ongoing compliance data to ensure that timely, high quality early intervention services were being provided statewide, yielding improved child and family outcomes. The Part C Coordinator also sought continuous input from Early Intervention Program Managers regarding barriers to meeting targets and used consensus building to identify improvement strategies specific to staffing challenges, improving fidelity with evidence-based practices, and providing targeted outreach. As a follow-up, the Part C Coordinator continued to meet with each Early Intervention Program Manager individually once per month to ensure that SSIP activities were implemented as intended within their regional EIS program and, if not, determine viable solutions to barriers with implementation. </w:t>
      </w:r>
      <w:r w:rsidRPr="00ED172B">
        <w:rPr>
          <w:color w:val="000000" w:themeColor="text1"/>
        </w:rPr>
        <w:br/>
      </w:r>
      <w:r w:rsidRPr="00ED172B">
        <w:rPr>
          <w:color w:val="000000" w:themeColor="text1"/>
        </w:rPr>
        <w:br/>
        <w:t>In addition, the Part C Coordinator sought input on key improvement efforts from a broad range of stakeholders through virtual presentations that were provided to a variety of state-level groups throughout the reporting period. On 8/20/21, the Part C Coordinator met with 18 Program Managers from the Maine Families Home Visiting Program to present an overview of Maine’s Part C program, discuss barriers to making referrals to Part C, review Maine’s Part C established conditions list, and share written materials (e.g., referral form, release of information, and EI Program brochure). On 1/13/22, the Part C Coordinator, in collaboration with staff from the Maine Educational Center for Deaf and Hard of Hearing, provided an overview of the Part C program and post-referral process to Maine’s Pediatric Audiology Workgroup; as a result of this collaborative meeting, 14 pediatric audiologists from across the state were able to increase their knowledge of Maine’s comprehensive system of early intervention services and help identify barriers that may be impacting the results of infants and toddlers with hearing loss (e.g., limited access to audiology services in northern Maine, lack of transportation for families to get their children to audiology clinics, etc.). On 2/10/22, the Part C Coordinator gave a presentation to 85 members of the Northern New England Perinatal Quality Improvement Network (NNPQIN) about comprehensive perinatal systems changes through a cross-department collaboration between Maine’s DHHS (Center for Disease Control and Prevention, Office of MaineCare Services, and Office of Child and Family Services) and DOE that yielded significant increases in referrals to Part C from Maine’s hospitals, as well as the number of infants (birth to one) enrolled in Maine’s Part C program. In addition, stakeholders were engaged in key improvement efforts as part of state-level outreach presentations by the Part C Coordinator with 12 Head Start Child Development Managers on 7/22/21, 27 Perinatal Nurse Managers on 7/23/21, 30 members of the MaineMom Clinical Committee on 9/21/21, and 20 members of the Maine Department of Education Office of Special Services Team on 10/21/21. During and after these presentations, external stakeholders were invited to share their ideas on ways to increase family engagement and help Part C providers provide the services and supports necessary to improve outcomes for infants and toddlers with disabilities and their families.</w:t>
      </w:r>
      <w:r w:rsidRPr="00ED172B">
        <w:rPr>
          <w:color w:val="000000" w:themeColor="text1"/>
        </w:rPr>
        <w:br/>
      </w:r>
      <w:r w:rsidRPr="00ED172B">
        <w:rPr>
          <w:color w:val="000000" w:themeColor="text1"/>
        </w:rPr>
        <w:br/>
        <w:t xml:space="preserve">The Part C Coordinator also continued to engage a wide range of stakeholders in key improvement efforts by actively participating in a variety of state-level collaborations and initiatives, such as the Early Childhood Consultation Partnership (ECCP), Maine Early Hearing Detection &amp; Intervention Stakeholder Group, Substance Exposed Infants &amp; Maternal Substance Use Community Collaborative and State Steering Committee, Maine Children’s Cabinet Early Intervention Working Group, New England Consortium Maine Deafblind Networking Group, Cytomegalovirus (CMV) Workgroup, and the Collaborating Partners Advisory Group for Early Childhood Comprehensive Systems (ECCS) and Help Me Grow Maine. During these ongoing meetings with cross-sector representation, the Part C Coordinator provided current data and updates regarding the status of Maine’s SSIP activities and, subsequently, worked collaboratively with a variety of external stakeholders to explore ways to ensure the best possible long-term developmental outcomes for all of Maine’s infants/toddlers with developmental delays and disabilities and their families. For example, the Part C Coordinator continued to work collaboratively with staff from the Maine Department of Health and Human Services to further improve Maine’s Child Find system. Through this cross-department collaboration, Maine’s Part C program was added to the first page of Maine’s Plan of Safe Care for substance exposed infants. In addition, Maine’s Part C program continued to be included on the CradleME (a free service available to all birthing families in Maine) request form, helping connect families with services available to them and their baby as early as possible. </w:t>
      </w:r>
      <w:r w:rsidRPr="00ED172B">
        <w:rPr>
          <w:color w:val="000000" w:themeColor="text1"/>
        </w:rPr>
        <w:br/>
      </w:r>
      <w:r w:rsidRPr="00ED172B">
        <w:rPr>
          <w:color w:val="000000" w:themeColor="text1"/>
        </w:rPr>
        <w:br/>
        <w:t>At the site level, Early Intervention Program Managers continued to keep local stakeholders informed about Maine’s SSIP activities by participating in numerous collaborations and meetings with regional stakeholder groups, such as Maine Families Home Visiting Advisory Boards, Child Abuse and Neglect (CAN) Prevention Councils, Maine Newborn Hearing Program Board, Downeast Regional Community of Practice, Families First Prevention Services Act Stakeholders Implementation Workgroup, Penquis Family Enrichment Services Advisory Board, Early Childhood Interest Group, Early Head Start, Public Health Nurses, Women, Infants, and Children (WIC), Maine Tribal Child Welfare, DHHS - Child Protective Services, and the Developmental Screening Community Initiative. During these ongoing meetings, local stakeholders were provided with site-level data and updates about state-wide SSIP activities and were invited to share ideas and resources for achieving the outcomes on Maine’s SSIP.</w:t>
      </w:r>
    </w:p>
    <w:p w14:paraId="4F13D059" w14:textId="77777777" w:rsidR="00476A20" w:rsidRDefault="00476A20" w:rsidP="00DA6A6C">
      <w:pPr>
        <w:rPr>
          <w:rFonts w:cs="Arial"/>
          <w:b/>
          <w:bCs/>
        </w:rPr>
      </w:pPr>
    </w:p>
    <w:p w14:paraId="7F1D30A2" w14:textId="49E86B13" w:rsidR="00476A20" w:rsidRDefault="00DA6A6C" w:rsidP="00DA6A6C">
      <w:pPr>
        <w:rPr>
          <w:rFonts w:cs="Arial"/>
          <w:b/>
          <w:bCs/>
        </w:rPr>
      </w:pPr>
      <w:bookmarkStart w:id="82" w:name="_Hlk109647094"/>
      <w:r w:rsidRPr="00DA6A6C">
        <w:rPr>
          <w:rFonts w:cs="Arial"/>
          <w:b/>
          <w:bCs/>
        </w:rPr>
        <w:t>Were there any concerns expressed by stakeholders during engagement activities?</w:t>
      </w:r>
      <w:r w:rsidR="00CD071F">
        <w:rPr>
          <w:b/>
          <w:bCs/>
        </w:rPr>
        <w:t xml:space="preserve"> </w:t>
      </w:r>
      <w:r w:rsidR="00CD071F" w:rsidRPr="00CD071F">
        <w:rPr>
          <w:b/>
          <w:bCs/>
        </w:rPr>
        <w:t>(yes/no)</w:t>
      </w:r>
    </w:p>
    <w:bookmarkEnd w:id="82"/>
    <w:p w14:paraId="6ABDC33E" w14:textId="3149C6FF" w:rsidR="00DA6A6C" w:rsidRPr="000420BE" w:rsidRDefault="000420BE" w:rsidP="00DA6A6C">
      <w:pPr>
        <w:rPr>
          <w:b/>
          <w:bCs/>
        </w:rPr>
      </w:pPr>
      <w:r w:rsidRPr="00ED172B">
        <w:rPr>
          <w:color w:val="000000" w:themeColor="text1"/>
        </w:rPr>
        <w:t>YES</w:t>
      </w:r>
    </w:p>
    <w:p w14:paraId="3189F8DE" w14:textId="274B0BF2" w:rsidR="003D4AAD" w:rsidRPr="003D4AAD" w:rsidRDefault="00436802" w:rsidP="003D4AAD">
      <w:pPr>
        <w:rPr>
          <w:rFonts w:cs="Arial"/>
          <w:b/>
          <w:bCs/>
        </w:rPr>
      </w:pPr>
      <w:bookmarkStart w:id="83" w:name="_Hlk109647102"/>
      <w:r>
        <w:rPr>
          <w:rFonts w:cs="Arial"/>
          <w:b/>
          <w:bCs/>
        </w:rPr>
        <w:t xml:space="preserve">Describe how the State addressed the concerns expressed by stakeholders. </w:t>
      </w:r>
    </w:p>
    <w:bookmarkEnd w:id="83"/>
    <w:p w14:paraId="18AA4CF0" w14:textId="426ABC15" w:rsidR="0072398B" w:rsidRDefault="004A571B" w:rsidP="006237B0">
      <w:pPr>
        <w:rPr>
          <w:color w:val="000000" w:themeColor="text1"/>
        </w:rPr>
      </w:pPr>
      <w:r w:rsidRPr="00ED172B">
        <w:rPr>
          <w:color w:val="000000" w:themeColor="text1"/>
        </w:rPr>
        <w:t xml:space="preserve">While soliciting input on SSIP activities and progress towards Maine's SiMR in FFY21, stakeholders continued to express concern for the perceived lack of evidence-based services for children under age 3 with autism in Maine. To further address this concern, the Part C Coordinator, CDS State Director, and State Director of Special Services and Inclusive Education, along with a Technical Assistance provider from the Early Childhood Technical Assistance (ECTA) Center, continued to meet with the Maine Developmental Behavioral Group, consisting of developmental pediatricians and other specialists who diagnose and provide follow-up treatment/therapies for young children with autism across the state of Maine, throughout the reporting period. In addition to sharing current information and data about the Early Start Denver Model (ESDM) services that are available for children with, or suspected of having, a diagnosis of autism in Maine, representatives from Maine’s Department of Health and Human Services (DHHS) were invited to join these meetings to encourage improved collaboration between the educational and medically-based programs that serve children under age 3 with autism. Additionally, Maine is using a portion of its funds that were allocated to Part C from the American Rescue Plan Act (ARPA) to offer introductory ESDM training to all Part C staff and contracted providers. With 21 Part C providers registered for the introductory ESDM training, in conjunction with 2 providers scheduled for advanced ESDM training, Maine will be able to expand its ESDM services for children with autism and increase the sustainability of these programs within Maine's Part C system in FFY22.  </w:t>
      </w:r>
    </w:p>
    <w:p w14:paraId="00BB8B73" w14:textId="77777777" w:rsidR="004A571B" w:rsidRPr="006237B0" w:rsidRDefault="004A571B" w:rsidP="006237B0">
      <w:pPr>
        <w:rPr>
          <w:rFonts w:cs="Arial"/>
          <w:b/>
          <w:bCs/>
        </w:rPr>
      </w:pPr>
    </w:p>
    <w:p w14:paraId="47232689" w14:textId="77777777" w:rsidR="004E393A" w:rsidRDefault="004E393A" w:rsidP="004E393A">
      <w:pPr>
        <w:rPr>
          <w:rFonts w:cstheme="minorHAnsi"/>
          <w:b/>
          <w:bCs/>
        </w:rPr>
      </w:pPr>
      <w:r w:rsidRPr="00DF62C9">
        <w:rPr>
          <w:rFonts w:cstheme="minorHAnsi"/>
          <w:b/>
          <w:bCs/>
        </w:rPr>
        <w:t>Additional Implementation Activities</w:t>
      </w:r>
    </w:p>
    <w:p w14:paraId="2A8A27BE" w14:textId="56086B53" w:rsidR="004E393A" w:rsidRDefault="004E393A" w:rsidP="004E393A">
      <w:pPr>
        <w:rPr>
          <w:b/>
          <w:bCs/>
        </w:rPr>
      </w:pPr>
      <w:bookmarkStart w:id="84" w:name="_Hlk109647117"/>
      <w:r w:rsidRPr="00F85A5B">
        <w:rPr>
          <w:b/>
          <w:bCs/>
        </w:rPr>
        <w:t>List any activities not already described that the State intends to implement in the next fiscal year that are related to the SiMR.</w:t>
      </w:r>
    </w:p>
    <w:bookmarkEnd w:id="84"/>
    <w:p w14:paraId="54FDC4CC" w14:textId="4E342817" w:rsidR="00917FC3" w:rsidRPr="00F85A5B" w:rsidRDefault="00917FC3" w:rsidP="004E393A">
      <w:pPr>
        <w:rPr>
          <w:color w:val="000000" w:themeColor="text1"/>
        </w:rPr>
      </w:pPr>
      <w:r w:rsidRPr="00ED172B">
        <w:rPr>
          <w:color w:val="000000" w:themeColor="text1"/>
        </w:rPr>
        <w:t xml:space="preserve">Maine intends to develop a comprehensive training on the completion of the Child Outcomes Summary (COS) that will be implemented with all Service Coordinators across the state in FFY22. </w:t>
      </w:r>
    </w:p>
    <w:p w14:paraId="7E4D8D02" w14:textId="77777777" w:rsidR="00297898" w:rsidRPr="00297898" w:rsidRDefault="00297898" w:rsidP="00297898">
      <w:pPr>
        <w:rPr>
          <w:rFonts w:cs="Arial"/>
          <w:b/>
          <w:bCs/>
        </w:rPr>
      </w:pPr>
      <w:bookmarkStart w:id="85" w:name="_Hlk109647119"/>
      <w:r w:rsidRPr="00297898">
        <w:rPr>
          <w:rFonts w:cs="Arial"/>
          <w:b/>
          <w:bCs/>
        </w:rPr>
        <w:t xml:space="preserve">Provide a timeline, anticipated data collection and measures, and expected outcomes for these activities that are related to the SiMR. </w:t>
      </w:r>
    </w:p>
    <w:bookmarkEnd w:id="85"/>
    <w:p w14:paraId="08124F49" w14:textId="4CDFC9D0" w:rsidR="006237B0" w:rsidRDefault="007B151D" w:rsidP="00067F9F">
      <w:pPr>
        <w:spacing w:before="0" w:after="0"/>
        <w:rPr>
          <w:color w:val="000000" w:themeColor="text1"/>
        </w:rPr>
      </w:pPr>
      <w:r w:rsidRPr="00ED172B">
        <w:rPr>
          <w:color w:val="000000" w:themeColor="text1"/>
        </w:rPr>
        <w:t>A sub-committee comprised of the Part C Coordinator and three Early Intervention Program Managers will begin developing a training on the completion of the Child Outcomes Summary (COS) in early 2023, with a goal of implementing this training statewide with all Service Coordinators by July 1, 2023. Implementation of this statewide COS training is anticipated to increase the quality and reliability of data being reported on Maine’s SiMR and, therefore, may help Maine attain 2 long-term outcomes: (1) High quality COS data are available; and (2) COS data are valid and reliable measures of child progress in the EI system.</w:t>
      </w:r>
    </w:p>
    <w:p w14:paraId="26E4FB73" w14:textId="77777777" w:rsidR="007B151D" w:rsidRPr="00F85A5B" w:rsidRDefault="007B151D" w:rsidP="003B71AB">
      <w:pPr>
        <w:rPr>
          <w:color w:val="000000" w:themeColor="text1"/>
        </w:rPr>
      </w:pPr>
    </w:p>
    <w:p w14:paraId="6983483D" w14:textId="3FFCDF3A" w:rsidR="009E0726" w:rsidRDefault="009E0726" w:rsidP="009E0726">
      <w:pPr>
        <w:rPr>
          <w:rFonts w:cs="Arial"/>
          <w:b/>
          <w:bCs/>
        </w:rPr>
      </w:pPr>
      <w:bookmarkStart w:id="86" w:name="_Hlk109647121"/>
      <w:r w:rsidRPr="009E0726">
        <w:rPr>
          <w:rFonts w:cs="Arial"/>
          <w:b/>
          <w:bCs/>
        </w:rPr>
        <w:t>Describe any newly identified barriers and include steps to address these barriers.</w:t>
      </w:r>
    </w:p>
    <w:bookmarkEnd w:id="86"/>
    <w:p w14:paraId="6E8B2008" w14:textId="0F892B41" w:rsidR="00F40121" w:rsidRDefault="00F40121" w:rsidP="00F40121">
      <w:pPr>
        <w:rPr>
          <w:color w:val="000000" w:themeColor="text1"/>
        </w:rPr>
      </w:pPr>
      <w:r w:rsidRPr="00ED172B">
        <w:rPr>
          <w:color w:val="000000" w:themeColor="text1"/>
        </w:rPr>
        <w:t xml:space="preserve">Staffing shortages at both the state and local levels are a newly identified barrier to the implementation of Maine's SSIP activities, as well as the overall effectiveness and sustainability of Maine’s Part C system. To address this barrier at the state level, Maine has utilized staffing and temp agencies to help fill the roles of vacant state-level positions. At the local level, regional Early Intervention Program Managers have started exploring virtual job boards where open positions can be advertised, as well as establishing partnerships with Maine’s universities and community colleges that have access to students who are being trained to enter fields related to early intervention and early childhood special education. Maine has also requested intensive technical assistance from the Early Childhood Personnel Center (ECPC) to further develop its comprehensive system of personnel development (CSPD) to help address Maine's current and future staffing needs.  </w:t>
      </w:r>
    </w:p>
    <w:p w14:paraId="630C787A" w14:textId="77777777" w:rsidR="009B26D1" w:rsidRPr="009E0726" w:rsidRDefault="009B26D1" w:rsidP="009E0726">
      <w:pPr>
        <w:rPr>
          <w:rFonts w:cs="Arial"/>
          <w:b/>
          <w:bCs/>
        </w:rPr>
      </w:pPr>
    </w:p>
    <w:p w14:paraId="2E2328D4" w14:textId="46BA2384" w:rsidR="00261010" w:rsidRPr="00261010" w:rsidRDefault="00261010" w:rsidP="00261010">
      <w:pPr>
        <w:rPr>
          <w:rFonts w:cs="Arial"/>
          <w:b/>
          <w:bCs/>
        </w:rPr>
      </w:pPr>
      <w:bookmarkStart w:id="87" w:name="_Hlk109647123"/>
      <w:r w:rsidRPr="00261010">
        <w:rPr>
          <w:rFonts w:cs="Arial"/>
          <w:b/>
          <w:bCs/>
        </w:rPr>
        <w:t>Provide additional information about this indicator (optional).</w:t>
      </w:r>
    </w:p>
    <w:bookmarkEnd w:id="87"/>
    <w:p w14:paraId="58D41C9E" w14:textId="2B949EC4" w:rsidR="00F40121" w:rsidRDefault="00F40121" w:rsidP="00F40121">
      <w:pPr>
        <w:rPr>
          <w:color w:val="000000" w:themeColor="text1"/>
        </w:rPr>
      </w:pPr>
    </w:p>
    <w:p w14:paraId="304699EC" w14:textId="77777777" w:rsidR="005838E8" w:rsidRDefault="005838E8" w:rsidP="00741E58">
      <w:pPr>
        <w:rPr>
          <w:b/>
          <w:bCs/>
        </w:rPr>
      </w:pPr>
    </w:p>
    <w:p w14:paraId="2B6FC0CA" w14:textId="77777777" w:rsidR="005838E8" w:rsidRPr="00F85A5B" w:rsidRDefault="005838E8" w:rsidP="00F85A5B">
      <w:pPr>
        <w:rPr>
          <w:b/>
          <w:bCs/>
        </w:rPr>
      </w:pPr>
    </w:p>
    <w:p w14:paraId="7B664953" w14:textId="677D6DE8" w:rsidR="00F5460E" w:rsidRPr="00A40EE1" w:rsidRDefault="00F5460E" w:rsidP="00F5460E">
      <w:pPr>
        <w:pStyle w:val="Heading2"/>
      </w:pPr>
      <w:r w:rsidRPr="00A40EE1">
        <w:t>1</w:t>
      </w:r>
      <w:r>
        <w:t>1</w:t>
      </w:r>
      <w:r w:rsidRPr="00A40EE1">
        <w:t xml:space="preserve"> - </w:t>
      </w:r>
      <w:r w:rsidRPr="00A10714">
        <w:t>Prior FFY Required Actions</w:t>
      </w:r>
    </w:p>
    <w:p w14:paraId="1E17F2E2" w14:textId="3EADC4EE" w:rsidR="00F5460E" w:rsidRPr="00ED172B" w:rsidRDefault="00F5460E" w:rsidP="00F5460E">
      <w:pPr>
        <w:rPr>
          <w:color w:val="000000" w:themeColor="text1"/>
        </w:rPr>
      </w:pPr>
      <w:r w:rsidRPr="00ED172B">
        <w:rPr>
          <w:color w:val="000000" w:themeColor="text1"/>
        </w:rPr>
        <w:t>The State must provide the required numerator and denominator descriptions within the data table in the FFY 2021 SPP/APR.</w:t>
      </w:r>
    </w:p>
    <w:p w14:paraId="459F79AC" w14:textId="580116A5" w:rsidR="00F5460E" w:rsidRPr="00ED172B" w:rsidRDefault="00F5460E" w:rsidP="00F5460E">
      <w:pPr>
        <w:rPr>
          <w:color w:val="000000" w:themeColor="text1"/>
        </w:rPr>
      </w:pPr>
      <w:r w:rsidRPr="00ED172B">
        <w:rPr>
          <w:b/>
          <w:color w:val="000000" w:themeColor="text1"/>
        </w:rPr>
        <w:t>Response to actions required in FFY 2020 SPP/APR</w:t>
      </w:r>
      <w:r w:rsidRPr="00ED172B">
        <w:rPr>
          <w:color w:val="000000" w:themeColor="text1"/>
        </w:rPr>
        <w:t xml:space="preserve"> </w:t>
      </w:r>
    </w:p>
    <w:p w14:paraId="120B9B78" w14:textId="6874B425" w:rsidR="00F5460E" w:rsidRPr="00ED172B" w:rsidRDefault="00F5460E" w:rsidP="00F5460E">
      <w:pPr>
        <w:rPr>
          <w:color w:val="000000" w:themeColor="text1"/>
        </w:rPr>
      </w:pPr>
    </w:p>
    <w:p w14:paraId="68A5FD13" w14:textId="2BE41878" w:rsidR="00F5460E" w:rsidRPr="00A40EE1" w:rsidRDefault="00F5460E" w:rsidP="00F5460E">
      <w:pPr>
        <w:pStyle w:val="Heading2"/>
      </w:pPr>
      <w:r w:rsidRPr="00A40EE1">
        <w:t>1</w:t>
      </w:r>
      <w:r w:rsidR="001C46CD">
        <w:t>1</w:t>
      </w:r>
      <w:r w:rsidRPr="00A40EE1">
        <w:t xml:space="preserve"> - OSEP Response</w:t>
      </w:r>
    </w:p>
    <w:p w14:paraId="42EAAED9" w14:textId="7B889C41" w:rsidR="00F5460E" w:rsidRPr="00ED172B" w:rsidRDefault="00F5460E" w:rsidP="00F5460E">
      <w:pPr>
        <w:rPr>
          <w:color w:val="000000" w:themeColor="text1"/>
        </w:rPr>
      </w:pPr>
    </w:p>
    <w:p w14:paraId="404298B8" w14:textId="4D0869A2" w:rsidR="00F5460E" w:rsidRPr="00A40EE1" w:rsidRDefault="00F5460E" w:rsidP="00F5460E">
      <w:pPr>
        <w:pStyle w:val="Heading2"/>
      </w:pPr>
      <w:r w:rsidRPr="00A40EE1">
        <w:t>1</w:t>
      </w:r>
      <w:r w:rsidR="001C46CD">
        <w:t>1</w:t>
      </w:r>
      <w:r w:rsidRPr="00A40EE1">
        <w:t xml:space="preserve"> - Required Actions</w:t>
      </w:r>
    </w:p>
    <w:p w14:paraId="55E9952C" w14:textId="0C53720F" w:rsidR="00F5460E" w:rsidRPr="00ED172B" w:rsidRDefault="00F5460E" w:rsidP="00F5460E">
      <w:pPr>
        <w:rPr>
          <w:color w:val="000000" w:themeColor="text1"/>
        </w:rPr>
      </w:pPr>
    </w:p>
    <w:p w14:paraId="37B492A8" w14:textId="5F272293" w:rsidR="00621DEC" w:rsidRDefault="00621DEC" w:rsidP="00F85A5B">
      <w:pPr>
        <w:pStyle w:val="Heading2"/>
        <w:rPr>
          <w:color w:val="000000" w:themeColor="text1"/>
          <w:sz w:val="22"/>
          <w:szCs w:val="28"/>
        </w:rPr>
      </w:pPr>
      <w:r>
        <w:rPr>
          <w:color w:val="000000" w:themeColor="text1"/>
        </w:rPr>
        <w:br w:type="page"/>
      </w:r>
    </w:p>
    <w:p w14:paraId="76BEC9D6" w14:textId="69F0031E" w:rsidR="00D77E41" w:rsidRPr="00ED172B" w:rsidRDefault="00D77E41" w:rsidP="00D77E41">
      <w:pPr>
        <w:pStyle w:val="Heading1"/>
        <w:rPr>
          <w:color w:val="000000" w:themeColor="text1"/>
        </w:rPr>
      </w:pPr>
      <w:r w:rsidRPr="00ED172B">
        <w:rPr>
          <w:color w:val="000000" w:themeColor="text1"/>
        </w:rPr>
        <w:t>Certification</w:t>
      </w:r>
    </w:p>
    <w:p w14:paraId="10520843" w14:textId="77777777" w:rsidR="00D77E41" w:rsidRPr="00ED172B" w:rsidRDefault="00D77E41" w:rsidP="00186420">
      <w:pPr>
        <w:rPr>
          <w:color w:val="000000" w:themeColor="text1"/>
        </w:rPr>
      </w:pPr>
      <w:r w:rsidRPr="00ED172B">
        <w:rPr>
          <w:b/>
          <w:color w:val="000000" w:themeColor="text1"/>
          <w:sz w:val="20"/>
          <w:szCs w:val="20"/>
        </w:rPr>
        <w:t>Instructions</w:t>
      </w:r>
    </w:p>
    <w:p w14:paraId="3613AD02" w14:textId="11E354F6" w:rsidR="00D77E41" w:rsidRPr="00ED172B" w:rsidRDefault="008E67B7" w:rsidP="00D77E41">
      <w:pPr>
        <w:autoSpaceDE w:val="0"/>
        <w:autoSpaceDN w:val="0"/>
        <w:adjustRightInd w:val="0"/>
        <w:rPr>
          <w:rFonts w:cs="Arial"/>
          <w:b/>
          <w:bCs/>
          <w:color w:val="000000" w:themeColor="text1"/>
          <w:szCs w:val="16"/>
        </w:rPr>
      </w:pPr>
      <w:r w:rsidRPr="00ED172B">
        <w:rPr>
          <w:rFonts w:cs="Arial"/>
          <w:b/>
          <w:bCs/>
          <w:color w:val="000000" w:themeColor="text1"/>
          <w:szCs w:val="16"/>
        </w:rPr>
        <w:t>Choose the appropriate selection and complete all the certification information fields. Then click the "Submit" button to submit your APR.</w:t>
      </w:r>
    </w:p>
    <w:p w14:paraId="2BE1082F" w14:textId="77777777" w:rsidR="00D77E41" w:rsidRPr="00ED172B" w:rsidRDefault="00D77E41" w:rsidP="00D77E41">
      <w:pPr>
        <w:rPr>
          <w:b/>
          <w:color w:val="000000" w:themeColor="text1"/>
        </w:rPr>
      </w:pPr>
      <w:r w:rsidRPr="00ED172B">
        <w:rPr>
          <w:b/>
          <w:color w:val="000000" w:themeColor="text1"/>
        </w:rPr>
        <w:t>Certify</w:t>
      </w:r>
    </w:p>
    <w:p w14:paraId="26D9ED56" w14:textId="77777777" w:rsidR="00D77E41" w:rsidRPr="00ED172B" w:rsidRDefault="00D77E41" w:rsidP="00D77E41">
      <w:pPr>
        <w:autoSpaceDE w:val="0"/>
        <w:autoSpaceDN w:val="0"/>
        <w:adjustRightInd w:val="0"/>
        <w:rPr>
          <w:rFonts w:cs="Arial"/>
          <w:b/>
          <w:bCs/>
          <w:color w:val="000000" w:themeColor="text1"/>
          <w:szCs w:val="16"/>
        </w:rPr>
      </w:pPr>
      <w:r w:rsidRPr="00ED172B">
        <w:rPr>
          <w:rFonts w:cs="Arial"/>
          <w:b/>
          <w:bCs/>
          <w:color w:val="000000" w:themeColor="text1"/>
          <w:szCs w:val="16"/>
        </w:rPr>
        <w:t>I certify that I am the Director of the State's Lead Agency under Part C of the IDEA, or his or her designee, and that the State's submission of its IDEA Part C State Performance Plan/Annual Performance Report is accurate.</w:t>
      </w:r>
    </w:p>
    <w:p w14:paraId="09D4042A" w14:textId="77777777" w:rsidR="00404159" w:rsidRPr="00ED172B" w:rsidRDefault="00D77E41" w:rsidP="00D77E41">
      <w:pPr>
        <w:autoSpaceDE w:val="0"/>
        <w:autoSpaceDN w:val="0"/>
        <w:adjustRightInd w:val="0"/>
        <w:rPr>
          <w:rFonts w:cs="Arial"/>
          <w:b/>
          <w:bCs/>
          <w:color w:val="000000" w:themeColor="text1"/>
          <w:szCs w:val="16"/>
        </w:rPr>
      </w:pPr>
      <w:r w:rsidRPr="00ED172B">
        <w:rPr>
          <w:rFonts w:cs="Arial"/>
          <w:b/>
          <w:bCs/>
          <w:color w:val="000000" w:themeColor="text1"/>
          <w:szCs w:val="16"/>
        </w:rPr>
        <w:t xml:space="preserve">Select the certifier’s role </w:t>
      </w:r>
    </w:p>
    <w:p w14:paraId="71FBD425" w14:textId="593F2D58" w:rsidR="00D77E41" w:rsidRPr="00ED172B" w:rsidRDefault="00860830" w:rsidP="00D77E41">
      <w:pPr>
        <w:autoSpaceDE w:val="0"/>
        <w:autoSpaceDN w:val="0"/>
        <w:adjustRightInd w:val="0"/>
        <w:rPr>
          <w:rFonts w:cs="Arial"/>
          <w:bCs/>
          <w:color w:val="000000" w:themeColor="text1"/>
          <w:szCs w:val="16"/>
        </w:rPr>
      </w:pPr>
      <w:r w:rsidRPr="00ED172B">
        <w:rPr>
          <w:rFonts w:cs="Arial"/>
          <w:bCs/>
          <w:color w:val="000000" w:themeColor="text1"/>
          <w:szCs w:val="16"/>
        </w:rPr>
        <w:t>Designated Lead Agency Director</w:t>
      </w:r>
    </w:p>
    <w:p w14:paraId="43D7F85B" w14:textId="7316ED68" w:rsidR="00D77E41" w:rsidRPr="00ED172B" w:rsidRDefault="00D77E41">
      <w:pPr>
        <w:rPr>
          <w:b/>
          <w:color w:val="000000" w:themeColor="text1"/>
        </w:rPr>
      </w:pPr>
      <w:r w:rsidRPr="00ED172B">
        <w:rPr>
          <w:b/>
          <w:color w:val="000000" w:themeColor="text1"/>
        </w:rPr>
        <w:t>Name and title of the individual certifying the accuracy of the State's submission of its IDEA Part C State Performance Plan/Annual Performance Report.</w:t>
      </w:r>
    </w:p>
    <w:p w14:paraId="36D2D64A" w14:textId="77777777" w:rsidR="00FD047C" w:rsidRPr="00ED172B" w:rsidRDefault="00D77E41" w:rsidP="00D77E41">
      <w:pPr>
        <w:autoSpaceDE w:val="0"/>
        <w:autoSpaceDN w:val="0"/>
        <w:adjustRightInd w:val="0"/>
        <w:rPr>
          <w:rFonts w:cs="Arial"/>
          <w:b/>
          <w:bCs/>
          <w:color w:val="000000" w:themeColor="text1"/>
          <w:szCs w:val="16"/>
        </w:rPr>
      </w:pPr>
      <w:r w:rsidRPr="00ED172B">
        <w:rPr>
          <w:rFonts w:cs="Arial"/>
          <w:b/>
          <w:bCs/>
          <w:color w:val="000000" w:themeColor="text1"/>
          <w:szCs w:val="16"/>
        </w:rPr>
        <w:t xml:space="preserve">Name:  </w:t>
      </w:r>
    </w:p>
    <w:p w14:paraId="4F5F890F" w14:textId="67BB69D9" w:rsidR="00D77E41" w:rsidRPr="00ED172B" w:rsidRDefault="00860830" w:rsidP="00D77E41">
      <w:pPr>
        <w:autoSpaceDE w:val="0"/>
        <w:autoSpaceDN w:val="0"/>
        <w:adjustRightInd w:val="0"/>
        <w:rPr>
          <w:rFonts w:cs="Arial"/>
          <w:b/>
          <w:bCs/>
          <w:color w:val="000000" w:themeColor="text1"/>
          <w:szCs w:val="16"/>
        </w:rPr>
      </w:pPr>
      <w:r w:rsidRPr="00ED172B">
        <w:rPr>
          <w:rFonts w:cs="Arial"/>
          <w:bCs/>
          <w:color w:val="000000" w:themeColor="text1"/>
          <w:szCs w:val="16"/>
        </w:rPr>
        <w:t>Jamie Michaud</w:t>
      </w:r>
    </w:p>
    <w:p w14:paraId="5F5311BF" w14:textId="77777777" w:rsidR="00FD047C" w:rsidRPr="00ED172B" w:rsidRDefault="00D77E41" w:rsidP="00D77E41">
      <w:pPr>
        <w:autoSpaceDE w:val="0"/>
        <w:autoSpaceDN w:val="0"/>
        <w:adjustRightInd w:val="0"/>
        <w:rPr>
          <w:rFonts w:cs="Arial"/>
          <w:b/>
          <w:bCs/>
          <w:color w:val="000000" w:themeColor="text1"/>
          <w:szCs w:val="16"/>
        </w:rPr>
      </w:pPr>
      <w:r w:rsidRPr="00ED172B">
        <w:rPr>
          <w:rFonts w:cs="Arial"/>
          <w:b/>
          <w:bCs/>
          <w:color w:val="000000" w:themeColor="text1"/>
          <w:szCs w:val="16"/>
        </w:rPr>
        <w:t xml:space="preserve">Title: </w:t>
      </w:r>
    </w:p>
    <w:p w14:paraId="07D7540F" w14:textId="1BD8A4B8" w:rsidR="00D77E41" w:rsidRPr="00ED172B" w:rsidRDefault="00860830" w:rsidP="00D77E41">
      <w:pPr>
        <w:autoSpaceDE w:val="0"/>
        <w:autoSpaceDN w:val="0"/>
        <w:adjustRightInd w:val="0"/>
        <w:rPr>
          <w:rFonts w:cs="Arial"/>
          <w:b/>
          <w:bCs/>
          <w:color w:val="000000" w:themeColor="text1"/>
          <w:szCs w:val="16"/>
        </w:rPr>
      </w:pPr>
      <w:r w:rsidRPr="00ED172B">
        <w:rPr>
          <w:rFonts w:cs="Arial"/>
          <w:bCs/>
          <w:color w:val="000000" w:themeColor="text1"/>
          <w:szCs w:val="16"/>
        </w:rPr>
        <w:t>Part C State Coordinator</w:t>
      </w:r>
    </w:p>
    <w:p w14:paraId="7E4BD4EF" w14:textId="77777777" w:rsidR="00FD047C" w:rsidRPr="00ED172B" w:rsidRDefault="00D77E41" w:rsidP="00D77E41">
      <w:pPr>
        <w:autoSpaceDE w:val="0"/>
        <w:autoSpaceDN w:val="0"/>
        <w:adjustRightInd w:val="0"/>
        <w:rPr>
          <w:rFonts w:cs="Arial"/>
          <w:b/>
          <w:bCs/>
          <w:color w:val="000000" w:themeColor="text1"/>
          <w:szCs w:val="16"/>
        </w:rPr>
      </w:pPr>
      <w:r w:rsidRPr="00ED172B">
        <w:rPr>
          <w:rFonts w:cs="Arial"/>
          <w:b/>
          <w:bCs/>
          <w:color w:val="000000" w:themeColor="text1"/>
          <w:szCs w:val="16"/>
        </w:rPr>
        <w:t xml:space="preserve">Email: </w:t>
      </w:r>
    </w:p>
    <w:p w14:paraId="41D2DA4D" w14:textId="6133D61F" w:rsidR="00D77E41" w:rsidRPr="00ED172B" w:rsidRDefault="00860830" w:rsidP="00D77E41">
      <w:pPr>
        <w:autoSpaceDE w:val="0"/>
        <w:autoSpaceDN w:val="0"/>
        <w:adjustRightInd w:val="0"/>
        <w:rPr>
          <w:rFonts w:cs="Arial"/>
          <w:b/>
          <w:bCs/>
          <w:color w:val="000000" w:themeColor="text1"/>
          <w:szCs w:val="16"/>
        </w:rPr>
      </w:pPr>
      <w:r w:rsidRPr="00ED172B">
        <w:rPr>
          <w:rFonts w:cs="Arial"/>
          <w:bCs/>
          <w:color w:val="000000" w:themeColor="text1"/>
          <w:szCs w:val="16"/>
        </w:rPr>
        <w:t>Jamie.L.Michaud@maine.gov</w:t>
      </w:r>
    </w:p>
    <w:p w14:paraId="0B3F2655" w14:textId="77777777" w:rsidR="00FD047C" w:rsidRPr="00ED172B" w:rsidRDefault="00D77E41" w:rsidP="00D77E41">
      <w:pPr>
        <w:autoSpaceDE w:val="0"/>
        <w:autoSpaceDN w:val="0"/>
        <w:adjustRightInd w:val="0"/>
        <w:rPr>
          <w:rFonts w:cs="Arial"/>
          <w:bCs/>
          <w:color w:val="000000" w:themeColor="text1"/>
          <w:szCs w:val="16"/>
        </w:rPr>
      </w:pPr>
      <w:r w:rsidRPr="00ED172B">
        <w:rPr>
          <w:rFonts w:cs="Arial"/>
          <w:b/>
          <w:color w:val="000000" w:themeColor="text1"/>
          <w:szCs w:val="16"/>
        </w:rPr>
        <w:t>Phone:</w:t>
      </w:r>
      <w:r w:rsidR="00781A26" w:rsidRPr="00ED172B">
        <w:rPr>
          <w:rFonts w:cs="Arial"/>
          <w:bCs/>
          <w:color w:val="000000" w:themeColor="text1"/>
          <w:szCs w:val="16"/>
        </w:rPr>
        <w:t xml:space="preserve"> </w:t>
      </w:r>
    </w:p>
    <w:p w14:paraId="4532CFC2" w14:textId="1CAA54B5" w:rsidR="00D77E41" w:rsidRPr="00ED172B" w:rsidRDefault="00860830" w:rsidP="00D77E41">
      <w:pPr>
        <w:autoSpaceDE w:val="0"/>
        <w:autoSpaceDN w:val="0"/>
        <w:adjustRightInd w:val="0"/>
        <w:rPr>
          <w:rFonts w:cs="Arial"/>
          <w:bCs/>
          <w:color w:val="000000" w:themeColor="text1"/>
          <w:szCs w:val="16"/>
        </w:rPr>
      </w:pPr>
      <w:r w:rsidRPr="00ED172B">
        <w:rPr>
          <w:rFonts w:cs="Arial"/>
          <w:bCs/>
          <w:color w:val="000000" w:themeColor="text1"/>
          <w:szCs w:val="16"/>
        </w:rPr>
        <w:t>2072998290</w:t>
      </w:r>
      <w:bookmarkEnd w:id="62"/>
    </w:p>
    <w:p w14:paraId="4424A936" w14:textId="491BEDEB" w:rsidR="00FD047C" w:rsidRPr="00ED172B" w:rsidRDefault="00FD047C" w:rsidP="00FD047C">
      <w:pPr>
        <w:autoSpaceDE w:val="0"/>
        <w:autoSpaceDN w:val="0"/>
        <w:adjustRightInd w:val="0"/>
        <w:rPr>
          <w:rFonts w:cs="Arial"/>
          <w:bCs/>
          <w:color w:val="000000" w:themeColor="text1"/>
          <w:szCs w:val="16"/>
        </w:rPr>
      </w:pPr>
      <w:r w:rsidRPr="00ED172B">
        <w:rPr>
          <w:rFonts w:cs="Arial"/>
          <w:b/>
          <w:color w:val="000000" w:themeColor="text1"/>
          <w:szCs w:val="16"/>
        </w:rPr>
        <w:t>Submitted on:</w:t>
      </w:r>
      <w:r w:rsidRPr="00ED172B">
        <w:rPr>
          <w:rFonts w:cs="Arial"/>
          <w:bCs/>
          <w:color w:val="000000" w:themeColor="text1"/>
          <w:szCs w:val="16"/>
        </w:rPr>
        <w:t xml:space="preserve"> </w:t>
      </w:r>
    </w:p>
    <w:p w14:paraId="4D7C4705" w14:textId="493C20F5" w:rsidR="00FD047C" w:rsidRDefault="00FD047C" w:rsidP="00FD047C">
      <w:pPr>
        <w:autoSpaceDE w:val="0"/>
        <w:autoSpaceDN w:val="0"/>
        <w:adjustRightInd w:val="0"/>
        <w:rPr>
          <w:rFonts w:cs="Arial"/>
          <w:bCs/>
          <w:color w:val="000000" w:themeColor="text1"/>
          <w:szCs w:val="16"/>
        </w:rPr>
      </w:pPr>
      <w:r w:rsidRPr="00ED172B">
        <w:rPr>
          <w:rFonts w:cs="Arial"/>
          <w:bCs/>
          <w:color w:val="000000" w:themeColor="text1"/>
          <w:szCs w:val="16"/>
        </w:rPr>
        <w:t>04/25/23  1:42:19 PM</w:t>
      </w:r>
    </w:p>
    <w:p w14:paraId="1B762252" w14:textId="78A74289" w:rsidR="00224D8B" w:rsidRDefault="003E037C" w:rsidP="003E037C">
      <w:pPr>
        <w:spacing w:before="0" w:after="200" w:line="276" w:lineRule="auto"/>
        <w:rPr>
          <w:rFonts w:cs="Arial"/>
          <w:bCs/>
          <w:color w:val="000000" w:themeColor="text1"/>
          <w:szCs w:val="16"/>
        </w:rPr>
      </w:pPr>
      <w:r>
        <w:rPr>
          <w:rFonts w:cs="Arial"/>
          <w:bCs/>
          <w:color w:val="000000" w:themeColor="text1"/>
          <w:szCs w:val="16"/>
        </w:rPr>
        <w:br w:type="page"/>
      </w:r>
    </w:p>
    <w:p w14:paraId="4E835CB1" w14:textId="2655EDF5" w:rsidR="000135C2" w:rsidRPr="000135C2" w:rsidRDefault="000135C2" w:rsidP="000135C2">
      <w:pPr>
        <w:pStyle w:val="Heading1"/>
        <w:rPr>
          <w:color w:val="000000" w:themeColor="text1"/>
        </w:rPr>
      </w:pPr>
      <w:r w:rsidRPr="000135C2">
        <w:rPr>
          <w:color w:val="000000" w:themeColor="text1"/>
        </w:rPr>
        <w:t>Determination Enclosures</w:t>
      </w:r>
    </w:p>
    <w:p w14:paraId="2087E2B2" w14:textId="0C4D57F2" w:rsidR="000135C2" w:rsidRPr="000135C2" w:rsidRDefault="000135C2" w:rsidP="000135C2">
      <w:pPr>
        <w:pStyle w:val="Heading2"/>
        <w:rPr>
          <w:color w:val="000000" w:themeColor="text1"/>
        </w:rPr>
      </w:pPr>
      <w:r w:rsidRPr="000135C2">
        <w:t>R</w:t>
      </w:r>
      <w:r w:rsidR="00290C16">
        <w:t>DA</w:t>
      </w:r>
      <w:r w:rsidRPr="000135C2">
        <w:t xml:space="preserve"> Matrix</w:t>
      </w:r>
    </w:p>
    <w:p w14:paraId="5F5AF6C8" w14:textId="48F9862E" w:rsidR="00A14B29" w:rsidRDefault="00A14B29" w:rsidP="000135C2">
      <w:pPr>
        <w:jc w:val="center"/>
        <w:rPr>
          <w:sz w:val="32"/>
          <w:szCs w:val="32"/>
        </w:rPr>
      </w:pPr>
    </w:p>
    <w:p w14:paraId="4DD0EA3B" w14:textId="27C8D9DF" w:rsidR="000135C2" w:rsidRPr="00824D00" w:rsidRDefault="000135C2" w:rsidP="000135C2">
      <w:pPr>
        <w:jc w:val="center"/>
        <w:rPr>
          <w:sz w:val="32"/>
          <w:szCs w:val="32"/>
        </w:rPr>
      </w:pPr>
      <w:r w:rsidRPr="00824D00">
        <w:rPr>
          <w:sz w:val="32"/>
          <w:szCs w:val="32"/>
        </w:rPr>
        <w:t>2023 Part C Results-Driven Accountability Matrix</w:t>
      </w:r>
    </w:p>
    <w:p w14:paraId="62B6A556" w14:textId="77777777" w:rsidR="000135C2" w:rsidRPr="00210AC6" w:rsidRDefault="000135C2" w:rsidP="000135C2">
      <w:pPr>
        <w:rPr>
          <w:rFonts w:cs="Arial"/>
          <w:b/>
          <w:bCs/>
          <w:szCs w:val="16"/>
        </w:rPr>
      </w:pPr>
      <w:r w:rsidRPr="00210AC6">
        <w:rPr>
          <w:rFonts w:cs="Arial"/>
          <w:b/>
          <w:bCs/>
          <w:szCs w:val="16"/>
        </w:rPr>
        <w:t>Results-Driven Accountability Percentage and Determination</w:t>
      </w:r>
      <w:r w:rsidRPr="00210AC6">
        <w:rPr>
          <w:rStyle w:val="FootnoteReference"/>
          <w:rFonts w:cs="Arial"/>
          <w:b/>
          <w:bCs/>
          <w:szCs w:val="16"/>
        </w:rPr>
        <w:footnoteReference w:id="2"/>
      </w:r>
    </w:p>
    <w:tbl>
      <w:tblPr>
        <w:tblStyle w:val="TableGrid1"/>
        <w:tblW w:w="5009" w:type="pct"/>
        <w:tblLook w:val="04A0" w:firstRow="1" w:lastRow="0" w:firstColumn="1" w:lastColumn="0" w:noHBand="0" w:noVBand="1"/>
        <w:tblCaption w:val="CENNSRSTRDACFFYSTAT"/>
      </w:tblPr>
      <w:tblGrid>
        <w:gridCol w:w="5404"/>
        <w:gridCol w:w="5405"/>
      </w:tblGrid>
      <w:tr w:rsidR="000135C2" w:rsidRPr="00210AC6" w14:paraId="250D2641" w14:textId="77777777" w:rsidTr="00C452AB">
        <w:trPr>
          <w:tblHeader/>
        </w:trPr>
        <w:tc>
          <w:tcPr>
            <w:tcW w:w="2500" w:type="pct"/>
          </w:tcPr>
          <w:p w14:paraId="13F1AE29" w14:textId="77777777" w:rsidR="000135C2" w:rsidRPr="00210AC6" w:rsidRDefault="000135C2" w:rsidP="00C452AB">
            <w:pPr>
              <w:rPr>
                <w:rFonts w:cs="Arial"/>
                <w:b/>
                <w:bCs/>
                <w:szCs w:val="16"/>
              </w:rPr>
            </w:pPr>
            <w:r w:rsidRPr="00210AC6">
              <w:rPr>
                <w:rFonts w:cs="Arial"/>
                <w:b/>
                <w:bCs/>
                <w:szCs w:val="16"/>
              </w:rPr>
              <w:t>Percentage (%)</w:t>
            </w:r>
          </w:p>
        </w:tc>
        <w:tc>
          <w:tcPr>
            <w:tcW w:w="2500" w:type="pct"/>
          </w:tcPr>
          <w:p w14:paraId="39B30D2C" w14:textId="77777777" w:rsidR="000135C2" w:rsidRPr="00210AC6" w:rsidRDefault="000135C2" w:rsidP="00C452AB">
            <w:pPr>
              <w:rPr>
                <w:rFonts w:cs="Arial"/>
                <w:b/>
                <w:bCs/>
                <w:szCs w:val="16"/>
              </w:rPr>
            </w:pPr>
            <w:r w:rsidRPr="00210AC6">
              <w:rPr>
                <w:rFonts w:cs="Arial"/>
                <w:b/>
                <w:bCs/>
                <w:szCs w:val="16"/>
              </w:rPr>
              <w:t>Determination</w:t>
            </w:r>
          </w:p>
        </w:tc>
      </w:tr>
      <w:tr w:rsidR="00EA2984" w:rsidRPr="00210AC6" w14:paraId="3F9DCD5A" w14:textId="77777777" w:rsidTr="00C452AB">
        <w:tc>
          <w:tcPr>
            <w:tcW w:w="2500" w:type="pct"/>
          </w:tcPr>
          <w:p w14:paraId="04815A38" w14:textId="3638D13B" w:rsidR="00EA2984" w:rsidRPr="00210AC6" w:rsidRDefault="00EA2984" w:rsidP="00EA2984">
            <w:pPr>
              <w:rPr>
                <w:rFonts w:cs="Arial"/>
                <w:szCs w:val="16"/>
              </w:rPr>
            </w:pPr>
            <w:r w:rsidRPr="00E9436C">
              <w:t>77.68%</w:t>
            </w:r>
          </w:p>
        </w:tc>
        <w:tc>
          <w:tcPr>
            <w:tcW w:w="2500" w:type="pct"/>
          </w:tcPr>
          <w:p w14:paraId="716EB835" w14:textId="1F97A48D" w:rsidR="00EA2984" w:rsidRPr="00210AC6" w:rsidRDefault="00EA2984" w:rsidP="00EA2984">
            <w:pPr>
              <w:rPr>
                <w:rFonts w:cs="Arial"/>
                <w:szCs w:val="16"/>
              </w:rPr>
            </w:pPr>
            <w:r w:rsidRPr="00E9436C">
              <w:t>Needs Assistance</w:t>
            </w:r>
          </w:p>
        </w:tc>
      </w:tr>
    </w:tbl>
    <w:p w14:paraId="23DBD887" w14:textId="77777777" w:rsidR="000135C2" w:rsidRPr="00210AC6" w:rsidRDefault="000135C2" w:rsidP="000135C2">
      <w:pPr>
        <w:rPr>
          <w:rFonts w:cs="Arial"/>
          <w:b/>
          <w:bCs/>
          <w:szCs w:val="16"/>
        </w:rPr>
      </w:pPr>
      <w:r w:rsidRPr="00210AC6">
        <w:rPr>
          <w:rFonts w:cs="Arial"/>
          <w:b/>
          <w:bCs/>
          <w:szCs w:val="16"/>
        </w:rPr>
        <w:t>Results and Compliance Overall Scoring</w:t>
      </w:r>
    </w:p>
    <w:tbl>
      <w:tblPr>
        <w:tblStyle w:val="TableGrid1"/>
        <w:tblW w:w="5005" w:type="pct"/>
        <w:tblLayout w:type="fixed"/>
        <w:tblLook w:val="04A0" w:firstRow="1" w:lastRow="0" w:firstColumn="1" w:lastColumn="0" w:noHBand="0" w:noVBand="1"/>
        <w:tblCaption w:val="CENNSRSTCMPCFFYSTAT"/>
      </w:tblPr>
      <w:tblGrid>
        <w:gridCol w:w="2724"/>
        <w:gridCol w:w="2724"/>
        <w:gridCol w:w="2722"/>
        <w:gridCol w:w="2631"/>
      </w:tblGrid>
      <w:tr w:rsidR="000135C2" w:rsidRPr="00210AC6" w14:paraId="44510F9C" w14:textId="77777777" w:rsidTr="005E363D">
        <w:trPr>
          <w:tblHeader/>
        </w:trPr>
        <w:tc>
          <w:tcPr>
            <w:tcW w:w="1261" w:type="pct"/>
          </w:tcPr>
          <w:p w14:paraId="440E7CEC" w14:textId="77777777" w:rsidR="000135C2" w:rsidRPr="00210AC6" w:rsidRDefault="000135C2" w:rsidP="00C452AB">
            <w:pPr>
              <w:rPr>
                <w:rFonts w:cs="Arial"/>
                <w:b/>
                <w:bCs/>
                <w:szCs w:val="16"/>
              </w:rPr>
            </w:pPr>
          </w:p>
        </w:tc>
        <w:tc>
          <w:tcPr>
            <w:tcW w:w="1261" w:type="pct"/>
          </w:tcPr>
          <w:p w14:paraId="7ADB4751" w14:textId="77777777" w:rsidR="000135C2" w:rsidRPr="00210AC6" w:rsidRDefault="000135C2" w:rsidP="00C452AB">
            <w:pPr>
              <w:rPr>
                <w:rFonts w:cs="Arial"/>
                <w:b/>
                <w:bCs/>
                <w:szCs w:val="16"/>
              </w:rPr>
            </w:pPr>
            <w:r w:rsidRPr="00210AC6">
              <w:rPr>
                <w:rFonts w:cs="Arial"/>
                <w:b/>
                <w:bCs/>
                <w:szCs w:val="16"/>
              </w:rPr>
              <w:t>Total Points Available</w:t>
            </w:r>
          </w:p>
        </w:tc>
        <w:tc>
          <w:tcPr>
            <w:tcW w:w="1260" w:type="pct"/>
          </w:tcPr>
          <w:p w14:paraId="494BE99C" w14:textId="77777777" w:rsidR="000135C2" w:rsidRPr="00210AC6" w:rsidRDefault="000135C2" w:rsidP="00C452AB">
            <w:pPr>
              <w:rPr>
                <w:rFonts w:cs="Arial"/>
                <w:b/>
                <w:bCs/>
                <w:szCs w:val="16"/>
              </w:rPr>
            </w:pPr>
            <w:r w:rsidRPr="00210AC6">
              <w:rPr>
                <w:rFonts w:cs="Arial"/>
                <w:b/>
                <w:bCs/>
                <w:szCs w:val="16"/>
              </w:rPr>
              <w:t>Points Earned</w:t>
            </w:r>
          </w:p>
        </w:tc>
        <w:tc>
          <w:tcPr>
            <w:tcW w:w="1218" w:type="pct"/>
          </w:tcPr>
          <w:p w14:paraId="004DD0D4" w14:textId="77777777" w:rsidR="000135C2" w:rsidRPr="00210AC6" w:rsidRDefault="000135C2" w:rsidP="00C452AB">
            <w:pPr>
              <w:rPr>
                <w:rFonts w:cs="Arial"/>
                <w:b/>
                <w:bCs/>
                <w:szCs w:val="16"/>
              </w:rPr>
            </w:pPr>
            <w:r w:rsidRPr="00210AC6">
              <w:rPr>
                <w:rFonts w:cs="Arial"/>
                <w:b/>
                <w:bCs/>
                <w:szCs w:val="16"/>
              </w:rPr>
              <w:t>Score (%)</w:t>
            </w:r>
          </w:p>
        </w:tc>
      </w:tr>
      <w:tr w:rsidR="005E363D" w:rsidRPr="00210AC6" w14:paraId="397054B2" w14:textId="77777777" w:rsidTr="005E363D">
        <w:tc>
          <w:tcPr>
            <w:tcW w:w="1261" w:type="pct"/>
          </w:tcPr>
          <w:p w14:paraId="74D0AF28" w14:textId="77777777" w:rsidR="005E363D" w:rsidRPr="00210AC6" w:rsidRDefault="005E363D" w:rsidP="005E363D">
            <w:pPr>
              <w:rPr>
                <w:rFonts w:cs="Arial"/>
                <w:b/>
                <w:bCs/>
                <w:szCs w:val="16"/>
              </w:rPr>
            </w:pPr>
            <w:r w:rsidRPr="00210AC6">
              <w:rPr>
                <w:rFonts w:cs="Arial"/>
                <w:b/>
                <w:bCs/>
                <w:szCs w:val="16"/>
              </w:rPr>
              <w:t>Results</w:t>
            </w:r>
          </w:p>
        </w:tc>
        <w:tc>
          <w:tcPr>
            <w:tcW w:w="1261" w:type="pct"/>
          </w:tcPr>
          <w:p w14:paraId="04DC97CF" w14:textId="64F9E371" w:rsidR="005E363D" w:rsidRPr="00210AC6" w:rsidRDefault="005E363D" w:rsidP="005E363D">
            <w:pPr>
              <w:rPr>
                <w:rFonts w:cs="Arial"/>
                <w:noProof/>
                <w:szCs w:val="16"/>
              </w:rPr>
            </w:pPr>
            <w:r w:rsidRPr="009E3CB1">
              <w:t>8</w:t>
            </w:r>
          </w:p>
        </w:tc>
        <w:tc>
          <w:tcPr>
            <w:tcW w:w="1260" w:type="pct"/>
          </w:tcPr>
          <w:p w14:paraId="1DB8807F" w14:textId="14C73F50" w:rsidR="005E363D" w:rsidRPr="00210AC6" w:rsidRDefault="005E363D" w:rsidP="005E363D">
            <w:pPr>
              <w:rPr>
                <w:rFonts w:cs="Arial"/>
                <w:szCs w:val="16"/>
              </w:rPr>
            </w:pPr>
            <w:r w:rsidRPr="009E3CB1">
              <w:t>5</w:t>
            </w:r>
          </w:p>
        </w:tc>
        <w:tc>
          <w:tcPr>
            <w:tcW w:w="1218" w:type="pct"/>
          </w:tcPr>
          <w:p w14:paraId="4A2646A0" w14:textId="15C11718" w:rsidR="005E363D" w:rsidRPr="00210AC6" w:rsidRDefault="005E363D" w:rsidP="005E363D">
            <w:pPr>
              <w:rPr>
                <w:rFonts w:cs="Arial"/>
                <w:szCs w:val="16"/>
              </w:rPr>
            </w:pPr>
            <w:r w:rsidRPr="009E3CB1">
              <w:t>62.50%</w:t>
            </w:r>
          </w:p>
        </w:tc>
      </w:tr>
      <w:tr w:rsidR="005E363D" w:rsidRPr="00210AC6" w14:paraId="3B79C149" w14:textId="77777777" w:rsidTr="005E363D">
        <w:tc>
          <w:tcPr>
            <w:tcW w:w="1261" w:type="pct"/>
          </w:tcPr>
          <w:p w14:paraId="256E1213" w14:textId="77777777" w:rsidR="005E363D" w:rsidRPr="00210AC6" w:rsidRDefault="005E363D" w:rsidP="005E363D">
            <w:pPr>
              <w:rPr>
                <w:rFonts w:cs="Arial"/>
                <w:b/>
                <w:bCs/>
                <w:szCs w:val="16"/>
              </w:rPr>
            </w:pPr>
            <w:r w:rsidRPr="00210AC6">
              <w:rPr>
                <w:rFonts w:cs="Arial"/>
                <w:b/>
                <w:bCs/>
                <w:szCs w:val="16"/>
              </w:rPr>
              <w:t>Compliance</w:t>
            </w:r>
          </w:p>
        </w:tc>
        <w:tc>
          <w:tcPr>
            <w:tcW w:w="1261" w:type="pct"/>
          </w:tcPr>
          <w:p w14:paraId="0AB81B7A" w14:textId="28118D00" w:rsidR="005E363D" w:rsidRPr="00210AC6" w:rsidRDefault="005E363D" w:rsidP="005E363D">
            <w:pPr>
              <w:rPr>
                <w:rFonts w:cs="Arial"/>
                <w:szCs w:val="16"/>
              </w:rPr>
            </w:pPr>
            <w:r w:rsidRPr="009E3CB1">
              <w:t>14</w:t>
            </w:r>
          </w:p>
        </w:tc>
        <w:tc>
          <w:tcPr>
            <w:tcW w:w="1260" w:type="pct"/>
          </w:tcPr>
          <w:p w14:paraId="5402D01D" w14:textId="1557C1A3" w:rsidR="005E363D" w:rsidRPr="00210AC6" w:rsidRDefault="005E363D" w:rsidP="005E363D">
            <w:pPr>
              <w:rPr>
                <w:rFonts w:cs="Arial"/>
                <w:szCs w:val="16"/>
              </w:rPr>
            </w:pPr>
            <w:r w:rsidRPr="009E3CB1">
              <w:t>13</w:t>
            </w:r>
          </w:p>
        </w:tc>
        <w:tc>
          <w:tcPr>
            <w:tcW w:w="1218" w:type="pct"/>
          </w:tcPr>
          <w:p w14:paraId="0AF6DC9A" w14:textId="17AC6D6F" w:rsidR="005E363D" w:rsidRPr="00210AC6" w:rsidRDefault="005E363D" w:rsidP="005E363D">
            <w:pPr>
              <w:rPr>
                <w:rFonts w:cs="Arial"/>
                <w:szCs w:val="16"/>
              </w:rPr>
            </w:pPr>
            <w:r w:rsidRPr="009E3CB1">
              <w:t>92.86%</w:t>
            </w:r>
          </w:p>
        </w:tc>
      </w:tr>
    </w:tbl>
    <w:p w14:paraId="41A7EDC9" w14:textId="77777777" w:rsidR="006362E6" w:rsidRDefault="006362E6" w:rsidP="000135C2">
      <w:pPr>
        <w:rPr>
          <w:rFonts w:cs="Arial"/>
          <w:b/>
          <w:bCs/>
          <w:szCs w:val="16"/>
        </w:rPr>
      </w:pPr>
    </w:p>
    <w:p w14:paraId="48F8CFFB" w14:textId="6650CE79" w:rsidR="000135C2" w:rsidRDefault="000135C2" w:rsidP="000135C2">
      <w:pPr>
        <w:rPr>
          <w:rFonts w:cs="Arial"/>
          <w:b/>
          <w:bCs/>
          <w:szCs w:val="16"/>
        </w:rPr>
      </w:pPr>
      <w:r w:rsidRPr="00210AC6">
        <w:rPr>
          <w:rFonts w:cs="Arial"/>
          <w:b/>
          <w:bCs/>
          <w:szCs w:val="16"/>
        </w:rPr>
        <w:t>2023 Part C Results Matrix</w:t>
      </w:r>
    </w:p>
    <w:p w14:paraId="7F8D5EA3" w14:textId="77777777" w:rsidR="00E34D8D" w:rsidRPr="00210AC6" w:rsidRDefault="00E34D8D" w:rsidP="000135C2">
      <w:pPr>
        <w:rPr>
          <w:rFonts w:cs="Arial"/>
          <w:b/>
          <w:bCs/>
          <w:szCs w:val="16"/>
        </w:rPr>
      </w:pPr>
    </w:p>
    <w:p w14:paraId="47413CEB" w14:textId="77777777" w:rsidR="004255C0" w:rsidRPr="004255C0" w:rsidRDefault="004255C0" w:rsidP="004255C0">
      <w:pPr>
        <w:rPr>
          <w:rFonts w:cs="Arial"/>
          <w:b/>
          <w:bCs/>
          <w:szCs w:val="16"/>
        </w:rPr>
      </w:pPr>
      <w:r w:rsidRPr="004255C0">
        <w:rPr>
          <w:rFonts w:cs="Arial"/>
          <w:b/>
          <w:bCs/>
          <w:szCs w:val="16"/>
        </w:rPr>
        <w:t>I. Data Quality</w:t>
      </w:r>
    </w:p>
    <w:p w14:paraId="0C4FAE72" w14:textId="2CCACD40" w:rsidR="000135C2" w:rsidRPr="00210AC6" w:rsidRDefault="004255C0" w:rsidP="004255C0">
      <w:pPr>
        <w:rPr>
          <w:rFonts w:cs="Arial"/>
          <w:b/>
          <w:bCs/>
          <w:szCs w:val="16"/>
        </w:rPr>
      </w:pPr>
      <w:r w:rsidRPr="004255C0">
        <w:rPr>
          <w:rFonts w:cs="Arial"/>
          <w:b/>
          <w:bCs/>
          <w:szCs w:val="16"/>
        </w:rPr>
        <w:t>(a) Data Completeness: The percent of children included in your State’s 2021 Outcomes Data (Indicator C3)</w:t>
      </w:r>
    </w:p>
    <w:tbl>
      <w:tblPr>
        <w:tblStyle w:val="TableGrid1"/>
        <w:tblW w:w="5000" w:type="pct"/>
        <w:tblLayout w:type="fixed"/>
        <w:tblLook w:val="04A0" w:firstRow="1" w:lastRow="0" w:firstColumn="1" w:lastColumn="0" w:noHBand="0" w:noVBand="1"/>
        <w:tblCaption w:val="C03CPDQ"/>
      </w:tblPr>
      <w:tblGrid>
        <w:gridCol w:w="8004"/>
        <w:gridCol w:w="2786"/>
      </w:tblGrid>
      <w:tr w:rsidR="0025401C" w:rsidRPr="00210AC6" w14:paraId="5DB158AC" w14:textId="77777777" w:rsidTr="0025401C">
        <w:trPr>
          <w:trHeight w:val="332"/>
        </w:trPr>
        <w:tc>
          <w:tcPr>
            <w:tcW w:w="3709" w:type="pct"/>
          </w:tcPr>
          <w:p w14:paraId="099E3031" w14:textId="7E92C028" w:rsidR="0025401C" w:rsidRPr="00210AC6" w:rsidRDefault="0025401C" w:rsidP="008B3495">
            <w:pPr>
              <w:rPr>
                <w:rFonts w:cs="Arial"/>
                <w:b/>
                <w:bCs/>
                <w:szCs w:val="16"/>
              </w:rPr>
            </w:pPr>
            <w:r w:rsidRPr="00DC3177">
              <w:t>Number of Children Reported in Indicator C3 (i.e., outcome data)</w:t>
            </w:r>
          </w:p>
        </w:tc>
        <w:tc>
          <w:tcPr>
            <w:tcW w:w="1291" w:type="pct"/>
          </w:tcPr>
          <w:p w14:paraId="14AB8BB0" w14:textId="3C5B9E51" w:rsidR="0025401C" w:rsidRPr="00210AC6" w:rsidRDefault="0025401C" w:rsidP="008B3495">
            <w:pPr>
              <w:rPr>
                <w:rFonts w:cs="Arial"/>
                <w:szCs w:val="16"/>
              </w:rPr>
            </w:pPr>
            <w:r w:rsidRPr="00CF63C0">
              <w:rPr>
                <w:rFonts w:cs="Arial"/>
                <w:szCs w:val="16"/>
              </w:rPr>
              <w:t>761</w:t>
            </w:r>
          </w:p>
        </w:tc>
      </w:tr>
      <w:tr w:rsidR="0025401C" w:rsidRPr="00210AC6" w14:paraId="6F64E3BE" w14:textId="77777777" w:rsidTr="0025401C">
        <w:trPr>
          <w:trHeight w:val="332"/>
        </w:trPr>
        <w:tc>
          <w:tcPr>
            <w:tcW w:w="3709" w:type="pct"/>
          </w:tcPr>
          <w:p w14:paraId="77A3B864" w14:textId="3D9C0E86" w:rsidR="0025401C" w:rsidRPr="00210AC6" w:rsidRDefault="0025401C" w:rsidP="008B3495">
            <w:pPr>
              <w:rPr>
                <w:rFonts w:cs="Arial"/>
                <w:b/>
                <w:bCs/>
                <w:szCs w:val="16"/>
              </w:rPr>
            </w:pPr>
            <w:r w:rsidRPr="00DC3177">
              <w:t>Number of Children Reported Exiting in 618 Data (i.e., 618 exiting data)</w:t>
            </w:r>
          </w:p>
        </w:tc>
        <w:tc>
          <w:tcPr>
            <w:tcW w:w="1291" w:type="pct"/>
          </w:tcPr>
          <w:p w14:paraId="5EE5C279" w14:textId="04907E5F" w:rsidR="0025401C" w:rsidRPr="00210AC6" w:rsidRDefault="0025401C" w:rsidP="008B3495">
            <w:pPr>
              <w:rPr>
                <w:rFonts w:cs="Arial"/>
                <w:szCs w:val="16"/>
              </w:rPr>
            </w:pPr>
            <w:r w:rsidRPr="00E9667F">
              <w:rPr>
                <w:rFonts w:cs="Arial"/>
                <w:szCs w:val="16"/>
              </w:rPr>
              <w:t>1,096</w:t>
            </w:r>
          </w:p>
        </w:tc>
      </w:tr>
      <w:tr w:rsidR="0025401C" w:rsidRPr="00210AC6" w14:paraId="18255402" w14:textId="77777777" w:rsidTr="0025401C">
        <w:trPr>
          <w:trHeight w:val="278"/>
        </w:trPr>
        <w:tc>
          <w:tcPr>
            <w:tcW w:w="3709" w:type="pct"/>
          </w:tcPr>
          <w:p w14:paraId="0C81F52D" w14:textId="5DE6FAEA" w:rsidR="0025401C" w:rsidRPr="00210AC6" w:rsidRDefault="0025401C" w:rsidP="008B3495">
            <w:pPr>
              <w:rPr>
                <w:rFonts w:cs="Arial"/>
                <w:b/>
                <w:bCs/>
                <w:szCs w:val="16"/>
              </w:rPr>
            </w:pPr>
            <w:r w:rsidRPr="00DC3177">
              <w:t>Percentage of Children Exiting who are Included in Outcome Data (%)</w:t>
            </w:r>
          </w:p>
        </w:tc>
        <w:tc>
          <w:tcPr>
            <w:tcW w:w="1291" w:type="pct"/>
          </w:tcPr>
          <w:p w14:paraId="70A76A47" w14:textId="3C259405" w:rsidR="0025401C" w:rsidRPr="00210AC6" w:rsidRDefault="0025401C" w:rsidP="008B3495">
            <w:pPr>
              <w:rPr>
                <w:rFonts w:cs="Arial"/>
                <w:szCs w:val="16"/>
              </w:rPr>
            </w:pPr>
            <w:r w:rsidRPr="00376AC6">
              <w:rPr>
                <w:rFonts w:cs="Arial"/>
                <w:szCs w:val="16"/>
              </w:rPr>
              <w:t>69.43</w:t>
            </w:r>
          </w:p>
        </w:tc>
      </w:tr>
      <w:tr w:rsidR="0025401C" w:rsidRPr="00210AC6" w14:paraId="35DCFD1D" w14:textId="77777777" w:rsidTr="0025401C">
        <w:trPr>
          <w:trHeight w:val="242"/>
        </w:trPr>
        <w:tc>
          <w:tcPr>
            <w:tcW w:w="3709" w:type="pct"/>
          </w:tcPr>
          <w:p w14:paraId="6B149A9B" w14:textId="4883FA4F" w:rsidR="0025401C" w:rsidRPr="00210AC6" w:rsidRDefault="0025401C" w:rsidP="00C452AB">
            <w:pPr>
              <w:rPr>
                <w:rFonts w:cs="Arial"/>
                <w:b/>
                <w:bCs/>
                <w:szCs w:val="16"/>
              </w:rPr>
            </w:pPr>
            <w:r w:rsidRPr="00083FA7">
              <w:rPr>
                <w:rFonts w:cs="Arial"/>
                <w:b/>
                <w:bCs/>
                <w:szCs w:val="16"/>
              </w:rPr>
              <w:t>Data Completeness Score</w:t>
            </w:r>
            <w:r w:rsidRPr="00083FA7">
              <w:rPr>
                <w:rFonts w:cs="Arial"/>
                <w:b/>
                <w:bCs/>
                <w:szCs w:val="16"/>
                <w:vertAlign w:val="superscript"/>
              </w:rPr>
              <w:footnoteReference w:id="3"/>
            </w:r>
          </w:p>
        </w:tc>
        <w:tc>
          <w:tcPr>
            <w:tcW w:w="1291" w:type="pct"/>
          </w:tcPr>
          <w:p w14:paraId="107C09E6" w14:textId="375E5281" w:rsidR="0025401C" w:rsidRPr="00210AC6" w:rsidRDefault="0025401C" w:rsidP="00C452AB">
            <w:pPr>
              <w:rPr>
                <w:rFonts w:cs="Arial"/>
                <w:szCs w:val="16"/>
              </w:rPr>
            </w:pPr>
            <w:r w:rsidRPr="0025401C">
              <w:rPr>
                <w:rFonts w:cs="Arial"/>
                <w:szCs w:val="16"/>
              </w:rPr>
              <w:t>2</w:t>
            </w:r>
          </w:p>
        </w:tc>
      </w:tr>
    </w:tbl>
    <w:p w14:paraId="774C49BA" w14:textId="0261CB20" w:rsidR="006362E6" w:rsidRDefault="006362E6" w:rsidP="007C3ED8">
      <w:pPr>
        <w:rPr>
          <w:rFonts w:cs="Arial"/>
          <w:b/>
          <w:bCs/>
          <w:szCs w:val="16"/>
        </w:rPr>
      </w:pPr>
      <w:r w:rsidRPr="004255C0">
        <w:rPr>
          <w:rFonts w:cs="Arial"/>
          <w:b/>
          <w:bCs/>
          <w:szCs w:val="16"/>
        </w:rPr>
        <w:t>(b) Data Anomalies: Anomalies in your State’s FFY 2021 Outcomes Data</w:t>
      </w:r>
    </w:p>
    <w:tbl>
      <w:tblPr>
        <w:tblStyle w:val="TableGrid1"/>
        <w:tblW w:w="5000" w:type="pct"/>
        <w:tblLayout w:type="fixed"/>
        <w:tblLook w:val="04A0" w:firstRow="1" w:lastRow="0" w:firstColumn="1" w:lastColumn="0" w:noHBand="0" w:noVBand="1"/>
        <w:tblCaption w:val="C03ANOMSCRDQ"/>
      </w:tblPr>
      <w:tblGrid>
        <w:gridCol w:w="8004"/>
        <w:gridCol w:w="2786"/>
      </w:tblGrid>
      <w:tr w:rsidR="006362E6" w:rsidRPr="00210AC6" w14:paraId="33F31A15" w14:textId="77777777" w:rsidTr="00087E4F">
        <w:trPr>
          <w:trHeight w:val="242"/>
        </w:trPr>
        <w:tc>
          <w:tcPr>
            <w:tcW w:w="3709" w:type="pct"/>
          </w:tcPr>
          <w:p w14:paraId="20D4245E" w14:textId="7F759F31" w:rsidR="006362E6" w:rsidRPr="00210AC6" w:rsidRDefault="006362E6" w:rsidP="00087E4F">
            <w:pPr>
              <w:rPr>
                <w:rFonts w:cs="Arial"/>
                <w:b/>
                <w:bCs/>
                <w:szCs w:val="16"/>
              </w:rPr>
            </w:pPr>
            <w:r w:rsidRPr="00083FA7">
              <w:rPr>
                <w:rFonts w:cs="Arial"/>
                <w:b/>
                <w:bCs/>
                <w:szCs w:val="16"/>
              </w:rPr>
              <w:t>Data Anomalies Score</w:t>
            </w:r>
            <w:r w:rsidRPr="006362E6">
              <w:rPr>
                <w:rStyle w:val="FootnoteReference"/>
                <w:rFonts w:cs="Arial"/>
                <w:sz w:val="18"/>
                <w:szCs w:val="18"/>
              </w:rPr>
              <w:footnoteReference w:id="4"/>
            </w:r>
          </w:p>
        </w:tc>
        <w:tc>
          <w:tcPr>
            <w:tcW w:w="1291" w:type="pct"/>
          </w:tcPr>
          <w:p w14:paraId="0583FFA5" w14:textId="2964D452" w:rsidR="006362E6" w:rsidRPr="00210AC6" w:rsidRDefault="006362E6" w:rsidP="00087E4F">
            <w:pPr>
              <w:rPr>
                <w:rFonts w:cs="Arial"/>
                <w:szCs w:val="16"/>
              </w:rPr>
            </w:pPr>
            <w:r w:rsidRPr="0025401C">
              <w:rPr>
                <w:rFonts w:cs="Arial"/>
                <w:szCs w:val="16"/>
              </w:rPr>
              <w:t>2</w:t>
            </w:r>
          </w:p>
        </w:tc>
      </w:tr>
    </w:tbl>
    <w:p w14:paraId="5A12DDCF" w14:textId="77777777" w:rsidR="006362E6" w:rsidRDefault="006362E6" w:rsidP="007C3ED8">
      <w:pPr>
        <w:rPr>
          <w:rFonts w:cs="Arial"/>
          <w:b/>
          <w:bCs/>
          <w:szCs w:val="16"/>
        </w:rPr>
      </w:pPr>
    </w:p>
    <w:p w14:paraId="0A05DE8A" w14:textId="24FB5C5B" w:rsidR="007C3ED8" w:rsidRPr="007C3ED8" w:rsidRDefault="007C3ED8" w:rsidP="007C3ED8">
      <w:pPr>
        <w:rPr>
          <w:rFonts w:cs="Arial"/>
          <w:b/>
          <w:bCs/>
          <w:szCs w:val="16"/>
        </w:rPr>
      </w:pPr>
      <w:r w:rsidRPr="007C3ED8">
        <w:rPr>
          <w:rFonts w:cs="Arial"/>
          <w:b/>
          <w:bCs/>
          <w:szCs w:val="16"/>
        </w:rPr>
        <w:t>II. Child Performance</w:t>
      </w:r>
    </w:p>
    <w:p w14:paraId="61D2FD1A" w14:textId="1E370B82" w:rsidR="000135C2" w:rsidRPr="00210AC6" w:rsidRDefault="007C3ED8" w:rsidP="007C3ED8">
      <w:pPr>
        <w:rPr>
          <w:rFonts w:cs="Arial"/>
          <w:b/>
          <w:bCs/>
          <w:szCs w:val="16"/>
        </w:rPr>
      </w:pPr>
      <w:r w:rsidRPr="007C3ED8">
        <w:rPr>
          <w:rFonts w:cs="Arial"/>
          <w:b/>
          <w:bCs/>
          <w:szCs w:val="16"/>
        </w:rPr>
        <w:t>(a) Data Comparison: Comparing your State’s 2021 Outcomes Data to other States’ 2021 Outcomes Data</w:t>
      </w:r>
    </w:p>
    <w:tbl>
      <w:tblPr>
        <w:tblStyle w:val="TableGrid1"/>
        <w:tblW w:w="5000" w:type="pct"/>
        <w:tblLayout w:type="fixed"/>
        <w:tblLook w:val="04A0" w:firstRow="1" w:lastRow="0" w:firstColumn="1" w:lastColumn="0" w:noHBand="0" w:noVBand="1"/>
        <w:tblCaption w:val="C03COMPDQ"/>
      </w:tblPr>
      <w:tblGrid>
        <w:gridCol w:w="8004"/>
        <w:gridCol w:w="2786"/>
      </w:tblGrid>
      <w:tr w:rsidR="007C3ED8" w:rsidRPr="00210AC6" w14:paraId="026E94FD" w14:textId="77777777" w:rsidTr="00C452AB">
        <w:trPr>
          <w:trHeight w:val="242"/>
        </w:trPr>
        <w:tc>
          <w:tcPr>
            <w:tcW w:w="3709" w:type="pct"/>
          </w:tcPr>
          <w:p w14:paraId="1410ED5E" w14:textId="54C2FECC" w:rsidR="007C3ED8" w:rsidRPr="00210AC6" w:rsidRDefault="007C3ED8" w:rsidP="00C452AB">
            <w:pPr>
              <w:rPr>
                <w:rFonts w:cs="Arial"/>
                <w:b/>
                <w:bCs/>
                <w:szCs w:val="16"/>
              </w:rPr>
            </w:pPr>
            <w:r w:rsidRPr="00083FA7">
              <w:rPr>
                <w:rFonts w:cs="Arial"/>
                <w:b/>
                <w:bCs/>
                <w:szCs w:val="16"/>
              </w:rPr>
              <w:t>Data Comparison Score</w:t>
            </w:r>
            <w:r w:rsidRPr="00083FA7">
              <w:rPr>
                <w:rFonts w:cs="Arial"/>
                <w:b/>
                <w:bCs/>
                <w:szCs w:val="16"/>
                <w:vertAlign w:val="superscript"/>
              </w:rPr>
              <w:footnoteReference w:id="5"/>
            </w:r>
          </w:p>
        </w:tc>
        <w:tc>
          <w:tcPr>
            <w:tcW w:w="1291" w:type="pct"/>
          </w:tcPr>
          <w:p w14:paraId="686EEC5D" w14:textId="0E149195" w:rsidR="007C3ED8" w:rsidRPr="00210AC6" w:rsidRDefault="002E1B30" w:rsidP="00C452AB">
            <w:pPr>
              <w:rPr>
                <w:rFonts w:cs="Arial"/>
                <w:szCs w:val="16"/>
              </w:rPr>
            </w:pPr>
            <w:r w:rsidRPr="002E1B30">
              <w:rPr>
                <w:rFonts w:cs="Arial"/>
                <w:szCs w:val="16"/>
              </w:rPr>
              <w:t>0</w:t>
            </w:r>
          </w:p>
        </w:tc>
      </w:tr>
    </w:tbl>
    <w:p w14:paraId="3C981E99" w14:textId="77777777" w:rsidR="00E34D8D" w:rsidRDefault="00E34D8D" w:rsidP="00E34D8D">
      <w:pPr>
        <w:rPr>
          <w:rFonts w:cs="Arial"/>
          <w:b/>
          <w:bCs/>
          <w:szCs w:val="16"/>
        </w:rPr>
      </w:pPr>
      <w:r w:rsidRPr="00094EAD">
        <w:rPr>
          <w:rFonts w:cs="Arial"/>
          <w:b/>
          <w:bCs/>
          <w:szCs w:val="16"/>
        </w:rPr>
        <w:t>(b) Performance Change Over Time: Comparing your State’s FFY 2021 data to your State’s FFY 2020 data</w:t>
      </w:r>
    </w:p>
    <w:tbl>
      <w:tblPr>
        <w:tblStyle w:val="TableGrid1"/>
        <w:tblW w:w="5000" w:type="pct"/>
        <w:tblLayout w:type="fixed"/>
        <w:tblLook w:val="04A0" w:firstRow="1" w:lastRow="0" w:firstColumn="1" w:lastColumn="0" w:noHBand="0" w:noVBand="1"/>
        <w:tblCaption w:val="C03PRMDQ"/>
      </w:tblPr>
      <w:tblGrid>
        <w:gridCol w:w="8004"/>
        <w:gridCol w:w="2786"/>
      </w:tblGrid>
      <w:tr w:rsidR="00E34D8D" w:rsidRPr="00210AC6" w14:paraId="56526381" w14:textId="77777777" w:rsidTr="00087E4F">
        <w:trPr>
          <w:trHeight w:val="242"/>
        </w:trPr>
        <w:tc>
          <w:tcPr>
            <w:tcW w:w="3709" w:type="pct"/>
          </w:tcPr>
          <w:p w14:paraId="32DAB930" w14:textId="77777777" w:rsidR="00E34D8D" w:rsidRPr="00210AC6" w:rsidRDefault="00E34D8D" w:rsidP="00087E4F">
            <w:pPr>
              <w:rPr>
                <w:rFonts w:cs="Arial"/>
                <w:b/>
                <w:bCs/>
                <w:szCs w:val="16"/>
              </w:rPr>
            </w:pPr>
            <w:r>
              <w:rPr>
                <w:rFonts w:cs="Arial"/>
                <w:b/>
                <w:bCs/>
                <w:szCs w:val="16"/>
              </w:rPr>
              <w:t>Performance Change Score</w:t>
            </w:r>
            <w:r w:rsidRPr="00083FA7">
              <w:rPr>
                <w:rFonts w:cs="Arial"/>
                <w:b/>
                <w:bCs/>
                <w:szCs w:val="16"/>
                <w:vertAlign w:val="superscript"/>
              </w:rPr>
              <w:footnoteReference w:id="6"/>
            </w:r>
          </w:p>
        </w:tc>
        <w:tc>
          <w:tcPr>
            <w:tcW w:w="1291" w:type="pct"/>
          </w:tcPr>
          <w:p w14:paraId="0BFF259B" w14:textId="4AC2A256" w:rsidR="00E34D8D" w:rsidRPr="00210AC6" w:rsidRDefault="00E34D8D" w:rsidP="00087E4F">
            <w:pPr>
              <w:rPr>
                <w:rFonts w:cs="Arial"/>
                <w:szCs w:val="16"/>
              </w:rPr>
            </w:pPr>
            <w:r w:rsidRPr="00F83692">
              <w:rPr>
                <w:rFonts w:cs="Arial"/>
                <w:szCs w:val="16"/>
              </w:rPr>
              <w:t>1</w:t>
            </w:r>
          </w:p>
        </w:tc>
      </w:tr>
    </w:tbl>
    <w:p w14:paraId="38DC31DA" w14:textId="77777777" w:rsidR="00E34D8D" w:rsidRPr="00210AC6" w:rsidRDefault="00E34D8D" w:rsidP="000135C2">
      <w:pPr>
        <w:rPr>
          <w:rFonts w:cs="Arial"/>
          <w:b/>
          <w:bCs/>
          <w:szCs w:val="16"/>
        </w:rPr>
      </w:pPr>
    </w:p>
    <w:tbl>
      <w:tblPr>
        <w:tblStyle w:val="TableGrid1"/>
        <w:tblW w:w="5000" w:type="pct"/>
        <w:tblLayout w:type="fixed"/>
        <w:tblLook w:val="04A0" w:firstRow="1" w:lastRow="0" w:firstColumn="1" w:lastColumn="0" w:noHBand="0" w:noVBand="1"/>
        <w:tblCaption w:val="C03SSPDQ"/>
      </w:tblPr>
      <w:tblGrid>
        <w:gridCol w:w="1542"/>
        <w:gridCol w:w="1543"/>
        <w:gridCol w:w="1543"/>
        <w:gridCol w:w="1541"/>
        <w:gridCol w:w="1541"/>
        <w:gridCol w:w="1541"/>
        <w:gridCol w:w="1539"/>
      </w:tblGrid>
      <w:tr w:rsidR="00174585" w:rsidRPr="00210AC6" w14:paraId="78016CFA" w14:textId="77777777" w:rsidTr="00B03B19">
        <w:trPr>
          <w:tblHeader/>
        </w:trPr>
        <w:tc>
          <w:tcPr>
            <w:tcW w:w="715" w:type="pct"/>
          </w:tcPr>
          <w:p w14:paraId="6B2EF5DA" w14:textId="72656DE0" w:rsidR="00174585" w:rsidRPr="00174585" w:rsidRDefault="00174585" w:rsidP="00174585">
            <w:pPr>
              <w:rPr>
                <w:rFonts w:cs="Arial"/>
                <w:b/>
                <w:bCs/>
                <w:szCs w:val="16"/>
              </w:rPr>
            </w:pPr>
            <w:r w:rsidRPr="00174585">
              <w:rPr>
                <w:b/>
                <w:bCs/>
              </w:rPr>
              <w:t>Summary Statement Performance</w:t>
            </w:r>
          </w:p>
        </w:tc>
        <w:tc>
          <w:tcPr>
            <w:tcW w:w="715" w:type="pct"/>
          </w:tcPr>
          <w:p w14:paraId="0E1D3F85" w14:textId="38351CC1" w:rsidR="00174585" w:rsidRPr="00174585" w:rsidRDefault="00174585" w:rsidP="00174585">
            <w:pPr>
              <w:rPr>
                <w:rFonts w:cs="Arial"/>
                <w:b/>
                <w:bCs/>
                <w:szCs w:val="16"/>
              </w:rPr>
            </w:pPr>
            <w:r w:rsidRPr="00174585">
              <w:rPr>
                <w:b/>
                <w:bCs/>
              </w:rPr>
              <w:t>Outcome A: Positive Social Relationships SS1 (%)</w:t>
            </w:r>
          </w:p>
        </w:tc>
        <w:tc>
          <w:tcPr>
            <w:tcW w:w="715" w:type="pct"/>
          </w:tcPr>
          <w:p w14:paraId="3D8BC598" w14:textId="689CE969" w:rsidR="00174585" w:rsidRPr="00174585" w:rsidRDefault="00174585" w:rsidP="00174585">
            <w:pPr>
              <w:rPr>
                <w:rFonts w:cs="Arial"/>
                <w:b/>
                <w:bCs/>
                <w:szCs w:val="16"/>
              </w:rPr>
            </w:pPr>
            <w:r w:rsidRPr="00174585">
              <w:rPr>
                <w:b/>
                <w:bCs/>
              </w:rPr>
              <w:t>Outcome A: Positive Social Relationships SS2 (%)</w:t>
            </w:r>
          </w:p>
        </w:tc>
        <w:tc>
          <w:tcPr>
            <w:tcW w:w="714" w:type="pct"/>
          </w:tcPr>
          <w:p w14:paraId="68C42C33" w14:textId="2676A94F" w:rsidR="00174585" w:rsidRPr="00174585" w:rsidRDefault="00174585" w:rsidP="00174585">
            <w:pPr>
              <w:rPr>
                <w:rFonts w:cs="Arial"/>
                <w:b/>
                <w:bCs/>
                <w:szCs w:val="16"/>
              </w:rPr>
            </w:pPr>
            <w:r w:rsidRPr="00174585">
              <w:rPr>
                <w:b/>
                <w:bCs/>
              </w:rPr>
              <w:t xml:space="preserve">Outcome B: Knowledge </w:t>
            </w:r>
            <w:r w:rsidR="00691386">
              <w:rPr>
                <w:b/>
                <w:bCs/>
              </w:rPr>
              <w:br/>
            </w:r>
            <w:r w:rsidRPr="00174585">
              <w:rPr>
                <w:b/>
                <w:bCs/>
              </w:rPr>
              <w:t>and Skill</w:t>
            </w:r>
            <w:r w:rsidR="00691386">
              <w:rPr>
                <w:b/>
                <w:bCs/>
              </w:rPr>
              <w:t>s</w:t>
            </w:r>
            <w:r w:rsidR="00691386">
              <w:rPr>
                <w:b/>
                <w:bCs/>
              </w:rPr>
              <w:br/>
              <w:t>SS1 (%)</w:t>
            </w:r>
          </w:p>
        </w:tc>
        <w:tc>
          <w:tcPr>
            <w:tcW w:w="714" w:type="pct"/>
          </w:tcPr>
          <w:p w14:paraId="76C98EFE" w14:textId="74B06FC7" w:rsidR="00174585" w:rsidRPr="00174585" w:rsidRDefault="00691386" w:rsidP="00174585">
            <w:pPr>
              <w:rPr>
                <w:rFonts w:cs="Arial"/>
                <w:b/>
                <w:bCs/>
                <w:szCs w:val="16"/>
              </w:rPr>
            </w:pPr>
            <w:r>
              <w:rPr>
                <w:b/>
                <w:bCs/>
              </w:rPr>
              <w:t>Outcome B: Knowledge and Skills</w:t>
            </w:r>
            <w:r>
              <w:rPr>
                <w:b/>
                <w:bCs/>
              </w:rPr>
              <w:br/>
            </w:r>
            <w:r>
              <w:rPr>
                <w:rFonts w:cs="Arial"/>
                <w:b/>
                <w:bCs/>
                <w:szCs w:val="16"/>
              </w:rPr>
              <w:t>SS2 (%)</w:t>
            </w:r>
          </w:p>
        </w:tc>
        <w:tc>
          <w:tcPr>
            <w:tcW w:w="714" w:type="pct"/>
          </w:tcPr>
          <w:p w14:paraId="039A9FF7" w14:textId="316334C8" w:rsidR="00174585" w:rsidRPr="00174585" w:rsidRDefault="00174585" w:rsidP="00174585">
            <w:pPr>
              <w:rPr>
                <w:rFonts w:cs="Arial"/>
                <w:b/>
                <w:bCs/>
                <w:szCs w:val="16"/>
              </w:rPr>
            </w:pPr>
            <w:r w:rsidRPr="00174585">
              <w:rPr>
                <w:b/>
                <w:bCs/>
              </w:rPr>
              <w:t xml:space="preserve">Outcome C: Actions to Meet Needs </w:t>
            </w:r>
            <w:r w:rsidR="00691386">
              <w:rPr>
                <w:b/>
                <w:bCs/>
              </w:rPr>
              <w:br/>
            </w:r>
            <w:r w:rsidRPr="00174585">
              <w:rPr>
                <w:b/>
                <w:bCs/>
              </w:rPr>
              <w:t>SS1 (%)</w:t>
            </w:r>
          </w:p>
        </w:tc>
        <w:tc>
          <w:tcPr>
            <w:tcW w:w="713" w:type="pct"/>
          </w:tcPr>
          <w:p w14:paraId="5DF76C45" w14:textId="49D6604E" w:rsidR="00174585" w:rsidRPr="00174585" w:rsidRDefault="00174585" w:rsidP="00174585">
            <w:pPr>
              <w:rPr>
                <w:rFonts w:cs="Arial"/>
                <w:b/>
                <w:bCs/>
                <w:szCs w:val="16"/>
              </w:rPr>
            </w:pPr>
            <w:r w:rsidRPr="00174585">
              <w:rPr>
                <w:b/>
                <w:bCs/>
              </w:rPr>
              <w:t>Outcome C: Actions to Meet Needs</w:t>
            </w:r>
            <w:r w:rsidR="00691386">
              <w:rPr>
                <w:b/>
                <w:bCs/>
              </w:rPr>
              <w:br/>
            </w:r>
            <w:r w:rsidRPr="00174585">
              <w:rPr>
                <w:b/>
                <w:bCs/>
              </w:rPr>
              <w:t>SS2 (%)</w:t>
            </w:r>
          </w:p>
        </w:tc>
      </w:tr>
      <w:tr w:rsidR="00B03B19" w:rsidRPr="00210AC6" w14:paraId="7236D15C" w14:textId="77777777" w:rsidTr="00B03B19">
        <w:tc>
          <w:tcPr>
            <w:tcW w:w="715" w:type="pct"/>
          </w:tcPr>
          <w:p w14:paraId="69BEB1D2" w14:textId="7BEE94CD" w:rsidR="00B03B19" w:rsidRPr="00A96CE2" w:rsidRDefault="00B03B19" w:rsidP="00B03B19">
            <w:pPr>
              <w:rPr>
                <w:rFonts w:cs="Arial"/>
                <w:b/>
                <w:bCs/>
                <w:szCs w:val="16"/>
              </w:rPr>
            </w:pPr>
            <w:r w:rsidRPr="00A96CE2">
              <w:rPr>
                <w:b/>
                <w:bCs/>
              </w:rPr>
              <w:t xml:space="preserve">FFY 2021 </w:t>
            </w:r>
          </w:p>
        </w:tc>
        <w:tc>
          <w:tcPr>
            <w:tcW w:w="715" w:type="pct"/>
          </w:tcPr>
          <w:p w14:paraId="6EA65C2C" w14:textId="7C1F88CF" w:rsidR="00B03B19" w:rsidRPr="00210AC6" w:rsidRDefault="00B03B19" w:rsidP="00B03B19">
            <w:pPr>
              <w:rPr>
                <w:rFonts w:cs="Arial"/>
                <w:szCs w:val="16"/>
              </w:rPr>
            </w:pPr>
            <w:r w:rsidRPr="00A46401">
              <w:t>69.13%</w:t>
            </w:r>
          </w:p>
        </w:tc>
        <w:tc>
          <w:tcPr>
            <w:tcW w:w="715" w:type="pct"/>
          </w:tcPr>
          <w:p w14:paraId="542CEEB9" w14:textId="37E21014" w:rsidR="00B03B19" w:rsidRPr="00210AC6" w:rsidRDefault="00B03B19" w:rsidP="00B03B19">
            <w:pPr>
              <w:rPr>
                <w:rFonts w:cs="Arial"/>
                <w:szCs w:val="16"/>
              </w:rPr>
            </w:pPr>
            <w:r w:rsidRPr="00A46401">
              <w:t>30.09%</w:t>
            </w:r>
          </w:p>
        </w:tc>
        <w:tc>
          <w:tcPr>
            <w:tcW w:w="714" w:type="pct"/>
          </w:tcPr>
          <w:p w14:paraId="082867DD" w14:textId="7F23B051" w:rsidR="00B03B19" w:rsidRPr="00210AC6" w:rsidRDefault="00B03B19" w:rsidP="00B03B19">
            <w:pPr>
              <w:rPr>
                <w:rFonts w:cs="Arial"/>
                <w:szCs w:val="16"/>
              </w:rPr>
            </w:pPr>
            <w:r w:rsidRPr="00A46401">
              <w:t>72.17%</w:t>
            </w:r>
          </w:p>
        </w:tc>
        <w:tc>
          <w:tcPr>
            <w:tcW w:w="714" w:type="pct"/>
          </w:tcPr>
          <w:p w14:paraId="798EA0C8" w14:textId="2776FB61" w:rsidR="00B03B19" w:rsidRPr="00210AC6" w:rsidRDefault="00B03B19" w:rsidP="00B03B19">
            <w:pPr>
              <w:rPr>
                <w:rFonts w:cs="Arial"/>
                <w:szCs w:val="16"/>
              </w:rPr>
            </w:pPr>
            <w:r w:rsidRPr="00A46401">
              <w:t>23.65%</w:t>
            </w:r>
          </w:p>
        </w:tc>
        <w:tc>
          <w:tcPr>
            <w:tcW w:w="714" w:type="pct"/>
          </w:tcPr>
          <w:p w14:paraId="53B8C0FF" w14:textId="1ABA1A1C" w:rsidR="00B03B19" w:rsidRPr="00210AC6" w:rsidRDefault="00B03B19" w:rsidP="00B03B19">
            <w:pPr>
              <w:rPr>
                <w:rFonts w:cs="Arial"/>
                <w:szCs w:val="16"/>
              </w:rPr>
            </w:pPr>
            <w:r w:rsidRPr="00A46401">
              <w:t>73.42%</w:t>
            </w:r>
          </w:p>
        </w:tc>
        <w:tc>
          <w:tcPr>
            <w:tcW w:w="713" w:type="pct"/>
          </w:tcPr>
          <w:p w14:paraId="71D0CC34" w14:textId="38E23520" w:rsidR="00B03B19" w:rsidRPr="00210AC6" w:rsidRDefault="00B03B19" w:rsidP="00B03B19">
            <w:pPr>
              <w:rPr>
                <w:rFonts w:cs="Arial"/>
                <w:szCs w:val="16"/>
              </w:rPr>
            </w:pPr>
            <w:r w:rsidRPr="00A46401">
              <w:t>28.38%</w:t>
            </w:r>
          </w:p>
        </w:tc>
      </w:tr>
      <w:tr w:rsidR="00A96CE2" w:rsidRPr="00210AC6" w14:paraId="135D1E67" w14:textId="77777777" w:rsidTr="00B03B19">
        <w:tc>
          <w:tcPr>
            <w:tcW w:w="715" w:type="pct"/>
          </w:tcPr>
          <w:p w14:paraId="69E847AA" w14:textId="6F26B119" w:rsidR="00A96CE2" w:rsidRPr="00A96CE2" w:rsidRDefault="00A96CE2" w:rsidP="00A96CE2">
            <w:pPr>
              <w:rPr>
                <w:rFonts w:cs="Arial"/>
                <w:b/>
                <w:bCs/>
                <w:szCs w:val="16"/>
              </w:rPr>
            </w:pPr>
            <w:r w:rsidRPr="00A96CE2">
              <w:rPr>
                <w:b/>
                <w:bCs/>
              </w:rPr>
              <w:t xml:space="preserve">FFY 2020 </w:t>
            </w:r>
          </w:p>
        </w:tc>
        <w:tc>
          <w:tcPr>
            <w:tcW w:w="715" w:type="pct"/>
          </w:tcPr>
          <w:p w14:paraId="0F12421E" w14:textId="435DC4F0" w:rsidR="00A96CE2" w:rsidRPr="00210AC6" w:rsidRDefault="00A96CE2" w:rsidP="00A96CE2">
            <w:pPr>
              <w:rPr>
                <w:rFonts w:cs="Arial"/>
                <w:szCs w:val="16"/>
              </w:rPr>
            </w:pPr>
            <w:r w:rsidRPr="00902025">
              <w:t>64.76%</w:t>
            </w:r>
          </w:p>
        </w:tc>
        <w:tc>
          <w:tcPr>
            <w:tcW w:w="715" w:type="pct"/>
          </w:tcPr>
          <w:p w14:paraId="4A7F27F4" w14:textId="16E8DAC9" w:rsidR="00A96CE2" w:rsidRPr="00210AC6" w:rsidRDefault="00A96CE2" w:rsidP="00A96CE2">
            <w:pPr>
              <w:rPr>
                <w:rFonts w:cs="Arial"/>
                <w:szCs w:val="16"/>
              </w:rPr>
            </w:pPr>
            <w:r w:rsidRPr="00902025">
              <w:t>30.27%</w:t>
            </w:r>
          </w:p>
        </w:tc>
        <w:tc>
          <w:tcPr>
            <w:tcW w:w="714" w:type="pct"/>
          </w:tcPr>
          <w:p w14:paraId="0B2C982E" w14:textId="60B64CC6" w:rsidR="00A96CE2" w:rsidRPr="00210AC6" w:rsidRDefault="00A96CE2" w:rsidP="00A96CE2">
            <w:pPr>
              <w:rPr>
                <w:rFonts w:cs="Arial"/>
                <w:szCs w:val="16"/>
              </w:rPr>
            </w:pPr>
            <w:r w:rsidRPr="00902025">
              <w:t>70.06%</w:t>
            </w:r>
          </w:p>
        </w:tc>
        <w:tc>
          <w:tcPr>
            <w:tcW w:w="714" w:type="pct"/>
          </w:tcPr>
          <w:p w14:paraId="48D6DCB3" w14:textId="035BCB73" w:rsidR="00A96CE2" w:rsidRPr="00210AC6" w:rsidRDefault="00A96CE2" w:rsidP="00A96CE2">
            <w:pPr>
              <w:rPr>
                <w:rFonts w:cs="Arial"/>
                <w:szCs w:val="16"/>
              </w:rPr>
            </w:pPr>
            <w:r w:rsidRPr="00902025">
              <w:t>23.24%</w:t>
            </w:r>
          </w:p>
        </w:tc>
        <w:tc>
          <w:tcPr>
            <w:tcW w:w="714" w:type="pct"/>
          </w:tcPr>
          <w:p w14:paraId="75DD9D82" w14:textId="41901A3C" w:rsidR="00A96CE2" w:rsidRPr="00210AC6" w:rsidRDefault="00A96CE2" w:rsidP="00A96CE2">
            <w:pPr>
              <w:rPr>
                <w:rFonts w:cs="Arial"/>
                <w:szCs w:val="16"/>
              </w:rPr>
            </w:pPr>
            <w:r w:rsidRPr="00902025">
              <w:t>69.73%</w:t>
            </w:r>
          </w:p>
        </w:tc>
        <w:tc>
          <w:tcPr>
            <w:tcW w:w="713" w:type="pct"/>
          </w:tcPr>
          <w:p w14:paraId="51F0864D" w14:textId="7593AA05" w:rsidR="00A96CE2" w:rsidRPr="00210AC6" w:rsidRDefault="00A96CE2" w:rsidP="00A96CE2">
            <w:pPr>
              <w:rPr>
                <w:rFonts w:cs="Arial"/>
                <w:szCs w:val="16"/>
              </w:rPr>
            </w:pPr>
            <w:r w:rsidRPr="00902025">
              <w:t>28.25%</w:t>
            </w:r>
          </w:p>
        </w:tc>
      </w:tr>
    </w:tbl>
    <w:p w14:paraId="3193F46C" w14:textId="77777777" w:rsidR="004A7ECD" w:rsidRDefault="004A7ECD" w:rsidP="000135C2">
      <w:pPr>
        <w:rPr>
          <w:rFonts w:cs="Arial"/>
          <w:b/>
          <w:bCs/>
          <w:szCs w:val="16"/>
        </w:rPr>
      </w:pPr>
    </w:p>
    <w:p w14:paraId="74389200" w14:textId="77777777" w:rsidR="004A7ECD" w:rsidRDefault="004A7ECD">
      <w:pPr>
        <w:spacing w:before="0" w:after="200" w:line="276" w:lineRule="auto"/>
        <w:rPr>
          <w:rFonts w:cs="Arial"/>
          <w:b/>
          <w:bCs/>
          <w:szCs w:val="16"/>
        </w:rPr>
      </w:pPr>
      <w:r>
        <w:rPr>
          <w:rFonts w:cs="Arial"/>
          <w:b/>
          <w:bCs/>
          <w:szCs w:val="16"/>
        </w:rPr>
        <w:br w:type="page"/>
      </w:r>
    </w:p>
    <w:p w14:paraId="1C4AF9EF" w14:textId="1414922D" w:rsidR="000135C2" w:rsidRDefault="000135C2" w:rsidP="000135C2">
      <w:pPr>
        <w:rPr>
          <w:rFonts w:cs="Arial"/>
          <w:b/>
          <w:bCs/>
          <w:szCs w:val="16"/>
        </w:rPr>
      </w:pPr>
      <w:r w:rsidRPr="00210AC6">
        <w:rPr>
          <w:rFonts w:cs="Arial"/>
          <w:b/>
          <w:bCs/>
          <w:szCs w:val="16"/>
        </w:rPr>
        <w:t>2023 Part C Compliance Matrix</w:t>
      </w:r>
    </w:p>
    <w:p w14:paraId="250C6640" w14:textId="77777777" w:rsidR="00A14B29" w:rsidRPr="00210AC6" w:rsidRDefault="00A14B29" w:rsidP="000135C2">
      <w:pPr>
        <w:rPr>
          <w:rFonts w:cs="Arial"/>
          <w:b/>
          <w:bCs/>
          <w:szCs w:val="16"/>
        </w:rPr>
      </w:pPr>
    </w:p>
    <w:tbl>
      <w:tblPr>
        <w:tblStyle w:val="TableGrid1"/>
        <w:tblW w:w="5004" w:type="pct"/>
        <w:tblLayout w:type="fixed"/>
        <w:tblLook w:val="04A0" w:firstRow="1" w:lastRow="0" w:firstColumn="1" w:lastColumn="0" w:noHBand="0" w:noVBand="1"/>
        <w:tblCaption w:val="CENNSRSTCFFYCMP"/>
      </w:tblPr>
      <w:tblGrid>
        <w:gridCol w:w="5408"/>
        <w:gridCol w:w="1797"/>
        <w:gridCol w:w="1797"/>
        <w:gridCol w:w="1797"/>
      </w:tblGrid>
      <w:tr w:rsidR="000135C2" w:rsidRPr="00210AC6" w14:paraId="5773F686" w14:textId="77777777" w:rsidTr="00C452AB">
        <w:trPr>
          <w:tblHeader/>
        </w:trPr>
        <w:tc>
          <w:tcPr>
            <w:tcW w:w="2504" w:type="pct"/>
          </w:tcPr>
          <w:p w14:paraId="0362FF60" w14:textId="352230AD" w:rsidR="000135C2" w:rsidRPr="00210AC6" w:rsidRDefault="000135C2" w:rsidP="00C452AB">
            <w:pPr>
              <w:rPr>
                <w:rFonts w:cs="Arial"/>
                <w:b/>
                <w:bCs/>
                <w:szCs w:val="16"/>
              </w:rPr>
            </w:pPr>
            <w:r w:rsidRPr="00210AC6">
              <w:rPr>
                <w:rFonts w:cs="Arial"/>
                <w:b/>
                <w:bCs/>
                <w:szCs w:val="16"/>
              </w:rPr>
              <w:t>Part C Compliance Indicator</w:t>
            </w:r>
            <w:r w:rsidRPr="00210AC6">
              <w:rPr>
                <w:rStyle w:val="FootnoteReference"/>
                <w:rFonts w:cs="Arial"/>
                <w:b/>
                <w:bCs/>
                <w:szCs w:val="16"/>
              </w:rPr>
              <w:footnoteReference w:id="7"/>
            </w:r>
          </w:p>
        </w:tc>
        <w:tc>
          <w:tcPr>
            <w:tcW w:w="832" w:type="pct"/>
          </w:tcPr>
          <w:p w14:paraId="07EBA62C" w14:textId="77777777" w:rsidR="000135C2" w:rsidRPr="00210AC6" w:rsidRDefault="000135C2" w:rsidP="00C452AB">
            <w:pPr>
              <w:rPr>
                <w:rFonts w:cs="Arial"/>
                <w:b/>
                <w:bCs/>
                <w:szCs w:val="16"/>
              </w:rPr>
            </w:pPr>
            <w:r w:rsidRPr="00210AC6">
              <w:rPr>
                <w:rFonts w:cs="Arial"/>
                <w:b/>
                <w:bCs/>
                <w:szCs w:val="16"/>
              </w:rPr>
              <w:t xml:space="preserve">Performance (%) </w:t>
            </w:r>
          </w:p>
        </w:tc>
        <w:tc>
          <w:tcPr>
            <w:tcW w:w="832" w:type="pct"/>
          </w:tcPr>
          <w:p w14:paraId="7652A479" w14:textId="77777777" w:rsidR="000135C2" w:rsidRPr="00210AC6" w:rsidRDefault="000135C2" w:rsidP="00C452AB">
            <w:pPr>
              <w:rPr>
                <w:rFonts w:cs="Arial"/>
                <w:b/>
                <w:bCs/>
                <w:szCs w:val="16"/>
              </w:rPr>
            </w:pPr>
            <w:r w:rsidRPr="00210AC6">
              <w:rPr>
                <w:rFonts w:cs="Arial"/>
                <w:b/>
                <w:bCs/>
                <w:szCs w:val="16"/>
              </w:rPr>
              <w:t>Full Correction of Findings of Noncompliance Identified in FFY 2020</w:t>
            </w:r>
          </w:p>
        </w:tc>
        <w:tc>
          <w:tcPr>
            <w:tcW w:w="832" w:type="pct"/>
          </w:tcPr>
          <w:p w14:paraId="5B7CA287" w14:textId="77777777" w:rsidR="000135C2" w:rsidRPr="00210AC6" w:rsidRDefault="000135C2" w:rsidP="00C452AB">
            <w:pPr>
              <w:rPr>
                <w:rFonts w:cs="Arial"/>
                <w:b/>
                <w:bCs/>
                <w:szCs w:val="16"/>
              </w:rPr>
            </w:pPr>
            <w:r w:rsidRPr="00210AC6">
              <w:rPr>
                <w:rFonts w:cs="Arial"/>
                <w:b/>
                <w:bCs/>
                <w:szCs w:val="16"/>
              </w:rPr>
              <w:t>Score</w:t>
            </w:r>
          </w:p>
        </w:tc>
      </w:tr>
      <w:tr w:rsidR="00CD6106" w:rsidRPr="00210AC6" w14:paraId="0F78BCB1" w14:textId="77777777" w:rsidTr="00C452AB">
        <w:tc>
          <w:tcPr>
            <w:tcW w:w="2504" w:type="pct"/>
          </w:tcPr>
          <w:p w14:paraId="16C55896" w14:textId="39ECCBBA" w:rsidR="00CD6106" w:rsidRPr="00744585" w:rsidRDefault="00CD6106" w:rsidP="00CD6106">
            <w:pPr>
              <w:rPr>
                <w:rFonts w:cs="Arial"/>
                <w:b/>
                <w:bCs/>
                <w:szCs w:val="16"/>
              </w:rPr>
            </w:pPr>
            <w:r w:rsidRPr="00744585">
              <w:rPr>
                <w:b/>
                <w:bCs/>
              </w:rPr>
              <w:t>Indicator 1: Timely service provision</w:t>
            </w:r>
          </w:p>
        </w:tc>
        <w:tc>
          <w:tcPr>
            <w:tcW w:w="832" w:type="pct"/>
          </w:tcPr>
          <w:p w14:paraId="2BE4272B" w14:textId="2224AC6A" w:rsidR="00CD6106" w:rsidRPr="00210AC6" w:rsidRDefault="00CD6106" w:rsidP="00CD6106">
            <w:pPr>
              <w:rPr>
                <w:rFonts w:cs="Arial"/>
                <w:szCs w:val="16"/>
              </w:rPr>
            </w:pPr>
            <w:r w:rsidRPr="00507C8C">
              <w:t>98.54%</w:t>
            </w:r>
          </w:p>
        </w:tc>
        <w:tc>
          <w:tcPr>
            <w:tcW w:w="832" w:type="pct"/>
          </w:tcPr>
          <w:p w14:paraId="6ABF6AB2" w14:textId="6D5B638F" w:rsidR="00CD6106" w:rsidRPr="00210AC6" w:rsidRDefault="00CD6106" w:rsidP="00CD6106">
            <w:pPr>
              <w:rPr>
                <w:rFonts w:cs="Arial"/>
                <w:szCs w:val="16"/>
              </w:rPr>
            </w:pPr>
            <w:r w:rsidRPr="00952E24">
              <w:t>YES</w:t>
            </w:r>
          </w:p>
        </w:tc>
        <w:tc>
          <w:tcPr>
            <w:tcW w:w="832" w:type="pct"/>
          </w:tcPr>
          <w:p w14:paraId="4C6D12D8" w14:textId="0B3C844F" w:rsidR="00CD6106" w:rsidRPr="00210AC6" w:rsidRDefault="00CD6106" w:rsidP="00CD6106">
            <w:pPr>
              <w:rPr>
                <w:rFonts w:cs="Arial"/>
                <w:szCs w:val="16"/>
              </w:rPr>
            </w:pPr>
            <w:r w:rsidRPr="00A55644">
              <w:t>2</w:t>
            </w:r>
          </w:p>
        </w:tc>
      </w:tr>
      <w:tr w:rsidR="00CD6106" w:rsidRPr="00210AC6" w14:paraId="49964228" w14:textId="77777777" w:rsidTr="00C452AB">
        <w:tc>
          <w:tcPr>
            <w:tcW w:w="2504" w:type="pct"/>
          </w:tcPr>
          <w:p w14:paraId="25EB8C13" w14:textId="46B7DF5A" w:rsidR="00CD6106" w:rsidRPr="00744585" w:rsidRDefault="00CD6106" w:rsidP="00CD6106">
            <w:pPr>
              <w:rPr>
                <w:rFonts w:cs="Arial"/>
                <w:b/>
                <w:bCs/>
                <w:szCs w:val="16"/>
              </w:rPr>
            </w:pPr>
            <w:r w:rsidRPr="00744585">
              <w:rPr>
                <w:b/>
                <w:bCs/>
              </w:rPr>
              <w:t>Indicator 7: 45-day timeline</w:t>
            </w:r>
          </w:p>
        </w:tc>
        <w:tc>
          <w:tcPr>
            <w:tcW w:w="832" w:type="pct"/>
          </w:tcPr>
          <w:p w14:paraId="58696A1A" w14:textId="6B178415" w:rsidR="00CD6106" w:rsidRPr="00210AC6" w:rsidRDefault="00CD6106" w:rsidP="00CD6106">
            <w:pPr>
              <w:rPr>
                <w:rFonts w:cs="Arial"/>
                <w:szCs w:val="16"/>
              </w:rPr>
            </w:pPr>
            <w:r w:rsidRPr="00507C8C">
              <w:t>97.72%</w:t>
            </w:r>
          </w:p>
        </w:tc>
        <w:tc>
          <w:tcPr>
            <w:tcW w:w="832" w:type="pct"/>
          </w:tcPr>
          <w:p w14:paraId="5F183FEF" w14:textId="40ACE9C9" w:rsidR="00CD6106" w:rsidRPr="00210AC6" w:rsidRDefault="00CD6106" w:rsidP="00CD6106">
            <w:pPr>
              <w:rPr>
                <w:rFonts w:cs="Arial"/>
                <w:szCs w:val="16"/>
              </w:rPr>
            </w:pPr>
            <w:r w:rsidRPr="00952E24">
              <w:t>YES</w:t>
            </w:r>
          </w:p>
        </w:tc>
        <w:tc>
          <w:tcPr>
            <w:tcW w:w="832" w:type="pct"/>
          </w:tcPr>
          <w:p w14:paraId="4059A185" w14:textId="15F2592F" w:rsidR="00CD6106" w:rsidRPr="00210AC6" w:rsidRDefault="00CD6106" w:rsidP="00CD6106">
            <w:pPr>
              <w:rPr>
                <w:rFonts w:cs="Arial"/>
                <w:szCs w:val="16"/>
              </w:rPr>
            </w:pPr>
            <w:r w:rsidRPr="00A55644">
              <w:t>2</w:t>
            </w:r>
          </w:p>
        </w:tc>
      </w:tr>
      <w:tr w:rsidR="00CD6106" w:rsidRPr="00210AC6" w14:paraId="3178E6C8" w14:textId="77777777" w:rsidTr="00C452AB">
        <w:tc>
          <w:tcPr>
            <w:tcW w:w="2504" w:type="pct"/>
          </w:tcPr>
          <w:p w14:paraId="2474E661" w14:textId="014447CB" w:rsidR="00CD6106" w:rsidRPr="00744585" w:rsidRDefault="00CD6106" w:rsidP="00CD6106">
            <w:pPr>
              <w:rPr>
                <w:rFonts w:cs="Arial"/>
                <w:b/>
                <w:bCs/>
                <w:szCs w:val="16"/>
              </w:rPr>
            </w:pPr>
            <w:r w:rsidRPr="00744585">
              <w:rPr>
                <w:b/>
                <w:bCs/>
              </w:rPr>
              <w:t>Indicator 8A: Timely transition plan</w:t>
            </w:r>
          </w:p>
        </w:tc>
        <w:tc>
          <w:tcPr>
            <w:tcW w:w="832" w:type="pct"/>
          </w:tcPr>
          <w:p w14:paraId="33B6D5A8" w14:textId="433954B6" w:rsidR="00CD6106" w:rsidRPr="00210AC6" w:rsidRDefault="00CD6106" w:rsidP="00CD6106">
            <w:pPr>
              <w:rPr>
                <w:rFonts w:cs="Arial"/>
                <w:szCs w:val="16"/>
              </w:rPr>
            </w:pPr>
            <w:r w:rsidRPr="00507C8C">
              <w:t>100.00%</w:t>
            </w:r>
          </w:p>
        </w:tc>
        <w:tc>
          <w:tcPr>
            <w:tcW w:w="832" w:type="pct"/>
          </w:tcPr>
          <w:p w14:paraId="082F4D46" w14:textId="2147F3C3" w:rsidR="00CD6106" w:rsidRPr="00210AC6" w:rsidRDefault="00CD6106" w:rsidP="00CD6106">
            <w:pPr>
              <w:rPr>
                <w:rFonts w:cs="Arial"/>
                <w:szCs w:val="16"/>
              </w:rPr>
            </w:pPr>
            <w:r w:rsidRPr="00952E24">
              <w:t>N/A</w:t>
            </w:r>
          </w:p>
        </w:tc>
        <w:tc>
          <w:tcPr>
            <w:tcW w:w="832" w:type="pct"/>
          </w:tcPr>
          <w:p w14:paraId="19B43599" w14:textId="6DAFB7B2" w:rsidR="00CD6106" w:rsidRPr="00210AC6" w:rsidRDefault="00CD6106" w:rsidP="00CD6106">
            <w:pPr>
              <w:rPr>
                <w:rFonts w:cs="Arial"/>
                <w:szCs w:val="16"/>
              </w:rPr>
            </w:pPr>
            <w:r w:rsidRPr="00A55644">
              <w:t>2</w:t>
            </w:r>
          </w:p>
        </w:tc>
      </w:tr>
      <w:tr w:rsidR="00CD6106" w:rsidRPr="00210AC6" w14:paraId="36A4B7FF" w14:textId="77777777" w:rsidTr="00C452AB">
        <w:tc>
          <w:tcPr>
            <w:tcW w:w="2504" w:type="pct"/>
          </w:tcPr>
          <w:p w14:paraId="063A42FA" w14:textId="409F9B89" w:rsidR="00CD6106" w:rsidRPr="00744585" w:rsidRDefault="00CD6106" w:rsidP="00CD6106">
            <w:pPr>
              <w:rPr>
                <w:rFonts w:cs="Arial"/>
                <w:b/>
                <w:bCs/>
                <w:szCs w:val="16"/>
              </w:rPr>
            </w:pPr>
            <w:r w:rsidRPr="00744585">
              <w:rPr>
                <w:b/>
                <w:bCs/>
              </w:rPr>
              <w:t>Indicator 8B: Transition notification</w:t>
            </w:r>
          </w:p>
        </w:tc>
        <w:tc>
          <w:tcPr>
            <w:tcW w:w="832" w:type="pct"/>
          </w:tcPr>
          <w:p w14:paraId="04282CC4" w14:textId="363A58FC" w:rsidR="00CD6106" w:rsidRPr="00210AC6" w:rsidRDefault="00CD6106" w:rsidP="00CD6106">
            <w:pPr>
              <w:rPr>
                <w:rFonts w:cs="Arial"/>
                <w:szCs w:val="16"/>
              </w:rPr>
            </w:pPr>
            <w:r w:rsidRPr="00507C8C">
              <w:t>100.00%</w:t>
            </w:r>
          </w:p>
        </w:tc>
        <w:tc>
          <w:tcPr>
            <w:tcW w:w="832" w:type="pct"/>
          </w:tcPr>
          <w:p w14:paraId="144A1AAC" w14:textId="3EFE5F13" w:rsidR="00CD6106" w:rsidRPr="00210AC6" w:rsidRDefault="00CD6106" w:rsidP="00CD6106">
            <w:pPr>
              <w:rPr>
                <w:rFonts w:cs="Arial"/>
                <w:szCs w:val="16"/>
              </w:rPr>
            </w:pPr>
            <w:r w:rsidRPr="00952E24">
              <w:t>N/A</w:t>
            </w:r>
          </w:p>
        </w:tc>
        <w:tc>
          <w:tcPr>
            <w:tcW w:w="832" w:type="pct"/>
          </w:tcPr>
          <w:p w14:paraId="79EDE630" w14:textId="396018F4" w:rsidR="00CD6106" w:rsidRPr="00210AC6" w:rsidRDefault="00CD6106" w:rsidP="00CD6106">
            <w:pPr>
              <w:rPr>
                <w:rFonts w:cs="Arial"/>
                <w:szCs w:val="16"/>
              </w:rPr>
            </w:pPr>
            <w:r w:rsidRPr="00A55644">
              <w:t>2</w:t>
            </w:r>
          </w:p>
        </w:tc>
      </w:tr>
      <w:tr w:rsidR="00CD6106" w:rsidRPr="00210AC6" w14:paraId="03F7FEC0" w14:textId="77777777" w:rsidTr="00C452AB">
        <w:tc>
          <w:tcPr>
            <w:tcW w:w="2504" w:type="pct"/>
          </w:tcPr>
          <w:p w14:paraId="68339584" w14:textId="21FB775D" w:rsidR="00CD6106" w:rsidRPr="00744585" w:rsidRDefault="00CD6106" w:rsidP="00CD6106">
            <w:pPr>
              <w:rPr>
                <w:rFonts w:cs="Arial"/>
                <w:b/>
                <w:bCs/>
                <w:szCs w:val="16"/>
              </w:rPr>
            </w:pPr>
            <w:r w:rsidRPr="00744585">
              <w:rPr>
                <w:b/>
                <w:bCs/>
              </w:rPr>
              <w:t>Indicator 8C: Timely transition conference</w:t>
            </w:r>
          </w:p>
        </w:tc>
        <w:tc>
          <w:tcPr>
            <w:tcW w:w="832" w:type="pct"/>
          </w:tcPr>
          <w:p w14:paraId="1DFBC7AA" w14:textId="4ADC5371" w:rsidR="00CD6106" w:rsidRPr="00210AC6" w:rsidRDefault="00CD6106" w:rsidP="00CD6106">
            <w:pPr>
              <w:rPr>
                <w:rFonts w:cs="Arial"/>
                <w:szCs w:val="16"/>
              </w:rPr>
            </w:pPr>
            <w:r w:rsidRPr="00507C8C">
              <w:t>97.34%</w:t>
            </w:r>
          </w:p>
        </w:tc>
        <w:tc>
          <w:tcPr>
            <w:tcW w:w="832" w:type="pct"/>
          </w:tcPr>
          <w:p w14:paraId="5F278F03" w14:textId="64084F84" w:rsidR="00CD6106" w:rsidRPr="00210AC6" w:rsidRDefault="00CD6106" w:rsidP="00CD6106">
            <w:pPr>
              <w:rPr>
                <w:rFonts w:cs="Arial"/>
                <w:szCs w:val="16"/>
              </w:rPr>
            </w:pPr>
            <w:r w:rsidRPr="00952E24">
              <w:t>YES</w:t>
            </w:r>
          </w:p>
        </w:tc>
        <w:tc>
          <w:tcPr>
            <w:tcW w:w="832" w:type="pct"/>
          </w:tcPr>
          <w:p w14:paraId="0BA64028" w14:textId="34BADFBB" w:rsidR="00CD6106" w:rsidRPr="00210AC6" w:rsidRDefault="00CD6106" w:rsidP="00CD6106">
            <w:pPr>
              <w:rPr>
                <w:rFonts w:cs="Arial"/>
                <w:szCs w:val="16"/>
              </w:rPr>
            </w:pPr>
            <w:r w:rsidRPr="00A55644">
              <w:t>2</w:t>
            </w:r>
          </w:p>
        </w:tc>
      </w:tr>
      <w:tr w:rsidR="00CD6106" w:rsidRPr="00210AC6" w14:paraId="32E4E6F4" w14:textId="77777777" w:rsidTr="00CD6106">
        <w:tc>
          <w:tcPr>
            <w:tcW w:w="2504" w:type="pct"/>
          </w:tcPr>
          <w:p w14:paraId="5BF4B269" w14:textId="077DB3CA" w:rsidR="00CD6106" w:rsidRPr="00744585" w:rsidRDefault="00CD6106" w:rsidP="00CD6106">
            <w:pPr>
              <w:rPr>
                <w:rFonts w:cs="Arial"/>
                <w:b/>
                <w:bCs/>
                <w:szCs w:val="16"/>
              </w:rPr>
            </w:pPr>
            <w:r w:rsidRPr="00744585">
              <w:rPr>
                <w:b/>
                <w:bCs/>
              </w:rPr>
              <w:t>Timely and Accurate State-Reported Data</w:t>
            </w:r>
          </w:p>
        </w:tc>
        <w:tc>
          <w:tcPr>
            <w:tcW w:w="832" w:type="pct"/>
          </w:tcPr>
          <w:p w14:paraId="556D5BDB" w14:textId="6626AD04" w:rsidR="00CD6106" w:rsidRPr="00210AC6" w:rsidRDefault="00CD6106" w:rsidP="00CD6106">
            <w:pPr>
              <w:rPr>
                <w:rFonts w:cs="Arial"/>
                <w:szCs w:val="16"/>
              </w:rPr>
            </w:pPr>
            <w:r w:rsidRPr="00507C8C">
              <w:t>94.44%</w:t>
            </w:r>
          </w:p>
        </w:tc>
        <w:tc>
          <w:tcPr>
            <w:tcW w:w="832" w:type="pct"/>
            <w:shd w:val="clear" w:color="auto" w:fill="BFBFBF" w:themeFill="background1" w:themeFillShade="BF"/>
          </w:tcPr>
          <w:p w14:paraId="5F69C81C" w14:textId="724484CE" w:rsidR="00CD6106" w:rsidRPr="00210AC6" w:rsidRDefault="00CD6106" w:rsidP="00CD6106">
            <w:pPr>
              <w:rPr>
                <w:rFonts w:cs="Arial"/>
                <w:szCs w:val="16"/>
              </w:rPr>
            </w:pPr>
          </w:p>
        </w:tc>
        <w:tc>
          <w:tcPr>
            <w:tcW w:w="832" w:type="pct"/>
          </w:tcPr>
          <w:p w14:paraId="782EB50F" w14:textId="48C7E70F" w:rsidR="00CD6106" w:rsidRPr="00210AC6" w:rsidRDefault="00CD6106" w:rsidP="00CD6106">
            <w:pPr>
              <w:rPr>
                <w:rFonts w:cs="Arial"/>
                <w:szCs w:val="16"/>
              </w:rPr>
            </w:pPr>
            <w:r w:rsidRPr="00A55644">
              <w:t>1</w:t>
            </w:r>
          </w:p>
        </w:tc>
      </w:tr>
      <w:tr w:rsidR="00CD6106" w:rsidRPr="00210AC6" w14:paraId="7F568EB3" w14:textId="77777777" w:rsidTr="00CD6106">
        <w:tc>
          <w:tcPr>
            <w:tcW w:w="2504" w:type="pct"/>
          </w:tcPr>
          <w:p w14:paraId="127CE4B4" w14:textId="176F6137" w:rsidR="00CD6106" w:rsidRPr="00744585" w:rsidRDefault="00CD6106" w:rsidP="00CD6106">
            <w:pPr>
              <w:rPr>
                <w:rFonts w:cs="Arial"/>
                <w:b/>
                <w:bCs/>
                <w:szCs w:val="16"/>
              </w:rPr>
            </w:pPr>
            <w:r w:rsidRPr="00744585">
              <w:rPr>
                <w:b/>
                <w:bCs/>
              </w:rPr>
              <w:t>Timely State Complaint Decisions</w:t>
            </w:r>
          </w:p>
        </w:tc>
        <w:tc>
          <w:tcPr>
            <w:tcW w:w="832" w:type="pct"/>
          </w:tcPr>
          <w:p w14:paraId="5C5E7A7F" w14:textId="544E66B7" w:rsidR="00CD6106" w:rsidRPr="00210AC6" w:rsidRDefault="00CD6106" w:rsidP="00CD6106">
            <w:pPr>
              <w:rPr>
                <w:rFonts w:cs="Arial"/>
                <w:szCs w:val="16"/>
              </w:rPr>
            </w:pPr>
            <w:r w:rsidRPr="00507C8C">
              <w:t>N/A</w:t>
            </w:r>
          </w:p>
        </w:tc>
        <w:tc>
          <w:tcPr>
            <w:tcW w:w="832" w:type="pct"/>
            <w:shd w:val="clear" w:color="auto" w:fill="BFBFBF" w:themeFill="background1" w:themeFillShade="BF"/>
          </w:tcPr>
          <w:p w14:paraId="2F8E4150" w14:textId="77777777" w:rsidR="00CD6106" w:rsidRPr="00210AC6" w:rsidRDefault="00CD6106" w:rsidP="00CD6106">
            <w:pPr>
              <w:rPr>
                <w:rFonts w:cs="Arial"/>
                <w:szCs w:val="16"/>
              </w:rPr>
            </w:pPr>
          </w:p>
        </w:tc>
        <w:tc>
          <w:tcPr>
            <w:tcW w:w="832" w:type="pct"/>
            <w:shd w:val="clear" w:color="auto" w:fill="auto"/>
          </w:tcPr>
          <w:p w14:paraId="7F6C7878" w14:textId="71F5AE25" w:rsidR="00CD6106" w:rsidRPr="00210AC6" w:rsidRDefault="00CD6106" w:rsidP="00CD6106">
            <w:pPr>
              <w:rPr>
                <w:rFonts w:cs="Arial"/>
                <w:szCs w:val="16"/>
              </w:rPr>
            </w:pPr>
            <w:r w:rsidRPr="00A55644">
              <w:t>N/A</w:t>
            </w:r>
          </w:p>
        </w:tc>
      </w:tr>
      <w:tr w:rsidR="00CD6106" w:rsidRPr="00210AC6" w14:paraId="6477FACC" w14:textId="77777777" w:rsidTr="00CD6106">
        <w:tc>
          <w:tcPr>
            <w:tcW w:w="2504" w:type="pct"/>
          </w:tcPr>
          <w:p w14:paraId="36AD53A7" w14:textId="10A96C7C" w:rsidR="00CD6106" w:rsidRPr="00744585" w:rsidRDefault="00CD6106" w:rsidP="00CD6106">
            <w:pPr>
              <w:rPr>
                <w:rFonts w:cs="Arial"/>
                <w:b/>
                <w:bCs/>
                <w:szCs w:val="16"/>
              </w:rPr>
            </w:pPr>
            <w:r w:rsidRPr="00744585">
              <w:rPr>
                <w:b/>
                <w:bCs/>
              </w:rPr>
              <w:t>Timely Due Process Hearing Decisions</w:t>
            </w:r>
          </w:p>
        </w:tc>
        <w:tc>
          <w:tcPr>
            <w:tcW w:w="832" w:type="pct"/>
          </w:tcPr>
          <w:p w14:paraId="326EF36D" w14:textId="1E4E29EA" w:rsidR="00CD6106" w:rsidRPr="00210AC6" w:rsidRDefault="00CD6106" w:rsidP="00CD6106">
            <w:pPr>
              <w:rPr>
                <w:rFonts w:cs="Arial"/>
                <w:szCs w:val="16"/>
              </w:rPr>
            </w:pPr>
            <w:r w:rsidRPr="00507C8C">
              <w:t>N/A</w:t>
            </w:r>
          </w:p>
        </w:tc>
        <w:tc>
          <w:tcPr>
            <w:tcW w:w="832" w:type="pct"/>
            <w:shd w:val="clear" w:color="auto" w:fill="BFBFBF" w:themeFill="background1" w:themeFillShade="BF"/>
          </w:tcPr>
          <w:p w14:paraId="657D7A8E" w14:textId="77777777" w:rsidR="00CD6106" w:rsidRPr="00210AC6" w:rsidRDefault="00CD6106" w:rsidP="00CD6106">
            <w:pPr>
              <w:rPr>
                <w:rFonts w:cs="Arial"/>
                <w:szCs w:val="16"/>
              </w:rPr>
            </w:pPr>
          </w:p>
        </w:tc>
        <w:tc>
          <w:tcPr>
            <w:tcW w:w="832" w:type="pct"/>
            <w:shd w:val="clear" w:color="auto" w:fill="auto"/>
          </w:tcPr>
          <w:p w14:paraId="19D39140" w14:textId="66532830" w:rsidR="00CD6106" w:rsidRPr="00210AC6" w:rsidRDefault="00CD6106" w:rsidP="00CD6106">
            <w:pPr>
              <w:rPr>
                <w:rFonts w:cs="Arial"/>
                <w:szCs w:val="16"/>
              </w:rPr>
            </w:pPr>
            <w:r w:rsidRPr="00A55644">
              <w:t>N/A</w:t>
            </w:r>
          </w:p>
        </w:tc>
      </w:tr>
      <w:tr w:rsidR="00CD6106" w:rsidRPr="00210AC6" w14:paraId="2D259B5E" w14:textId="77777777" w:rsidTr="00CD6106">
        <w:tc>
          <w:tcPr>
            <w:tcW w:w="2504" w:type="pct"/>
          </w:tcPr>
          <w:p w14:paraId="69DD46F0" w14:textId="59E403D9" w:rsidR="00CD6106" w:rsidRPr="00744585" w:rsidRDefault="00CD6106" w:rsidP="00CD6106">
            <w:pPr>
              <w:rPr>
                <w:rFonts w:cs="Arial"/>
                <w:b/>
                <w:bCs/>
                <w:szCs w:val="16"/>
              </w:rPr>
            </w:pPr>
            <w:r w:rsidRPr="00744585">
              <w:rPr>
                <w:b/>
                <w:bCs/>
              </w:rPr>
              <w:t>Longstanding Noncompliance</w:t>
            </w:r>
          </w:p>
        </w:tc>
        <w:tc>
          <w:tcPr>
            <w:tcW w:w="832" w:type="pct"/>
            <w:shd w:val="clear" w:color="auto" w:fill="BFBFBF" w:themeFill="background1" w:themeFillShade="BF"/>
          </w:tcPr>
          <w:p w14:paraId="68F7556E" w14:textId="6A0D323C" w:rsidR="00CD6106" w:rsidRPr="00210AC6" w:rsidRDefault="00CD6106" w:rsidP="00CD6106">
            <w:pPr>
              <w:rPr>
                <w:rFonts w:cs="Arial"/>
                <w:szCs w:val="16"/>
              </w:rPr>
            </w:pPr>
          </w:p>
        </w:tc>
        <w:tc>
          <w:tcPr>
            <w:tcW w:w="832" w:type="pct"/>
            <w:shd w:val="clear" w:color="auto" w:fill="BFBFBF" w:themeFill="background1" w:themeFillShade="BF"/>
          </w:tcPr>
          <w:p w14:paraId="73953A8B" w14:textId="77777777" w:rsidR="00CD6106" w:rsidRPr="00210AC6" w:rsidRDefault="00CD6106" w:rsidP="00CD6106">
            <w:pPr>
              <w:rPr>
                <w:rFonts w:cs="Arial"/>
                <w:szCs w:val="16"/>
              </w:rPr>
            </w:pPr>
          </w:p>
        </w:tc>
        <w:tc>
          <w:tcPr>
            <w:tcW w:w="832" w:type="pct"/>
            <w:shd w:val="clear" w:color="auto" w:fill="auto"/>
          </w:tcPr>
          <w:p w14:paraId="3EF3E1AE" w14:textId="134BF8A5" w:rsidR="00CD6106" w:rsidRPr="00210AC6" w:rsidRDefault="00CD6106" w:rsidP="00CD6106">
            <w:pPr>
              <w:rPr>
                <w:rFonts w:cs="Arial"/>
                <w:szCs w:val="16"/>
              </w:rPr>
            </w:pPr>
            <w:r w:rsidRPr="00A55644">
              <w:t>2</w:t>
            </w:r>
          </w:p>
        </w:tc>
      </w:tr>
      <w:tr w:rsidR="00D37150" w:rsidRPr="00210AC6" w14:paraId="45A6B561" w14:textId="77777777" w:rsidTr="00CD6106">
        <w:tc>
          <w:tcPr>
            <w:tcW w:w="2504" w:type="pct"/>
          </w:tcPr>
          <w:p w14:paraId="16C61FBF" w14:textId="5F88057F" w:rsidR="00D37150" w:rsidRPr="00744585" w:rsidRDefault="00D37150" w:rsidP="00CC7B98">
            <w:pPr>
              <w:ind w:left="720"/>
              <w:rPr>
                <w:rFonts w:cs="Arial"/>
                <w:b/>
                <w:bCs/>
                <w:szCs w:val="16"/>
              </w:rPr>
            </w:pPr>
            <w:r w:rsidRPr="00744585">
              <w:rPr>
                <w:b/>
                <w:bCs/>
              </w:rPr>
              <w:t>Specific Conditions</w:t>
            </w:r>
          </w:p>
        </w:tc>
        <w:tc>
          <w:tcPr>
            <w:tcW w:w="832" w:type="pct"/>
            <w:shd w:val="clear" w:color="auto" w:fill="auto"/>
          </w:tcPr>
          <w:p w14:paraId="49BC9783" w14:textId="031D5B46" w:rsidR="00D37150" w:rsidRPr="00210AC6" w:rsidRDefault="00D37150" w:rsidP="00D37150">
            <w:pPr>
              <w:rPr>
                <w:rFonts w:cs="Arial"/>
                <w:szCs w:val="16"/>
              </w:rPr>
            </w:pPr>
            <w:r w:rsidRPr="003511D1">
              <w:t>None</w:t>
            </w:r>
          </w:p>
        </w:tc>
        <w:tc>
          <w:tcPr>
            <w:tcW w:w="832" w:type="pct"/>
            <w:shd w:val="clear" w:color="auto" w:fill="BFBFBF" w:themeFill="background1" w:themeFillShade="BF"/>
          </w:tcPr>
          <w:p w14:paraId="630D4E1C" w14:textId="77777777" w:rsidR="00D37150" w:rsidRPr="00210AC6" w:rsidRDefault="00D37150" w:rsidP="00D37150">
            <w:pPr>
              <w:rPr>
                <w:rFonts w:cs="Arial"/>
                <w:szCs w:val="16"/>
              </w:rPr>
            </w:pPr>
          </w:p>
        </w:tc>
        <w:tc>
          <w:tcPr>
            <w:tcW w:w="832" w:type="pct"/>
            <w:shd w:val="clear" w:color="auto" w:fill="BFBFBF" w:themeFill="background1" w:themeFillShade="BF"/>
          </w:tcPr>
          <w:p w14:paraId="107A79FE" w14:textId="08CF9082" w:rsidR="00D37150" w:rsidRPr="00210AC6" w:rsidRDefault="00D37150" w:rsidP="00D37150">
            <w:pPr>
              <w:rPr>
                <w:rFonts w:cs="Arial"/>
                <w:szCs w:val="16"/>
              </w:rPr>
            </w:pPr>
          </w:p>
        </w:tc>
      </w:tr>
      <w:tr w:rsidR="00D37150" w:rsidRPr="00210AC6" w14:paraId="60E83BF7" w14:textId="77777777" w:rsidTr="00CD6106">
        <w:tc>
          <w:tcPr>
            <w:tcW w:w="2504" w:type="pct"/>
          </w:tcPr>
          <w:p w14:paraId="2789153E" w14:textId="5D7586C7" w:rsidR="00D37150" w:rsidRPr="00744585" w:rsidRDefault="00D37150" w:rsidP="00CC7B98">
            <w:pPr>
              <w:ind w:left="720"/>
              <w:rPr>
                <w:rFonts w:cs="Arial"/>
                <w:b/>
                <w:bCs/>
                <w:szCs w:val="16"/>
              </w:rPr>
            </w:pPr>
            <w:r w:rsidRPr="00744585">
              <w:rPr>
                <w:b/>
                <w:bCs/>
              </w:rPr>
              <w:t>Uncorrected identified noncompliance</w:t>
            </w:r>
          </w:p>
        </w:tc>
        <w:tc>
          <w:tcPr>
            <w:tcW w:w="832" w:type="pct"/>
          </w:tcPr>
          <w:p w14:paraId="5100BE8B" w14:textId="38FD3580" w:rsidR="00D37150" w:rsidRPr="00210AC6" w:rsidRDefault="00D37150" w:rsidP="00D37150">
            <w:pPr>
              <w:rPr>
                <w:rFonts w:cs="Arial"/>
                <w:szCs w:val="16"/>
              </w:rPr>
            </w:pPr>
            <w:r w:rsidRPr="003511D1">
              <w:t>None</w:t>
            </w:r>
          </w:p>
        </w:tc>
        <w:tc>
          <w:tcPr>
            <w:tcW w:w="832" w:type="pct"/>
            <w:shd w:val="clear" w:color="auto" w:fill="BFBFBF" w:themeFill="background1" w:themeFillShade="BF"/>
          </w:tcPr>
          <w:p w14:paraId="249ABE3A" w14:textId="77777777" w:rsidR="00D37150" w:rsidRPr="00210AC6" w:rsidRDefault="00D37150" w:rsidP="00D37150">
            <w:pPr>
              <w:rPr>
                <w:rFonts w:cs="Arial"/>
                <w:szCs w:val="16"/>
              </w:rPr>
            </w:pPr>
          </w:p>
        </w:tc>
        <w:tc>
          <w:tcPr>
            <w:tcW w:w="832" w:type="pct"/>
            <w:shd w:val="clear" w:color="auto" w:fill="BFBFBF" w:themeFill="background1" w:themeFillShade="BF"/>
          </w:tcPr>
          <w:p w14:paraId="5F8087D7" w14:textId="77777777" w:rsidR="00D37150" w:rsidRPr="00210AC6" w:rsidRDefault="00D37150" w:rsidP="00D37150">
            <w:pPr>
              <w:rPr>
                <w:rFonts w:cs="Arial"/>
                <w:szCs w:val="16"/>
              </w:rPr>
            </w:pPr>
          </w:p>
        </w:tc>
      </w:tr>
    </w:tbl>
    <w:p w14:paraId="39D2862A" w14:textId="4289FC32" w:rsidR="002D7557" w:rsidRDefault="002D7557" w:rsidP="000135C2">
      <w:pPr>
        <w:rPr>
          <w:rFonts w:cs="Arial"/>
          <w:b/>
          <w:szCs w:val="16"/>
        </w:rPr>
      </w:pPr>
    </w:p>
    <w:p w14:paraId="429CF3AA" w14:textId="77777777" w:rsidR="002D7557" w:rsidRDefault="002D7557">
      <w:pPr>
        <w:spacing w:before="0" w:after="200" w:line="276" w:lineRule="auto"/>
        <w:rPr>
          <w:rFonts w:cs="Arial"/>
          <w:b/>
          <w:szCs w:val="16"/>
        </w:rPr>
      </w:pPr>
      <w:r>
        <w:rPr>
          <w:rFonts w:cs="Arial"/>
          <w:b/>
          <w:szCs w:val="16"/>
        </w:rPr>
        <w:br w:type="page"/>
      </w:r>
    </w:p>
    <w:p w14:paraId="32684C73" w14:textId="77777777" w:rsidR="0081611B" w:rsidRPr="0081611B" w:rsidRDefault="0081611B" w:rsidP="0081611B">
      <w:pPr>
        <w:rPr>
          <w:rFonts w:cs="Arial"/>
          <w:b/>
          <w:bCs/>
          <w:szCs w:val="16"/>
        </w:rPr>
      </w:pPr>
      <w:r w:rsidRPr="0081611B">
        <w:rPr>
          <w:rFonts w:cs="Arial"/>
          <w:b/>
          <w:bCs/>
          <w:szCs w:val="16"/>
        </w:rPr>
        <w:t>Appendix A</w:t>
      </w:r>
    </w:p>
    <w:p w14:paraId="67239D8E" w14:textId="77777777" w:rsidR="00E34D8D" w:rsidRDefault="00E34D8D" w:rsidP="0081611B">
      <w:pPr>
        <w:rPr>
          <w:rFonts w:cs="Arial"/>
          <w:b/>
          <w:bCs/>
          <w:szCs w:val="16"/>
        </w:rPr>
      </w:pPr>
    </w:p>
    <w:p w14:paraId="286DC182" w14:textId="77777777" w:rsidR="00A67CEE" w:rsidRDefault="0081611B" w:rsidP="0081611B">
      <w:pPr>
        <w:rPr>
          <w:rFonts w:cs="Arial"/>
          <w:b/>
          <w:bCs/>
          <w:szCs w:val="16"/>
        </w:rPr>
      </w:pPr>
      <w:r w:rsidRPr="0081611B">
        <w:rPr>
          <w:rFonts w:cs="Arial"/>
          <w:b/>
          <w:bCs/>
          <w:szCs w:val="16"/>
        </w:rPr>
        <w:t xml:space="preserve">I. (a) Data Completeness: </w:t>
      </w:r>
    </w:p>
    <w:p w14:paraId="6649A1BB" w14:textId="16788407" w:rsidR="0081611B" w:rsidRPr="0081611B" w:rsidRDefault="0081611B" w:rsidP="0081611B">
      <w:pPr>
        <w:rPr>
          <w:rFonts w:cs="Arial"/>
          <w:b/>
          <w:bCs/>
          <w:szCs w:val="16"/>
        </w:rPr>
      </w:pPr>
      <w:r w:rsidRPr="0081611B">
        <w:rPr>
          <w:rFonts w:cs="Arial"/>
          <w:b/>
          <w:bCs/>
          <w:szCs w:val="16"/>
        </w:rPr>
        <w:t>The Percent of Children Included in your State's 2021 Outcomes Data (Indicator C3)</w:t>
      </w:r>
    </w:p>
    <w:p w14:paraId="31CE677D" w14:textId="7BC0D5BF" w:rsidR="0081611B" w:rsidRPr="00E34D8D" w:rsidRDefault="0081611B" w:rsidP="0081611B">
      <w:pPr>
        <w:rPr>
          <w:rFonts w:cs="Arial"/>
          <w:bCs/>
          <w:szCs w:val="16"/>
        </w:rPr>
      </w:pPr>
      <w:r w:rsidRPr="00E34D8D">
        <w:rPr>
          <w:rFonts w:cs="Arial"/>
          <w:bCs/>
          <w:szCs w:val="16"/>
        </w:rPr>
        <w:t>Data completeness was calculated using the total number of Part C children who were included in your State’s FFY 2021 Outcomes Data (C3) and the total number of children your State reported in its FFY 2021 IDEA Section 618 data. A percentage for your State was computed by dividing the number of children reported in your State’s Indicator C3 data by the number of children your State reported exited during FFY 2021 in the State’s FFY 2021 IDEA Section 618 Exit Data.</w:t>
      </w:r>
    </w:p>
    <w:tbl>
      <w:tblPr>
        <w:tblStyle w:val="TableGrid1"/>
        <w:tblW w:w="5010" w:type="pct"/>
        <w:tblLook w:val="04A0" w:firstRow="1" w:lastRow="0" w:firstColumn="1" w:lastColumn="0" w:noHBand="0" w:noVBand="1"/>
        <w:tblCaption w:val="CAPPASCR"/>
        <w:tblDescription w:val="Data Completeness Score"/>
      </w:tblPr>
      <w:tblGrid>
        <w:gridCol w:w="3170"/>
        <w:gridCol w:w="7642"/>
      </w:tblGrid>
      <w:tr w:rsidR="0081611B" w:rsidRPr="0081611B" w14:paraId="1E828877" w14:textId="77777777" w:rsidTr="0081611B">
        <w:tc>
          <w:tcPr>
            <w:tcW w:w="1466" w:type="pct"/>
            <w:hideMark/>
          </w:tcPr>
          <w:p w14:paraId="5664F71B" w14:textId="77777777" w:rsidR="0081611B" w:rsidRPr="0081611B" w:rsidRDefault="0081611B" w:rsidP="0081611B">
            <w:pPr>
              <w:rPr>
                <w:rFonts w:cs="Arial"/>
                <w:b/>
                <w:szCs w:val="16"/>
              </w:rPr>
            </w:pPr>
            <w:r w:rsidRPr="0081611B">
              <w:rPr>
                <w:rFonts w:cs="Arial"/>
                <w:b/>
                <w:szCs w:val="16"/>
              </w:rPr>
              <w:t>Data Completeness Score</w:t>
            </w:r>
          </w:p>
        </w:tc>
        <w:tc>
          <w:tcPr>
            <w:tcW w:w="3534" w:type="pct"/>
            <w:hideMark/>
          </w:tcPr>
          <w:p w14:paraId="7A68B8B2" w14:textId="77777777" w:rsidR="0081611B" w:rsidRPr="0081611B" w:rsidRDefault="0081611B" w:rsidP="0081611B">
            <w:pPr>
              <w:rPr>
                <w:rFonts w:cs="Arial"/>
                <w:b/>
                <w:szCs w:val="16"/>
              </w:rPr>
            </w:pPr>
            <w:r w:rsidRPr="0081611B">
              <w:rPr>
                <w:rFonts w:cs="Arial"/>
                <w:b/>
                <w:szCs w:val="16"/>
              </w:rPr>
              <w:t>Percent of Part C Children included in Outcomes Data (C3) and 618 Data</w:t>
            </w:r>
          </w:p>
        </w:tc>
      </w:tr>
      <w:tr w:rsidR="0081611B" w:rsidRPr="0081611B" w14:paraId="5E16B78F" w14:textId="77777777" w:rsidTr="0081611B">
        <w:tc>
          <w:tcPr>
            <w:tcW w:w="1466" w:type="pct"/>
            <w:noWrap/>
            <w:hideMark/>
          </w:tcPr>
          <w:p w14:paraId="10BA0431" w14:textId="77777777" w:rsidR="0081611B" w:rsidRPr="0081611B" w:rsidRDefault="0081611B" w:rsidP="0081611B">
            <w:pPr>
              <w:rPr>
                <w:rFonts w:cs="Arial"/>
                <w:b/>
                <w:szCs w:val="16"/>
              </w:rPr>
            </w:pPr>
            <w:r w:rsidRPr="0081611B">
              <w:rPr>
                <w:rFonts w:cs="Arial"/>
                <w:b/>
                <w:szCs w:val="16"/>
              </w:rPr>
              <w:t>0</w:t>
            </w:r>
          </w:p>
        </w:tc>
        <w:tc>
          <w:tcPr>
            <w:tcW w:w="3534" w:type="pct"/>
            <w:noWrap/>
            <w:hideMark/>
          </w:tcPr>
          <w:p w14:paraId="4B3F7FCD" w14:textId="77777777" w:rsidR="0081611B" w:rsidRPr="0081611B" w:rsidRDefault="0081611B" w:rsidP="0081611B">
            <w:pPr>
              <w:rPr>
                <w:rFonts w:cs="Arial"/>
                <w:b/>
                <w:szCs w:val="16"/>
              </w:rPr>
            </w:pPr>
            <w:r w:rsidRPr="0081611B">
              <w:rPr>
                <w:rFonts w:cs="Arial"/>
                <w:b/>
                <w:szCs w:val="16"/>
              </w:rPr>
              <w:t>Lower than 34%</w:t>
            </w:r>
          </w:p>
        </w:tc>
      </w:tr>
      <w:tr w:rsidR="0081611B" w:rsidRPr="0081611B" w14:paraId="7E26AC3E" w14:textId="77777777" w:rsidTr="0081611B">
        <w:tc>
          <w:tcPr>
            <w:tcW w:w="1466" w:type="pct"/>
            <w:noWrap/>
            <w:hideMark/>
          </w:tcPr>
          <w:p w14:paraId="288CCBDB" w14:textId="77777777" w:rsidR="0081611B" w:rsidRPr="0081611B" w:rsidRDefault="0081611B" w:rsidP="0081611B">
            <w:pPr>
              <w:rPr>
                <w:rFonts w:cs="Arial"/>
                <w:b/>
                <w:szCs w:val="16"/>
              </w:rPr>
            </w:pPr>
            <w:r w:rsidRPr="0081611B">
              <w:rPr>
                <w:rFonts w:cs="Arial"/>
                <w:b/>
                <w:szCs w:val="16"/>
              </w:rPr>
              <w:t>1</w:t>
            </w:r>
          </w:p>
        </w:tc>
        <w:tc>
          <w:tcPr>
            <w:tcW w:w="3534" w:type="pct"/>
            <w:noWrap/>
            <w:hideMark/>
          </w:tcPr>
          <w:p w14:paraId="3C756168" w14:textId="77777777" w:rsidR="0081611B" w:rsidRPr="0081611B" w:rsidRDefault="0081611B" w:rsidP="0081611B">
            <w:pPr>
              <w:rPr>
                <w:rFonts w:cs="Arial"/>
                <w:b/>
                <w:szCs w:val="16"/>
              </w:rPr>
            </w:pPr>
            <w:r w:rsidRPr="0081611B">
              <w:rPr>
                <w:rFonts w:cs="Arial"/>
                <w:b/>
                <w:szCs w:val="16"/>
              </w:rPr>
              <w:t>34% through 64%</w:t>
            </w:r>
          </w:p>
        </w:tc>
      </w:tr>
      <w:tr w:rsidR="0081611B" w:rsidRPr="0081611B" w14:paraId="2E5D2190" w14:textId="77777777" w:rsidTr="0081611B">
        <w:tc>
          <w:tcPr>
            <w:tcW w:w="1466" w:type="pct"/>
            <w:noWrap/>
            <w:hideMark/>
          </w:tcPr>
          <w:p w14:paraId="2CAAC215" w14:textId="77777777" w:rsidR="0081611B" w:rsidRPr="0081611B" w:rsidRDefault="0081611B" w:rsidP="0081611B">
            <w:pPr>
              <w:rPr>
                <w:rFonts w:cs="Arial"/>
                <w:b/>
                <w:szCs w:val="16"/>
              </w:rPr>
            </w:pPr>
            <w:r w:rsidRPr="0081611B">
              <w:rPr>
                <w:rFonts w:cs="Arial"/>
                <w:b/>
                <w:szCs w:val="16"/>
              </w:rPr>
              <w:t>2</w:t>
            </w:r>
          </w:p>
        </w:tc>
        <w:tc>
          <w:tcPr>
            <w:tcW w:w="3534" w:type="pct"/>
            <w:noWrap/>
            <w:hideMark/>
          </w:tcPr>
          <w:p w14:paraId="2DE46756" w14:textId="77777777" w:rsidR="0081611B" w:rsidRPr="0081611B" w:rsidRDefault="0081611B" w:rsidP="0081611B">
            <w:pPr>
              <w:rPr>
                <w:rFonts w:cs="Arial"/>
                <w:b/>
                <w:szCs w:val="16"/>
              </w:rPr>
            </w:pPr>
            <w:r w:rsidRPr="0081611B">
              <w:rPr>
                <w:rFonts w:cs="Arial"/>
                <w:b/>
                <w:szCs w:val="16"/>
              </w:rPr>
              <w:t>65% and above</w:t>
            </w:r>
          </w:p>
        </w:tc>
      </w:tr>
    </w:tbl>
    <w:p w14:paraId="5C71BF9D" w14:textId="5406494D" w:rsidR="00A241E8" w:rsidRDefault="00A241E8" w:rsidP="0081611B">
      <w:pPr>
        <w:rPr>
          <w:rFonts w:cs="Arial"/>
          <w:b/>
          <w:szCs w:val="16"/>
        </w:rPr>
      </w:pPr>
    </w:p>
    <w:p w14:paraId="1036E871" w14:textId="77777777" w:rsidR="00A241E8" w:rsidRDefault="00A241E8">
      <w:pPr>
        <w:spacing w:before="0" w:after="200" w:line="276" w:lineRule="auto"/>
        <w:rPr>
          <w:rFonts w:cs="Arial"/>
          <w:b/>
          <w:szCs w:val="16"/>
        </w:rPr>
      </w:pPr>
      <w:r>
        <w:rPr>
          <w:rFonts w:cs="Arial"/>
          <w:b/>
          <w:szCs w:val="16"/>
        </w:rPr>
        <w:br w:type="page"/>
      </w:r>
    </w:p>
    <w:p w14:paraId="01561F3A" w14:textId="13C66607" w:rsidR="002F672B" w:rsidRDefault="002F672B" w:rsidP="002F672B">
      <w:pPr>
        <w:rPr>
          <w:rFonts w:cs="Arial"/>
          <w:b/>
          <w:bCs/>
          <w:szCs w:val="16"/>
        </w:rPr>
      </w:pPr>
      <w:r w:rsidRPr="002F672B">
        <w:rPr>
          <w:rFonts w:cs="Arial"/>
          <w:b/>
          <w:bCs/>
          <w:szCs w:val="16"/>
        </w:rPr>
        <w:t>Appendix B</w:t>
      </w:r>
    </w:p>
    <w:p w14:paraId="3D44E82B" w14:textId="77777777" w:rsidR="00A67CEE" w:rsidRPr="002F672B" w:rsidRDefault="00A67CEE" w:rsidP="002F672B">
      <w:pPr>
        <w:rPr>
          <w:rFonts w:cs="Arial"/>
          <w:b/>
          <w:bCs/>
          <w:szCs w:val="16"/>
        </w:rPr>
      </w:pPr>
    </w:p>
    <w:p w14:paraId="42BD0C32" w14:textId="77777777" w:rsidR="00A67CEE" w:rsidRDefault="002F672B" w:rsidP="002F672B">
      <w:pPr>
        <w:rPr>
          <w:rFonts w:cs="Arial"/>
          <w:b/>
          <w:bCs/>
          <w:szCs w:val="16"/>
        </w:rPr>
      </w:pPr>
      <w:r w:rsidRPr="002F672B">
        <w:rPr>
          <w:rFonts w:cs="Arial"/>
          <w:b/>
          <w:bCs/>
          <w:szCs w:val="16"/>
        </w:rPr>
        <w:t xml:space="preserve">I. (b) Data Quality: </w:t>
      </w:r>
    </w:p>
    <w:p w14:paraId="5FF8ACA4" w14:textId="041C0A1F" w:rsidR="002F672B" w:rsidRPr="002F672B" w:rsidRDefault="002F672B" w:rsidP="002F672B">
      <w:pPr>
        <w:rPr>
          <w:rFonts w:cs="Arial"/>
          <w:b/>
          <w:bCs/>
          <w:szCs w:val="16"/>
        </w:rPr>
      </w:pPr>
      <w:r w:rsidRPr="002F672B">
        <w:rPr>
          <w:rFonts w:cs="Arial"/>
          <w:b/>
          <w:bCs/>
          <w:szCs w:val="16"/>
        </w:rPr>
        <w:t>Anomalies in Your State's FFY 2021 Outcomes Data</w:t>
      </w:r>
    </w:p>
    <w:p w14:paraId="6203EEBD" w14:textId="77777777" w:rsidR="002F672B" w:rsidRPr="00A67CEE" w:rsidRDefault="002F672B" w:rsidP="002F672B">
      <w:pPr>
        <w:rPr>
          <w:rFonts w:cs="Arial"/>
          <w:bCs/>
          <w:szCs w:val="16"/>
        </w:rPr>
      </w:pPr>
      <w:r w:rsidRPr="00A67CEE">
        <w:rPr>
          <w:rFonts w:cs="Arial"/>
          <w:bCs/>
          <w:szCs w:val="16"/>
        </w:rPr>
        <w:t>This score represents a summary of the data anomalies in the FFY 2021 Indicator 3 Outcomes Data reported by your State. Publicly available data for the preceding four years reported by and across all States for each of 15 progress categories under Indicator 3 (in the FFY 2017 – FFY 2020 APRs) were used to determine an expected range of responses for each progress category under Outcomes A, B, and C. For each of the 15 progress categories, a mean was calculated using the publicly available data and a lower and upper scoring percentage was set 1 standard deviation above and below the mean for category a, and 2 standard deviations above and below the mean for categories b through e</w:t>
      </w:r>
      <w:r w:rsidRPr="00A67CEE">
        <w:rPr>
          <w:rFonts w:cs="Arial"/>
          <w:bCs/>
          <w:szCs w:val="16"/>
          <w:vertAlign w:val="superscript"/>
        </w:rPr>
        <w:footnoteReference w:id="8"/>
      </w:r>
      <w:r w:rsidRPr="00A67CEE">
        <w:rPr>
          <w:rFonts w:cs="Arial"/>
          <w:bCs/>
          <w:szCs w:val="16"/>
          <w:vertAlign w:val="superscript"/>
        </w:rPr>
        <w:footnoteReference w:id="9"/>
      </w:r>
      <w:r w:rsidRPr="00A67CEE">
        <w:rPr>
          <w:rFonts w:cs="Arial"/>
          <w:bCs/>
          <w:szCs w:val="16"/>
        </w:rPr>
        <w:t>. In any case where the low scoring percentage set from 1 or 2 standard deviations below the mean resulted in a negative number, the low scoring percentage is equal to 0.</w:t>
      </w:r>
    </w:p>
    <w:p w14:paraId="4BEAA1D3" w14:textId="58B3B0E6" w:rsidR="002F672B" w:rsidRDefault="002F672B" w:rsidP="002F672B">
      <w:pPr>
        <w:rPr>
          <w:rFonts w:cs="Arial"/>
          <w:bCs/>
          <w:szCs w:val="16"/>
        </w:rPr>
      </w:pPr>
      <w:r w:rsidRPr="00A67CEE">
        <w:rPr>
          <w:rFonts w:cs="Arial"/>
          <w:bCs/>
          <w:szCs w:val="16"/>
        </w:rPr>
        <w:t>If your State's FFY 2021 data reported in a progress category fell below the calculated "low percentage" or above the "high percentage" for that progress category for all States, the data in that particular category are statistically improbable outliers and considered an anomaly for that progress category. If your State’s data in a particular progress category was identified as an anomaly, the State received a 0 for that category. A percentage that is equal to or between the low percentage and high percentage for each progress category received 1 point. A State could receive a total number of points between 0 and 15. Thus, a point total of 0 indicates that all 15 progress categories contained data anomalies and a point total of 15 indicates that there were no data anomalies in all 15 progress categories in the State's data. An overall data anomaly score of 0, 1, or 2 is based on the total points awarded.</w:t>
      </w:r>
    </w:p>
    <w:p w14:paraId="00964931" w14:textId="77777777" w:rsidR="00B05769" w:rsidRPr="002F672B" w:rsidRDefault="00B05769" w:rsidP="002F672B">
      <w:pPr>
        <w:rPr>
          <w:rFonts w:cs="Arial"/>
          <w:b/>
          <w:szCs w:val="16"/>
        </w:rPr>
      </w:pPr>
    </w:p>
    <w:tbl>
      <w:tblPr>
        <w:tblStyle w:val="TableGrid"/>
        <w:tblW w:w="0" w:type="auto"/>
        <w:tblCellMar>
          <w:top w:w="29" w:type="dxa"/>
          <w:left w:w="115" w:type="dxa"/>
          <w:bottom w:w="29" w:type="dxa"/>
          <w:right w:w="115" w:type="dxa"/>
        </w:tblCellMar>
        <w:tblLook w:val="04A0" w:firstRow="1" w:lastRow="0" w:firstColumn="1" w:lastColumn="0" w:noHBand="0" w:noVBand="1"/>
        <w:tblCaption w:val="CAPPBOTC"/>
        <w:tblDescription w:val="Outcomes"/>
      </w:tblPr>
      <w:tblGrid>
        <w:gridCol w:w="1728"/>
        <w:gridCol w:w="3600"/>
      </w:tblGrid>
      <w:tr w:rsidR="002F672B" w:rsidRPr="002F672B" w14:paraId="72879646" w14:textId="77777777" w:rsidTr="00FB10DF">
        <w:trPr>
          <w:cantSplit/>
        </w:trPr>
        <w:tc>
          <w:tcPr>
            <w:tcW w:w="1728" w:type="dxa"/>
            <w:hideMark/>
          </w:tcPr>
          <w:p w14:paraId="034EFB57" w14:textId="77777777" w:rsidR="002F672B" w:rsidRPr="002F672B" w:rsidRDefault="002F672B" w:rsidP="002F672B">
            <w:pPr>
              <w:rPr>
                <w:rFonts w:cs="Arial"/>
                <w:b/>
                <w:szCs w:val="16"/>
              </w:rPr>
            </w:pPr>
            <w:r w:rsidRPr="002F672B">
              <w:rPr>
                <w:rFonts w:cs="Arial"/>
                <w:b/>
                <w:szCs w:val="16"/>
              </w:rPr>
              <w:t>Outcome A</w:t>
            </w:r>
          </w:p>
        </w:tc>
        <w:tc>
          <w:tcPr>
            <w:tcW w:w="3600" w:type="dxa"/>
            <w:hideMark/>
          </w:tcPr>
          <w:p w14:paraId="080CEA5D" w14:textId="77777777" w:rsidR="002F672B" w:rsidRPr="002F672B" w:rsidRDefault="002F672B" w:rsidP="002F672B">
            <w:pPr>
              <w:rPr>
                <w:rFonts w:cs="Arial"/>
                <w:b/>
                <w:szCs w:val="16"/>
              </w:rPr>
            </w:pPr>
            <w:r w:rsidRPr="002F672B">
              <w:rPr>
                <w:rFonts w:cs="Arial"/>
                <w:b/>
                <w:szCs w:val="16"/>
              </w:rPr>
              <w:t>Positive Social Relationships</w:t>
            </w:r>
          </w:p>
        </w:tc>
      </w:tr>
      <w:tr w:rsidR="002F672B" w:rsidRPr="002F672B" w14:paraId="0334207A" w14:textId="77777777" w:rsidTr="00FB10DF">
        <w:trPr>
          <w:cantSplit/>
        </w:trPr>
        <w:tc>
          <w:tcPr>
            <w:tcW w:w="1728" w:type="dxa"/>
            <w:hideMark/>
          </w:tcPr>
          <w:p w14:paraId="569CFDDF" w14:textId="77777777" w:rsidR="002F672B" w:rsidRPr="002F672B" w:rsidRDefault="002F672B" w:rsidP="002F672B">
            <w:pPr>
              <w:rPr>
                <w:rFonts w:cs="Arial"/>
                <w:b/>
                <w:szCs w:val="16"/>
              </w:rPr>
            </w:pPr>
            <w:r w:rsidRPr="002F672B">
              <w:rPr>
                <w:rFonts w:cs="Arial"/>
                <w:b/>
                <w:szCs w:val="16"/>
              </w:rPr>
              <w:t>Outcome B</w:t>
            </w:r>
          </w:p>
        </w:tc>
        <w:tc>
          <w:tcPr>
            <w:tcW w:w="3600" w:type="dxa"/>
            <w:hideMark/>
          </w:tcPr>
          <w:p w14:paraId="5FC427B4" w14:textId="77777777" w:rsidR="002F672B" w:rsidRPr="002F672B" w:rsidRDefault="002F672B" w:rsidP="002F672B">
            <w:pPr>
              <w:rPr>
                <w:rFonts w:cs="Arial"/>
                <w:b/>
                <w:szCs w:val="16"/>
              </w:rPr>
            </w:pPr>
            <w:r w:rsidRPr="002F672B">
              <w:rPr>
                <w:rFonts w:cs="Arial"/>
                <w:b/>
                <w:szCs w:val="16"/>
              </w:rPr>
              <w:t>Knowledge and Skills</w:t>
            </w:r>
          </w:p>
        </w:tc>
      </w:tr>
      <w:tr w:rsidR="002F672B" w:rsidRPr="002F672B" w14:paraId="36AB8E6A" w14:textId="77777777" w:rsidTr="00FB10DF">
        <w:trPr>
          <w:cantSplit/>
        </w:trPr>
        <w:tc>
          <w:tcPr>
            <w:tcW w:w="1728" w:type="dxa"/>
            <w:hideMark/>
          </w:tcPr>
          <w:p w14:paraId="01CE9402" w14:textId="77777777" w:rsidR="002F672B" w:rsidRPr="002F672B" w:rsidRDefault="002F672B" w:rsidP="002F672B">
            <w:pPr>
              <w:rPr>
                <w:rFonts w:cs="Arial"/>
                <w:b/>
                <w:szCs w:val="16"/>
              </w:rPr>
            </w:pPr>
            <w:r w:rsidRPr="002F672B">
              <w:rPr>
                <w:rFonts w:cs="Arial"/>
                <w:b/>
                <w:szCs w:val="16"/>
              </w:rPr>
              <w:t>Outcome C</w:t>
            </w:r>
          </w:p>
        </w:tc>
        <w:tc>
          <w:tcPr>
            <w:tcW w:w="3600" w:type="dxa"/>
            <w:hideMark/>
          </w:tcPr>
          <w:p w14:paraId="6D10C03B" w14:textId="77777777" w:rsidR="002F672B" w:rsidRPr="002F672B" w:rsidRDefault="002F672B" w:rsidP="002F672B">
            <w:pPr>
              <w:rPr>
                <w:rFonts w:cs="Arial"/>
                <w:b/>
                <w:szCs w:val="16"/>
              </w:rPr>
            </w:pPr>
            <w:r w:rsidRPr="002F672B">
              <w:rPr>
                <w:rFonts w:cs="Arial"/>
                <w:b/>
                <w:szCs w:val="16"/>
              </w:rPr>
              <w:t>Actions to Meet Needs</w:t>
            </w:r>
          </w:p>
        </w:tc>
      </w:tr>
    </w:tbl>
    <w:p w14:paraId="6E835BEF" w14:textId="77777777" w:rsidR="002F672B" w:rsidRPr="002F672B" w:rsidRDefault="002F672B" w:rsidP="002F672B">
      <w:pPr>
        <w:rPr>
          <w:rFonts w:cs="Arial"/>
          <w:b/>
          <w:szCs w:val="16"/>
        </w:rPr>
      </w:pPr>
    </w:p>
    <w:tbl>
      <w:tblPr>
        <w:tblStyle w:val="TableGrid"/>
        <w:tblW w:w="10800" w:type="dxa"/>
        <w:tblCellMar>
          <w:top w:w="29" w:type="dxa"/>
          <w:left w:w="115" w:type="dxa"/>
          <w:bottom w:w="29" w:type="dxa"/>
          <w:right w:w="115" w:type="dxa"/>
        </w:tblCellMar>
        <w:tblLook w:val="04A0" w:firstRow="1" w:lastRow="0" w:firstColumn="1" w:lastColumn="0" w:noHBand="0" w:noVBand="1"/>
        <w:tblCaption w:val="CAPPBOTCCATS"/>
        <w:tblDescription w:val="Categories"/>
      </w:tblPr>
      <w:tblGrid>
        <w:gridCol w:w="1728"/>
        <w:gridCol w:w="9072"/>
      </w:tblGrid>
      <w:tr w:rsidR="002F672B" w:rsidRPr="002F672B" w14:paraId="489C3909" w14:textId="77777777" w:rsidTr="00C452AB">
        <w:trPr>
          <w:cantSplit/>
        </w:trPr>
        <w:tc>
          <w:tcPr>
            <w:tcW w:w="1728" w:type="dxa"/>
            <w:hideMark/>
          </w:tcPr>
          <w:p w14:paraId="406AE173" w14:textId="77777777" w:rsidR="002F672B" w:rsidRPr="002F672B" w:rsidRDefault="002F672B" w:rsidP="002F672B">
            <w:pPr>
              <w:rPr>
                <w:rFonts w:cs="Arial"/>
                <w:b/>
                <w:szCs w:val="16"/>
              </w:rPr>
            </w:pPr>
            <w:r w:rsidRPr="002F672B">
              <w:rPr>
                <w:rFonts w:cs="Arial"/>
                <w:b/>
                <w:szCs w:val="16"/>
              </w:rPr>
              <w:t>Category a</w:t>
            </w:r>
          </w:p>
        </w:tc>
        <w:tc>
          <w:tcPr>
            <w:tcW w:w="9072" w:type="dxa"/>
            <w:hideMark/>
          </w:tcPr>
          <w:p w14:paraId="5F57DBE8" w14:textId="77777777" w:rsidR="002F672B" w:rsidRPr="002F672B" w:rsidRDefault="002F672B" w:rsidP="002F672B">
            <w:pPr>
              <w:rPr>
                <w:rFonts w:cs="Arial"/>
                <w:b/>
                <w:szCs w:val="16"/>
              </w:rPr>
            </w:pPr>
            <w:r w:rsidRPr="002F672B">
              <w:rPr>
                <w:rFonts w:cs="Arial"/>
                <w:b/>
                <w:szCs w:val="16"/>
              </w:rPr>
              <w:t>Percent of infants and toddlers who did not improve functioning</w:t>
            </w:r>
          </w:p>
        </w:tc>
      </w:tr>
      <w:tr w:rsidR="002F672B" w:rsidRPr="002F672B" w14:paraId="756D2571" w14:textId="77777777" w:rsidTr="00C452AB">
        <w:trPr>
          <w:cantSplit/>
        </w:trPr>
        <w:tc>
          <w:tcPr>
            <w:tcW w:w="1728" w:type="dxa"/>
            <w:hideMark/>
          </w:tcPr>
          <w:p w14:paraId="2C44DB5F" w14:textId="77777777" w:rsidR="002F672B" w:rsidRPr="002F672B" w:rsidRDefault="002F672B" w:rsidP="002F672B">
            <w:pPr>
              <w:rPr>
                <w:rFonts w:cs="Arial"/>
                <w:b/>
                <w:szCs w:val="16"/>
              </w:rPr>
            </w:pPr>
            <w:r w:rsidRPr="002F672B">
              <w:rPr>
                <w:rFonts w:cs="Arial"/>
                <w:b/>
                <w:szCs w:val="16"/>
              </w:rPr>
              <w:t>Category b</w:t>
            </w:r>
          </w:p>
        </w:tc>
        <w:tc>
          <w:tcPr>
            <w:tcW w:w="9072" w:type="dxa"/>
            <w:hideMark/>
          </w:tcPr>
          <w:p w14:paraId="68A0A1D4" w14:textId="77777777" w:rsidR="002F672B" w:rsidRPr="002F672B" w:rsidRDefault="002F672B" w:rsidP="002F672B">
            <w:pPr>
              <w:rPr>
                <w:rFonts w:cs="Arial"/>
                <w:b/>
                <w:szCs w:val="16"/>
              </w:rPr>
            </w:pPr>
            <w:r w:rsidRPr="002F672B">
              <w:rPr>
                <w:rFonts w:cs="Arial"/>
                <w:b/>
                <w:szCs w:val="16"/>
              </w:rPr>
              <w:t>Percent of infants and toddlers who improved functioning but not sufficient to move nearer to functioning comparable to same-aged peers</w:t>
            </w:r>
          </w:p>
        </w:tc>
      </w:tr>
      <w:tr w:rsidR="002F672B" w:rsidRPr="002F672B" w14:paraId="3EC0B8A6" w14:textId="77777777" w:rsidTr="00C452AB">
        <w:trPr>
          <w:cantSplit/>
        </w:trPr>
        <w:tc>
          <w:tcPr>
            <w:tcW w:w="1728" w:type="dxa"/>
            <w:hideMark/>
          </w:tcPr>
          <w:p w14:paraId="774261AC" w14:textId="77777777" w:rsidR="002F672B" w:rsidRPr="002F672B" w:rsidRDefault="002F672B" w:rsidP="002F672B">
            <w:pPr>
              <w:rPr>
                <w:rFonts w:cs="Arial"/>
                <w:b/>
                <w:szCs w:val="16"/>
              </w:rPr>
            </w:pPr>
            <w:r w:rsidRPr="002F672B">
              <w:rPr>
                <w:rFonts w:cs="Arial"/>
                <w:b/>
                <w:szCs w:val="16"/>
              </w:rPr>
              <w:t>Category c</w:t>
            </w:r>
          </w:p>
        </w:tc>
        <w:tc>
          <w:tcPr>
            <w:tcW w:w="9072" w:type="dxa"/>
            <w:hideMark/>
          </w:tcPr>
          <w:p w14:paraId="48AA0CFA" w14:textId="77777777" w:rsidR="002F672B" w:rsidRPr="002F672B" w:rsidRDefault="002F672B" w:rsidP="002F672B">
            <w:pPr>
              <w:rPr>
                <w:rFonts w:cs="Arial"/>
                <w:b/>
                <w:szCs w:val="16"/>
              </w:rPr>
            </w:pPr>
            <w:r w:rsidRPr="002F672B">
              <w:rPr>
                <w:rFonts w:cs="Arial"/>
                <w:b/>
                <w:szCs w:val="16"/>
              </w:rPr>
              <w:t>Percent of infants and toddlers who improved functioning to a level nearer to same-aged peers but did not reach it</w:t>
            </w:r>
          </w:p>
        </w:tc>
      </w:tr>
      <w:tr w:rsidR="002F672B" w:rsidRPr="002F672B" w14:paraId="61D1C358" w14:textId="77777777" w:rsidTr="00C452AB">
        <w:trPr>
          <w:cantSplit/>
        </w:trPr>
        <w:tc>
          <w:tcPr>
            <w:tcW w:w="1728" w:type="dxa"/>
            <w:hideMark/>
          </w:tcPr>
          <w:p w14:paraId="02788C61" w14:textId="77777777" w:rsidR="002F672B" w:rsidRPr="002F672B" w:rsidRDefault="002F672B" w:rsidP="002F672B">
            <w:pPr>
              <w:rPr>
                <w:rFonts w:cs="Arial"/>
                <w:b/>
                <w:szCs w:val="16"/>
              </w:rPr>
            </w:pPr>
            <w:r w:rsidRPr="002F672B">
              <w:rPr>
                <w:rFonts w:cs="Arial"/>
                <w:b/>
                <w:szCs w:val="16"/>
              </w:rPr>
              <w:t>Category d</w:t>
            </w:r>
          </w:p>
        </w:tc>
        <w:tc>
          <w:tcPr>
            <w:tcW w:w="9072" w:type="dxa"/>
            <w:hideMark/>
          </w:tcPr>
          <w:p w14:paraId="65AE1112" w14:textId="77777777" w:rsidR="002F672B" w:rsidRPr="002F672B" w:rsidRDefault="002F672B" w:rsidP="002F672B">
            <w:pPr>
              <w:rPr>
                <w:rFonts w:cs="Arial"/>
                <w:b/>
                <w:szCs w:val="16"/>
              </w:rPr>
            </w:pPr>
            <w:r w:rsidRPr="002F672B">
              <w:rPr>
                <w:rFonts w:cs="Arial"/>
                <w:b/>
                <w:szCs w:val="16"/>
              </w:rPr>
              <w:t>Percent of infants and toddlers who improved functioning to reach a level comparable to same-aged peers</w:t>
            </w:r>
          </w:p>
        </w:tc>
      </w:tr>
      <w:tr w:rsidR="002F672B" w:rsidRPr="002F672B" w14:paraId="642349E5" w14:textId="77777777" w:rsidTr="00C452AB">
        <w:trPr>
          <w:cantSplit/>
        </w:trPr>
        <w:tc>
          <w:tcPr>
            <w:tcW w:w="1728" w:type="dxa"/>
            <w:hideMark/>
          </w:tcPr>
          <w:p w14:paraId="473FF5B6" w14:textId="77777777" w:rsidR="002F672B" w:rsidRPr="002F672B" w:rsidRDefault="002F672B" w:rsidP="002F672B">
            <w:pPr>
              <w:rPr>
                <w:rFonts w:cs="Arial"/>
                <w:b/>
                <w:szCs w:val="16"/>
              </w:rPr>
            </w:pPr>
            <w:r w:rsidRPr="002F672B">
              <w:rPr>
                <w:rFonts w:cs="Arial"/>
                <w:b/>
                <w:szCs w:val="16"/>
              </w:rPr>
              <w:t>Category e</w:t>
            </w:r>
          </w:p>
        </w:tc>
        <w:tc>
          <w:tcPr>
            <w:tcW w:w="9072" w:type="dxa"/>
            <w:hideMark/>
          </w:tcPr>
          <w:p w14:paraId="7BC232C9" w14:textId="77777777" w:rsidR="002F672B" w:rsidRPr="002F672B" w:rsidRDefault="002F672B" w:rsidP="002F672B">
            <w:pPr>
              <w:rPr>
                <w:rFonts w:cs="Arial"/>
                <w:b/>
                <w:szCs w:val="16"/>
              </w:rPr>
            </w:pPr>
            <w:r w:rsidRPr="002F672B">
              <w:rPr>
                <w:rFonts w:cs="Arial"/>
                <w:b/>
                <w:szCs w:val="16"/>
              </w:rPr>
              <w:t>Percent of infants and toddlers who maintained functioning at a level comparable to same-aged peers</w:t>
            </w:r>
          </w:p>
        </w:tc>
      </w:tr>
    </w:tbl>
    <w:p w14:paraId="2B683B32" w14:textId="494CFD40" w:rsidR="00AA07A0" w:rsidRDefault="00AA07A0" w:rsidP="002F672B">
      <w:pPr>
        <w:rPr>
          <w:rFonts w:cs="Arial"/>
          <w:b/>
          <w:bCs/>
          <w:szCs w:val="16"/>
        </w:rPr>
      </w:pPr>
    </w:p>
    <w:p w14:paraId="299C4DBA" w14:textId="77777777" w:rsidR="00AA07A0" w:rsidRDefault="00AA07A0">
      <w:pPr>
        <w:spacing w:before="0" w:after="200" w:line="276" w:lineRule="auto"/>
        <w:rPr>
          <w:rFonts w:cs="Arial"/>
          <w:b/>
          <w:bCs/>
          <w:szCs w:val="16"/>
        </w:rPr>
      </w:pPr>
      <w:r>
        <w:rPr>
          <w:rFonts w:cs="Arial"/>
          <w:b/>
          <w:bCs/>
          <w:szCs w:val="16"/>
        </w:rPr>
        <w:br w:type="page"/>
      </w:r>
    </w:p>
    <w:p w14:paraId="1B0FD437" w14:textId="77777777" w:rsidR="00B05769" w:rsidRDefault="00B05769" w:rsidP="002F672B">
      <w:pPr>
        <w:rPr>
          <w:rFonts w:cs="Arial"/>
          <w:b/>
          <w:bCs/>
          <w:szCs w:val="16"/>
        </w:rPr>
      </w:pPr>
    </w:p>
    <w:p w14:paraId="38D6C037" w14:textId="1001AD76" w:rsidR="002F672B" w:rsidRPr="002F672B" w:rsidRDefault="002F672B" w:rsidP="002F672B">
      <w:pPr>
        <w:rPr>
          <w:rFonts w:cs="Arial"/>
          <w:b/>
          <w:bCs/>
          <w:szCs w:val="16"/>
        </w:rPr>
      </w:pPr>
      <w:r w:rsidRPr="002F672B">
        <w:rPr>
          <w:rFonts w:cs="Arial"/>
          <w:b/>
          <w:bCs/>
          <w:szCs w:val="16"/>
        </w:rPr>
        <w:t>Expected Range of Responses for Each Outcome and Category, FFY 2021</w:t>
      </w:r>
    </w:p>
    <w:tbl>
      <w:tblPr>
        <w:tblStyle w:val="TableGrid1"/>
        <w:tblW w:w="5008" w:type="pct"/>
        <w:tblLook w:val="04A0" w:firstRow="1" w:lastRow="0" w:firstColumn="1" w:lastColumn="0" w:noHBand="0" w:noVBand="1"/>
        <w:tblCaption w:val="CAPPBOTCCATRNG"/>
        <w:tblDescription w:val="Outcome\Category"/>
      </w:tblPr>
      <w:tblGrid>
        <w:gridCol w:w="2883"/>
        <w:gridCol w:w="1976"/>
        <w:gridCol w:w="1991"/>
        <w:gridCol w:w="1986"/>
        <w:gridCol w:w="1971"/>
      </w:tblGrid>
      <w:tr w:rsidR="002F672B" w:rsidRPr="002F672B" w14:paraId="557DBA42" w14:textId="77777777" w:rsidTr="002F672B">
        <w:tc>
          <w:tcPr>
            <w:tcW w:w="1334" w:type="pct"/>
            <w:noWrap/>
            <w:hideMark/>
          </w:tcPr>
          <w:p w14:paraId="2198D8A5" w14:textId="77777777" w:rsidR="002F672B" w:rsidRPr="002F672B" w:rsidRDefault="002F672B" w:rsidP="002F672B">
            <w:pPr>
              <w:rPr>
                <w:rFonts w:cs="Arial"/>
                <w:b/>
                <w:szCs w:val="16"/>
              </w:rPr>
            </w:pPr>
            <w:r w:rsidRPr="002F672B">
              <w:rPr>
                <w:rFonts w:cs="Arial"/>
                <w:b/>
                <w:bCs/>
                <w:szCs w:val="16"/>
              </w:rPr>
              <w:t>Outcome\Category</w:t>
            </w:r>
          </w:p>
        </w:tc>
        <w:tc>
          <w:tcPr>
            <w:tcW w:w="914" w:type="pct"/>
            <w:noWrap/>
            <w:hideMark/>
          </w:tcPr>
          <w:p w14:paraId="7FBC0389" w14:textId="77777777" w:rsidR="002F672B" w:rsidRPr="002F672B" w:rsidRDefault="002F672B" w:rsidP="002F672B">
            <w:pPr>
              <w:rPr>
                <w:rFonts w:cs="Arial"/>
                <w:b/>
                <w:bCs/>
                <w:szCs w:val="16"/>
              </w:rPr>
            </w:pPr>
            <w:r w:rsidRPr="002F672B">
              <w:rPr>
                <w:rFonts w:cs="Arial"/>
                <w:b/>
                <w:bCs/>
                <w:szCs w:val="16"/>
              </w:rPr>
              <w:t>Mean</w:t>
            </w:r>
          </w:p>
        </w:tc>
        <w:tc>
          <w:tcPr>
            <w:tcW w:w="921" w:type="pct"/>
            <w:noWrap/>
            <w:hideMark/>
          </w:tcPr>
          <w:p w14:paraId="6AE0978D" w14:textId="77777777" w:rsidR="002F672B" w:rsidRPr="002F672B" w:rsidRDefault="002F672B" w:rsidP="002F672B">
            <w:pPr>
              <w:rPr>
                <w:rFonts w:cs="Arial"/>
                <w:b/>
                <w:bCs/>
                <w:szCs w:val="16"/>
              </w:rPr>
            </w:pPr>
            <w:r w:rsidRPr="002F672B">
              <w:rPr>
                <w:rFonts w:cs="Arial"/>
                <w:b/>
                <w:bCs/>
                <w:szCs w:val="16"/>
              </w:rPr>
              <w:t>StDev</w:t>
            </w:r>
          </w:p>
        </w:tc>
        <w:tc>
          <w:tcPr>
            <w:tcW w:w="919" w:type="pct"/>
            <w:noWrap/>
            <w:hideMark/>
          </w:tcPr>
          <w:p w14:paraId="4522F4EF" w14:textId="77777777" w:rsidR="002F672B" w:rsidRPr="002F672B" w:rsidRDefault="002F672B" w:rsidP="002F672B">
            <w:pPr>
              <w:rPr>
                <w:rFonts w:cs="Arial"/>
                <w:b/>
                <w:bCs/>
                <w:szCs w:val="16"/>
              </w:rPr>
            </w:pPr>
            <w:r w:rsidRPr="002F672B">
              <w:rPr>
                <w:rFonts w:cs="Arial"/>
                <w:b/>
                <w:bCs/>
                <w:szCs w:val="16"/>
              </w:rPr>
              <w:t>-1SD</w:t>
            </w:r>
          </w:p>
        </w:tc>
        <w:tc>
          <w:tcPr>
            <w:tcW w:w="912" w:type="pct"/>
            <w:noWrap/>
            <w:hideMark/>
          </w:tcPr>
          <w:p w14:paraId="691B4046" w14:textId="77777777" w:rsidR="002F672B" w:rsidRPr="002F672B" w:rsidRDefault="002F672B" w:rsidP="002F672B">
            <w:pPr>
              <w:rPr>
                <w:rFonts w:cs="Arial"/>
                <w:b/>
                <w:bCs/>
                <w:szCs w:val="16"/>
              </w:rPr>
            </w:pPr>
            <w:r w:rsidRPr="002F672B">
              <w:rPr>
                <w:rFonts w:cs="Arial"/>
                <w:b/>
                <w:bCs/>
                <w:szCs w:val="16"/>
              </w:rPr>
              <w:t>+1SD</w:t>
            </w:r>
          </w:p>
        </w:tc>
      </w:tr>
      <w:tr w:rsidR="00013420" w:rsidRPr="002F672B" w14:paraId="29B2661E" w14:textId="77777777" w:rsidTr="00013420">
        <w:tc>
          <w:tcPr>
            <w:tcW w:w="1334" w:type="pct"/>
            <w:noWrap/>
            <w:hideMark/>
          </w:tcPr>
          <w:p w14:paraId="535F6758" w14:textId="77777777" w:rsidR="00013420" w:rsidRPr="002F672B" w:rsidRDefault="00013420" w:rsidP="00013420">
            <w:pPr>
              <w:rPr>
                <w:rFonts w:cs="Arial"/>
                <w:b/>
                <w:bCs/>
                <w:szCs w:val="16"/>
              </w:rPr>
            </w:pPr>
            <w:r w:rsidRPr="002F672B">
              <w:rPr>
                <w:rFonts w:cs="Arial"/>
                <w:b/>
                <w:bCs/>
                <w:szCs w:val="16"/>
              </w:rPr>
              <w:t>Outcome A\Category a</w:t>
            </w:r>
          </w:p>
        </w:tc>
        <w:tc>
          <w:tcPr>
            <w:tcW w:w="914" w:type="pct"/>
            <w:noWrap/>
          </w:tcPr>
          <w:p w14:paraId="0E0C6DFE" w14:textId="4F8735C5" w:rsidR="00013420" w:rsidRPr="002F672B" w:rsidRDefault="00013420" w:rsidP="00013420">
            <w:pPr>
              <w:rPr>
                <w:rFonts w:cs="Arial"/>
                <w:b/>
                <w:szCs w:val="16"/>
              </w:rPr>
            </w:pPr>
            <w:r w:rsidRPr="00757DFD">
              <w:t>1.43</w:t>
            </w:r>
          </w:p>
        </w:tc>
        <w:tc>
          <w:tcPr>
            <w:tcW w:w="921" w:type="pct"/>
            <w:noWrap/>
          </w:tcPr>
          <w:p w14:paraId="0DE466A5" w14:textId="1126B5D7" w:rsidR="00013420" w:rsidRPr="002F672B" w:rsidRDefault="00013420" w:rsidP="00013420">
            <w:pPr>
              <w:rPr>
                <w:rFonts w:cs="Arial"/>
                <w:b/>
                <w:szCs w:val="16"/>
              </w:rPr>
            </w:pPr>
            <w:r w:rsidRPr="00757DFD">
              <w:t>1.62</w:t>
            </w:r>
          </w:p>
        </w:tc>
        <w:tc>
          <w:tcPr>
            <w:tcW w:w="919" w:type="pct"/>
            <w:noWrap/>
          </w:tcPr>
          <w:p w14:paraId="0E42725B" w14:textId="151AA278" w:rsidR="00013420" w:rsidRPr="002F672B" w:rsidRDefault="00013420" w:rsidP="00013420">
            <w:pPr>
              <w:rPr>
                <w:rFonts w:cs="Arial"/>
                <w:b/>
                <w:szCs w:val="16"/>
              </w:rPr>
            </w:pPr>
            <w:r w:rsidRPr="00757DFD">
              <w:t>-0.19</w:t>
            </w:r>
          </w:p>
        </w:tc>
        <w:tc>
          <w:tcPr>
            <w:tcW w:w="912" w:type="pct"/>
            <w:noWrap/>
          </w:tcPr>
          <w:p w14:paraId="2629B931" w14:textId="39D79343" w:rsidR="00013420" w:rsidRPr="002F672B" w:rsidRDefault="00013420" w:rsidP="00013420">
            <w:pPr>
              <w:rPr>
                <w:rFonts w:cs="Arial"/>
                <w:b/>
                <w:szCs w:val="16"/>
              </w:rPr>
            </w:pPr>
            <w:r w:rsidRPr="00757DFD">
              <w:t>3.05</w:t>
            </w:r>
          </w:p>
        </w:tc>
      </w:tr>
      <w:tr w:rsidR="00013420" w:rsidRPr="002F672B" w14:paraId="57470D2E" w14:textId="77777777" w:rsidTr="00013420">
        <w:tc>
          <w:tcPr>
            <w:tcW w:w="1334" w:type="pct"/>
            <w:noWrap/>
            <w:hideMark/>
          </w:tcPr>
          <w:p w14:paraId="3C045428" w14:textId="77777777" w:rsidR="00013420" w:rsidRPr="002F672B" w:rsidRDefault="00013420" w:rsidP="00013420">
            <w:pPr>
              <w:rPr>
                <w:rFonts w:cs="Arial"/>
                <w:b/>
                <w:bCs/>
                <w:szCs w:val="16"/>
              </w:rPr>
            </w:pPr>
            <w:r w:rsidRPr="002F672B">
              <w:rPr>
                <w:rFonts w:cs="Arial"/>
                <w:b/>
                <w:bCs/>
                <w:szCs w:val="16"/>
              </w:rPr>
              <w:t>Outcome B\Category a</w:t>
            </w:r>
          </w:p>
        </w:tc>
        <w:tc>
          <w:tcPr>
            <w:tcW w:w="914" w:type="pct"/>
            <w:noWrap/>
          </w:tcPr>
          <w:p w14:paraId="0D1D5269" w14:textId="1E3937A0" w:rsidR="00013420" w:rsidRPr="002F672B" w:rsidRDefault="00013420" w:rsidP="00013420">
            <w:pPr>
              <w:rPr>
                <w:rFonts w:cs="Arial"/>
                <w:b/>
                <w:szCs w:val="16"/>
              </w:rPr>
            </w:pPr>
            <w:r w:rsidRPr="00757DFD">
              <w:t>1.26</w:t>
            </w:r>
          </w:p>
        </w:tc>
        <w:tc>
          <w:tcPr>
            <w:tcW w:w="921" w:type="pct"/>
            <w:noWrap/>
          </w:tcPr>
          <w:p w14:paraId="38EF2B62" w14:textId="1417B724" w:rsidR="00013420" w:rsidRPr="002F672B" w:rsidRDefault="00013420" w:rsidP="00013420">
            <w:pPr>
              <w:rPr>
                <w:rFonts w:cs="Arial"/>
                <w:b/>
                <w:szCs w:val="16"/>
              </w:rPr>
            </w:pPr>
            <w:r w:rsidRPr="00757DFD">
              <w:t>2.27</w:t>
            </w:r>
          </w:p>
        </w:tc>
        <w:tc>
          <w:tcPr>
            <w:tcW w:w="919" w:type="pct"/>
            <w:noWrap/>
          </w:tcPr>
          <w:p w14:paraId="4A603301" w14:textId="6CD99487" w:rsidR="00013420" w:rsidRPr="002F672B" w:rsidRDefault="00013420" w:rsidP="00013420">
            <w:pPr>
              <w:rPr>
                <w:rFonts w:cs="Arial"/>
                <w:b/>
                <w:szCs w:val="16"/>
              </w:rPr>
            </w:pPr>
            <w:r w:rsidRPr="00757DFD">
              <w:t>-1.01</w:t>
            </w:r>
          </w:p>
        </w:tc>
        <w:tc>
          <w:tcPr>
            <w:tcW w:w="912" w:type="pct"/>
            <w:noWrap/>
          </w:tcPr>
          <w:p w14:paraId="6791967C" w14:textId="7223DE93" w:rsidR="00013420" w:rsidRPr="002F672B" w:rsidRDefault="00013420" w:rsidP="00013420">
            <w:pPr>
              <w:rPr>
                <w:rFonts w:cs="Arial"/>
                <w:b/>
                <w:szCs w:val="16"/>
              </w:rPr>
            </w:pPr>
            <w:r w:rsidRPr="00757DFD">
              <w:t>3.53</w:t>
            </w:r>
          </w:p>
        </w:tc>
      </w:tr>
      <w:tr w:rsidR="00013420" w:rsidRPr="002F672B" w14:paraId="00171CFD" w14:textId="77777777" w:rsidTr="00013420">
        <w:tc>
          <w:tcPr>
            <w:tcW w:w="1334" w:type="pct"/>
            <w:noWrap/>
            <w:hideMark/>
          </w:tcPr>
          <w:p w14:paraId="5BD17A65" w14:textId="77777777" w:rsidR="00013420" w:rsidRPr="002F672B" w:rsidRDefault="00013420" w:rsidP="00013420">
            <w:pPr>
              <w:rPr>
                <w:rFonts w:cs="Arial"/>
                <w:b/>
                <w:bCs/>
                <w:szCs w:val="16"/>
              </w:rPr>
            </w:pPr>
            <w:r w:rsidRPr="002F672B">
              <w:rPr>
                <w:rFonts w:cs="Arial"/>
                <w:b/>
                <w:bCs/>
                <w:szCs w:val="16"/>
              </w:rPr>
              <w:t>Outcome C\Category a</w:t>
            </w:r>
          </w:p>
        </w:tc>
        <w:tc>
          <w:tcPr>
            <w:tcW w:w="914" w:type="pct"/>
            <w:noWrap/>
          </w:tcPr>
          <w:p w14:paraId="0E5168FC" w14:textId="651E9E05" w:rsidR="00013420" w:rsidRPr="002F672B" w:rsidRDefault="00013420" w:rsidP="00013420">
            <w:pPr>
              <w:rPr>
                <w:rFonts w:cs="Arial"/>
                <w:b/>
                <w:szCs w:val="16"/>
              </w:rPr>
            </w:pPr>
            <w:r w:rsidRPr="00757DFD">
              <w:t>1.14</w:t>
            </w:r>
          </w:p>
        </w:tc>
        <w:tc>
          <w:tcPr>
            <w:tcW w:w="921" w:type="pct"/>
            <w:noWrap/>
          </w:tcPr>
          <w:p w14:paraId="64353B6D" w14:textId="62A0FFF4" w:rsidR="00013420" w:rsidRPr="002F672B" w:rsidRDefault="00013420" w:rsidP="00013420">
            <w:pPr>
              <w:rPr>
                <w:rFonts w:cs="Arial"/>
                <w:b/>
                <w:szCs w:val="16"/>
              </w:rPr>
            </w:pPr>
            <w:r w:rsidRPr="00757DFD">
              <w:t>1.59</w:t>
            </w:r>
          </w:p>
        </w:tc>
        <w:tc>
          <w:tcPr>
            <w:tcW w:w="919" w:type="pct"/>
            <w:noWrap/>
          </w:tcPr>
          <w:p w14:paraId="6935A10F" w14:textId="5588212F" w:rsidR="00013420" w:rsidRPr="002F672B" w:rsidRDefault="00013420" w:rsidP="00013420">
            <w:pPr>
              <w:rPr>
                <w:rFonts w:cs="Arial"/>
                <w:b/>
                <w:szCs w:val="16"/>
              </w:rPr>
            </w:pPr>
            <w:r w:rsidRPr="00757DFD">
              <w:t>-0.45</w:t>
            </w:r>
          </w:p>
        </w:tc>
        <w:tc>
          <w:tcPr>
            <w:tcW w:w="912" w:type="pct"/>
            <w:noWrap/>
          </w:tcPr>
          <w:p w14:paraId="49709BD5" w14:textId="626DF757" w:rsidR="00013420" w:rsidRPr="002F672B" w:rsidRDefault="00013420" w:rsidP="00013420">
            <w:pPr>
              <w:rPr>
                <w:rFonts w:cs="Arial"/>
                <w:b/>
                <w:szCs w:val="16"/>
              </w:rPr>
            </w:pPr>
            <w:r w:rsidRPr="00757DFD">
              <w:t>2.73</w:t>
            </w:r>
          </w:p>
        </w:tc>
      </w:tr>
    </w:tbl>
    <w:p w14:paraId="20396AF9" w14:textId="77777777" w:rsidR="00891EAC" w:rsidRDefault="00891EAC" w:rsidP="0081611B">
      <w:pPr>
        <w:rPr>
          <w:rFonts w:cs="Arial"/>
          <w:b/>
          <w:szCs w:val="16"/>
        </w:rPr>
      </w:pPr>
    </w:p>
    <w:tbl>
      <w:tblPr>
        <w:tblStyle w:val="TableGrid"/>
        <w:tblW w:w="5012" w:type="pct"/>
        <w:tblLook w:val="04A0" w:firstRow="1" w:lastRow="0" w:firstColumn="1" w:lastColumn="0" w:noHBand="0" w:noVBand="1"/>
        <w:tblCaption w:val="CAPPBOTCCATSD"/>
        <w:tblDescription w:val="Outcome\Category"/>
      </w:tblPr>
      <w:tblGrid>
        <w:gridCol w:w="2886"/>
        <w:gridCol w:w="1977"/>
        <w:gridCol w:w="1988"/>
        <w:gridCol w:w="1990"/>
        <w:gridCol w:w="1975"/>
      </w:tblGrid>
      <w:tr w:rsidR="00891EAC" w:rsidRPr="00F83501" w14:paraId="431F7150" w14:textId="77777777" w:rsidTr="00891EAC">
        <w:tc>
          <w:tcPr>
            <w:tcW w:w="1334" w:type="pct"/>
            <w:noWrap/>
            <w:hideMark/>
          </w:tcPr>
          <w:p w14:paraId="55C98841" w14:textId="77777777" w:rsidR="00891EAC" w:rsidRPr="00B05769" w:rsidRDefault="00891EAC" w:rsidP="00C452AB">
            <w:pPr>
              <w:keepNext/>
              <w:rPr>
                <w:rFonts w:cs="Arial"/>
                <w:b/>
                <w:bCs/>
                <w:szCs w:val="16"/>
              </w:rPr>
            </w:pPr>
            <w:r w:rsidRPr="00B05769">
              <w:rPr>
                <w:rFonts w:cs="Arial"/>
                <w:b/>
                <w:bCs/>
                <w:szCs w:val="16"/>
              </w:rPr>
              <w:t>Outcome\Category</w:t>
            </w:r>
          </w:p>
        </w:tc>
        <w:tc>
          <w:tcPr>
            <w:tcW w:w="914" w:type="pct"/>
            <w:noWrap/>
            <w:hideMark/>
          </w:tcPr>
          <w:p w14:paraId="2F7D0F7D" w14:textId="77777777" w:rsidR="00891EAC" w:rsidRPr="00B05769" w:rsidRDefault="00891EAC" w:rsidP="00C452AB">
            <w:pPr>
              <w:keepNext/>
              <w:jc w:val="center"/>
              <w:rPr>
                <w:rFonts w:cs="Arial"/>
                <w:b/>
                <w:bCs/>
                <w:szCs w:val="16"/>
              </w:rPr>
            </w:pPr>
            <w:r w:rsidRPr="00B05769">
              <w:rPr>
                <w:rFonts w:cs="Arial"/>
                <w:b/>
                <w:bCs/>
                <w:szCs w:val="16"/>
              </w:rPr>
              <w:t>Mean</w:t>
            </w:r>
          </w:p>
        </w:tc>
        <w:tc>
          <w:tcPr>
            <w:tcW w:w="919" w:type="pct"/>
            <w:noWrap/>
            <w:hideMark/>
          </w:tcPr>
          <w:p w14:paraId="6BC7FB22" w14:textId="77777777" w:rsidR="00891EAC" w:rsidRPr="00B05769" w:rsidRDefault="00891EAC" w:rsidP="00C452AB">
            <w:pPr>
              <w:keepNext/>
              <w:jc w:val="center"/>
              <w:rPr>
                <w:rFonts w:cs="Arial"/>
                <w:b/>
                <w:bCs/>
                <w:szCs w:val="16"/>
              </w:rPr>
            </w:pPr>
            <w:r w:rsidRPr="00B05769">
              <w:rPr>
                <w:rFonts w:cs="Arial"/>
                <w:b/>
                <w:bCs/>
                <w:szCs w:val="16"/>
              </w:rPr>
              <w:t>StDev</w:t>
            </w:r>
          </w:p>
        </w:tc>
        <w:tc>
          <w:tcPr>
            <w:tcW w:w="920" w:type="pct"/>
            <w:noWrap/>
            <w:hideMark/>
          </w:tcPr>
          <w:p w14:paraId="71FA478D" w14:textId="77777777" w:rsidR="00891EAC" w:rsidRPr="00B05769" w:rsidRDefault="00891EAC" w:rsidP="00C452AB">
            <w:pPr>
              <w:keepNext/>
              <w:jc w:val="center"/>
              <w:rPr>
                <w:rFonts w:cs="Arial"/>
                <w:b/>
                <w:bCs/>
                <w:szCs w:val="16"/>
              </w:rPr>
            </w:pPr>
            <w:r w:rsidRPr="00B05769">
              <w:rPr>
                <w:rFonts w:cs="Arial"/>
                <w:b/>
                <w:bCs/>
                <w:szCs w:val="16"/>
              </w:rPr>
              <w:t>-2SD</w:t>
            </w:r>
          </w:p>
        </w:tc>
        <w:tc>
          <w:tcPr>
            <w:tcW w:w="913" w:type="pct"/>
            <w:noWrap/>
            <w:hideMark/>
          </w:tcPr>
          <w:p w14:paraId="2997E456" w14:textId="77777777" w:rsidR="00891EAC" w:rsidRPr="00B05769" w:rsidRDefault="00891EAC" w:rsidP="00C452AB">
            <w:pPr>
              <w:keepNext/>
              <w:jc w:val="center"/>
              <w:rPr>
                <w:rFonts w:cs="Arial"/>
                <w:b/>
                <w:bCs/>
                <w:szCs w:val="16"/>
              </w:rPr>
            </w:pPr>
            <w:r w:rsidRPr="00B05769">
              <w:rPr>
                <w:rFonts w:cs="Arial"/>
                <w:b/>
                <w:bCs/>
                <w:szCs w:val="16"/>
              </w:rPr>
              <w:t>+2SD</w:t>
            </w:r>
          </w:p>
        </w:tc>
      </w:tr>
      <w:tr w:rsidR="00013420" w:rsidRPr="00F83501" w14:paraId="215401CF" w14:textId="77777777" w:rsidTr="00891EAC">
        <w:tc>
          <w:tcPr>
            <w:tcW w:w="1334" w:type="pct"/>
            <w:noWrap/>
            <w:hideMark/>
          </w:tcPr>
          <w:p w14:paraId="284ADB23" w14:textId="77777777" w:rsidR="00013420" w:rsidRPr="00B05769" w:rsidRDefault="00013420" w:rsidP="00013420">
            <w:pPr>
              <w:keepNext/>
              <w:rPr>
                <w:rFonts w:cs="Arial"/>
                <w:b/>
                <w:bCs/>
                <w:szCs w:val="16"/>
              </w:rPr>
            </w:pPr>
            <w:r w:rsidRPr="00B05769">
              <w:rPr>
                <w:rFonts w:cs="Arial"/>
                <w:b/>
                <w:bCs/>
                <w:szCs w:val="16"/>
              </w:rPr>
              <w:t>Outcome A\ Category b</w:t>
            </w:r>
          </w:p>
        </w:tc>
        <w:tc>
          <w:tcPr>
            <w:tcW w:w="914" w:type="pct"/>
            <w:noWrap/>
            <w:hideMark/>
          </w:tcPr>
          <w:p w14:paraId="5AC595B8" w14:textId="55ED1F20" w:rsidR="00013420" w:rsidRPr="00B05769" w:rsidRDefault="00013420" w:rsidP="00013420">
            <w:pPr>
              <w:keepNext/>
              <w:tabs>
                <w:tab w:val="decimal" w:pos="882"/>
              </w:tabs>
              <w:rPr>
                <w:rFonts w:cs="Arial"/>
                <w:color w:val="000000"/>
                <w:szCs w:val="16"/>
              </w:rPr>
            </w:pPr>
            <w:r w:rsidRPr="003751A6">
              <w:t>23.62</w:t>
            </w:r>
          </w:p>
        </w:tc>
        <w:tc>
          <w:tcPr>
            <w:tcW w:w="919" w:type="pct"/>
            <w:noWrap/>
            <w:hideMark/>
          </w:tcPr>
          <w:p w14:paraId="690DA309" w14:textId="37102F29" w:rsidR="00013420" w:rsidRPr="00B05769" w:rsidRDefault="00013420" w:rsidP="00013420">
            <w:pPr>
              <w:keepNext/>
              <w:tabs>
                <w:tab w:val="decimal" w:pos="886"/>
              </w:tabs>
              <w:rPr>
                <w:rFonts w:cs="Arial"/>
                <w:color w:val="000000"/>
                <w:szCs w:val="16"/>
              </w:rPr>
            </w:pPr>
            <w:r w:rsidRPr="003751A6">
              <w:t>8.94</w:t>
            </w:r>
          </w:p>
        </w:tc>
        <w:tc>
          <w:tcPr>
            <w:tcW w:w="920" w:type="pct"/>
            <w:noWrap/>
            <w:hideMark/>
          </w:tcPr>
          <w:p w14:paraId="4B347F63" w14:textId="03561D86" w:rsidR="00013420" w:rsidRPr="00B05769" w:rsidRDefault="00013420" w:rsidP="00013420">
            <w:pPr>
              <w:keepNext/>
              <w:tabs>
                <w:tab w:val="decimal" w:pos="886"/>
              </w:tabs>
              <w:rPr>
                <w:rFonts w:cs="Arial"/>
                <w:color w:val="000000"/>
                <w:szCs w:val="16"/>
              </w:rPr>
            </w:pPr>
            <w:r w:rsidRPr="003751A6">
              <w:t>5.75</w:t>
            </w:r>
          </w:p>
        </w:tc>
        <w:tc>
          <w:tcPr>
            <w:tcW w:w="913" w:type="pct"/>
            <w:noWrap/>
            <w:hideMark/>
          </w:tcPr>
          <w:p w14:paraId="3807E11E" w14:textId="27A3205C" w:rsidR="00013420" w:rsidRPr="00B05769" w:rsidRDefault="00013420" w:rsidP="00013420">
            <w:pPr>
              <w:keepNext/>
              <w:tabs>
                <w:tab w:val="decimal" w:pos="946"/>
              </w:tabs>
              <w:rPr>
                <w:rFonts w:cs="Arial"/>
                <w:color w:val="000000"/>
                <w:szCs w:val="16"/>
              </w:rPr>
            </w:pPr>
            <w:r w:rsidRPr="003751A6">
              <w:t>41.49</w:t>
            </w:r>
          </w:p>
        </w:tc>
      </w:tr>
      <w:tr w:rsidR="00013420" w:rsidRPr="00F83501" w14:paraId="42540E9E" w14:textId="77777777" w:rsidTr="00891EAC">
        <w:tc>
          <w:tcPr>
            <w:tcW w:w="1334" w:type="pct"/>
            <w:noWrap/>
            <w:hideMark/>
          </w:tcPr>
          <w:p w14:paraId="2ED627BC" w14:textId="77777777" w:rsidR="00013420" w:rsidRPr="00B05769" w:rsidRDefault="00013420" w:rsidP="00013420">
            <w:pPr>
              <w:keepNext/>
              <w:rPr>
                <w:rFonts w:cs="Arial"/>
                <w:b/>
                <w:bCs/>
                <w:szCs w:val="16"/>
              </w:rPr>
            </w:pPr>
            <w:r w:rsidRPr="00B05769">
              <w:rPr>
                <w:rFonts w:cs="Arial"/>
                <w:b/>
                <w:bCs/>
                <w:szCs w:val="16"/>
              </w:rPr>
              <w:t>Outcome A\ Category c</w:t>
            </w:r>
          </w:p>
        </w:tc>
        <w:tc>
          <w:tcPr>
            <w:tcW w:w="914" w:type="pct"/>
            <w:noWrap/>
            <w:hideMark/>
          </w:tcPr>
          <w:p w14:paraId="68BF205A" w14:textId="53A8621C" w:rsidR="00013420" w:rsidRPr="00B05769" w:rsidRDefault="00013420" w:rsidP="00013420">
            <w:pPr>
              <w:keepNext/>
              <w:tabs>
                <w:tab w:val="decimal" w:pos="882"/>
              </w:tabs>
              <w:rPr>
                <w:rFonts w:cs="Arial"/>
                <w:color w:val="000000"/>
                <w:szCs w:val="16"/>
              </w:rPr>
            </w:pPr>
            <w:r w:rsidRPr="003751A6">
              <w:t>20.32</w:t>
            </w:r>
          </w:p>
        </w:tc>
        <w:tc>
          <w:tcPr>
            <w:tcW w:w="919" w:type="pct"/>
            <w:noWrap/>
            <w:hideMark/>
          </w:tcPr>
          <w:p w14:paraId="0748FA5C" w14:textId="166A4932" w:rsidR="00013420" w:rsidRPr="00B05769" w:rsidRDefault="00013420" w:rsidP="00013420">
            <w:pPr>
              <w:keepNext/>
              <w:tabs>
                <w:tab w:val="decimal" w:pos="886"/>
              </w:tabs>
              <w:rPr>
                <w:rFonts w:cs="Arial"/>
                <w:color w:val="000000"/>
                <w:szCs w:val="16"/>
              </w:rPr>
            </w:pPr>
            <w:r w:rsidRPr="003751A6">
              <w:t>12.69</w:t>
            </w:r>
          </w:p>
        </w:tc>
        <w:tc>
          <w:tcPr>
            <w:tcW w:w="920" w:type="pct"/>
            <w:noWrap/>
            <w:hideMark/>
          </w:tcPr>
          <w:p w14:paraId="15B950D9" w14:textId="795300A9" w:rsidR="00013420" w:rsidRPr="00B05769" w:rsidRDefault="00013420" w:rsidP="00013420">
            <w:pPr>
              <w:keepNext/>
              <w:tabs>
                <w:tab w:val="decimal" w:pos="886"/>
              </w:tabs>
              <w:rPr>
                <w:rFonts w:cs="Arial"/>
                <w:color w:val="000000"/>
                <w:szCs w:val="16"/>
              </w:rPr>
            </w:pPr>
            <w:r w:rsidRPr="003751A6">
              <w:t>-5.05</w:t>
            </w:r>
          </w:p>
        </w:tc>
        <w:tc>
          <w:tcPr>
            <w:tcW w:w="913" w:type="pct"/>
            <w:noWrap/>
            <w:hideMark/>
          </w:tcPr>
          <w:p w14:paraId="015F5BDE" w14:textId="30A130EF" w:rsidR="00013420" w:rsidRPr="00B05769" w:rsidRDefault="00013420" w:rsidP="00013420">
            <w:pPr>
              <w:keepNext/>
              <w:tabs>
                <w:tab w:val="decimal" w:pos="946"/>
              </w:tabs>
              <w:rPr>
                <w:rFonts w:cs="Arial"/>
                <w:color w:val="000000"/>
                <w:szCs w:val="16"/>
              </w:rPr>
            </w:pPr>
            <w:r w:rsidRPr="003751A6">
              <w:t>45.69</w:t>
            </w:r>
          </w:p>
        </w:tc>
      </w:tr>
      <w:tr w:rsidR="00013420" w:rsidRPr="00F83501" w14:paraId="17F6CB09" w14:textId="77777777" w:rsidTr="00891EAC">
        <w:tc>
          <w:tcPr>
            <w:tcW w:w="1334" w:type="pct"/>
            <w:noWrap/>
            <w:hideMark/>
          </w:tcPr>
          <w:p w14:paraId="2DC19B5E" w14:textId="77777777" w:rsidR="00013420" w:rsidRPr="00B05769" w:rsidRDefault="00013420" w:rsidP="00013420">
            <w:pPr>
              <w:keepNext/>
              <w:rPr>
                <w:rFonts w:cs="Arial"/>
                <w:b/>
                <w:bCs/>
                <w:szCs w:val="16"/>
              </w:rPr>
            </w:pPr>
            <w:r w:rsidRPr="00B05769">
              <w:rPr>
                <w:rFonts w:cs="Arial"/>
                <w:b/>
                <w:bCs/>
                <w:szCs w:val="16"/>
              </w:rPr>
              <w:t>Outcome A\ Category d</w:t>
            </w:r>
          </w:p>
        </w:tc>
        <w:tc>
          <w:tcPr>
            <w:tcW w:w="914" w:type="pct"/>
            <w:noWrap/>
            <w:hideMark/>
          </w:tcPr>
          <w:p w14:paraId="77722D87" w14:textId="33EF2D3D" w:rsidR="00013420" w:rsidRPr="00B05769" w:rsidRDefault="00013420" w:rsidP="00013420">
            <w:pPr>
              <w:keepNext/>
              <w:tabs>
                <w:tab w:val="decimal" w:pos="882"/>
              </w:tabs>
              <w:rPr>
                <w:rFonts w:cs="Arial"/>
                <w:color w:val="000000"/>
                <w:szCs w:val="16"/>
              </w:rPr>
            </w:pPr>
            <w:r w:rsidRPr="003751A6">
              <w:t>27.33</w:t>
            </w:r>
          </w:p>
        </w:tc>
        <w:tc>
          <w:tcPr>
            <w:tcW w:w="919" w:type="pct"/>
            <w:noWrap/>
            <w:hideMark/>
          </w:tcPr>
          <w:p w14:paraId="72497FB6" w14:textId="240389B3" w:rsidR="00013420" w:rsidRPr="00B05769" w:rsidRDefault="00013420" w:rsidP="00013420">
            <w:pPr>
              <w:keepNext/>
              <w:tabs>
                <w:tab w:val="decimal" w:pos="886"/>
              </w:tabs>
              <w:rPr>
                <w:rFonts w:cs="Arial"/>
                <w:color w:val="000000"/>
                <w:szCs w:val="16"/>
              </w:rPr>
            </w:pPr>
            <w:r w:rsidRPr="003751A6">
              <w:t>9.46</w:t>
            </w:r>
          </w:p>
        </w:tc>
        <w:tc>
          <w:tcPr>
            <w:tcW w:w="920" w:type="pct"/>
            <w:noWrap/>
            <w:hideMark/>
          </w:tcPr>
          <w:p w14:paraId="08B56A13" w14:textId="73480322" w:rsidR="00013420" w:rsidRPr="00B05769" w:rsidRDefault="00013420" w:rsidP="00013420">
            <w:pPr>
              <w:keepNext/>
              <w:tabs>
                <w:tab w:val="decimal" w:pos="886"/>
              </w:tabs>
              <w:rPr>
                <w:rFonts w:cs="Arial"/>
                <w:color w:val="000000"/>
                <w:szCs w:val="16"/>
              </w:rPr>
            </w:pPr>
            <w:r w:rsidRPr="003751A6">
              <w:t>8.42</w:t>
            </w:r>
          </w:p>
        </w:tc>
        <w:tc>
          <w:tcPr>
            <w:tcW w:w="913" w:type="pct"/>
            <w:noWrap/>
            <w:hideMark/>
          </w:tcPr>
          <w:p w14:paraId="32B2FF3E" w14:textId="07A7D322" w:rsidR="00013420" w:rsidRPr="00B05769" w:rsidRDefault="00013420" w:rsidP="00013420">
            <w:pPr>
              <w:keepNext/>
              <w:tabs>
                <w:tab w:val="decimal" w:pos="946"/>
              </w:tabs>
              <w:rPr>
                <w:rFonts w:cs="Arial"/>
                <w:color w:val="000000"/>
                <w:szCs w:val="16"/>
              </w:rPr>
            </w:pPr>
            <w:r w:rsidRPr="003751A6">
              <w:t>46.24</w:t>
            </w:r>
          </w:p>
        </w:tc>
      </w:tr>
      <w:tr w:rsidR="00013420" w:rsidRPr="00F83501" w14:paraId="4D3CF099" w14:textId="77777777" w:rsidTr="00891EAC">
        <w:tc>
          <w:tcPr>
            <w:tcW w:w="1334" w:type="pct"/>
            <w:noWrap/>
            <w:hideMark/>
          </w:tcPr>
          <w:p w14:paraId="71D7E61E" w14:textId="77777777" w:rsidR="00013420" w:rsidRPr="00B05769" w:rsidRDefault="00013420" w:rsidP="00013420">
            <w:pPr>
              <w:keepNext/>
              <w:rPr>
                <w:rFonts w:cs="Arial"/>
                <w:b/>
                <w:bCs/>
                <w:szCs w:val="16"/>
              </w:rPr>
            </w:pPr>
            <w:r w:rsidRPr="00B05769">
              <w:rPr>
                <w:rFonts w:cs="Arial"/>
                <w:b/>
                <w:bCs/>
                <w:szCs w:val="16"/>
              </w:rPr>
              <w:t>Outcome A\ Category e</w:t>
            </w:r>
          </w:p>
        </w:tc>
        <w:tc>
          <w:tcPr>
            <w:tcW w:w="914" w:type="pct"/>
            <w:noWrap/>
            <w:hideMark/>
          </w:tcPr>
          <w:p w14:paraId="02A4028A" w14:textId="6D98866F" w:rsidR="00013420" w:rsidRPr="00B05769" w:rsidRDefault="00013420" w:rsidP="00013420">
            <w:pPr>
              <w:keepNext/>
              <w:tabs>
                <w:tab w:val="decimal" w:pos="882"/>
              </w:tabs>
              <w:rPr>
                <w:rFonts w:cs="Arial"/>
                <w:color w:val="000000"/>
                <w:szCs w:val="16"/>
              </w:rPr>
            </w:pPr>
            <w:r w:rsidRPr="003751A6">
              <w:t>27.3</w:t>
            </w:r>
          </w:p>
        </w:tc>
        <w:tc>
          <w:tcPr>
            <w:tcW w:w="919" w:type="pct"/>
            <w:noWrap/>
            <w:hideMark/>
          </w:tcPr>
          <w:p w14:paraId="69022280" w14:textId="77EBB2E6" w:rsidR="00013420" w:rsidRPr="00B05769" w:rsidRDefault="00013420" w:rsidP="00013420">
            <w:pPr>
              <w:keepNext/>
              <w:tabs>
                <w:tab w:val="decimal" w:pos="886"/>
              </w:tabs>
              <w:rPr>
                <w:rFonts w:cs="Arial"/>
                <w:color w:val="000000"/>
                <w:szCs w:val="16"/>
              </w:rPr>
            </w:pPr>
            <w:r w:rsidRPr="003751A6">
              <w:t>15.11</w:t>
            </w:r>
          </w:p>
        </w:tc>
        <w:tc>
          <w:tcPr>
            <w:tcW w:w="920" w:type="pct"/>
            <w:noWrap/>
            <w:hideMark/>
          </w:tcPr>
          <w:p w14:paraId="11F27574" w14:textId="7F88016D" w:rsidR="00013420" w:rsidRPr="00B05769" w:rsidRDefault="00013420" w:rsidP="00013420">
            <w:pPr>
              <w:keepNext/>
              <w:tabs>
                <w:tab w:val="decimal" w:pos="886"/>
              </w:tabs>
              <w:rPr>
                <w:rFonts w:cs="Arial"/>
                <w:color w:val="000000"/>
                <w:szCs w:val="16"/>
              </w:rPr>
            </w:pPr>
            <w:r w:rsidRPr="003751A6">
              <w:t>-2.92</w:t>
            </w:r>
          </w:p>
        </w:tc>
        <w:tc>
          <w:tcPr>
            <w:tcW w:w="913" w:type="pct"/>
            <w:noWrap/>
            <w:hideMark/>
          </w:tcPr>
          <w:p w14:paraId="1D908B4E" w14:textId="15DAF81F" w:rsidR="00013420" w:rsidRPr="00B05769" w:rsidRDefault="00013420" w:rsidP="00013420">
            <w:pPr>
              <w:keepNext/>
              <w:tabs>
                <w:tab w:val="decimal" w:pos="946"/>
              </w:tabs>
              <w:rPr>
                <w:rFonts w:cs="Arial"/>
                <w:color w:val="000000"/>
                <w:szCs w:val="16"/>
              </w:rPr>
            </w:pPr>
            <w:r w:rsidRPr="003751A6">
              <w:t>57.52</w:t>
            </w:r>
          </w:p>
        </w:tc>
      </w:tr>
      <w:tr w:rsidR="00013420" w:rsidRPr="00F83501" w14:paraId="3C0B2AD9" w14:textId="77777777" w:rsidTr="00891EAC">
        <w:tc>
          <w:tcPr>
            <w:tcW w:w="1334" w:type="pct"/>
            <w:noWrap/>
            <w:hideMark/>
          </w:tcPr>
          <w:p w14:paraId="35E6FF70" w14:textId="77777777" w:rsidR="00013420" w:rsidRPr="00B05769" w:rsidRDefault="00013420" w:rsidP="00013420">
            <w:pPr>
              <w:keepNext/>
              <w:rPr>
                <w:rFonts w:cs="Arial"/>
                <w:b/>
                <w:bCs/>
                <w:szCs w:val="16"/>
              </w:rPr>
            </w:pPr>
            <w:r w:rsidRPr="00B05769">
              <w:rPr>
                <w:rFonts w:cs="Arial"/>
                <w:b/>
                <w:bCs/>
                <w:szCs w:val="16"/>
              </w:rPr>
              <w:t>Outcome B\ Category b</w:t>
            </w:r>
          </w:p>
        </w:tc>
        <w:tc>
          <w:tcPr>
            <w:tcW w:w="914" w:type="pct"/>
            <w:noWrap/>
            <w:hideMark/>
          </w:tcPr>
          <w:p w14:paraId="79E24E11" w14:textId="5E28ED38" w:rsidR="00013420" w:rsidRPr="00B05769" w:rsidRDefault="00013420" w:rsidP="00013420">
            <w:pPr>
              <w:keepNext/>
              <w:tabs>
                <w:tab w:val="decimal" w:pos="882"/>
              </w:tabs>
              <w:rPr>
                <w:rFonts w:cs="Arial"/>
                <w:color w:val="000000"/>
                <w:szCs w:val="16"/>
              </w:rPr>
            </w:pPr>
            <w:r w:rsidRPr="003751A6">
              <w:t>25.16</w:t>
            </w:r>
          </w:p>
        </w:tc>
        <w:tc>
          <w:tcPr>
            <w:tcW w:w="919" w:type="pct"/>
            <w:noWrap/>
            <w:hideMark/>
          </w:tcPr>
          <w:p w14:paraId="79D9CEF8" w14:textId="11905272" w:rsidR="00013420" w:rsidRPr="00B05769" w:rsidRDefault="00013420" w:rsidP="00013420">
            <w:pPr>
              <w:keepNext/>
              <w:tabs>
                <w:tab w:val="decimal" w:pos="886"/>
              </w:tabs>
              <w:rPr>
                <w:rFonts w:cs="Arial"/>
                <w:color w:val="000000"/>
                <w:szCs w:val="16"/>
              </w:rPr>
            </w:pPr>
            <w:r w:rsidRPr="003751A6">
              <w:t>9.76</w:t>
            </w:r>
          </w:p>
        </w:tc>
        <w:tc>
          <w:tcPr>
            <w:tcW w:w="920" w:type="pct"/>
            <w:noWrap/>
            <w:hideMark/>
          </w:tcPr>
          <w:p w14:paraId="33E5F668" w14:textId="68E67FD4" w:rsidR="00013420" w:rsidRPr="00B05769" w:rsidRDefault="00013420" w:rsidP="00013420">
            <w:pPr>
              <w:keepNext/>
              <w:tabs>
                <w:tab w:val="decimal" w:pos="886"/>
              </w:tabs>
              <w:rPr>
                <w:rFonts w:cs="Arial"/>
                <w:color w:val="000000"/>
                <w:szCs w:val="16"/>
              </w:rPr>
            </w:pPr>
            <w:r w:rsidRPr="003751A6">
              <w:t>5.65</w:t>
            </w:r>
          </w:p>
        </w:tc>
        <w:tc>
          <w:tcPr>
            <w:tcW w:w="913" w:type="pct"/>
            <w:noWrap/>
            <w:hideMark/>
          </w:tcPr>
          <w:p w14:paraId="182AC66E" w14:textId="6892E6AE" w:rsidR="00013420" w:rsidRPr="00B05769" w:rsidRDefault="00013420" w:rsidP="00013420">
            <w:pPr>
              <w:keepNext/>
              <w:tabs>
                <w:tab w:val="decimal" w:pos="946"/>
              </w:tabs>
              <w:rPr>
                <w:rFonts w:cs="Arial"/>
                <w:color w:val="000000"/>
                <w:szCs w:val="16"/>
              </w:rPr>
            </w:pPr>
            <w:r w:rsidRPr="003751A6">
              <w:t>44.68</w:t>
            </w:r>
          </w:p>
        </w:tc>
      </w:tr>
      <w:tr w:rsidR="00013420" w:rsidRPr="00F83501" w14:paraId="19CCC4BA" w14:textId="77777777" w:rsidTr="00891EAC">
        <w:tc>
          <w:tcPr>
            <w:tcW w:w="1334" w:type="pct"/>
            <w:noWrap/>
            <w:hideMark/>
          </w:tcPr>
          <w:p w14:paraId="1377AC37" w14:textId="77777777" w:rsidR="00013420" w:rsidRPr="00B05769" w:rsidRDefault="00013420" w:rsidP="00013420">
            <w:pPr>
              <w:keepNext/>
              <w:rPr>
                <w:rFonts w:cs="Arial"/>
                <w:b/>
                <w:bCs/>
                <w:szCs w:val="16"/>
              </w:rPr>
            </w:pPr>
            <w:r w:rsidRPr="00B05769">
              <w:rPr>
                <w:rFonts w:cs="Arial"/>
                <w:b/>
                <w:bCs/>
                <w:szCs w:val="16"/>
              </w:rPr>
              <w:t>Outcome B\ Category c</w:t>
            </w:r>
          </w:p>
        </w:tc>
        <w:tc>
          <w:tcPr>
            <w:tcW w:w="914" w:type="pct"/>
            <w:noWrap/>
            <w:hideMark/>
          </w:tcPr>
          <w:p w14:paraId="7116643D" w14:textId="699966FA" w:rsidR="00013420" w:rsidRPr="00B05769" w:rsidRDefault="00013420" w:rsidP="00013420">
            <w:pPr>
              <w:keepNext/>
              <w:tabs>
                <w:tab w:val="decimal" w:pos="882"/>
              </w:tabs>
              <w:rPr>
                <w:rFonts w:cs="Arial"/>
                <w:color w:val="000000"/>
                <w:szCs w:val="16"/>
              </w:rPr>
            </w:pPr>
            <w:r w:rsidRPr="003751A6">
              <w:t>28.73</w:t>
            </w:r>
          </w:p>
        </w:tc>
        <w:tc>
          <w:tcPr>
            <w:tcW w:w="919" w:type="pct"/>
            <w:noWrap/>
            <w:hideMark/>
          </w:tcPr>
          <w:p w14:paraId="03106316" w14:textId="3BEEDE52" w:rsidR="00013420" w:rsidRPr="00B05769" w:rsidRDefault="00013420" w:rsidP="00013420">
            <w:pPr>
              <w:keepNext/>
              <w:tabs>
                <w:tab w:val="decimal" w:pos="886"/>
              </w:tabs>
              <w:rPr>
                <w:rFonts w:cs="Arial"/>
                <w:color w:val="000000"/>
                <w:szCs w:val="16"/>
              </w:rPr>
            </w:pPr>
            <w:r w:rsidRPr="003751A6">
              <w:t>12.11</w:t>
            </w:r>
          </w:p>
        </w:tc>
        <w:tc>
          <w:tcPr>
            <w:tcW w:w="920" w:type="pct"/>
            <w:noWrap/>
            <w:hideMark/>
          </w:tcPr>
          <w:p w14:paraId="26B5FE43" w14:textId="37E2830F" w:rsidR="00013420" w:rsidRPr="00B05769" w:rsidRDefault="00013420" w:rsidP="00013420">
            <w:pPr>
              <w:keepNext/>
              <w:tabs>
                <w:tab w:val="decimal" w:pos="886"/>
              </w:tabs>
              <w:rPr>
                <w:rFonts w:cs="Arial"/>
                <w:color w:val="000000"/>
                <w:szCs w:val="16"/>
              </w:rPr>
            </w:pPr>
            <w:r w:rsidRPr="003751A6">
              <w:t>4.5</w:t>
            </w:r>
          </w:p>
        </w:tc>
        <w:tc>
          <w:tcPr>
            <w:tcW w:w="913" w:type="pct"/>
            <w:noWrap/>
            <w:hideMark/>
          </w:tcPr>
          <w:p w14:paraId="2EE81DD2" w14:textId="051C2118" w:rsidR="00013420" w:rsidRPr="00B05769" w:rsidRDefault="00013420" w:rsidP="00013420">
            <w:pPr>
              <w:keepNext/>
              <w:tabs>
                <w:tab w:val="decimal" w:pos="946"/>
              </w:tabs>
              <w:rPr>
                <w:rFonts w:cs="Arial"/>
                <w:color w:val="000000"/>
                <w:szCs w:val="16"/>
              </w:rPr>
            </w:pPr>
            <w:r w:rsidRPr="003751A6">
              <w:t>52.95</w:t>
            </w:r>
          </w:p>
        </w:tc>
      </w:tr>
      <w:tr w:rsidR="00013420" w:rsidRPr="00F83501" w14:paraId="05C7D05D" w14:textId="77777777" w:rsidTr="00891EAC">
        <w:tc>
          <w:tcPr>
            <w:tcW w:w="1334" w:type="pct"/>
            <w:noWrap/>
            <w:hideMark/>
          </w:tcPr>
          <w:p w14:paraId="5FA3D954" w14:textId="77777777" w:rsidR="00013420" w:rsidRPr="00B05769" w:rsidRDefault="00013420" w:rsidP="00013420">
            <w:pPr>
              <w:keepNext/>
              <w:rPr>
                <w:rFonts w:cs="Arial"/>
                <w:b/>
                <w:bCs/>
                <w:szCs w:val="16"/>
              </w:rPr>
            </w:pPr>
            <w:r w:rsidRPr="00B05769">
              <w:rPr>
                <w:rFonts w:cs="Arial"/>
                <w:b/>
                <w:bCs/>
                <w:szCs w:val="16"/>
              </w:rPr>
              <w:t>Outcome B\ Category d</w:t>
            </w:r>
          </w:p>
        </w:tc>
        <w:tc>
          <w:tcPr>
            <w:tcW w:w="914" w:type="pct"/>
            <w:noWrap/>
            <w:hideMark/>
          </w:tcPr>
          <w:p w14:paraId="2BD5497A" w14:textId="422DCFAA" w:rsidR="00013420" w:rsidRPr="00B05769" w:rsidRDefault="00013420" w:rsidP="00013420">
            <w:pPr>
              <w:keepNext/>
              <w:tabs>
                <w:tab w:val="decimal" w:pos="882"/>
              </w:tabs>
              <w:rPr>
                <w:rFonts w:cs="Arial"/>
                <w:color w:val="000000"/>
                <w:szCs w:val="16"/>
              </w:rPr>
            </w:pPr>
            <w:r w:rsidRPr="003751A6">
              <w:t>31.76</w:t>
            </w:r>
          </w:p>
        </w:tc>
        <w:tc>
          <w:tcPr>
            <w:tcW w:w="919" w:type="pct"/>
            <w:noWrap/>
            <w:hideMark/>
          </w:tcPr>
          <w:p w14:paraId="30709E9E" w14:textId="5F6641B0" w:rsidR="00013420" w:rsidRPr="00B05769" w:rsidRDefault="00013420" w:rsidP="00013420">
            <w:pPr>
              <w:keepNext/>
              <w:tabs>
                <w:tab w:val="decimal" w:pos="886"/>
              </w:tabs>
              <w:rPr>
                <w:rFonts w:cs="Arial"/>
                <w:color w:val="000000"/>
                <w:szCs w:val="16"/>
              </w:rPr>
            </w:pPr>
            <w:r w:rsidRPr="003751A6">
              <w:t>8.06</w:t>
            </w:r>
          </w:p>
        </w:tc>
        <w:tc>
          <w:tcPr>
            <w:tcW w:w="920" w:type="pct"/>
            <w:noWrap/>
            <w:hideMark/>
          </w:tcPr>
          <w:p w14:paraId="6B81F04F" w14:textId="2EECE48D" w:rsidR="00013420" w:rsidRPr="00B05769" w:rsidRDefault="00013420" w:rsidP="00013420">
            <w:pPr>
              <w:keepNext/>
              <w:tabs>
                <w:tab w:val="decimal" w:pos="886"/>
              </w:tabs>
              <w:rPr>
                <w:rFonts w:cs="Arial"/>
                <w:color w:val="000000"/>
                <w:szCs w:val="16"/>
              </w:rPr>
            </w:pPr>
            <w:r w:rsidRPr="003751A6">
              <w:t>15.64</w:t>
            </w:r>
          </w:p>
        </w:tc>
        <w:tc>
          <w:tcPr>
            <w:tcW w:w="913" w:type="pct"/>
            <w:noWrap/>
            <w:hideMark/>
          </w:tcPr>
          <w:p w14:paraId="72ECE987" w14:textId="5ACB612C" w:rsidR="00013420" w:rsidRPr="00B05769" w:rsidRDefault="00013420" w:rsidP="00013420">
            <w:pPr>
              <w:keepNext/>
              <w:tabs>
                <w:tab w:val="decimal" w:pos="946"/>
              </w:tabs>
              <w:rPr>
                <w:rFonts w:cs="Arial"/>
                <w:color w:val="000000"/>
                <w:szCs w:val="16"/>
              </w:rPr>
            </w:pPr>
            <w:r w:rsidRPr="003751A6">
              <w:t>47.87</w:t>
            </w:r>
          </w:p>
        </w:tc>
      </w:tr>
      <w:tr w:rsidR="00013420" w:rsidRPr="00F83501" w14:paraId="327D4090" w14:textId="77777777" w:rsidTr="00891EAC">
        <w:tc>
          <w:tcPr>
            <w:tcW w:w="1334" w:type="pct"/>
            <w:noWrap/>
            <w:hideMark/>
          </w:tcPr>
          <w:p w14:paraId="5D913E0D" w14:textId="77777777" w:rsidR="00013420" w:rsidRPr="00B05769" w:rsidRDefault="00013420" w:rsidP="00013420">
            <w:pPr>
              <w:keepNext/>
              <w:rPr>
                <w:rFonts w:cs="Arial"/>
                <w:b/>
                <w:bCs/>
                <w:szCs w:val="16"/>
              </w:rPr>
            </w:pPr>
            <w:r w:rsidRPr="00B05769">
              <w:rPr>
                <w:rFonts w:cs="Arial"/>
                <w:b/>
                <w:bCs/>
                <w:szCs w:val="16"/>
              </w:rPr>
              <w:t>Outcome B\ Category e</w:t>
            </w:r>
          </w:p>
        </w:tc>
        <w:tc>
          <w:tcPr>
            <w:tcW w:w="914" w:type="pct"/>
            <w:noWrap/>
            <w:hideMark/>
          </w:tcPr>
          <w:p w14:paraId="28065064" w14:textId="24C45584" w:rsidR="00013420" w:rsidRPr="00B05769" w:rsidRDefault="00013420" w:rsidP="00013420">
            <w:pPr>
              <w:keepNext/>
              <w:tabs>
                <w:tab w:val="decimal" w:pos="882"/>
              </w:tabs>
              <w:rPr>
                <w:rFonts w:cs="Arial"/>
                <w:color w:val="000000"/>
                <w:szCs w:val="16"/>
              </w:rPr>
            </w:pPr>
            <w:r w:rsidRPr="003751A6">
              <w:t>13.09</w:t>
            </w:r>
          </w:p>
        </w:tc>
        <w:tc>
          <w:tcPr>
            <w:tcW w:w="919" w:type="pct"/>
            <w:noWrap/>
            <w:hideMark/>
          </w:tcPr>
          <w:p w14:paraId="1546D3BD" w14:textId="04363816" w:rsidR="00013420" w:rsidRPr="00B05769" w:rsidRDefault="00013420" w:rsidP="00013420">
            <w:pPr>
              <w:keepNext/>
              <w:tabs>
                <w:tab w:val="decimal" w:pos="886"/>
              </w:tabs>
              <w:rPr>
                <w:rFonts w:cs="Arial"/>
                <w:color w:val="000000"/>
                <w:szCs w:val="16"/>
              </w:rPr>
            </w:pPr>
            <w:r w:rsidRPr="003751A6">
              <w:t>8.56</w:t>
            </w:r>
          </w:p>
        </w:tc>
        <w:tc>
          <w:tcPr>
            <w:tcW w:w="920" w:type="pct"/>
            <w:noWrap/>
            <w:hideMark/>
          </w:tcPr>
          <w:p w14:paraId="5935B11B" w14:textId="6BF7BC2E" w:rsidR="00013420" w:rsidRPr="00B05769" w:rsidRDefault="00013420" w:rsidP="00013420">
            <w:pPr>
              <w:keepNext/>
              <w:tabs>
                <w:tab w:val="decimal" w:pos="886"/>
              </w:tabs>
              <w:rPr>
                <w:rFonts w:cs="Arial"/>
                <w:color w:val="000000"/>
                <w:szCs w:val="16"/>
              </w:rPr>
            </w:pPr>
            <w:r w:rsidRPr="003751A6">
              <w:t>-4.02</w:t>
            </w:r>
          </w:p>
        </w:tc>
        <w:tc>
          <w:tcPr>
            <w:tcW w:w="913" w:type="pct"/>
            <w:noWrap/>
            <w:hideMark/>
          </w:tcPr>
          <w:p w14:paraId="7BD84287" w14:textId="51DE71CB" w:rsidR="00013420" w:rsidRPr="00B05769" w:rsidRDefault="00013420" w:rsidP="00013420">
            <w:pPr>
              <w:keepNext/>
              <w:tabs>
                <w:tab w:val="decimal" w:pos="946"/>
              </w:tabs>
              <w:rPr>
                <w:rFonts w:cs="Arial"/>
                <w:color w:val="000000"/>
                <w:szCs w:val="16"/>
              </w:rPr>
            </w:pPr>
            <w:r w:rsidRPr="003751A6">
              <w:t>30.21</w:t>
            </w:r>
          </w:p>
        </w:tc>
      </w:tr>
      <w:tr w:rsidR="00013420" w:rsidRPr="00F83501" w14:paraId="4B5BB26D" w14:textId="77777777" w:rsidTr="00891EAC">
        <w:tc>
          <w:tcPr>
            <w:tcW w:w="1334" w:type="pct"/>
            <w:noWrap/>
            <w:hideMark/>
          </w:tcPr>
          <w:p w14:paraId="0A22902F" w14:textId="77777777" w:rsidR="00013420" w:rsidRPr="00B05769" w:rsidRDefault="00013420" w:rsidP="00013420">
            <w:pPr>
              <w:keepNext/>
              <w:rPr>
                <w:rFonts w:cs="Arial"/>
                <w:b/>
                <w:bCs/>
                <w:szCs w:val="16"/>
              </w:rPr>
            </w:pPr>
            <w:r w:rsidRPr="00B05769">
              <w:rPr>
                <w:rFonts w:cs="Arial"/>
                <w:b/>
                <w:bCs/>
                <w:szCs w:val="16"/>
              </w:rPr>
              <w:t>Outcome C\ Category b</w:t>
            </w:r>
          </w:p>
        </w:tc>
        <w:tc>
          <w:tcPr>
            <w:tcW w:w="914" w:type="pct"/>
            <w:noWrap/>
            <w:hideMark/>
          </w:tcPr>
          <w:p w14:paraId="6B021391" w14:textId="35E53966" w:rsidR="00013420" w:rsidRPr="00B05769" w:rsidRDefault="00013420" w:rsidP="00013420">
            <w:pPr>
              <w:keepNext/>
              <w:tabs>
                <w:tab w:val="decimal" w:pos="882"/>
              </w:tabs>
              <w:rPr>
                <w:rFonts w:cs="Arial"/>
                <w:color w:val="000000"/>
                <w:szCs w:val="16"/>
              </w:rPr>
            </w:pPr>
            <w:r w:rsidRPr="003751A6">
              <w:t>20.27</w:t>
            </w:r>
          </w:p>
        </w:tc>
        <w:tc>
          <w:tcPr>
            <w:tcW w:w="919" w:type="pct"/>
            <w:noWrap/>
            <w:hideMark/>
          </w:tcPr>
          <w:p w14:paraId="49B5A03B" w14:textId="32A23376" w:rsidR="00013420" w:rsidRPr="00B05769" w:rsidRDefault="00013420" w:rsidP="00013420">
            <w:pPr>
              <w:keepNext/>
              <w:tabs>
                <w:tab w:val="decimal" w:pos="886"/>
              </w:tabs>
              <w:rPr>
                <w:rFonts w:cs="Arial"/>
                <w:color w:val="000000"/>
                <w:szCs w:val="16"/>
              </w:rPr>
            </w:pPr>
            <w:r w:rsidRPr="003751A6">
              <w:t>8.49</w:t>
            </w:r>
          </w:p>
        </w:tc>
        <w:tc>
          <w:tcPr>
            <w:tcW w:w="920" w:type="pct"/>
            <w:noWrap/>
            <w:hideMark/>
          </w:tcPr>
          <w:p w14:paraId="57D0C954" w14:textId="0B060937" w:rsidR="00013420" w:rsidRPr="00B05769" w:rsidRDefault="00013420" w:rsidP="00013420">
            <w:pPr>
              <w:keepNext/>
              <w:tabs>
                <w:tab w:val="decimal" w:pos="886"/>
              </w:tabs>
              <w:rPr>
                <w:rFonts w:cs="Arial"/>
                <w:color w:val="000000"/>
                <w:szCs w:val="16"/>
              </w:rPr>
            </w:pPr>
            <w:r w:rsidRPr="003751A6">
              <w:t>3.29</w:t>
            </w:r>
          </w:p>
        </w:tc>
        <w:tc>
          <w:tcPr>
            <w:tcW w:w="913" w:type="pct"/>
            <w:noWrap/>
            <w:hideMark/>
          </w:tcPr>
          <w:p w14:paraId="7FC889CE" w14:textId="60AB5AA2" w:rsidR="00013420" w:rsidRPr="00B05769" w:rsidRDefault="00013420" w:rsidP="00013420">
            <w:pPr>
              <w:keepNext/>
              <w:tabs>
                <w:tab w:val="decimal" w:pos="946"/>
              </w:tabs>
              <w:rPr>
                <w:rFonts w:cs="Arial"/>
                <w:color w:val="000000"/>
                <w:szCs w:val="16"/>
              </w:rPr>
            </w:pPr>
            <w:r w:rsidRPr="003751A6">
              <w:t>37.26</w:t>
            </w:r>
          </w:p>
        </w:tc>
      </w:tr>
      <w:tr w:rsidR="00013420" w:rsidRPr="00F83501" w14:paraId="347FD79F" w14:textId="77777777" w:rsidTr="00891EAC">
        <w:tc>
          <w:tcPr>
            <w:tcW w:w="1334" w:type="pct"/>
            <w:noWrap/>
            <w:hideMark/>
          </w:tcPr>
          <w:p w14:paraId="17D8CC8D" w14:textId="77777777" w:rsidR="00013420" w:rsidRPr="00B05769" w:rsidRDefault="00013420" w:rsidP="00013420">
            <w:pPr>
              <w:keepNext/>
              <w:rPr>
                <w:rFonts w:cs="Arial"/>
                <w:b/>
                <w:bCs/>
                <w:szCs w:val="16"/>
              </w:rPr>
            </w:pPr>
            <w:r w:rsidRPr="00B05769">
              <w:rPr>
                <w:rFonts w:cs="Arial"/>
                <w:b/>
                <w:bCs/>
                <w:szCs w:val="16"/>
              </w:rPr>
              <w:t>Outcome C\ Category c</w:t>
            </w:r>
          </w:p>
        </w:tc>
        <w:tc>
          <w:tcPr>
            <w:tcW w:w="914" w:type="pct"/>
            <w:noWrap/>
            <w:hideMark/>
          </w:tcPr>
          <w:p w14:paraId="732C059A" w14:textId="088ACB80" w:rsidR="00013420" w:rsidRPr="00B05769" w:rsidRDefault="00013420" w:rsidP="00013420">
            <w:pPr>
              <w:keepNext/>
              <w:tabs>
                <w:tab w:val="decimal" w:pos="882"/>
              </w:tabs>
              <w:rPr>
                <w:rFonts w:cs="Arial"/>
                <w:color w:val="000000"/>
                <w:szCs w:val="16"/>
              </w:rPr>
            </w:pPr>
            <w:r w:rsidRPr="003751A6">
              <w:t>23.01</w:t>
            </w:r>
          </w:p>
        </w:tc>
        <w:tc>
          <w:tcPr>
            <w:tcW w:w="919" w:type="pct"/>
            <w:noWrap/>
            <w:hideMark/>
          </w:tcPr>
          <w:p w14:paraId="7ADFD09D" w14:textId="53FC9D5F" w:rsidR="00013420" w:rsidRPr="00B05769" w:rsidRDefault="00013420" w:rsidP="00013420">
            <w:pPr>
              <w:keepNext/>
              <w:tabs>
                <w:tab w:val="decimal" w:pos="886"/>
              </w:tabs>
              <w:rPr>
                <w:rFonts w:cs="Arial"/>
                <w:color w:val="000000"/>
                <w:szCs w:val="16"/>
              </w:rPr>
            </w:pPr>
            <w:r w:rsidRPr="003751A6">
              <w:t>13.08</w:t>
            </w:r>
          </w:p>
        </w:tc>
        <w:tc>
          <w:tcPr>
            <w:tcW w:w="920" w:type="pct"/>
            <w:noWrap/>
            <w:hideMark/>
          </w:tcPr>
          <w:p w14:paraId="775317FC" w14:textId="0C05A1ED" w:rsidR="00013420" w:rsidRPr="00B05769" w:rsidRDefault="00013420" w:rsidP="00013420">
            <w:pPr>
              <w:keepNext/>
              <w:tabs>
                <w:tab w:val="decimal" w:pos="886"/>
              </w:tabs>
              <w:rPr>
                <w:rFonts w:cs="Arial"/>
                <w:color w:val="000000"/>
                <w:szCs w:val="16"/>
              </w:rPr>
            </w:pPr>
            <w:r w:rsidRPr="003751A6">
              <w:t>-3.16</w:t>
            </w:r>
          </w:p>
        </w:tc>
        <w:tc>
          <w:tcPr>
            <w:tcW w:w="913" w:type="pct"/>
            <w:noWrap/>
            <w:hideMark/>
          </w:tcPr>
          <w:p w14:paraId="49CC0F9D" w14:textId="59980E67" w:rsidR="00013420" w:rsidRPr="00B05769" w:rsidRDefault="00013420" w:rsidP="00013420">
            <w:pPr>
              <w:keepNext/>
              <w:tabs>
                <w:tab w:val="decimal" w:pos="946"/>
              </w:tabs>
              <w:rPr>
                <w:rFonts w:cs="Arial"/>
                <w:color w:val="000000"/>
                <w:szCs w:val="16"/>
              </w:rPr>
            </w:pPr>
            <w:r w:rsidRPr="003751A6">
              <w:t>49.17</w:t>
            </w:r>
          </w:p>
        </w:tc>
      </w:tr>
      <w:tr w:rsidR="00013420" w:rsidRPr="00F83501" w14:paraId="226F2021" w14:textId="77777777" w:rsidTr="00891EAC">
        <w:tc>
          <w:tcPr>
            <w:tcW w:w="1334" w:type="pct"/>
            <w:noWrap/>
            <w:hideMark/>
          </w:tcPr>
          <w:p w14:paraId="277FC395" w14:textId="77777777" w:rsidR="00013420" w:rsidRPr="00B05769" w:rsidRDefault="00013420" w:rsidP="00013420">
            <w:pPr>
              <w:keepNext/>
              <w:rPr>
                <w:rFonts w:cs="Arial"/>
                <w:b/>
                <w:bCs/>
                <w:szCs w:val="16"/>
              </w:rPr>
            </w:pPr>
            <w:r w:rsidRPr="00B05769">
              <w:rPr>
                <w:rFonts w:cs="Arial"/>
                <w:b/>
                <w:bCs/>
                <w:szCs w:val="16"/>
              </w:rPr>
              <w:t>Outcome C\ Category d</w:t>
            </w:r>
          </w:p>
        </w:tc>
        <w:tc>
          <w:tcPr>
            <w:tcW w:w="914" w:type="pct"/>
            <w:noWrap/>
            <w:hideMark/>
          </w:tcPr>
          <w:p w14:paraId="6B7EF648" w14:textId="361F9F4D" w:rsidR="00013420" w:rsidRPr="00B05769" w:rsidRDefault="00013420" w:rsidP="00013420">
            <w:pPr>
              <w:keepNext/>
              <w:tabs>
                <w:tab w:val="decimal" w:pos="882"/>
              </w:tabs>
              <w:rPr>
                <w:rFonts w:cs="Arial"/>
                <w:color w:val="000000"/>
                <w:szCs w:val="16"/>
              </w:rPr>
            </w:pPr>
            <w:r w:rsidRPr="003751A6">
              <w:t>34.09</w:t>
            </w:r>
          </w:p>
        </w:tc>
        <w:tc>
          <w:tcPr>
            <w:tcW w:w="919" w:type="pct"/>
            <w:noWrap/>
            <w:hideMark/>
          </w:tcPr>
          <w:p w14:paraId="00BB091E" w14:textId="098F0FA3" w:rsidR="00013420" w:rsidRPr="00B05769" w:rsidRDefault="00013420" w:rsidP="00013420">
            <w:pPr>
              <w:keepNext/>
              <w:tabs>
                <w:tab w:val="decimal" w:pos="886"/>
              </w:tabs>
              <w:rPr>
                <w:rFonts w:cs="Arial"/>
                <w:color w:val="000000"/>
                <w:szCs w:val="16"/>
              </w:rPr>
            </w:pPr>
            <w:r w:rsidRPr="003751A6">
              <w:t>8.09</w:t>
            </w:r>
          </w:p>
        </w:tc>
        <w:tc>
          <w:tcPr>
            <w:tcW w:w="920" w:type="pct"/>
            <w:noWrap/>
            <w:hideMark/>
          </w:tcPr>
          <w:p w14:paraId="2259792D" w14:textId="48B8D6C5" w:rsidR="00013420" w:rsidRPr="00B05769" w:rsidRDefault="00013420" w:rsidP="00013420">
            <w:pPr>
              <w:keepNext/>
              <w:tabs>
                <w:tab w:val="decimal" w:pos="886"/>
              </w:tabs>
              <w:rPr>
                <w:rFonts w:cs="Arial"/>
                <w:color w:val="000000"/>
                <w:szCs w:val="16"/>
              </w:rPr>
            </w:pPr>
            <w:r w:rsidRPr="003751A6">
              <w:t>17.9</w:t>
            </w:r>
          </w:p>
        </w:tc>
        <w:tc>
          <w:tcPr>
            <w:tcW w:w="913" w:type="pct"/>
            <w:noWrap/>
            <w:hideMark/>
          </w:tcPr>
          <w:p w14:paraId="5D8A6C71" w14:textId="7B4EC0BF" w:rsidR="00013420" w:rsidRPr="00B05769" w:rsidRDefault="00013420" w:rsidP="00013420">
            <w:pPr>
              <w:keepNext/>
              <w:tabs>
                <w:tab w:val="decimal" w:pos="946"/>
              </w:tabs>
              <w:rPr>
                <w:rFonts w:cs="Arial"/>
                <w:color w:val="000000"/>
                <w:szCs w:val="16"/>
              </w:rPr>
            </w:pPr>
            <w:r w:rsidRPr="003751A6">
              <w:t>50.28</w:t>
            </w:r>
          </w:p>
        </w:tc>
      </w:tr>
      <w:tr w:rsidR="00013420" w:rsidRPr="00F83501" w14:paraId="5F41BC1C" w14:textId="77777777" w:rsidTr="00891EAC">
        <w:tc>
          <w:tcPr>
            <w:tcW w:w="1334" w:type="pct"/>
            <w:noWrap/>
            <w:hideMark/>
          </w:tcPr>
          <w:p w14:paraId="1C305188" w14:textId="77777777" w:rsidR="00013420" w:rsidRPr="00B05769" w:rsidRDefault="00013420" w:rsidP="00013420">
            <w:pPr>
              <w:rPr>
                <w:rFonts w:cs="Arial"/>
                <w:b/>
                <w:bCs/>
                <w:szCs w:val="16"/>
              </w:rPr>
            </w:pPr>
            <w:r w:rsidRPr="00B05769">
              <w:rPr>
                <w:rFonts w:cs="Arial"/>
                <w:b/>
                <w:bCs/>
                <w:szCs w:val="16"/>
              </w:rPr>
              <w:t>Outcome C\ Category e</w:t>
            </w:r>
          </w:p>
        </w:tc>
        <w:tc>
          <w:tcPr>
            <w:tcW w:w="914" w:type="pct"/>
            <w:noWrap/>
            <w:hideMark/>
          </w:tcPr>
          <w:p w14:paraId="04B48316" w14:textId="58B39528" w:rsidR="00013420" w:rsidRPr="00B05769" w:rsidRDefault="00013420" w:rsidP="00013420">
            <w:pPr>
              <w:keepNext/>
              <w:tabs>
                <w:tab w:val="decimal" w:pos="882"/>
              </w:tabs>
              <w:rPr>
                <w:rFonts w:cs="Arial"/>
                <w:color w:val="000000"/>
                <w:szCs w:val="16"/>
              </w:rPr>
            </w:pPr>
            <w:r w:rsidRPr="003751A6">
              <w:t>21.49</w:t>
            </w:r>
          </w:p>
        </w:tc>
        <w:tc>
          <w:tcPr>
            <w:tcW w:w="919" w:type="pct"/>
            <w:noWrap/>
            <w:hideMark/>
          </w:tcPr>
          <w:p w14:paraId="1C158AB5" w14:textId="243509F8" w:rsidR="00013420" w:rsidRPr="00B05769" w:rsidRDefault="00013420" w:rsidP="00013420">
            <w:pPr>
              <w:keepNext/>
              <w:tabs>
                <w:tab w:val="decimal" w:pos="886"/>
              </w:tabs>
              <w:rPr>
                <w:rFonts w:cs="Arial"/>
                <w:color w:val="000000"/>
                <w:szCs w:val="16"/>
              </w:rPr>
            </w:pPr>
            <w:r w:rsidRPr="003751A6">
              <w:t>15.06</w:t>
            </w:r>
          </w:p>
        </w:tc>
        <w:tc>
          <w:tcPr>
            <w:tcW w:w="920" w:type="pct"/>
            <w:noWrap/>
            <w:hideMark/>
          </w:tcPr>
          <w:p w14:paraId="0176FF93" w14:textId="2F9649DE" w:rsidR="00013420" w:rsidRPr="00B05769" w:rsidRDefault="00013420" w:rsidP="00013420">
            <w:pPr>
              <w:keepNext/>
              <w:tabs>
                <w:tab w:val="decimal" w:pos="886"/>
              </w:tabs>
              <w:rPr>
                <w:rFonts w:cs="Arial"/>
                <w:color w:val="000000"/>
                <w:szCs w:val="16"/>
              </w:rPr>
            </w:pPr>
            <w:r w:rsidRPr="003751A6">
              <w:t>-8.62</w:t>
            </w:r>
          </w:p>
        </w:tc>
        <w:tc>
          <w:tcPr>
            <w:tcW w:w="913" w:type="pct"/>
            <w:noWrap/>
            <w:hideMark/>
          </w:tcPr>
          <w:p w14:paraId="4D375842" w14:textId="1910DCEA" w:rsidR="00013420" w:rsidRPr="00B05769" w:rsidRDefault="00013420" w:rsidP="00013420">
            <w:pPr>
              <w:keepNext/>
              <w:tabs>
                <w:tab w:val="decimal" w:pos="946"/>
              </w:tabs>
              <w:rPr>
                <w:rFonts w:cs="Arial"/>
                <w:color w:val="000000"/>
                <w:szCs w:val="16"/>
              </w:rPr>
            </w:pPr>
            <w:r w:rsidRPr="003751A6">
              <w:t>51.6</w:t>
            </w:r>
          </w:p>
        </w:tc>
      </w:tr>
    </w:tbl>
    <w:p w14:paraId="77DA6532" w14:textId="77777777" w:rsidR="00891EAC" w:rsidRPr="00F83501" w:rsidRDefault="00891EAC" w:rsidP="00891EAC">
      <w:pPr>
        <w:spacing w:after="0"/>
      </w:pPr>
    </w:p>
    <w:tbl>
      <w:tblPr>
        <w:tblStyle w:val="TableGrid"/>
        <w:tblW w:w="5010" w:type="pct"/>
        <w:tblLook w:val="04A0" w:firstRow="1" w:lastRow="0" w:firstColumn="1" w:lastColumn="0" w:noHBand="0" w:noVBand="1"/>
        <w:tblCaption w:val="CAPPBANOMSCR"/>
        <w:tblDescription w:val="Data Anomalies Score"/>
      </w:tblPr>
      <w:tblGrid>
        <w:gridCol w:w="3170"/>
        <w:gridCol w:w="7642"/>
      </w:tblGrid>
      <w:tr w:rsidR="00891EAC" w:rsidRPr="00F83501" w14:paraId="35292F17" w14:textId="77777777" w:rsidTr="00891EAC">
        <w:tc>
          <w:tcPr>
            <w:tcW w:w="1466" w:type="pct"/>
            <w:hideMark/>
          </w:tcPr>
          <w:p w14:paraId="10692601" w14:textId="77777777" w:rsidR="00891EAC" w:rsidRPr="00891EAC" w:rsidRDefault="00891EAC" w:rsidP="00C452AB">
            <w:pPr>
              <w:keepNext/>
              <w:rPr>
                <w:b/>
                <w:bCs/>
              </w:rPr>
            </w:pPr>
            <w:r w:rsidRPr="00891EAC">
              <w:rPr>
                <w:b/>
                <w:bCs/>
              </w:rPr>
              <w:t>Data Anomalies Score</w:t>
            </w:r>
          </w:p>
        </w:tc>
        <w:tc>
          <w:tcPr>
            <w:tcW w:w="3534" w:type="pct"/>
            <w:hideMark/>
          </w:tcPr>
          <w:p w14:paraId="2CE3AB23" w14:textId="77777777" w:rsidR="00891EAC" w:rsidRPr="00891EAC" w:rsidRDefault="00891EAC" w:rsidP="00C452AB">
            <w:pPr>
              <w:keepNext/>
              <w:rPr>
                <w:b/>
                <w:bCs/>
              </w:rPr>
            </w:pPr>
            <w:r w:rsidRPr="00891EAC">
              <w:rPr>
                <w:b/>
                <w:bCs/>
              </w:rPr>
              <w:t>Total Points Received in All Progress Areas</w:t>
            </w:r>
          </w:p>
        </w:tc>
      </w:tr>
      <w:tr w:rsidR="00891EAC" w:rsidRPr="00F83501" w14:paraId="10BCDA77" w14:textId="77777777" w:rsidTr="00891EAC">
        <w:tc>
          <w:tcPr>
            <w:tcW w:w="1466" w:type="pct"/>
            <w:noWrap/>
            <w:hideMark/>
          </w:tcPr>
          <w:p w14:paraId="080042E0" w14:textId="77777777" w:rsidR="00891EAC" w:rsidRPr="00F83501" w:rsidRDefault="00891EAC" w:rsidP="00C452AB">
            <w:pPr>
              <w:keepNext/>
              <w:jc w:val="center"/>
            </w:pPr>
            <w:r w:rsidRPr="00F83501">
              <w:t>0</w:t>
            </w:r>
          </w:p>
        </w:tc>
        <w:tc>
          <w:tcPr>
            <w:tcW w:w="3534" w:type="pct"/>
            <w:noWrap/>
            <w:hideMark/>
          </w:tcPr>
          <w:p w14:paraId="0D1243B9" w14:textId="77777777" w:rsidR="00891EAC" w:rsidRPr="00F83501" w:rsidRDefault="00891EAC" w:rsidP="00C452AB">
            <w:pPr>
              <w:keepNext/>
            </w:pPr>
            <w:r w:rsidRPr="00F83501">
              <w:t>0 through 9 points</w:t>
            </w:r>
          </w:p>
        </w:tc>
      </w:tr>
      <w:tr w:rsidR="00891EAC" w:rsidRPr="00F83501" w14:paraId="0A9A03AA" w14:textId="77777777" w:rsidTr="00891EAC">
        <w:tc>
          <w:tcPr>
            <w:tcW w:w="1466" w:type="pct"/>
            <w:noWrap/>
            <w:hideMark/>
          </w:tcPr>
          <w:p w14:paraId="3815BAEF" w14:textId="77777777" w:rsidR="00891EAC" w:rsidRPr="00F83501" w:rsidRDefault="00891EAC" w:rsidP="00C452AB">
            <w:pPr>
              <w:keepNext/>
              <w:jc w:val="center"/>
            </w:pPr>
            <w:r w:rsidRPr="00F83501">
              <w:t>1</w:t>
            </w:r>
          </w:p>
        </w:tc>
        <w:tc>
          <w:tcPr>
            <w:tcW w:w="3534" w:type="pct"/>
            <w:noWrap/>
            <w:hideMark/>
          </w:tcPr>
          <w:p w14:paraId="34B1230A" w14:textId="77777777" w:rsidR="00891EAC" w:rsidRPr="00F83501" w:rsidRDefault="00891EAC" w:rsidP="00C452AB">
            <w:pPr>
              <w:keepNext/>
            </w:pPr>
            <w:r w:rsidRPr="00F83501">
              <w:t>10 through 12 points</w:t>
            </w:r>
          </w:p>
        </w:tc>
      </w:tr>
      <w:tr w:rsidR="00891EAC" w:rsidRPr="007F5570" w14:paraId="73CF834A" w14:textId="77777777" w:rsidTr="00891EAC">
        <w:tc>
          <w:tcPr>
            <w:tcW w:w="1466" w:type="pct"/>
            <w:noWrap/>
            <w:hideMark/>
          </w:tcPr>
          <w:p w14:paraId="518B39BE" w14:textId="77777777" w:rsidR="00891EAC" w:rsidRPr="00F83501" w:rsidRDefault="00891EAC" w:rsidP="00C452AB">
            <w:pPr>
              <w:jc w:val="center"/>
            </w:pPr>
            <w:r w:rsidRPr="00F83501">
              <w:t>2</w:t>
            </w:r>
          </w:p>
        </w:tc>
        <w:tc>
          <w:tcPr>
            <w:tcW w:w="3534" w:type="pct"/>
            <w:noWrap/>
            <w:hideMark/>
          </w:tcPr>
          <w:p w14:paraId="65331593" w14:textId="77777777" w:rsidR="00891EAC" w:rsidRPr="007F5570" w:rsidRDefault="00891EAC" w:rsidP="00C452AB">
            <w:r w:rsidRPr="00F83501">
              <w:t>13 through 15 points</w:t>
            </w:r>
          </w:p>
        </w:tc>
      </w:tr>
    </w:tbl>
    <w:p w14:paraId="18CA1F90" w14:textId="77777777" w:rsidR="00A67CEE" w:rsidRDefault="00A67CEE" w:rsidP="00B25161">
      <w:pPr>
        <w:rPr>
          <w:rFonts w:cs="Arial"/>
          <w:b/>
          <w:szCs w:val="16"/>
        </w:rPr>
      </w:pPr>
    </w:p>
    <w:p w14:paraId="5ED22CA3" w14:textId="5EAF7221" w:rsidR="00AA07A0" w:rsidRDefault="00AA07A0">
      <w:pPr>
        <w:spacing w:before="0" w:after="200" w:line="276" w:lineRule="auto"/>
        <w:rPr>
          <w:rFonts w:cs="Arial"/>
          <w:b/>
          <w:bCs/>
          <w:szCs w:val="16"/>
        </w:rPr>
      </w:pPr>
      <w:r>
        <w:rPr>
          <w:rFonts w:cs="Arial"/>
          <w:b/>
          <w:bCs/>
          <w:szCs w:val="16"/>
        </w:rPr>
        <w:br w:type="page"/>
      </w:r>
    </w:p>
    <w:p w14:paraId="0BBA3678" w14:textId="77777777" w:rsidR="00A67CEE" w:rsidRDefault="00A67CEE" w:rsidP="00B25161">
      <w:pPr>
        <w:rPr>
          <w:rFonts w:cs="Arial"/>
          <w:b/>
          <w:bCs/>
          <w:szCs w:val="16"/>
        </w:rPr>
      </w:pPr>
    </w:p>
    <w:p w14:paraId="72935D2D" w14:textId="1D2991FC" w:rsidR="00B25161" w:rsidRPr="00B25161" w:rsidRDefault="00B25161" w:rsidP="00B25161">
      <w:pPr>
        <w:rPr>
          <w:rFonts w:cs="Arial"/>
          <w:b/>
          <w:bCs/>
          <w:szCs w:val="16"/>
        </w:rPr>
      </w:pPr>
      <w:r w:rsidRPr="00B25161">
        <w:rPr>
          <w:rFonts w:cs="Arial"/>
          <w:b/>
          <w:bCs/>
          <w:szCs w:val="16"/>
        </w:rPr>
        <w:t>Anomalies in Your State’s Outcomes Data FFY 2021</w:t>
      </w:r>
    </w:p>
    <w:tbl>
      <w:tblPr>
        <w:tblStyle w:val="TableGrid1"/>
        <w:tblW w:w="10800" w:type="dxa"/>
        <w:tblLook w:val="04A0" w:firstRow="1" w:lastRow="0" w:firstColumn="1" w:lastColumn="0" w:noHBand="0" w:noVBand="1"/>
        <w:tblCaption w:val="C03ANOMOTC"/>
      </w:tblPr>
      <w:tblGrid>
        <w:gridCol w:w="5400"/>
        <w:gridCol w:w="5400"/>
      </w:tblGrid>
      <w:tr w:rsidR="00B25161" w:rsidRPr="00B25161" w14:paraId="09BD0AD1" w14:textId="77777777" w:rsidTr="00B25161">
        <w:tc>
          <w:tcPr>
            <w:tcW w:w="5400" w:type="dxa"/>
          </w:tcPr>
          <w:p w14:paraId="1A6A6C94" w14:textId="77777777" w:rsidR="00B25161" w:rsidRPr="00B25161" w:rsidRDefault="00B25161" w:rsidP="00B25161">
            <w:pPr>
              <w:rPr>
                <w:rFonts w:cs="Arial"/>
                <w:b/>
                <w:szCs w:val="16"/>
              </w:rPr>
            </w:pPr>
            <w:r w:rsidRPr="00B25161">
              <w:rPr>
                <w:rFonts w:cs="Arial"/>
                <w:b/>
                <w:szCs w:val="16"/>
              </w:rPr>
              <w:t>Number of Infants and Toddlers with IFSP’s Assessed in your State</w:t>
            </w:r>
          </w:p>
        </w:tc>
        <w:tc>
          <w:tcPr>
            <w:tcW w:w="5400" w:type="dxa"/>
          </w:tcPr>
          <w:p w14:paraId="7FD42C86" w14:textId="77777777" w:rsidR="00B25161" w:rsidRPr="00B25161" w:rsidRDefault="00B25161" w:rsidP="00B25161">
            <w:pPr>
              <w:rPr>
                <w:rFonts w:cs="Arial"/>
                <w:b/>
                <w:szCs w:val="16"/>
              </w:rPr>
            </w:pPr>
            <w:r w:rsidRPr="00B25161">
              <w:rPr>
                <w:rFonts w:cs="Arial"/>
                <w:b/>
                <w:szCs w:val="16"/>
              </w:rPr>
              <w:t>761</w:t>
            </w:r>
          </w:p>
        </w:tc>
      </w:tr>
    </w:tbl>
    <w:p w14:paraId="3454AA66" w14:textId="77777777" w:rsidR="00B25161" w:rsidRPr="00B25161" w:rsidRDefault="00B25161" w:rsidP="00B25161">
      <w:pPr>
        <w:rPr>
          <w:rFonts w:cs="Arial"/>
          <w:b/>
          <w:szCs w:val="16"/>
        </w:rPr>
      </w:pPr>
    </w:p>
    <w:tbl>
      <w:tblPr>
        <w:tblStyle w:val="TableGrid1"/>
        <w:tblW w:w="5013" w:type="pct"/>
        <w:tblLayout w:type="fixed"/>
        <w:tblLook w:val="04A0" w:firstRow="1" w:lastRow="0" w:firstColumn="1" w:lastColumn="0" w:noHBand="0" w:noVBand="1"/>
        <w:tblCaption w:val="C03OTCASTAT"/>
      </w:tblPr>
      <w:tblGrid>
        <w:gridCol w:w="1803"/>
        <w:gridCol w:w="1802"/>
        <w:gridCol w:w="1802"/>
        <w:gridCol w:w="1802"/>
        <w:gridCol w:w="1802"/>
        <w:gridCol w:w="1807"/>
      </w:tblGrid>
      <w:tr w:rsidR="00B25161" w:rsidRPr="00B25161" w14:paraId="317DB6C8" w14:textId="77777777" w:rsidTr="004A2E39">
        <w:trPr>
          <w:tblHeader/>
        </w:trPr>
        <w:tc>
          <w:tcPr>
            <w:tcW w:w="833" w:type="pct"/>
          </w:tcPr>
          <w:p w14:paraId="2F19E6EB" w14:textId="77777777" w:rsidR="00B25161" w:rsidRPr="00B25161" w:rsidRDefault="00B25161" w:rsidP="00B25161">
            <w:pPr>
              <w:rPr>
                <w:rFonts w:cs="Arial"/>
                <w:b/>
                <w:szCs w:val="16"/>
              </w:rPr>
            </w:pPr>
            <w:r w:rsidRPr="00B25161">
              <w:rPr>
                <w:rFonts w:cs="Arial"/>
                <w:b/>
                <w:szCs w:val="16"/>
              </w:rPr>
              <w:t>Outcome A — Positive Social Relationships</w:t>
            </w:r>
          </w:p>
        </w:tc>
        <w:tc>
          <w:tcPr>
            <w:tcW w:w="833" w:type="pct"/>
          </w:tcPr>
          <w:p w14:paraId="0FBC9360" w14:textId="77777777" w:rsidR="00B25161" w:rsidRPr="00B25161" w:rsidRDefault="00B25161" w:rsidP="00B25161">
            <w:pPr>
              <w:rPr>
                <w:rFonts w:cs="Arial"/>
                <w:b/>
                <w:szCs w:val="16"/>
              </w:rPr>
            </w:pPr>
            <w:r w:rsidRPr="00B25161">
              <w:rPr>
                <w:rFonts w:cs="Arial"/>
                <w:b/>
                <w:szCs w:val="16"/>
              </w:rPr>
              <w:t>Category a</w:t>
            </w:r>
          </w:p>
        </w:tc>
        <w:tc>
          <w:tcPr>
            <w:tcW w:w="833" w:type="pct"/>
          </w:tcPr>
          <w:p w14:paraId="506E80B9" w14:textId="77777777" w:rsidR="00B25161" w:rsidRPr="00B25161" w:rsidRDefault="00B25161" w:rsidP="00B25161">
            <w:pPr>
              <w:rPr>
                <w:rFonts w:cs="Arial"/>
                <w:b/>
                <w:szCs w:val="16"/>
              </w:rPr>
            </w:pPr>
            <w:r w:rsidRPr="00B25161">
              <w:rPr>
                <w:rFonts w:cs="Arial"/>
                <w:b/>
                <w:szCs w:val="16"/>
              </w:rPr>
              <w:t>Category b</w:t>
            </w:r>
          </w:p>
        </w:tc>
        <w:tc>
          <w:tcPr>
            <w:tcW w:w="833" w:type="pct"/>
          </w:tcPr>
          <w:p w14:paraId="3A4D118C" w14:textId="77777777" w:rsidR="00B25161" w:rsidRPr="00B25161" w:rsidRDefault="00B25161" w:rsidP="00B25161">
            <w:pPr>
              <w:rPr>
                <w:rFonts w:cs="Arial"/>
                <w:b/>
                <w:szCs w:val="16"/>
              </w:rPr>
            </w:pPr>
            <w:r w:rsidRPr="00B25161">
              <w:rPr>
                <w:rFonts w:cs="Arial"/>
                <w:b/>
                <w:szCs w:val="16"/>
              </w:rPr>
              <w:t>Category c</w:t>
            </w:r>
          </w:p>
        </w:tc>
        <w:tc>
          <w:tcPr>
            <w:tcW w:w="833" w:type="pct"/>
          </w:tcPr>
          <w:p w14:paraId="39A7079E" w14:textId="77777777" w:rsidR="00B25161" w:rsidRPr="00B25161" w:rsidRDefault="00B25161" w:rsidP="00B25161">
            <w:pPr>
              <w:rPr>
                <w:rFonts w:cs="Arial"/>
                <w:b/>
                <w:szCs w:val="16"/>
              </w:rPr>
            </w:pPr>
            <w:r w:rsidRPr="00B25161">
              <w:rPr>
                <w:rFonts w:cs="Arial"/>
                <w:b/>
                <w:szCs w:val="16"/>
              </w:rPr>
              <w:t>Category d</w:t>
            </w:r>
          </w:p>
        </w:tc>
        <w:tc>
          <w:tcPr>
            <w:tcW w:w="835" w:type="pct"/>
          </w:tcPr>
          <w:p w14:paraId="57DC177B" w14:textId="77777777" w:rsidR="00B25161" w:rsidRPr="00B25161" w:rsidRDefault="00B25161" w:rsidP="00B25161">
            <w:pPr>
              <w:rPr>
                <w:rFonts w:cs="Arial"/>
                <w:b/>
                <w:szCs w:val="16"/>
              </w:rPr>
            </w:pPr>
            <w:r w:rsidRPr="00B25161">
              <w:rPr>
                <w:rFonts w:cs="Arial"/>
                <w:b/>
                <w:szCs w:val="16"/>
              </w:rPr>
              <w:t>Category e</w:t>
            </w:r>
          </w:p>
        </w:tc>
      </w:tr>
      <w:tr w:rsidR="00B25161" w:rsidRPr="00B25161" w14:paraId="42746A82" w14:textId="77777777" w:rsidTr="00B25161">
        <w:tc>
          <w:tcPr>
            <w:tcW w:w="833" w:type="pct"/>
          </w:tcPr>
          <w:p w14:paraId="3ED9DC1D" w14:textId="77777777" w:rsidR="00B25161" w:rsidRPr="00B25161" w:rsidRDefault="00B25161" w:rsidP="00B25161">
            <w:pPr>
              <w:rPr>
                <w:rFonts w:cs="Arial"/>
                <w:b/>
                <w:szCs w:val="16"/>
              </w:rPr>
            </w:pPr>
            <w:r w:rsidRPr="00B25161">
              <w:rPr>
                <w:rFonts w:cs="Arial"/>
                <w:b/>
                <w:szCs w:val="16"/>
              </w:rPr>
              <w:t>State Performance</w:t>
            </w:r>
          </w:p>
        </w:tc>
        <w:tc>
          <w:tcPr>
            <w:tcW w:w="833" w:type="pct"/>
          </w:tcPr>
          <w:p w14:paraId="46DE2CFC" w14:textId="77777777" w:rsidR="00B25161" w:rsidRPr="00E0465B" w:rsidRDefault="00B25161" w:rsidP="00B25161">
            <w:pPr>
              <w:rPr>
                <w:rFonts w:cs="Arial"/>
                <w:bCs/>
                <w:szCs w:val="16"/>
              </w:rPr>
            </w:pPr>
            <w:r w:rsidRPr="00E0465B">
              <w:rPr>
                <w:rFonts w:cs="Arial"/>
                <w:bCs/>
                <w:szCs w:val="16"/>
              </w:rPr>
              <w:t>7</w:t>
            </w:r>
          </w:p>
        </w:tc>
        <w:tc>
          <w:tcPr>
            <w:tcW w:w="833" w:type="pct"/>
          </w:tcPr>
          <w:p w14:paraId="5470A154" w14:textId="77777777" w:rsidR="00B25161" w:rsidRPr="00E0465B" w:rsidRDefault="00B25161" w:rsidP="00B25161">
            <w:pPr>
              <w:rPr>
                <w:rFonts w:cs="Arial"/>
                <w:bCs/>
                <w:szCs w:val="16"/>
              </w:rPr>
            </w:pPr>
            <w:r w:rsidRPr="00E0465B">
              <w:rPr>
                <w:rFonts w:cs="Arial"/>
                <w:bCs/>
                <w:szCs w:val="16"/>
              </w:rPr>
              <w:t>198</w:t>
            </w:r>
          </w:p>
        </w:tc>
        <w:tc>
          <w:tcPr>
            <w:tcW w:w="833" w:type="pct"/>
          </w:tcPr>
          <w:p w14:paraId="7FE9EEED" w14:textId="77777777" w:rsidR="00B25161" w:rsidRPr="00E0465B" w:rsidRDefault="00B25161" w:rsidP="00B25161">
            <w:pPr>
              <w:rPr>
                <w:rFonts w:cs="Arial"/>
                <w:bCs/>
                <w:szCs w:val="16"/>
              </w:rPr>
            </w:pPr>
            <w:r w:rsidRPr="00E0465B">
              <w:rPr>
                <w:rFonts w:cs="Arial"/>
                <w:bCs/>
                <w:szCs w:val="16"/>
              </w:rPr>
              <w:t>327</w:t>
            </w:r>
          </w:p>
        </w:tc>
        <w:tc>
          <w:tcPr>
            <w:tcW w:w="833" w:type="pct"/>
          </w:tcPr>
          <w:p w14:paraId="4C7FEB04" w14:textId="77777777" w:rsidR="00B25161" w:rsidRPr="00E0465B" w:rsidRDefault="00B25161" w:rsidP="00B25161">
            <w:pPr>
              <w:rPr>
                <w:rFonts w:cs="Arial"/>
                <w:bCs/>
                <w:szCs w:val="16"/>
              </w:rPr>
            </w:pPr>
            <w:r w:rsidRPr="00E0465B">
              <w:rPr>
                <w:rFonts w:cs="Arial"/>
                <w:bCs/>
                <w:szCs w:val="16"/>
              </w:rPr>
              <w:t>132</w:t>
            </w:r>
          </w:p>
        </w:tc>
        <w:tc>
          <w:tcPr>
            <w:tcW w:w="835" w:type="pct"/>
          </w:tcPr>
          <w:p w14:paraId="6267C81A" w14:textId="77777777" w:rsidR="00B25161" w:rsidRPr="00E0465B" w:rsidRDefault="00B25161" w:rsidP="00B25161">
            <w:pPr>
              <w:rPr>
                <w:rFonts w:cs="Arial"/>
                <w:bCs/>
                <w:szCs w:val="16"/>
              </w:rPr>
            </w:pPr>
            <w:r w:rsidRPr="00E0465B">
              <w:rPr>
                <w:rFonts w:cs="Arial"/>
                <w:bCs/>
                <w:szCs w:val="16"/>
              </w:rPr>
              <w:t>97</w:t>
            </w:r>
          </w:p>
        </w:tc>
      </w:tr>
      <w:tr w:rsidR="00B25161" w:rsidRPr="00B25161" w14:paraId="2DCA894B" w14:textId="77777777" w:rsidTr="00B25161">
        <w:tc>
          <w:tcPr>
            <w:tcW w:w="833" w:type="pct"/>
          </w:tcPr>
          <w:p w14:paraId="0726C7A2" w14:textId="77777777" w:rsidR="00B25161" w:rsidRPr="00B25161" w:rsidRDefault="00B25161" w:rsidP="00B25161">
            <w:pPr>
              <w:rPr>
                <w:rFonts w:cs="Arial"/>
                <w:b/>
                <w:szCs w:val="16"/>
              </w:rPr>
            </w:pPr>
            <w:r w:rsidRPr="00B25161">
              <w:rPr>
                <w:rFonts w:cs="Arial"/>
                <w:b/>
                <w:szCs w:val="16"/>
              </w:rPr>
              <w:t>Performance (%)</w:t>
            </w:r>
          </w:p>
        </w:tc>
        <w:tc>
          <w:tcPr>
            <w:tcW w:w="833" w:type="pct"/>
          </w:tcPr>
          <w:p w14:paraId="75C5537C" w14:textId="0A2FA0E7" w:rsidR="00B25161" w:rsidRPr="00E0465B" w:rsidRDefault="00B25161" w:rsidP="00B25161">
            <w:pPr>
              <w:rPr>
                <w:rFonts w:cs="Arial"/>
                <w:bCs/>
                <w:szCs w:val="16"/>
              </w:rPr>
            </w:pPr>
            <w:r w:rsidRPr="00E0465B">
              <w:rPr>
                <w:rFonts w:cs="Arial"/>
                <w:bCs/>
                <w:szCs w:val="16"/>
              </w:rPr>
              <w:t>0.92%</w:t>
            </w:r>
          </w:p>
        </w:tc>
        <w:tc>
          <w:tcPr>
            <w:tcW w:w="833" w:type="pct"/>
          </w:tcPr>
          <w:p w14:paraId="2E20C0BF" w14:textId="0AF39490" w:rsidR="00B25161" w:rsidRPr="00E0465B" w:rsidRDefault="00B25161" w:rsidP="00B25161">
            <w:pPr>
              <w:rPr>
                <w:rFonts w:cs="Arial"/>
                <w:bCs/>
                <w:szCs w:val="16"/>
              </w:rPr>
            </w:pPr>
            <w:r w:rsidRPr="00E0465B">
              <w:rPr>
                <w:rFonts w:cs="Arial"/>
                <w:bCs/>
                <w:szCs w:val="16"/>
              </w:rPr>
              <w:t>26.02%</w:t>
            </w:r>
          </w:p>
        </w:tc>
        <w:tc>
          <w:tcPr>
            <w:tcW w:w="833" w:type="pct"/>
          </w:tcPr>
          <w:p w14:paraId="398F2D3D" w14:textId="68B45EA5" w:rsidR="00B25161" w:rsidRPr="00E0465B" w:rsidRDefault="00B25161" w:rsidP="00B25161">
            <w:pPr>
              <w:rPr>
                <w:rFonts w:cs="Arial"/>
                <w:bCs/>
                <w:szCs w:val="16"/>
              </w:rPr>
            </w:pPr>
            <w:r w:rsidRPr="00E0465B">
              <w:rPr>
                <w:rFonts w:cs="Arial"/>
                <w:bCs/>
                <w:szCs w:val="16"/>
              </w:rPr>
              <w:t>42.97%</w:t>
            </w:r>
          </w:p>
        </w:tc>
        <w:tc>
          <w:tcPr>
            <w:tcW w:w="833" w:type="pct"/>
          </w:tcPr>
          <w:p w14:paraId="44C74C6F" w14:textId="0FC8FB40" w:rsidR="00B25161" w:rsidRPr="00E0465B" w:rsidRDefault="00B25161" w:rsidP="00B25161">
            <w:pPr>
              <w:rPr>
                <w:rFonts w:cs="Arial"/>
                <w:bCs/>
                <w:szCs w:val="16"/>
              </w:rPr>
            </w:pPr>
            <w:r w:rsidRPr="00E0465B">
              <w:rPr>
                <w:rFonts w:cs="Arial"/>
                <w:bCs/>
                <w:szCs w:val="16"/>
              </w:rPr>
              <w:t>17.35%</w:t>
            </w:r>
          </w:p>
        </w:tc>
        <w:tc>
          <w:tcPr>
            <w:tcW w:w="835" w:type="pct"/>
          </w:tcPr>
          <w:p w14:paraId="2CCC1EE9" w14:textId="4C738514" w:rsidR="00B25161" w:rsidRPr="00E0465B" w:rsidRDefault="00B25161" w:rsidP="00B25161">
            <w:pPr>
              <w:rPr>
                <w:rFonts w:cs="Arial"/>
                <w:bCs/>
                <w:szCs w:val="16"/>
              </w:rPr>
            </w:pPr>
            <w:r w:rsidRPr="00E0465B">
              <w:rPr>
                <w:rFonts w:cs="Arial"/>
                <w:bCs/>
                <w:szCs w:val="16"/>
              </w:rPr>
              <w:t>12.75%</w:t>
            </w:r>
          </w:p>
        </w:tc>
      </w:tr>
      <w:tr w:rsidR="00B25161" w:rsidRPr="00B25161" w14:paraId="5C0C30A4" w14:textId="77777777" w:rsidTr="00B25161">
        <w:tc>
          <w:tcPr>
            <w:tcW w:w="833" w:type="pct"/>
          </w:tcPr>
          <w:p w14:paraId="4E01C202" w14:textId="77777777" w:rsidR="00B25161" w:rsidRPr="00B25161" w:rsidRDefault="00B25161" w:rsidP="00B25161">
            <w:pPr>
              <w:rPr>
                <w:rFonts w:cs="Arial"/>
                <w:b/>
                <w:szCs w:val="16"/>
              </w:rPr>
            </w:pPr>
            <w:r w:rsidRPr="00B25161">
              <w:rPr>
                <w:rFonts w:cs="Arial"/>
                <w:b/>
                <w:szCs w:val="16"/>
              </w:rPr>
              <w:t>Scores</w:t>
            </w:r>
          </w:p>
        </w:tc>
        <w:tc>
          <w:tcPr>
            <w:tcW w:w="833" w:type="pct"/>
          </w:tcPr>
          <w:p w14:paraId="347CB6AC" w14:textId="77777777" w:rsidR="00B25161" w:rsidRPr="00E0465B" w:rsidRDefault="00B25161" w:rsidP="00B25161">
            <w:pPr>
              <w:rPr>
                <w:rFonts w:cs="Arial"/>
                <w:bCs/>
                <w:szCs w:val="16"/>
              </w:rPr>
            </w:pPr>
            <w:r w:rsidRPr="00E0465B">
              <w:rPr>
                <w:rFonts w:cs="Arial"/>
                <w:bCs/>
                <w:szCs w:val="16"/>
              </w:rPr>
              <w:t>1</w:t>
            </w:r>
          </w:p>
        </w:tc>
        <w:tc>
          <w:tcPr>
            <w:tcW w:w="833" w:type="pct"/>
          </w:tcPr>
          <w:p w14:paraId="2F78A633" w14:textId="77777777" w:rsidR="00B25161" w:rsidRPr="00E0465B" w:rsidRDefault="00B25161" w:rsidP="00B25161">
            <w:pPr>
              <w:rPr>
                <w:rFonts w:cs="Arial"/>
                <w:bCs/>
                <w:szCs w:val="16"/>
              </w:rPr>
            </w:pPr>
            <w:r w:rsidRPr="00E0465B">
              <w:rPr>
                <w:rFonts w:cs="Arial"/>
                <w:bCs/>
                <w:szCs w:val="16"/>
              </w:rPr>
              <w:t>1</w:t>
            </w:r>
          </w:p>
        </w:tc>
        <w:tc>
          <w:tcPr>
            <w:tcW w:w="833" w:type="pct"/>
          </w:tcPr>
          <w:p w14:paraId="428CB178" w14:textId="77777777" w:rsidR="00B25161" w:rsidRPr="00E0465B" w:rsidRDefault="00B25161" w:rsidP="00B25161">
            <w:pPr>
              <w:rPr>
                <w:rFonts w:cs="Arial"/>
                <w:bCs/>
                <w:szCs w:val="16"/>
              </w:rPr>
            </w:pPr>
            <w:r w:rsidRPr="00E0465B">
              <w:rPr>
                <w:rFonts w:cs="Arial"/>
                <w:bCs/>
                <w:szCs w:val="16"/>
              </w:rPr>
              <w:t>1</w:t>
            </w:r>
          </w:p>
        </w:tc>
        <w:tc>
          <w:tcPr>
            <w:tcW w:w="833" w:type="pct"/>
          </w:tcPr>
          <w:p w14:paraId="2A811240" w14:textId="77777777" w:rsidR="00B25161" w:rsidRPr="00E0465B" w:rsidRDefault="00B25161" w:rsidP="00B25161">
            <w:pPr>
              <w:rPr>
                <w:rFonts w:cs="Arial"/>
                <w:bCs/>
                <w:szCs w:val="16"/>
              </w:rPr>
            </w:pPr>
            <w:r w:rsidRPr="00E0465B">
              <w:rPr>
                <w:rFonts w:cs="Arial"/>
                <w:bCs/>
                <w:szCs w:val="16"/>
              </w:rPr>
              <w:t>1</w:t>
            </w:r>
          </w:p>
        </w:tc>
        <w:tc>
          <w:tcPr>
            <w:tcW w:w="835" w:type="pct"/>
          </w:tcPr>
          <w:p w14:paraId="34A5E9EE" w14:textId="77777777" w:rsidR="00B25161" w:rsidRPr="00E0465B" w:rsidRDefault="00B25161" w:rsidP="00B25161">
            <w:pPr>
              <w:rPr>
                <w:rFonts w:cs="Arial"/>
                <w:bCs/>
                <w:szCs w:val="16"/>
              </w:rPr>
            </w:pPr>
            <w:r w:rsidRPr="00E0465B">
              <w:rPr>
                <w:rFonts w:cs="Arial"/>
                <w:bCs/>
                <w:szCs w:val="16"/>
              </w:rPr>
              <w:t>1</w:t>
            </w:r>
          </w:p>
        </w:tc>
      </w:tr>
    </w:tbl>
    <w:p w14:paraId="5AB2F3F8" w14:textId="77777777" w:rsidR="00B25161" w:rsidRPr="00B25161" w:rsidRDefault="00B25161" w:rsidP="00B25161">
      <w:pPr>
        <w:rPr>
          <w:rFonts w:cs="Arial"/>
          <w:b/>
          <w:szCs w:val="16"/>
        </w:rPr>
      </w:pPr>
    </w:p>
    <w:tbl>
      <w:tblPr>
        <w:tblStyle w:val="TableGrid1"/>
        <w:tblW w:w="5008" w:type="pct"/>
        <w:tblLayout w:type="fixed"/>
        <w:tblLook w:val="04A0" w:firstRow="1" w:lastRow="0" w:firstColumn="1" w:lastColumn="0" w:noHBand="0" w:noVBand="1"/>
        <w:tblCaption w:val="C03OTCBSTAT"/>
      </w:tblPr>
      <w:tblGrid>
        <w:gridCol w:w="1804"/>
        <w:gridCol w:w="1801"/>
        <w:gridCol w:w="1801"/>
        <w:gridCol w:w="1801"/>
        <w:gridCol w:w="1800"/>
        <w:gridCol w:w="1800"/>
      </w:tblGrid>
      <w:tr w:rsidR="00B25161" w:rsidRPr="00B25161" w14:paraId="16DEAE31" w14:textId="77777777" w:rsidTr="004A2E39">
        <w:trPr>
          <w:tblHeader/>
        </w:trPr>
        <w:tc>
          <w:tcPr>
            <w:tcW w:w="834" w:type="pct"/>
          </w:tcPr>
          <w:p w14:paraId="1E465C9E" w14:textId="77777777" w:rsidR="00B25161" w:rsidRPr="00B25161" w:rsidRDefault="00B25161" w:rsidP="00B25161">
            <w:pPr>
              <w:rPr>
                <w:rFonts w:cs="Arial"/>
                <w:b/>
                <w:szCs w:val="16"/>
              </w:rPr>
            </w:pPr>
            <w:r w:rsidRPr="00B25161">
              <w:rPr>
                <w:rFonts w:cs="Arial"/>
                <w:b/>
                <w:szCs w:val="16"/>
              </w:rPr>
              <w:t>Outcome B — Knowledge and Skills</w:t>
            </w:r>
          </w:p>
        </w:tc>
        <w:tc>
          <w:tcPr>
            <w:tcW w:w="833" w:type="pct"/>
          </w:tcPr>
          <w:p w14:paraId="0C5BE5FB" w14:textId="77777777" w:rsidR="00B25161" w:rsidRPr="00B25161" w:rsidRDefault="00B25161" w:rsidP="00B25161">
            <w:pPr>
              <w:rPr>
                <w:rFonts w:cs="Arial"/>
                <w:b/>
                <w:szCs w:val="16"/>
              </w:rPr>
            </w:pPr>
            <w:r w:rsidRPr="00B25161">
              <w:rPr>
                <w:rFonts w:cs="Arial"/>
                <w:b/>
                <w:szCs w:val="16"/>
              </w:rPr>
              <w:t>Category a</w:t>
            </w:r>
          </w:p>
        </w:tc>
        <w:tc>
          <w:tcPr>
            <w:tcW w:w="833" w:type="pct"/>
          </w:tcPr>
          <w:p w14:paraId="3C9273B9" w14:textId="77777777" w:rsidR="00B25161" w:rsidRPr="00B25161" w:rsidRDefault="00B25161" w:rsidP="00B25161">
            <w:pPr>
              <w:rPr>
                <w:rFonts w:cs="Arial"/>
                <w:b/>
                <w:szCs w:val="16"/>
              </w:rPr>
            </w:pPr>
            <w:r w:rsidRPr="00B25161">
              <w:rPr>
                <w:rFonts w:cs="Arial"/>
                <w:b/>
                <w:szCs w:val="16"/>
              </w:rPr>
              <w:t>Category b</w:t>
            </w:r>
          </w:p>
        </w:tc>
        <w:tc>
          <w:tcPr>
            <w:tcW w:w="833" w:type="pct"/>
          </w:tcPr>
          <w:p w14:paraId="596E5A1F" w14:textId="77777777" w:rsidR="00B25161" w:rsidRPr="00B25161" w:rsidRDefault="00B25161" w:rsidP="00B25161">
            <w:pPr>
              <w:rPr>
                <w:rFonts w:cs="Arial"/>
                <w:b/>
                <w:szCs w:val="16"/>
              </w:rPr>
            </w:pPr>
            <w:r w:rsidRPr="00B25161">
              <w:rPr>
                <w:rFonts w:cs="Arial"/>
                <w:b/>
                <w:szCs w:val="16"/>
              </w:rPr>
              <w:t>Category c</w:t>
            </w:r>
          </w:p>
        </w:tc>
        <w:tc>
          <w:tcPr>
            <w:tcW w:w="833" w:type="pct"/>
          </w:tcPr>
          <w:p w14:paraId="79842FE6" w14:textId="77777777" w:rsidR="00B25161" w:rsidRPr="00B25161" w:rsidRDefault="00B25161" w:rsidP="00B25161">
            <w:pPr>
              <w:rPr>
                <w:rFonts w:cs="Arial"/>
                <w:b/>
                <w:szCs w:val="16"/>
              </w:rPr>
            </w:pPr>
            <w:r w:rsidRPr="00B25161">
              <w:rPr>
                <w:rFonts w:cs="Arial"/>
                <w:b/>
                <w:szCs w:val="16"/>
              </w:rPr>
              <w:t>Category d</w:t>
            </w:r>
          </w:p>
        </w:tc>
        <w:tc>
          <w:tcPr>
            <w:tcW w:w="833" w:type="pct"/>
          </w:tcPr>
          <w:p w14:paraId="5F2E862F" w14:textId="77777777" w:rsidR="00B25161" w:rsidRPr="00B25161" w:rsidRDefault="00B25161" w:rsidP="00B25161">
            <w:pPr>
              <w:rPr>
                <w:rFonts w:cs="Arial"/>
                <w:b/>
                <w:szCs w:val="16"/>
              </w:rPr>
            </w:pPr>
            <w:r w:rsidRPr="00B25161">
              <w:rPr>
                <w:rFonts w:cs="Arial"/>
                <w:b/>
                <w:szCs w:val="16"/>
              </w:rPr>
              <w:t>Category e</w:t>
            </w:r>
          </w:p>
        </w:tc>
      </w:tr>
      <w:tr w:rsidR="00B25161" w:rsidRPr="00B25161" w14:paraId="197327FC" w14:textId="77777777" w:rsidTr="00B25161">
        <w:tc>
          <w:tcPr>
            <w:tcW w:w="834" w:type="pct"/>
          </w:tcPr>
          <w:p w14:paraId="77CD3D9A" w14:textId="77777777" w:rsidR="00B25161" w:rsidRPr="00B25161" w:rsidRDefault="00B25161" w:rsidP="00B25161">
            <w:pPr>
              <w:rPr>
                <w:rFonts w:cs="Arial"/>
                <w:b/>
                <w:szCs w:val="16"/>
              </w:rPr>
            </w:pPr>
            <w:r w:rsidRPr="00B25161">
              <w:rPr>
                <w:rFonts w:cs="Arial"/>
                <w:b/>
                <w:szCs w:val="16"/>
              </w:rPr>
              <w:t>State Performance</w:t>
            </w:r>
          </w:p>
        </w:tc>
        <w:tc>
          <w:tcPr>
            <w:tcW w:w="833" w:type="pct"/>
          </w:tcPr>
          <w:p w14:paraId="17C138CE" w14:textId="77777777" w:rsidR="00B25161" w:rsidRPr="00E0465B" w:rsidRDefault="00B25161" w:rsidP="00B25161">
            <w:pPr>
              <w:rPr>
                <w:rFonts w:cs="Arial"/>
                <w:bCs/>
                <w:szCs w:val="16"/>
              </w:rPr>
            </w:pPr>
            <w:r w:rsidRPr="00E0465B">
              <w:rPr>
                <w:rFonts w:cs="Arial"/>
                <w:bCs/>
                <w:szCs w:val="16"/>
              </w:rPr>
              <w:t>9</w:t>
            </w:r>
          </w:p>
        </w:tc>
        <w:tc>
          <w:tcPr>
            <w:tcW w:w="833" w:type="pct"/>
          </w:tcPr>
          <w:p w14:paraId="6AACF40D" w14:textId="77777777" w:rsidR="00B25161" w:rsidRPr="00E0465B" w:rsidRDefault="00B25161" w:rsidP="00B25161">
            <w:pPr>
              <w:rPr>
                <w:rFonts w:cs="Arial"/>
                <w:bCs/>
                <w:szCs w:val="16"/>
              </w:rPr>
            </w:pPr>
            <w:r w:rsidRPr="00E0465B">
              <w:rPr>
                <w:rFonts w:cs="Arial"/>
                <w:bCs/>
                <w:szCs w:val="16"/>
              </w:rPr>
              <w:t>190</w:t>
            </w:r>
          </w:p>
        </w:tc>
        <w:tc>
          <w:tcPr>
            <w:tcW w:w="833" w:type="pct"/>
          </w:tcPr>
          <w:p w14:paraId="081B7FED" w14:textId="77777777" w:rsidR="00B25161" w:rsidRPr="00E0465B" w:rsidRDefault="00B25161" w:rsidP="00B25161">
            <w:pPr>
              <w:rPr>
                <w:rFonts w:cs="Arial"/>
                <w:bCs/>
                <w:szCs w:val="16"/>
              </w:rPr>
            </w:pPr>
            <w:r w:rsidRPr="00E0465B">
              <w:rPr>
                <w:rFonts w:cs="Arial"/>
                <w:bCs/>
                <w:szCs w:val="16"/>
              </w:rPr>
              <w:t>382</w:t>
            </w:r>
          </w:p>
        </w:tc>
        <w:tc>
          <w:tcPr>
            <w:tcW w:w="833" w:type="pct"/>
          </w:tcPr>
          <w:p w14:paraId="22075B7A" w14:textId="77777777" w:rsidR="00B25161" w:rsidRPr="00E0465B" w:rsidRDefault="00B25161" w:rsidP="00B25161">
            <w:pPr>
              <w:rPr>
                <w:rFonts w:cs="Arial"/>
                <w:bCs/>
                <w:szCs w:val="16"/>
              </w:rPr>
            </w:pPr>
            <w:r w:rsidRPr="00E0465B">
              <w:rPr>
                <w:rFonts w:cs="Arial"/>
                <w:bCs/>
                <w:szCs w:val="16"/>
              </w:rPr>
              <w:t>134</w:t>
            </w:r>
          </w:p>
        </w:tc>
        <w:tc>
          <w:tcPr>
            <w:tcW w:w="833" w:type="pct"/>
          </w:tcPr>
          <w:p w14:paraId="0F4D0987" w14:textId="77777777" w:rsidR="00B25161" w:rsidRPr="00E0465B" w:rsidRDefault="00B25161" w:rsidP="00B25161">
            <w:pPr>
              <w:rPr>
                <w:rFonts w:cs="Arial"/>
                <w:bCs/>
                <w:szCs w:val="16"/>
              </w:rPr>
            </w:pPr>
            <w:r w:rsidRPr="00E0465B">
              <w:rPr>
                <w:rFonts w:cs="Arial"/>
                <w:bCs/>
                <w:szCs w:val="16"/>
              </w:rPr>
              <w:t>46</w:t>
            </w:r>
          </w:p>
        </w:tc>
      </w:tr>
      <w:tr w:rsidR="00B25161" w:rsidRPr="00B25161" w14:paraId="6BFF2365" w14:textId="77777777" w:rsidTr="00B25161">
        <w:tc>
          <w:tcPr>
            <w:tcW w:w="834" w:type="pct"/>
          </w:tcPr>
          <w:p w14:paraId="71D19AE7" w14:textId="77777777" w:rsidR="00B25161" w:rsidRPr="00B25161" w:rsidRDefault="00B25161" w:rsidP="00B25161">
            <w:pPr>
              <w:rPr>
                <w:rFonts w:cs="Arial"/>
                <w:b/>
                <w:szCs w:val="16"/>
              </w:rPr>
            </w:pPr>
            <w:r w:rsidRPr="00B25161">
              <w:rPr>
                <w:rFonts w:cs="Arial"/>
                <w:b/>
                <w:szCs w:val="16"/>
              </w:rPr>
              <w:t>Performance (%)</w:t>
            </w:r>
          </w:p>
        </w:tc>
        <w:tc>
          <w:tcPr>
            <w:tcW w:w="833" w:type="pct"/>
          </w:tcPr>
          <w:p w14:paraId="11307E24" w14:textId="32B4B61D" w:rsidR="00B25161" w:rsidRPr="00E0465B" w:rsidRDefault="00B25161" w:rsidP="00B25161">
            <w:pPr>
              <w:rPr>
                <w:rFonts w:cs="Arial"/>
                <w:bCs/>
                <w:szCs w:val="16"/>
              </w:rPr>
            </w:pPr>
            <w:r w:rsidRPr="00E0465B">
              <w:rPr>
                <w:rFonts w:cs="Arial"/>
                <w:bCs/>
                <w:szCs w:val="16"/>
              </w:rPr>
              <w:t>1.18%</w:t>
            </w:r>
          </w:p>
        </w:tc>
        <w:tc>
          <w:tcPr>
            <w:tcW w:w="833" w:type="pct"/>
          </w:tcPr>
          <w:p w14:paraId="0C63E60D" w14:textId="01DF065D" w:rsidR="00B25161" w:rsidRPr="00E0465B" w:rsidRDefault="00B25161" w:rsidP="00B25161">
            <w:pPr>
              <w:rPr>
                <w:rFonts w:cs="Arial"/>
                <w:bCs/>
                <w:szCs w:val="16"/>
              </w:rPr>
            </w:pPr>
            <w:r w:rsidRPr="00E0465B">
              <w:rPr>
                <w:rFonts w:cs="Arial"/>
                <w:bCs/>
                <w:szCs w:val="16"/>
              </w:rPr>
              <w:t>24.97%</w:t>
            </w:r>
          </w:p>
        </w:tc>
        <w:tc>
          <w:tcPr>
            <w:tcW w:w="833" w:type="pct"/>
          </w:tcPr>
          <w:p w14:paraId="6F7D3253" w14:textId="7E946AA3" w:rsidR="00B25161" w:rsidRPr="00E0465B" w:rsidRDefault="00B25161" w:rsidP="00B25161">
            <w:pPr>
              <w:rPr>
                <w:rFonts w:cs="Arial"/>
                <w:bCs/>
                <w:szCs w:val="16"/>
              </w:rPr>
            </w:pPr>
            <w:r w:rsidRPr="00E0465B">
              <w:rPr>
                <w:rFonts w:cs="Arial"/>
                <w:bCs/>
                <w:szCs w:val="16"/>
              </w:rPr>
              <w:t>50.20%</w:t>
            </w:r>
          </w:p>
        </w:tc>
        <w:tc>
          <w:tcPr>
            <w:tcW w:w="833" w:type="pct"/>
          </w:tcPr>
          <w:p w14:paraId="31007D6F" w14:textId="0DE6AD7D" w:rsidR="00B25161" w:rsidRPr="00E0465B" w:rsidRDefault="00B25161" w:rsidP="00B25161">
            <w:pPr>
              <w:rPr>
                <w:rFonts w:cs="Arial"/>
                <w:bCs/>
                <w:szCs w:val="16"/>
              </w:rPr>
            </w:pPr>
            <w:r w:rsidRPr="00E0465B">
              <w:rPr>
                <w:rFonts w:cs="Arial"/>
                <w:bCs/>
                <w:szCs w:val="16"/>
              </w:rPr>
              <w:t>17.61%</w:t>
            </w:r>
          </w:p>
        </w:tc>
        <w:tc>
          <w:tcPr>
            <w:tcW w:w="833" w:type="pct"/>
          </w:tcPr>
          <w:p w14:paraId="7AD8D8B9" w14:textId="6DC41E9B" w:rsidR="00B25161" w:rsidRPr="00E0465B" w:rsidRDefault="00B25161" w:rsidP="00B25161">
            <w:pPr>
              <w:rPr>
                <w:rFonts w:cs="Arial"/>
                <w:bCs/>
                <w:szCs w:val="16"/>
              </w:rPr>
            </w:pPr>
            <w:r w:rsidRPr="00E0465B">
              <w:rPr>
                <w:rFonts w:cs="Arial"/>
                <w:bCs/>
                <w:szCs w:val="16"/>
              </w:rPr>
              <w:t>6.04%</w:t>
            </w:r>
          </w:p>
        </w:tc>
      </w:tr>
      <w:tr w:rsidR="00B25161" w:rsidRPr="00B25161" w14:paraId="6F91944D" w14:textId="77777777" w:rsidTr="00B25161">
        <w:tc>
          <w:tcPr>
            <w:tcW w:w="834" w:type="pct"/>
          </w:tcPr>
          <w:p w14:paraId="35FDD300" w14:textId="77777777" w:rsidR="00B25161" w:rsidRPr="00B25161" w:rsidRDefault="00B25161" w:rsidP="00B25161">
            <w:pPr>
              <w:rPr>
                <w:rFonts w:cs="Arial"/>
                <w:b/>
                <w:szCs w:val="16"/>
              </w:rPr>
            </w:pPr>
            <w:r w:rsidRPr="00B25161">
              <w:rPr>
                <w:rFonts w:cs="Arial"/>
                <w:b/>
                <w:szCs w:val="16"/>
              </w:rPr>
              <w:t>Scores</w:t>
            </w:r>
          </w:p>
        </w:tc>
        <w:tc>
          <w:tcPr>
            <w:tcW w:w="833" w:type="pct"/>
          </w:tcPr>
          <w:p w14:paraId="659483D6" w14:textId="77777777" w:rsidR="00B25161" w:rsidRPr="00E0465B" w:rsidRDefault="00B25161" w:rsidP="00B25161">
            <w:pPr>
              <w:rPr>
                <w:rFonts w:cs="Arial"/>
                <w:bCs/>
                <w:szCs w:val="16"/>
              </w:rPr>
            </w:pPr>
            <w:r w:rsidRPr="00E0465B">
              <w:rPr>
                <w:rFonts w:cs="Arial"/>
                <w:bCs/>
                <w:szCs w:val="16"/>
              </w:rPr>
              <w:t>1</w:t>
            </w:r>
          </w:p>
        </w:tc>
        <w:tc>
          <w:tcPr>
            <w:tcW w:w="833" w:type="pct"/>
          </w:tcPr>
          <w:p w14:paraId="0D92849C" w14:textId="77777777" w:rsidR="00B25161" w:rsidRPr="00E0465B" w:rsidRDefault="00B25161" w:rsidP="00B25161">
            <w:pPr>
              <w:rPr>
                <w:rFonts w:cs="Arial"/>
                <w:bCs/>
                <w:szCs w:val="16"/>
              </w:rPr>
            </w:pPr>
            <w:r w:rsidRPr="00E0465B">
              <w:rPr>
                <w:rFonts w:cs="Arial"/>
                <w:bCs/>
                <w:szCs w:val="16"/>
              </w:rPr>
              <w:t>1</w:t>
            </w:r>
          </w:p>
        </w:tc>
        <w:tc>
          <w:tcPr>
            <w:tcW w:w="833" w:type="pct"/>
          </w:tcPr>
          <w:p w14:paraId="48F5FC4F" w14:textId="77777777" w:rsidR="00B25161" w:rsidRPr="00E0465B" w:rsidRDefault="00B25161" w:rsidP="00B25161">
            <w:pPr>
              <w:rPr>
                <w:rFonts w:cs="Arial"/>
                <w:bCs/>
                <w:szCs w:val="16"/>
              </w:rPr>
            </w:pPr>
            <w:r w:rsidRPr="00E0465B">
              <w:rPr>
                <w:rFonts w:cs="Arial"/>
                <w:bCs/>
                <w:szCs w:val="16"/>
              </w:rPr>
              <w:t>1</w:t>
            </w:r>
          </w:p>
        </w:tc>
        <w:tc>
          <w:tcPr>
            <w:tcW w:w="833" w:type="pct"/>
          </w:tcPr>
          <w:p w14:paraId="1FDD3FEA" w14:textId="77777777" w:rsidR="00B25161" w:rsidRPr="00E0465B" w:rsidRDefault="00B25161" w:rsidP="00B25161">
            <w:pPr>
              <w:rPr>
                <w:rFonts w:cs="Arial"/>
                <w:bCs/>
                <w:szCs w:val="16"/>
              </w:rPr>
            </w:pPr>
            <w:r w:rsidRPr="00E0465B">
              <w:rPr>
                <w:rFonts w:cs="Arial"/>
                <w:bCs/>
                <w:szCs w:val="16"/>
              </w:rPr>
              <w:t>1</w:t>
            </w:r>
          </w:p>
        </w:tc>
        <w:tc>
          <w:tcPr>
            <w:tcW w:w="833" w:type="pct"/>
          </w:tcPr>
          <w:p w14:paraId="05E9A5FD" w14:textId="77777777" w:rsidR="00B25161" w:rsidRPr="00E0465B" w:rsidRDefault="00B25161" w:rsidP="00B25161">
            <w:pPr>
              <w:rPr>
                <w:rFonts w:cs="Arial"/>
                <w:bCs/>
                <w:szCs w:val="16"/>
              </w:rPr>
            </w:pPr>
            <w:r w:rsidRPr="00E0465B">
              <w:rPr>
                <w:rFonts w:cs="Arial"/>
                <w:bCs/>
                <w:szCs w:val="16"/>
              </w:rPr>
              <w:t>1</w:t>
            </w:r>
          </w:p>
        </w:tc>
      </w:tr>
    </w:tbl>
    <w:p w14:paraId="3EF3536C" w14:textId="77777777" w:rsidR="00B25161" w:rsidRPr="00B25161" w:rsidRDefault="00B25161" w:rsidP="00B25161">
      <w:pPr>
        <w:rPr>
          <w:rFonts w:cs="Arial"/>
          <w:b/>
          <w:szCs w:val="16"/>
        </w:rPr>
      </w:pPr>
    </w:p>
    <w:tbl>
      <w:tblPr>
        <w:tblStyle w:val="TableGrid1"/>
        <w:tblW w:w="5008" w:type="pct"/>
        <w:tblLayout w:type="fixed"/>
        <w:tblLook w:val="04A0" w:firstRow="1" w:lastRow="0" w:firstColumn="1" w:lastColumn="0" w:noHBand="0" w:noVBand="1"/>
        <w:tblCaption w:val="C03OTCCSTAT"/>
      </w:tblPr>
      <w:tblGrid>
        <w:gridCol w:w="1804"/>
        <w:gridCol w:w="1801"/>
        <w:gridCol w:w="1801"/>
        <w:gridCol w:w="1801"/>
        <w:gridCol w:w="1800"/>
        <w:gridCol w:w="1800"/>
      </w:tblGrid>
      <w:tr w:rsidR="00B25161" w:rsidRPr="00B25161" w14:paraId="65E382DE" w14:textId="77777777" w:rsidTr="004A2E39">
        <w:trPr>
          <w:tblHeader/>
        </w:trPr>
        <w:tc>
          <w:tcPr>
            <w:tcW w:w="834" w:type="pct"/>
          </w:tcPr>
          <w:p w14:paraId="17D41D0B" w14:textId="77777777" w:rsidR="00B25161" w:rsidRPr="00B25161" w:rsidRDefault="00B25161" w:rsidP="00B25161">
            <w:pPr>
              <w:rPr>
                <w:rFonts w:cs="Arial"/>
                <w:b/>
                <w:szCs w:val="16"/>
              </w:rPr>
            </w:pPr>
            <w:r w:rsidRPr="00B25161">
              <w:rPr>
                <w:rFonts w:cs="Arial"/>
                <w:b/>
                <w:szCs w:val="16"/>
              </w:rPr>
              <w:t>Outcome C — Actions to Meet Needs</w:t>
            </w:r>
          </w:p>
        </w:tc>
        <w:tc>
          <w:tcPr>
            <w:tcW w:w="833" w:type="pct"/>
          </w:tcPr>
          <w:p w14:paraId="3F6AFB6C" w14:textId="77777777" w:rsidR="00B25161" w:rsidRPr="00B25161" w:rsidRDefault="00B25161" w:rsidP="00B25161">
            <w:pPr>
              <w:rPr>
                <w:rFonts w:cs="Arial"/>
                <w:b/>
                <w:szCs w:val="16"/>
              </w:rPr>
            </w:pPr>
            <w:r w:rsidRPr="00B25161">
              <w:rPr>
                <w:rFonts w:cs="Arial"/>
                <w:b/>
                <w:szCs w:val="16"/>
              </w:rPr>
              <w:t>Category a</w:t>
            </w:r>
          </w:p>
        </w:tc>
        <w:tc>
          <w:tcPr>
            <w:tcW w:w="833" w:type="pct"/>
          </w:tcPr>
          <w:p w14:paraId="063C4291" w14:textId="77777777" w:rsidR="00B25161" w:rsidRPr="00B25161" w:rsidRDefault="00B25161" w:rsidP="00B25161">
            <w:pPr>
              <w:rPr>
                <w:rFonts w:cs="Arial"/>
                <w:b/>
                <w:szCs w:val="16"/>
              </w:rPr>
            </w:pPr>
            <w:r w:rsidRPr="00B25161">
              <w:rPr>
                <w:rFonts w:cs="Arial"/>
                <w:b/>
                <w:szCs w:val="16"/>
              </w:rPr>
              <w:t>Category b</w:t>
            </w:r>
          </w:p>
        </w:tc>
        <w:tc>
          <w:tcPr>
            <w:tcW w:w="833" w:type="pct"/>
          </w:tcPr>
          <w:p w14:paraId="50D27078" w14:textId="77777777" w:rsidR="00B25161" w:rsidRPr="00B25161" w:rsidRDefault="00B25161" w:rsidP="00B25161">
            <w:pPr>
              <w:rPr>
                <w:rFonts w:cs="Arial"/>
                <w:b/>
                <w:szCs w:val="16"/>
              </w:rPr>
            </w:pPr>
            <w:r w:rsidRPr="00B25161">
              <w:rPr>
                <w:rFonts w:cs="Arial"/>
                <w:b/>
                <w:szCs w:val="16"/>
              </w:rPr>
              <w:t>Category c</w:t>
            </w:r>
          </w:p>
        </w:tc>
        <w:tc>
          <w:tcPr>
            <w:tcW w:w="833" w:type="pct"/>
          </w:tcPr>
          <w:p w14:paraId="3431837C" w14:textId="77777777" w:rsidR="00B25161" w:rsidRPr="00B25161" w:rsidRDefault="00B25161" w:rsidP="00B25161">
            <w:pPr>
              <w:rPr>
                <w:rFonts w:cs="Arial"/>
                <w:b/>
                <w:szCs w:val="16"/>
              </w:rPr>
            </w:pPr>
            <w:r w:rsidRPr="00B25161">
              <w:rPr>
                <w:rFonts w:cs="Arial"/>
                <w:b/>
                <w:szCs w:val="16"/>
              </w:rPr>
              <w:t>Category d</w:t>
            </w:r>
          </w:p>
        </w:tc>
        <w:tc>
          <w:tcPr>
            <w:tcW w:w="833" w:type="pct"/>
          </w:tcPr>
          <w:p w14:paraId="6A8E085B" w14:textId="77777777" w:rsidR="00B25161" w:rsidRPr="00B25161" w:rsidRDefault="00B25161" w:rsidP="00B25161">
            <w:pPr>
              <w:rPr>
                <w:rFonts w:cs="Arial"/>
                <w:b/>
                <w:szCs w:val="16"/>
              </w:rPr>
            </w:pPr>
            <w:r w:rsidRPr="00B25161">
              <w:rPr>
                <w:rFonts w:cs="Arial"/>
                <w:b/>
                <w:szCs w:val="16"/>
              </w:rPr>
              <w:t>Category e</w:t>
            </w:r>
          </w:p>
        </w:tc>
      </w:tr>
      <w:tr w:rsidR="00B25161" w:rsidRPr="00B25161" w14:paraId="73389F83" w14:textId="77777777" w:rsidTr="00B25161">
        <w:tc>
          <w:tcPr>
            <w:tcW w:w="834" w:type="pct"/>
          </w:tcPr>
          <w:p w14:paraId="6420697F" w14:textId="77777777" w:rsidR="00B25161" w:rsidRPr="00B25161" w:rsidRDefault="00B25161" w:rsidP="00B25161">
            <w:pPr>
              <w:rPr>
                <w:rFonts w:cs="Arial"/>
                <w:b/>
                <w:szCs w:val="16"/>
              </w:rPr>
            </w:pPr>
            <w:r w:rsidRPr="00B25161">
              <w:rPr>
                <w:rFonts w:cs="Arial"/>
                <w:b/>
                <w:szCs w:val="16"/>
              </w:rPr>
              <w:t>State Performance</w:t>
            </w:r>
          </w:p>
        </w:tc>
        <w:tc>
          <w:tcPr>
            <w:tcW w:w="833" w:type="pct"/>
          </w:tcPr>
          <w:p w14:paraId="4A7C07BA" w14:textId="77777777" w:rsidR="00B25161" w:rsidRPr="00E0465B" w:rsidRDefault="00B25161" w:rsidP="00B25161">
            <w:pPr>
              <w:rPr>
                <w:rFonts w:cs="Arial"/>
                <w:bCs/>
                <w:szCs w:val="16"/>
              </w:rPr>
            </w:pPr>
            <w:r w:rsidRPr="00E0465B">
              <w:rPr>
                <w:rFonts w:cs="Arial"/>
                <w:bCs/>
                <w:szCs w:val="16"/>
              </w:rPr>
              <w:t>10</w:t>
            </w:r>
          </w:p>
        </w:tc>
        <w:tc>
          <w:tcPr>
            <w:tcW w:w="833" w:type="pct"/>
          </w:tcPr>
          <w:p w14:paraId="13413534" w14:textId="77777777" w:rsidR="00B25161" w:rsidRPr="00E0465B" w:rsidRDefault="00B25161" w:rsidP="00B25161">
            <w:pPr>
              <w:rPr>
                <w:rFonts w:cs="Arial"/>
                <w:bCs/>
                <w:szCs w:val="16"/>
              </w:rPr>
            </w:pPr>
            <w:r w:rsidRPr="00E0465B">
              <w:rPr>
                <w:rFonts w:cs="Arial"/>
                <w:bCs/>
                <w:szCs w:val="16"/>
              </w:rPr>
              <w:t>175</w:t>
            </w:r>
          </w:p>
        </w:tc>
        <w:tc>
          <w:tcPr>
            <w:tcW w:w="833" w:type="pct"/>
          </w:tcPr>
          <w:p w14:paraId="47A2BC12" w14:textId="77777777" w:rsidR="00B25161" w:rsidRPr="00E0465B" w:rsidRDefault="00B25161" w:rsidP="00B25161">
            <w:pPr>
              <w:rPr>
                <w:rFonts w:cs="Arial"/>
                <w:bCs/>
                <w:szCs w:val="16"/>
              </w:rPr>
            </w:pPr>
            <w:r w:rsidRPr="00E0465B">
              <w:rPr>
                <w:rFonts w:cs="Arial"/>
                <w:bCs/>
                <w:szCs w:val="16"/>
              </w:rPr>
              <w:t>360</w:t>
            </w:r>
          </w:p>
        </w:tc>
        <w:tc>
          <w:tcPr>
            <w:tcW w:w="833" w:type="pct"/>
          </w:tcPr>
          <w:p w14:paraId="4915D083" w14:textId="77777777" w:rsidR="00B25161" w:rsidRPr="00E0465B" w:rsidRDefault="00B25161" w:rsidP="00B25161">
            <w:pPr>
              <w:rPr>
                <w:rFonts w:cs="Arial"/>
                <w:bCs/>
                <w:szCs w:val="16"/>
              </w:rPr>
            </w:pPr>
            <w:r w:rsidRPr="00E0465B">
              <w:rPr>
                <w:rFonts w:cs="Arial"/>
                <w:bCs/>
                <w:szCs w:val="16"/>
              </w:rPr>
              <w:t>151</w:t>
            </w:r>
          </w:p>
        </w:tc>
        <w:tc>
          <w:tcPr>
            <w:tcW w:w="833" w:type="pct"/>
          </w:tcPr>
          <w:p w14:paraId="64ED007D" w14:textId="77777777" w:rsidR="00B25161" w:rsidRPr="00E0465B" w:rsidRDefault="00B25161" w:rsidP="00B25161">
            <w:pPr>
              <w:rPr>
                <w:rFonts w:cs="Arial"/>
                <w:bCs/>
                <w:szCs w:val="16"/>
              </w:rPr>
            </w:pPr>
            <w:r w:rsidRPr="00E0465B">
              <w:rPr>
                <w:rFonts w:cs="Arial"/>
                <w:bCs/>
                <w:szCs w:val="16"/>
              </w:rPr>
              <w:t>65</w:t>
            </w:r>
          </w:p>
        </w:tc>
      </w:tr>
      <w:tr w:rsidR="00B25161" w:rsidRPr="00B25161" w14:paraId="176CF908" w14:textId="77777777" w:rsidTr="00B25161">
        <w:tc>
          <w:tcPr>
            <w:tcW w:w="834" w:type="pct"/>
          </w:tcPr>
          <w:p w14:paraId="5E4C5834" w14:textId="77777777" w:rsidR="00B25161" w:rsidRPr="00B25161" w:rsidRDefault="00B25161" w:rsidP="00B25161">
            <w:pPr>
              <w:rPr>
                <w:rFonts w:cs="Arial"/>
                <w:b/>
                <w:szCs w:val="16"/>
              </w:rPr>
            </w:pPr>
            <w:r w:rsidRPr="00B25161">
              <w:rPr>
                <w:rFonts w:cs="Arial"/>
                <w:b/>
                <w:szCs w:val="16"/>
              </w:rPr>
              <w:t>Performance (%)</w:t>
            </w:r>
          </w:p>
        </w:tc>
        <w:tc>
          <w:tcPr>
            <w:tcW w:w="833" w:type="pct"/>
          </w:tcPr>
          <w:p w14:paraId="31E0A739" w14:textId="2F0AA12C" w:rsidR="00B25161" w:rsidRPr="00E0465B" w:rsidRDefault="00B25161" w:rsidP="00B25161">
            <w:pPr>
              <w:rPr>
                <w:rFonts w:cs="Arial"/>
                <w:bCs/>
                <w:szCs w:val="16"/>
              </w:rPr>
            </w:pPr>
            <w:r w:rsidRPr="00E0465B">
              <w:rPr>
                <w:rFonts w:cs="Arial"/>
                <w:bCs/>
                <w:szCs w:val="16"/>
              </w:rPr>
              <w:t>1.31%</w:t>
            </w:r>
          </w:p>
        </w:tc>
        <w:tc>
          <w:tcPr>
            <w:tcW w:w="833" w:type="pct"/>
          </w:tcPr>
          <w:p w14:paraId="127BF181" w14:textId="3BECFE2D" w:rsidR="00B25161" w:rsidRPr="00E0465B" w:rsidRDefault="00B25161" w:rsidP="00B25161">
            <w:pPr>
              <w:rPr>
                <w:rFonts w:cs="Arial"/>
                <w:bCs/>
                <w:szCs w:val="16"/>
              </w:rPr>
            </w:pPr>
            <w:r w:rsidRPr="00E0465B">
              <w:rPr>
                <w:rFonts w:cs="Arial"/>
                <w:bCs/>
                <w:szCs w:val="16"/>
              </w:rPr>
              <w:t>23.00%</w:t>
            </w:r>
          </w:p>
        </w:tc>
        <w:tc>
          <w:tcPr>
            <w:tcW w:w="833" w:type="pct"/>
          </w:tcPr>
          <w:p w14:paraId="37EC9364" w14:textId="61A07A7E" w:rsidR="00B25161" w:rsidRPr="00E0465B" w:rsidRDefault="00B25161" w:rsidP="00B25161">
            <w:pPr>
              <w:rPr>
                <w:rFonts w:cs="Arial"/>
                <w:bCs/>
                <w:szCs w:val="16"/>
              </w:rPr>
            </w:pPr>
            <w:r w:rsidRPr="00E0465B">
              <w:rPr>
                <w:rFonts w:cs="Arial"/>
                <w:bCs/>
                <w:szCs w:val="16"/>
              </w:rPr>
              <w:t>47.31%</w:t>
            </w:r>
          </w:p>
        </w:tc>
        <w:tc>
          <w:tcPr>
            <w:tcW w:w="833" w:type="pct"/>
          </w:tcPr>
          <w:p w14:paraId="09DF3FA5" w14:textId="57617973" w:rsidR="00B25161" w:rsidRPr="00E0465B" w:rsidRDefault="00B25161" w:rsidP="00B25161">
            <w:pPr>
              <w:rPr>
                <w:rFonts w:cs="Arial"/>
                <w:bCs/>
                <w:szCs w:val="16"/>
              </w:rPr>
            </w:pPr>
            <w:r w:rsidRPr="00E0465B">
              <w:rPr>
                <w:rFonts w:cs="Arial"/>
                <w:bCs/>
                <w:szCs w:val="16"/>
              </w:rPr>
              <w:t>19.84%</w:t>
            </w:r>
          </w:p>
        </w:tc>
        <w:tc>
          <w:tcPr>
            <w:tcW w:w="833" w:type="pct"/>
          </w:tcPr>
          <w:p w14:paraId="54994806" w14:textId="468B6FDF" w:rsidR="00B25161" w:rsidRPr="00E0465B" w:rsidRDefault="00B25161" w:rsidP="00B25161">
            <w:pPr>
              <w:rPr>
                <w:rFonts w:cs="Arial"/>
                <w:bCs/>
                <w:szCs w:val="16"/>
              </w:rPr>
            </w:pPr>
            <w:r w:rsidRPr="00E0465B">
              <w:rPr>
                <w:rFonts w:cs="Arial"/>
                <w:bCs/>
                <w:szCs w:val="16"/>
              </w:rPr>
              <w:t>8.54%</w:t>
            </w:r>
          </w:p>
        </w:tc>
      </w:tr>
      <w:tr w:rsidR="00B25161" w:rsidRPr="00B25161" w14:paraId="3FE1F63B" w14:textId="77777777" w:rsidTr="00B25161">
        <w:tc>
          <w:tcPr>
            <w:tcW w:w="834" w:type="pct"/>
          </w:tcPr>
          <w:p w14:paraId="4A9A5C22" w14:textId="77777777" w:rsidR="00B25161" w:rsidRPr="00B25161" w:rsidRDefault="00B25161" w:rsidP="00B25161">
            <w:pPr>
              <w:rPr>
                <w:rFonts w:cs="Arial"/>
                <w:b/>
                <w:szCs w:val="16"/>
              </w:rPr>
            </w:pPr>
            <w:r w:rsidRPr="00B25161">
              <w:rPr>
                <w:rFonts w:cs="Arial"/>
                <w:b/>
                <w:szCs w:val="16"/>
              </w:rPr>
              <w:t>Scores</w:t>
            </w:r>
          </w:p>
        </w:tc>
        <w:tc>
          <w:tcPr>
            <w:tcW w:w="833" w:type="pct"/>
          </w:tcPr>
          <w:p w14:paraId="1ECD4EFC" w14:textId="77777777" w:rsidR="00B25161" w:rsidRPr="00E0465B" w:rsidRDefault="00B25161" w:rsidP="00B25161">
            <w:pPr>
              <w:rPr>
                <w:rFonts w:cs="Arial"/>
                <w:bCs/>
                <w:szCs w:val="16"/>
              </w:rPr>
            </w:pPr>
            <w:r w:rsidRPr="00E0465B">
              <w:rPr>
                <w:rFonts w:cs="Arial"/>
                <w:bCs/>
                <w:szCs w:val="16"/>
              </w:rPr>
              <w:t>1</w:t>
            </w:r>
          </w:p>
        </w:tc>
        <w:tc>
          <w:tcPr>
            <w:tcW w:w="833" w:type="pct"/>
          </w:tcPr>
          <w:p w14:paraId="455BC9BA" w14:textId="77777777" w:rsidR="00B25161" w:rsidRPr="00E0465B" w:rsidRDefault="00B25161" w:rsidP="00B25161">
            <w:pPr>
              <w:rPr>
                <w:rFonts w:cs="Arial"/>
                <w:bCs/>
                <w:szCs w:val="16"/>
              </w:rPr>
            </w:pPr>
            <w:r w:rsidRPr="00E0465B">
              <w:rPr>
                <w:rFonts w:cs="Arial"/>
                <w:bCs/>
                <w:szCs w:val="16"/>
              </w:rPr>
              <w:t>1</w:t>
            </w:r>
          </w:p>
        </w:tc>
        <w:tc>
          <w:tcPr>
            <w:tcW w:w="833" w:type="pct"/>
          </w:tcPr>
          <w:p w14:paraId="6D56B68A" w14:textId="77777777" w:rsidR="00B25161" w:rsidRPr="00E0465B" w:rsidRDefault="00B25161" w:rsidP="00B25161">
            <w:pPr>
              <w:rPr>
                <w:rFonts w:cs="Arial"/>
                <w:bCs/>
                <w:szCs w:val="16"/>
              </w:rPr>
            </w:pPr>
            <w:r w:rsidRPr="00E0465B">
              <w:rPr>
                <w:rFonts w:cs="Arial"/>
                <w:bCs/>
                <w:szCs w:val="16"/>
              </w:rPr>
              <w:t>1</w:t>
            </w:r>
          </w:p>
        </w:tc>
        <w:tc>
          <w:tcPr>
            <w:tcW w:w="833" w:type="pct"/>
          </w:tcPr>
          <w:p w14:paraId="32A5C166" w14:textId="77777777" w:rsidR="00B25161" w:rsidRPr="00E0465B" w:rsidRDefault="00B25161" w:rsidP="00B25161">
            <w:pPr>
              <w:rPr>
                <w:rFonts w:cs="Arial"/>
                <w:bCs/>
                <w:szCs w:val="16"/>
              </w:rPr>
            </w:pPr>
            <w:r w:rsidRPr="00E0465B">
              <w:rPr>
                <w:rFonts w:cs="Arial"/>
                <w:bCs/>
                <w:szCs w:val="16"/>
              </w:rPr>
              <w:t>1</w:t>
            </w:r>
          </w:p>
        </w:tc>
        <w:tc>
          <w:tcPr>
            <w:tcW w:w="833" w:type="pct"/>
          </w:tcPr>
          <w:p w14:paraId="1BF923E0" w14:textId="77777777" w:rsidR="00B25161" w:rsidRPr="00E0465B" w:rsidRDefault="00B25161" w:rsidP="00B25161">
            <w:pPr>
              <w:rPr>
                <w:rFonts w:cs="Arial"/>
                <w:bCs/>
                <w:szCs w:val="16"/>
              </w:rPr>
            </w:pPr>
            <w:r w:rsidRPr="00E0465B">
              <w:rPr>
                <w:rFonts w:cs="Arial"/>
                <w:bCs/>
                <w:szCs w:val="16"/>
              </w:rPr>
              <w:t>1</w:t>
            </w:r>
          </w:p>
        </w:tc>
      </w:tr>
    </w:tbl>
    <w:p w14:paraId="5AB01591" w14:textId="77777777" w:rsidR="00B25161" w:rsidRPr="00B25161" w:rsidRDefault="00B25161" w:rsidP="00B25161">
      <w:pPr>
        <w:rPr>
          <w:rFonts w:cs="Arial"/>
          <w:b/>
          <w:szCs w:val="16"/>
        </w:rPr>
      </w:pPr>
    </w:p>
    <w:tbl>
      <w:tblPr>
        <w:tblStyle w:val="TableGrid1"/>
        <w:tblW w:w="0" w:type="auto"/>
        <w:tblLook w:val="04A0" w:firstRow="1" w:lastRow="0" w:firstColumn="1" w:lastColumn="0" w:noHBand="0" w:noVBand="1"/>
        <w:tblCaption w:val="C03OTCFNL"/>
      </w:tblPr>
      <w:tblGrid>
        <w:gridCol w:w="2880"/>
        <w:gridCol w:w="1932"/>
      </w:tblGrid>
      <w:tr w:rsidR="00B25161" w:rsidRPr="00B25161" w14:paraId="1B488901" w14:textId="77777777" w:rsidTr="004A2E39">
        <w:trPr>
          <w:trHeight w:val="272"/>
          <w:tblHeader/>
        </w:trPr>
        <w:tc>
          <w:tcPr>
            <w:tcW w:w="2880" w:type="dxa"/>
          </w:tcPr>
          <w:p w14:paraId="3038373D" w14:textId="77777777" w:rsidR="00B25161" w:rsidRPr="00B25161" w:rsidRDefault="00B25161" w:rsidP="00B25161">
            <w:pPr>
              <w:rPr>
                <w:rFonts w:cs="Arial"/>
                <w:b/>
                <w:szCs w:val="16"/>
              </w:rPr>
            </w:pPr>
          </w:p>
        </w:tc>
        <w:tc>
          <w:tcPr>
            <w:tcW w:w="1932" w:type="dxa"/>
          </w:tcPr>
          <w:p w14:paraId="77ABF7A6" w14:textId="77777777" w:rsidR="00B25161" w:rsidRPr="00B25161" w:rsidRDefault="00B25161" w:rsidP="00B25161">
            <w:pPr>
              <w:rPr>
                <w:rFonts w:cs="Arial"/>
                <w:b/>
                <w:szCs w:val="16"/>
              </w:rPr>
            </w:pPr>
            <w:r w:rsidRPr="00B25161">
              <w:rPr>
                <w:rFonts w:cs="Arial"/>
                <w:b/>
                <w:szCs w:val="16"/>
              </w:rPr>
              <w:t>Total Score</w:t>
            </w:r>
          </w:p>
        </w:tc>
      </w:tr>
      <w:tr w:rsidR="00B25161" w:rsidRPr="00B25161" w14:paraId="2D9A730F" w14:textId="77777777" w:rsidTr="00B25161">
        <w:trPr>
          <w:trHeight w:val="272"/>
        </w:trPr>
        <w:tc>
          <w:tcPr>
            <w:tcW w:w="2880" w:type="dxa"/>
          </w:tcPr>
          <w:p w14:paraId="48BC9BD7" w14:textId="77777777" w:rsidR="00B25161" w:rsidRPr="00B25161" w:rsidRDefault="00B25161" w:rsidP="00B25161">
            <w:pPr>
              <w:rPr>
                <w:rFonts w:cs="Arial"/>
                <w:b/>
                <w:szCs w:val="16"/>
              </w:rPr>
            </w:pPr>
            <w:r w:rsidRPr="00B25161">
              <w:rPr>
                <w:rFonts w:cs="Arial"/>
                <w:b/>
                <w:szCs w:val="16"/>
              </w:rPr>
              <w:t>Outcome A</w:t>
            </w:r>
          </w:p>
        </w:tc>
        <w:tc>
          <w:tcPr>
            <w:tcW w:w="1932" w:type="dxa"/>
          </w:tcPr>
          <w:p w14:paraId="06B374F4" w14:textId="687DD5CE" w:rsidR="00B25161" w:rsidRPr="00E0465B" w:rsidRDefault="00B25161" w:rsidP="00B25161">
            <w:pPr>
              <w:rPr>
                <w:rFonts w:cs="Arial"/>
                <w:bCs/>
                <w:szCs w:val="16"/>
              </w:rPr>
            </w:pPr>
            <w:r w:rsidRPr="00E0465B">
              <w:rPr>
                <w:rFonts w:cs="Arial"/>
                <w:bCs/>
                <w:szCs w:val="16"/>
              </w:rPr>
              <w:t>5</w:t>
            </w:r>
          </w:p>
        </w:tc>
      </w:tr>
      <w:tr w:rsidR="00B25161" w:rsidRPr="00B25161" w14:paraId="75C871C9" w14:textId="77777777" w:rsidTr="00B25161">
        <w:trPr>
          <w:trHeight w:val="272"/>
        </w:trPr>
        <w:tc>
          <w:tcPr>
            <w:tcW w:w="2880" w:type="dxa"/>
          </w:tcPr>
          <w:p w14:paraId="193CC5B1" w14:textId="77777777" w:rsidR="00B25161" w:rsidRPr="00B25161" w:rsidRDefault="00B25161" w:rsidP="00B25161">
            <w:pPr>
              <w:rPr>
                <w:rFonts w:cs="Arial"/>
                <w:b/>
                <w:szCs w:val="16"/>
              </w:rPr>
            </w:pPr>
            <w:r w:rsidRPr="00B25161">
              <w:rPr>
                <w:rFonts w:cs="Arial"/>
                <w:b/>
                <w:szCs w:val="16"/>
              </w:rPr>
              <w:t>Outcome B</w:t>
            </w:r>
          </w:p>
        </w:tc>
        <w:tc>
          <w:tcPr>
            <w:tcW w:w="1932" w:type="dxa"/>
          </w:tcPr>
          <w:p w14:paraId="4B78D677" w14:textId="57794493" w:rsidR="00B25161" w:rsidRPr="00E0465B" w:rsidRDefault="00B25161" w:rsidP="00B25161">
            <w:pPr>
              <w:rPr>
                <w:rFonts w:cs="Arial"/>
                <w:bCs/>
                <w:szCs w:val="16"/>
              </w:rPr>
            </w:pPr>
            <w:r w:rsidRPr="00E0465B">
              <w:rPr>
                <w:rFonts w:cs="Arial"/>
                <w:bCs/>
                <w:szCs w:val="16"/>
              </w:rPr>
              <w:t>5</w:t>
            </w:r>
          </w:p>
        </w:tc>
      </w:tr>
      <w:tr w:rsidR="00B25161" w:rsidRPr="00B25161" w14:paraId="45EE0999" w14:textId="77777777" w:rsidTr="00B25161">
        <w:trPr>
          <w:trHeight w:val="272"/>
        </w:trPr>
        <w:tc>
          <w:tcPr>
            <w:tcW w:w="2880" w:type="dxa"/>
          </w:tcPr>
          <w:p w14:paraId="25C23511" w14:textId="77777777" w:rsidR="00B25161" w:rsidRPr="00B25161" w:rsidRDefault="00B25161" w:rsidP="00B25161">
            <w:pPr>
              <w:rPr>
                <w:rFonts w:cs="Arial"/>
                <w:b/>
                <w:szCs w:val="16"/>
              </w:rPr>
            </w:pPr>
            <w:r w:rsidRPr="00B25161">
              <w:rPr>
                <w:rFonts w:cs="Arial"/>
                <w:b/>
                <w:szCs w:val="16"/>
              </w:rPr>
              <w:t>Outcome C</w:t>
            </w:r>
          </w:p>
        </w:tc>
        <w:tc>
          <w:tcPr>
            <w:tcW w:w="1932" w:type="dxa"/>
          </w:tcPr>
          <w:p w14:paraId="267A8932" w14:textId="15899D96" w:rsidR="00B25161" w:rsidRPr="00E0465B" w:rsidRDefault="00B25161" w:rsidP="00B25161">
            <w:pPr>
              <w:rPr>
                <w:rFonts w:cs="Arial"/>
                <w:bCs/>
                <w:szCs w:val="16"/>
              </w:rPr>
            </w:pPr>
            <w:r w:rsidRPr="00E0465B">
              <w:rPr>
                <w:rFonts w:cs="Arial"/>
                <w:bCs/>
                <w:szCs w:val="16"/>
              </w:rPr>
              <w:t>5</w:t>
            </w:r>
          </w:p>
        </w:tc>
      </w:tr>
      <w:tr w:rsidR="00B25161" w:rsidRPr="00B25161" w14:paraId="581A701A" w14:textId="77777777" w:rsidTr="00B25161">
        <w:trPr>
          <w:trHeight w:val="272"/>
        </w:trPr>
        <w:tc>
          <w:tcPr>
            <w:tcW w:w="2880" w:type="dxa"/>
          </w:tcPr>
          <w:p w14:paraId="57F30288" w14:textId="77777777" w:rsidR="00B25161" w:rsidRPr="00B25161" w:rsidRDefault="00B25161" w:rsidP="00B25161">
            <w:pPr>
              <w:rPr>
                <w:rFonts w:cs="Arial"/>
                <w:b/>
                <w:szCs w:val="16"/>
              </w:rPr>
            </w:pPr>
            <w:r w:rsidRPr="00B25161">
              <w:rPr>
                <w:rFonts w:cs="Arial"/>
                <w:b/>
                <w:szCs w:val="16"/>
              </w:rPr>
              <w:t>Outcomes A-C</w:t>
            </w:r>
          </w:p>
        </w:tc>
        <w:tc>
          <w:tcPr>
            <w:tcW w:w="1932" w:type="dxa"/>
          </w:tcPr>
          <w:p w14:paraId="20B4EDFB" w14:textId="5665A534" w:rsidR="00B25161" w:rsidRPr="00E0465B" w:rsidRDefault="00B25161" w:rsidP="00B25161">
            <w:pPr>
              <w:rPr>
                <w:rFonts w:cs="Arial"/>
                <w:bCs/>
                <w:szCs w:val="16"/>
              </w:rPr>
            </w:pPr>
            <w:r w:rsidRPr="00E0465B">
              <w:rPr>
                <w:rFonts w:cs="Arial"/>
                <w:bCs/>
                <w:szCs w:val="16"/>
              </w:rPr>
              <w:t>15</w:t>
            </w:r>
          </w:p>
        </w:tc>
      </w:tr>
    </w:tbl>
    <w:p w14:paraId="094B7EF3" w14:textId="77777777" w:rsidR="00B25161" w:rsidRPr="00B25161" w:rsidRDefault="00B25161" w:rsidP="00B25161">
      <w:pPr>
        <w:rPr>
          <w:rFonts w:cs="Arial"/>
          <w:b/>
          <w:szCs w:val="16"/>
        </w:rPr>
      </w:pPr>
    </w:p>
    <w:tbl>
      <w:tblPr>
        <w:tblStyle w:val="TableGrid1"/>
        <w:tblW w:w="0" w:type="auto"/>
        <w:tblLook w:val="04A0" w:firstRow="1" w:lastRow="0" w:firstColumn="1" w:lastColumn="0" w:noHBand="0" w:noVBand="1"/>
        <w:tblCaption w:val="C03ANOMFNL"/>
      </w:tblPr>
      <w:tblGrid>
        <w:gridCol w:w="2880"/>
        <w:gridCol w:w="2880"/>
      </w:tblGrid>
      <w:tr w:rsidR="00B25161" w:rsidRPr="00B25161" w14:paraId="4A0FEA67" w14:textId="77777777" w:rsidTr="00B25161">
        <w:tc>
          <w:tcPr>
            <w:tcW w:w="2880" w:type="dxa"/>
          </w:tcPr>
          <w:p w14:paraId="3051DA2A" w14:textId="77777777" w:rsidR="00B25161" w:rsidRPr="00B25161" w:rsidRDefault="00B25161" w:rsidP="00B25161">
            <w:pPr>
              <w:rPr>
                <w:rFonts w:cs="Arial"/>
                <w:b/>
                <w:szCs w:val="16"/>
              </w:rPr>
            </w:pPr>
            <w:r w:rsidRPr="00B25161">
              <w:rPr>
                <w:rFonts w:cs="Arial"/>
                <w:b/>
                <w:szCs w:val="16"/>
              </w:rPr>
              <w:t>Data Anomalies Score</w:t>
            </w:r>
          </w:p>
        </w:tc>
        <w:tc>
          <w:tcPr>
            <w:tcW w:w="2880" w:type="dxa"/>
          </w:tcPr>
          <w:p w14:paraId="4F2B4557" w14:textId="77777777" w:rsidR="00B25161" w:rsidRPr="00E0465B" w:rsidRDefault="00B25161" w:rsidP="00B25161">
            <w:pPr>
              <w:rPr>
                <w:rFonts w:cs="Arial"/>
                <w:bCs/>
                <w:szCs w:val="16"/>
              </w:rPr>
            </w:pPr>
            <w:r w:rsidRPr="00E0465B">
              <w:rPr>
                <w:rFonts w:cs="Arial"/>
                <w:bCs/>
                <w:szCs w:val="16"/>
              </w:rPr>
              <w:t>2</w:t>
            </w:r>
          </w:p>
        </w:tc>
      </w:tr>
    </w:tbl>
    <w:p w14:paraId="5EF02BB7" w14:textId="77777777" w:rsidR="00716DBD" w:rsidRDefault="00716DBD" w:rsidP="0081611B">
      <w:pPr>
        <w:rPr>
          <w:rFonts w:cs="Arial"/>
          <w:b/>
          <w:szCs w:val="16"/>
        </w:rPr>
      </w:pPr>
    </w:p>
    <w:p w14:paraId="5246613C" w14:textId="77777777" w:rsidR="00B25161" w:rsidRDefault="00B25161" w:rsidP="0081611B">
      <w:pPr>
        <w:rPr>
          <w:rFonts w:cs="Arial"/>
          <w:b/>
          <w:szCs w:val="16"/>
        </w:rPr>
      </w:pPr>
    </w:p>
    <w:p w14:paraId="1E89FB21" w14:textId="77777777" w:rsidR="00B25161" w:rsidRDefault="00B25161" w:rsidP="0081611B">
      <w:pPr>
        <w:rPr>
          <w:rFonts w:cs="Arial"/>
          <w:b/>
          <w:szCs w:val="16"/>
        </w:rPr>
      </w:pPr>
    </w:p>
    <w:p w14:paraId="2FCF86B1" w14:textId="77777777" w:rsidR="00B25161" w:rsidRDefault="00B25161" w:rsidP="0081611B">
      <w:pPr>
        <w:rPr>
          <w:rFonts w:cs="Arial"/>
          <w:b/>
          <w:szCs w:val="16"/>
        </w:rPr>
      </w:pPr>
    </w:p>
    <w:p w14:paraId="09FA12B4" w14:textId="77777777" w:rsidR="00B25161" w:rsidRDefault="00B25161" w:rsidP="0081611B">
      <w:pPr>
        <w:rPr>
          <w:rFonts w:cs="Arial"/>
          <w:b/>
          <w:szCs w:val="16"/>
        </w:rPr>
      </w:pPr>
    </w:p>
    <w:p w14:paraId="3E5A38FA" w14:textId="77777777" w:rsidR="00B25161" w:rsidRDefault="00B25161" w:rsidP="0081611B">
      <w:pPr>
        <w:rPr>
          <w:rFonts w:cs="Arial"/>
          <w:b/>
          <w:szCs w:val="16"/>
        </w:rPr>
      </w:pPr>
    </w:p>
    <w:p w14:paraId="17852D5C" w14:textId="77777777" w:rsidR="00E0465B" w:rsidRDefault="00E0465B">
      <w:pPr>
        <w:spacing w:before="0" w:after="200" w:line="276" w:lineRule="auto"/>
        <w:rPr>
          <w:rFonts w:cs="Arial"/>
          <w:b/>
          <w:bCs/>
          <w:szCs w:val="16"/>
        </w:rPr>
      </w:pPr>
      <w:r>
        <w:rPr>
          <w:rFonts w:cs="Arial"/>
          <w:b/>
          <w:bCs/>
          <w:szCs w:val="16"/>
        </w:rPr>
        <w:br w:type="page"/>
      </w:r>
    </w:p>
    <w:p w14:paraId="51A974EF" w14:textId="5528C11C" w:rsidR="009F37D6" w:rsidRPr="009F37D6" w:rsidRDefault="009F37D6" w:rsidP="009F37D6">
      <w:pPr>
        <w:rPr>
          <w:rFonts w:cs="Arial"/>
          <w:b/>
          <w:bCs/>
          <w:szCs w:val="16"/>
        </w:rPr>
      </w:pPr>
      <w:r w:rsidRPr="009F37D6">
        <w:rPr>
          <w:rFonts w:cs="Arial"/>
          <w:b/>
          <w:bCs/>
          <w:szCs w:val="16"/>
        </w:rPr>
        <w:t>Appendix C</w:t>
      </w:r>
    </w:p>
    <w:p w14:paraId="170A9CB5" w14:textId="77777777" w:rsidR="00A67CEE" w:rsidRDefault="00A67CEE" w:rsidP="009F37D6">
      <w:pPr>
        <w:rPr>
          <w:rFonts w:cs="Arial"/>
          <w:b/>
          <w:bCs/>
          <w:szCs w:val="16"/>
        </w:rPr>
      </w:pPr>
    </w:p>
    <w:p w14:paraId="6354287C" w14:textId="2EA1FA43" w:rsidR="00A67CEE" w:rsidRDefault="009F37D6" w:rsidP="009F37D6">
      <w:pPr>
        <w:rPr>
          <w:rFonts w:cs="Arial"/>
          <w:b/>
          <w:bCs/>
          <w:szCs w:val="16"/>
        </w:rPr>
      </w:pPr>
      <w:r w:rsidRPr="009F37D6">
        <w:rPr>
          <w:rFonts w:cs="Arial"/>
          <w:b/>
          <w:bCs/>
          <w:szCs w:val="16"/>
        </w:rPr>
        <w:t xml:space="preserve">II. (a) Data Comparison: </w:t>
      </w:r>
    </w:p>
    <w:p w14:paraId="6CF7C333" w14:textId="0062A4AD" w:rsidR="009F37D6" w:rsidRPr="009F37D6" w:rsidRDefault="009F37D6" w:rsidP="009F37D6">
      <w:pPr>
        <w:rPr>
          <w:rFonts w:cs="Arial"/>
          <w:b/>
          <w:bCs/>
          <w:szCs w:val="16"/>
        </w:rPr>
      </w:pPr>
      <w:r w:rsidRPr="009F37D6">
        <w:rPr>
          <w:rFonts w:cs="Arial"/>
          <w:b/>
          <w:bCs/>
          <w:szCs w:val="16"/>
        </w:rPr>
        <w:t>Comparing Your State’s 2021 Outcomes Data to Other States’ 2021 Outcome Data</w:t>
      </w:r>
    </w:p>
    <w:p w14:paraId="78086C37" w14:textId="77777777" w:rsidR="009F37D6" w:rsidRPr="00A67CEE" w:rsidRDefault="009F37D6" w:rsidP="009F37D6">
      <w:pPr>
        <w:rPr>
          <w:rFonts w:cs="Arial"/>
          <w:bCs/>
          <w:szCs w:val="16"/>
        </w:rPr>
      </w:pPr>
      <w:r w:rsidRPr="00A67CEE">
        <w:rPr>
          <w:rFonts w:cs="Arial"/>
          <w:bCs/>
          <w:szCs w:val="16"/>
        </w:rPr>
        <w:t>This score represents how your State's FFY 2021 Outcomes data compares to other States' FFY 2021 Outcomes Data. Your State received a score for the distribution of the 6 Summary Statements for your State compared to the distribution of the 6 Summary Statements in all other States. The 10th and 90th percentile for each of the 6 Summary Statements was identified and used to assign points to performance outcome data for each Summary Statement</w:t>
      </w:r>
      <w:r w:rsidRPr="00A67CEE">
        <w:rPr>
          <w:rFonts w:cs="Arial"/>
          <w:bCs/>
          <w:szCs w:val="16"/>
          <w:vertAlign w:val="superscript"/>
        </w:rPr>
        <w:footnoteReference w:id="10"/>
      </w:r>
      <w:r w:rsidRPr="00A67CEE">
        <w:rPr>
          <w:rFonts w:cs="Arial"/>
          <w:bCs/>
          <w:szCs w:val="16"/>
        </w:rPr>
        <w:t>. Each Summary Statement outcome was assigned 0, 1, or 2 points. If your State's Summary Statement value fell at or below the 10th percentile, that Summary Statement was assigned 0 points. If your State's Summary Statement value fell between the 10th and 90th percentile, the Summary Statement was assigned 1 point, and if your State's Summary Statement value fell at or above the 90th percentile the Summary Statement was assigned 2 points. The points were added up across the 6 Summary Statements. A State can receive a total number of points between 0 and 12, with 0 points indicating all 6 Summary Statement values were at or below the 10th percentile and 12 points indicating all 6 Summary Statements were at or above the 90th percentile. An overall comparison Summary Statement score of 0, 1, or 2 was based on the total points awarded.</w:t>
      </w:r>
    </w:p>
    <w:p w14:paraId="762C815F" w14:textId="77777777" w:rsidR="009F37D6" w:rsidRPr="00A67CEE" w:rsidRDefault="009F37D6" w:rsidP="009F37D6">
      <w:pPr>
        <w:rPr>
          <w:rFonts w:cs="Arial"/>
          <w:bCs/>
          <w:i/>
          <w:iCs/>
          <w:szCs w:val="16"/>
        </w:rPr>
      </w:pPr>
      <w:r w:rsidRPr="00A67CEE">
        <w:rPr>
          <w:rFonts w:cs="Arial"/>
          <w:bCs/>
          <w:i/>
          <w:iCs/>
          <w:szCs w:val="16"/>
        </w:rPr>
        <w:t>Summary Statement 1: Of those infants and toddlers who entered or exited early intervention below age expectations in each Outcome, the percent who substantially increased their rate of growth by the time they turned 3 years of age or exited the program.</w:t>
      </w:r>
    </w:p>
    <w:p w14:paraId="246C2268" w14:textId="77777777" w:rsidR="009F37D6" w:rsidRPr="009F37D6" w:rsidRDefault="009F37D6" w:rsidP="009F37D6">
      <w:pPr>
        <w:rPr>
          <w:rFonts w:cs="Arial"/>
          <w:b/>
          <w:i/>
          <w:iCs/>
          <w:szCs w:val="16"/>
        </w:rPr>
      </w:pPr>
      <w:r w:rsidRPr="00A67CEE">
        <w:rPr>
          <w:rFonts w:cs="Arial"/>
          <w:bCs/>
          <w:i/>
          <w:iCs/>
          <w:szCs w:val="16"/>
        </w:rPr>
        <w:t>Summary Statement 2: The percent of infants and toddlers who were functioning within age expectations in each Outcome by the time they turned 3 years of age or exited the program.</w:t>
      </w:r>
    </w:p>
    <w:p w14:paraId="328AEA2B" w14:textId="77777777" w:rsidR="00A67CEE" w:rsidRDefault="00A67CEE" w:rsidP="009F37D6">
      <w:pPr>
        <w:rPr>
          <w:rFonts w:cs="Arial"/>
          <w:b/>
          <w:bCs/>
          <w:szCs w:val="16"/>
        </w:rPr>
      </w:pPr>
    </w:p>
    <w:p w14:paraId="6370C439" w14:textId="16463590" w:rsidR="009F37D6" w:rsidRPr="009F37D6" w:rsidRDefault="009F37D6" w:rsidP="009F37D6">
      <w:pPr>
        <w:rPr>
          <w:rFonts w:cs="Arial"/>
          <w:b/>
          <w:bCs/>
          <w:szCs w:val="16"/>
        </w:rPr>
      </w:pPr>
      <w:r w:rsidRPr="009F37D6">
        <w:rPr>
          <w:rFonts w:cs="Arial"/>
          <w:b/>
          <w:bCs/>
          <w:szCs w:val="16"/>
        </w:rPr>
        <w:t>Scoring Percentages for the 10th and 90th Percentile for Each Outcome and Summary Statement, FFY 2021</w:t>
      </w:r>
    </w:p>
    <w:tbl>
      <w:tblPr>
        <w:tblStyle w:val="TableGrid1"/>
        <w:tblW w:w="0" w:type="auto"/>
        <w:tblLayout w:type="fixed"/>
        <w:tblLook w:val="04A0" w:firstRow="1" w:lastRow="0" w:firstColumn="1" w:lastColumn="0" w:noHBand="0" w:noVBand="1"/>
        <w:tblCaption w:val="C03OTCPERC"/>
      </w:tblPr>
      <w:tblGrid>
        <w:gridCol w:w="1540"/>
        <w:gridCol w:w="1540"/>
        <w:gridCol w:w="1540"/>
        <w:gridCol w:w="1540"/>
        <w:gridCol w:w="1540"/>
        <w:gridCol w:w="1540"/>
        <w:gridCol w:w="1540"/>
      </w:tblGrid>
      <w:tr w:rsidR="009F37D6" w:rsidRPr="009F37D6" w14:paraId="69A45AE2" w14:textId="77777777" w:rsidTr="004A2E39">
        <w:trPr>
          <w:tblHeader/>
        </w:trPr>
        <w:tc>
          <w:tcPr>
            <w:tcW w:w="1540" w:type="dxa"/>
          </w:tcPr>
          <w:p w14:paraId="7824B3BE" w14:textId="77777777" w:rsidR="009F37D6" w:rsidRPr="009F37D6" w:rsidRDefault="009F37D6" w:rsidP="009F37D6">
            <w:pPr>
              <w:rPr>
                <w:rFonts w:cs="Arial"/>
                <w:b/>
                <w:szCs w:val="16"/>
              </w:rPr>
            </w:pPr>
            <w:r w:rsidRPr="009F37D6">
              <w:rPr>
                <w:rFonts w:cs="Arial"/>
                <w:b/>
                <w:szCs w:val="16"/>
              </w:rPr>
              <w:t>Percentiles</w:t>
            </w:r>
          </w:p>
        </w:tc>
        <w:tc>
          <w:tcPr>
            <w:tcW w:w="1540" w:type="dxa"/>
          </w:tcPr>
          <w:p w14:paraId="33107596" w14:textId="77777777" w:rsidR="009F37D6" w:rsidRPr="009F37D6" w:rsidRDefault="009F37D6" w:rsidP="009F37D6">
            <w:pPr>
              <w:rPr>
                <w:rFonts w:cs="Arial"/>
                <w:b/>
                <w:szCs w:val="16"/>
              </w:rPr>
            </w:pPr>
            <w:r w:rsidRPr="009F37D6">
              <w:rPr>
                <w:rFonts w:cs="Arial"/>
                <w:b/>
                <w:szCs w:val="16"/>
              </w:rPr>
              <w:t>Outcome A SS1</w:t>
            </w:r>
          </w:p>
        </w:tc>
        <w:tc>
          <w:tcPr>
            <w:tcW w:w="1540" w:type="dxa"/>
          </w:tcPr>
          <w:p w14:paraId="197BD52F" w14:textId="77777777" w:rsidR="009F37D6" w:rsidRPr="009F37D6" w:rsidRDefault="009F37D6" w:rsidP="009F37D6">
            <w:pPr>
              <w:rPr>
                <w:rFonts w:cs="Arial"/>
                <w:b/>
                <w:szCs w:val="16"/>
              </w:rPr>
            </w:pPr>
            <w:r w:rsidRPr="009F37D6">
              <w:rPr>
                <w:rFonts w:cs="Arial"/>
                <w:b/>
                <w:szCs w:val="16"/>
              </w:rPr>
              <w:t>Outcome A SS2</w:t>
            </w:r>
          </w:p>
        </w:tc>
        <w:tc>
          <w:tcPr>
            <w:tcW w:w="1540" w:type="dxa"/>
          </w:tcPr>
          <w:p w14:paraId="3EAE2FCF" w14:textId="77777777" w:rsidR="009F37D6" w:rsidRPr="009F37D6" w:rsidRDefault="009F37D6" w:rsidP="009F37D6">
            <w:pPr>
              <w:rPr>
                <w:rFonts w:cs="Arial"/>
                <w:b/>
                <w:szCs w:val="16"/>
              </w:rPr>
            </w:pPr>
            <w:r w:rsidRPr="009F37D6">
              <w:rPr>
                <w:rFonts w:cs="Arial"/>
                <w:b/>
                <w:szCs w:val="16"/>
              </w:rPr>
              <w:t>Outcome B SS1</w:t>
            </w:r>
          </w:p>
        </w:tc>
        <w:tc>
          <w:tcPr>
            <w:tcW w:w="1540" w:type="dxa"/>
          </w:tcPr>
          <w:p w14:paraId="3B6CF9D5" w14:textId="77777777" w:rsidR="009F37D6" w:rsidRPr="009F37D6" w:rsidRDefault="009F37D6" w:rsidP="009F37D6">
            <w:pPr>
              <w:rPr>
                <w:rFonts w:cs="Arial"/>
                <w:b/>
                <w:szCs w:val="16"/>
              </w:rPr>
            </w:pPr>
            <w:r w:rsidRPr="009F37D6">
              <w:rPr>
                <w:rFonts w:cs="Arial"/>
                <w:b/>
                <w:szCs w:val="16"/>
              </w:rPr>
              <w:t>Outcome B SS2</w:t>
            </w:r>
          </w:p>
        </w:tc>
        <w:tc>
          <w:tcPr>
            <w:tcW w:w="1540" w:type="dxa"/>
          </w:tcPr>
          <w:p w14:paraId="5EB92DDA" w14:textId="77777777" w:rsidR="009F37D6" w:rsidRPr="009F37D6" w:rsidRDefault="009F37D6" w:rsidP="009F37D6">
            <w:pPr>
              <w:rPr>
                <w:rFonts w:cs="Arial"/>
                <w:b/>
                <w:szCs w:val="16"/>
              </w:rPr>
            </w:pPr>
            <w:r w:rsidRPr="009F37D6">
              <w:rPr>
                <w:rFonts w:cs="Arial"/>
                <w:b/>
                <w:szCs w:val="16"/>
              </w:rPr>
              <w:t>Outcome C SS1</w:t>
            </w:r>
          </w:p>
        </w:tc>
        <w:tc>
          <w:tcPr>
            <w:tcW w:w="1540" w:type="dxa"/>
          </w:tcPr>
          <w:p w14:paraId="0120FD5C" w14:textId="77777777" w:rsidR="009F37D6" w:rsidRPr="009F37D6" w:rsidRDefault="009F37D6" w:rsidP="009F37D6">
            <w:pPr>
              <w:rPr>
                <w:rFonts w:cs="Arial"/>
                <w:b/>
                <w:szCs w:val="16"/>
              </w:rPr>
            </w:pPr>
            <w:r w:rsidRPr="009F37D6">
              <w:rPr>
                <w:rFonts w:cs="Arial"/>
                <w:b/>
                <w:szCs w:val="16"/>
              </w:rPr>
              <w:t>Outcome C SS2</w:t>
            </w:r>
          </w:p>
        </w:tc>
      </w:tr>
      <w:tr w:rsidR="009F37D6" w:rsidRPr="009F37D6" w14:paraId="6D70AD4B" w14:textId="77777777" w:rsidTr="009F37D6">
        <w:tc>
          <w:tcPr>
            <w:tcW w:w="1540" w:type="dxa"/>
          </w:tcPr>
          <w:p w14:paraId="613F6D3D" w14:textId="77777777" w:rsidR="009F37D6" w:rsidRPr="009F37D6" w:rsidRDefault="009F37D6" w:rsidP="009F37D6">
            <w:pPr>
              <w:rPr>
                <w:rFonts w:cs="Arial"/>
                <w:b/>
                <w:szCs w:val="16"/>
              </w:rPr>
            </w:pPr>
            <w:r w:rsidRPr="009F37D6">
              <w:rPr>
                <w:rFonts w:cs="Arial"/>
                <w:b/>
                <w:szCs w:val="16"/>
              </w:rPr>
              <w:t>10</w:t>
            </w:r>
          </w:p>
        </w:tc>
        <w:tc>
          <w:tcPr>
            <w:tcW w:w="1540" w:type="dxa"/>
          </w:tcPr>
          <w:p w14:paraId="594E99FF" w14:textId="77777777" w:rsidR="009F37D6" w:rsidRPr="009F37D6" w:rsidRDefault="009F37D6" w:rsidP="009F37D6">
            <w:pPr>
              <w:rPr>
                <w:rFonts w:cs="Arial"/>
                <w:bCs/>
                <w:szCs w:val="16"/>
              </w:rPr>
            </w:pPr>
            <w:r w:rsidRPr="009F37D6">
              <w:rPr>
                <w:rFonts w:cs="Arial"/>
                <w:bCs/>
                <w:szCs w:val="16"/>
              </w:rPr>
              <w:t>43.42%</w:t>
            </w:r>
          </w:p>
        </w:tc>
        <w:tc>
          <w:tcPr>
            <w:tcW w:w="1540" w:type="dxa"/>
          </w:tcPr>
          <w:p w14:paraId="3776A780" w14:textId="77777777" w:rsidR="009F37D6" w:rsidRPr="009F37D6" w:rsidRDefault="009F37D6" w:rsidP="009F37D6">
            <w:pPr>
              <w:rPr>
                <w:rFonts w:cs="Arial"/>
                <w:bCs/>
                <w:szCs w:val="16"/>
              </w:rPr>
            </w:pPr>
            <w:r w:rsidRPr="009F37D6">
              <w:rPr>
                <w:rFonts w:cs="Arial"/>
                <w:bCs/>
                <w:szCs w:val="16"/>
              </w:rPr>
              <w:t>36.60%</w:t>
            </w:r>
          </w:p>
        </w:tc>
        <w:tc>
          <w:tcPr>
            <w:tcW w:w="1540" w:type="dxa"/>
          </w:tcPr>
          <w:p w14:paraId="5E04A780" w14:textId="77777777" w:rsidR="009F37D6" w:rsidRPr="009F37D6" w:rsidRDefault="009F37D6" w:rsidP="009F37D6">
            <w:pPr>
              <w:rPr>
                <w:rFonts w:cs="Arial"/>
                <w:bCs/>
                <w:szCs w:val="16"/>
              </w:rPr>
            </w:pPr>
            <w:r w:rsidRPr="009F37D6">
              <w:rPr>
                <w:rFonts w:cs="Arial"/>
                <w:bCs/>
                <w:szCs w:val="16"/>
              </w:rPr>
              <w:t>54.62%</w:t>
            </w:r>
          </w:p>
        </w:tc>
        <w:tc>
          <w:tcPr>
            <w:tcW w:w="1540" w:type="dxa"/>
          </w:tcPr>
          <w:p w14:paraId="739AB6B5" w14:textId="77777777" w:rsidR="009F37D6" w:rsidRPr="009F37D6" w:rsidRDefault="009F37D6" w:rsidP="009F37D6">
            <w:pPr>
              <w:rPr>
                <w:rFonts w:cs="Arial"/>
                <w:bCs/>
                <w:szCs w:val="16"/>
              </w:rPr>
            </w:pPr>
            <w:r w:rsidRPr="009F37D6">
              <w:rPr>
                <w:rFonts w:cs="Arial"/>
                <w:bCs/>
                <w:szCs w:val="16"/>
              </w:rPr>
              <w:t>29.02%</w:t>
            </w:r>
          </w:p>
        </w:tc>
        <w:tc>
          <w:tcPr>
            <w:tcW w:w="1540" w:type="dxa"/>
          </w:tcPr>
          <w:p w14:paraId="11603C76" w14:textId="77777777" w:rsidR="009F37D6" w:rsidRPr="009F37D6" w:rsidRDefault="009F37D6" w:rsidP="009F37D6">
            <w:pPr>
              <w:rPr>
                <w:rFonts w:cs="Arial"/>
                <w:bCs/>
                <w:szCs w:val="16"/>
              </w:rPr>
            </w:pPr>
            <w:r w:rsidRPr="009F37D6">
              <w:rPr>
                <w:rFonts w:cs="Arial"/>
                <w:bCs/>
                <w:szCs w:val="16"/>
              </w:rPr>
              <w:t>55.14%</w:t>
            </w:r>
          </w:p>
        </w:tc>
        <w:tc>
          <w:tcPr>
            <w:tcW w:w="1540" w:type="dxa"/>
          </w:tcPr>
          <w:p w14:paraId="33FC3457" w14:textId="77777777" w:rsidR="009F37D6" w:rsidRPr="009F37D6" w:rsidRDefault="009F37D6" w:rsidP="009F37D6">
            <w:pPr>
              <w:rPr>
                <w:rFonts w:cs="Arial"/>
                <w:bCs/>
                <w:szCs w:val="16"/>
              </w:rPr>
            </w:pPr>
            <w:r w:rsidRPr="009F37D6">
              <w:rPr>
                <w:rFonts w:cs="Arial"/>
                <w:bCs/>
                <w:szCs w:val="16"/>
              </w:rPr>
              <w:t>36.15%</w:t>
            </w:r>
          </w:p>
        </w:tc>
      </w:tr>
      <w:tr w:rsidR="009F37D6" w:rsidRPr="009F37D6" w14:paraId="5351DBD5" w14:textId="77777777" w:rsidTr="009F37D6">
        <w:tc>
          <w:tcPr>
            <w:tcW w:w="1540" w:type="dxa"/>
          </w:tcPr>
          <w:p w14:paraId="16B4FF39" w14:textId="77777777" w:rsidR="009F37D6" w:rsidRPr="009F37D6" w:rsidRDefault="009F37D6" w:rsidP="009F37D6">
            <w:pPr>
              <w:rPr>
                <w:rFonts w:cs="Arial"/>
                <w:b/>
                <w:szCs w:val="16"/>
              </w:rPr>
            </w:pPr>
            <w:r w:rsidRPr="009F37D6">
              <w:rPr>
                <w:rFonts w:cs="Arial"/>
                <w:b/>
                <w:szCs w:val="16"/>
              </w:rPr>
              <w:t>90</w:t>
            </w:r>
          </w:p>
        </w:tc>
        <w:tc>
          <w:tcPr>
            <w:tcW w:w="1540" w:type="dxa"/>
          </w:tcPr>
          <w:p w14:paraId="38AFF39E" w14:textId="77777777" w:rsidR="009F37D6" w:rsidRPr="009F37D6" w:rsidRDefault="009F37D6" w:rsidP="009F37D6">
            <w:pPr>
              <w:rPr>
                <w:rFonts w:cs="Arial"/>
                <w:bCs/>
                <w:szCs w:val="16"/>
              </w:rPr>
            </w:pPr>
            <w:r w:rsidRPr="009F37D6">
              <w:rPr>
                <w:rFonts w:cs="Arial"/>
                <w:bCs/>
                <w:szCs w:val="16"/>
              </w:rPr>
              <w:t>82.74%</w:t>
            </w:r>
          </w:p>
        </w:tc>
        <w:tc>
          <w:tcPr>
            <w:tcW w:w="1540" w:type="dxa"/>
          </w:tcPr>
          <w:p w14:paraId="5121B9EE" w14:textId="77777777" w:rsidR="009F37D6" w:rsidRPr="009F37D6" w:rsidRDefault="009F37D6" w:rsidP="009F37D6">
            <w:pPr>
              <w:rPr>
                <w:rFonts w:cs="Arial"/>
                <w:bCs/>
                <w:szCs w:val="16"/>
              </w:rPr>
            </w:pPr>
            <w:r w:rsidRPr="009F37D6">
              <w:rPr>
                <w:rFonts w:cs="Arial"/>
                <w:bCs/>
                <w:szCs w:val="16"/>
              </w:rPr>
              <w:t>69.30%</w:t>
            </w:r>
          </w:p>
        </w:tc>
        <w:tc>
          <w:tcPr>
            <w:tcW w:w="1540" w:type="dxa"/>
          </w:tcPr>
          <w:p w14:paraId="15E6CEE2" w14:textId="77777777" w:rsidR="009F37D6" w:rsidRPr="009F37D6" w:rsidRDefault="009F37D6" w:rsidP="009F37D6">
            <w:pPr>
              <w:rPr>
                <w:rFonts w:cs="Arial"/>
                <w:bCs/>
                <w:szCs w:val="16"/>
              </w:rPr>
            </w:pPr>
            <w:r w:rsidRPr="009F37D6">
              <w:rPr>
                <w:rFonts w:cs="Arial"/>
                <w:bCs/>
                <w:szCs w:val="16"/>
              </w:rPr>
              <w:t>79.34%</w:t>
            </w:r>
          </w:p>
        </w:tc>
        <w:tc>
          <w:tcPr>
            <w:tcW w:w="1540" w:type="dxa"/>
          </w:tcPr>
          <w:p w14:paraId="529B6B66" w14:textId="77777777" w:rsidR="009F37D6" w:rsidRPr="009F37D6" w:rsidRDefault="009F37D6" w:rsidP="009F37D6">
            <w:pPr>
              <w:rPr>
                <w:rFonts w:cs="Arial"/>
                <w:bCs/>
                <w:szCs w:val="16"/>
              </w:rPr>
            </w:pPr>
            <w:r w:rsidRPr="009F37D6">
              <w:rPr>
                <w:rFonts w:cs="Arial"/>
                <w:bCs/>
                <w:szCs w:val="16"/>
              </w:rPr>
              <w:t>55.52%</w:t>
            </w:r>
          </w:p>
        </w:tc>
        <w:tc>
          <w:tcPr>
            <w:tcW w:w="1540" w:type="dxa"/>
          </w:tcPr>
          <w:p w14:paraId="2F7403D8" w14:textId="77777777" w:rsidR="009F37D6" w:rsidRPr="009F37D6" w:rsidRDefault="009F37D6" w:rsidP="009F37D6">
            <w:pPr>
              <w:rPr>
                <w:rFonts w:cs="Arial"/>
                <w:bCs/>
                <w:szCs w:val="16"/>
              </w:rPr>
            </w:pPr>
            <w:r w:rsidRPr="009F37D6">
              <w:rPr>
                <w:rFonts w:cs="Arial"/>
                <w:bCs/>
                <w:szCs w:val="16"/>
              </w:rPr>
              <w:t>85.72%</w:t>
            </w:r>
          </w:p>
        </w:tc>
        <w:tc>
          <w:tcPr>
            <w:tcW w:w="1540" w:type="dxa"/>
          </w:tcPr>
          <w:p w14:paraId="10C43C81" w14:textId="77777777" w:rsidR="009F37D6" w:rsidRPr="009F37D6" w:rsidRDefault="009F37D6" w:rsidP="009F37D6">
            <w:pPr>
              <w:rPr>
                <w:rFonts w:cs="Arial"/>
                <w:bCs/>
                <w:szCs w:val="16"/>
              </w:rPr>
            </w:pPr>
            <w:r w:rsidRPr="009F37D6">
              <w:rPr>
                <w:rFonts w:cs="Arial"/>
                <w:bCs/>
                <w:szCs w:val="16"/>
              </w:rPr>
              <w:t>76.15%</w:t>
            </w:r>
          </w:p>
        </w:tc>
      </w:tr>
    </w:tbl>
    <w:p w14:paraId="066B5259" w14:textId="77777777" w:rsidR="009F37D6" w:rsidRPr="009F37D6" w:rsidRDefault="009F37D6" w:rsidP="009F37D6">
      <w:pPr>
        <w:rPr>
          <w:rFonts w:cs="Arial"/>
          <w:b/>
          <w:szCs w:val="16"/>
        </w:rPr>
      </w:pPr>
    </w:p>
    <w:tbl>
      <w:tblPr>
        <w:tblStyle w:val="TableGrid1"/>
        <w:tblW w:w="5006" w:type="pct"/>
        <w:tblLook w:val="04A0" w:firstRow="1" w:lastRow="0" w:firstColumn="1" w:lastColumn="0" w:noHBand="0" w:noVBand="1"/>
        <w:tblCaption w:val="CAPPCSCR"/>
        <w:tblDescription w:val="Data Comparison Score"/>
      </w:tblPr>
      <w:tblGrid>
        <w:gridCol w:w="3163"/>
        <w:gridCol w:w="7640"/>
      </w:tblGrid>
      <w:tr w:rsidR="009F37D6" w:rsidRPr="009F37D6" w14:paraId="07C5CBA1" w14:textId="77777777" w:rsidTr="005B7427">
        <w:tc>
          <w:tcPr>
            <w:tcW w:w="1464" w:type="pct"/>
            <w:hideMark/>
          </w:tcPr>
          <w:p w14:paraId="5E42DD3F" w14:textId="77777777" w:rsidR="009F37D6" w:rsidRPr="009F37D6" w:rsidRDefault="009F37D6" w:rsidP="009F37D6">
            <w:pPr>
              <w:rPr>
                <w:rFonts w:cs="Arial"/>
                <w:b/>
                <w:szCs w:val="16"/>
              </w:rPr>
            </w:pPr>
            <w:r w:rsidRPr="009F37D6">
              <w:rPr>
                <w:rFonts w:cs="Arial"/>
                <w:b/>
                <w:szCs w:val="16"/>
              </w:rPr>
              <w:t>Data Comparison Score</w:t>
            </w:r>
          </w:p>
        </w:tc>
        <w:tc>
          <w:tcPr>
            <w:tcW w:w="3536" w:type="pct"/>
            <w:hideMark/>
          </w:tcPr>
          <w:p w14:paraId="462EAD93" w14:textId="77777777" w:rsidR="009F37D6" w:rsidRPr="009F37D6" w:rsidRDefault="009F37D6" w:rsidP="009F37D6">
            <w:pPr>
              <w:rPr>
                <w:rFonts w:cs="Arial"/>
                <w:b/>
                <w:szCs w:val="16"/>
              </w:rPr>
            </w:pPr>
            <w:r w:rsidRPr="009F37D6">
              <w:rPr>
                <w:rFonts w:cs="Arial"/>
                <w:b/>
                <w:szCs w:val="16"/>
              </w:rPr>
              <w:t>Total Points Received Across SS1 and SS2</w:t>
            </w:r>
          </w:p>
        </w:tc>
      </w:tr>
      <w:tr w:rsidR="009F37D6" w:rsidRPr="009F37D6" w14:paraId="5CCCFDDA" w14:textId="77777777" w:rsidTr="005B7427">
        <w:tc>
          <w:tcPr>
            <w:tcW w:w="1464" w:type="pct"/>
            <w:noWrap/>
            <w:hideMark/>
          </w:tcPr>
          <w:p w14:paraId="4A219031" w14:textId="77777777" w:rsidR="009F37D6" w:rsidRPr="009F37D6" w:rsidRDefault="009F37D6" w:rsidP="009F37D6">
            <w:pPr>
              <w:rPr>
                <w:rFonts w:cs="Arial"/>
                <w:b/>
                <w:szCs w:val="16"/>
              </w:rPr>
            </w:pPr>
            <w:r w:rsidRPr="009F37D6">
              <w:rPr>
                <w:rFonts w:cs="Arial"/>
                <w:b/>
                <w:szCs w:val="16"/>
              </w:rPr>
              <w:t>0</w:t>
            </w:r>
          </w:p>
        </w:tc>
        <w:tc>
          <w:tcPr>
            <w:tcW w:w="3536" w:type="pct"/>
            <w:noWrap/>
            <w:hideMark/>
          </w:tcPr>
          <w:p w14:paraId="04A58431" w14:textId="77777777" w:rsidR="009F37D6" w:rsidRPr="009F37D6" w:rsidRDefault="009F37D6" w:rsidP="009F37D6">
            <w:pPr>
              <w:rPr>
                <w:rFonts w:cs="Arial"/>
                <w:bCs/>
                <w:szCs w:val="16"/>
              </w:rPr>
            </w:pPr>
            <w:r w:rsidRPr="009F37D6">
              <w:rPr>
                <w:rFonts w:cs="Arial"/>
                <w:bCs/>
                <w:szCs w:val="16"/>
              </w:rPr>
              <w:t>0 through 4 points</w:t>
            </w:r>
          </w:p>
        </w:tc>
      </w:tr>
      <w:tr w:rsidR="009F37D6" w:rsidRPr="009F37D6" w14:paraId="4A78BC22" w14:textId="77777777" w:rsidTr="005B7427">
        <w:tc>
          <w:tcPr>
            <w:tcW w:w="1464" w:type="pct"/>
            <w:noWrap/>
            <w:hideMark/>
          </w:tcPr>
          <w:p w14:paraId="3F337AEC" w14:textId="77777777" w:rsidR="009F37D6" w:rsidRPr="009F37D6" w:rsidRDefault="009F37D6" w:rsidP="009F37D6">
            <w:pPr>
              <w:rPr>
                <w:rFonts w:cs="Arial"/>
                <w:b/>
                <w:szCs w:val="16"/>
              </w:rPr>
            </w:pPr>
            <w:r w:rsidRPr="009F37D6">
              <w:rPr>
                <w:rFonts w:cs="Arial"/>
                <w:b/>
                <w:szCs w:val="16"/>
              </w:rPr>
              <w:t>1</w:t>
            </w:r>
          </w:p>
        </w:tc>
        <w:tc>
          <w:tcPr>
            <w:tcW w:w="3536" w:type="pct"/>
            <w:noWrap/>
            <w:hideMark/>
          </w:tcPr>
          <w:p w14:paraId="34FF8AB3" w14:textId="77777777" w:rsidR="009F37D6" w:rsidRPr="009F37D6" w:rsidRDefault="009F37D6" w:rsidP="009F37D6">
            <w:pPr>
              <w:rPr>
                <w:rFonts w:cs="Arial"/>
                <w:bCs/>
                <w:szCs w:val="16"/>
              </w:rPr>
            </w:pPr>
            <w:r w:rsidRPr="009F37D6">
              <w:rPr>
                <w:rFonts w:cs="Arial"/>
                <w:bCs/>
                <w:szCs w:val="16"/>
              </w:rPr>
              <w:t>5 through 8 points</w:t>
            </w:r>
          </w:p>
        </w:tc>
      </w:tr>
      <w:tr w:rsidR="009F37D6" w:rsidRPr="009F37D6" w14:paraId="5C9A633E" w14:textId="77777777" w:rsidTr="005B7427">
        <w:tc>
          <w:tcPr>
            <w:tcW w:w="1464" w:type="pct"/>
            <w:noWrap/>
            <w:hideMark/>
          </w:tcPr>
          <w:p w14:paraId="14D64CA8" w14:textId="77777777" w:rsidR="009F37D6" w:rsidRPr="009F37D6" w:rsidRDefault="009F37D6" w:rsidP="009F37D6">
            <w:pPr>
              <w:rPr>
                <w:rFonts w:cs="Arial"/>
                <w:b/>
                <w:szCs w:val="16"/>
              </w:rPr>
            </w:pPr>
            <w:r w:rsidRPr="009F37D6">
              <w:rPr>
                <w:rFonts w:cs="Arial"/>
                <w:b/>
                <w:szCs w:val="16"/>
              </w:rPr>
              <w:t>2</w:t>
            </w:r>
          </w:p>
        </w:tc>
        <w:tc>
          <w:tcPr>
            <w:tcW w:w="3536" w:type="pct"/>
            <w:noWrap/>
            <w:hideMark/>
          </w:tcPr>
          <w:p w14:paraId="7C477682" w14:textId="77777777" w:rsidR="009F37D6" w:rsidRPr="009F37D6" w:rsidRDefault="009F37D6" w:rsidP="009F37D6">
            <w:pPr>
              <w:rPr>
                <w:rFonts w:cs="Arial"/>
                <w:bCs/>
                <w:szCs w:val="16"/>
              </w:rPr>
            </w:pPr>
            <w:r w:rsidRPr="009F37D6">
              <w:rPr>
                <w:rFonts w:cs="Arial"/>
                <w:bCs/>
                <w:szCs w:val="16"/>
              </w:rPr>
              <w:t>9 through 12 points</w:t>
            </w:r>
          </w:p>
        </w:tc>
      </w:tr>
    </w:tbl>
    <w:p w14:paraId="69838966" w14:textId="77777777" w:rsidR="00A67CEE" w:rsidRDefault="00A67CEE" w:rsidP="009F37D6">
      <w:pPr>
        <w:rPr>
          <w:rFonts w:cs="Arial"/>
          <w:b/>
          <w:bCs/>
          <w:szCs w:val="16"/>
        </w:rPr>
      </w:pPr>
    </w:p>
    <w:p w14:paraId="29DE31D8" w14:textId="1E8182CC" w:rsidR="009F37D6" w:rsidRPr="009F37D6" w:rsidRDefault="009F37D6" w:rsidP="009F37D6">
      <w:pPr>
        <w:rPr>
          <w:rFonts w:cs="Arial"/>
          <w:b/>
          <w:bCs/>
          <w:szCs w:val="16"/>
        </w:rPr>
      </w:pPr>
      <w:r w:rsidRPr="009F37D6">
        <w:rPr>
          <w:rFonts w:cs="Arial"/>
          <w:b/>
          <w:bCs/>
          <w:szCs w:val="16"/>
        </w:rPr>
        <w:t>Your State’s Summary Statement Performance FFY 2021</w:t>
      </w:r>
    </w:p>
    <w:tbl>
      <w:tblPr>
        <w:tblStyle w:val="TableGrid1"/>
        <w:tblW w:w="10790" w:type="dxa"/>
        <w:tblLayout w:type="fixed"/>
        <w:tblLook w:val="04A0" w:firstRow="1" w:lastRow="0" w:firstColumn="1" w:lastColumn="0" w:noHBand="0" w:noVBand="1"/>
        <w:tblCaption w:val="C03STESSP"/>
      </w:tblPr>
      <w:tblGrid>
        <w:gridCol w:w="1541"/>
        <w:gridCol w:w="1541"/>
        <w:gridCol w:w="1542"/>
        <w:gridCol w:w="1541"/>
        <w:gridCol w:w="1542"/>
        <w:gridCol w:w="1541"/>
        <w:gridCol w:w="1542"/>
      </w:tblGrid>
      <w:tr w:rsidR="009F37D6" w:rsidRPr="009F37D6" w14:paraId="004F0D78" w14:textId="77777777" w:rsidTr="004A2E39">
        <w:trPr>
          <w:tblHeader/>
        </w:trPr>
        <w:tc>
          <w:tcPr>
            <w:tcW w:w="1541" w:type="dxa"/>
          </w:tcPr>
          <w:p w14:paraId="4C2AE9A9" w14:textId="77777777" w:rsidR="009F37D6" w:rsidRPr="009F37D6" w:rsidRDefault="009F37D6" w:rsidP="009F37D6">
            <w:pPr>
              <w:rPr>
                <w:rFonts w:cs="Arial"/>
                <w:b/>
                <w:szCs w:val="16"/>
              </w:rPr>
            </w:pPr>
            <w:r w:rsidRPr="009F37D6">
              <w:rPr>
                <w:rFonts w:cs="Arial"/>
                <w:b/>
                <w:szCs w:val="16"/>
              </w:rPr>
              <w:t>Summary Statement (SS)</w:t>
            </w:r>
          </w:p>
        </w:tc>
        <w:tc>
          <w:tcPr>
            <w:tcW w:w="1541" w:type="dxa"/>
          </w:tcPr>
          <w:p w14:paraId="2552C918" w14:textId="77777777" w:rsidR="009F37D6" w:rsidRPr="009F37D6" w:rsidRDefault="009F37D6" w:rsidP="009F37D6">
            <w:pPr>
              <w:rPr>
                <w:rFonts w:cs="Arial"/>
                <w:b/>
                <w:szCs w:val="16"/>
              </w:rPr>
            </w:pPr>
            <w:r w:rsidRPr="009F37D6">
              <w:rPr>
                <w:rFonts w:cs="Arial"/>
                <w:b/>
                <w:szCs w:val="16"/>
              </w:rPr>
              <w:t>Outcome A: Positive Social Relationships SS1</w:t>
            </w:r>
          </w:p>
        </w:tc>
        <w:tc>
          <w:tcPr>
            <w:tcW w:w="1542" w:type="dxa"/>
          </w:tcPr>
          <w:p w14:paraId="73F9693E" w14:textId="77777777" w:rsidR="009F37D6" w:rsidRPr="009F37D6" w:rsidRDefault="009F37D6" w:rsidP="009F37D6">
            <w:pPr>
              <w:rPr>
                <w:rFonts w:cs="Arial"/>
                <w:b/>
                <w:szCs w:val="16"/>
              </w:rPr>
            </w:pPr>
            <w:r w:rsidRPr="009F37D6">
              <w:rPr>
                <w:rFonts w:cs="Arial"/>
                <w:b/>
                <w:szCs w:val="16"/>
              </w:rPr>
              <w:t>Outcome A: Positive Social Relationships SS2</w:t>
            </w:r>
          </w:p>
        </w:tc>
        <w:tc>
          <w:tcPr>
            <w:tcW w:w="1541" w:type="dxa"/>
          </w:tcPr>
          <w:p w14:paraId="42477353" w14:textId="77777777" w:rsidR="009F37D6" w:rsidRPr="009F37D6" w:rsidRDefault="009F37D6" w:rsidP="009F37D6">
            <w:pPr>
              <w:rPr>
                <w:rFonts w:cs="Arial"/>
                <w:b/>
                <w:szCs w:val="16"/>
              </w:rPr>
            </w:pPr>
            <w:r w:rsidRPr="009F37D6">
              <w:rPr>
                <w:rFonts w:cs="Arial"/>
                <w:b/>
                <w:szCs w:val="16"/>
              </w:rPr>
              <w:t>Outcome B: Knowledge and Skills SS1</w:t>
            </w:r>
          </w:p>
        </w:tc>
        <w:tc>
          <w:tcPr>
            <w:tcW w:w="1542" w:type="dxa"/>
          </w:tcPr>
          <w:p w14:paraId="4A1FFE1C" w14:textId="77777777" w:rsidR="009F37D6" w:rsidRPr="009F37D6" w:rsidRDefault="009F37D6" w:rsidP="009F37D6">
            <w:pPr>
              <w:rPr>
                <w:rFonts w:cs="Arial"/>
                <w:b/>
                <w:szCs w:val="16"/>
              </w:rPr>
            </w:pPr>
            <w:r w:rsidRPr="009F37D6">
              <w:rPr>
                <w:rFonts w:cs="Arial"/>
                <w:b/>
                <w:szCs w:val="16"/>
              </w:rPr>
              <w:t>Outcome B: Knowledge and Skills SS2</w:t>
            </w:r>
          </w:p>
        </w:tc>
        <w:tc>
          <w:tcPr>
            <w:tcW w:w="1541" w:type="dxa"/>
          </w:tcPr>
          <w:p w14:paraId="48645289" w14:textId="77777777" w:rsidR="009F37D6" w:rsidRPr="009F37D6" w:rsidRDefault="009F37D6" w:rsidP="009F37D6">
            <w:pPr>
              <w:rPr>
                <w:rFonts w:cs="Arial"/>
                <w:b/>
                <w:szCs w:val="16"/>
              </w:rPr>
            </w:pPr>
            <w:r w:rsidRPr="009F37D6">
              <w:rPr>
                <w:rFonts w:cs="Arial"/>
                <w:b/>
                <w:szCs w:val="16"/>
              </w:rPr>
              <w:t>Outcome C: Actions to meet needs SS1</w:t>
            </w:r>
          </w:p>
        </w:tc>
        <w:tc>
          <w:tcPr>
            <w:tcW w:w="1542" w:type="dxa"/>
          </w:tcPr>
          <w:p w14:paraId="4BBF2DDB" w14:textId="77777777" w:rsidR="009F37D6" w:rsidRPr="009F37D6" w:rsidRDefault="009F37D6" w:rsidP="009F37D6">
            <w:pPr>
              <w:rPr>
                <w:rFonts w:cs="Arial"/>
                <w:b/>
                <w:szCs w:val="16"/>
              </w:rPr>
            </w:pPr>
            <w:r w:rsidRPr="009F37D6">
              <w:rPr>
                <w:rFonts w:cs="Arial"/>
                <w:b/>
                <w:szCs w:val="16"/>
              </w:rPr>
              <w:t>Outcome C: Actions to meet needs SS2</w:t>
            </w:r>
          </w:p>
        </w:tc>
      </w:tr>
      <w:tr w:rsidR="009F37D6" w:rsidRPr="009F37D6" w14:paraId="7D8923E2" w14:textId="77777777" w:rsidTr="00B80BA1">
        <w:tc>
          <w:tcPr>
            <w:tcW w:w="1541" w:type="dxa"/>
          </w:tcPr>
          <w:p w14:paraId="73C45F13" w14:textId="77777777" w:rsidR="009F37D6" w:rsidRPr="009F37D6" w:rsidRDefault="009F37D6" w:rsidP="009F37D6">
            <w:pPr>
              <w:rPr>
                <w:rFonts w:cs="Arial"/>
                <w:b/>
                <w:szCs w:val="16"/>
              </w:rPr>
            </w:pPr>
            <w:r w:rsidRPr="009F37D6">
              <w:rPr>
                <w:rFonts w:cs="Arial"/>
                <w:b/>
                <w:szCs w:val="16"/>
              </w:rPr>
              <w:t>Performance (%)</w:t>
            </w:r>
          </w:p>
        </w:tc>
        <w:tc>
          <w:tcPr>
            <w:tcW w:w="1541" w:type="dxa"/>
          </w:tcPr>
          <w:p w14:paraId="4F805BBB" w14:textId="7CC98BA7" w:rsidR="009F37D6" w:rsidRPr="009F37D6" w:rsidRDefault="009F37D6" w:rsidP="009F37D6">
            <w:pPr>
              <w:rPr>
                <w:rFonts w:cs="Arial"/>
                <w:bCs/>
                <w:szCs w:val="16"/>
              </w:rPr>
            </w:pPr>
            <w:r w:rsidRPr="009F37D6">
              <w:rPr>
                <w:rFonts w:cs="Arial"/>
                <w:bCs/>
                <w:szCs w:val="16"/>
              </w:rPr>
              <w:t>69.13%</w:t>
            </w:r>
          </w:p>
        </w:tc>
        <w:tc>
          <w:tcPr>
            <w:tcW w:w="1542" w:type="dxa"/>
          </w:tcPr>
          <w:p w14:paraId="0A4BF884" w14:textId="147273C9" w:rsidR="009F37D6" w:rsidRPr="009F37D6" w:rsidRDefault="009F37D6" w:rsidP="009F37D6">
            <w:pPr>
              <w:rPr>
                <w:rFonts w:cs="Arial"/>
                <w:bCs/>
                <w:szCs w:val="16"/>
              </w:rPr>
            </w:pPr>
            <w:r w:rsidRPr="009F37D6">
              <w:rPr>
                <w:rFonts w:cs="Arial"/>
                <w:bCs/>
                <w:szCs w:val="16"/>
              </w:rPr>
              <w:t>30.09%</w:t>
            </w:r>
          </w:p>
        </w:tc>
        <w:tc>
          <w:tcPr>
            <w:tcW w:w="1541" w:type="dxa"/>
          </w:tcPr>
          <w:p w14:paraId="1F89A2CB" w14:textId="2D305F3C" w:rsidR="009F37D6" w:rsidRPr="009F37D6" w:rsidRDefault="009F37D6" w:rsidP="009F37D6">
            <w:pPr>
              <w:rPr>
                <w:rFonts w:cs="Arial"/>
                <w:bCs/>
                <w:szCs w:val="16"/>
              </w:rPr>
            </w:pPr>
            <w:r w:rsidRPr="009F37D6">
              <w:rPr>
                <w:rFonts w:cs="Arial"/>
                <w:bCs/>
                <w:szCs w:val="16"/>
              </w:rPr>
              <w:t>72.17%</w:t>
            </w:r>
          </w:p>
        </w:tc>
        <w:tc>
          <w:tcPr>
            <w:tcW w:w="1542" w:type="dxa"/>
          </w:tcPr>
          <w:p w14:paraId="7E36FA1E" w14:textId="3FFCA954" w:rsidR="009F37D6" w:rsidRPr="009F37D6" w:rsidRDefault="009F37D6" w:rsidP="009F37D6">
            <w:pPr>
              <w:rPr>
                <w:rFonts w:cs="Arial"/>
                <w:bCs/>
                <w:szCs w:val="16"/>
              </w:rPr>
            </w:pPr>
            <w:r w:rsidRPr="009F37D6">
              <w:rPr>
                <w:rFonts w:cs="Arial"/>
                <w:bCs/>
                <w:szCs w:val="16"/>
              </w:rPr>
              <w:t>23.65%</w:t>
            </w:r>
          </w:p>
        </w:tc>
        <w:tc>
          <w:tcPr>
            <w:tcW w:w="1541" w:type="dxa"/>
          </w:tcPr>
          <w:p w14:paraId="1E264FD4" w14:textId="18CA2277" w:rsidR="009F37D6" w:rsidRPr="009F37D6" w:rsidRDefault="009F37D6" w:rsidP="009F37D6">
            <w:pPr>
              <w:rPr>
                <w:rFonts w:cs="Arial"/>
                <w:bCs/>
                <w:szCs w:val="16"/>
              </w:rPr>
            </w:pPr>
            <w:r w:rsidRPr="009F37D6">
              <w:rPr>
                <w:rFonts w:cs="Arial"/>
                <w:bCs/>
                <w:szCs w:val="16"/>
              </w:rPr>
              <w:t>73.42%</w:t>
            </w:r>
          </w:p>
        </w:tc>
        <w:tc>
          <w:tcPr>
            <w:tcW w:w="1542" w:type="dxa"/>
          </w:tcPr>
          <w:p w14:paraId="3ED14677" w14:textId="0D242C98" w:rsidR="009F37D6" w:rsidRPr="009F37D6" w:rsidRDefault="009F37D6" w:rsidP="009F37D6">
            <w:pPr>
              <w:rPr>
                <w:rFonts w:cs="Arial"/>
                <w:bCs/>
                <w:szCs w:val="16"/>
              </w:rPr>
            </w:pPr>
            <w:r w:rsidRPr="009F37D6">
              <w:rPr>
                <w:rFonts w:cs="Arial"/>
                <w:bCs/>
                <w:szCs w:val="16"/>
              </w:rPr>
              <w:t>28.38%</w:t>
            </w:r>
          </w:p>
        </w:tc>
      </w:tr>
      <w:tr w:rsidR="009F37D6" w:rsidRPr="009F37D6" w14:paraId="5BB68048" w14:textId="77777777" w:rsidTr="00B80BA1">
        <w:tc>
          <w:tcPr>
            <w:tcW w:w="1541" w:type="dxa"/>
          </w:tcPr>
          <w:p w14:paraId="1132A172" w14:textId="77777777" w:rsidR="009F37D6" w:rsidRPr="009F37D6" w:rsidRDefault="009F37D6" w:rsidP="009F37D6">
            <w:pPr>
              <w:rPr>
                <w:rFonts w:cs="Arial"/>
                <w:b/>
                <w:szCs w:val="16"/>
              </w:rPr>
            </w:pPr>
            <w:r w:rsidRPr="009F37D6">
              <w:rPr>
                <w:rFonts w:cs="Arial"/>
                <w:b/>
                <w:szCs w:val="16"/>
              </w:rPr>
              <w:t>Points</w:t>
            </w:r>
          </w:p>
        </w:tc>
        <w:tc>
          <w:tcPr>
            <w:tcW w:w="1541" w:type="dxa"/>
          </w:tcPr>
          <w:p w14:paraId="5E684E21" w14:textId="77777777" w:rsidR="009F37D6" w:rsidRPr="009F37D6" w:rsidRDefault="009F37D6" w:rsidP="009F37D6">
            <w:pPr>
              <w:rPr>
                <w:rFonts w:cs="Arial"/>
                <w:bCs/>
                <w:szCs w:val="16"/>
              </w:rPr>
            </w:pPr>
            <w:r w:rsidRPr="009F37D6">
              <w:rPr>
                <w:rFonts w:cs="Arial"/>
                <w:bCs/>
                <w:szCs w:val="16"/>
              </w:rPr>
              <w:t>1</w:t>
            </w:r>
          </w:p>
        </w:tc>
        <w:tc>
          <w:tcPr>
            <w:tcW w:w="1542" w:type="dxa"/>
          </w:tcPr>
          <w:p w14:paraId="628A3F46" w14:textId="77777777" w:rsidR="009F37D6" w:rsidRPr="009F37D6" w:rsidRDefault="009F37D6" w:rsidP="009F37D6">
            <w:pPr>
              <w:rPr>
                <w:rFonts w:cs="Arial"/>
                <w:bCs/>
                <w:szCs w:val="16"/>
              </w:rPr>
            </w:pPr>
            <w:r w:rsidRPr="009F37D6">
              <w:rPr>
                <w:rFonts w:cs="Arial"/>
                <w:bCs/>
                <w:szCs w:val="16"/>
              </w:rPr>
              <w:t>0</w:t>
            </w:r>
          </w:p>
        </w:tc>
        <w:tc>
          <w:tcPr>
            <w:tcW w:w="1541" w:type="dxa"/>
          </w:tcPr>
          <w:p w14:paraId="6CAA40DC" w14:textId="77777777" w:rsidR="009F37D6" w:rsidRPr="009F37D6" w:rsidRDefault="009F37D6" w:rsidP="009F37D6">
            <w:pPr>
              <w:rPr>
                <w:rFonts w:cs="Arial"/>
                <w:bCs/>
                <w:szCs w:val="16"/>
              </w:rPr>
            </w:pPr>
            <w:r w:rsidRPr="009F37D6">
              <w:rPr>
                <w:rFonts w:cs="Arial"/>
                <w:bCs/>
                <w:szCs w:val="16"/>
              </w:rPr>
              <w:t>1</w:t>
            </w:r>
          </w:p>
        </w:tc>
        <w:tc>
          <w:tcPr>
            <w:tcW w:w="1542" w:type="dxa"/>
          </w:tcPr>
          <w:p w14:paraId="5A872F5B" w14:textId="77777777" w:rsidR="009F37D6" w:rsidRPr="009F37D6" w:rsidRDefault="009F37D6" w:rsidP="009F37D6">
            <w:pPr>
              <w:rPr>
                <w:rFonts w:cs="Arial"/>
                <w:bCs/>
                <w:szCs w:val="16"/>
              </w:rPr>
            </w:pPr>
            <w:r w:rsidRPr="009F37D6">
              <w:rPr>
                <w:rFonts w:cs="Arial"/>
                <w:bCs/>
                <w:szCs w:val="16"/>
              </w:rPr>
              <w:t>0</w:t>
            </w:r>
          </w:p>
        </w:tc>
        <w:tc>
          <w:tcPr>
            <w:tcW w:w="1541" w:type="dxa"/>
          </w:tcPr>
          <w:p w14:paraId="0F30A495" w14:textId="77777777" w:rsidR="009F37D6" w:rsidRPr="009F37D6" w:rsidRDefault="009F37D6" w:rsidP="009F37D6">
            <w:pPr>
              <w:rPr>
                <w:rFonts w:cs="Arial"/>
                <w:bCs/>
                <w:szCs w:val="16"/>
              </w:rPr>
            </w:pPr>
            <w:r w:rsidRPr="009F37D6">
              <w:rPr>
                <w:rFonts w:cs="Arial"/>
                <w:bCs/>
                <w:szCs w:val="16"/>
              </w:rPr>
              <w:t>1</w:t>
            </w:r>
          </w:p>
        </w:tc>
        <w:tc>
          <w:tcPr>
            <w:tcW w:w="1542" w:type="dxa"/>
          </w:tcPr>
          <w:p w14:paraId="58269888" w14:textId="77777777" w:rsidR="009F37D6" w:rsidRPr="009F37D6" w:rsidRDefault="009F37D6" w:rsidP="009F37D6">
            <w:pPr>
              <w:rPr>
                <w:rFonts w:cs="Arial"/>
                <w:bCs/>
                <w:szCs w:val="16"/>
              </w:rPr>
            </w:pPr>
            <w:r w:rsidRPr="009F37D6">
              <w:rPr>
                <w:rFonts w:cs="Arial"/>
                <w:bCs/>
                <w:szCs w:val="16"/>
              </w:rPr>
              <w:t>0</w:t>
            </w:r>
          </w:p>
        </w:tc>
      </w:tr>
    </w:tbl>
    <w:p w14:paraId="0364330F" w14:textId="77777777" w:rsidR="009F37D6" w:rsidRPr="009F37D6" w:rsidRDefault="009F37D6" w:rsidP="009F37D6">
      <w:pPr>
        <w:rPr>
          <w:rFonts w:cs="Arial"/>
          <w:b/>
          <w:szCs w:val="16"/>
        </w:rPr>
      </w:pPr>
    </w:p>
    <w:tbl>
      <w:tblPr>
        <w:tblStyle w:val="TableGrid1"/>
        <w:tblW w:w="10800" w:type="dxa"/>
        <w:tblLook w:val="04A0" w:firstRow="1" w:lastRow="0" w:firstColumn="1" w:lastColumn="0" w:noHBand="0" w:noVBand="1"/>
        <w:tblCaption w:val="C03SSPTPFNL"/>
      </w:tblPr>
      <w:tblGrid>
        <w:gridCol w:w="5400"/>
        <w:gridCol w:w="5400"/>
      </w:tblGrid>
      <w:tr w:rsidR="009F37D6" w:rsidRPr="009F37D6" w14:paraId="59592056" w14:textId="77777777" w:rsidTr="00B80BA1">
        <w:tc>
          <w:tcPr>
            <w:tcW w:w="5400" w:type="dxa"/>
          </w:tcPr>
          <w:p w14:paraId="36078551" w14:textId="77777777" w:rsidR="009F37D6" w:rsidRPr="009F37D6" w:rsidRDefault="009F37D6" w:rsidP="009F37D6">
            <w:pPr>
              <w:rPr>
                <w:rFonts w:cs="Arial"/>
                <w:b/>
                <w:szCs w:val="16"/>
              </w:rPr>
            </w:pPr>
            <w:r w:rsidRPr="009F37D6">
              <w:rPr>
                <w:rFonts w:cs="Arial"/>
                <w:b/>
                <w:szCs w:val="16"/>
              </w:rPr>
              <w:t>Total Points Across SS1 and SS2(*)</w:t>
            </w:r>
          </w:p>
        </w:tc>
        <w:tc>
          <w:tcPr>
            <w:tcW w:w="5400" w:type="dxa"/>
          </w:tcPr>
          <w:p w14:paraId="5992371C" w14:textId="77777777" w:rsidR="009F37D6" w:rsidRPr="009F37D6" w:rsidRDefault="009F37D6" w:rsidP="009F37D6">
            <w:pPr>
              <w:rPr>
                <w:rFonts w:cs="Arial"/>
                <w:bCs/>
                <w:szCs w:val="16"/>
              </w:rPr>
            </w:pPr>
            <w:r w:rsidRPr="009F37D6">
              <w:rPr>
                <w:rFonts w:cs="Arial"/>
                <w:bCs/>
                <w:szCs w:val="16"/>
              </w:rPr>
              <w:t>3</w:t>
            </w:r>
          </w:p>
        </w:tc>
      </w:tr>
    </w:tbl>
    <w:p w14:paraId="4B3A640D" w14:textId="77777777" w:rsidR="009F37D6" w:rsidRPr="009F37D6" w:rsidRDefault="009F37D6" w:rsidP="009F37D6">
      <w:pPr>
        <w:rPr>
          <w:rFonts w:cs="Arial"/>
          <w:b/>
          <w:szCs w:val="16"/>
        </w:rPr>
      </w:pPr>
    </w:p>
    <w:tbl>
      <w:tblPr>
        <w:tblStyle w:val="TableGrid1"/>
        <w:tblW w:w="10800" w:type="dxa"/>
        <w:tblLook w:val="04A0" w:firstRow="1" w:lastRow="0" w:firstColumn="1" w:lastColumn="0" w:noHBand="0" w:noVBand="1"/>
        <w:tblCaption w:val="C03STECOMPFNL"/>
      </w:tblPr>
      <w:tblGrid>
        <w:gridCol w:w="5400"/>
        <w:gridCol w:w="5400"/>
      </w:tblGrid>
      <w:tr w:rsidR="009F37D6" w:rsidRPr="009F37D6" w14:paraId="4E1197DE" w14:textId="77777777" w:rsidTr="00B80BA1">
        <w:tc>
          <w:tcPr>
            <w:tcW w:w="5400" w:type="dxa"/>
          </w:tcPr>
          <w:p w14:paraId="1A1D1447" w14:textId="77777777" w:rsidR="009F37D6" w:rsidRPr="009F37D6" w:rsidRDefault="009F37D6" w:rsidP="009F37D6">
            <w:pPr>
              <w:rPr>
                <w:rFonts w:cs="Arial"/>
                <w:b/>
                <w:szCs w:val="16"/>
              </w:rPr>
            </w:pPr>
            <w:r w:rsidRPr="009F37D6">
              <w:rPr>
                <w:rFonts w:cs="Arial"/>
                <w:b/>
                <w:szCs w:val="16"/>
              </w:rPr>
              <w:t>Your State’s Data Comparison Score</w:t>
            </w:r>
          </w:p>
        </w:tc>
        <w:tc>
          <w:tcPr>
            <w:tcW w:w="5400" w:type="dxa"/>
          </w:tcPr>
          <w:p w14:paraId="689F9B31" w14:textId="77777777" w:rsidR="009F37D6" w:rsidRPr="009F37D6" w:rsidRDefault="009F37D6" w:rsidP="009F37D6">
            <w:pPr>
              <w:rPr>
                <w:rFonts w:cs="Arial"/>
                <w:bCs/>
                <w:szCs w:val="16"/>
              </w:rPr>
            </w:pPr>
            <w:r w:rsidRPr="009F37D6">
              <w:rPr>
                <w:rFonts w:cs="Arial"/>
                <w:bCs/>
                <w:szCs w:val="16"/>
              </w:rPr>
              <w:t>0</w:t>
            </w:r>
          </w:p>
        </w:tc>
      </w:tr>
    </w:tbl>
    <w:p w14:paraId="5B723B46" w14:textId="07471B67" w:rsidR="002E52E1" w:rsidRDefault="002E52E1" w:rsidP="001E51FC">
      <w:pPr>
        <w:rPr>
          <w:rFonts w:cs="Arial"/>
          <w:b/>
          <w:bCs/>
          <w:szCs w:val="16"/>
        </w:rPr>
      </w:pPr>
    </w:p>
    <w:p w14:paraId="691FE2A7" w14:textId="7F3ECCF1" w:rsidR="006D2754" w:rsidRDefault="002E52E1" w:rsidP="002E52E1">
      <w:pPr>
        <w:spacing w:before="0" w:after="200" w:line="276" w:lineRule="auto"/>
        <w:rPr>
          <w:rFonts w:cs="Arial"/>
          <w:b/>
          <w:bCs/>
          <w:szCs w:val="16"/>
        </w:rPr>
      </w:pPr>
      <w:r>
        <w:rPr>
          <w:rFonts w:cs="Arial"/>
          <w:b/>
          <w:bCs/>
          <w:szCs w:val="16"/>
        </w:rPr>
        <w:br w:type="page"/>
      </w:r>
    </w:p>
    <w:p w14:paraId="0FC96435" w14:textId="4858C119" w:rsidR="001E51FC" w:rsidRPr="001E51FC" w:rsidRDefault="001E51FC" w:rsidP="001E51FC">
      <w:pPr>
        <w:rPr>
          <w:rFonts w:cs="Arial"/>
          <w:b/>
          <w:bCs/>
          <w:szCs w:val="16"/>
        </w:rPr>
      </w:pPr>
      <w:r w:rsidRPr="001E51FC">
        <w:rPr>
          <w:rFonts w:cs="Arial"/>
          <w:b/>
          <w:bCs/>
          <w:szCs w:val="16"/>
        </w:rPr>
        <w:t>Appendix D</w:t>
      </w:r>
    </w:p>
    <w:p w14:paraId="5F13077F" w14:textId="77777777" w:rsidR="00A67CEE" w:rsidRDefault="00A67CEE" w:rsidP="001E51FC">
      <w:pPr>
        <w:rPr>
          <w:rFonts w:cs="Arial"/>
          <w:b/>
          <w:bCs/>
          <w:szCs w:val="16"/>
        </w:rPr>
      </w:pPr>
    </w:p>
    <w:p w14:paraId="763323B9" w14:textId="77777777" w:rsidR="00A67CEE" w:rsidRDefault="001E51FC" w:rsidP="001E51FC">
      <w:pPr>
        <w:rPr>
          <w:rFonts w:cs="Arial"/>
          <w:b/>
          <w:bCs/>
          <w:szCs w:val="16"/>
        </w:rPr>
      </w:pPr>
      <w:r w:rsidRPr="001E51FC">
        <w:rPr>
          <w:rFonts w:cs="Arial"/>
          <w:b/>
          <w:bCs/>
          <w:szCs w:val="16"/>
        </w:rPr>
        <w:t xml:space="preserve">II. (b) Performance Change Over Time: </w:t>
      </w:r>
    </w:p>
    <w:p w14:paraId="3C16071E" w14:textId="154AEB57" w:rsidR="001E51FC" w:rsidRPr="001E51FC" w:rsidRDefault="001E51FC" w:rsidP="001E51FC">
      <w:pPr>
        <w:rPr>
          <w:rFonts w:cs="Arial"/>
          <w:b/>
          <w:bCs/>
          <w:szCs w:val="16"/>
        </w:rPr>
      </w:pPr>
      <w:r w:rsidRPr="001E51FC">
        <w:rPr>
          <w:rFonts w:cs="Arial"/>
          <w:b/>
          <w:bCs/>
          <w:szCs w:val="16"/>
        </w:rPr>
        <w:t>Comparing your State’s FFY 2021 data to your State’s FFY 2020 data</w:t>
      </w:r>
    </w:p>
    <w:p w14:paraId="341BD6C7" w14:textId="3AD128A8" w:rsidR="001E51FC" w:rsidRPr="00A67CEE" w:rsidRDefault="001E51FC" w:rsidP="001E51FC">
      <w:pPr>
        <w:rPr>
          <w:rFonts w:cs="Arial"/>
          <w:bCs/>
          <w:szCs w:val="16"/>
        </w:rPr>
      </w:pPr>
      <w:r w:rsidRPr="00A67CEE">
        <w:rPr>
          <w:rFonts w:cs="Arial"/>
          <w:bCs/>
          <w:szCs w:val="16"/>
        </w:rPr>
        <w:t>The Summary Statement percentages in each Outcomes Area from the previous year’s reporting (FFY 2020) is compared to the current year (FFY 2021) using the test of proportional difference to determine whether there is a statistically significant (or meaningful) growth or decline in child achievement based upon a significance level of p&lt;=.05. The data in each Outcome Area is assigned a value of 0 if there was a statistically significant decrease from one year to the next, a value of 1 if there was no significant change, and a value of 2 if there was a statistically significant increase across the years. The scores from all 6 Outcome Areas are totaled, resulting in a score from 0 – 12. The Overall Performance Change Score for this results element of ‘0’, ‘1’, or ‘2’ for each State is based on the total points awarded. Where OSEP has approved a State’s reestablishment of its Indicator C3 Outcome Area baseline data the State received a score of ‘N/A’ for this element.</w:t>
      </w:r>
    </w:p>
    <w:p w14:paraId="6CB65421" w14:textId="77777777" w:rsidR="00A67CEE" w:rsidRDefault="00A67CEE" w:rsidP="001E51FC">
      <w:pPr>
        <w:rPr>
          <w:rFonts w:cs="Arial"/>
          <w:b/>
          <w:bCs/>
          <w:szCs w:val="16"/>
        </w:rPr>
      </w:pPr>
    </w:p>
    <w:p w14:paraId="2B0B51B5" w14:textId="6E707E9E" w:rsidR="001E51FC" w:rsidRPr="001E51FC" w:rsidRDefault="001E51FC" w:rsidP="001E51FC">
      <w:pPr>
        <w:rPr>
          <w:rFonts w:cs="Arial"/>
          <w:b/>
          <w:bCs/>
          <w:szCs w:val="16"/>
        </w:rPr>
      </w:pPr>
      <w:r w:rsidRPr="001E51FC">
        <w:rPr>
          <w:rFonts w:cs="Arial"/>
          <w:b/>
          <w:bCs/>
          <w:szCs w:val="16"/>
        </w:rPr>
        <w:t>Test of Proportional Difference Calculation Overview</w:t>
      </w:r>
    </w:p>
    <w:p w14:paraId="6C4A562E" w14:textId="77777777" w:rsidR="001E51FC" w:rsidRPr="00A67CEE" w:rsidRDefault="001E51FC" w:rsidP="001E51FC">
      <w:pPr>
        <w:rPr>
          <w:rFonts w:cs="Arial"/>
          <w:bCs/>
          <w:szCs w:val="16"/>
        </w:rPr>
      </w:pPr>
      <w:r w:rsidRPr="00A67CEE">
        <w:rPr>
          <w:rFonts w:cs="Arial"/>
          <w:bCs/>
          <w:szCs w:val="16"/>
        </w:rPr>
        <w:t>The summary statement percentages from the previous year’s reporting were compared to the current year using an accepted formula (test of proportional difference) to determine whether the difference between the two percentages is statistically significant (or meaningful), based upon a significance level of p&lt;=.05. The statistical test has several steps.</w:t>
      </w:r>
    </w:p>
    <w:p w14:paraId="0BBD088B" w14:textId="77777777" w:rsidR="00A67CEE" w:rsidRDefault="00A67CEE" w:rsidP="001E51FC">
      <w:pPr>
        <w:rPr>
          <w:rFonts w:cs="Arial"/>
          <w:bCs/>
          <w:szCs w:val="16"/>
        </w:rPr>
      </w:pPr>
    </w:p>
    <w:p w14:paraId="373542AE" w14:textId="77777777" w:rsidR="007B0FF2" w:rsidRPr="00A67CEE" w:rsidRDefault="007B0FF2" w:rsidP="007B0FF2">
      <w:pPr>
        <w:rPr>
          <w:rFonts w:cs="Arial"/>
          <w:bCs/>
          <w:szCs w:val="16"/>
        </w:rPr>
      </w:pPr>
      <w:r w:rsidRPr="00A67CEE">
        <w:rPr>
          <w:rFonts w:cs="Arial"/>
          <w:bCs/>
          <w:szCs w:val="16"/>
        </w:rPr>
        <w:t>Step 1: Compute the difference between the FFY 2021 and FFY 2020 summary statements.</w:t>
      </w:r>
    </w:p>
    <w:p w14:paraId="114BDD3D" w14:textId="77777777" w:rsidR="007B0FF2" w:rsidRPr="00A67CEE" w:rsidRDefault="007B0FF2" w:rsidP="007B0FF2">
      <w:pPr>
        <w:ind w:firstLine="720"/>
        <w:rPr>
          <w:rFonts w:cs="Arial"/>
          <w:bCs/>
          <w:szCs w:val="16"/>
        </w:rPr>
      </w:pPr>
      <w:r w:rsidRPr="00A67CEE">
        <w:rPr>
          <w:rFonts w:cs="Arial"/>
          <w:bCs/>
          <w:szCs w:val="16"/>
        </w:rPr>
        <w:t>e.g., C3A FFY2021% - C3A FFY2020% = Difference in proportions</w:t>
      </w:r>
    </w:p>
    <w:p w14:paraId="26732057" w14:textId="77777777" w:rsidR="007B0FF2" w:rsidRDefault="007B0FF2" w:rsidP="007B0FF2">
      <w:pPr>
        <w:rPr>
          <w:rFonts w:cs="Arial"/>
          <w:bCs/>
          <w:szCs w:val="16"/>
        </w:rPr>
      </w:pPr>
    </w:p>
    <w:p w14:paraId="4E6FA3E0" w14:textId="5E6A0D45" w:rsidR="006F3905" w:rsidRPr="006F3905" w:rsidRDefault="007B0FF2" w:rsidP="006F3905">
      <w:pPr>
        <w:spacing w:after="120"/>
        <w:ind w:left="720" w:hanging="720"/>
        <w:rPr>
          <w:rFonts w:cs="Arial"/>
          <w:szCs w:val="16"/>
        </w:rPr>
      </w:pPr>
      <w:r w:rsidRPr="00A67CEE">
        <w:rPr>
          <w:rFonts w:cs="Arial"/>
          <w:bCs/>
          <w:szCs w:val="16"/>
        </w:rPr>
        <w:t>Step 2:</w:t>
      </w:r>
      <w:r w:rsidR="006F3905">
        <w:rPr>
          <w:rFonts w:cs="Arial"/>
          <w:bCs/>
          <w:szCs w:val="16"/>
        </w:rPr>
        <w:t xml:space="preserve"> </w:t>
      </w:r>
      <w:r w:rsidRPr="006F3905">
        <w:rPr>
          <w:rFonts w:cs="Arial"/>
          <w:szCs w:val="16"/>
        </w:rPr>
        <w:t>Compute the standard error of the difference in proportions using the following formula which takes into account the value of the summary statement from both years and the number of children that the summary statement is based on</w:t>
      </w:r>
      <w:r w:rsidRPr="001C4B22">
        <w:rPr>
          <w:rFonts w:cs="Arial"/>
          <w:szCs w:val="16"/>
          <w:vertAlign w:val="superscript"/>
        </w:rPr>
        <w:footnoteReference w:id="11"/>
      </w:r>
    </w:p>
    <w:p w14:paraId="54D4DC4A" w14:textId="46E9E955" w:rsidR="007B0FF2" w:rsidRPr="006F3905" w:rsidRDefault="006F3905" w:rsidP="006F3905">
      <w:pPr>
        <w:ind w:left="720"/>
        <w:rPr>
          <w:rFonts w:cs="Arial"/>
          <w:color w:val="000000" w:themeColor="text1"/>
          <w:szCs w:val="16"/>
        </w:rPr>
      </w:pPr>
      <w:r w:rsidRPr="001C4B22">
        <w:rPr>
          <w:rFonts w:cs="Arial"/>
          <w:color w:val="000000" w:themeColor="text1"/>
          <w:szCs w:val="16"/>
        </w:rPr>
        <w:t xml:space="preserve">Sqrt[([FFY2021% * (1-FFY2021%)] / FFY2021N) + ([FFY2022% * (1-FFY2022%)] / FFY2022N)] = </w:t>
      </w:r>
      <w:r w:rsidRPr="006F3905">
        <w:rPr>
          <w:rFonts w:cs="Arial"/>
          <w:color w:val="000000" w:themeColor="text1"/>
          <w:szCs w:val="16"/>
        </w:rPr>
        <w:t>S</w:t>
      </w:r>
      <w:r w:rsidR="007B0FF2" w:rsidRPr="001C4B22">
        <w:rPr>
          <w:rFonts w:cs="Arial"/>
          <w:color w:val="000000" w:themeColor="text1"/>
          <w:szCs w:val="16"/>
        </w:rPr>
        <w:t>tandard Error of Difference in Proportions</w:t>
      </w:r>
    </w:p>
    <w:p w14:paraId="6B46120F" w14:textId="77777777" w:rsidR="006F3905" w:rsidRPr="001C4B22" w:rsidRDefault="006F3905" w:rsidP="001C4B22">
      <w:pPr>
        <w:ind w:left="720"/>
        <w:rPr>
          <w:rFonts w:cs="Arial"/>
          <w:color w:val="000000" w:themeColor="text1"/>
          <w:szCs w:val="16"/>
        </w:rPr>
      </w:pPr>
    </w:p>
    <w:p w14:paraId="0513F5FA" w14:textId="77777777" w:rsidR="007B0FF2" w:rsidRPr="00A67CEE" w:rsidRDefault="007B0FF2" w:rsidP="007B0FF2">
      <w:pPr>
        <w:rPr>
          <w:rFonts w:cs="Arial"/>
          <w:bCs/>
          <w:szCs w:val="16"/>
        </w:rPr>
      </w:pPr>
      <w:r w:rsidRPr="006F3905">
        <w:rPr>
          <w:rFonts w:cs="Arial"/>
          <w:bCs/>
          <w:szCs w:val="16"/>
        </w:rPr>
        <w:t>Step 3: The difference in</w:t>
      </w:r>
      <w:r w:rsidRPr="00A67CEE">
        <w:rPr>
          <w:rFonts w:cs="Arial"/>
          <w:bCs/>
          <w:szCs w:val="16"/>
        </w:rPr>
        <w:t xml:space="preserve"> proportions is then divided by the standard error of the difference to compute a z score. </w:t>
      </w:r>
    </w:p>
    <w:p w14:paraId="69D02B4B" w14:textId="77777777" w:rsidR="007B0FF2" w:rsidRPr="00A67CEE" w:rsidRDefault="007B0FF2" w:rsidP="007B0FF2">
      <w:pPr>
        <w:ind w:firstLine="720"/>
        <w:rPr>
          <w:rFonts w:cs="Arial"/>
          <w:bCs/>
          <w:szCs w:val="16"/>
        </w:rPr>
      </w:pPr>
      <w:r w:rsidRPr="00A67CEE">
        <w:rPr>
          <w:rFonts w:cs="Arial"/>
          <w:bCs/>
          <w:szCs w:val="16"/>
        </w:rPr>
        <w:t>Difference in proportions /standard error of the difference in proportions = z score </w:t>
      </w:r>
    </w:p>
    <w:p w14:paraId="7219D447" w14:textId="77777777" w:rsidR="007B0FF2" w:rsidRDefault="007B0FF2" w:rsidP="007B0FF2">
      <w:pPr>
        <w:rPr>
          <w:rFonts w:cs="Arial"/>
          <w:bCs/>
          <w:szCs w:val="16"/>
        </w:rPr>
      </w:pPr>
    </w:p>
    <w:p w14:paraId="63F1A78B" w14:textId="77777777" w:rsidR="007B0FF2" w:rsidRPr="00A67CEE" w:rsidRDefault="007B0FF2" w:rsidP="007B0FF2">
      <w:pPr>
        <w:rPr>
          <w:rFonts w:cs="Arial"/>
          <w:bCs/>
          <w:szCs w:val="16"/>
        </w:rPr>
      </w:pPr>
      <w:r w:rsidRPr="00A67CEE">
        <w:rPr>
          <w:rFonts w:cs="Arial"/>
          <w:bCs/>
          <w:szCs w:val="16"/>
        </w:rPr>
        <w:t xml:space="preserve">Step 4: The statistical significance of the z score is located within a table and the </w:t>
      </w:r>
      <w:r w:rsidRPr="00A67CEE">
        <w:rPr>
          <w:rFonts w:cs="Arial"/>
          <w:bCs/>
          <w:i/>
          <w:iCs/>
          <w:szCs w:val="16"/>
        </w:rPr>
        <w:t>p</w:t>
      </w:r>
      <w:r w:rsidRPr="00A67CEE">
        <w:rPr>
          <w:rFonts w:cs="Arial"/>
          <w:bCs/>
          <w:szCs w:val="16"/>
        </w:rPr>
        <w:t xml:space="preserve"> value is determined. </w:t>
      </w:r>
    </w:p>
    <w:p w14:paraId="48B57429" w14:textId="77777777" w:rsidR="007B0FF2" w:rsidRDefault="007B0FF2" w:rsidP="007B0FF2">
      <w:pPr>
        <w:rPr>
          <w:rFonts w:cs="Arial"/>
          <w:bCs/>
          <w:szCs w:val="16"/>
        </w:rPr>
      </w:pPr>
    </w:p>
    <w:p w14:paraId="74361B9D" w14:textId="77777777" w:rsidR="007B0FF2" w:rsidRDefault="007B0FF2" w:rsidP="007B0FF2">
      <w:pPr>
        <w:rPr>
          <w:rFonts w:cs="Arial"/>
          <w:bCs/>
          <w:szCs w:val="16"/>
        </w:rPr>
      </w:pPr>
      <w:r w:rsidRPr="00A67CEE">
        <w:rPr>
          <w:rFonts w:cs="Arial"/>
          <w:bCs/>
          <w:szCs w:val="16"/>
        </w:rPr>
        <w:t xml:space="preserve">Step 5: The difference in proportions is coded as statistically significant if the </w:t>
      </w:r>
      <w:r w:rsidRPr="00A67CEE">
        <w:rPr>
          <w:rFonts w:cs="Arial"/>
          <w:bCs/>
          <w:i/>
          <w:iCs/>
          <w:szCs w:val="16"/>
        </w:rPr>
        <w:t xml:space="preserve">p </w:t>
      </w:r>
      <w:r w:rsidRPr="00A67CEE">
        <w:rPr>
          <w:rFonts w:cs="Arial"/>
          <w:bCs/>
          <w:szCs w:val="16"/>
        </w:rPr>
        <w:t>value is it is less than or equal to .05.</w:t>
      </w:r>
    </w:p>
    <w:p w14:paraId="5ACE4441" w14:textId="77777777" w:rsidR="007B0FF2" w:rsidRPr="00333DBB" w:rsidRDefault="007B0FF2" w:rsidP="007B0FF2">
      <w:pPr>
        <w:rPr>
          <w:rFonts w:cs="Arial"/>
          <w:bCs/>
          <w:sz w:val="14"/>
          <w:szCs w:val="14"/>
        </w:rPr>
      </w:pPr>
    </w:p>
    <w:p w14:paraId="361D52F2" w14:textId="77777777" w:rsidR="007B0FF2" w:rsidRPr="00333DBB" w:rsidRDefault="007B0FF2" w:rsidP="007B0FF2">
      <w:pPr>
        <w:spacing w:after="0"/>
        <w:ind w:left="720" w:hanging="720"/>
        <w:rPr>
          <w:szCs w:val="16"/>
        </w:rPr>
      </w:pPr>
      <w:r w:rsidRPr="00333DBB">
        <w:rPr>
          <w:szCs w:val="16"/>
        </w:rPr>
        <w:t>Step 6: Information about the statistical significance of the change and the direction of the change are combined to arrive at a score for the summary statement using the following criteria</w:t>
      </w:r>
    </w:p>
    <w:p w14:paraId="1E03E5E2" w14:textId="77777777" w:rsidR="007B0FF2" w:rsidRPr="00333DBB" w:rsidRDefault="007B0FF2" w:rsidP="007B0FF2">
      <w:pPr>
        <w:spacing w:after="0"/>
        <w:ind w:left="720"/>
        <w:rPr>
          <w:szCs w:val="16"/>
        </w:rPr>
      </w:pPr>
      <w:r w:rsidRPr="00333DBB">
        <w:rPr>
          <w:szCs w:val="16"/>
        </w:rPr>
        <w:t>0 = statistically significant decrease from FFY 2020 to FFY 2021</w:t>
      </w:r>
    </w:p>
    <w:p w14:paraId="1696CC05" w14:textId="77777777" w:rsidR="007B0FF2" w:rsidRPr="00333DBB" w:rsidRDefault="007B0FF2" w:rsidP="007B0FF2">
      <w:pPr>
        <w:spacing w:after="0"/>
        <w:ind w:left="720"/>
        <w:rPr>
          <w:szCs w:val="16"/>
        </w:rPr>
      </w:pPr>
      <w:r w:rsidRPr="00333DBB">
        <w:rPr>
          <w:szCs w:val="16"/>
        </w:rPr>
        <w:t>1 = No statistically significant change</w:t>
      </w:r>
    </w:p>
    <w:p w14:paraId="321DA925" w14:textId="77777777" w:rsidR="007B0FF2" w:rsidRPr="00333DBB" w:rsidRDefault="007B0FF2" w:rsidP="007B0FF2">
      <w:pPr>
        <w:ind w:left="720"/>
        <w:rPr>
          <w:szCs w:val="16"/>
        </w:rPr>
      </w:pPr>
      <w:r w:rsidRPr="00333DBB">
        <w:rPr>
          <w:szCs w:val="16"/>
        </w:rPr>
        <w:t>2= statistically significant increase from FFY 2020 to FFY 2021</w:t>
      </w:r>
    </w:p>
    <w:p w14:paraId="36EEB54D" w14:textId="77777777" w:rsidR="007B0FF2" w:rsidRDefault="007B0FF2" w:rsidP="007B0FF2">
      <w:pPr>
        <w:rPr>
          <w:rFonts w:cs="Arial"/>
          <w:bCs/>
          <w:szCs w:val="16"/>
        </w:rPr>
      </w:pPr>
    </w:p>
    <w:p w14:paraId="7EAE2209" w14:textId="77777777" w:rsidR="007B0FF2" w:rsidRPr="00333DBB" w:rsidRDefault="007B0FF2" w:rsidP="007B0FF2">
      <w:pPr>
        <w:spacing w:after="120"/>
        <w:ind w:left="720" w:hanging="720"/>
        <w:rPr>
          <w:szCs w:val="16"/>
        </w:rPr>
      </w:pPr>
      <w:r w:rsidRPr="00333DBB">
        <w:rPr>
          <w:szCs w:val="16"/>
        </w:rPr>
        <w:t>Step 7: The score for each summary statement and outcome is summed to create a total score with a minimum of 0 and a maximum of 12. The score for the test of proportional difference is assigned a score for the Indicator 3 Overall Performance Change Score based on the following cut points:</w:t>
      </w:r>
    </w:p>
    <w:p w14:paraId="642FF550" w14:textId="77777777" w:rsidR="00A67CEE" w:rsidRPr="001E51FC" w:rsidRDefault="00A67CEE" w:rsidP="001E51FC">
      <w:pPr>
        <w:rPr>
          <w:rFonts w:cs="Arial"/>
          <w:b/>
          <w:szCs w:val="16"/>
        </w:rPr>
      </w:pPr>
    </w:p>
    <w:tbl>
      <w:tblPr>
        <w:tblStyle w:val="TableGrid1"/>
        <w:tblW w:w="5010" w:type="pct"/>
        <w:tblLook w:val="04A0" w:firstRow="1" w:lastRow="0" w:firstColumn="1" w:lastColumn="0" w:noHBand="0" w:noVBand="1"/>
        <w:tblCaption w:val="CAPPDSCR"/>
        <w:tblDescription w:val="Indicator 2 Overall Performance Change Score"/>
      </w:tblPr>
      <w:tblGrid>
        <w:gridCol w:w="3955"/>
        <w:gridCol w:w="6857"/>
      </w:tblGrid>
      <w:tr w:rsidR="001E51FC" w:rsidRPr="001E51FC" w14:paraId="37490DAE" w14:textId="77777777" w:rsidTr="00B05769">
        <w:tc>
          <w:tcPr>
            <w:tcW w:w="1829" w:type="pct"/>
            <w:hideMark/>
          </w:tcPr>
          <w:p w14:paraId="0865BD08" w14:textId="77777777" w:rsidR="001E51FC" w:rsidRPr="001E51FC" w:rsidRDefault="001E51FC" w:rsidP="001E51FC">
            <w:pPr>
              <w:rPr>
                <w:rFonts w:cs="Arial"/>
                <w:b/>
                <w:szCs w:val="16"/>
              </w:rPr>
            </w:pPr>
            <w:r w:rsidRPr="001E51FC">
              <w:rPr>
                <w:rFonts w:cs="Arial"/>
                <w:b/>
                <w:szCs w:val="16"/>
              </w:rPr>
              <w:t>Indicator 3 Overall Performance Change Score</w:t>
            </w:r>
          </w:p>
        </w:tc>
        <w:tc>
          <w:tcPr>
            <w:tcW w:w="3171" w:type="pct"/>
            <w:hideMark/>
          </w:tcPr>
          <w:p w14:paraId="42119334" w14:textId="77777777" w:rsidR="001E51FC" w:rsidRPr="001E51FC" w:rsidRDefault="001E51FC" w:rsidP="001E51FC">
            <w:pPr>
              <w:rPr>
                <w:rFonts w:cs="Arial"/>
                <w:b/>
                <w:szCs w:val="16"/>
              </w:rPr>
            </w:pPr>
            <w:r w:rsidRPr="001E51FC">
              <w:rPr>
                <w:rFonts w:cs="Arial"/>
                <w:b/>
                <w:szCs w:val="16"/>
              </w:rPr>
              <w:t>Cut Points for Change Over Time in Summary Statements Total Score</w:t>
            </w:r>
          </w:p>
        </w:tc>
      </w:tr>
      <w:tr w:rsidR="001E51FC" w:rsidRPr="001E51FC" w14:paraId="40A5B386" w14:textId="77777777" w:rsidTr="00B05769">
        <w:tc>
          <w:tcPr>
            <w:tcW w:w="1829" w:type="pct"/>
            <w:noWrap/>
            <w:hideMark/>
          </w:tcPr>
          <w:p w14:paraId="089E933F" w14:textId="77777777" w:rsidR="001E51FC" w:rsidRPr="001E51FC" w:rsidRDefault="001E51FC" w:rsidP="00B05769">
            <w:pPr>
              <w:jc w:val="center"/>
              <w:rPr>
                <w:rFonts w:cs="Arial"/>
                <w:b/>
                <w:szCs w:val="16"/>
              </w:rPr>
            </w:pPr>
            <w:r w:rsidRPr="001E51FC">
              <w:rPr>
                <w:rFonts w:cs="Arial"/>
                <w:b/>
                <w:szCs w:val="16"/>
              </w:rPr>
              <w:t>0</w:t>
            </w:r>
          </w:p>
        </w:tc>
        <w:tc>
          <w:tcPr>
            <w:tcW w:w="3171" w:type="pct"/>
            <w:noWrap/>
            <w:hideMark/>
          </w:tcPr>
          <w:p w14:paraId="468392DB" w14:textId="77777777" w:rsidR="001E51FC" w:rsidRPr="001E51FC" w:rsidRDefault="001E51FC" w:rsidP="001E51FC">
            <w:pPr>
              <w:rPr>
                <w:rFonts w:cs="Arial"/>
                <w:bCs/>
                <w:szCs w:val="16"/>
              </w:rPr>
            </w:pPr>
            <w:r w:rsidRPr="001E51FC">
              <w:rPr>
                <w:rFonts w:cs="Arial"/>
                <w:bCs/>
                <w:szCs w:val="16"/>
              </w:rPr>
              <w:t>Lowest score through 3</w:t>
            </w:r>
          </w:p>
        </w:tc>
      </w:tr>
      <w:tr w:rsidR="001E51FC" w:rsidRPr="001E51FC" w14:paraId="07BFA187" w14:textId="77777777" w:rsidTr="00B05769">
        <w:tc>
          <w:tcPr>
            <w:tcW w:w="1829" w:type="pct"/>
            <w:noWrap/>
            <w:hideMark/>
          </w:tcPr>
          <w:p w14:paraId="2FE4FEF6" w14:textId="77777777" w:rsidR="001E51FC" w:rsidRPr="001E51FC" w:rsidRDefault="001E51FC" w:rsidP="00B05769">
            <w:pPr>
              <w:jc w:val="center"/>
              <w:rPr>
                <w:rFonts w:cs="Arial"/>
                <w:b/>
                <w:szCs w:val="16"/>
              </w:rPr>
            </w:pPr>
            <w:r w:rsidRPr="001E51FC">
              <w:rPr>
                <w:rFonts w:cs="Arial"/>
                <w:b/>
                <w:szCs w:val="16"/>
              </w:rPr>
              <w:t>1</w:t>
            </w:r>
          </w:p>
        </w:tc>
        <w:tc>
          <w:tcPr>
            <w:tcW w:w="3171" w:type="pct"/>
            <w:noWrap/>
            <w:hideMark/>
          </w:tcPr>
          <w:p w14:paraId="7F15F0B1" w14:textId="77777777" w:rsidR="001E51FC" w:rsidRPr="001E51FC" w:rsidRDefault="001E51FC" w:rsidP="001E51FC">
            <w:pPr>
              <w:rPr>
                <w:rFonts w:cs="Arial"/>
                <w:bCs/>
                <w:szCs w:val="16"/>
              </w:rPr>
            </w:pPr>
            <w:r w:rsidRPr="001E51FC">
              <w:rPr>
                <w:rFonts w:cs="Arial"/>
                <w:bCs/>
                <w:szCs w:val="16"/>
              </w:rPr>
              <w:t>4 through 7</w:t>
            </w:r>
          </w:p>
        </w:tc>
      </w:tr>
      <w:tr w:rsidR="001E51FC" w:rsidRPr="001E51FC" w14:paraId="0EA2453D" w14:textId="77777777" w:rsidTr="00B05769">
        <w:tc>
          <w:tcPr>
            <w:tcW w:w="1829" w:type="pct"/>
            <w:noWrap/>
            <w:hideMark/>
          </w:tcPr>
          <w:p w14:paraId="5DA468D2" w14:textId="77777777" w:rsidR="001E51FC" w:rsidRPr="001E51FC" w:rsidRDefault="001E51FC" w:rsidP="00B05769">
            <w:pPr>
              <w:jc w:val="center"/>
              <w:rPr>
                <w:rFonts w:cs="Arial"/>
                <w:b/>
                <w:szCs w:val="16"/>
              </w:rPr>
            </w:pPr>
            <w:r w:rsidRPr="001E51FC">
              <w:rPr>
                <w:rFonts w:cs="Arial"/>
                <w:b/>
                <w:szCs w:val="16"/>
              </w:rPr>
              <w:t>2</w:t>
            </w:r>
          </w:p>
        </w:tc>
        <w:tc>
          <w:tcPr>
            <w:tcW w:w="3171" w:type="pct"/>
            <w:noWrap/>
            <w:hideMark/>
          </w:tcPr>
          <w:p w14:paraId="075623A6" w14:textId="77777777" w:rsidR="001E51FC" w:rsidRPr="001E51FC" w:rsidRDefault="001E51FC" w:rsidP="001E51FC">
            <w:pPr>
              <w:rPr>
                <w:rFonts w:cs="Arial"/>
                <w:bCs/>
                <w:szCs w:val="16"/>
              </w:rPr>
            </w:pPr>
            <w:r w:rsidRPr="001E51FC">
              <w:rPr>
                <w:rFonts w:cs="Arial"/>
                <w:bCs/>
                <w:szCs w:val="16"/>
              </w:rPr>
              <w:t>8 through highest</w:t>
            </w:r>
          </w:p>
        </w:tc>
      </w:tr>
    </w:tbl>
    <w:p w14:paraId="088D50B4" w14:textId="36839911" w:rsidR="002E52E1" w:rsidRDefault="002E52E1" w:rsidP="0081611B">
      <w:pPr>
        <w:rPr>
          <w:rFonts w:cs="Arial"/>
          <w:b/>
          <w:szCs w:val="16"/>
        </w:rPr>
      </w:pPr>
    </w:p>
    <w:p w14:paraId="719400B5" w14:textId="77777777" w:rsidR="002E52E1" w:rsidRDefault="002E52E1">
      <w:pPr>
        <w:spacing w:before="0" w:after="200" w:line="276" w:lineRule="auto"/>
        <w:rPr>
          <w:rFonts w:cs="Arial"/>
          <w:b/>
          <w:szCs w:val="16"/>
        </w:rPr>
      </w:pPr>
      <w:r>
        <w:rPr>
          <w:rFonts w:cs="Arial"/>
          <w:b/>
          <w:szCs w:val="16"/>
        </w:rPr>
        <w:br w:type="page"/>
      </w:r>
    </w:p>
    <w:p w14:paraId="15033136" w14:textId="77777777" w:rsidR="002163B7" w:rsidRDefault="002163B7" w:rsidP="0081611B">
      <w:pPr>
        <w:rPr>
          <w:rFonts w:cs="Arial"/>
          <w:b/>
          <w:szCs w:val="16"/>
        </w:rPr>
      </w:pPr>
    </w:p>
    <w:tbl>
      <w:tblPr>
        <w:tblStyle w:val="TableGrid1"/>
        <w:tblW w:w="5186" w:type="pct"/>
        <w:tblLayout w:type="fixed"/>
        <w:tblLook w:val="04A0" w:firstRow="1" w:lastRow="0" w:firstColumn="1" w:lastColumn="0" w:noHBand="0" w:noVBand="1"/>
        <w:tblCaption w:val="C03SSCOYTYSTAT"/>
        <w:tblDescription w:val=" "/>
      </w:tblPr>
      <w:tblGrid>
        <w:gridCol w:w="1304"/>
        <w:gridCol w:w="915"/>
        <w:gridCol w:w="1009"/>
        <w:gridCol w:w="915"/>
        <w:gridCol w:w="1009"/>
        <w:gridCol w:w="1296"/>
        <w:gridCol w:w="864"/>
        <w:gridCol w:w="864"/>
        <w:gridCol w:w="864"/>
        <w:gridCol w:w="864"/>
        <w:gridCol w:w="1287"/>
      </w:tblGrid>
      <w:tr w:rsidR="007B0FF2" w:rsidRPr="002163B7" w14:paraId="67AD5D58" w14:textId="77777777" w:rsidTr="007B0FF2">
        <w:trPr>
          <w:tblHeader/>
        </w:trPr>
        <w:tc>
          <w:tcPr>
            <w:tcW w:w="582" w:type="pct"/>
          </w:tcPr>
          <w:p w14:paraId="5023293D" w14:textId="3A8A1044" w:rsidR="002163B7" w:rsidRPr="002163B7" w:rsidRDefault="002163B7" w:rsidP="002163B7">
            <w:pPr>
              <w:rPr>
                <w:rFonts w:cs="Arial"/>
                <w:b/>
                <w:bCs/>
                <w:szCs w:val="16"/>
              </w:rPr>
            </w:pPr>
            <w:r w:rsidRPr="002163B7">
              <w:rPr>
                <w:rFonts w:cs="Arial"/>
                <w:b/>
                <w:bCs/>
                <w:szCs w:val="16"/>
              </w:rPr>
              <w:t>Summary Statement/</w:t>
            </w:r>
            <w:r w:rsidR="00FD2AA0">
              <w:rPr>
                <w:rFonts w:cs="Arial"/>
                <w:b/>
                <w:bCs/>
                <w:szCs w:val="16"/>
              </w:rPr>
              <w:t xml:space="preserve"> </w:t>
            </w:r>
            <w:r w:rsidRPr="002163B7">
              <w:rPr>
                <w:rFonts w:cs="Arial"/>
                <w:b/>
                <w:bCs/>
                <w:szCs w:val="16"/>
              </w:rPr>
              <w:t>Child Outcome</w:t>
            </w:r>
          </w:p>
        </w:tc>
        <w:tc>
          <w:tcPr>
            <w:tcW w:w="409" w:type="pct"/>
          </w:tcPr>
          <w:p w14:paraId="6FF1FC19" w14:textId="77777777" w:rsidR="002163B7" w:rsidRPr="002163B7" w:rsidRDefault="002163B7" w:rsidP="002163B7">
            <w:pPr>
              <w:rPr>
                <w:rFonts w:cs="Arial"/>
                <w:b/>
                <w:bCs/>
                <w:szCs w:val="16"/>
              </w:rPr>
            </w:pPr>
            <w:r w:rsidRPr="002163B7">
              <w:rPr>
                <w:rFonts w:cs="Arial"/>
                <w:b/>
                <w:bCs/>
                <w:szCs w:val="16"/>
              </w:rPr>
              <w:t>FFY 2020 N</w:t>
            </w:r>
          </w:p>
        </w:tc>
        <w:tc>
          <w:tcPr>
            <w:tcW w:w="451" w:type="pct"/>
          </w:tcPr>
          <w:p w14:paraId="31613D59" w14:textId="77777777" w:rsidR="002163B7" w:rsidRPr="002163B7" w:rsidRDefault="002163B7" w:rsidP="002163B7">
            <w:pPr>
              <w:rPr>
                <w:rFonts w:cs="Arial"/>
                <w:b/>
                <w:bCs/>
                <w:szCs w:val="16"/>
              </w:rPr>
            </w:pPr>
            <w:r w:rsidRPr="002163B7">
              <w:rPr>
                <w:rFonts w:cs="Arial"/>
                <w:b/>
                <w:bCs/>
                <w:szCs w:val="16"/>
              </w:rPr>
              <w:t>FFY 2020 Summary Statement (%)</w:t>
            </w:r>
          </w:p>
        </w:tc>
        <w:tc>
          <w:tcPr>
            <w:tcW w:w="409" w:type="pct"/>
          </w:tcPr>
          <w:p w14:paraId="7A7B5951" w14:textId="77777777" w:rsidR="002163B7" w:rsidRPr="002163B7" w:rsidRDefault="002163B7" w:rsidP="002163B7">
            <w:pPr>
              <w:rPr>
                <w:rFonts w:cs="Arial"/>
                <w:b/>
                <w:bCs/>
                <w:szCs w:val="16"/>
              </w:rPr>
            </w:pPr>
            <w:r w:rsidRPr="002163B7">
              <w:rPr>
                <w:rFonts w:cs="Arial"/>
                <w:b/>
                <w:bCs/>
                <w:szCs w:val="16"/>
              </w:rPr>
              <w:t>FFY 2021 N</w:t>
            </w:r>
          </w:p>
        </w:tc>
        <w:tc>
          <w:tcPr>
            <w:tcW w:w="451" w:type="pct"/>
          </w:tcPr>
          <w:p w14:paraId="691E7E65" w14:textId="77777777" w:rsidR="002163B7" w:rsidRPr="002163B7" w:rsidRDefault="002163B7" w:rsidP="002163B7">
            <w:pPr>
              <w:rPr>
                <w:rFonts w:cs="Arial"/>
                <w:b/>
                <w:bCs/>
                <w:szCs w:val="16"/>
              </w:rPr>
            </w:pPr>
            <w:r w:rsidRPr="002163B7">
              <w:rPr>
                <w:rFonts w:cs="Arial"/>
                <w:b/>
                <w:bCs/>
                <w:szCs w:val="16"/>
              </w:rPr>
              <w:t>FFY 2021 Summary Statement (%)</w:t>
            </w:r>
          </w:p>
        </w:tc>
        <w:tc>
          <w:tcPr>
            <w:tcW w:w="579" w:type="pct"/>
          </w:tcPr>
          <w:p w14:paraId="51E3E034" w14:textId="77777777" w:rsidR="002163B7" w:rsidRPr="002163B7" w:rsidRDefault="002163B7" w:rsidP="002163B7">
            <w:pPr>
              <w:rPr>
                <w:rFonts w:cs="Arial"/>
                <w:b/>
                <w:bCs/>
                <w:szCs w:val="16"/>
              </w:rPr>
            </w:pPr>
            <w:r w:rsidRPr="002163B7">
              <w:rPr>
                <w:rFonts w:cs="Arial"/>
                <w:b/>
                <w:bCs/>
                <w:szCs w:val="16"/>
              </w:rPr>
              <w:t>Difference between Percentages (%)</w:t>
            </w:r>
          </w:p>
        </w:tc>
        <w:tc>
          <w:tcPr>
            <w:tcW w:w="386" w:type="pct"/>
          </w:tcPr>
          <w:p w14:paraId="2E1CF9DE" w14:textId="77777777" w:rsidR="002163B7" w:rsidRPr="002163B7" w:rsidRDefault="002163B7" w:rsidP="002163B7">
            <w:pPr>
              <w:rPr>
                <w:rFonts w:cs="Arial"/>
                <w:b/>
                <w:bCs/>
                <w:szCs w:val="16"/>
              </w:rPr>
            </w:pPr>
            <w:r w:rsidRPr="002163B7">
              <w:rPr>
                <w:rFonts w:cs="Arial"/>
                <w:b/>
                <w:bCs/>
                <w:szCs w:val="16"/>
              </w:rPr>
              <w:t>Std Error</w:t>
            </w:r>
          </w:p>
        </w:tc>
        <w:tc>
          <w:tcPr>
            <w:tcW w:w="386" w:type="pct"/>
          </w:tcPr>
          <w:p w14:paraId="28AA7E5C" w14:textId="77777777" w:rsidR="002163B7" w:rsidRPr="002163B7" w:rsidRDefault="002163B7" w:rsidP="002163B7">
            <w:pPr>
              <w:rPr>
                <w:rFonts w:cs="Arial"/>
                <w:b/>
                <w:bCs/>
                <w:szCs w:val="16"/>
              </w:rPr>
            </w:pPr>
            <w:r w:rsidRPr="002163B7">
              <w:rPr>
                <w:rFonts w:cs="Arial"/>
                <w:b/>
                <w:bCs/>
                <w:szCs w:val="16"/>
              </w:rPr>
              <w:t>z value</w:t>
            </w:r>
          </w:p>
        </w:tc>
        <w:tc>
          <w:tcPr>
            <w:tcW w:w="386" w:type="pct"/>
          </w:tcPr>
          <w:p w14:paraId="2FBE588E" w14:textId="77777777" w:rsidR="002163B7" w:rsidRPr="002163B7" w:rsidRDefault="002163B7" w:rsidP="002163B7">
            <w:pPr>
              <w:rPr>
                <w:rFonts w:cs="Arial"/>
                <w:b/>
                <w:bCs/>
                <w:szCs w:val="16"/>
              </w:rPr>
            </w:pPr>
            <w:r w:rsidRPr="002163B7">
              <w:rPr>
                <w:rFonts w:cs="Arial"/>
                <w:b/>
                <w:bCs/>
                <w:szCs w:val="16"/>
              </w:rPr>
              <w:t>p-value</w:t>
            </w:r>
          </w:p>
        </w:tc>
        <w:tc>
          <w:tcPr>
            <w:tcW w:w="386" w:type="pct"/>
          </w:tcPr>
          <w:p w14:paraId="3457FDDA" w14:textId="77777777" w:rsidR="002163B7" w:rsidRPr="002163B7" w:rsidRDefault="002163B7" w:rsidP="002163B7">
            <w:pPr>
              <w:rPr>
                <w:rFonts w:cs="Arial"/>
                <w:b/>
                <w:bCs/>
                <w:szCs w:val="16"/>
              </w:rPr>
            </w:pPr>
            <w:r w:rsidRPr="002163B7">
              <w:rPr>
                <w:rFonts w:cs="Arial"/>
                <w:b/>
                <w:bCs/>
                <w:szCs w:val="16"/>
              </w:rPr>
              <w:t>p&lt;=.05</w:t>
            </w:r>
          </w:p>
        </w:tc>
        <w:tc>
          <w:tcPr>
            <w:tcW w:w="575" w:type="pct"/>
          </w:tcPr>
          <w:p w14:paraId="636653E5" w14:textId="13168F62" w:rsidR="002163B7" w:rsidRPr="002163B7" w:rsidRDefault="002163B7" w:rsidP="002163B7">
            <w:pPr>
              <w:rPr>
                <w:rFonts w:cs="Arial"/>
                <w:b/>
                <w:bCs/>
                <w:szCs w:val="16"/>
              </w:rPr>
            </w:pPr>
            <w:r w:rsidRPr="002163B7">
              <w:rPr>
                <w:rFonts w:cs="Arial"/>
                <w:b/>
                <w:bCs/>
                <w:szCs w:val="16"/>
              </w:rPr>
              <w:t>Score: 0 = significant decrease</w:t>
            </w:r>
            <w:r w:rsidR="00FD2AA0">
              <w:rPr>
                <w:rFonts w:cs="Arial"/>
                <w:b/>
                <w:bCs/>
                <w:szCs w:val="16"/>
              </w:rPr>
              <w:t xml:space="preserve">; </w:t>
            </w:r>
            <w:r w:rsidRPr="002163B7">
              <w:rPr>
                <w:rFonts w:cs="Arial"/>
                <w:b/>
                <w:bCs/>
                <w:szCs w:val="16"/>
              </w:rPr>
              <w:t>1 = no significant change</w:t>
            </w:r>
            <w:r w:rsidR="00FD2AA0">
              <w:rPr>
                <w:rFonts w:cs="Arial"/>
                <w:b/>
                <w:bCs/>
                <w:szCs w:val="16"/>
              </w:rPr>
              <w:t>;</w:t>
            </w:r>
            <w:r w:rsidRPr="002163B7">
              <w:rPr>
                <w:rFonts w:cs="Arial"/>
                <w:b/>
                <w:bCs/>
                <w:szCs w:val="16"/>
              </w:rPr>
              <w:t xml:space="preserve"> 2 = significant increase</w:t>
            </w:r>
          </w:p>
        </w:tc>
      </w:tr>
      <w:tr w:rsidR="007B0FF2" w:rsidRPr="002163B7" w14:paraId="562524D0" w14:textId="77777777" w:rsidTr="007B0FF2">
        <w:tc>
          <w:tcPr>
            <w:tcW w:w="582" w:type="pct"/>
          </w:tcPr>
          <w:p w14:paraId="00E2F20F" w14:textId="77777777" w:rsidR="002163B7" w:rsidRPr="002163B7" w:rsidRDefault="002163B7" w:rsidP="002163B7">
            <w:pPr>
              <w:rPr>
                <w:rFonts w:cs="Arial"/>
                <w:b/>
                <w:bCs/>
                <w:szCs w:val="16"/>
              </w:rPr>
            </w:pPr>
            <w:r w:rsidRPr="002163B7">
              <w:rPr>
                <w:rFonts w:cs="Arial"/>
                <w:b/>
                <w:bCs/>
                <w:szCs w:val="16"/>
              </w:rPr>
              <w:t>SS1/Outcome A: Positive Social Relationships</w:t>
            </w:r>
          </w:p>
        </w:tc>
        <w:tc>
          <w:tcPr>
            <w:tcW w:w="409" w:type="pct"/>
          </w:tcPr>
          <w:p w14:paraId="1D6CCAF2" w14:textId="7D18DEAE" w:rsidR="002163B7" w:rsidRPr="002163B7" w:rsidRDefault="002163B7" w:rsidP="002163B7">
            <w:pPr>
              <w:rPr>
                <w:rFonts w:cs="Arial"/>
                <w:bCs/>
                <w:szCs w:val="16"/>
              </w:rPr>
            </w:pPr>
            <w:r w:rsidRPr="002163B7">
              <w:rPr>
                <w:rFonts w:cs="Arial"/>
                <w:bCs/>
                <w:szCs w:val="16"/>
              </w:rPr>
              <w:t>735</w:t>
            </w:r>
          </w:p>
        </w:tc>
        <w:tc>
          <w:tcPr>
            <w:tcW w:w="451" w:type="pct"/>
          </w:tcPr>
          <w:p w14:paraId="71B260CE" w14:textId="08E9F3B4" w:rsidR="002163B7" w:rsidRPr="002163B7" w:rsidRDefault="002163B7" w:rsidP="002163B7">
            <w:pPr>
              <w:rPr>
                <w:rFonts w:cs="Arial"/>
                <w:bCs/>
                <w:szCs w:val="16"/>
              </w:rPr>
            </w:pPr>
            <w:r w:rsidRPr="002163B7">
              <w:rPr>
                <w:rFonts w:cs="Arial"/>
                <w:bCs/>
                <w:szCs w:val="16"/>
              </w:rPr>
              <w:t>64.76%</w:t>
            </w:r>
          </w:p>
        </w:tc>
        <w:tc>
          <w:tcPr>
            <w:tcW w:w="409" w:type="pct"/>
          </w:tcPr>
          <w:p w14:paraId="6338C1B2" w14:textId="7BC386DE" w:rsidR="002163B7" w:rsidRPr="002163B7" w:rsidRDefault="002163B7" w:rsidP="002163B7">
            <w:pPr>
              <w:rPr>
                <w:rFonts w:cs="Arial"/>
                <w:bCs/>
                <w:szCs w:val="16"/>
              </w:rPr>
            </w:pPr>
            <w:r w:rsidRPr="002163B7">
              <w:rPr>
                <w:rFonts w:cs="Arial"/>
                <w:bCs/>
                <w:szCs w:val="16"/>
              </w:rPr>
              <w:t>664</w:t>
            </w:r>
          </w:p>
        </w:tc>
        <w:tc>
          <w:tcPr>
            <w:tcW w:w="451" w:type="pct"/>
          </w:tcPr>
          <w:p w14:paraId="136BBFD4" w14:textId="1CEB9412" w:rsidR="002163B7" w:rsidRPr="002163B7" w:rsidRDefault="002163B7" w:rsidP="002163B7">
            <w:pPr>
              <w:rPr>
                <w:rFonts w:cs="Arial"/>
                <w:bCs/>
                <w:szCs w:val="16"/>
              </w:rPr>
            </w:pPr>
            <w:r w:rsidRPr="002163B7">
              <w:rPr>
                <w:rFonts w:cs="Arial"/>
                <w:bCs/>
                <w:szCs w:val="16"/>
              </w:rPr>
              <w:t>69.13%</w:t>
            </w:r>
          </w:p>
        </w:tc>
        <w:tc>
          <w:tcPr>
            <w:tcW w:w="579" w:type="pct"/>
          </w:tcPr>
          <w:p w14:paraId="27AAECA7" w14:textId="77777777" w:rsidR="002163B7" w:rsidRPr="002163B7" w:rsidRDefault="002163B7" w:rsidP="002163B7">
            <w:pPr>
              <w:rPr>
                <w:rFonts w:cs="Arial"/>
                <w:bCs/>
                <w:szCs w:val="16"/>
              </w:rPr>
            </w:pPr>
            <w:r w:rsidRPr="002163B7">
              <w:rPr>
                <w:rFonts w:cs="Arial"/>
                <w:bCs/>
                <w:szCs w:val="16"/>
              </w:rPr>
              <w:t>4.36</w:t>
            </w:r>
          </w:p>
        </w:tc>
        <w:tc>
          <w:tcPr>
            <w:tcW w:w="386" w:type="pct"/>
          </w:tcPr>
          <w:p w14:paraId="634584D4" w14:textId="77777777" w:rsidR="002163B7" w:rsidRPr="002163B7" w:rsidRDefault="002163B7" w:rsidP="002163B7">
            <w:pPr>
              <w:rPr>
                <w:rFonts w:cs="Arial"/>
                <w:bCs/>
                <w:szCs w:val="16"/>
              </w:rPr>
            </w:pPr>
            <w:r w:rsidRPr="002163B7">
              <w:rPr>
                <w:rFonts w:cs="Arial"/>
                <w:bCs/>
                <w:szCs w:val="16"/>
              </w:rPr>
              <w:t>0.0251</w:t>
            </w:r>
          </w:p>
        </w:tc>
        <w:tc>
          <w:tcPr>
            <w:tcW w:w="386" w:type="pct"/>
          </w:tcPr>
          <w:p w14:paraId="7D05A1C3" w14:textId="77777777" w:rsidR="002163B7" w:rsidRPr="002163B7" w:rsidRDefault="002163B7" w:rsidP="002163B7">
            <w:pPr>
              <w:rPr>
                <w:rFonts w:cs="Arial"/>
                <w:bCs/>
                <w:szCs w:val="16"/>
              </w:rPr>
            </w:pPr>
            <w:r w:rsidRPr="002163B7">
              <w:rPr>
                <w:rFonts w:cs="Arial"/>
                <w:bCs/>
                <w:szCs w:val="16"/>
              </w:rPr>
              <w:t>1.7363</w:t>
            </w:r>
          </w:p>
        </w:tc>
        <w:tc>
          <w:tcPr>
            <w:tcW w:w="386" w:type="pct"/>
          </w:tcPr>
          <w:p w14:paraId="5C1BB37E" w14:textId="77777777" w:rsidR="002163B7" w:rsidRPr="002163B7" w:rsidRDefault="002163B7" w:rsidP="002163B7">
            <w:pPr>
              <w:rPr>
                <w:rFonts w:cs="Arial"/>
                <w:bCs/>
                <w:szCs w:val="16"/>
              </w:rPr>
            </w:pPr>
            <w:r w:rsidRPr="002163B7">
              <w:rPr>
                <w:rFonts w:cs="Arial"/>
                <w:bCs/>
                <w:szCs w:val="16"/>
              </w:rPr>
              <w:t>0.0825</w:t>
            </w:r>
          </w:p>
        </w:tc>
        <w:tc>
          <w:tcPr>
            <w:tcW w:w="386" w:type="pct"/>
          </w:tcPr>
          <w:p w14:paraId="2DC1DA24" w14:textId="77777777" w:rsidR="002163B7" w:rsidRPr="002163B7" w:rsidRDefault="002163B7" w:rsidP="002163B7">
            <w:pPr>
              <w:rPr>
                <w:rFonts w:cs="Arial"/>
                <w:bCs/>
                <w:szCs w:val="16"/>
              </w:rPr>
            </w:pPr>
            <w:r w:rsidRPr="002163B7">
              <w:rPr>
                <w:rFonts w:cs="Arial"/>
                <w:bCs/>
                <w:szCs w:val="16"/>
              </w:rPr>
              <w:t>NO</w:t>
            </w:r>
          </w:p>
        </w:tc>
        <w:tc>
          <w:tcPr>
            <w:tcW w:w="575" w:type="pct"/>
          </w:tcPr>
          <w:p w14:paraId="00DA6A1A" w14:textId="77777777" w:rsidR="002163B7" w:rsidRPr="002163B7" w:rsidRDefault="002163B7" w:rsidP="002163B7">
            <w:pPr>
              <w:rPr>
                <w:rFonts w:cs="Arial"/>
                <w:bCs/>
                <w:szCs w:val="16"/>
              </w:rPr>
            </w:pPr>
            <w:r w:rsidRPr="002163B7">
              <w:rPr>
                <w:rFonts w:cs="Arial"/>
                <w:bCs/>
                <w:szCs w:val="16"/>
              </w:rPr>
              <w:t>1</w:t>
            </w:r>
          </w:p>
        </w:tc>
      </w:tr>
      <w:tr w:rsidR="007B0FF2" w:rsidRPr="002163B7" w14:paraId="7815C981" w14:textId="77777777" w:rsidTr="007B0FF2">
        <w:tc>
          <w:tcPr>
            <w:tcW w:w="582" w:type="pct"/>
          </w:tcPr>
          <w:p w14:paraId="6A021056" w14:textId="77777777" w:rsidR="002163B7" w:rsidRPr="002163B7" w:rsidRDefault="002163B7" w:rsidP="002163B7">
            <w:pPr>
              <w:rPr>
                <w:rFonts w:cs="Arial"/>
                <w:b/>
                <w:bCs/>
                <w:szCs w:val="16"/>
              </w:rPr>
            </w:pPr>
            <w:r w:rsidRPr="002163B7">
              <w:rPr>
                <w:rFonts w:cs="Arial"/>
                <w:b/>
                <w:bCs/>
                <w:szCs w:val="16"/>
              </w:rPr>
              <w:t>SS1/Outcome B: Knowledge and Skills</w:t>
            </w:r>
          </w:p>
        </w:tc>
        <w:tc>
          <w:tcPr>
            <w:tcW w:w="409" w:type="pct"/>
          </w:tcPr>
          <w:p w14:paraId="6C399133" w14:textId="5B4F7274" w:rsidR="002163B7" w:rsidRPr="002163B7" w:rsidRDefault="002163B7" w:rsidP="002163B7">
            <w:pPr>
              <w:rPr>
                <w:rFonts w:cs="Arial"/>
                <w:bCs/>
                <w:szCs w:val="16"/>
              </w:rPr>
            </w:pPr>
            <w:r w:rsidRPr="002163B7">
              <w:rPr>
                <w:rFonts w:cs="Arial"/>
                <w:bCs/>
                <w:szCs w:val="16"/>
              </w:rPr>
              <w:t>795</w:t>
            </w:r>
          </w:p>
        </w:tc>
        <w:tc>
          <w:tcPr>
            <w:tcW w:w="451" w:type="pct"/>
          </w:tcPr>
          <w:p w14:paraId="7784492F" w14:textId="617B5A37" w:rsidR="002163B7" w:rsidRPr="002163B7" w:rsidRDefault="002163B7" w:rsidP="002163B7">
            <w:pPr>
              <w:rPr>
                <w:rFonts w:cs="Arial"/>
                <w:bCs/>
                <w:szCs w:val="16"/>
              </w:rPr>
            </w:pPr>
            <w:r w:rsidRPr="002163B7">
              <w:rPr>
                <w:rFonts w:cs="Arial"/>
                <w:bCs/>
                <w:szCs w:val="16"/>
              </w:rPr>
              <w:t>70.06%</w:t>
            </w:r>
          </w:p>
        </w:tc>
        <w:tc>
          <w:tcPr>
            <w:tcW w:w="409" w:type="pct"/>
          </w:tcPr>
          <w:p w14:paraId="28F8936D" w14:textId="5A09EDE1" w:rsidR="002163B7" w:rsidRPr="002163B7" w:rsidRDefault="002163B7" w:rsidP="002163B7">
            <w:pPr>
              <w:rPr>
                <w:rFonts w:cs="Arial"/>
                <w:bCs/>
                <w:szCs w:val="16"/>
              </w:rPr>
            </w:pPr>
            <w:r w:rsidRPr="002163B7">
              <w:rPr>
                <w:rFonts w:cs="Arial"/>
                <w:bCs/>
                <w:szCs w:val="16"/>
              </w:rPr>
              <w:t>715</w:t>
            </w:r>
          </w:p>
        </w:tc>
        <w:tc>
          <w:tcPr>
            <w:tcW w:w="451" w:type="pct"/>
          </w:tcPr>
          <w:p w14:paraId="633C801B" w14:textId="4A295D67" w:rsidR="002163B7" w:rsidRPr="002163B7" w:rsidRDefault="002163B7" w:rsidP="002163B7">
            <w:pPr>
              <w:rPr>
                <w:rFonts w:cs="Arial"/>
                <w:bCs/>
                <w:szCs w:val="16"/>
              </w:rPr>
            </w:pPr>
            <w:r w:rsidRPr="002163B7">
              <w:rPr>
                <w:rFonts w:cs="Arial"/>
                <w:bCs/>
                <w:szCs w:val="16"/>
              </w:rPr>
              <w:t>72.17%</w:t>
            </w:r>
          </w:p>
        </w:tc>
        <w:tc>
          <w:tcPr>
            <w:tcW w:w="579" w:type="pct"/>
          </w:tcPr>
          <w:p w14:paraId="230B7EE7" w14:textId="77777777" w:rsidR="002163B7" w:rsidRPr="002163B7" w:rsidRDefault="002163B7" w:rsidP="002163B7">
            <w:pPr>
              <w:rPr>
                <w:rFonts w:cs="Arial"/>
                <w:bCs/>
                <w:szCs w:val="16"/>
              </w:rPr>
            </w:pPr>
            <w:r w:rsidRPr="002163B7">
              <w:rPr>
                <w:rFonts w:cs="Arial"/>
                <w:bCs/>
                <w:szCs w:val="16"/>
              </w:rPr>
              <w:t>2.10</w:t>
            </w:r>
          </w:p>
        </w:tc>
        <w:tc>
          <w:tcPr>
            <w:tcW w:w="386" w:type="pct"/>
          </w:tcPr>
          <w:p w14:paraId="0B101766" w14:textId="77777777" w:rsidR="002163B7" w:rsidRPr="002163B7" w:rsidRDefault="002163B7" w:rsidP="002163B7">
            <w:pPr>
              <w:rPr>
                <w:rFonts w:cs="Arial"/>
                <w:bCs/>
                <w:szCs w:val="16"/>
              </w:rPr>
            </w:pPr>
            <w:r w:rsidRPr="002163B7">
              <w:rPr>
                <w:rFonts w:cs="Arial"/>
                <w:bCs/>
                <w:szCs w:val="16"/>
              </w:rPr>
              <w:t>0.0233</w:t>
            </w:r>
          </w:p>
        </w:tc>
        <w:tc>
          <w:tcPr>
            <w:tcW w:w="386" w:type="pct"/>
          </w:tcPr>
          <w:p w14:paraId="035E4F5E" w14:textId="77777777" w:rsidR="002163B7" w:rsidRPr="002163B7" w:rsidRDefault="002163B7" w:rsidP="002163B7">
            <w:pPr>
              <w:rPr>
                <w:rFonts w:cs="Arial"/>
                <w:bCs/>
                <w:szCs w:val="16"/>
              </w:rPr>
            </w:pPr>
            <w:r w:rsidRPr="002163B7">
              <w:rPr>
                <w:rFonts w:cs="Arial"/>
                <w:bCs/>
                <w:szCs w:val="16"/>
              </w:rPr>
              <w:t>0.9019</w:t>
            </w:r>
          </w:p>
        </w:tc>
        <w:tc>
          <w:tcPr>
            <w:tcW w:w="386" w:type="pct"/>
          </w:tcPr>
          <w:p w14:paraId="54177C2C" w14:textId="77777777" w:rsidR="002163B7" w:rsidRPr="002163B7" w:rsidRDefault="002163B7" w:rsidP="002163B7">
            <w:pPr>
              <w:rPr>
                <w:rFonts w:cs="Arial"/>
                <w:bCs/>
                <w:szCs w:val="16"/>
              </w:rPr>
            </w:pPr>
            <w:r w:rsidRPr="002163B7">
              <w:rPr>
                <w:rFonts w:cs="Arial"/>
                <w:bCs/>
                <w:szCs w:val="16"/>
              </w:rPr>
              <w:t>0.3671</w:t>
            </w:r>
          </w:p>
        </w:tc>
        <w:tc>
          <w:tcPr>
            <w:tcW w:w="386" w:type="pct"/>
          </w:tcPr>
          <w:p w14:paraId="24039893" w14:textId="77777777" w:rsidR="002163B7" w:rsidRPr="002163B7" w:rsidRDefault="002163B7" w:rsidP="002163B7">
            <w:pPr>
              <w:rPr>
                <w:rFonts w:cs="Arial"/>
                <w:bCs/>
                <w:szCs w:val="16"/>
              </w:rPr>
            </w:pPr>
            <w:r w:rsidRPr="002163B7">
              <w:rPr>
                <w:rFonts w:cs="Arial"/>
                <w:bCs/>
                <w:szCs w:val="16"/>
              </w:rPr>
              <w:t>NO</w:t>
            </w:r>
          </w:p>
        </w:tc>
        <w:tc>
          <w:tcPr>
            <w:tcW w:w="575" w:type="pct"/>
          </w:tcPr>
          <w:p w14:paraId="39010B28" w14:textId="77777777" w:rsidR="002163B7" w:rsidRPr="002163B7" w:rsidRDefault="002163B7" w:rsidP="002163B7">
            <w:pPr>
              <w:rPr>
                <w:rFonts w:cs="Arial"/>
                <w:bCs/>
                <w:szCs w:val="16"/>
              </w:rPr>
            </w:pPr>
            <w:r w:rsidRPr="002163B7">
              <w:rPr>
                <w:rFonts w:cs="Arial"/>
                <w:bCs/>
                <w:szCs w:val="16"/>
              </w:rPr>
              <w:t>1</w:t>
            </w:r>
          </w:p>
        </w:tc>
      </w:tr>
      <w:tr w:rsidR="007B0FF2" w:rsidRPr="002163B7" w14:paraId="0778F602" w14:textId="77777777" w:rsidTr="007B0FF2">
        <w:tc>
          <w:tcPr>
            <w:tcW w:w="582" w:type="pct"/>
          </w:tcPr>
          <w:p w14:paraId="76E0611B" w14:textId="77777777" w:rsidR="002163B7" w:rsidRPr="002163B7" w:rsidRDefault="002163B7" w:rsidP="002163B7">
            <w:pPr>
              <w:rPr>
                <w:rFonts w:cs="Arial"/>
                <w:b/>
                <w:bCs/>
                <w:szCs w:val="16"/>
              </w:rPr>
            </w:pPr>
            <w:r w:rsidRPr="002163B7">
              <w:rPr>
                <w:rFonts w:cs="Arial"/>
                <w:b/>
                <w:bCs/>
                <w:szCs w:val="16"/>
              </w:rPr>
              <w:t>SS1/Outcome C: Actions to meet needs</w:t>
            </w:r>
          </w:p>
        </w:tc>
        <w:tc>
          <w:tcPr>
            <w:tcW w:w="409" w:type="pct"/>
          </w:tcPr>
          <w:p w14:paraId="18FA43C5" w14:textId="3DAB1DB0" w:rsidR="002163B7" w:rsidRPr="002163B7" w:rsidRDefault="002163B7" w:rsidP="002163B7">
            <w:pPr>
              <w:rPr>
                <w:rFonts w:cs="Arial"/>
                <w:bCs/>
                <w:szCs w:val="16"/>
              </w:rPr>
            </w:pPr>
            <w:r w:rsidRPr="002163B7">
              <w:rPr>
                <w:rFonts w:cs="Arial"/>
                <w:bCs/>
                <w:szCs w:val="16"/>
              </w:rPr>
              <w:t>773</w:t>
            </w:r>
          </w:p>
        </w:tc>
        <w:tc>
          <w:tcPr>
            <w:tcW w:w="451" w:type="pct"/>
          </w:tcPr>
          <w:p w14:paraId="540692E3" w14:textId="56E6F3CD" w:rsidR="002163B7" w:rsidRPr="002163B7" w:rsidRDefault="002163B7" w:rsidP="002163B7">
            <w:pPr>
              <w:rPr>
                <w:rFonts w:cs="Arial"/>
                <w:bCs/>
                <w:szCs w:val="16"/>
              </w:rPr>
            </w:pPr>
            <w:r w:rsidRPr="002163B7">
              <w:rPr>
                <w:rFonts w:cs="Arial"/>
                <w:bCs/>
                <w:szCs w:val="16"/>
              </w:rPr>
              <w:t>69.73%</w:t>
            </w:r>
          </w:p>
        </w:tc>
        <w:tc>
          <w:tcPr>
            <w:tcW w:w="409" w:type="pct"/>
          </w:tcPr>
          <w:p w14:paraId="1B3E02C2" w14:textId="2CE8465F" w:rsidR="002163B7" w:rsidRPr="002163B7" w:rsidRDefault="002163B7" w:rsidP="002163B7">
            <w:pPr>
              <w:rPr>
                <w:rFonts w:cs="Arial"/>
                <w:bCs/>
                <w:szCs w:val="16"/>
              </w:rPr>
            </w:pPr>
            <w:r w:rsidRPr="002163B7">
              <w:rPr>
                <w:rFonts w:cs="Arial"/>
                <w:bCs/>
                <w:szCs w:val="16"/>
              </w:rPr>
              <w:t>696</w:t>
            </w:r>
          </w:p>
        </w:tc>
        <w:tc>
          <w:tcPr>
            <w:tcW w:w="451" w:type="pct"/>
          </w:tcPr>
          <w:p w14:paraId="34FC7C5B" w14:textId="5058C880" w:rsidR="002163B7" w:rsidRPr="002163B7" w:rsidRDefault="002163B7" w:rsidP="002163B7">
            <w:pPr>
              <w:rPr>
                <w:rFonts w:cs="Arial"/>
                <w:bCs/>
                <w:szCs w:val="16"/>
              </w:rPr>
            </w:pPr>
            <w:r w:rsidRPr="002163B7">
              <w:rPr>
                <w:rFonts w:cs="Arial"/>
                <w:bCs/>
                <w:szCs w:val="16"/>
              </w:rPr>
              <w:t>73.42%</w:t>
            </w:r>
          </w:p>
        </w:tc>
        <w:tc>
          <w:tcPr>
            <w:tcW w:w="579" w:type="pct"/>
          </w:tcPr>
          <w:p w14:paraId="553B8B85" w14:textId="77777777" w:rsidR="002163B7" w:rsidRPr="002163B7" w:rsidRDefault="002163B7" w:rsidP="002163B7">
            <w:pPr>
              <w:rPr>
                <w:rFonts w:cs="Arial"/>
                <w:bCs/>
                <w:szCs w:val="16"/>
              </w:rPr>
            </w:pPr>
            <w:r w:rsidRPr="002163B7">
              <w:rPr>
                <w:rFonts w:cs="Arial"/>
                <w:bCs/>
                <w:szCs w:val="16"/>
              </w:rPr>
              <w:t>3.69</w:t>
            </w:r>
          </w:p>
        </w:tc>
        <w:tc>
          <w:tcPr>
            <w:tcW w:w="386" w:type="pct"/>
          </w:tcPr>
          <w:p w14:paraId="68644CB3" w14:textId="77777777" w:rsidR="002163B7" w:rsidRPr="002163B7" w:rsidRDefault="002163B7" w:rsidP="002163B7">
            <w:pPr>
              <w:rPr>
                <w:rFonts w:cs="Arial"/>
                <w:bCs/>
                <w:szCs w:val="16"/>
              </w:rPr>
            </w:pPr>
            <w:r w:rsidRPr="002163B7">
              <w:rPr>
                <w:rFonts w:cs="Arial"/>
                <w:bCs/>
                <w:szCs w:val="16"/>
              </w:rPr>
              <w:t>0.0235</w:t>
            </w:r>
          </w:p>
        </w:tc>
        <w:tc>
          <w:tcPr>
            <w:tcW w:w="386" w:type="pct"/>
          </w:tcPr>
          <w:p w14:paraId="6ADF51A1" w14:textId="77777777" w:rsidR="002163B7" w:rsidRPr="002163B7" w:rsidRDefault="002163B7" w:rsidP="002163B7">
            <w:pPr>
              <w:rPr>
                <w:rFonts w:cs="Arial"/>
                <w:bCs/>
                <w:szCs w:val="16"/>
              </w:rPr>
            </w:pPr>
            <w:r w:rsidRPr="002163B7">
              <w:rPr>
                <w:rFonts w:cs="Arial"/>
                <w:bCs/>
                <w:szCs w:val="16"/>
              </w:rPr>
              <w:t>1.5690</w:t>
            </w:r>
          </w:p>
        </w:tc>
        <w:tc>
          <w:tcPr>
            <w:tcW w:w="386" w:type="pct"/>
          </w:tcPr>
          <w:p w14:paraId="144B8F31" w14:textId="77777777" w:rsidR="002163B7" w:rsidRPr="002163B7" w:rsidRDefault="002163B7" w:rsidP="002163B7">
            <w:pPr>
              <w:rPr>
                <w:rFonts w:cs="Arial"/>
                <w:bCs/>
                <w:szCs w:val="16"/>
              </w:rPr>
            </w:pPr>
            <w:r w:rsidRPr="002163B7">
              <w:rPr>
                <w:rFonts w:cs="Arial"/>
                <w:bCs/>
                <w:szCs w:val="16"/>
              </w:rPr>
              <w:t>0.1166</w:t>
            </w:r>
          </w:p>
        </w:tc>
        <w:tc>
          <w:tcPr>
            <w:tcW w:w="386" w:type="pct"/>
          </w:tcPr>
          <w:p w14:paraId="31C10E76" w14:textId="77777777" w:rsidR="002163B7" w:rsidRPr="002163B7" w:rsidRDefault="002163B7" w:rsidP="002163B7">
            <w:pPr>
              <w:rPr>
                <w:rFonts w:cs="Arial"/>
                <w:bCs/>
                <w:szCs w:val="16"/>
              </w:rPr>
            </w:pPr>
            <w:r w:rsidRPr="002163B7">
              <w:rPr>
                <w:rFonts w:cs="Arial"/>
                <w:bCs/>
                <w:szCs w:val="16"/>
              </w:rPr>
              <w:t>NO</w:t>
            </w:r>
          </w:p>
        </w:tc>
        <w:tc>
          <w:tcPr>
            <w:tcW w:w="575" w:type="pct"/>
          </w:tcPr>
          <w:p w14:paraId="56549F88" w14:textId="77777777" w:rsidR="002163B7" w:rsidRPr="002163B7" w:rsidRDefault="002163B7" w:rsidP="002163B7">
            <w:pPr>
              <w:rPr>
                <w:rFonts w:cs="Arial"/>
                <w:bCs/>
                <w:szCs w:val="16"/>
              </w:rPr>
            </w:pPr>
            <w:r w:rsidRPr="002163B7">
              <w:rPr>
                <w:rFonts w:cs="Arial"/>
                <w:bCs/>
                <w:szCs w:val="16"/>
              </w:rPr>
              <w:t>1</w:t>
            </w:r>
          </w:p>
        </w:tc>
      </w:tr>
      <w:tr w:rsidR="007B0FF2" w:rsidRPr="002163B7" w14:paraId="05E5DA9C" w14:textId="77777777" w:rsidTr="007B0FF2">
        <w:tc>
          <w:tcPr>
            <w:tcW w:w="582" w:type="pct"/>
          </w:tcPr>
          <w:p w14:paraId="468256C9" w14:textId="77777777" w:rsidR="002163B7" w:rsidRPr="002163B7" w:rsidRDefault="002163B7" w:rsidP="002163B7">
            <w:pPr>
              <w:rPr>
                <w:rFonts w:cs="Arial"/>
                <w:b/>
                <w:bCs/>
                <w:szCs w:val="16"/>
              </w:rPr>
            </w:pPr>
            <w:r w:rsidRPr="002163B7">
              <w:rPr>
                <w:rFonts w:cs="Arial"/>
                <w:b/>
                <w:bCs/>
                <w:szCs w:val="16"/>
              </w:rPr>
              <w:t>SS2/Outcome A: Positive Social Relationships</w:t>
            </w:r>
          </w:p>
        </w:tc>
        <w:tc>
          <w:tcPr>
            <w:tcW w:w="409" w:type="pct"/>
          </w:tcPr>
          <w:p w14:paraId="11482F5E" w14:textId="7117244E" w:rsidR="002163B7" w:rsidRPr="002163B7" w:rsidRDefault="002163B7" w:rsidP="002163B7">
            <w:pPr>
              <w:rPr>
                <w:rFonts w:cs="Arial"/>
                <w:bCs/>
                <w:szCs w:val="16"/>
              </w:rPr>
            </w:pPr>
            <w:r w:rsidRPr="002163B7">
              <w:rPr>
                <w:rFonts w:cs="Arial"/>
                <w:bCs/>
                <w:szCs w:val="16"/>
              </w:rPr>
              <w:t>839</w:t>
            </w:r>
          </w:p>
        </w:tc>
        <w:tc>
          <w:tcPr>
            <w:tcW w:w="451" w:type="pct"/>
          </w:tcPr>
          <w:p w14:paraId="194DF487" w14:textId="7DCD0747" w:rsidR="002163B7" w:rsidRPr="002163B7" w:rsidRDefault="002163B7" w:rsidP="002163B7">
            <w:pPr>
              <w:rPr>
                <w:rFonts w:cs="Arial"/>
                <w:bCs/>
                <w:szCs w:val="16"/>
              </w:rPr>
            </w:pPr>
            <w:r w:rsidRPr="002163B7">
              <w:rPr>
                <w:rFonts w:cs="Arial"/>
                <w:bCs/>
                <w:szCs w:val="16"/>
              </w:rPr>
              <w:t>30.27%</w:t>
            </w:r>
          </w:p>
        </w:tc>
        <w:tc>
          <w:tcPr>
            <w:tcW w:w="409" w:type="pct"/>
          </w:tcPr>
          <w:p w14:paraId="5EAAAE8A" w14:textId="57AB6E77" w:rsidR="002163B7" w:rsidRPr="002163B7" w:rsidRDefault="002163B7" w:rsidP="002163B7">
            <w:pPr>
              <w:rPr>
                <w:rFonts w:cs="Arial"/>
                <w:bCs/>
                <w:szCs w:val="16"/>
              </w:rPr>
            </w:pPr>
            <w:r w:rsidRPr="002163B7">
              <w:rPr>
                <w:rFonts w:cs="Arial"/>
                <w:bCs/>
                <w:szCs w:val="16"/>
              </w:rPr>
              <w:t>761</w:t>
            </w:r>
          </w:p>
        </w:tc>
        <w:tc>
          <w:tcPr>
            <w:tcW w:w="451" w:type="pct"/>
          </w:tcPr>
          <w:p w14:paraId="54F6D99F" w14:textId="0EE83B30" w:rsidR="002163B7" w:rsidRPr="002163B7" w:rsidRDefault="002163B7" w:rsidP="002163B7">
            <w:pPr>
              <w:rPr>
                <w:rFonts w:cs="Arial"/>
                <w:bCs/>
                <w:szCs w:val="16"/>
              </w:rPr>
            </w:pPr>
            <w:r w:rsidRPr="002163B7">
              <w:rPr>
                <w:rFonts w:cs="Arial"/>
                <w:bCs/>
                <w:szCs w:val="16"/>
              </w:rPr>
              <w:t>30.09%</w:t>
            </w:r>
          </w:p>
        </w:tc>
        <w:tc>
          <w:tcPr>
            <w:tcW w:w="579" w:type="pct"/>
          </w:tcPr>
          <w:p w14:paraId="1D077B69" w14:textId="77777777" w:rsidR="002163B7" w:rsidRPr="002163B7" w:rsidRDefault="002163B7" w:rsidP="002163B7">
            <w:pPr>
              <w:rPr>
                <w:rFonts w:cs="Arial"/>
                <w:bCs/>
                <w:szCs w:val="16"/>
              </w:rPr>
            </w:pPr>
            <w:r w:rsidRPr="002163B7">
              <w:rPr>
                <w:rFonts w:cs="Arial"/>
                <w:bCs/>
                <w:szCs w:val="16"/>
              </w:rPr>
              <w:t>-0.18</w:t>
            </w:r>
          </w:p>
        </w:tc>
        <w:tc>
          <w:tcPr>
            <w:tcW w:w="386" w:type="pct"/>
          </w:tcPr>
          <w:p w14:paraId="43162C08" w14:textId="77777777" w:rsidR="002163B7" w:rsidRPr="002163B7" w:rsidRDefault="002163B7" w:rsidP="002163B7">
            <w:pPr>
              <w:rPr>
                <w:rFonts w:cs="Arial"/>
                <w:bCs/>
                <w:szCs w:val="16"/>
              </w:rPr>
            </w:pPr>
            <w:r w:rsidRPr="002163B7">
              <w:rPr>
                <w:rFonts w:cs="Arial"/>
                <w:bCs/>
                <w:szCs w:val="16"/>
              </w:rPr>
              <w:t>0.0230</w:t>
            </w:r>
          </w:p>
        </w:tc>
        <w:tc>
          <w:tcPr>
            <w:tcW w:w="386" w:type="pct"/>
          </w:tcPr>
          <w:p w14:paraId="44A41449" w14:textId="77777777" w:rsidR="002163B7" w:rsidRPr="002163B7" w:rsidRDefault="002163B7" w:rsidP="002163B7">
            <w:pPr>
              <w:rPr>
                <w:rFonts w:cs="Arial"/>
                <w:bCs/>
                <w:szCs w:val="16"/>
              </w:rPr>
            </w:pPr>
            <w:r w:rsidRPr="002163B7">
              <w:rPr>
                <w:rFonts w:cs="Arial"/>
                <w:bCs/>
                <w:szCs w:val="16"/>
              </w:rPr>
              <w:t>-0.0793</w:t>
            </w:r>
          </w:p>
        </w:tc>
        <w:tc>
          <w:tcPr>
            <w:tcW w:w="386" w:type="pct"/>
          </w:tcPr>
          <w:p w14:paraId="65AB0524" w14:textId="77777777" w:rsidR="002163B7" w:rsidRPr="002163B7" w:rsidRDefault="002163B7" w:rsidP="002163B7">
            <w:pPr>
              <w:rPr>
                <w:rFonts w:cs="Arial"/>
                <w:bCs/>
                <w:szCs w:val="16"/>
              </w:rPr>
            </w:pPr>
            <w:r w:rsidRPr="002163B7">
              <w:rPr>
                <w:rFonts w:cs="Arial"/>
                <w:bCs/>
                <w:szCs w:val="16"/>
              </w:rPr>
              <w:t>0.9368</w:t>
            </w:r>
          </w:p>
        </w:tc>
        <w:tc>
          <w:tcPr>
            <w:tcW w:w="386" w:type="pct"/>
          </w:tcPr>
          <w:p w14:paraId="6CF12100" w14:textId="77777777" w:rsidR="002163B7" w:rsidRPr="002163B7" w:rsidRDefault="002163B7" w:rsidP="002163B7">
            <w:pPr>
              <w:rPr>
                <w:rFonts w:cs="Arial"/>
                <w:bCs/>
                <w:szCs w:val="16"/>
              </w:rPr>
            </w:pPr>
            <w:r w:rsidRPr="002163B7">
              <w:rPr>
                <w:rFonts w:cs="Arial"/>
                <w:bCs/>
                <w:szCs w:val="16"/>
              </w:rPr>
              <w:t>NO</w:t>
            </w:r>
          </w:p>
        </w:tc>
        <w:tc>
          <w:tcPr>
            <w:tcW w:w="575" w:type="pct"/>
          </w:tcPr>
          <w:p w14:paraId="798BDE8E" w14:textId="77777777" w:rsidR="002163B7" w:rsidRPr="002163B7" w:rsidRDefault="002163B7" w:rsidP="002163B7">
            <w:pPr>
              <w:rPr>
                <w:rFonts w:cs="Arial"/>
                <w:bCs/>
                <w:szCs w:val="16"/>
              </w:rPr>
            </w:pPr>
            <w:r w:rsidRPr="002163B7">
              <w:rPr>
                <w:rFonts w:cs="Arial"/>
                <w:bCs/>
                <w:szCs w:val="16"/>
              </w:rPr>
              <w:t>1</w:t>
            </w:r>
          </w:p>
        </w:tc>
      </w:tr>
      <w:tr w:rsidR="007B0FF2" w:rsidRPr="002163B7" w14:paraId="30DB6BCD" w14:textId="77777777" w:rsidTr="007B0FF2">
        <w:tc>
          <w:tcPr>
            <w:tcW w:w="582" w:type="pct"/>
          </w:tcPr>
          <w:p w14:paraId="5E00513C" w14:textId="77777777" w:rsidR="002163B7" w:rsidRPr="002163B7" w:rsidRDefault="002163B7" w:rsidP="002163B7">
            <w:pPr>
              <w:rPr>
                <w:rFonts w:cs="Arial"/>
                <w:b/>
                <w:bCs/>
                <w:szCs w:val="16"/>
              </w:rPr>
            </w:pPr>
            <w:r w:rsidRPr="002163B7">
              <w:rPr>
                <w:rFonts w:cs="Arial"/>
                <w:b/>
                <w:bCs/>
                <w:szCs w:val="16"/>
              </w:rPr>
              <w:t>SS2/Outcome B: Knowledge and Skills</w:t>
            </w:r>
          </w:p>
        </w:tc>
        <w:tc>
          <w:tcPr>
            <w:tcW w:w="409" w:type="pct"/>
          </w:tcPr>
          <w:p w14:paraId="4D395E56" w14:textId="7D237C82" w:rsidR="002163B7" w:rsidRPr="002163B7" w:rsidRDefault="002163B7" w:rsidP="002163B7">
            <w:pPr>
              <w:rPr>
                <w:rFonts w:cs="Arial"/>
                <w:bCs/>
                <w:szCs w:val="16"/>
              </w:rPr>
            </w:pPr>
            <w:r w:rsidRPr="002163B7">
              <w:rPr>
                <w:rFonts w:cs="Arial"/>
                <w:bCs/>
                <w:szCs w:val="16"/>
              </w:rPr>
              <w:t>839</w:t>
            </w:r>
          </w:p>
        </w:tc>
        <w:tc>
          <w:tcPr>
            <w:tcW w:w="451" w:type="pct"/>
          </w:tcPr>
          <w:p w14:paraId="2CE4E688" w14:textId="5431A696" w:rsidR="002163B7" w:rsidRPr="002163B7" w:rsidRDefault="002163B7" w:rsidP="002163B7">
            <w:pPr>
              <w:rPr>
                <w:rFonts w:cs="Arial"/>
                <w:bCs/>
                <w:szCs w:val="16"/>
              </w:rPr>
            </w:pPr>
            <w:r w:rsidRPr="002163B7">
              <w:rPr>
                <w:rFonts w:cs="Arial"/>
                <w:bCs/>
                <w:szCs w:val="16"/>
              </w:rPr>
              <w:t>23.24%</w:t>
            </w:r>
          </w:p>
        </w:tc>
        <w:tc>
          <w:tcPr>
            <w:tcW w:w="409" w:type="pct"/>
          </w:tcPr>
          <w:p w14:paraId="646CA85A" w14:textId="3C895BAE" w:rsidR="002163B7" w:rsidRPr="002163B7" w:rsidRDefault="002163B7" w:rsidP="002163B7">
            <w:pPr>
              <w:rPr>
                <w:rFonts w:cs="Arial"/>
                <w:bCs/>
                <w:szCs w:val="16"/>
              </w:rPr>
            </w:pPr>
            <w:r w:rsidRPr="002163B7">
              <w:rPr>
                <w:rFonts w:cs="Arial"/>
                <w:bCs/>
                <w:szCs w:val="16"/>
              </w:rPr>
              <w:t>761</w:t>
            </w:r>
          </w:p>
        </w:tc>
        <w:tc>
          <w:tcPr>
            <w:tcW w:w="451" w:type="pct"/>
          </w:tcPr>
          <w:p w14:paraId="37836055" w14:textId="1351FC3C" w:rsidR="002163B7" w:rsidRPr="002163B7" w:rsidRDefault="002163B7" w:rsidP="002163B7">
            <w:pPr>
              <w:rPr>
                <w:rFonts w:cs="Arial"/>
                <w:bCs/>
                <w:szCs w:val="16"/>
              </w:rPr>
            </w:pPr>
            <w:r w:rsidRPr="002163B7">
              <w:rPr>
                <w:rFonts w:cs="Arial"/>
                <w:bCs/>
                <w:szCs w:val="16"/>
              </w:rPr>
              <w:t>23.65%</w:t>
            </w:r>
          </w:p>
        </w:tc>
        <w:tc>
          <w:tcPr>
            <w:tcW w:w="579" w:type="pct"/>
          </w:tcPr>
          <w:p w14:paraId="46137C56" w14:textId="77777777" w:rsidR="002163B7" w:rsidRPr="002163B7" w:rsidRDefault="002163B7" w:rsidP="002163B7">
            <w:pPr>
              <w:rPr>
                <w:rFonts w:cs="Arial"/>
                <w:bCs/>
                <w:szCs w:val="16"/>
              </w:rPr>
            </w:pPr>
            <w:r w:rsidRPr="002163B7">
              <w:rPr>
                <w:rFonts w:cs="Arial"/>
                <w:bCs/>
                <w:szCs w:val="16"/>
              </w:rPr>
              <w:t>0.41</w:t>
            </w:r>
          </w:p>
        </w:tc>
        <w:tc>
          <w:tcPr>
            <w:tcW w:w="386" w:type="pct"/>
          </w:tcPr>
          <w:p w14:paraId="7495D8D0" w14:textId="77777777" w:rsidR="002163B7" w:rsidRPr="002163B7" w:rsidRDefault="002163B7" w:rsidP="002163B7">
            <w:pPr>
              <w:rPr>
                <w:rFonts w:cs="Arial"/>
                <w:bCs/>
                <w:szCs w:val="16"/>
              </w:rPr>
            </w:pPr>
            <w:r w:rsidRPr="002163B7">
              <w:rPr>
                <w:rFonts w:cs="Arial"/>
                <w:bCs/>
                <w:szCs w:val="16"/>
              </w:rPr>
              <w:t>0.0212</w:t>
            </w:r>
          </w:p>
        </w:tc>
        <w:tc>
          <w:tcPr>
            <w:tcW w:w="386" w:type="pct"/>
          </w:tcPr>
          <w:p w14:paraId="33ABA125" w14:textId="77777777" w:rsidR="002163B7" w:rsidRPr="002163B7" w:rsidRDefault="002163B7" w:rsidP="002163B7">
            <w:pPr>
              <w:rPr>
                <w:rFonts w:cs="Arial"/>
                <w:bCs/>
                <w:szCs w:val="16"/>
              </w:rPr>
            </w:pPr>
            <w:r w:rsidRPr="002163B7">
              <w:rPr>
                <w:rFonts w:cs="Arial"/>
                <w:bCs/>
                <w:szCs w:val="16"/>
              </w:rPr>
              <w:t>0.1938</w:t>
            </w:r>
          </w:p>
        </w:tc>
        <w:tc>
          <w:tcPr>
            <w:tcW w:w="386" w:type="pct"/>
          </w:tcPr>
          <w:p w14:paraId="5A51CC66" w14:textId="77777777" w:rsidR="002163B7" w:rsidRPr="002163B7" w:rsidRDefault="002163B7" w:rsidP="002163B7">
            <w:pPr>
              <w:rPr>
                <w:rFonts w:cs="Arial"/>
                <w:bCs/>
                <w:szCs w:val="16"/>
              </w:rPr>
            </w:pPr>
            <w:r w:rsidRPr="002163B7">
              <w:rPr>
                <w:rFonts w:cs="Arial"/>
                <w:bCs/>
                <w:szCs w:val="16"/>
              </w:rPr>
              <w:t>0.8463</w:t>
            </w:r>
          </w:p>
        </w:tc>
        <w:tc>
          <w:tcPr>
            <w:tcW w:w="386" w:type="pct"/>
          </w:tcPr>
          <w:p w14:paraId="0F1B5B98" w14:textId="77777777" w:rsidR="002163B7" w:rsidRPr="002163B7" w:rsidRDefault="002163B7" w:rsidP="002163B7">
            <w:pPr>
              <w:rPr>
                <w:rFonts w:cs="Arial"/>
                <w:bCs/>
                <w:szCs w:val="16"/>
              </w:rPr>
            </w:pPr>
            <w:r w:rsidRPr="002163B7">
              <w:rPr>
                <w:rFonts w:cs="Arial"/>
                <w:bCs/>
                <w:szCs w:val="16"/>
              </w:rPr>
              <w:t>NO</w:t>
            </w:r>
          </w:p>
        </w:tc>
        <w:tc>
          <w:tcPr>
            <w:tcW w:w="575" w:type="pct"/>
          </w:tcPr>
          <w:p w14:paraId="27959755" w14:textId="77777777" w:rsidR="002163B7" w:rsidRPr="002163B7" w:rsidRDefault="002163B7" w:rsidP="002163B7">
            <w:pPr>
              <w:rPr>
                <w:rFonts w:cs="Arial"/>
                <w:bCs/>
                <w:szCs w:val="16"/>
              </w:rPr>
            </w:pPr>
            <w:r w:rsidRPr="002163B7">
              <w:rPr>
                <w:rFonts w:cs="Arial"/>
                <w:bCs/>
                <w:szCs w:val="16"/>
              </w:rPr>
              <w:t>1</w:t>
            </w:r>
          </w:p>
        </w:tc>
      </w:tr>
      <w:tr w:rsidR="007B0FF2" w:rsidRPr="002163B7" w14:paraId="00C318DD" w14:textId="77777777" w:rsidTr="007B0FF2">
        <w:trPr>
          <w:trHeight w:val="31"/>
        </w:trPr>
        <w:tc>
          <w:tcPr>
            <w:tcW w:w="582" w:type="pct"/>
          </w:tcPr>
          <w:p w14:paraId="6CC35BBB" w14:textId="77777777" w:rsidR="002163B7" w:rsidRPr="002163B7" w:rsidRDefault="002163B7" w:rsidP="002163B7">
            <w:pPr>
              <w:rPr>
                <w:rFonts w:cs="Arial"/>
                <w:b/>
                <w:bCs/>
                <w:szCs w:val="16"/>
              </w:rPr>
            </w:pPr>
            <w:r w:rsidRPr="002163B7">
              <w:rPr>
                <w:rFonts w:cs="Arial"/>
                <w:b/>
                <w:bCs/>
                <w:szCs w:val="16"/>
              </w:rPr>
              <w:t>SS2/Outcome C: Actions to meet needs</w:t>
            </w:r>
          </w:p>
        </w:tc>
        <w:tc>
          <w:tcPr>
            <w:tcW w:w="409" w:type="pct"/>
          </w:tcPr>
          <w:p w14:paraId="1DA300FC" w14:textId="14FAE9CD" w:rsidR="002163B7" w:rsidRPr="002163B7" w:rsidRDefault="002163B7" w:rsidP="002163B7">
            <w:pPr>
              <w:rPr>
                <w:rFonts w:cs="Arial"/>
                <w:bCs/>
                <w:szCs w:val="16"/>
              </w:rPr>
            </w:pPr>
            <w:r w:rsidRPr="002163B7">
              <w:rPr>
                <w:rFonts w:cs="Arial"/>
                <w:bCs/>
                <w:szCs w:val="16"/>
              </w:rPr>
              <w:t>839</w:t>
            </w:r>
          </w:p>
        </w:tc>
        <w:tc>
          <w:tcPr>
            <w:tcW w:w="451" w:type="pct"/>
          </w:tcPr>
          <w:p w14:paraId="11697454" w14:textId="54436DC8" w:rsidR="002163B7" w:rsidRPr="002163B7" w:rsidRDefault="002163B7" w:rsidP="002163B7">
            <w:pPr>
              <w:rPr>
                <w:rFonts w:cs="Arial"/>
                <w:bCs/>
                <w:szCs w:val="16"/>
              </w:rPr>
            </w:pPr>
            <w:r w:rsidRPr="002163B7">
              <w:rPr>
                <w:rFonts w:cs="Arial"/>
                <w:bCs/>
                <w:szCs w:val="16"/>
              </w:rPr>
              <w:t>28.25%</w:t>
            </w:r>
          </w:p>
        </w:tc>
        <w:tc>
          <w:tcPr>
            <w:tcW w:w="409" w:type="pct"/>
          </w:tcPr>
          <w:p w14:paraId="15A07783" w14:textId="7CD02A10" w:rsidR="002163B7" w:rsidRPr="002163B7" w:rsidRDefault="002163B7" w:rsidP="002163B7">
            <w:pPr>
              <w:rPr>
                <w:rFonts w:cs="Arial"/>
                <w:bCs/>
                <w:szCs w:val="16"/>
              </w:rPr>
            </w:pPr>
            <w:r w:rsidRPr="002163B7">
              <w:rPr>
                <w:rFonts w:cs="Arial"/>
                <w:bCs/>
                <w:szCs w:val="16"/>
              </w:rPr>
              <w:t>761</w:t>
            </w:r>
          </w:p>
        </w:tc>
        <w:tc>
          <w:tcPr>
            <w:tcW w:w="451" w:type="pct"/>
          </w:tcPr>
          <w:p w14:paraId="48158A85" w14:textId="5FA103FF" w:rsidR="002163B7" w:rsidRPr="002163B7" w:rsidRDefault="002163B7" w:rsidP="002163B7">
            <w:pPr>
              <w:rPr>
                <w:rFonts w:cs="Arial"/>
                <w:bCs/>
                <w:szCs w:val="16"/>
              </w:rPr>
            </w:pPr>
            <w:r w:rsidRPr="002163B7">
              <w:rPr>
                <w:rFonts w:cs="Arial"/>
                <w:bCs/>
                <w:szCs w:val="16"/>
              </w:rPr>
              <w:t>28.38%</w:t>
            </w:r>
          </w:p>
        </w:tc>
        <w:tc>
          <w:tcPr>
            <w:tcW w:w="579" w:type="pct"/>
          </w:tcPr>
          <w:p w14:paraId="7D6FF76A" w14:textId="77777777" w:rsidR="002163B7" w:rsidRPr="002163B7" w:rsidRDefault="002163B7" w:rsidP="002163B7">
            <w:pPr>
              <w:rPr>
                <w:rFonts w:cs="Arial"/>
                <w:bCs/>
                <w:szCs w:val="16"/>
              </w:rPr>
            </w:pPr>
            <w:r w:rsidRPr="002163B7">
              <w:rPr>
                <w:rFonts w:cs="Arial"/>
                <w:bCs/>
                <w:szCs w:val="16"/>
              </w:rPr>
              <w:t>0.14</w:t>
            </w:r>
          </w:p>
        </w:tc>
        <w:tc>
          <w:tcPr>
            <w:tcW w:w="386" w:type="pct"/>
          </w:tcPr>
          <w:p w14:paraId="4B739B50" w14:textId="77777777" w:rsidR="002163B7" w:rsidRPr="002163B7" w:rsidRDefault="002163B7" w:rsidP="002163B7">
            <w:pPr>
              <w:rPr>
                <w:rFonts w:cs="Arial"/>
                <w:bCs/>
                <w:szCs w:val="16"/>
              </w:rPr>
            </w:pPr>
            <w:r w:rsidRPr="002163B7">
              <w:rPr>
                <w:rFonts w:cs="Arial"/>
                <w:bCs/>
                <w:szCs w:val="16"/>
              </w:rPr>
              <w:t>0.0226</w:t>
            </w:r>
          </w:p>
        </w:tc>
        <w:tc>
          <w:tcPr>
            <w:tcW w:w="386" w:type="pct"/>
          </w:tcPr>
          <w:p w14:paraId="2D1A2501" w14:textId="77777777" w:rsidR="002163B7" w:rsidRPr="002163B7" w:rsidRDefault="002163B7" w:rsidP="002163B7">
            <w:pPr>
              <w:rPr>
                <w:rFonts w:cs="Arial"/>
                <w:bCs/>
                <w:szCs w:val="16"/>
              </w:rPr>
            </w:pPr>
            <w:r w:rsidRPr="002163B7">
              <w:rPr>
                <w:rFonts w:cs="Arial"/>
                <w:bCs/>
                <w:szCs w:val="16"/>
              </w:rPr>
              <w:t>0.0602</w:t>
            </w:r>
          </w:p>
        </w:tc>
        <w:tc>
          <w:tcPr>
            <w:tcW w:w="386" w:type="pct"/>
          </w:tcPr>
          <w:p w14:paraId="5F0A6224" w14:textId="77777777" w:rsidR="002163B7" w:rsidRPr="002163B7" w:rsidRDefault="002163B7" w:rsidP="002163B7">
            <w:pPr>
              <w:rPr>
                <w:rFonts w:cs="Arial"/>
                <w:bCs/>
                <w:szCs w:val="16"/>
              </w:rPr>
            </w:pPr>
            <w:r w:rsidRPr="002163B7">
              <w:rPr>
                <w:rFonts w:cs="Arial"/>
                <w:bCs/>
                <w:szCs w:val="16"/>
              </w:rPr>
              <w:t>0.952</w:t>
            </w:r>
          </w:p>
        </w:tc>
        <w:tc>
          <w:tcPr>
            <w:tcW w:w="386" w:type="pct"/>
          </w:tcPr>
          <w:p w14:paraId="2C63E38F" w14:textId="77777777" w:rsidR="002163B7" w:rsidRPr="002163B7" w:rsidRDefault="002163B7" w:rsidP="002163B7">
            <w:pPr>
              <w:rPr>
                <w:rFonts w:cs="Arial"/>
                <w:bCs/>
                <w:szCs w:val="16"/>
              </w:rPr>
            </w:pPr>
            <w:r w:rsidRPr="002163B7">
              <w:rPr>
                <w:rFonts w:cs="Arial"/>
                <w:bCs/>
                <w:szCs w:val="16"/>
              </w:rPr>
              <w:t>NO</w:t>
            </w:r>
          </w:p>
        </w:tc>
        <w:tc>
          <w:tcPr>
            <w:tcW w:w="575" w:type="pct"/>
          </w:tcPr>
          <w:p w14:paraId="0F1DAEAF" w14:textId="77777777" w:rsidR="002163B7" w:rsidRPr="002163B7" w:rsidRDefault="002163B7" w:rsidP="002163B7">
            <w:pPr>
              <w:rPr>
                <w:rFonts w:cs="Arial"/>
                <w:bCs/>
                <w:szCs w:val="16"/>
              </w:rPr>
            </w:pPr>
            <w:r w:rsidRPr="002163B7">
              <w:rPr>
                <w:rFonts w:cs="Arial"/>
                <w:bCs/>
                <w:szCs w:val="16"/>
              </w:rPr>
              <w:t>1</w:t>
            </w:r>
          </w:p>
        </w:tc>
      </w:tr>
    </w:tbl>
    <w:p w14:paraId="579D8CFB" w14:textId="77777777" w:rsidR="002163B7" w:rsidRPr="002163B7" w:rsidRDefault="002163B7" w:rsidP="002163B7">
      <w:pPr>
        <w:rPr>
          <w:rFonts w:cs="Arial"/>
          <w:b/>
          <w:szCs w:val="16"/>
        </w:rPr>
      </w:pPr>
    </w:p>
    <w:tbl>
      <w:tblPr>
        <w:tblStyle w:val="TableGrid1"/>
        <w:tblW w:w="10898" w:type="dxa"/>
        <w:tblLook w:val="04A0" w:firstRow="1" w:lastRow="0" w:firstColumn="1" w:lastColumn="0" w:noHBand="0" w:noVBand="1"/>
        <w:tblCaption w:val="C03SSCOYTYFNL"/>
      </w:tblPr>
      <w:tblGrid>
        <w:gridCol w:w="5449"/>
        <w:gridCol w:w="5449"/>
      </w:tblGrid>
      <w:tr w:rsidR="002163B7" w:rsidRPr="002163B7" w14:paraId="5F238957" w14:textId="77777777" w:rsidTr="008F04FB">
        <w:trPr>
          <w:trHeight w:val="314"/>
        </w:trPr>
        <w:tc>
          <w:tcPr>
            <w:tcW w:w="5449" w:type="dxa"/>
          </w:tcPr>
          <w:p w14:paraId="523669F3" w14:textId="77777777" w:rsidR="002163B7" w:rsidRPr="002163B7" w:rsidRDefault="002163B7" w:rsidP="002163B7">
            <w:pPr>
              <w:rPr>
                <w:rFonts w:cs="Arial"/>
                <w:b/>
                <w:bCs/>
                <w:szCs w:val="16"/>
              </w:rPr>
            </w:pPr>
            <w:r w:rsidRPr="002163B7">
              <w:rPr>
                <w:rFonts w:cs="Arial"/>
                <w:b/>
                <w:bCs/>
                <w:szCs w:val="16"/>
              </w:rPr>
              <w:t>Total Points Across SS1 and SS2</w:t>
            </w:r>
          </w:p>
        </w:tc>
        <w:tc>
          <w:tcPr>
            <w:tcW w:w="5449" w:type="dxa"/>
          </w:tcPr>
          <w:p w14:paraId="0C8B82BF" w14:textId="3C567D8C" w:rsidR="002163B7" w:rsidRPr="002163B7" w:rsidRDefault="002163B7" w:rsidP="002163B7">
            <w:pPr>
              <w:rPr>
                <w:rFonts w:cs="Arial"/>
                <w:b/>
                <w:bCs/>
                <w:szCs w:val="16"/>
              </w:rPr>
            </w:pPr>
            <w:r w:rsidRPr="002163B7">
              <w:rPr>
                <w:rFonts w:cs="Arial"/>
                <w:b/>
                <w:bCs/>
                <w:szCs w:val="16"/>
              </w:rPr>
              <w:t>6</w:t>
            </w:r>
          </w:p>
        </w:tc>
      </w:tr>
    </w:tbl>
    <w:p w14:paraId="7158B208" w14:textId="77777777" w:rsidR="002163B7" w:rsidRPr="002163B7" w:rsidRDefault="002163B7" w:rsidP="002163B7">
      <w:pPr>
        <w:rPr>
          <w:rFonts w:cs="Arial"/>
          <w:b/>
          <w:szCs w:val="16"/>
        </w:rPr>
      </w:pPr>
    </w:p>
    <w:tbl>
      <w:tblPr>
        <w:tblStyle w:val="TableGrid1"/>
        <w:tblW w:w="10909" w:type="dxa"/>
        <w:tblLook w:val="04A0" w:firstRow="1" w:lastRow="0" w:firstColumn="1" w:lastColumn="0" w:noHBand="0" w:noVBand="1"/>
        <w:tblCaption w:val="C03STEPRMFNL"/>
      </w:tblPr>
      <w:tblGrid>
        <w:gridCol w:w="5440"/>
        <w:gridCol w:w="5469"/>
      </w:tblGrid>
      <w:tr w:rsidR="002163B7" w:rsidRPr="002163B7" w14:paraId="24A56F99" w14:textId="77777777" w:rsidTr="008F04FB">
        <w:trPr>
          <w:trHeight w:val="342"/>
        </w:trPr>
        <w:tc>
          <w:tcPr>
            <w:tcW w:w="5440" w:type="dxa"/>
          </w:tcPr>
          <w:p w14:paraId="72B2DE88" w14:textId="77777777" w:rsidR="002163B7" w:rsidRPr="002163B7" w:rsidRDefault="002163B7" w:rsidP="002163B7">
            <w:pPr>
              <w:rPr>
                <w:rFonts w:cs="Arial"/>
                <w:b/>
                <w:bCs/>
                <w:szCs w:val="16"/>
              </w:rPr>
            </w:pPr>
            <w:r w:rsidRPr="002163B7">
              <w:rPr>
                <w:rFonts w:cs="Arial"/>
                <w:b/>
                <w:bCs/>
                <w:szCs w:val="16"/>
              </w:rPr>
              <w:t>Your State’s Performance Change Score</w:t>
            </w:r>
          </w:p>
        </w:tc>
        <w:tc>
          <w:tcPr>
            <w:tcW w:w="5469" w:type="dxa"/>
          </w:tcPr>
          <w:p w14:paraId="530FEA89" w14:textId="77BEFD58" w:rsidR="002163B7" w:rsidRPr="002163B7" w:rsidRDefault="002163B7" w:rsidP="002163B7">
            <w:pPr>
              <w:rPr>
                <w:rFonts w:cs="Arial"/>
                <w:b/>
                <w:bCs/>
                <w:szCs w:val="16"/>
              </w:rPr>
            </w:pPr>
            <w:r w:rsidRPr="002163B7">
              <w:rPr>
                <w:rFonts w:cs="Arial"/>
                <w:b/>
                <w:bCs/>
                <w:szCs w:val="16"/>
              </w:rPr>
              <w:t>1</w:t>
            </w:r>
          </w:p>
        </w:tc>
      </w:tr>
    </w:tbl>
    <w:p w14:paraId="568AEF09" w14:textId="77777777" w:rsidR="00A241E8" w:rsidRDefault="00A241E8">
      <w:pPr>
        <w:spacing w:before="0" w:after="200" w:line="276" w:lineRule="auto"/>
      </w:pPr>
      <w:r>
        <w:br w:type="page"/>
      </w:r>
    </w:p>
    <w:p w14:paraId="095BF10D" w14:textId="6E117F05" w:rsidR="000135C2" w:rsidRDefault="000135C2" w:rsidP="000135C2">
      <w:pPr>
        <w:pStyle w:val="Heading2"/>
      </w:pPr>
      <w:r w:rsidRPr="003E43D9">
        <w:t>Data Rubric</w:t>
      </w:r>
    </w:p>
    <w:p w14:paraId="60B91978" w14:textId="2DD731EE" w:rsidR="00DC6D97" w:rsidRPr="003445A2" w:rsidRDefault="003445A2" w:rsidP="003445A2">
      <w:pPr>
        <w:jc w:val="center"/>
      </w:pPr>
      <w:r w:rsidRPr="006B69D7">
        <w:rPr>
          <w:b/>
          <w:bCs/>
        </w:rPr>
        <w:t>FFY 2021 APR</w:t>
      </w:r>
      <w:r w:rsidR="00F2466D">
        <w:rPr>
          <w:rStyle w:val="FootnoteReference"/>
        </w:rPr>
        <w:footnoteReference w:id="12"/>
      </w:r>
    </w:p>
    <w:tbl>
      <w:tblPr>
        <w:tblStyle w:val="TableGrid1"/>
        <w:tblW w:w="9824" w:type="dxa"/>
        <w:tblLook w:val="04A0" w:firstRow="1" w:lastRow="0" w:firstColumn="1" w:lastColumn="0" w:noHBand="0" w:noVBand="1"/>
        <w:tblCaption w:val="CRUBCFFYINDVRSTAT"/>
      </w:tblPr>
      <w:tblGrid>
        <w:gridCol w:w="1866"/>
        <w:gridCol w:w="5260"/>
        <w:gridCol w:w="2698"/>
      </w:tblGrid>
      <w:tr w:rsidR="000135C2" w:rsidRPr="00210AC6" w14:paraId="7FA48B8E" w14:textId="77777777" w:rsidTr="00A47616">
        <w:trPr>
          <w:trHeight w:val="440"/>
          <w:tblHeader/>
        </w:trPr>
        <w:tc>
          <w:tcPr>
            <w:tcW w:w="1866" w:type="dxa"/>
            <w:hideMark/>
          </w:tcPr>
          <w:p w14:paraId="273B47E1" w14:textId="77777777" w:rsidR="000135C2" w:rsidRPr="00210AC6" w:rsidRDefault="000135C2" w:rsidP="00A47616">
            <w:pPr>
              <w:spacing w:before="0" w:after="0"/>
              <w:jc w:val="center"/>
              <w:rPr>
                <w:rFonts w:eastAsia="Times New Roman" w:cs="Arial"/>
                <w:szCs w:val="16"/>
              </w:rPr>
            </w:pPr>
          </w:p>
        </w:tc>
        <w:tc>
          <w:tcPr>
            <w:tcW w:w="5260" w:type="dxa"/>
          </w:tcPr>
          <w:p w14:paraId="28415982" w14:textId="4D3D4A3E" w:rsidR="000135C2" w:rsidRPr="00210AC6" w:rsidRDefault="000135C2" w:rsidP="00A47616">
            <w:pPr>
              <w:spacing w:before="0" w:after="0"/>
              <w:jc w:val="center"/>
              <w:rPr>
                <w:rFonts w:eastAsia="Times New Roman" w:cs="Arial"/>
                <w:szCs w:val="16"/>
              </w:rPr>
            </w:pPr>
            <w:r w:rsidRPr="00210AC6">
              <w:rPr>
                <w:rFonts w:eastAsia="Times New Roman" w:cs="Arial"/>
                <w:b/>
                <w:bCs/>
                <w:szCs w:val="16"/>
              </w:rPr>
              <w:t>Part C Timely and Accurate Data -- SPP/APR Data</w:t>
            </w:r>
          </w:p>
        </w:tc>
        <w:tc>
          <w:tcPr>
            <w:tcW w:w="2698" w:type="dxa"/>
          </w:tcPr>
          <w:p w14:paraId="6E1390BD" w14:textId="77777777" w:rsidR="000135C2" w:rsidRPr="00210AC6" w:rsidRDefault="000135C2" w:rsidP="00A47616">
            <w:pPr>
              <w:spacing w:before="0" w:after="0"/>
              <w:jc w:val="center"/>
              <w:rPr>
                <w:rFonts w:eastAsia="Times New Roman" w:cs="Arial"/>
                <w:b/>
                <w:bCs/>
                <w:szCs w:val="16"/>
              </w:rPr>
            </w:pPr>
          </w:p>
        </w:tc>
      </w:tr>
      <w:tr w:rsidR="000135C2" w:rsidRPr="00210AC6" w14:paraId="7644F667" w14:textId="77777777" w:rsidTr="00A47616">
        <w:trPr>
          <w:trHeight w:val="440"/>
        </w:trPr>
        <w:tc>
          <w:tcPr>
            <w:tcW w:w="1866" w:type="dxa"/>
            <w:hideMark/>
          </w:tcPr>
          <w:p w14:paraId="668AD22D" w14:textId="77777777" w:rsidR="000135C2" w:rsidRPr="00210AC6" w:rsidRDefault="000135C2" w:rsidP="00A47616">
            <w:pPr>
              <w:spacing w:before="0" w:after="0"/>
              <w:jc w:val="center"/>
              <w:rPr>
                <w:rFonts w:eastAsia="Times New Roman" w:cs="Arial"/>
                <w:b/>
                <w:bCs/>
                <w:szCs w:val="16"/>
              </w:rPr>
            </w:pPr>
            <w:r w:rsidRPr="00210AC6">
              <w:rPr>
                <w:rFonts w:eastAsia="Times New Roman" w:cs="Arial"/>
                <w:b/>
                <w:bCs/>
                <w:szCs w:val="16"/>
              </w:rPr>
              <w:t>APR Indicator</w:t>
            </w:r>
          </w:p>
        </w:tc>
        <w:tc>
          <w:tcPr>
            <w:tcW w:w="5260" w:type="dxa"/>
            <w:hideMark/>
          </w:tcPr>
          <w:p w14:paraId="76ADF178" w14:textId="77777777" w:rsidR="000135C2" w:rsidRPr="00210AC6" w:rsidRDefault="000135C2" w:rsidP="00A47616">
            <w:pPr>
              <w:spacing w:before="0" w:after="0"/>
              <w:jc w:val="center"/>
              <w:rPr>
                <w:rFonts w:eastAsia="Times New Roman" w:cs="Arial"/>
                <w:b/>
                <w:bCs/>
                <w:szCs w:val="16"/>
              </w:rPr>
            </w:pPr>
            <w:r w:rsidRPr="00210AC6">
              <w:rPr>
                <w:rFonts w:eastAsia="Times New Roman" w:cs="Arial"/>
                <w:b/>
                <w:bCs/>
                <w:szCs w:val="16"/>
              </w:rPr>
              <w:t>Valid and Reliable</w:t>
            </w:r>
          </w:p>
        </w:tc>
        <w:tc>
          <w:tcPr>
            <w:tcW w:w="2698" w:type="dxa"/>
            <w:hideMark/>
          </w:tcPr>
          <w:p w14:paraId="0A1582BB" w14:textId="77777777" w:rsidR="000135C2" w:rsidRPr="00210AC6" w:rsidRDefault="000135C2" w:rsidP="00A47616">
            <w:pPr>
              <w:spacing w:before="0" w:after="0"/>
              <w:jc w:val="center"/>
              <w:rPr>
                <w:rFonts w:eastAsia="Times New Roman" w:cs="Arial"/>
                <w:b/>
                <w:bCs/>
                <w:szCs w:val="16"/>
              </w:rPr>
            </w:pPr>
            <w:r w:rsidRPr="00210AC6">
              <w:rPr>
                <w:rFonts w:eastAsia="Times New Roman" w:cs="Arial"/>
                <w:b/>
                <w:bCs/>
                <w:szCs w:val="16"/>
              </w:rPr>
              <w:t>Total</w:t>
            </w:r>
          </w:p>
        </w:tc>
      </w:tr>
      <w:tr w:rsidR="00CC21DE" w:rsidRPr="00210AC6" w14:paraId="4BDCC11C" w14:textId="77777777" w:rsidTr="00A47616">
        <w:trPr>
          <w:trHeight w:val="440"/>
        </w:trPr>
        <w:tc>
          <w:tcPr>
            <w:tcW w:w="1866" w:type="dxa"/>
            <w:hideMark/>
          </w:tcPr>
          <w:p w14:paraId="4EADCFA5" w14:textId="4576C419" w:rsidR="00CC21DE" w:rsidRPr="00CC21DE" w:rsidRDefault="00CC21DE" w:rsidP="00A47616">
            <w:pPr>
              <w:spacing w:before="0" w:after="0"/>
              <w:jc w:val="center"/>
              <w:rPr>
                <w:rFonts w:eastAsia="Times New Roman" w:cs="Arial"/>
                <w:b/>
                <w:bCs/>
                <w:szCs w:val="16"/>
              </w:rPr>
            </w:pPr>
            <w:r w:rsidRPr="00CC21DE">
              <w:rPr>
                <w:b/>
                <w:bCs/>
              </w:rPr>
              <w:t>1</w:t>
            </w:r>
          </w:p>
        </w:tc>
        <w:tc>
          <w:tcPr>
            <w:tcW w:w="5260" w:type="dxa"/>
            <w:hideMark/>
          </w:tcPr>
          <w:p w14:paraId="7D03BB17" w14:textId="1F605F90" w:rsidR="00CC21DE" w:rsidRPr="00210AC6" w:rsidRDefault="00CC21DE" w:rsidP="00A47616">
            <w:pPr>
              <w:spacing w:before="0" w:after="0"/>
              <w:jc w:val="center"/>
              <w:rPr>
                <w:rFonts w:eastAsia="Times New Roman" w:cs="Arial"/>
                <w:szCs w:val="16"/>
              </w:rPr>
            </w:pPr>
            <w:r>
              <w:t>1</w:t>
            </w:r>
          </w:p>
        </w:tc>
        <w:tc>
          <w:tcPr>
            <w:tcW w:w="2698" w:type="dxa"/>
            <w:hideMark/>
          </w:tcPr>
          <w:p w14:paraId="132D4C82" w14:textId="723349EC" w:rsidR="00CC21DE" w:rsidRPr="00210AC6" w:rsidRDefault="00CC21DE" w:rsidP="00A47616">
            <w:pPr>
              <w:spacing w:before="0" w:after="0"/>
              <w:jc w:val="center"/>
              <w:rPr>
                <w:rFonts w:eastAsia="Times New Roman" w:cs="Arial"/>
                <w:szCs w:val="16"/>
              </w:rPr>
            </w:pPr>
            <w:r>
              <w:t>1</w:t>
            </w:r>
          </w:p>
        </w:tc>
      </w:tr>
      <w:tr w:rsidR="00CC21DE" w:rsidRPr="00210AC6" w14:paraId="253B684B" w14:textId="77777777" w:rsidTr="00A47616">
        <w:trPr>
          <w:trHeight w:val="440"/>
        </w:trPr>
        <w:tc>
          <w:tcPr>
            <w:tcW w:w="1866" w:type="dxa"/>
            <w:hideMark/>
          </w:tcPr>
          <w:p w14:paraId="6EE93D9D" w14:textId="5987E4C1" w:rsidR="00CC21DE" w:rsidRPr="00CC21DE" w:rsidRDefault="00CC21DE" w:rsidP="00A47616">
            <w:pPr>
              <w:spacing w:before="0" w:after="0"/>
              <w:jc w:val="center"/>
              <w:rPr>
                <w:rFonts w:eastAsia="Times New Roman" w:cs="Arial"/>
                <w:b/>
                <w:bCs/>
                <w:szCs w:val="16"/>
              </w:rPr>
            </w:pPr>
            <w:r w:rsidRPr="00CC21DE">
              <w:rPr>
                <w:b/>
                <w:bCs/>
              </w:rPr>
              <w:t>2</w:t>
            </w:r>
          </w:p>
        </w:tc>
        <w:tc>
          <w:tcPr>
            <w:tcW w:w="5260" w:type="dxa"/>
            <w:hideMark/>
          </w:tcPr>
          <w:p w14:paraId="04EDA633" w14:textId="3B3AC7E9" w:rsidR="00CC21DE" w:rsidRPr="00210AC6" w:rsidRDefault="00CC21DE" w:rsidP="00A47616">
            <w:pPr>
              <w:spacing w:before="0" w:after="0"/>
              <w:jc w:val="center"/>
              <w:rPr>
                <w:rFonts w:eastAsia="Times New Roman" w:cs="Arial"/>
                <w:szCs w:val="16"/>
              </w:rPr>
            </w:pPr>
            <w:r>
              <w:t>1</w:t>
            </w:r>
          </w:p>
        </w:tc>
        <w:tc>
          <w:tcPr>
            <w:tcW w:w="2698" w:type="dxa"/>
            <w:hideMark/>
          </w:tcPr>
          <w:p w14:paraId="2C0DB73D" w14:textId="27A8A3B6" w:rsidR="00CC21DE" w:rsidRPr="00210AC6" w:rsidRDefault="00CC21DE" w:rsidP="00A47616">
            <w:pPr>
              <w:spacing w:before="0" w:after="0"/>
              <w:jc w:val="center"/>
              <w:rPr>
                <w:rFonts w:eastAsia="Times New Roman" w:cs="Arial"/>
                <w:szCs w:val="16"/>
              </w:rPr>
            </w:pPr>
            <w:r>
              <w:t>1</w:t>
            </w:r>
          </w:p>
        </w:tc>
      </w:tr>
      <w:tr w:rsidR="00CC21DE" w:rsidRPr="00210AC6" w14:paraId="4D7B3C27" w14:textId="77777777" w:rsidTr="00A47616">
        <w:trPr>
          <w:trHeight w:val="440"/>
        </w:trPr>
        <w:tc>
          <w:tcPr>
            <w:tcW w:w="1866" w:type="dxa"/>
            <w:hideMark/>
          </w:tcPr>
          <w:p w14:paraId="731CC382" w14:textId="67E6F435" w:rsidR="00CC21DE" w:rsidRPr="00CC21DE" w:rsidRDefault="00CC21DE" w:rsidP="00A47616">
            <w:pPr>
              <w:spacing w:before="0" w:after="0"/>
              <w:jc w:val="center"/>
              <w:rPr>
                <w:rFonts w:eastAsia="Times New Roman" w:cs="Arial"/>
                <w:b/>
                <w:bCs/>
                <w:szCs w:val="16"/>
              </w:rPr>
            </w:pPr>
            <w:r w:rsidRPr="00CC21DE">
              <w:rPr>
                <w:b/>
                <w:bCs/>
              </w:rPr>
              <w:t>3</w:t>
            </w:r>
          </w:p>
        </w:tc>
        <w:tc>
          <w:tcPr>
            <w:tcW w:w="5260" w:type="dxa"/>
            <w:hideMark/>
          </w:tcPr>
          <w:p w14:paraId="31855042" w14:textId="729A0E98" w:rsidR="00CC21DE" w:rsidRPr="00210AC6" w:rsidRDefault="00CC21DE" w:rsidP="00A47616">
            <w:pPr>
              <w:spacing w:before="0" w:after="0"/>
              <w:jc w:val="center"/>
              <w:rPr>
                <w:rFonts w:eastAsia="Times New Roman" w:cs="Arial"/>
                <w:szCs w:val="16"/>
              </w:rPr>
            </w:pPr>
            <w:r>
              <w:t>1</w:t>
            </w:r>
          </w:p>
        </w:tc>
        <w:tc>
          <w:tcPr>
            <w:tcW w:w="2698" w:type="dxa"/>
            <w:hideMark/>
          </w:tcPr>
          <w:p w14:paraId="6264BB88" w14:textId="2D0CB2F7" w:rsidR="00CC21DE" w:rsidRPr="00210AC6" w:rsidRDefault="00CC21DE" w:rsidP="00A47616">
            <w:pPr>
              <w:spacing w:before="0" w:after="0"/>
              <w:jc w:val="center"/>
              <w:rPr>
                <w:rFonts w:eastAsia="Times New Roman" w:cs="Arial"/>
                <w:szCs w:val="16"/>
              </w:rPr>
            </w:pPr>
            <w:r>
              <w:t>1</w:t>
            </w:r>
          </w:p>
        </w:tc>
      </w:tr>
      <w:tr w:rsidR="00CC21DE" w:rsidRPr="00210AC6" w14:paraId="6F6A3652" w14:textId="77777777" w:rsidTr="00A47616">
        <w:trPr>
          <w:trHeight w:val="440"/>
        </w:trPr>
        <w:tc>
          <w:tcPr>
            <w:tcW w:w="1866" w:type="dxa"/>
            <w:hideMark/>
          </w:tcPr>
          <w:p w14:paraId="0BBF85A7" w14:textId="2C95623C" w:rsidR="00CC21DE" w:rsidRPr="00CC21DE" w:rsidRDefault="00CC21DE" w:rsidP="00A47616">
            <w:pPr>
              <w:spacing w:before="0" w:after="0"/>
              <w:jc w:val="center"/>
              <w:rPr>
                <w:rFonts w:eastAsia="Times New Roman" w:cs="Arial"/>
                <w:b/>
                <w:bCs/>
                <w:szCs w:val="16"/>
              </w:rPr>
            </w:pPr>
            <w:r w:rsidRPr="00CC21DE">
              <w:rPr>
                <w:b/>
                <w:bCs/>
              </w:rPr>
              <w:t>4</w:t>
            </w:r>
          </w:p>
        </w:tc>
        <w:tc>
          <w:tcPr>
            <w:tcW w:w="5260" w:type="dxa"/>
            <w:hideMark/>
          </w:tcPr>
          <w:p w14:paraId="4D771735" w14:textId="6E815A88" w:rsidR="00CC21DE" w:rsidRPr="00210AC6" w:rsidRDefault="00CC21DE" w:rsidP="00A47616">
            <w:pPr>
              <w:spacing w:before="0" w:after="0"/>
              <w:jc w:val="center"/>
              <w:rPr>
                <w:rFonts w:eastAsia="Times New Roman" w:cs="Arial"/>
                <w:szCs w:val="16"/>
              </w:rPr>
            </w:pPr>
            <w:r>
              <w:t>1</w:t>
            </w:r>
          </w:p>
        </w:tc>
        <w:tc>
          <w:tcPr>
            <w:tcW w:w="2698" w:type="dxa"/>
            <w:hideMark/>
          </w:tcPr>
          <w:p w14:paraId="6CC2274A" w14:textId="6ACC931F" w:rsidR="00CC21DE" w:rsidRPr="00210AC6" w:rsidRDefault="00CC21DE" w:rsidP="00A47616">
            <w:pPr>
              <w:spacing w:before="0" w:after="0"/>
              <w:jc w:val="center"/>
              <w:rPr>
                <w:rFonts w:eastAsia="Times New Roman" w:cs="Arial"/>
                <w:szCs w:val="16"/>
              </w:rPr>
            </w:pPr>
            <w:r>
              <w:t>1</w:t>
            </w:r>
          </w:p>
        </w:tc>
      </w:tr>
      <w:tr w:rsidR="00CC21DE" w:rsidRPr="00210AC6" w14:paraId="18A61206" w14:textId="77777777" w:rsidTr="00A47616">
        <w:trPr>
          <w:trHeight w:val="440"/>
        </w:trPr>
        <w:tc>
          <w:tcPr>
            <w:tcW w:w="1866" w:type="dxa"/>
            <w:hideMark/>
          </w:tcPr>
          <w:p w14:paraId="58B2CC1E" w14:textId="155AF1A7" w:rsidR="00CC21DE" w:rsidRPr="00CC21DE" w:rsidRDefault="00CC21DE" w:rsidP="00A47616">
            <w:pPr>
              <w:spacing w:before="0" w:after="0"/>
              <w:jc w:val="center"/>
              <w:rPr>
                <w:rFonts w:eastAsia="Times New Roman" w:cs="Arial"/>
                <w:b/>
                <w:bCs/>
                <w:szCs w:val="16"/>
              </w:rPr>
            </w:pPr>
            <w:r w:rsidRPr="00CC21DE">
              <w:rPr>
                <w:b/>
                <w:bCs/>
              </w:rPr>
              <w:t>5</w:t>
            </w:r>
          </w:p>
        </w:tc>
        <w:tc>
          <w:tcPr>
            <w:tcW w:w="5260" w:type="dxa"/>
            <w:hideMark/>
          </w:tcPr>
          <w:p w14:paraId="5E4D7D21" w14:textId="53363ECC" w:rsidR="00CC21DE" w:rsidRPr="00210AC6" w:rsidRDefault="00CC21DE" w:rsidP="00A47616">
            <w:pPr>
              <w:spacing w:before="0" w:after="0"/>
              <w:jc w:val="center"/>
              <w:rPr>
                <w:rFonts w:eastAsia="Times New Roman" w:cs="Arial"/>
                <w:szCs w:val="16"/>
              </w:rPr>
            </w:pPr>
            <w:r>
              <w:t>1</w:t>
            </w:r>
          </w:p>
        </w:tc>
        <w:tc>
          <w:tcPr>
            <w:tcW w:w="2698" w:type="dxa"/>
            <w:hideMark/>
          </w:tcPr>
          <w:p w14:paraId="5DC639D9" w14:textId="1B748DB6" w:rsidR="00CC21DE" w:rsidRPr="00210AC6" w:rsidRDefault="00CC21DE" w:rsidP="00A47616">
            <w:pPr>
              <w:spacing w:before="0" w:after="0"/>
              <w:jc w:val="center"/>
              <w:rPr>
                <w:rFonts w:eastAsia="Times New Roman" w:cs="Arial"/>
                <w:szCs w:val="16"/>
              </w:rPr>
            </w:pPr>
            <w:r>
              <w:t>1</w:t>
            </w:r>
          </w:p>
        </w:tc>
      </w:tr>
      <w:tr w:rsidR="00CC21DE" w:rsidRPr="00210AC6" w14:paraId="6B821000" w14:textId="77777777" w:rsidTr="00A47616">
        <w:trPr>
          <w:trHeight w:val="440"/>
        </w:trPr>
        <w:tc>
          <w:tcPr>
            <w:tcW w:w="1866" w:type="dxa"/>
            <w:hideMark/>
          </w:tcPr>
          <w:p w14:paraId="360E4201" w14:textId="4AC81051" w:rsidR="00CC21DE" w:rsidRPr="00CC21DE" w:rsidRDefault="00CC21DE" w:rsidP="00A47616">
            <w:pPr>
              <w:spacing w:before="0" w:after="0"/>
              <w:jc w:val="center"/>
              <w:rPr>
                <w:rFonts w:eastAsia="Times New Roman" w:cs="Arial"/>
                <w:b/>
                <w:bCs/>
                <w:szCs w:val="16"/>
              </w:rPr>
            </w:pPr>
            <w:r w:rsidRPr="00CC21DE">
              <w:rPr>
                <w:b/>
                <w:bCs/>
              </w:rPr>
              <w:t>6</w:t>
            </w:r>
          </w:p>
        </w:tc>
        <w:tc>
          <w:tcPr>
            <w:tcW w:w="5260" w:type="dxa"/>
            <w:hideMark/>
          </w:tcPr>
          <w:p w14:paraId="5C06E153" w14:textId="0DD158FD" w:rsidR="00CC21DE" w:rsidRPr="00210AC6" w:rsidRDefault="00CC21DE" w:rsidP="00A47616">
            <w:pPr>
              <w:spacing w:before="0" w:after="0"/>
              <w:jc w:val="center"/>
              <w:rPr>
                <w:rFonts w:eastAsia="Times New Roman" w:cs="Arial"/>
                <w:szCs w:val="16"/>
              </w:rPr>
            </w:pPr>
            <w:r>
              <w:t>1</w:t>
            </w:r>
          </w:p>
        </w:tc>
        <w:tc>
          <w:tcPr>
            <w:tcW w:w="2698" w:type="dxa"/>
            <w:hideMark/>
          </w:tcPr>
          <w:p w14:paraId="0EFF1981" w14:textId="385CBECF" w:rsidR="00CC21DE" w:rsidRPr="00210AC6" w:rsidRDefault="00CC21DE" w:rsidP="00A47616">
            <w:pPr>
              <w:spacing w:before="0" w:after="0"/>
              <w:jc w:val="center"/>
              <w:rPr>
                <w:rFonts w:eastAsia="Times New Roman" w:cs="Arial"/>
                <w:szCs w:val="16"/>
              </w:rPr>
            </w:pPr>
            <w:r>
              <w:t>1</w:t>
            </w:r>
          </w:p>
        </w:tc>
      </w:tr>
      <w:tr w:rsidR="00CC21DE" w:rsidRPr="00210AC6" w14:paraId="21E963EB" w14:textId="77777777" w:rsidTr="00A47616">
        <w:trPr>
          <w:trHeight w:val="440"/>
        </w:trPr>
        <w:tc>
          <w:tcPr>
            <w:tcW w:w="1866" w:type="dxa"/>
            <w:hideMark/>
          </w:tcPr>
          <w:p w14:paraId="77ACBB4B" w14:textId="04E52CA3" w:rsidR="00CC21DE" w:rsidRPr="00CC21DE" w:rsidRDefault="00CC21DE" w:rsidP="00A47616">
            <w:pPr>
              <w:spacing w:before="0" w:after="0"/>
              <w:jc w:val="center"/>
              <w:rPr>
                <w:rFonts w:eastAsia="Times New Roman" w:cs="Arial"/>
                <w:b/>
                <w:bCs/>
                <w:szCs w:val="16"/>
              </w:rPr>
            </w:pPr>
            <w:r w:rsidRPr="00CC21DE">
              <w:rPr>
                <w:b/>
                <w:bCs/>
              </w:rPr>
              <w:t>7</w:t>
            </w:r>
          </w:p>
        </w:tc>
        <w:tc>
          <w:tcPr>
            <w:tcW w:w="5260" w:type="dxa"/>
            <w:hideMark/>
          </w:tcPr>
          <w:p w14:paraId="389A30A5" w14:textId="10E8F435" w:rsidR="00CC21DE" w:rsidRPr="00210AC6" w:rsidRDefault="00CC21DE" w:rsidP="00A47616">
            <w:pPr>
              <w:spacing w:before="0" w:after="0"/>
              <w:jc w:val="center"/>
              <w:rPr>
                <w:rFonts w:eastAsia="Times New Roman" w:cs="Arial"/>
                <w:szCs w:val="16"/>
              </w:rPr>
            </w:pPr>
            <w:r>
              <w:t>1</w:t>
            </w:r>
          </w:p>
        </w:tc>
        <w:tc>
          <w:tcPr>
            <w:tcW w:w="2698" w:type="dxa"/>
            <w:hideMark/>
          </w:tcPr>
          <w:p w14:paraId="0E490249" w14:textId="78496123" w:rsidR="00CC21DE" w:rsidRPr="00210AC6" w:rsidRDefault="00CC21DE" w:rsidP="00A47616">
            <w:pPr>
              <w:spacing w:before="0" w:after="0"/>
              <w:jc w:val="center"/>
              <w:rPr>
                <w:rFonts w:eastAsia="Times New Roman" w:cs="Arial"/>
                <w:szCs w:val="16"/>
              </w:rPr>
            </w:pPr>
            <w:r>
              <w:t>1</w:t>
            </w:r>
          </w:p>
        </w:tc>
      </w:tr>
      <w:tr w:rsidR="00CC21DE" w:rsidRPr="00210AC6" w14:paraId="67AE1B08" w14:textId="77777777" w:rsidTr="00A47616">
        <w:trPr>
          <w:trHeight w:val="440"/>
        </w:trPr>
        <w:tc>
          <w:tcPr>
            <w:tcW w:w="1866" w:type="dxa"/>
            <w:hideMark/>
          </w:tcPr>
          <w:p w14:paraId="11AAE718" w14:textId="731967D2" w:rsidR="00CC21DE" w:rsidRPr="00CC21DE" w:rsidRDefault="00CC21DE" w:rsidP="00A47616">
            <w:pPr>
              <w:spacing w:before="0" w:after="0"/>
              <w:jc w:val="center"/>
              <w:rPr>
                <w:rFonts w:eastAsia="Times New Roman" w:cs="Arial"/>
                <w:b/>
                <w:bCs/>
                <w:szCs w:val="16"/>
              </w:rPr>
            </w:pPr>
            <w:r w:rsidRPr="00CC21DE">
              <w:rPr>
                <w:b/>
                <w:bCs/>
              </w:rPr>
              <w:t>8A</w:t>
            </w:r>
          </w:p>
        </w:tc>
        <w:tc>
          <w:tcPr>
            <w:tcW w:w="5260" w:type="dxa"/>
            <w:hideMark/>
          </w:tcPr>
          <w:p w14:paraId="64704A73" w14:textId="5122FE92" w:rsidR="00CC21DE" w:rsidRPr="00210AC6" w:rsidRDefault="00CC21DE" w:rsidP="00A47616">
            <w:pPr>
              <w:spacing w:before="0" w:after="0"/>
              <w:jc w:val="center"/>
              <w:rPr>
                <w:rFonts w:eastAsia="Times New Roman" w:cs="Arial"/>
                <w:szCs w:val="16"/>
              </w:rPr>
            </w:pPr>
            <w:r>
              <w:t>1</w:t>
            </w:r>
          </w:p>
        </w:tc>
        <w:tc>
          <w:tcPr>
            <w:tcW w:w="2698" w:type="dxa"/>
            <w:hideMark/>
          </w:tcPr>
          <w:p w14:paraId="42E50999" w14:textId="235E56C6" w:rsidR="00CC21DE" w:rsidRPr="00210AC6" w:rsidRDefault="00CC21DE" w:rsidP="00A47616">
            <w:pPr>
              <w:spacing w:before="0" w:after="0"/>
              <w:jc w:val="center"/>
              <w:rPr>
                <w:rFonts w:eastAsia="Times New Roman" w:cs="Arial"/>
                <w:szCs w:val="16"/>
              </w:rPr>
            </w:pPr>
            <w:r>
              <w:t>1</w:t>
            </w:r>
          </w:p>
        </w:tc>
      </w:tr>
      <w:tr w:rsidR="00CC21DE" w:rsidRPr="00210AC6" w14:paraId="3C6FF3D3" w14:textId="77777777" w:rsidTr="00A47616">
        <w:trPr>
          <w:trHeight w:val="440"/>
        </w:trPr>
        <w:tc>
          <w:tcPr>
            <w:tcW w:w="1866" w:type="dxa"/>
            <w:hideMark/>
          </w:tcPr>
          <w:p w14:paraId="1D4FE3B1" w14:textId="0AD54464" w:rsidR="00CC21DE" w:rsidRPr="00CC21DE" w:rsidRDefault="00CC21DE" w:rsidP="00A47616">
            <w:pPr>
              <w:spacing w:before="0" w:after="0"/>
              <w:jc w:val="center"/>
              <w:rPr>
                <w:rFonts w:eastAsia="Times New Roman" w:cs="Arial"/>
                <w:b/>
                <w:bCs/>
                <w:szCs w:val="16"/>
              </w:rPr>
            </w:pPr>
            <w:r w:rsidRPr="00CC21DE">
              <w:rPr>
                <w:b/>
                <w:bCs/>
              </w:rPr>
              <w:t>8B</w:t>
            </w:r>
          </w:p>
        </w:tc>
        <w:tc>
          <w:tcPr>
            <w:tcW w:w="5260" w:type="dxa"/>
            <w:hideMark/>
          </w:tcPr>
          <w:p w14:paraId="1CDEB25A" w14:textId="2B2540E0" w:rsidR="00CC21DE" w:rsidRPr="00210AC6" w:rsidRDefault="00CC21DE" w:rsidP="00A47616">
            <w:pPr>
              <w:spacing w:before="0" w:after="0"/>
              <w:jc w:val="center"/>
              <w:rPr>
                <w:rFonts w:eastAsia="Times New Roman" w:cs="Arial"/>
                <w:szCs w:val="16"/>
              </w:rPr>
            </w:pPr>
            <w:r>
              <w:t>1</w:t>
            </w:r>
          </w:p>
        </w:tc>
        <w:tc>
          <w:tcPr>
            <w:tcW w:w="2698" w:type="dxa"/>
            <w:hideMark/>
          </w:tcPr>
          <w:p w14:paraId="266CF140" w14:textId="59248533" w:rsidR="00CC21DE" w:rsidRPr="00210AC6" w:rsidRDefault="00CC21DE" w:rsidP="00A47616">
            <w:pPr>
              <w:spacing w:before="0" w:after="0"/>
              <w:jc w:val="center"/>
              <w:rPr>
                <w:rFonts w:eastAsia="Times New Roman" w:cs="Arial"/>
                <w:szCs w:val="16"/>
              </w:rPr>
            </w:pPr>
            <w:r>
              <w:t>1</w:t>
            </w:r>
          </w:p>
        </w:tc>
      </w:tr>
      <w:tr w:rsidR="00CC21DE" w:rsidRPr="00210AC6" w14:paraId="714ABEFF" w14:textId="77777777" w:rsidTr="00A47616">
        <w:trPr>
          <w:trHeight w:val="440"/>
        </w:trPr>
        <w:tc>
          <w:tcPr>
            <w:tcW w:w="1866" w:type="dxa"/>
            <w:hideMark/>
          </w:tcPr>
          <w:p w14:paraId="2DE9BBBF" w14:textId="3EDDDE66" w:rsidR="00CC21DE" w:rsidRPr="00CC21DE" w:rsidRDefault="00CC21DE" w:rsidP="00A47616">
            <w:pPr>
              <w:spacing w:before="0" w:after="0"/>
              <w:jc w:val="center"/>
              <w:rPr>
                <w:rFonts w:eastAsia="Times New Roman" w:cs="Arial"/>
                <w:b/>
                <w:bCs/>
                <w:szCs w:val="16"/>
              </w:rPr>
            </w:pPr>
            <w:r w:rsidRPr="00CC21DE">
              <w:rPr>
                <w:b/>
                <w:bCs/>
              </w:rPr>
              <w:t>8C</w:t>
            </w:r>
          </w:p>
        </w:tc>
        <w:tc>
          <w:tcPr>
            <w:tcW w:w="5260" w:type="dxa"/>
            <w:hideMark/>
          </w:tcPr>
          <w:p w14:paraId="7AD45CE9" w14:textId="7EBDB560" w:rsidR="00CC21DE" w:rsidRPr="00210AC6" w:rsidRDefault="00CC21DE" w:rsidP="00A47616">
            <w:pPr>
              <w:spacing w:before="0" w:after="0"/>
              <w:jc w:val="center"/>
              <w:rPr>
                <w:rFonts w:eastAsia="Times New Roman" w:cs="Arial"/>
                <w:szCs w:val="16"/>
              </w:rPr>
            </w:pPr>
            <w:r>
              <w:t>1</w:t>
            </w:r>
          </w:p>
        </w:tc>
        <w:tc>
          <w:tcPr>
            <w:tcW w:w="2698" w:type="dxa"/>
            <w:hideMark/>
          </w:tcPr>
          <w:p w14:paraId="3FFD3E45" w14:textId="2ED2B025" w:rsidR="00CC21DE" w:rsidRPr="00210AC6" w:rsidRDefault="00CC21DE" w:rsidP="00A47616">
            <w:pPr>
              <w:spacing w:before="0" w:after="0"/>
              <w:jc w:val="center"/>
              <w:rPr>
                <w:rFonts w:eastAsia="Times New Roman" w:cs="Arial"/>
                <w:szCs w:val="16"/>
              </w:rPr>
            </w:pPr>
            <w:r>
              <w:t>1</w:t>
            </w:r>
          </w:p>
        </w:tc>
      </w:tr>
      <w:tr w:rsidR="00CC21DE" w:rsidRPr="00210AC6" w14:paraId="6752A9E2" w14:textId="77777777" w:rsidTr="00A47616">
        <w:trPr>
          <w:trHeight w:val="440"/>
        </w:trPr>
        <w:tc>
          <w:tcPr>
            <w:tcW w:w="1866" w:type="dxa"/>
            <w:hideMark/>
          </w:tcPr>
          <w:p w14:paraId="5B8E25FC" w14:textId="43BDFD13" w:rsidR="00CC21DE" w:rsidRPr="00CC21DE" w:rsidRDefault="00CC21DE" w:rsidP="00A47616">
            <w:pPr>
              <w:spacing w:before="0" w:after="0"/>
              <w:jc w:val="center"/>
              <w:rPr>
                <w:rFonts w:eastAsia="Times New Roman" w:cs="Arial"/>
                <w:b/>
                <w:bCs/>
                <w:szCs w:val="16"/>
              </w:rPr>
            </w:pPr>
            <w:r w:rsidRPr="00CC21DE">
              <w:rPr>
                <w:b/>
                <w:bCs/>
              </w:rPr>
              <w:t>9</w:t>
            </w:r>
          </w:p>
        </w:tc>
        <w:tc>
          <w:tcPr>
            <w:tcW w:w="5260" w:type="dxa"/>
            <w:hideMark/>
          </w:tcPr>
          <w:p w14:paraId="77541D5E" w14:textId="1ED64135" w:rsidR="00CC21DE" w:rsidRPr="00210AC6" w:rsidRDefault="00CC21DE" w:rsidP="00A47616">
            <w:pPr>
              <w:spacing w:before="0" w:after="0"/>
              <w:jc w:val="center"/>
              <w:rPr>
                <w:rFonts w:eastAsia="Times New Roman" w:cs="Arial"/>
                <w:szCs w:val="16"/>
              </w:rPr>
            </w:pPr>
            <w:r>
              <w:t>1</w:t>
            </w:r>
          </w:p>
        </w:tc>
        <w:tc>
          <w:tcPr>
            <w:tcW w:w="2698" w:type="dxa"/>
            <w:hideMark/>
          </w:tcPr>
          <w:p w14:paraId="70F7A3C5" w14:textId="487A1B59" w:rsidR="00CC21DE" w:rsidRPr="00210AC6" w:rsidRDefault="00CC21DE" w:rsidP="00A47616">
            <w:pPr>
              <w:spacing w:before="0" w:after="0"/>
              <w:jc w:val="center"/>
              <w:rPr>
                <w:rFonts w:eastAsia="Times New Roman" w:cs="Arial"/>
                <w:szCs w:val="16"/>
              </w:rPr>
            </w:pPr>
            <w:r>
              <w:t>1</w:t>
            </w:r>
          </w:p>
        </w:tc>
      </w:tr>
      <w:tr w:rsidR="00CC21DE" w:rsidRPr="00210AC6" w14:paraId="34EBFDBF" w14:textId="77777777" w:rsidTr="00A47616">
        <w:trPr>
          <w:trHeight w:val="440"/>
        </w:trPr>
        <w:tc>
          <w:tcPr>
            <w:tcW w:w="1866" w:type="dxa"/>
            <w:hideMark/>
          </w:tcPr>
          <w:p w14:paraId="694C43E7" w14:textId="7D710058" w:rsidR="00CC21DE" w:rsidRPr="00CC21DE" w:rsidRDefault="00CC21DE" w:rsidP="00A47616">
            <w:pPr>
              <w:spacing w:before="0" w:after="0"/>
              <w:jc w:val="center"/>
              <w:rPr>
                <w:rFonts w:eastAsia="Times New Roman" w:cs="Arial"/>
                <w:b/>
                <w:bCs/>
                <w:szCs w:val="16"/>
              </w:rPr>
            </w:pPr>
            <w:r w:rsidRPr="00CC21DE">
              <w:rPr>
                <w:b/>
                <w:bCs/>
              </w:rPr>
              <w:t>10</w:t>
            </w:r>
          </w:p>
        </w:tc>
        <w:tc>
          <w:tcPr>
            <w:tcW w:w="5260" w:type="dxa"/>
            <w:hideMark/>
          </w:tcPr>
          <w:p w14:paraId="2DD5D7F9" w14:textId="6897ADAD" w:rsidR="00CC21DE" w:rsidRPr="00210AC6" w:rsidRDefault="00CC21DE" w:rsidP="00A47616">
            <w:pPr>
              <w:spacing w:before="0" w:after="0"/>
              <w:jc w:val="center"/>
              <w:rPr>
                <w:rFonts w:eastAsia="Times New Roman" w:cs="Arial"/>
                <w:szCs w:val="16"/>
              </w:rPr>
            </w:pPr>
            <w:r>
              <w:t>1</w:t>
            </w:r>
          </w:p>
        </w:tc>
        <w:tc>
          <w:tcPr>
            <w:tcW w:w="2698" w:type="dxa"/>
            <w:hideMark/>
          </w:tcPr>
          <w:p w14:paraId="7FCB4A3D" w14:textId="0B793628" w:rsidR="00CC21DE" w:rsidRPr="00210AC6" w:rsidRDefault="00CC21DE" w:rsidP="00A47616">
            <w:pPr>
              <w:spacing w:before="0" w:after="0"/>
              <w:jc w:val="center"/>
              <w:rPr>
                <w:rFonts w:eastAsia="Times New Roman" w:cs="Arial"/>
                <w:szCs w:val="16"/>
              </w:rPr>
            </w:pPr>
            <w:r>
              <w:t>1</w:t>
            </w:r>
          </w:p>
        </w:tc>
      </w:tr>
      <w:tr w:rsidR="00CC21DE" w:rsidRPr="00210AC6" w14:paraId="03742C31" w14:textId="77777777" w:rsidTr="00A47616">
        <w:trPr>
          <w:trHeight w:val="440"/>
        </w:trPr>
        <w:tc>
          <w:tcPr>
            <w:tcW w:w="1866" w:type="dxa"/>
            <w:hideMark/>
          </w:tcPr>
          <w:p w14:paraId="5C725E54" w14:textId="410E1E21" w:rsidR="00CC21DE" w:rsidRPr="00CC21DE" w:rsidRDefault="00CC21DE" w:rsidP="00A47616">
            <w:pPr>
              <w:spacing w:before="0" w:after="0"/>
              <w:jc w:val="center"/>
              <w:rPr>
                <w:rFonts w:eastAsia="Times New Roman" w:cs="Arial"/>
                <w:b/>
                <w:bCs/>
                <w:szCs w:val="16"/>
              </w:rPr>
            </w:pPr>
            <w:r w:rsidRPr="00CC21DE">
              <w:rPr>
                <w:b/>
                <w:bCs/>
              </w:rPr>
              <w:t>11</w:t>
            </w:r>
          </w:p>
        </w:tc>
        <w:tc>
          <w:tcPr>
            <w:tcW w:w="5260" w:type="dxa"/>
            <w:hideMark/>
          </w:tcPr>
          <w:p w14:paraId="2A99A378" w14:textId="6A33E948" w:rsidR="00CC21DE" w:rsidRPr="00210AC6" w:rsidRDefault="00CC21DE" w:rsidP="00A47616">
            <w:pPr>
              <w:spacing w:before="0" w:after="0"/>
              <w:jc w:val="center"/>
              <w:rPr>
                <w:rFonts w:eastAsia="Times New Roman" w:cs="Arial"/>
                <w:szCs w:val="16"/>
              </w:rPr>
            </w:pPr>
            <w:r>
              <w:t>1</w:t>
            </w:r>
          </w:p>
        </w:tc>
        <w:tc>
          <w:tcPr>
            <w:tcW w:w="2698" w:type="dxa"/>
            <w:hideMark/>
          </w:tcPr>
          <w:p w14:paraId="6320FC19" w14:textId="02021ABF" w:rsidR="00CC21DE" w:rsidRPr="00210AC6" w:rsidRDefault="00CC21DE" w:rsidP="00A47616">
            <w:pPr>
              <w:spacing w:before="0" w:after="0"/>
              <w:jc w:val="center"/>
              <w:rPr>
                <w:rFonts w:eastAsia="Times New Roman" w:cs="Arial"/>
                <w:szCs w:val="16"/>
              </w:rPr>
            </w:pPr>
            <w:r>
              <w:t>1</w:t>
            </w:r>
          </w:p>
        </w:tc>
      </w:tr>
      <w:tr w:rsidR="002E52E1" w:rsidRPr="00210AC6" w14:paraId="06D918E1" w14:textId="77777777" w:rsidTr="007E182E">
        <w:trPr>
          <w:trHeight w:val="440"/>
        </w:trPr>
        <w:tc>
          <w:tcPr>
            <w:tcW w:w="1866" w:type="dxa"/>
            <w:hideMark/>
          </w:tcPr>
          <w:p w14:paraId="0CC49880" w14:textId="6416C461" w:rsidR="002E52E1" w:rsidRPr="00210AC6" w:rsidRDefault="002E52E1" w:rsidP="00A47616">
            <w:pPr>
              <w:spacing w:before="0" w:after="0"/>
              <w:jc w:val="center"/>
              <w:rPr>
                <w:rFonts w:eastAsia="Times New Roman" w:cs="Arial"/>
                <w:szCs w:val="16"/>
              </w:rPr>
            </w:pPr>
          </w:p>
        </w:tc>
        <w:tc>
          <w:tcPr>
            <w:tcW w:w="5260" w:type="dxa"/>
            <w:hideMark/>
          </w:tcPr>
          <w:p w14:paraId="462781D1" w14:textId="3A11920A" w:rsidR="002E52E1" w:rsidRPr="00210AC6" w:rsidRDefault="002E52E1" w:rsidP="00A47616">
            <w:pPr>
              <w:spacing w:before="0" w:after="0"/>
              <w:jc w:val="center"/>
              <w:rPr>
                <w:rFonts w:eastAsia="Times New Roman" w:cs="Arial"/>
                <w:b/>
                <w:bCs/>
                <w:szCs w:val="16"/>
              </w:rPr>
            </w:pPr>
            <w:r>
              <w:rPr>
                <w:rFonts w:eastAsia="Times New Roman" w:cs="Arial"/>
                <w:b/>
                <w:bCs/>
                <w:szCs w:val="16"/>
              </w:rPr>
              <w:t>Subtotal</w:t>
            </w:r>
          </w:p>
        </w:tc>
        <w:tc>
          <w:tcPr>
            <w:tcW w:w="2698" w:type="dxa"/>
            <w:hideMark/>
          </w:tcPr>
          <w:p w14:paraId="74AC08C3" w14:textId="2EF7E8A8" w:rsidR="002E52E1" w:rsidRPr="00210AC6" w:rsidRDefault="002E52E1" w:rsidP="00A47616">
            <w:pPr>
              <w:spacing w:before="0" w:after="0"/>
              <w:jc w:val="center"/>
              <w:rPr>
                <w:rFonts w:eastAsia="Times New Roman" w:cs="Arial"/>
                <w:szCs w:val="16"/>
              </w:rPr>
            </w:pPr>
            <w:r>
              <w:t>13</w:t>
            </w:r>
          </w:p>
        </w:tc>
      </w:tr>
      <w:tr w:rsidR="000135C2" w:rsidRPr="00210AC6" w14:paraId="76E0A2EF" w14:textId="77777777" w:rsidTr="00A47616">
        <w:trPr>
          <w:trHeight w:val="735"/>
        </w:trPr>
        <w:tc>
          <w:tcPr>
            <w:tcW w:w="1866" w:type="dxa"/>
            <w:hideMark/>
          </w:tcPr>
          <w:p w14:paraId="519C22EA" w14:textId="77777777" w:rsidR="000135C2" w:rsidRPr="00210AC6" w:rsidRDefault="000135C2" w:rsidP="00A47616">
            <w:pPr>
              <w:spacing w:before="0" w:after="0"/>
              <w:jc w:val="center"/>
              <w:rPr>
                <w:rFonts w:eastAsia="Times New Roman" w:cs="Arial"/>
                <w:b/>
                <w:bCs/>
                <w:szCs w:val="16"/>
              </w:rPr>
            </w:pPr>
            <w:r w:rsidRPr="00210AC6">
              <w:rPr>
                <w:rFonts w:eastAsia="Times New Roman" w:cs="Arial"/>
                <w:b/>
                <w:bCs/>
                <w:szCs w:val="16"/>
              </w:rPr>
              <w:t>APR Score Calculation</w:t>
            </w:r>
          </w:p>
        </w:tc>
        <w:tc>
          <w:tcPr>
            <w:tcW w:w="5260" w:type="dxa"/>
            <w:hideMark/>
          </w:tcPr>
          <w:p w14:paraId="6DF4472B" w14:textId="77777777" w:rsidR="000135C2" w:rsidRPr="00210AC6" w:rsidRDefault="000135C2" w:rsidP="00A47616">
            <w:pPr>
              <w:spacing w:before="0" w:after="0"/>
              <w:rPr>
                <w:rFonts w:eastAsia="Times New Roman" w:cs="Arial"/>
                <w:b/>
                <w:bCs/>
                <w:szCs w:val="16"/>
              </w:rPr>
            </w:pPr>
            <w:r w:rsidRPr="00210AC6">
              <w:rPr>
                <w:rFonts w:eastAsia="Times New Roman" w:cs="Arial"/>
                <w:b/>
                <w:bCs/>
                <w:szCs w:val="16"/>
              </w:rPr>
              <w:t xml:space="preserve">Timely Submission Points </w:t>
            </w:r>
            <w:r w:rsidRPr="00210AC6">
              <w:rPr>
                <w:rFonts w:eastAsia="Times New Roman" w:cs="Arial"/>
                <w:szCs w:val="16"/>
              </w:rPr>
              <w:t>-  If the FFY 2021 APR was submitted  on-time, place the number 5 in the cell on the right.</w:t>
            </w:r>
          </w:p>
        </w:tc>
        <w:tc>
          <w:tcPr>
            <w:tcW w:w="2698" w:type="dxa"/>
            <w:hideMark/>
          </w:tcPr>
          <w:p w14:paraId="4F5B267F" w14:textId="19824D33" w:rsidR="000135C2" w:rsidRPr="00210AC6" w:rsidRDefault="007266A5" w:rsidP="00A47616">
            <w:pPr>
              <w:spacing w:before="0" w:after="0"/>
              <w:jc w:val="center"/>
              <w:rPr>
                <w:rFonts w:eastAsia="Times New Roman" w:cs="Arial"/>
                <w:szCs w:val="16"/>
              </w:rPr>
            </w:pPr>
            <w:r>
              <w:t>5</w:t>
            </w:r>
          </w:p>
        </w:tc>
      </w:tr>
      <w:tr w:rsidR="000135C2" w:rsidRPr="00210AC6" w14:paraId="7F7F2D97" w14:textId="77777777" w:rsidTr="00A47616">
        <w:trPr>
          <w:trHeight w:val="735"/>
        </w:trPr>
        <w:tc>
          <w:tcPr>
            <w:tcW w:w="1866" w:type="dxa"/>
            <w:hideMark/>
          </w:tcPr>
          <w:p w14:paraId="22D7B1FF" w14:textId="77777777" w:rsidR="000135C2" w:rsidRPr="00210AC6" w:rsidRDefault="000135C2" w:rsidP="00A47616">
            <w:pPr>
              <w:spacing w:before="0" w:after="0"/>
              <w:jc w:val="center"/>
              <w:rPr>
                <w:rFonts w:eastAsia="Times New Roman" w:cs="Arial"/>
                <w:b/>
                <w:bCs/>
                <w:szCs w:val="16"/>
              </w:rPr>
            </w:pPr>
          </w:p>
        </w:tc>
        <w:tc>
          <w:tcPr>
            <w:tcW w:w="5260" w:type="dxa"/>
            <w:hideMark/>
          </w:tcPr>
          <w:p w14:paraId="47D45130" w14:textId="638767C2" w:rsidR="000135C2" w:rsidRPr="00210AC6" w:rsidRDefault="000135C2" w:rsidP="00A47616">
            <w:pPr>
              <w:spacing w:before="0" w:after="0"/>
              <w:rPr>
                <w:rFonts w:eastAsia="Times New Roman" w:cs="Arial"/>
                <w:b/>
                <w:bCs/>
                <w:szCs w:val="16"/>
              </w:rPr>
            </w:pPr>
            <w:r w:rsidRPr="00210AC6">
              <w:rPr>
                <w:rFonts w:eastAsia="Times New Roman" w:cs="Arial"/>
                <w:b/>
                <w:bCs/>
                <w:szCs w:val="16"/>
              </w:rPr>
              <w:t>Grand Total</w:t>
            </w:r>
            <w:r w:rsidRPr="00210AC6">
              <w:rPr>
                <w:rFonts w:eastAsia="Times New Roman" w:cs="Arial"/>
                <w:szCs w:val="16"/>
              </w:rPr>
              <w:t xml:space="preserve"> - (Sum of </w:t>
            </w:r>
            <w:r w:rsidR="001907A4">
              <w:rPr>
                <w:rFonts w:eastAsia="Times New Roman" w:cs="Arial"/>
                <w:szCs w:val="16"/>
              </w:rPr>
              <w:t>S</w:t>
            </w:r>
            <w:r w:rsidRPr="00210AC6">
              <w:rPr>
                <w:rFonts w:eastAsia="Times New Roman" w:cs="Arial"/>
                <w:szCs w:val="16"/>
              </w:rPr>
              <w:t>ubtotal and Timely Submission Points) =</w:t>
            </w:r>
          </w:p>
        </w:tc>
        <w:tc>
          <w:tcPr>
            <w:tcW w:w="2698" w:type="dxa"/>
            <w:hideMark/>
          </w:tcPr>
          <w:p w14:paraId="373B7834" w14:textId="23B9A443" w:rsidR="000135C2" w:rsidRPr="00210AC6" w:rsidRDefault="007266A5" w:rsidP="00A47616">
            <w:pPr>
              <w:spacing w:before="0" w:after="0"/>
              <w:jc w:val="center"/>
              <w:rPr>
                <w:rFonts w:eastAsia="Times New Roman" w:cs="Arial"/>
                <w:szCs w:val="16"/>
              </w:rPr>
            </w:pPr>
            <w:r>
              <w:t>18</w:t>
            </w:r>
          </w:p>
        </w:tc>
      </w:tr>
    </w:tbl>
    <w:p w14:paraId="4A115913" w14:textId="7D7F5D85" w:rsidR="00AA07A0" w:rsidRDefault="00AA07A0" w:rsidP="000135C2">
      <w:pPr>
        <w:rPr>
          <w:rFonts w:cs="Arial"/>
          <w:szCs w:val="16"/>
        </w:rPr>
      </w:pPr>
    </w:p>
    <w:p w14:paraId="1A33A264" w14:textId="77777777" w:rsidR="00AA07A0" w:rsidRDefault="00AA07A0">
      <w:pPr>
        <w:spacing w:before="0" w:after="200" w:line="276" w:lineRule="auto"/>
        <w:rPr>
          <w:rFonts w:cs="Arial"/>
          <w:szCs w:val="16"/>
        </w:rPr>
      </w:pPr>
      <w:r>
        <w:rPr>
          <w:rFonts w:cs="Arial"/>
          <w:szCs w:val="16"/>
        </w:rPr>
        <w:br w:type="page"/>
      </w:r>
    </w:p>
    <w:p w14:paraId="7B476875" w14:textId="77777777" w:rsidR="00F2466D" w:rsidRPr="00210AC6" w:rsidRDefault="00F2466D" w:rsidP="000135C2">
      <w:pPr>
        <w:rPr>
          <w:rFonts w:cs="Arial"/>
          <w:szCs w:val="16"/>
        </w:rPr>
      </w:pPr>
    </w:p>
    <w:tbl>
      <w:tblPr>
        <w:tblStyle w:val="TableGrid1"/>
        <w:tblW w:w="9841" w:type="dxa"/>
        <w:tblLayout w:type="fixed"/>
        <w:tblLook w:val="04A0" w:firstRow="1" w:lastRow="0" w:firstColumn="1" w:lastColumn="0" w:noHBand="0" w:noVBand="1"/>
        <w:tblCaption w:val="CRUBCFFYCOLLSTAT"/>
      </w:tblPr>
      <w:tblGrid>
        <w:gridCol w:w="1968"/>
        <w:gridCol w:w="1968"/>
        <w:gridCol w:w="1968"/>
        <w:gridCol w:w="1968"/>
        <w:gridCol w:w="1969"/>
      </w:tblGrid>
      <w:tr w:rsidR="000135C2" w:rsidRPr="00210AC6" w14:paraId="1785D52C" w14:textId="77777777" w:rsidTr="00327D53">
        <w:trPr>
          <w:trHeight w:val="304"/>
          <w:tblHeader/>
        </w:trPr>
        <w:tc>
          <w:tcPr>
            <w:tcW w:w="1968" w:type="dxa"/>
            <w:noWrap/>
            <w:hideMark/>
          </w:tcPr>
          <w:p w14:paraId="5386BCC9" w14:textId="77777777" w:rsidR="000135C2" w:rsidRPr="00210AC6" w:rsidRDefault="000135C2" w:rsidP="00327D53">
            <w:pPr>
              <w:spacing w:before="0" w:after="0"/>
              <w:jc w:val="center"/>
              <w:rPr>
                <w:rFonts w:eastAsia="Times New Roman" w:cs="Arial"/>
                <w:b/>
                <w:bCs/>
                <w:szCs w:val="16"/>
              </w:rPr>
            </w:pPr>
          </w:p>
        </w:tc>
        <w:tc>
          <w:tcPr>
            <w:tcW w:w="1968" w:type="dxa"/>
          </w:tcPr>
          <w:p w14:paraId="73053A4A" w14:textId="77777777" w:rsidR="000135C2" w:rsidRPr="00210AC6" w:rsidRDefault="000135C2" w:rsidP="00327D53">
            <w:pPr>
              <w:spacing w:before="0" w:after="0"/>
              <w:jc w:val="center"/>
              <w:rPr>
                <w:rFonts w:eastAsia="Times New Roman" w:cs="Arial"/>
                <w:b/>
                <w:bCs/>
                <w:szCs w:val="16"/>
              </w:rPr>
            </w:pPr>
          </w:p>
        </w:tc>
        <w:tc>
          <w:tcPr>
            <w:tcW w:w="1968" w:type="dxa"/>
          </w:tcPr>
          <w:p w14:paraId="2A9A2FD5" w14:textId="21DF4136" w:rsidR="000135C2" w:rsidRPr="00210AC6" w:rsidRDefault="000135C2" w:rsidP="00327D53">
            <w:pPr>
              <w:spacing w:before="0" w:after="0"/>
              <w:jc w:val="center"/>
              <w:rPr>
                <w:rFonts w:eastAsia="Times New Roman" w:cs="Arial"/>
                <w:b/>
                <w:bCs/>
                <w:szCs w:val="16"/>
              </w:rPr>
            </w:pPr>
            <w:r w:rsidRPr="00210AC6">
              <w:rPr>
                <w:rFonts w:eastAsia="Times New Roman" w:cs="Arial"/>
                <w:b/>
                <w:bCs/>
                <w:szCs w:val="16"/>
              </w:rPr>
              <w:t>618 Data</w:t>
            </w:r>
            <w:r w:rsidR="00F253FF">
              <w:rPr>
                <w:rStyle w:val="FootnoteReference"/>
                <w:rFonts w:eastAsia="Times New Roman" w:cs="Arial"/>
                <w:b/>
                <w:bCs/>
                <w:szCs w:val="16"/>
              </w:rPr>
              <w:footnoteReference w:id="13"/>
            </w:r>
          </w:p>
        </w:tc>
        <w:tc>
          <w:tcPr>
            <w:tcW w:w="1968" w:type="dxa"/>
          </w:tcPr>
          <w:p w14:paraId="7829B719" w14:textId="77777777" w:rsidR="000135C2" w:rsidRPr="00210AC6" w:rsidRDefault="000135C2" w:rsidP="00327D53">
            <w:pPr>
              <w:spacing w:before="0" w:after="0"/>
              <w:jc w:val="center"/>
              <w:rPr>
                <w:rFonts w:eastAsia="Times New Roman" w:cs="Arial"/>
                <w:b/>
                <w:bCs/>
                <w:szCs w:val="16"/>
              </w:rPr>
            </w:pPr>
          </w:p>
        </w:tc>
        <w:tc>
          <w:tcPr>
            <w:tcW w:w="1969" w:type="dxa"/>
          </w:tcPr>
          <w:p w14:paraId="7362272D" w14:textId="77777777" w:rsidR="000135C2" w:rsidRPr="00210AC6" w:rsidRDefault="000135C2" w:rsidP="00327D53">
            <w:pPr>
              <w:spacing w:before="0" w:after="0"/>
              <w:jc w:val="center"/>
              <w:rPr>
                <w:rFonts w:eastAsia="Times New Roman" w:cs="Arial"/>
                <w:b/>
                <w:bCs/>
                <w:szCs w:val="16"/>
              </w:rPr>
            </w:pPr>
          </w:p>
        </w:tc>
      </w:tr>
      <w:tr w:rsidR="000135C2" w:rsidRPr="00210AC6" w14:paraId="7DB9D813" w14:textId="77777777" w:rsidTr="00327D53">
        <w:trPr>
          <w:trHeight w:val="458"/>
        </w:trPr>
        <w:tc>
          <w:tcPr>
            <w:tcW w:w="1968" w:type="dxa"/>
            <w:hideMark/>
          </w:tcPr>
          <w:p w14:paraId="044FBB26" w14:textId="77777777" w:rsidR="000135C2" w:rsidRPr="00210AC6" w:rsidRDefault="000135C2" w:rsidP="00327D53">
            <w:pPr>
              <w:spacing w:before="0" w:after="0"/>
              <w:jc w:val="center"/>
              <w:rPr>
                <w:rFonts w:eastAsia="Times New Roman" w:cs="Arial"/>
                <w:b/>
                <w:bCs/>
                <w:szCs w:val="16"/>
              </w:rPr>
            </w:pPr>
            <w:r w:rsidRPr="00210AC6">
              <w:rPr>
                <w:rFonts w:eastAsia="Times New Roman" w:cs="Arial"/>
                <w:b/>
                <w:bCs/>
                <w:szCs w:val="16"/>
              </w:rPr>
              <w:t>Table</w:t>
            </w:r>
          </w:p>
        </w:tc>
        <w:tc>
          <w:tcPr>
            <w:tcW w:w="1968" w:type="dxa"/>
            <w:hideMark/>
          </w:tcPr>
          <w:p w14:paraId="01CB6332" w14:textId="77777777" w:rsidR="000135C2" w:rsidRPr="00210AC6" w:rsidRDefault="000135C2" w:rsidP="00327D53">
            <w:pPr>
              <w:spacing w:before="0" w:after="0"/>
              <w:jc w:val="center"/>
              <w:rPr>
                <w:rFonts w:eastAsia="Times New Roman" w:cs="Arial"/>
                <w:b/>
                <w:bCs/>
                <w:szCs w:val="16"/>
              </w:rPr>
            </w:pPr>
            <w:r w:rsidRPr="00210AC6">
              <w:rPr>
                <w:rFonts w:eastAsia="Times New Roman" w:cs="Arial"/>
                <w:b/>
                <w:bCs/>
                <w:szCs w:val="16"/>
              </w:rPr>
              <w:t>Timely</w:t>
            </w:r>
          </w:p>
        </w:tc>
        <w:tc>
          <w:tcPr>
            <w:tcW w:w="1968" w:type="dxa"/>
            <w:hideMark/>
          </w:tcPr>
          <w:p w14:paraId="72A92617" w14:textId="77777777" w:rsidR="000135C2" w:rsidRPr="00210AC6" w:rsidRDefault="000135C2" w:rsidP="00327D53">
            <w:pPr>
              <w:spacing w:before="0" w:after="0"/>
              <w:jc w:val="center"/>
              <w:rPr>
                <w:rFonts w:eastAsia="Times New Roman" w:cs="Arial"/>
                <w:b/>
                <w:bCs/>
                <w:szCs w:val="16"/>
              </w:rPr>
            </w:pPr>
            <w:r w:rsidRPr="00210AC6">
              <w:rPr>
                <w:rFonts w:eastAsia="Times New Roman" w:cs="Arial"/>
                <w:b/>
                <w:bCs/>
                <w:szCs w:val="16"/>
              </w:rPr>
              <w:t>Complete Data</w:t>
            </w:r>
          </w:p>
        </w:tc>
        <w:tc>
          <w:tcPr>
            <w:tcW w:w="1968" w:type="dxa"/>
            <w:hideMark/>
          </w:tcPr>
          <w:p w14:paraId="5E2731A6" w14:textId="77777777" w:rsidR="000135C2" w:rsidRPr="00210AC6" w:rsidRDefault="000135C2" w:rsidP="00327D53">
            <w:pPr>
              <w:spacing w:before="0" w:after="0"/>
              <w:jc w:val="center"/>
              <w:rPr>
                <w:rFonts w:eastAsia="Times New Roman" w:cs="Arial"/>
                <w:b/>
                <w:bCs/>
                <w:szCs w:val="16"/>
              </w:rPr>
            </w:pPr>
            <w:r w:rsidRPr="00210AC6">
              <w:rPr>
                <w:rFonts w:eastAsia="Times New Roman" w:cs="Arial"/>
                <w:b/>
                <w:bCs/>
                <w:szCs w:val="16"/>
              </w:rPr>
              <w:t>Passed Edit Check</w:t>
            </w:r>
          </w:p>
        </w:tc>
        <w:tc>
          <w:tcPr>
            <w:tcW w:w="1969" w:type="dxa"/>
            <w:hideMark/>
          </w:tcPr>
          <w:p w14:paraId="20A89070" w14:textId="77777777" w:rsidR="000135C2" w:rsidRPr="00210AC6" w:rsidRDefault="000135C2" w:rsidP="00327D53">
            <w:pPr>
              <w:spacing w:before="0" w:after="0"/>
              <w:jc w:val="center"/>
              <w:rPr>
                <w:rFonts w:eastAsia="Times New Roman" w:cs="Arial"/>
                <w:b/>
                <w:bCs/>
                <w:szCs w:val="16"/>
              </w:rPr>
            </w:pPr>
            <w:r w:rsidRPr="00210AC6">
              <w:rPr>
                <w:rFonts w:eastAsia="Times New Roman" w:cs="Arial"/>
                <w:b/>
                <w:bCs/>
                <w:szCs w:val="16"/>
              </w:rPr>
              <w:t>Total</w:t>
            </w:r>
          </w:p>
        </w:tc>
      </w:tr>
      <w:tr w:rsidR="008558B7" w:rsidRPr="00210AC6" w14:paraId="6B304846" w14:textId="77777777" w:rsidTr="00327D53">
        <w:trPr>
          <w:trHeight w:val="828"/>
        </w:trPr>
        <w:tc>
          <w:tcPr>
            <w:tcW w:w="1968" w:type="dxa"/>
            <w:hideMark/>
          </w:tcPr>
          <w:p w14:paraId="5DA3445E" w14:textId="266CCAF6" w:rsidR="008558B7" w:rsidRPr="00210AC6" w:rsidRDefault="008558B7" w:rsidP="008558B7">
            <w:pPr>
              <w:spacing w:before="0" w:after="0"/>
              <w:jc w:val="center"/>
              <w:rPr>
                <w:rFonts w:eastAsia="Times New Roman" w:cs="Arial"/>
                <w:b/>
                <w:bCs/>
                <w:szCs w:val="16"/>
              </w:rPr>
            </w:pPr>
            <w:r>
              <w:rPr>
                <w:rFonts w:cs="Arial"/>
                <w:b/>
                <w:bCs/>
              </w:rPr>
              <w:t xml:space="preserve"> Child Count/Settings</w:t>
            </w:r>
            <w:r w:rsidR="00FD2AA0">
              <w:rPr>
                <w:rFonts w:cs="Arial"/>
                <w:b/>
                <w:bCs/>
              </w:rPr>
              <w:t xml:space="preserve"> </w:t>
            </w:r>
            <w:r>
              <w:rPr>
                <w:rFonts w:cs="Arial"/>
                <w:b/>
                <w:bCs/>
              </w:rPr>
              <w:t>Due Date: 4/6/22</w:t>
            </w:r>
          </w:p>
        </w:tc>
        <w:tc>
          <w:tcPr>
            <w:tcW w:w="1968" w:type="dxa"/>
            <w:hideMark/>
          </w:tcPr>
          <w:p w14:paraId="5B82A08A" w14:textId="3E25A48E" w:rsidR="008558B7" w:rsidRPr="00210AC6" w:rsidRDefault="008558B7" w:rsidP="008558B7">
            <w:pPr>
              <w:spacing w:before="0" w:after="0"/>
              <w:jc w:val="center"/>
              <w:rPr>
                <w:rFonts w:eastAsia="Times New Roman" w:cs="Arial"/>
                <w:b/>
                <w:bCs/>
                <w:szCs w:val="16"/>
              </w:rPr>
            </w:pPr>
            <w:r>
              <w:t>1</w:t>
            </w:r>
          </w:p>
        </w:tc>
        <w:tc>
          <w:tcPr>
            <w:tcW w:w="1968" w:type="dxa"/>
            <w:hideMark/>
          </w:tcPr>
          <w:p w14:paraId="3D55B888" w14:textId="764AA7F4" w:rsidR="008558B7" w:rsidRPr="00210AC6" w:rsidRDefault="008558B7" w:rsidP="008558B7">
            <w:pPr>
              <w:spacing w:before="0" w:after="0"/>
              <w:jc w:val="center"/>
              <w:rPr>
                <w:rFonts w:eastAsia="Times New Roman" w:cs="Arial"/>
                <w:b/>
                <w:bCs/>
                <w:szCs w:val="16"/>
              </w:rPr>
            </w:pPr>
            <w:r>
              <w:t>1</w:t>
            </w:r>
          </w:p>
        </w:tc>
        <w:tc>
          <w:tcPr>
            <w:tcW w:w="1968" w:type="dxa"/>
            <w:hideMark/>
          </w:tcPr>
          <w:p w14:paraId="1C95108D" w14:textId="6A7A2D0D" w:rsidR="008558B7" w:rsidRPr="00210AC6" w:rsidRDefault="008558B7" w:rsidP="008558B7">
            <w:pPr>
              <w:spacing w:before="0" w:after="0"/>
              <w:jc w:val="center"/>
              <w:rPr>
                <w:rFonts w:eastAsia="Times New Roman" w:cs="Arial"/>
                <w:b/>
                <w:bCs/>
                <w:szCs w:val="16"/>
              </w:rPr>
            </w:pPr>
            <w:r>
              <w:t>0</w:t>
            </w:r>
          </w:p>
        </w:tc>
        <w:tc>
          <w:tcPr>
            <w:tcW w:w="1969" w:type="dxa"/>
            <w:noWrap/>
            <w:hideMark/>
          </w:tcPr>
          <w:p w14:paraId="1DA8AE37" w14:textId="0784CDF8" w:rsidR="008558B7" w:rsidRPr="00210AC6" w:rsidRDefault="008558B7" w:rsidP="008558B7">
            <w:pPr>
              <w:spacing w:before="0" w:after="0"/>
              <w:jc w:val="center"/>
              <w:rPr>
                <w:rFonts w:eastAsia="Times New Roman" w:cs="Arial"/>
                <w:b/>
                <w:bCs/>
                <w:szCs w:val="16"/>
              </w:rPr>
            </w:pPr>
            <w:r>
              <w:t>2</w:t>
            </w:r>
          </w:p>
        </w:tc>
      </w:tr>
      <w:tr w:rsidR="008558B7" w:rsidRPr="00210AC6" w14:paraId="716C8A41" w14:textId="77777777" w:rsidTr="00327D53">
        <w:trPr>
          <w:trHeight w:val="828"/>
        </w:trPr>
        <w:tc>
          <w:tcPr>
            <w:tcW w:w="1968" w:type="dxa"/>
            <w:hideMark/>
          </w:tcPr>
          <w:p w14:paraId="36518C88" w14:textId="2116883F" w:rsidR="008558B7" w:rsidRPr="00210AC6" w:rsidRDefault="008558B7" w:rsidP="008558B7">
            <w:pPr>
              <w:spacing w:before="0" w:after="0"/>
              <w:jc w:val="center"/>
              <w:rPr>
                <w:rFonts w:eastAsia="Times New Roman" w:cs="Arial"/>
                <w:b/>
                <w:bCs/>
                <w:szCs w:val="16"/>
              </w:rPr>
            </w:pPr>
            <w:r>
              <w:rPr>
                <w:rFonts w:cs="Arial"/>
                <w:b/>
                <w:bCs/>
              </w:rPr>
              <w:t>Exiting</w:t>
            </w:r>
            <w:r w:rsidR="00FD2AA0">
              <w:rPr>
                <w:rFonts w:cs="Arial"/>
                <w:b/>
                <w:bCs/>
              </w:rPr>
              <w:t xml:space="preserve"> </w:t>
            </w:r>
            <w:r>
              <w:rPr>
                <w:rFonts w:cs="Arial"/>
                <w:b/>
                <w:bCs/>
              </w:rPr>
              <w:t>Due Date: 11/2/22</w:t>
            </w:r>
          </w:p>
        </w:tc>
        <w:tc>
          <w:tcPr>
            <w:tcW w:w="1968" w:type="dxa"/>
            <w:hideMark/>
          </w:tcPr>
          <w:p w14:paraId="718914D8" w14:textId="02A5EED7" w:rsidR="008558B7" w:rsidRPr="00210AC6" w:rsidRDefault="008558B7" w:rsidP="008558B7">
            <w:pPr>
              <w:spacing w:before="0" w:after="0"/>
              <w:jc w:val="center"/>
              <w:rPr>
                <w:rFonts w:eastAsia="Times New Roman" w:cs="Arial"/>
                <w:b/>
                <w:bCs/>
                <w:szCs w:val="16"/>
              </w:rPr>
            </w:pPr>
            <w:r>
              <w:t>1</w:t>
            </w:r>
          </w:p>
        </w:tc>
        <w:tc>
          <w:tcPr>
            <w:tcW w:w="1968" w:type="dxa"/>
            <w:hideMark/>
          </w:tcPr>
          <w:p w14:paraId="32F1A1B3" w14:textId="4D9C140F" w:rsidR="008558B7" w:rsidRPr="00210AC6" w:rsidRDefault="008558B7" w:rsidP="008558B7">
            <w:pPr>
              <w:spacing w:before="0" w:after="0"/>
              <w:jc w:val="center"/>
              <w:rPr>
                <w:rFonts w:eastAsia="Times New Roman" w:cs="Arial"/>
                <w:b/>
                <w:bCs/>
                <w:szCs w:val="16"/>
              </w:rPr>
            </w:pPr>
            <w:r>
              <w:t>1</w:t>
            </w:r>
          </w:p>
        </w:tc>
        <w:tc>
          <w:tcPr>
            <w:tcW w:w="1968" w:type="dxa"/>
            <w:hideMark/>
          </w:tcPr>
          <w:p w14:paraId="7AD513FC" w14:textId="4590BAEC" w:rsidR="008558B7" w:rsidRPr="00210AC6" w:rsidRDefault="008558B7" w:rsidP="008558B7">
            <w:pPr>
              <w:spacing w:before="0" w:after="0"/>
              <w:jc w:val="center"/>
              <w:rPr>
                <w:rFonts w:eastAsia="Times New Roman" w:cs="Arial"/>
                <w:b/>
                <w:bCs/>
                <w:szCs w:val="16"/>
              </w:rPr>
            </w:pPr>
            <w:r>
              <w:t>1</w:t>
            </w:r>
          </w:p>
        </w:tc>
        <w:tc>
          <w:tcPr>
            <w:tcW w:w="1969" w:type="dxa"/>
            <w:noWrap/>
            <w:hideMark/>
          </w:tcPr>
          <w:p w14:paraId="5B6CA115" w14:textId="47FC989A" w:rsidR="008558B7" w:rsidRPr="00210AC6" w:rsidRDefault="008558B7" w:rsidP="008558B7">
            <w:pPr>
              <w:spacing w:before="0" w:after="0"/>
              <w:jc w:val="center"/>
              <w:rPr>
                <w:rFonts w:eastAsia="Times New Roman" w:cs="Arial"/>
                <w:b/>
                <w:bCs/>
                <w:szCs w:val="16"/>
              </w:rPr>
            </w:pPr>
            <w:r>
              <w:t>3</w:t>
            </w:r>
          </w:p>
        </w:tc>
      </w:tr>
      <w:tr w:rsidR="008558B7" w:rsidRPr="00210AC6" w14:paraId="24A33538" w14:textId="77777777" w:rsidTr="00327D53">
        <w:trPr>
          <w:trHeight w:val="828"/>
        </w:trPr>
        <w:tc>
          <w:tcPr>
            <w:tcW w:w="1968" w:type="dxa"/>
            <w:hideMark/>
          </w:tcPr>
          <w:p w14:paraId="6C00C178" w14:textId="5473F626" w:rsidR="008558B7" w:rsidRPr="00210AC6" w:rsidRDefault="008558B7" w:rsidP="008558B7">
            <w:pPr>
              <w:spacing w:before="0" w:after="0"/>
              <w:jc w:val="center"/>
              <w:rPr>
                <w:rFonts w:eastAsia="Times New Roman" w:cs="Arial"/>
                <w:b/>
                <w:bCs/>
                <w:szCs w:val="16"/>
              </w:rPr>
            </w:pPr>
            <w:r>
              <w:rPr>
                <w:rFonts w:cs="Arial"/>
                <w:b/>
                <w:bCs/>
              </w:rPr>
              <w:t>Dispute Resolution</w:t>
            </w:r>
            <w:r w:rsidR="00FD2AA0">
              <w:rPr>
                <w:rFonts w:cs="Arial"/>
                <w:b/>
                <w:bCs/>
              </w:rPr>
              <w:t xml:space="preserve"> </w:t>
            </w:r>
            <w:r>
              <w:rPr>
                <w:rFonts w:cs="Arial"/>
                <w:b/>
                <w:bCs/>
              </w:rPr>
              <w:t>Due Date: 11/2/22</w:t>
            </w:r>
          </w:p>
        </w:tc>
        <w:tc>
          <w:tcPr>
            <w:tcW w:w="1968" w:type="dxa"/>
            <w:hideMark/>
          </w:tcPr>
          <w:p w14:paraId="740AFB1F" w14:textId="62DE9166" w:rsidR="008558B7" w:rsidRPr="00210AC6" w:rsidRDefault="008558B7" w:rsidP="008558B7">
            <w:pPr>
              <w:spacing w:before="0" w:after="0"/>
              <w:jc w:val="center"/>
              <w:rPr>
                <w:rFonts w:eastAsia="Times New Roman" w:cs="Arial"/>
                <w:b/>
                <w:bCs/>
                <w:szCs w:val="16"/>
              </w:rPr>
            </w:pPr>
            <w:r>
              <w:t>1</w:t>
            </w:r>
          </w:p>
        </w:tc>
        <w:tc>
          <w:tcPr>
            <w:tcW w:w="1968" w:type="dxa"/>
            <w:hideMark/>
          </w:tcPr>
          <w:p w14:paraId="6450CF11" w14:textId="44E6B758" w:rsidR="008558B7" w:rsidRPr="00210AC6" w:rsidRDefault="008558B7" w:rsidP="008558B7">
            <w:pPr>
              <w:spacing w:before="0" w:after="0"/>
              <w:jc w:val="center"/>
              <w:rPr>
                <w:rFonts w:eastAsia="Times New Roman" w:cs="Arial"/>
                <w:b/>
                <w:bCs/>
                <w:szCs w:val="16"/>
              </w:rPr>
            </w:pPr>
            <w:r>
              <w:t>1</w:t>
            </w:r>
          </w:p>
        </w:tc>
        <w:tc>
          <w:tcPr>
            <w:tcW w:w="1968" w:type="dxa"/>
            <w:hideMark/>
          </w:tcPr>
          <w:p w14:paraId="0B24B44B" w14:textId="462122ED" w:rsidR="008558B7" w:rsidRPr="00210AC6" w:rsidRDefault="008558B7" w:rsidP="008558B7">
            <w:pPr>
              <w:spacing w:before="0" w:after="0"/>
              <w:jc w:val="center"/>
              <w:rPr>
                <w:rFonts w:eastAsia="Times New Roman" w:cs="Arial"/>
                <w:b/>
                <w:bCs/>
                <w:szCs w:val="16"/>
              </w:rPr>
            </w:pPr>
            <w:r>
              <w:t>1</w:t>
            </w:r>
          </w:p>
        </w:tc>
        <w:tc>
          <w:tcPr>
            <w:tcW w:w="1969" w:type="dxa"/>
            <w:noWrap/>
            <w:hideMark/>
          </w:tcPr>
          <w:p w14:paraId="1A25510E" w14:textId="334DE016" w:rsidR="008558B7" w:rsidRPr="00210AC6" w:rsidRDefault="008558B7" w:rsidP="008558B7">
            <w:pPr>
              <w:spacing w:before="0" w:after="0"/>
              <w:jc w:val="center"/>
              <w:rPr>
                <w:rFonts w:eastAsia="Times New Roman" w:cs="Arial"/>
                <w:b/>
                <w:bCs/>
                <w:szCs w:val="16"/>
              </w:rPr>
            </w:pPr>
            <w:r>
              <w:t>3</w:t>
            </w:r>
          </w:p>
        </w:tc>
      </w:tr>
      <w:tr w:rsidR="000135C2" w:rsidRPr="00210AC6" w14:paraId="3E8335BB" w14:textId="77777777" w:rsidTr="00327D53">
        <w:trPr>
          <w:trHeight w:val="828"/>
        </w:trPr>
        <w:tc>
          <w:tcPr>
            <w:tcW w:w="1968" w:type="dxa"/>
            <w:hideMark/>
          </w:tcPr>
          <w:p w14:paraId="56887EA0" w14:textId="69506086" w:rsidR="000135C2" w:rsidRPr="00210AC6" w:rsidRDefault="000135C2" w:rsidP="00327D53">
            <w:pPr>
              <w:spacing w:before="0" w:after="0"/>
              <w:jc w:val="center"/>
              <w:rPr>
                <w:rFonts w:eastAsia="Times New Roman" w:cs="Arial"/>
                <w:szCs w:val="16"/>
              </w:rPr>
            </w:pPr>
          </w:p>
        </w:tc>
        <w:tc>
          <w:tcPr>
            <w:tcW w:w="1968" w:type="dxa"/>
          </w:tcPr>
          <w:p w14:paraId="4D6E9B76" w14:textId="4B93EA04" w:rsidR="000135C2" w:rsidRPr="00210AC6" w:rsidRDefault="000135C2" w:rsidP="00327D53">
            <w:pPr>
              <w:spacing w:before="0" w:after="0"/>
              <w:jc w:val="center"/>
              <w:rPr>
                <w:rFonts w:eastAsia="Times New Roman" w:cs="Arial"/>
                <w:szCs w:val="16"/>
              </w:rPr>
            </w:pPr>
          </w:p>
        </w:tc>
        <w:tc>
          <w:tcPr>
            <w:tcW w:w="1968" w:type="dxa"/>
          </w:tcPr>
          <w:p w14:paraId="274EE7D1" w14:textId="04858688" w:rsidR="000135C2" w:rsidRPr="00210AC6" w:rsidRDefault="000135C2" w:rsidP="00327D53">
            <w:pPr>
              <w:spacing w:before="0" w:after="0"/>
              <w:jc w:val="center"/>
              <w:rPr>
                <w:rFonts w:eastAsia="Times New Roman" w:cs="Arial"/>
                <w:szCs w:val="16"/>
              </w:rPr>
            </w:pPr>
          </w:p>
        </w:tc>
        <w:tc>
          <w:tcPr>
            <w:tcW w:w="1968" w:type="dxa"/>
            <w:hideMark/>
          </w:tcPr>
          <w:p w14:paraId="192010A0" w14:textId="77777777" w:rsidR="000135C2" w:rsidRPr="00210AC6" w:rsidRDefault="000135C2" w:rsidP="00327D53">
            <w:pPr>
              <w:spacing w:before="0" w:after="0"/>
              <w:jc w:val="center"/>
              <w:rPr>
                <w:rFonts w:eastAsia="Times New Roman" w:cs="Arial"/>
                <w:b/>
                <w:bCs/>
                <w:szCs w:val="16"/>
              </w:rPr>
            </w:pPr>
            <w:r w:rsidRPr="00210AC6">
              <w:rPr>
                <w:rFonts w:eastAsia="Times New Roman" w:cs="Arial"/>
                <w:b/>
                <w:bCs/>
                <w:szCs w:val="16"/>
              </w:rPr>
              <w:t>Subtotal</w:t>
            </w:r>
          </w:p>
        </w:tc>
        <w:tc>
          <w:tcPr>
            <w:tcW w:w="1969" w:type="dxa"/>
            <w:noWrap/>
            <w:hideMark/>
          </w:tcPr>
          <w:p w14:paraId="7E2A797A" w14:textId="37A360E0" w:rsidR="000135C2" w:rsidRPr="00210AC6" w:rsidRDefault="004837DE" w:rsidP="00327D53">
            <w:pPr>
              <w:spacing w:before="0" w:after="0"/>
              <w:jc w:val="center"/>
              <w:rPr>
                <w:rFonts w:eastAsia="Times New Roman" w:cs="Arial"/>
                <w:szCs w:val="16"/>
              </w:rPr>
            </w:pPr>
            <w:r>
              <w:t>8</w:t>
            </w:r>
          </w:p>
        </w:tc>
      </w:tr>
      <w:tr w:rsidR="000135C2" w:rsidRPr="00210AC6" w14:paraId="6F371D2C" w14:textId="77777777" w:rsidTr="00327D53">
        <w:trPr>
          <w:trHeight w:val="828"/>
        </w:trPr>
        <w:tc>
          <w:tcPr>
            <w:tcW w:w="1968" w:type="dxa"/>
            <w:hideMark/>
          </w:tcPr>
          <w:p w14:paraId="4AB11CE0" w14:textId="77777777" w:rsidR="000135C2" w:rsidRPr="00210AC6" w:rsidRDefault="000135C2" w:rsidP="00327D53">
            <w:pPr>
              <w:spacing w:before="0" w:after="0"/>
              <w:jc w:val="center"/>
              <w:rPr>
                <w:rFonts w:eastAsia="Times New Roman" w:cs="Arial"/>
                <w:b/>
                <w:bCs/>
                <w:szCs w:val="16"/>
              </w:rPr>
            </w:pPr>
            <w:r w:rsidRPr="00210AC6">
              <w:rPr>
                <w:rFonts w:eastAsia="Times New Roman" w:cs="Arial"/>
                <w:b/>
                <w:bCs/>
                <w:szCs w:val="16"/>
              </w:rPr>
              <w:t>618 Score Calculation</w:t>
            </w:r>
          </w:p>
        </w:tc>
        <w:tc>
          <w:tcPr>
            <w:tcW w:w="1968" w:type="dxa"/>
          </w:tcPr>
          <w:p w14:paraId="07ADA455" w14:textId="77777777" w:rsidR="000135C2" w:rsidRPr="00210AC6" w:rsidRDefault="000135C2" w:rsidP="00327D53">
            <w:pPr>
              <w:spacing w:before="0" w:after="0"/>
              <w:jc w:val="center"/>
              <w:rPr>
                <w:rFonts w:eastAsia="Times New Roman" w:cs="Arial"/>
                <w:b/>
                <w:bCs/>
                <w:szCs w:val="16"/>
              </w:rPr>
            </w:pPr>
          </w:p>
        </w:tc>
        <w:tc>
          <w:tcPr>
            <w:tcW w:w="1968" w:type="dxa"/>
          </w:tcPr>
          <w:p w14:paraId="2B85F406" w14:textId="77777777" w:rsidR="000135C2" w:rsidRPr="00210AC6" w:rsidRDefault="000135C2" w:rsidP="00327D53">
            <w:pPr>
              <w:spacing w:before="0" w:after="0"/>
              <w:jc w:val="center"/>
              <w:rPr>
                <w:rFonts w:eastAsia="Times New Roman" w:cs="Arial"/>
                <w:b/>
                <w:bCs/>
                <w:szCs w:val="16"/>
              </w:rPr>
            </w:pPr>
          </w:p>
        </w:tc>
        <w:tc>
          <w:tcPr>
            <w:tcW w:w="1968" w:type="dxa"/>
            <w:hideMark/>
          </w:tcPr>
          <w:p w14:paraId="4CEF44EC" w14:textId="5CA4706A" w:rsidR="000135C2" w:rsidRPr="00210AC6" w:rsidRDefault="000135C2" w:rsidP="00FD2AA0">
            <w:pPr>
              <w:spacing w:before="0" w:after="0"/>
              <w:jc w:val="center"/>
              <w:rPr>
                <w:rFonts w:eastAsia="Times New Roman" w:cs="Arial"/>
                <w:b/>
                <w:bCs/>
                <w:szCs w:val="16"/>
              </w:rPr>
            </w:pPr>
            <w:r w:rsidRPr="00210AC6">
              <w:rPr>
                <w:rFonts w:eastAsia="Times New Roman" w:cs="Arial"/>
                <w:b/>
                <w:bCs/>
                <w:szCs w:val="16"/>
              </w:rPr>
              <w:t xml:space="preserve">Grand Total </w:t>
            </w:r>
            <w:r w:rsidRPr="00210AC6">
              <w:rPr>
                <w:rFonts w:eastAsia="Times New Roman" w:cs="Arial"/>
                <w:szCs w:val="16"/>
              </w:rPr>
              <w:t xml:space="preserve">(Subtotal X </w:t>
            </w:r>
            <w:r w:rsidR="003445A2">
              <w:rPr>
                <w:rFonts w:eastAsia="Times New Roman" w:cs="Arial"/>
                <w:szCs w:val="16"/>
              </w:rPr>
              <w:t>2</w:t>
            </w:r>
            <w:r w:rsidRPr="00210AC6">
              <w:rPr>
                <w:rFonts w:eastAsia="Times New Roman" w:cs="Arial"/>
                <w:szCs w:val="16"/>
              </w:rPr>
              <w:t>) =</w:t>
            </w:r>
          </w:p>
        </w:tc>
        <w:tc>
          <w:tcPr>
            <w:tcW w:w="1969" w:type="dxa"/>
            <w:noWrap/>
            <w:hideMark/>
          </w:tcPr>
          <w:p w14:paraId="1233FB29" w14:textId="4D282113" w:rsidR="000135C2" w:rsidRPr="00210AC6" w:rsidRDefault="004837DE" w:rsidP="00327D53">
            <w:pPr>
              <w:spacing w:before="0" w:after="0"/>
              <w:jc w:val="center"/>
              <w:rPr>
                <w:rFonts w:eastAsia="Times New Roman" w:cs="Arial"/>
                <w:szCs w:val="16"/>
              </w:rPr>
            </w:pPr>
            <w:r>
              <w:t>16.00</w:t>
            </w:r>
          </w:p>
        </w:tc>
      </w:tr>
    </w:tbl>
    <w:p w14:paraId="3067138D" w14:textId="77777777" w:rsidR="000135C2" w:rsidRPr="00210AC6" w:rsidRDefault="000135C2" w:rsidP="000135C2">
      <w:pPr>
        <w:rPr>
          <w:rFonts w:cs="Arial"/>
          <w:color w:val="000000" w:themeColor="text1"/>
          <w:szCs w:val="16"/>
        </w:rPr>
      </w:pPr>
    </w:p>
    <w:p w14:paraId="7D65D7B8" w14:textId="77777777" w:rsidR="000135C2" w:rsidRPr="00210AC6" w:rsidRDefault="000135C2" w:rsidP="000135C2">
      <w:pPr>
        <w:rPr>
          <w:rFonts w:cs="Arial"/>
          <w:color w:val="000000" w:themeColor="text1"/>
          <w:szCs w:val="16"/>
        </w:rPr>
      </w:pPr>
    </w:p>
    <w:tbl>
      <w:tblPr>
        <w:tblStyle w:val="TableGrid1"/>
        <w:tblW w:w="9839" w:type="dxa"/>
        <w:tblLook w:val="04A0" w:firstRow="1" w:lastRow="0" w:firstColumn="1" w:lastColumn="0" w:noHBand="0" w:noVBand="1"/>
        <w:tblCaption w:val="CRUBCFFYINDCALC"/>
      </w:tblPr>
      <w:tblGrid>
        <w:gridCol w:w="4919"/>
        <w:gridCol w:w="4920"/>
      </w:tblGrid>
      <w:tr w:rsidR="000135C2" w:rsidRPr="00210AC6" w14:paraId="2DD3E9EF" w14:textId="77777777" w:rsidTr="006D77BE">
        <w:trPr>
          <w:trHeight w:val="467"/>
          <w:tblHeader/>
        </w:trPr>
        <w:tc>
          <w:tcPr>
            <w:tcW w:w="4919" w:type="dxa"/>
            <w:hideMark/>
          </w:tcPr>
          <w:p w14:paraId="4711A355" w14:textId="77777777" w:rsidR="000135C2" w:rsidRPr="00210AC6" w:rsidRDefault="000135C2" w:rsidP="00C452AB">
            <w:pPr>
              <w:spacing w:before="0" w:after="0"/>
              <w:jc w:val="center"/>
              <w:rPr>
                <w:rFonts w:eastAsia="Times New Roman" w:cs="Arial"/>
                <w:b/>
                <w:bCs/>
                <w:szCs w:val="16"/>
              </w:rPr>
            </w:pPr>
            <w:r w:rsidRPr="00210AC6">
              <w:rPr>
                <w:rFonts w:eastAsia="Times New Roman" w:cs="Arial"/>
                <w:b/>
                <w:bCs/>
                <w:szCs w:val="16"/>
              </w:rPr>
              <w:t>Indicator Calculation</w:t>
            </w:r>
          </w:p>
        </w:tc>
        <w:tc>
          <w:tcPr>
            <w:tcW w:w="4920" w:type="dxa"/>
          </w:tcPr>
          <w:p w14:paraId="0AB3C687" w14:textId="77777777" w:rsidR="000135C2" w:rsidRPr="00210AC6" w:rsidRDefault="000135C2" w:rsidP="00C452AB">
            <w:pPr>
              <w:spacing w:before="0" w:after="0"/>
              <w:rPr>
                <w:rFonts w:eastAsia="Times New Roman" w:cs="Arial"/>
                <w:b/>
                <w:bCs/>
                <w:szCs w:val="16"/>
              </w:rPr>
            </w:pPr>
          </w:p>
        </w:tc>
      </w:tr>
      <w:tr w:rsidR="004A2E39" w:rsidRPr="00210AC6" w14:paraId="0B93867F" w14:textId="77777777" w:rsidTr="00C452AB">
        <w:trPr>
          <w:trHeight w:val="432"/>
        </w:trPr>
        <w:tc>
          <w:tcPr>
            <w:tcW w:w="4919" w:type="dxa"/>
            <w:hideMark/>
          </w:tcPr>
          <w:p w14:paraId="35C234D7" w14:textId="77777777" w:rsidR="004A2E39" w:rsidRPr="00210AC6" w:rsidRDefault="004A2E39" w:rsidP="004A2E39">
            <w:pPr>
              <w:spacing w:before="0" w:after="0"/>
              <w:rPr>
                <w:rFonts w:eastAsia="Times New Roman" w:cs="Arial"/>
                <w:szCs w:val="16"/>
              </w:rPr>
            </w:pPr>
            <w:r w:rsidRPr="00210AC6">
              <w:rPr>
                <w:rFonts w:eastAsia="Times New Roman" w:cs="Arial"/>
                <w:szCs w:val="16"/>
              </w:rPr>
              <w:t>A. APR Grand Total</w:t>
            </w:r>
          </w:p>
        </w:tc>
        <w:tc>
          <w:tcPr>
            <w:tcW w:w="4920" w:type="dxa"/>
            <w:hideMark/>
          </w:tcPr>
          <w:p w14:paraId="7671ECBA" w14:textId="73210BF7" w:rsidR="004A2E39" w:rsidRPr="00210AC6" w:rsidRDefault="004A2E39" w:rsidP="004A2E39">
            <w:pPr>
              <w:spacing w:before="0" w:after="0"/>
              <w:rPr>
                <w:rFonts w:eastAsia="Times New Roman" w:cs="Arial"/>
                <w:szCs w:val="16"/>
              </w:rPr>
            </w:pPr>
            <w:r>
              <w:t>18</w:t>
            </w:r>
          </w:p>
        </w:tc>
      </w:tr>
      <w:tr w:rsidR="004A2E39" w:rsidRPr="00210AC6" w14:paraId="539166C5" w14:textId="77777777" w:rsidTr="00C452AB">
        <w:trPr>
          <w:trHeight w:val="432"/>
        </w:trPr>
        <w:tc>
          <w:tcPr>
            <w:tcW w:w="4919" w:type="dxa"/>
            <w:hideMark/>
          </w:tcPr>
          <w:p w14:paraId="359B7168" w14:textId="77777777" w:rsidR="004A2E39" w:rsidRPr="00210AC6" w:rsidRDefault="004A2E39" w:rsidP="004A2E39">
            <w:pPr>
              <w:spacing w:before="0" w:after="0"/>
              <w:rPr>
                <w:rFonts w:eastAsia="Times New Roman" w:cs="Arial"/>
                <w:szCs w:val="16"/>
              </w:rPr>
            </w:pPr>
            <w:r w:rsidRPr="00210AC6">
              <w:rPr>
                <w:rFonts w:eastAsia="Times New Roman" w:cs="Arial"/>
                <w:szCs w:val="16"/>
              </w:rPr>
              <w:t>B. 618 Grand Total</w:t>
            </w:r>
          </w:p>
        </w:tc>
        <w:tc>
          <w:tcPr>
            <w:tcW w:w="4920" w:type="dxa"/>
            <w:hideMark/>
          </w:tcPr>
          <w:p w14:paraId="275A7042" w14:textId="2B5E9662" w:rsidR="004A2E39" w:rsidRPr="00210AC6" w:rsidRDefault="004A2E39" w:rsidP="004A2E39">
            <w:pPr>
              <w:spacing w:before="0" w:after="0"/>
              <w:rPr>
                <w:rFonts w:eastAsia="Times New Roman" w:cs="Arial"/>
                <w:szCs w:val="16"/>
              </w:rPr>
            </w:pPr>
            <w:r>
              <w:t>16.00</w:t>
            </w:r>
          </w:p>
        </w:tc>
      </w:tr>
      <w:tr w:rsidR="004A2E39" w:rsidRPr="00210AC6" w14:paraId="2F0D35A0" w14:textId="77777777" w:rsidTr="00C452AB">
        <w:trPr>
          <w:trHeight w:val="432"/>
        </w:trPr>
        <w:tc>
          <w:tcPr>
            <w:tcW w:w="4919" w:type="dxa"/>
            <w:hideMark/>
          </w:tcPr>
          <w:p w14:paraId="0C2088C2" w14:textId="77777777" w:rsidR="004A2E39" w:rsidRPr="00210AC6" w:rsidRDefault="004A2E39" w:rsidP="004A2E39">
            <w:pPr>
              <w:spacing w:before="0" w:after="0"/>
              <w:rPr>
                <w:rFonts w:eastAsia="Times New Roman" w:cs="Arial"/>
                <w:szCs w:val="16"/>
              </w:rPr>
            </w:pPr>
            <w:r w:rsidRPr="00210AC6">
              <w:rPr>
                <w:rFonts w:eastAsia="Times New Roman" w:cs="Arial"/>
                <w:szCs w:val="16"/>
              </w:rPr>
              <w:t>C. APR Grand Total (A) + 618 Grand Total (B) =</w:t>
            </w:r>
          </w:p>
        </w:tc>
        <w:tc>
          <w:tcPr>
            <w:tcW w:w="4920" w:type="dxa"/>
            <w:hideMark/>
          </w:tcPr>
          <w:p w14:paraId="572B3140" w14:textId="766A218C" w:rsidR="004A2E39" w:rsidRPr="00210AC6" w:rsidRDefault="004A2E39" w:rsidP="004A2E39">
            <w:pPr>
              <w:spacing w:before="0" w:after="0"/>
              <w:rPr>
                <w:rFonts w:eastAsia="Times New Roman" w:cs="Arial"/>
                <w:szCs w:val="16"/>
              </w:rPr>
            </w:pPr>
            <w:r>
              <w:t>34.00</w:t>
            </w:r>
          </w:p>
        </w:tc>
      </w:tr>
      <w:tr w:rsidR="004A2E39" w:rsidRPr="00210AC6" w14:paraId="66370322" w14:textId="77777777" w:rsidTr="00C452AB">
        <w:trPr>
          <w:trHeight w:val="432"/>
        </w:trPr>
        <w:tc>
          <w:tcPr>
            <w:tcW w:w="4919" w:type="dxa"/>
            <w:hideMark/>
          </w:tcPr>
          <w:p w14:paraId="28CEF8A5" w14:textId="2B7984C6" w:rsidR="004A2E39" w:rsidRPr="00210AC6" w:rsidRDefault="004A2E39" w:rsidP="004A2E39">
            <w:pPr>
              <w:spacing w:before="0" w:after="0"/>
              <w:jc w:val="right"/>
              <w:rPr>
                <w:rFonts w:eastAsia="Times New Roman" w:cs="Arial"/>
                <w:szCs w:val="16"/>
              </w:rPr>
            </w:pPr>
            <w:r w:rsidRPr="00210AC6">
              <w:rPr>
                <w:rFonts w:eastAsia="Times New Roman" w:cs="Arial"/>
                <w:szCs w:val="16"/>
              </w:rPr>
              <w:t>Total N</w:t>
            </w:r>
            <w:r w:rsidR="00A20642">
              <w:rPr>
                <w:rFonts w:eastAsia="Times New Roman" w:cs="Arial"/>
                <w:szCs w:val="16"/>
              </w:rPr>
              <w:t>/</w:t>
            </w:r>
            <w:r w:rsidRPr="00210AC6">
              <w:rPr>
                <w:rFonts w:eastAsia="Times New Roman" w:cs="Arial"/>
                <w:szCs w:val="16"/>
              </w:rPr>
              <w:t xml:space="preserve">A Points </w:t>
            </w:r>
            <w:r w:rsidR="00103CD3">
              <w:rPr>
                <w:rFonts w:eastAsia="Times New Roman" w:cs="Arial"/>
                <w:szCs w:val="16"/>
              </w:rPr>
              <w:t xml:space="preserve">in APR Data Table </w:t>
            </w:r>
            <w:r w:rsidRPr="00210AC6">
              <w:rPr>
                <w:rFonts w:eastAsia="Times New Roman" w:cs="Arial"/>
                <w:szCs w:val="16"/>
              </w:rPr>
              <w:t xml:space="preserve">Subtracted </w:t>
            </w:r>
            <w:r w:rsidR="00103CD3">
              <w:rPr>
                <w:rFonts w:eastAsia="Times New Roman" w:cs="Arial"/>
                <w:szCs w:val="16"/>
              </w:rPr>
              <w:t>from Denominator</w:t>
            </w:r>
          </w:p>
        </w:tc>
        <w:tc>
          <w:tcPr>
            <w:tcW w:w="4920" w:type="dxa"/>
            <w:hideMark/>
          </w:tcPr>
          <w:p w14:paraId="27258A4A" w14:textId="0023BF2F" w:rsidR="004A2E39" w:rsidRPr="00210AC6" w:rsidRDefault="004A2E39" w:rsidP="004A2E39">
            <w:pPr>
              <w:spacing w:before="0" w:after="0"/>
              <w:rPr>
                <w:rFonts w:eastAsia="Times New Roman" w:cs="Arial"/>
                <w:szCs w:val="16"/>
              </w:rPr>
            </w:pPr>
            <w:r>
              <w:t>0</w:t>
            </w:r>
          </w:p>
        </w:tc>
      </w:tr>
      <w:tr w:rsidR="004A2E39" w:rsidRPr="00210AC6" w14:paraId="485AF70A" w14:textId="77777777" w:rsidTr="00C452AB">
        <w:trPr>
          <w:trHeight w:val="432"/>
        </w:trPr>
        <w:tc>
          <w:tcPr>
            <w:tcW w:w="4919" w:type="dxa"/>
            <w:hideMark/>
          </w:tcPr>
          <w:p w14:paraId="67802FC7" w14:textId="6FE779D7" w:rsidR="004A2E39" w:rsidRPr="00210AC6" w:rsidRDefault="004A2E39" w:rsidP="004A2E39">
            <w:pPr>
              <w:spacing w:before="0" w:after="0"/>
              <w:jc w:val="right"/>
              <w:rPr>
                <w:rFonts w:eastAsia="Times New Roman" w:cs="Arial"/>
                <w:szCs w:val="16"/>
              </w:rPr>
            </w:pPr>
            <w:r w:rsidRPr="00210AC6">
              <w:rPr>
                <w:rFonts w:eastAsia="Times New Roman" w:cs="Arial"/>
                <w:szCs w:val="16"/>
              </w:rPr>
              <w:t>Total N</w:t>
            </w:r>
            <w:r w:rsidR="00A20642">
              <w:rPr>
                <w:rFonts w:eastAsia="Times New Roman" w:cs="Arial"/>
                <w:szCs w:val="16"/>
              </w:rPr>
              <w:t>/</w:t>
            </w:r>
            <w:r w:rsidRPr="00210AC6">
              <w:rPr>
                <w:rFonts w:eastAsia="Times New Roman" w:cs="Arial"/>
                <w:szCs w:val="16"/>
              </w:rPr>
              <w:t xml:space="preserve">A Points </w:t>
            </w:r>
            <w:r w:rsidR="00103CD3">
              <w:rPr>
                <w:rFonts w:eastAsia="Times New Roman" w:cs="Arial"/>
                <w:szCs w:val="16"/>
              </w:rPr>
              <w:t xml:space="preserve">in 618 Data Table </w:t>
            </w:r>
            <w:r w:rsidRPr="00210AC6">
              <w:rPr>
                <w:rFonts w:eastAsia="Times New Roman" w:cs="Arial"/>
                <w:szCs w:val="16"/>
              </w:rPr>
              <w:t xml:space="preserve">Subtracted </w:t>
            </w:r>
            <w:r w:rsidR="00103CD3">
              <w:rPr>
                <w:rFonts w:eastAsia="Times New Roman" w:cs="Arial"/>
                <w:szCs w:val="16"/>
              </w:rPr>
              <w:t>from Denominator</w:t>
            </w:r>
          </w:p>
        </w:tc>
        <w:tc>
          <w:tcPr>
            <w:tcW w:w="4920" w:type="dxa"/>
            <w:hideMark/>
          </w:tcPr>
          <w:p w14:paraId="3BB5CBDF" w14:textId="56484DCA" w:rsidR="004A2E39" w:rsidRPr="00210AC6" w:rsidRDefault="004A2E39" w:rsidP="004A2E39">
            <w:pPr>
              <w:spacing w:before="0" w:after="0"/>
              <w:rPr>
                <w:rFonts w:eastAsia="Times New Roman" w:cs="Arial"/>
                <w:szCs w:val="16"/>
              </w:rPr>
            </w:pPr>
            <w:r>
              <w:t>0.00</w:t>
            </w:r>
          </w:p>
        </w:tc>
      </w:tr>
      <w:tr w:rsidR="004A2E39" w:rsidRPr="00210AC6" w14:paraId="0BAB0C30" w14:textId="77777777" w:rsidTr="00C452AB">
        <w:trPr>
          <w:trHeight w:val="432"/>
        </w:trPr>
        <w:tc>
          <w:tcPr>
            <w:tcW w:w="4919" w:type="dxa"/>
            <w:hideMark/>
          </w:tcPr>
          <w:p w14:paraId="64C409FB" w14:textId="5C2CBD4A" w:rsidR="004A2E39" w:rsidRPr="00210AC6" w:rsidRDefault="003445A2" w:rsidP="004A2E39">
            <w:pPr>
              <w:spacing w:before="0" w:after="0"/>
              <w:jc w:val="right"/>
              <w:rPr>
                <w:rFonts w:eastAsia="Times New Roman" w:cs="Arial"/>
                <w:b/>
                <w:bCs/>
                <w:szCs w:val="16"/>
              </w:rPr>
            </w:pPr>
            <w:r>
              <w:rPr>
                <w:rFonts w:eastAsia="Times New Roman" w:cs="Arial"/>
                <w:b/>
                <w:bCs/>
                <w:szCs w:val="16"/>
              </w:rPr>
              <w:t>Denominator</w:t>
            </w:r>
          </w:p>
        </w:tc>
        <w:tc>
          <w:tcPr>
            <w:tcW w:w="4920" w:type="dxa"/>
            <w:hideMark/>
          </w:tcPr>
          <w:p w14:paraId="4FBFC9BC" w14:textId="04015575" w:rsidR="004A2E39" w:rsidRPr="00210AC6" w:rsidRDefault="004A2E39" w:rsidP="004A2E39">
            <w:pPr>
              <w:spacing w:before="0" w:after="0"/>
              <w:rPr>
                <w:rFonts w:eastAsia="Times New Roman" w:cs="Arial"/>
                <w:szCs w:val="16"/>
              </w:rPr>
            </w:pPr>
            <w:r>
              <w:t>36.00</w:t>
            </w:r>
          </w:p>
        </w:tc>
      </w:tr>
      <w:tr w:rsidR="004A2E39" w:rsidRPr="00210AC6" w14:paraId="313D2E20" w14:textId="77777777" w:rsidTr="00C452AB">
        <w:trPr>
          <w:trHeight w:val="432"/>
        </w:trPr>
        <w:tc>
          <w:tcPr>
            <w:tcW w:w="4919" w:type="dxa"/>
            <w:hideMark/>
          </w:tcPr>
          <w:p w14:paraId="3BFF4D94" w14:textId="796B2A94" w:rsidR="004A2E39" w:rsidRPr="00210AC6" w:rsidRDefault="004A2E39" w:rsidP="004A2E39">
            <w:pPr>
              <w:spacing w:before="0" w:after="0"/>
              <w:rPr>
                <w:rFonts w:eastAsia="Times New Roman" w:cs="Arial"/>
                <w:szCs w:val="16"/>
              </w:rPr>
            </w:pPr>
            <w:r w:rsidRPr="00210AC6">
              <w:rPr>
                <w:rFonts w:eastAsia="Times New Roman" w:cs="Arial"/>
                <w:szCs w:val="16"/>
              </w:rPr>
              <w:t>D. Subtotal (C divided by Denominator*) =</w:t>
            </w:r>
          </w:p>
        </w:tc>
        <w:tc>
          <w:tcPr>
            <w:tcW w:w="4920" w:type="dxa"/>
            <w:hideMark/>
          </w:tcPr>
          <w:p w14:paraId="4C4FECD3" w14:textId="6A98D3C6" w:rsidR="004A2E39" w:rsidRPr="00210AC6" w:rsidRDefault="004A2E39" w:rsidP="004A2E39">
            <w:pPr>
              <w:spacing w:before="0" w:after="0"/>
              <w:rPr>
                <w:rFonts w:eastAsia="Times New Roman" w:cs="Arial"/>
                <w:szCs w:val="16"/>
              </w:rPr>
            </w:pPr>
            <w:r>
              <w:t>0.9444</w:t>
            </w:r>
          </w:p>
        </w:tc>
      </w:tr>
      <w:tr w:rsidR="004A2E39" w:rsidRPr="00210AC6" w14:paraId="30E510D4" w14:textId="77777777" w:rsidTr="00C452AB">
        <w:trPr>
          <w:trHeight w:val="432"/>
        </w:trPr>
        <w:tc>
          <w:tcPr>
            <w:tcW w:w="4919" w:type="dxa"/>
            <w:hideMark/>
          </w:tcPr>
          <w:p w14:paraId="131F4271" w14:textId="77777777" w:rsidR="004A2E39" w:rsidRPr="00210AC6" w:rsidRDefault="004A2E39" w:rsidP="004A2E39">
            <w:pPr>
              <w:spacing w:before="0" w:after="0"/>
              <w:rPr>
                <w:rFonts w:eastAsia="Times New Roman" w:cs="Arial"/>
                <w:szCs w:val="16"/>
              </w:rPr>
            </w:pPr>
            <w:r w:rsidRPr="00210AC6">
              <w:rPr>
                <w:rFonts w:eastAsia="Times New Roman" w:cs="Arial"/>
                <w:szCs w:val="16"/>
              </w:rPr>
              <w:t>E. Indicator Score (Subtotal D x 100) =</w:t>
            </w:r>
          </w:p>
        </w:tc>
        <w:tc>
          <w:tcPr>
            <w:tcW w:w="4920" w:type="dxa"/>
            <w:hideMark/>
          </w:tcPr>
          <w:p w14:paraId="3144A119" w14:textId="2E9A2561" w:rsidR="004A2E39" w:rsidRPr="00210AC6" w:rsidRDefault="004A2E39" w:rsidP="004A2E39">
            <w:pPr>
              <w:spacing w:before="0" w:after="0"/>
              <w:rPr>
                <w:rFonts w:eastAsia="Times New Roman" w:cs="Arial"/>
                <w:szCs w:val="16"/>
              </w:rPr>
            </w:pPr>
            <w:r>
              <w:t>94.44</w:t>
            </w:r>
          </w:p>
        </w:tc>
      </w:tr>
    </w:tbl>
    <w:p w14:paraId="4A88E261" w14:textId="77777777" w:rsidR="001A0793" w:rsidRDefault="001A0793" w:rsidP="000135C2">
      <w:pPr>
        <w:rPr>
          <w:rFonts w:eastAsia="Times New Roman" w:cs="Arial"/>
          <w:b/>
          <w:bCs/>
          <w:szCs w:val="16"/>
        </w:rPr>
      </w:pPr>
    </w:p>
    <w:p w14:paraId="212B5E2E" w14:textId="08ACEF92" w:rsidR="002E0DD9" w:rsidRDefault="001A0793" w:rsidP="00DC6D97">
      <w:pPr>
        <w:rPr>
          <w:b/>
          <w:bCs/>
        </w:rPr>
      </w:pPr>
      <w:r w:rsidRPr="00DC6D97">
        <w:rPr>
          <w:b/>
          <w:bCs/>
        </w:rPr>
        <w:t xml:space="preserve">*Note </w:t>
      </w:r>
      <w:r w:rsidR="00103CD3">
        <w:rPr>
          <w:b/>
          <w:bCs/>
        </w:rPr>
        <w:t xml:space="preserve">that </w:t>
      </w:r>
      <w:r w:rsidRPr="00DC6D97">
        <w:rPr>
          <w:b/>
          <w:bCs/>
        </w:rPr>
        <w:t xml:space="preserve">any cell marked as N/A </w:t>
      </w:r>
      <w:r w:rsidR="00103CD3">
        <w:rPr>
          <w:b/>
          <w:bCs/>
        </w:rPr>
        <w:t xml:space="preserve">in the APR Data Table </w:t>
      </w:r>
      <w:r w:rsidRPr="00DC6D97">
        <w:rPr>
          <w:b/>
          <w:bCs/>
        </w:rPr>
        <w:t>will decrease the denominator by 1</w:t>
      </w:r>
      <w:r w:rsidR="00103CD3">
        <w:rPr>
          <w:b/>
          <w:bCs/>
        </w:rPr>
        <w:t>,</w:t>
      </w:r>
      <w:r w:rsidRPr="00DC6D97">
        <w:rPr>
          <w:b/>
          <w:bCs/>
        </w:rPr>
        <w:t xml:space="preserve"> and </w:t>
      </w:r>
      <w:r w:rsidR="00103CD3">
        <w:rPr>
          <w:b/>
          <w:bCs/>
        </w:rPr>
        <w:t xml:space="preserve">any cell marked as N/A in the 618 Data Table will decrease the denominator by </w:t>
      </w:r>
      <w:r w:rsidRPr="00DC6D97">
        <w:rPr>
          <w:b/>
          <w:bCs/>
        </w:rPr>
        <w:t>2</w:t>
      </w:r>
      <w:r w:rsidR="00103CD3">
        <w:rPr>
          <w:b/>
          <w:bCs/>
        </w:rPr>
        <w:t>.</w:t>
      </w:r>
    </w:p>
    <w:p w14:paraId="4D089C92" w14:textId="2A372189" w:rsidR="00FD2AA0" w:rsidRDefault="001C4B22" w:rsidP="00DC6D97">
      <w:pPr>
        <w:rPr>
          <w:b/>
          <w:bCs/>
        </w:rPr>
      </w:pPr>
      <w:r>
        <w:rPr>
          <w:b/>
          <w:bCs/>
        </w:rPr>
        <w:t>_________________________________________________________________________________________________________________________</w:t>
      </w:r>
    </w:p>
    <w:p w14:paraId="5992F4B1" w14:textId="77777777" w:rsidR="00FD2AA0" w:rsidRDefault="00FD2AA0" w:rsidP="00DC6D97">
      <w:pPr>
        <w:rPr>
          <w:b/>
          <w:bCs/>
        </w:rPr>
      </w:pPr>
    </w:p>
    <w:p w14:paraId="7483F12B" w14:textId="77777777" w:rsidR="00FD2AA0" w:rsidRDefault="00FD2AA0" w:rsidP="00DC6D97">
      <w:pPr>
        <w:rPr>
          <w:b/>
          <w:bCs/>
        </w:rPr>
      </w:pPr>
    </w:p>
    <w:p w14:paraId="038DFFCF" w14:textId="77777777" w:rsidR="00FD2AA0" w:rsidRPr="00DC6D97" w:rsidRDefault="00FD2AA0" w:rsidP="00DC6D97">
      <w:pPr>
        <w:rPr>
          <w:b/>
          <w:bCs/>
        </w:rPr>
      </w:pPr>
    </w:p>
    <w:p w14:paraId="64D1AEC4" w14:textId="5B2A7F86" w:rsidR="00DC6D97" w:rsidRDefault="00DC6D97" w:rsidP="00DC6D97"/>
    <w:p w14:paraId="086B2E38" w14:textId="12D8DB76" w:rsidR="00DC6D97" w:rsidRDefault="00DC6D97" w:rsidP="00DC6D97"/>
    <w:p w14:paraId="2467EB6D" w14:textId="77777777" w:rsidR="00DC6D97" w:rsidRPr="00DC6D97" w:rsidRDefault="00DC6D97" w:rsidP="00DC6D97"/>
    <w:p w14:paraId="6752827D" w14:textId="2B0103CA" w:rsidR="00A241E8" w:rsidRDefault="00A241E8">
      <w:pPr>
        <w:spacing w:before="0" w:after="200" w:line="276" w:lineRule="auto"/>
      </w:pPr>
      <w:r>
        <w:br w:type="page"/>
      </w:r>
    </w:p>
    <w:p w14:paraId="5959AD1D" w14:textId="3C0EB096" w:rsidR="008A41E6" w:rsidRPr="008A41E6" w:rsidRDefault="008A41E6" w:rsidP="008A41E6">
      <w:pPr>
        <w:rPr>
          <w:b/>
          <w:bCs/>
          <w:sz w:val="20"/>
          <w:szCs w:val="28"/>
        </w:rPr>
      </w:pPr>
      <w:r w:rsidRPr="008A41E6">
        <w:rPr>
          <w:b/>
          <w:bCs/>
          <w:sz w:val="20"/>
          <w:szCs w:val="28"/>
        </w:rPr>
        <w:t>APR and 618 -Timely and Accurate State Reported Data</w:t>
      </w:r>
    </w:p>
    <w:p w14:paraId="1A994B3A" w14:textId="05E7B6A8" w:rsidR="008A41E6" w:rsidRDefault="008A41E6" w:rsidP="008A41E6"/>
    <w:p w14:paraId="2557028E" w14:textId="2D48FD44" w:rsidR="008A41E6" w:rsidRPr="008A41E6" w:rsidRDefault="008A41E6" w:rsidP="008A41E6">
      <w:pPr>
        <w:rPr>
          <w:b/>
          <w:bCs/>
        </w:rPr>
      </w:pPr>
      <w:r w:rsidRPr="008A41E6">
        <w:rPr>
          <w:b/>
          <w:bCs/>
        </w:rPr>
        <w:t>DATE: February 2023 Submission</w:t>
      </w:r>
    </w:p>
    <w:p w14:paraId="6428EBD3" w14:textId="10EBDA7E" w:rsidR="008A41E6" w:rsidRDefault="008A41E6" w:rsidP="008A41E6"/>
    <w:p w14:paraId="07678103" w14:textId="77777777" w:rsidR="004D63DC" w:rsidRDefault="004D63DC" w:rsidP="008A41E6">
      <w:pPr>
        <w:rPr>
          <w:b/>
          <w:bCs/>
        </w:rPr>
      </w:pPr>
      <w:r>
        <w:rPr>
          <w:b/>
          <w:bCs/>
        </w:rPr>
        <w:t>SPP/APR Data</w:t>
      </w:r>
    </w:p>
    <w:p w14:paraId="59D85CD3" w14:textId="77777777" w:rsidR="004D63DC" w:rsidRDefault="004D63DC" w:rsidP="008A41E6">
      <w:pPr>
        <w:rPr>
          <w:b/>
          <w:bCs/>
        </w:rPr>
      </w:pPr>
    </w:p>
    <w:p w14:paraId="4329C946" w14:textId="28CCF4CE" w:rsidR="008A41E6" w:rsidRDefault="008A41E6" w:rsidP="008A41E6">
      <w:r w:rsidRPr="008A41E6">
        <w:rPr>
          <w:b/>
          <w:bCs/>
        </w:rPr>
        <w:t>1) Valid and Reliable Data</w:t>
      </w:r>
      <w:r w:rsidRPr="008A41E6">
        <w:t xml:space="preserve"> - Data provided are from the correct time period, are consistent with 618 (when appropriate) and the measurement, and are consistent with previous indicator data (unless explained).</w:t>
      </w:r>
    </w:p>
    <w:p w14:paraId="09A8599A" w14:textId="1A822BB6" w:rsidR="008A41E6" w:rsidRDefault="008A41E6" w:rsidP="008A41E6"/>
    <w:p w14:paraId="0ED39287" w14:textId="4C5646EE" w:rsidR="008A41E6" w:rsidRDefault="008A41E6" w:rsidP="008A41E6">
      <w:r w:rsidRPr="008A41E6">
        <w:rPr>
          <w:b/>
          <w:bCs/>
        </w:rPr>
        <w:t>Part C 618 Data</w:t>
      </w:r>
    </w:p>
    <w:p w14:paraId="56DFAC4A" w14:textId="5DE17FC1" w:rsidR="008A41E6" w:rsidRDefault="008A41E6" w:rsidP="008A41E6"/>
    <w:p w14:paraId="2EEEE608" w14:textId="4E352E20" w:rsidR="008A41E6" w:rsidRDefault="008A41E6" w:rsidP="008A41E6">
      <w:r w:rsidRPr="008A41E6">
        <w:rPr>
          <w:b/>
          <w:bCs/>
        </w:rPr>
        <w:t>1) Timely</w:t>
      </w:r>
      <w:r w:rsidRPr="008A41E6">
        <w:t xml:space="preserve"> –   A State will receive one point if it submits counts/ responses for an entire EMAPS survey associated with the IDEA Section 618 data collection to ED by the initial due date for that collection (as described the table below).    </w:t>
      </w:r>
    </w:p>
    <w:p w14:paraId="69375CF6" w14:textId="0BF63352" w:rsidR="008A41E6" w:rsidRDefault="008A41E6" w:rsidP="008A41E6"/>
    <w:tbl>
      <w:tblPr>
        <w:tblStyle w:val="TableGrid"/>
        <w:tblW w:w="0" w:type="auto"/>
        <w:tblLook w:val="04A0" w:firstRow="1" w:lastRow="0" w:firstColumn="1" w:lastColumn="0" w:noHBand="0" w:noVBand="1"/>
        <w:tblCaption w:val="CRUBCFFYREADME"/>
      </w:tblPr>
      <w:tblGrid>
        <w:gridCol w:w="2785"/>
        <w:gridCol w:w="3615"/>
        <w:gridCol w:w="3230"/>
      </w:tblGrid>
      <w:tr w:rsidR="008A41E6" w:rsidRPr="008A41E6" w14:paraId="5C446AB4" w14:textId="77777777" w:rsidTr="008A41E6">
        <w:trPr>
          <w:trHeight w:val="290"/>
        </w:trPr>
        <w:tc>
          <w:tcPr>
            <w:tcW w:w="2785" w:type="dxa"/>
            <w:hideMark/>
          </w:tcPr>
          <w:p w14:paraId="7E9517B5" w14:textId="77777777" w:rsidR="008A41E6" w:rsidRPr="008A41E6" w:rsidRDefault="008A41E6" w:rsidP="008A41E6">
            <w:pPr>
              <w:rPr>
                <w:b/>
                <w:bCs/>
              </w:rPr>
            </w:pPr>
            <w:r w:rsidRPr="008A41E6">
              <w:rPr>
                <w:b/>
                <w:bCs/>
              </w:rPr>
              <w:t>618 Data Collection</w:t>
            </w:r>
          </w:p>
        </w:tc>
        <w:tc>
          <w:tcPr>
            <w:tcW w:w="3615" w:type="dxa"/>
            <w:hideMark/>
          </w:tcPr>
          <w:p w14:paraId="38BB8167" w14:textId="77777777" w:rsidR="008A41E6" w:rsidRPr="008A41E6" w:rsidRDefault="008A41E6">
            <w:pPr>
              <w:rPr>
                <w:b/>
                <w:bCs/>
              </w:rPr>
            </w:pPr>
            <w:r w:rsidRPr="008A41E6">
              <w:rPr>
                <w:b/>
                <w:bCs/>
              </w:rPr>
              <w:t>EMAPS Survey</w:t>
            </w:r>
          </w:p>
        </w:tc>
        <w:tc>
          <w:tcPr>
            <w:tcW w:w="3230" w:type="dxa"/>
            <w:hideMark/>
          </w:tcPr>
          <w:p w14:paraId="0C600FA2" w14:textId="77777777" w:rsidR="008A41E6" w:rsidRPr="008A41E6" w:rsidRDefault="008A41E6">
            <w:pPr>
              <w:rPr>
                <w:b/>
                <w:bCs/>
              </w:rPr>
            </w:pPr>
            <w:r w:rsidRPr="008A41E6">
              <w:rPr>
                <w:b/>
                <w:bCs/>
              </w:rPr>
              <w:t>Due Date</w:t>
            </w:r>
          </w:p>
        </w:tc>
      </w:tr>
      <w:tr w:rsidR="008A41E6" w:rsidRPr="008A41E6" w14:paraId="48B0EA70" w14:textId="77777777" w:rsidTr="008A41E6">
        <w:trPr>
          <w:trHeight w:val="340"/>
        </w:trPr>
        <w:tc>
          <w:tcPr>
            <w:tcW w:w="2785" w:type="dxa"/>
            <w:hideMark/>
          </w:tcPr>
          <w:p w14:paraId="47BE65B7" w14:textId="77777777" w:rsidR="008A41E6" w:rsidRPr="008A41E6" w:rsidRDefault="008A41E6">
            <w:r w:rsidRPr="008A41E6">
              <w:t>Part C Child Count and Setting</w:t>
            </w:r>
          </w:p>
        </w:tc>
        <w:tc>
          <w:tcPr>
            <w:tcW w:w="3615" w:type="dxa"/>
            <w:hideMark/>
          </w:tcPr>
          <w:p w14:paraId="6E50EDA7" w14:textId="77777777" w:rsidR="008A41E6" w:rsidRPr="008A41E6" w:rsidRDefault="008A41E6">
            <w:r w:rsidRPr="008A41E6">
              <w:t>Part C Child Count and Settings in EMAPS</w:t>
            </w:r>
          </w:p>
        </w:tc>
        <w:tc>
          <w:tcPr>
            <w:tcW w:w="3230" w:type="dxa"/>
            <w:hideMark/>
          </w:tcPr>
          <w:p w14:paraId="31BA0725" w14:textId="77777777" w:rsidR="008A41E6" w:rsidRPr="008A41E6" w:rsidRDefault="008A41E6">
            <w:r w:rsidRPr="008A41E6">
              <w:t>1</w:t>
            </w:r>
            <w:r w:rsidRPr="008A41E6">
              <w:rPr>
                <w:vertAlign w:val="superscript"/>
              </w:rPr>
              <w:t>st</w:t>
            </w:r>
            <w:r w:rsidRPr="008A41E6">
              <w:t xml:space="preserve"> Wednesday in April</w:t>
            </w:r>
          </w:p>
        </w:tc>
      </w:tr>
      <w:tr w:rsidR="008A41E6" w:rsidRPr="008A41E6" w14:paraId="1173D2B3" w14:textId="77777777" w:rsidTr="008A41E6">
        <w:trPr>
          <w:trHeight w:val="340"/>
        </w:trPr>
        <w:tc>
          <w:tcPr>
            <w:tcW w:w="2785" w:type="dxa"/>
            <w:hideMark/>
          </w:tcPr>
          <w:p w14:paraId="461E95EA" w14:textId="77777777" w:rsidR="008A41E6" w:rsidRPr="008A41E6" w:rsidRDefault="008A41E6">
            <w:r w:rsidRPr="008A41E6">
              <w:t>Part C Exiting</w:t>
            </w:r>
          </w:p>
        </w:tc>
        <w:tc>
          <w:tcPr>
            <w:tcW w:w="3615" w:type="dxa"/>
            <w:hideMark/>
          </w:tcPr>
          <w:p w14:paraId="1E6A19F0" w14:textId="77777777" w:rsidR="008A41E6" w:rsidRPr="008A41E6" w:rsidRDefault="008A41E6">
            <w:r w:rsidRPr="008A41E6">
              <w:t>Part C Exiting Collection in EMAPS</w:t>
            </w:r>
          </w:p>
        </w:tc>
        <w:tc>
          <w:tcPr>
            <w:tcW w:w="3230" w:type="dxa"/>
            <w:hideMark/>
          </w:tcPr>
          <w:p w14:paraId="6771BD30" w14:textId="77777777" w:rsidR="008A41E6" w:rsidRPr="008A41E6" w:rsidRDefault="008A41E6">
            <w:r w:rsidRPr="008A41E6">
              <w:t>1</w:t>
            </w:r>
            <w:r w:rsidRPr="008A41E6">
              <w:rPr>
                <w:vertAlign w:val="superscript"/>
              </w:rPr>
              <w:t>st</w:t>
            </w:r>
            <w:r w:rsidRPr="008A41E6">
              <w:t xml:space="preserve"> Wednesday in November</w:t>
            </w:r>
          </w:p>
        </w:tc>
      </w:tr>
      <w:tr w:rsidR="008A41E6" w:rsidRPr="008A41E6" w14:paraId="44C89D7A" w14:textId="77777777" w:rsidTr="008A41E6">
        <w:trPr>
          <w:trHeight w:val="340"/>
        </w:trPr>
        <w:tc>
          <w:tcPr>
            <w:tcW w:w="2785" w:type="dxa"/>
            <w:hideMark/>
          </w:tcPr>
          <w:p w14:paraId="2366E4F6" w14:textId="77777777" w:rsidR="008A41E6" w:rsidRPr="008A41E6" w:rsidRDefault="008A41E6">
            <w:r w:rsidRPr="008A41E6">
              <w:t xml:space="preserve">Part C Dispute Resolution </w:t>
            </w:r>
          </w:p>
        </w:tc>
        <w:tc>
          <w:tcPr>
            <w:tcW w:w="3615" w:type="dxa"/>
            <w:hideMark/>
          </w:tcPr>
          <w:p w14:paraId="3D6A733B" w14:textId="77777777" w:rsidR="008A41E6" w:rsidRPr="008A41E6" w:rsidRDefault="008A41E6">
            <w:r w:rsidRPr="008A41E6">
              <w:t>Part C Dispute Resolution Survey in EMAPS</w:t>
            </w:r>
          </w:p>
        </w:tc>
        <w:tc>
          <w:tcPr>
            <w:tcW w:w="3230" w:type="dxa"/>
            <w:hideMark/>
          </w:tcPr>
          <w:p w14:paraId="37D36B50" w14:textId="77777777" w:rsidR="008A41E6" w:rsidRPr="008A41E6" w:rsidRDefault="008A41E6">
            <w:r w:rsidRPr="008A41E6">
              <w:t>1</w:t>
            </w:r>
            <w:r w:rsidRPr="008A41E6">
              <w:rPr>
                <w:vertAlign w:val="superscript"/>
              </w:rPr>
              <w:t>st</w:t>
            </w:r>
            <w:r w:rsidRPr="008A41E6">
              <w:t xml:space="preserve"> Wednesday in November</w:t>
            </w:r>
          </w:p>
        </w:tc>
      </w:tr>
    </w:tbl>
    <w:p w14:paraId="7F1B7E1E" w14:textId="08E3DD99" w:rsidR="008A41E6" w:rsidRDefault="008A41E6" w:rsidP="008A41E6"/>
    <w:p w14:paraId="5A249D59" w14:textId="77777777" w:rsidR="008A41E6" w:rsidRPr="008A41E6" w:rsidRDefault="008A41E6" w:rsidP="008A41E6">
      <w:pPr>
        <w:rPr>
          <w:b/>
          <w:bCs/>
        </w:rPr>
      </w:pPr>
      <w:r w:rsidRPr="008A41E6">
        <w:rPr>
          <w:b/>
          <w:bCs/>
        </w:rPr>
        <w:t>2) Complete Data</w:t>
      </w:r>
      <w:r w:rsidRPr="008A41E6">
        <w:t xml:space="preserve"> – A State will receive one point if it submits data for all data elements, subtotals, totals as well as responses to all questions associated with a specific data collection by the initial due date. No data is reported as missing. No placeholder data is submitted. State-level data include data from all districts or agencies.</w:t>
      </w:r>
    </w:p>
    <w:p w14:paraId="28B8ED82" w14:textId="74CFF7DA" w:rsidR="008A41E6" w:rsidRDefault="008A41E6" w:rsidP="008A41E6"/>
    <w:p w14:paraId="2EA74A56" w14:textId="1FA06DB5" w:rsidR="008A41E6" w:rsidRPr="008A41E6" w:rsidRDefault="008A41E6" w:rsidP="008A41E6">
      <w:pPr>
        <w:rPr>
          <w:b/>
          <w:bCs/>
        </w:rPr>
      </w:pPr>
      <w:r w:rsidRPr="008A41E6">
        <w:rPr>
          <w:b/>
          <w:bCs/>
        </w:rPr>
        <w:t xml:space="preserve">3) Passed Edit Check – </w:t>
      </w:r>
      <w:r w:rsidRPr="008A41E6">
        <w:t xml:space="preserve">A State will receive one point if it submits data that meets all the edit checks related to the specific data collection by the initial due date. The counts included in 618 data submissions are internally consistent within a data collection. See the EMAPS User Guide for each of the Part C 618 Data Collections for a list of edit checks (available at: </w:t>
      </w:r>
      <w:hyperlink r:id="rId13" w:history="1">
        <w:r w:rsidRPr="008A41E6">
          <w:rPr>
            <w:rStyle w:val="Hyperlink"/>
          </w:rPr>
          <w:t>https://www2.ed.gov/about/inits/ed/edfacts/index.html</w:t>
        </w:r>
      </w:hyperlink>
      <w:r w:rsidRPr="008A41E6">
        <w:t xml:space="preserve">). </w:t>
      </w:r>
    </w:p>
    <w:p w14:paraId="69646AD1" w14:textId="77777777" w:rsidR="008A41E6" w:rsidRDefault="008A41E6" w:rsidP="008A41E6"/>
    <w:p w14:paraId="0A8D754F" w14:textId="6FDA0BB2" w:rsidR="008A41E6" w:rsidRPr="008A41E6" w:rsidRDefault="008A41E6" w:rsidP="008A41E6">
      <w:pPr>
        <w:spacing w:before="0" w:after="200" w:line="276" w:lineRule="auto"/>
      </w:pPr>
      <w:r>
        <w:br w:type="page"/>
      </w:r>
    </w:p>
    <w:p w14:paraId="6054DF11" w14:textId="041E1531" w:rsidR="00C571DA" w:rsidRDefault="00C571DA" w:rsidP="00C571DA">
      <w:pPr>
        <w:pStyle w:val="Heading2"/>
      </w:pPr>
      <w:r>
        <w:t>Dispute Resolution</w:t>
      </w:r>
    </w:p>
    <w:p w14:paraId="2D73293C" w14:textId="1B823240" w:rsidR="00A241E8" w:rsidRDefault="00A241E8">
      <w:pPr>
        <w:spacing w:before="0" w:after="200" w:line="276" w:lineRule="auto"/>
      </w:pPr>
      <w:r>
        <w:br w:type="page"/>
      </w:r>
    </w:p>
    <w:p w14:paraId="4F693312" w14:textId="07B49994" w:rsidR="000135C2" w:rsidRPr="00DC6D97" w:rsidRDefault="000135C2" w:rsidP="00C571DA">
      <w:pPr>
        <w:pStyle w:val="Heading2"/>
      </w:pPr>
      <w:r w:rsidRPr="00DC6D97">
        <w:t>How the Department Made Determinations</w:t>
      </w:r>
    </w:p>
    <w:p w14:paraId="1D58C3C5" w14:textId="77777777" w:rsidR="002D491B" w:rsidRPr="00852D39" w:rsidRDefault="002D491B" w:rsidP="00815E41">
      <w:pPr>
        <w:pStyle w:val="BodyText"/>
        <w:spacing w:before="7"/>
        <w:rPr>
          <w:rFonts w:ascii="Arial" w:eastAsia="Calibri" w:hAnsi="Arial" w:cs="Arial"/>
          <w:b/>
          <w:color w:val="20798E"/>
          <w:sz w:val="28"/>
          <w:szCs w:val="18"/>
          <w:u w:val="thick" w:color="8DB3E1"/>
        </w:rPr>
      </w:pPr>
    </w:p>
    <w:p w14:paraId="6264FEA6" w14:textId="77777777" w:rsidR="009E43D9" w:rsidRPr="004D63DC" w:rsidRDefault="009E43D9" w:rsidP="009E43D9">
      <w:pPr>
        <w:rPr>
          <w:rFonts w:cs="Arial"/>
          <w:szCs w:val="16"/>
        </w:rPr>
      </w:pPr>
      <w:r w:rsidRPr="004D63DC">
        <w:rPr>
          <w:rFonts w:cs="Arial"/>
          <w:szCs w:val="16"/>
        </w:rPr>
        <w:t>Below is the location of How the Department Made Determinations (HTDMD) on OSEP’s IDEA Website.  How the Department Made Determinations in 2023 will be posted in June 2023. Copy and paste the link below into a browser to view.</w:t>
      </w:r>
    </w:p>
    <w:p w14:paraId="325E4192" w14:textId="77777777" w:rsidR="002D491B" w:rsidRPr="004D63DC" w:rsidRDefault="002D491B" w:rsidP="002D491B">
      <w:pPr>
        <w:pStyle w:val="BodyText"/>
        <w:spacing w:before="7"/>
        <w:rPr>
          <w:rFonts w:ascii="Arial" w:eastAsia="Calibri" w:hAnsi="Arial" w:cs="Arial"/>
          <w:sz w:val="16"/>
          <w:szCs w:val="16"/>
        </w:rPr>
      </w:pPr>
    </w:p>
    <w:p w14:paraId="7B3F3D6E" w14:textId="14E72030" w:rsidR="00FD047C" w:rsidRPr="004D63DC" w:rsidRDefault="00722491" w:rsidP="002D491B">
      <w:pPr>
        <w:spacing w:before="0" w:after="200" w:line="276" w:lineRule="auto"/>
        <w:rPr>
          <w:rFonts w:cs="Arial"/>
          <w:b/>
          <w:bCs/>
          <w:szCs w:val="16"/>
        </w:rPr>
      </w:pPr>
      <w:hyperlink r:id="rId14" w:history="1">
        <w:r w:rsidR="00496C09" w:rsidRPr="004D63DC">
          <w:rPr>
            <w:rStyle w:val="Hyperlink"/>
            <w:szCs w:val="16"/>
          </w:rPr>
          <w:t>https://sites.ed.gov/idea/how-the-department-made-determinations/</w:t>
        </w:r>
      </w:hyperlink>
    </w:p>
    <w:sectPr w:rsidR="00FD047C" w:rsidRPr="004D63DC" w:rsidSect="00A20642">
      <w:footerReference w:type="default" r:id="rId15"/>
      <w:pgSz w:w="12240" w:h="15840"/>
      <w:pgMar w:top="720" w:right="720" w:bottom="720" w:left="720" w:header="0" w:footer="445"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74875" w14:textId="77777777" w:rsidR="00C778B0" w:rsidRDefault="00C778B0" w:rsidP="000802F7">
      <w:pPr>
        <w:spacing w:before="0" w:after="0"/>
      </w:pPr>
      <w:r>
        <w:separator/>
      </w:r>
    </w:p>
  </w:endnote>
  <w:endnote w:type="continuationSeparator" w:id="0">
    <w:p w14:paraId="72686F77" w14:textId="77777777" w:rsidR="00C778B0" w:rsidRDefault="00C778B0" w:rsidP="000802F7">
      <w:pPr>
        <w:spacing w:before="0" w:after="0"/>
      </w:pPr>
      <w:r>
        <w:continuationSeparator/>
      </w:r>
    </w:p>
  </w:endnote>
  <w:endnote w:type="continuationNotice" w:id="1">
    <w:p w14:paraId="4690AB47" w14:textId="77777777" w:rsidR="00C778B0" w:rsidRDefault="00C778B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1447722"/>
      <w:docPartObj>
        <w:docPartGallery w:val="Page Numbers (Bottom of Page)"/>
        <w:docPartUnique/>
      </w:docPartObj>
    </w:sdtPr>
    <w:sdtEndPr>
      <w:rPr>
        <w:noProof/>
      </w:rPr>
    </w:sdtEndPr>
    <w:sdtContent>
      <w:sdt>
        <w:sdtPr>
          <w:id w:val="-1101716582"/>
          <w:docPartObj>
            <w:docPartGallery w:val="Page Numbers (Bottom of Page)"/>
            <w:docPartUnique/>
          </w:docPartObj>
        </w:sdtPr>
        <w:sdtEndPr>
          <w:rPr>
            <w:noProof/>
          </w:rPr>
        </w:sdtEndPr>
        <w:sdtContent>
          <w:p w14:paraId="57E60C7E" w14:textId="375FA555" w:rsidR="00F178A0" w:rsidRDefault="00F178A0" w:rsidP="00042EBF">
            <w:pPr>
              <w:pStyle w:val="Footer"/>
              <w:rPr>
                <w:noProof/>
              </w:rPr>
            </w:pPr>
            <w:r>
              <w:ptab w:relativeTo="margin" w:alignment="left" w:leader="none"/>
            </w:r>
            <w:r>
              <w:ptab w:relativeTo="margin" w:alignment="left" w:leader="none"/>
            </w:r>
            <w:r>
              <w:fldChar w:fldCharType="begin"/>
            </w:r>
            <w:r>
              <w:instrText xml:space="preserve"> PAGE   \* MERGEFORMAT </w:instrText>
            </w:r>
            <w:r>
              <w:fldChar w:fldCharType="separate"/>
            </w:r>
            <w:r w:rsidR="00B46E05">
              <w:rPr>
                <w:noProof/>
              </w:rPr>
              <w:t>43</w:t>
            </w:r>
            <w:r>
              <w:rPr>
                <w:noProof/>
              </w:rPr>
              <w:fldChar w:fldCharType="end"/>
            </w:r>
            <w:r>
              <w:rPr>
                <w:noProof/>
              </w:rPr>
              <w:ptab w:relativeTo="margin" w:alignment="right" w:leader="none"/>
            </w:r>
            <w:r>
              <w:rPr>
                <w:noProof/>
              </w:rPr>
              <w:t>Part C</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0514675"/>
      <w:docPartObj>
        <w:docPartGallery w:val="Page Numbers (Bottom of Page)"/>
        <w:docPartUnique/>
      </w:docPartObj>
    </w:sdtPr>
    <w:sdtEndPr>
      <w:rPr>
        <w:noProof/>
      </w:rPr>
    </w:sdtEndPr>
    <w:sdtContent>
      <w:sdt>
        <w:sdtPr>
          <w:id w:val="667683106"/>
          <w:docPartObj>
            <w:docPartGallery w:val="Page Numbers (Bottom of Page)"/>
            <w:docPartUnique/>
          </w:docPartObj>
        </w:sdtPr>
        <w:sdtEndPr>
          <w:rPr>
            <w:noProof/>
          </w:rPr>
        </w:sdtEndPr>
        <w:sdtContent>
          <w:p w14:paraId="06E917B7" w14:textId="0F2B3510" w:rsidR="00D614DB" w:rsidRPr="00A20642" w:rsidRDefault="00A20642" w:rsidP="00A20642">
            <w:pPr>
              <w:pStyle w:val="Footer"/>
              <w:rPr>
                <w:noProof/>
              </w:rPr>
            </w:pPr>
            <w:r>
              <w:ptab w:relativeTo="margin" w:alignment="left" w:leader="none"/>
            </w:r>
            <w:r>
              <w:ptab w:relativeTo="margin" w:alignment="left" w:leader="none"/>
            </w:r>
            <w:r>
              <w:fldChar w:fldCharType="begin"/>
            </w:r>
            <w:r>
              <w:instrText xml:space="preserve"> PAGE   \* MERGEFORMAT </w:instrText>
            </w:r>
            <w:r>
              <w:fldChar w:fldCharType="separate"/>
            </w:r>
            <w:r w:rsidR="00B46E05">
              <w:rPr>
                <w:noProof/>
              </w:rPr>
              <w:t>68</w:t>
            </w:r>
            <w:r>
              <w:rPr>
                <w:noProof/>
              </w:rPr>
              <w:fldChar w:fldCharType="end"/>
            </w:r>
            <w:r>
              <w:rPr>
                <w:noProof/>
              </w:rPr>
              <w:ptab w:relativeTo="margin" w:alignment="right" w:leader="none"/>
            </w:r>
            <w:r>
              <w:rPr>
                <w:noProof/>
              </w:rPr>
              <w:t>Part C</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43422" w14:textId="77777777" w:rsidR="00C778B0" w:rsidRDefault="00C778B0" w:rsidP="000802F7">
      <w:pPr>
        <w:spacing w:before="0" w:after="0"/>
      </w:pPr>
      <w:r>
        <w:separator/>
      </w:r>
    </w:p>
  </w:footnote>
  <w:footnote w:type="continuationSeparator" w:id="0">
    <w:p w14:paraId="51077DB7" w14:textId="77777777" w:rsidR="00C778B0" w:rsidRDefault="00C778B0" w:rsidP="000802F7">
      <w:pPr>
        <w:spacing w:before="0" w:after="0"/>
      </w:pPr>
      <w:r>
        <w:continuationSeparator/>
      </w:r>
    </w:p>
  </w:footnote>
  <w:footnote w:type="continuationNotice" w:id="1">
    <w:p w14:paraId="5EF4CFAE" w14:textId="77777777" w:rsidR="00C778B0" w:rsidRDefault="00C778B0">
      <w:pPr>
        <w:spacing w:before="0" w:after="0"/>
      </w:pPr>
    </w:p>
  </w:footnote>
  <w:footnote w:id="2">
    <w:p w14:paraId="7B3620D7" w14:textId="4F418351" w:rsidR="000135C2" w:rsidRPr="00E34D8D" w:rsidRDefault="000135C2" w:rsidP="000135C2">
      <w:pPr>
        <w:pStyle w:val="FootnoteText"/>
        <w:spacing w:after="60"/>
        <w:ind w:left="180" w:hanging="180"/>
        <w:rPr>
          <w:sz w:val="16"/>
          <w:szCs w:val="16"/>
        </w:rPr>
      </w:pPr>
      <w:r w:rsidRPr="00E34D8D">
        <w:rPr>
          <w:rStyle w:val="FootnoteReference"/>
          <w:sz w:val="16"/>
          <w:szCs w:val="16"/>
        </w:rPr>
        <w:footnoteRef/>
      </w:r>
      <w:r w:rsidRPr="00E34D8D">
        <w:rPr>
          <w:sz w:val="16"/>
          <w:szCs w:val="16"/>
        </w:rPr>
        <w:t xml:space="preserve"> For a detailed explanation of how the Compliance Score, Results Score, and the Results-Driven Accountability Percentage and Determination were calculated, review "How the Department Made Determinations under Section 616(d) of the </w:t>
      </w:r>
      <w:r w:rsidRPr="00E34D8D">
        <w:rPr>
          <w:i/>
          <w:sz w:val="16"/>
          <w:szCs w:val="16"/>
        </w:rPr>
        <w:t>Individuals with Disabilities Education Act</w:t>
      </w:r>
      <w:r w:rsidRPr="00E34D8D">
        <w:rPr>
          <w:sz w:val="16"/>
          <w:szCs w:val="16"/>
        </w:rPr>
        <w:t xml:space="preserve"> in 2023: Part </w:t>
      </w:r>
      <w:r w:rsidR="00E34D8D" w:rsidRPr="00E34D8D">
        <w:rPr>
          <w:sz w:val="16"/>
          <w:szCs w:val="16"/>
        </w:rPr>
        <w:t>C</w:t>
      </w:r>
      <w:r w:rsidRPr="00E34D8D">
        <w:rPr>
          <w:sz w:val="16"/>
          <w:szCs w:val="16"/>
        </w:rPr>
        <w:t>."</w:t>
      </w:r>
    </w:p>
  </w:footnote>
  <w:footnote w:id="3">
    <w:p w14:paraId="0A26823E" w14:textId="77777777" w:rsidR="0025401C" w:rsidRPr="00E34D8D" w:rsidRDefault="0025401C" w:rsidP="00083FA7">
      <w:pPr>
        <w:pStyle w:val="FootnoteText"/>
        <w:spacing w:after="40"/>
        <w:rPr>
          <w:sz w:val="16"/>
          <w:szCs w:val="16"/>
        </w:rPr>
      </w:pPr>
      <w:r w:rsidRPr="00E34D8D">
        <w:rPr>
          <w:rStyle w:val="FootnoteReference"/>
          <w:sz w:val="16"/>
          <w:szCs w:val="16"/>
        </w:rPr>
        <w:footnoteRef/>
      </w:r>
      <w:r w:rsidRPr="00E34D8D">
        <w:rPr>
          <w:sz w:val="16"/>
          <w:szCs w:val="16"/>
        </w:rPr>
        <w:t xml:space="preserve"> Please see Appendix A for a detailed description of this calculation.</w:t>
      </w:r>
    </w:p>
  </w:footnote>
  <w:footnote w:id="4">
    <w:p w14:paraId="5E6925CB" w14:textId="77777777" w:rsidR="006362E6" w:rsidRPr="00E34D8D" w:rsidRDefault="006362E6" w:rsidP="006362E6">
      <w:pPr>
        <w:pStyle w:val="FootnoteText"/>
        <w:spacing w:after="40"/>
        <w:rPr>
          <w:rFonts w:asciiTheme="minorHAnsi" w:hAnsiTheme="minorHAnsi"/>
          <w:sz w:val="16"/>
          <w:szCs w:val="16"/>
        </w:rPr>
      </w:pPr>
      <w:r w:rsidRPr="00E34D8D">
        <w:rPr>
          <w:rStyle w:val="FootnoteReference"/>
          <w:sz w:val="16"/>
          <w:szCs w:val="16"/>
        </w:rPr>
        <w:footnoteRef/>
      </w:r>
      <w:r w:rsidRPr="00E34D8D">
        <w:rPr>
          <w:sz w:val="16"/>
          <w:szCs w:val="16"/>
        </w:rPr>
        <w:t xml:space="preserve"> Please see Appendix B for a detailed description of this calculation.</w:t>
      </w:r>
    </w:p>
  </w:footnote>
  <w:footnote w:id="5">
    <w:p w14:paraId="67566248" w14:textId="78DF570B" w:rsidR="007C3ED8" w:rsidRPr="00E34D8D" w:rsidRDefault="007C3ED8" w:rsidP="007C3ED8">
      <w:pPr>
        <w:pStyle w:val="FootnoteText"/>
        <w:spacing w:after="40"/>
        <w:rPr>
          <w:sz w:val="16"/>
          <w:szCs w:val="16"/>
        </w:rPr>
      </w:pPr>
      <w:r w:rsidRPr="00E34D8D">
        <w:rPr>
          <w:rStyle w:val="FootnoteReference"/>
          <w:sz w:val="16"/>
          <w:szCs w:val="16"/>
        </w:rPr>
        <w:footnoteRef/>
      </w:r>
      <w:r w:rsidRPr="00E34D8D">
        <w:rPr>
          <w:sz w:val="16"/>
          <w:szCs w:val="16"/>
        </w:rPr>
        <w:t xml:space="preserve"> Please see Appendix </w:t>
      </w:r>
      <w:r w:rsidR="00E34D8D">
        <w:rPr>
          <w:sz w:val="16"/>
          <w:szCs w:val="16"/>
        </w:rPr>
        <w:t>C</w:t>
      </w:r>
      <w:r w:rsidRPr="00E34D8D">
        <w:rPr>
          <w:sz w:val="16"/>
          <w:szCs w:val="16"/>
        </w:rPr>
        <w:t xml:space="preserve"> for a detailed description of this calculation.</w:t>
      </w:r>
    </w:p>
  </w:footnote>
  <w:footnote w:id="6">
    <w:p w14:paraId="31C02E8C" w14:textId="4F3F57AC" w:rsidR="00E34D8D" w:rsidRPr="00F83501" w:rsidRDefault="00E34D8D" w:rsidP="00E34D8D">
      <w:pPr>
        <w:pStyle w:val="FootnoteText"/>
        <w:spacing w:after="40"/>
        <w:rPr>
          <w:sz w:val="16"/>
          <w:szCs w:val="16"/>
        </w:rPr>
      </w:pPr>
      <w:r w:rsidRPr="00E34D8D">
        <w:rPr>
          <w:rStyle w:val="FootnoteReference"/>
          <w:sz w:val="16"/>
          <w:szCs w:val="16"/>
        </w:rPr>
        <w:footnoteRef/>
      </w:r>
      <w:r w:rsidRPr="00E34D8D">
        <w:rPr>
          <w:sz w:val="16"/>
          <w:szCs w:val="16"/>
        </w:rPr>
        <w:t xml:space="preserve"> Please see Appendix </w:t>
      </w:r>
      <w:r>
        <w:rPr>
          <w:sz w:val="16"/>
          <w:szCs w:val="16"/>
        </w:rPr>
        <w:t>D</w:t>
      </w:r>
      <w:r w:rsidRPr="00E34D8D">
        <w:rPr>
          <w:sz w:val="16"/>
          <w:szCs w:val="16"/>
        </w:rPr>
        <w:t xml:space="preserve"> for a detailed description of this calculation.</w:t>
      </w:r>
    </w:p>
  </w:footnote>
  <w:footnote w:id="7">
    <w:p w14:paraId="4217F5EA" w14:textId="52C5F556" w:rsidR="000135C2" w:rsidRDefault="000135C2" w:rsidP="000135C2">
      <w:pPr>
        <w:pStyle w:val="FootnoteText"/>
        <w:spacing w:after="60"/>
        <w:ind w:left="180" w:hanging="180"/>
      </w:pPr>
      <w:r w:rsidRPr="00E34D8D">
        <w:rPr>
          <w:rStyle w:val="FootnoteReference"/>
          <w:sz w:val="16"/>
          <w:szCs w:val="16"/>
        </w:rPr>
        <w:footnoteRef/>
      </w:r>
      <w:r w:rsidRPr="00E34D8D">
        <w:rPr>
          <w:sz w:val="16"/>
          <w:szCs w:val="16"/>
        </w:rPr>
        <w:t xml:space="preserve"> The complete language for each indicator is located in the Part </w:t>
      </w:r>
      <w:r w:rsidR="00983E83">
        <w:rPr>
          <w:sz w:val="16"/>
          <w:szCs w:val="16"/>
        </w:rPr>
        <w:t>C</w:t>
      </w:r>
      <w:r w:rsidRPr="00E34D8D">
        <w:rPr>
          <w:sz w:val="16"/>
          <w:szCs w:val="16"/>
        </w:rPr>
        <w:t xml:space="preserve"> SPP/APR Indicator Measurement Table at: </w:t>
      </w:r>
      <w:hyperlink w:history="1"/>
      <w:hyperlink r:id="rId1" w:history="1">
        <w:r w:rsidR="00E34D8D" w:rsidRPr="00E34D8D">
          <w:rPr>
            <w:rStyle w:val="Hyperlink"/>
            <w:sz w:val="16"/>
            <w:szCs w:val="16"/>
          </w:rPr>
          <w:t>https://sites.ed.gov/idea/files/2023_Part-C_SPP-APR_Measurement_Table.pdf</w:t>
        </w:r>
      </w:hyperlink>
      <w:r w:rsidRPr="00E34D8D">
        <w:rPr>
          <w:sz w:val="16"/>
          <w:szCs w:val="16"/>
        </w:rPr>
        <w:t xml:space="preserve"> </w:t>
      </w:r>
      <w:hyperlink w:history="1"/>
    </w:p>
  </w:footnote>
  <w:footnote w:id="8">
    <w:p w14:paraId="11BFCAE3" w14:textId="77777777" w:rsidR="002F672B" w:rsidRPr="007C05FD" w:rsidRDefault="002F672B" w:rsidP="002F672B">
      <w:pPr>
        <w:pStyle w:val="FootnoteText"/>
        <w:spacing w:after="40"/>
        <w:rPr>
          <w:sz w:val="16"/>
          <w:szCs w:val="16"/>
        </w:rPr>
      </w:pPr>
      <w:r w:rsidRPr="007C05FD">
        <w:rPr>
          <w:sz w:val="16"/>
          <w:szCs w:val="16"/>
          <w:vertAlign w:val="superscript"/>
        </w:rPr>
        <w:footnoteRef/>
      </w:r>
      <w:r w:rsidRPr="007C05FD">
        <w:rPr>
          <w:sz w:val="16"/>
          <w:szCs w:val="16"/>
          <w:vertAlign w:val="superscript"/>
        </w:rPr>
        <w:t xml:space="preserve"> </w:t>
      </w:r>
      <w:r w:rsidRPr="007C05FD">
        <w:rPr>
          <w:sz w:val="16"/>
          <w:szCs w:val="16"/>
        </w:rPr>
        <w:t>Numbers shown as rounded for display purposes.</w:t>
      </w:r>
    </w:p>
  </w:footnote>
  <w:footnote w:id="9">
    <w:p w14:paraId="05D72A0E" w14:textId="77777777" w:rsidR="002F672B" w:rsidRDefault="002F672B" w:rsidP="002F672B">
      <w:pPr>
        <w:pStyle w:val="FootnoteText"/>
        <w:spacing w:after="40"/>
      </w:pPr>
      <w:r w:rsidRPr="007C05FD">
        <w:rPr>
          <w:sz w:val="16"/>
          <w:szCs w:val="16"/>
          <w:vertAlign w:val="superscript"/>
        </w:rPr>
        <w:footnoteRef/>
      </w:r>
      <w:r w:rsidRPr="007C05FD">
        <w:rPr>
          <w:sz w:val="16"/>
          <w:szCs w:val="16"/>
        </w:rPr>
        <w:t xml:space="preserve"> Values based on </w:t>
      </w:r>
      <w:r>
        <w:rPr>
          <w:sz w:val="16"/>
          <w:szCs w:val="16"/>
        </w:rPr>
        <w:t xml:space="preserve">data for States with </w:t>
      </w:r>
      <w:r w:rsidRPr="007C05FD">
        <w:rPr>
          <w:sz w:val="16"/>
          <w:szCs w:val="16"/>
        </w:rPr>
        <w:t>summary statement denominator greater than 199 exiters.</w:t>
      </w:r>
    </w:p>
  </w:footnote>
  <w:footnote w:id="10">
    <w:p w14:paraId="3E99FDA9" w14:textId="77777777" w:rsidR="009F37D6" w:rsidRPr="002040DE" w:rsidRDefault="009F37D6" w:rsidP="009F37D6">
      <w:pPr>
        <w:pStyle w:val="FootnoteText"/>
        <w:spacing w:after="40"/>
        <w:rPr>
          <w:sz w:val="16"/>
          <w:szCs w:val="16"/>
        </w:rPr>
      </w:pPr>
      <w:r w:rsidRPr="002040DE">
        <w:rPr>
          <w:rStyle w:val="FootnoteReference"/>
        </w:rPr>
        <w:footnoteRef/>
      </w:r>
      <w:r w:rsidRPr="002040DE">
        <w:rPr>
          <w:sz w:val="16"/>
          <w:szCs w:val="16"/>
        </w:rPr>
        <w:t xml:space="preserve"> </w:t>
      </w:r>
      <w:r w:rsidRPr="007C05FD">
        <w:rPr>
          <w:sz w:val="16"/>
          <w:szCs w:val="16"/>
        </w:rPr>
        <w:t xml:space="preserve">Values based on </w:t>
      </w:r>
      <w:r>
        <w:rPr>
          <w:sz w:val="16"/>
          <w:szCs w:val="16"/>
        </w:rPr>
        <w:t xml:space="preserve">data for States with </w:t>
      </w:r>
      <w:r w:rsidRPr="007C05FD">
        <w:rPr>
          <w:sz w:val="16"/>
          <w:szCs w:val="16"/>
        </w:rPr>
        <w:t>summary statement denominator greater than 199 exiters</w:t>
      </w:r>
      <w:r w:rsidRPr="002040DE">
        <w:rPr>
          <w:sz w:val="16"/>
          <w:szCs w:val="16"/>
        </w:rPr>
        <w:t>.</w:t>
      </w:r>
    </w:p>
  </w:footnote>
  <w:footnote w:id="11">
    <w:p w14:paraId="795CB604" w14:textId="77777777" w:rsidR="007B0FF2" w:rsidRDefault="007B0FF2" w:rsidP="007B0FF2">
      <w:pPr>
        <w:pStyle w:val="FootnoteText"/>
        <w:spacing w:after="40"/>
      </w:pPr>
      <w:r>
        <w:rPr>
          <w:rStyle w:val="FootnoteReference"/>
        </w:rPr>
        <w:footnoteRef/>
      </w:r>
      <w:r w:rsidRPr="002040DE">
        <w:rPr>
          <w:sz w:val="16"/>
          <w:szCs w:val="16"/>
        </w:rPr>
        <w:t>Numbers shown as rounded for display purposes.</w:t>
      </w:r>
    </w:p>
  </w:footnote>
  <w:footnote w:id="12">
    <w:p w14:paraId="40866F79" w14:textId="115F273E" w:rsidR="00F2466D" w:rsidRDefault="00F2466D">
      <w:pPr>
        <w:pStyle w:val="FootnoteText"/>
      </w:pPr>
      <w:r>
        <w:rPr>
          <w:rStyle w:val="FootnoteReference"/>
        </w:rPr>
        <w:footnoteRef/>
      </w:r>
      <w:r>
        <w:t xml:space="preserve"> </w:t>
      </w:r>
      <w:r w:rsidR="00C67DD9" w:rsidRPr="00606A3B">
        <w:rPr>
          <w:rFonts w:eastAsia="Times New Roman" w:cs="Arial"/>
          <w:sz w:val="16"/>
          <w:szCs w:val="16"/>
        </w:rPr>
        <w:t>In the SPP</w:t>
      </w:r>
      <w:r w:rsidR="00621A58">
        <w:rPr>
          <w:rFonts w:eastAsia="Times New Roman" w:cs="Arial"/>
          <w:sz w:val="16"/>
          <w:szCs w:val="16"/>
        </w:rPr>
        <w:t>/</w:t>
      </w:r>
      <w:r w:rsidR="00C67DD9" w:rsidRPr="00606A3B">
        <w:rPr>
          <w:rFonts w:eastAsia="Times New Roman" w:cs="Arial"/>
          <w:sz w:val="16"/>
          <w:szCs w:val="16"/>
        </w:rPr>
        <w:t>APR Data table, where there is an N/A in the Valid and Reliable column, the Total column will display a 0. This is a change from prior years in display only; all calculation</w:t>
      </w:r>
      <w:r w:rsidR="001907A4">
        <w:rPr>
          <w:rFonts w:eastAsia="Times New Roman" w:cs="Arial"/>
          <w:sz w:val="16"/>
          <w:szCs w:val="16"/>
        </w:rPr>
        <w:t xml:space="preserve"> method</w:t>
      </w:r>
      <w:r w:rsidR="00C67DD9" w:rsidRPr="00606A3B">
        <w:rPr>
          <w:rFonts w:eastAsia="Times New Roman" w:cs="Arial"/>
          <w:sz w:val="16"/>
          <w:szCs w:val="16"/>
        </w:rPr>
        <w:t xml:space="preserve">s are unchanged. An N/A does not </w:t>
      </w:r>
      <w:r w:rsidR="001907A4">
        <w:rPr>
          <w:rFonts w:eastAsia="Times New Roman" w:cs="Arial"/>
          <w:sz w:val="16"/>
          <w:szCs w:val="16"/>
        </w:rPr>
        <w:t>negatively affect</w:t>
      </w:r>
      <w:r w:rsidR="00C67DD9" w:rsidRPr="00606A3B">
        <w:rPr>
          <w:rFonts w:eastAsia="Times New Roman" w:cs="Arial"/>
          <w:sz w:val="16"/>
          <w:szCs w:val="16"/>
        </w:rPr>
        <w:t xml:space="preserve"> a State's score</w:t>
      </w:r>
      <w:r w:rsidR="001907A4">
        <w:rPr>
          <w:rFonts w:eastAsia="Times New Roman" w:cs="Arial"/>
          <w:sz w:val="16"/>
          <w:szCs w:val="16"/>
        </w:rPr>
        <w:t>; this is because</w:t>
      </w:r>
      <w:r w:rsidR="008E135E">
        <w:rPr>
          <w:rFonts w:eastAsia="Times New Roman" w:cs="Arial"/>
          <w:sz w:val="16"/>
          <w:szCs w:val="16"/>
        </w:rPr>
        <w:t xml:space="preserve"> 1</w:t>
      </w:r>
      <w:r w:rsidR="00C67DD9" w:rsidRPr="00606A3B">
        <w:rPr>
          <w:rFonts w:eastAsia="Times New Roman" w:cs="Arial"/>
          <w:sz w:val="16"/>
          <w:szCs w:val="16"/>
        </w:rPr>
        <w:t xml:space="preserve"> point</w:t>
      </w:r>
      <w:r w:rsidR="008E135E">
        <w:rPr>
          <w:rFonts w:eastAsia="Times New Roman" w:cs="Arial"/>
          <w:sz w:val="16"/>
          <w:szCs w:val="16"/>
        </w:rPr>
        <w:t xml:space="preserve"> is</w:t>
      </w:r>
      <w:r w:rsidR="00C67DD9" w:rsidRPr="00606A3B">
        <w:rPr>
          <w:rFonts w:eastAsia="Times New Roman" w:cs="Arial"/>
          <w:sz w:val="16"/>
          <w:szCs w:val="16"/>
        </w:rPr>
        <w:t xml:space="preserve"> subtracted from the </w:t>
      </w:r>
      <w:r w:rsidR="008E135E">
        <w:rPr>
          <w:rFonts w:eastAsia="Times New Roman" w:cs="Arial"/>
          <w:sz w:val="16"/>
          <w:szCs w:val="16"/>
        </w:rPr>
        <w:t>Denominator</w:t>
      </w:r>
      <w:r w:rsidR="00C67DD9" w:rsidRPr="00606A3B">
        <w:rPr>
          <w:rFonts w:eastAsia="Times New Roman" w:cs="Arial"/>
          <w:sz w:val="16"/>
          <w:szCs w:val="16"/>
        </w:rPr>
        <w:t xml:space="preserve"> in the Indicator Calculation table</w:t>
      </w:r>
      <w:r w:rsidR="008E135E">
        <w:rPr>
          <w:rFonts w:eastAsia="Times New Roman" w:cs="Arial"/>
          <w:sz w:val="16"/>
          <w:szCs w:val="16"/>
        </w:rPr>
        <w:t xml:space="preserve"> for each cell marked as N/A in the SPP/APR Data table</w:t>
      </w:r>
      <w:r w:rsidR="00C67DD9" w:rsidRPr="00606A3B">
        <w:rPr>
          <w:rFonts w:eastAsia="Times New Roman" w:cs="Arial"/>
          <w:sz w:val="16"/>
          <w:szCs w:val="16"/>
        </w:rPr>
        <w:t>.</w:t>
      </w:r>
    </w:p>
  </w:footnote>
  <w:footnote w:id="13">
    <w:p w14:paraId="0CD57F79" w14:textId="71DAFCC0" w:rsidR="00F253FF" w:rsidRDefault="00F253FF">
      <w:pPr>
        <w:pStyle w:val="FootnoteText"/>
      </w:pPr>
      <w:r w:rsidRPr="00061896">
        <w:rPr>
          <w:rStyle w:val="FootnoteReference"/>
          <w:sz w:val="16"/>
          <w:szCs w:val="16"/>
        </w:rPr>
        <w:footnoteRef/>
      </w:r>
      <w:r w:rsidRPr="00061896">
        <w:rPr>
          <w:sz w:val="16"/>
          <w:szCs w:val="16"/>
        </w:rPr>
        <w:t xml:space="preserve"> </w:t>
      </w:r>
      <w:r w:rsidR="00061896" w:rsidRPr="00061896">
        <w:rPr>
          <w:color w:val="000000" w:themeColor="text1"/>
          <w:sz w:val="16"/>
          <w:szCs w:val="16"/>
        </w:rPr>
        <w:t xml:space="preserve">In the 618 Data table, when calculating the value in the Total column, any N/As in the Timely, Complete Data, or Passed Edit Checks columns are treated as a ‘0’. An N/A does not negatively affect a State's score; this is because </w:t>
      </w:r>
      <w:r w:rsidR="00061896">
        <w:rPr>
          <w:color w:val="000000" w:themeColor="text1"/>
          <w:sz w:val="16"/>
          <w:szCs w:val="16"/>
        </w:rPr>
        <w:t>2</w:t>
      </w:r>
      <w:r w:rsidR="00061896" w:rsidRPr="00061896">
        <w:rPr>
          <w:color w:val="000000" w:themeColor="text1"/>
          <w:sz w:val="16"/>
          <w:szCs w:val="16"/>
        </w:rPr>
        <w:t xml:space="preserve"> points is subtracted from the Denominator in the Indicator Calculation table for each cell marked as N/A in the 618 Data table.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pt;height:19pt;visibility:visible" o:bullet="t">
        <v:imagedata r:id="rId1" o:title="" croptop="12526f" cropbottom="7411f" cropleft="12045f" cropright="6359f"/>
      </v:shape>
    </w:pict>
  </w:numPicBullet>
  <w:abstractNum w:abstractNumId="0" w15:restartNumberingAfterBreak="0">
    <w:nsid w:val="0195615D"/>
    <w:multiLevelType w:val="hybridMultilevel"/>
    <w:tmpl w:val="FC944D1A"/>
    <w:lvl w:ilvl="0" w:tplc="35F68138">
      <w:start w:val="1"/>
      <w:numFmt w:val="decimal"/>
      <w:lvlText w:val="%1."/>
      <w:lvlJc w:val="left"/>
      <w:pPr>
        <w:ind w:left="451" w:hanging="180"/>
      </w:pPr>
      <w:rPr>
        <w:rFonts w:ascii="Calibri" w:eastAsia="Calibri" w:hAnsi="Calibri" w:cs="Calibri" w:hint="default"/>
        <w:w w:val="100"/>
        <w:sz w:val="18"/>
        <w:szCs w:val="18"/>
        <w:lang w:val="en-US" w:eastAsia="en-US" w:bidi="ar-SA"/>
      </w:rPr>
    </w:lvl>
    <w:lvl w:ilvl="1" w:tplc="B2D423C2">
      <w:numFmt w:val="bullet"/>
      <w:lvlText w:val="•"/>
      <w:lvlJc w:val="left"/>
      <w:pPr>
        <w:ind w:left="1365" w:hanging="180"/>
      </w:pPr>
      <w:rPr>
        <w:rFonts w:hint="default"/>
        <w:lang w:val="en-US" w:eastAsia="en-US" w:bidi="ar-SA"/>
      </w:rPr>
    </w:lvl>
    <w:lvl w:ilvl="2" w:tplc="23E800E6">
      <w:numFmt w:val="bullet"/>
      <w:lvlText w:val="•"/>
      <w:lvlJc w:val="left"/>
      <w:pPr>
        <w:ind w:left="2279" w:hanging="180"/>
      </w:pPr>
      <w:rPr>
        <w:rFonts w:hint="default"/>
        <w:lang w:val="en-US" w:eastAsia="en-US" w:bidi="ar-SA"/>
      </w:rPr>
    </w:lvl>
    <w:lvl w:ilvl="3" w:tplc="E3085B44">
      <w:numFmt w:val="bullet"/>
      <w:lvlText w:val="•"/>
      <w:lvlJc w:val="left"/>
      <w:pPr>
        <w:ind w:left="3193" w:hanging="180"/>
      </w:pPr>
      <w:rPr>
        <w:rFonts w:hint="default"/>
        <w:lang w:val="en-US" w:eastAsia="en-US" w:bidi="ar-SA"/>
      </w:rPr>
    </w:lvl>
    <w:lvl w:ilvl="4" w:tplc="DC9AA4B0">
      <w:numFmt w:val="bullet"/>
      <w:lvlText w:val="•"/>
      <w:lvlJc w:val="left"/>
      <w:pPr>
        <w:ind w:left="4107" w:hanging="180"/>
      </w:pPr>
      <w:rPr>
        <w:rFonts w:hint="default"/>
        <w:lang w:val="en-US" w:eastAsia="en-US" w:bidi="ar-SA"/>
      </w:rPr>
    </w:lvl>
    <w:lvl w:ilvl="5" w:tplc="9B628C62">
      <w:numFmt w:val="bullet"/>
      <w:lvlText w:val="•"/>
      <w:lvlJc w:val="left"/>
      <w:pPr>
        <w:ind w:left="5021" w:hanging="180"/>
      </w:pPr>
      <w:rPr>
        <w:rFonts w:hint="default"/>
        <w:lang w:val="en-US" w:eastAsia="en-US" w:bidi="ar-SA"/>
      </w:rPr>
    </w:lvl>
    <w:lvl w:ilvl="6" w:tplc="2D22CBF2">
      <w:numFmt w:val="bullet"/>
      <w:lvlText w:val="•"/>
      <w:lvlJc w:val="left"/>
      <w:pPr>
        <w:ind w:left="5935" w:hanging="180"/>
      </w:pPr>
      <w:rPr>
        <w:rFonts w:hint="default"/>
        <w:lang w:val="en-US" w:eastAsia="en-US" w:bidi="ar-SA"/>
      </w:rPr>
    </w:lvl>
    <w:lvl w:ilvl="7" w:tplc="7C8C7DC0">
      <w:numFmt w:val="bullet"/>
      <w:lvlText w:val="•"/>
      <w:lvlJc w:val="left"/>
      <w:pPr>
        <w:ind w:left="6849" w:hanging="180"/>
      </w:pPr>
      <w:rPr>
        <w:rFonts w:hint="default"/>
        <w:lang w:val="en-US" w:eastAsia="en-US" w:bidi="ar-SA"/>
      </w:rPr>
    </w:lvl>
    <w:lvl w:ilvl="8" w:tplc="96DACD4A">
      <w:numFmt w:val="bullet"/>
      <w:lvlText w:val="•"/>
      <w:lvlJc w:val="left"/>
      <w:pPr>
        <w:ind w:left="7763" w:hanging="180"/>
      </w:pPr>
      <w:rPr>
        <w:rFonts w:hint="default"/>
        <w:lang w:val="en-US" w:eastAsia="en-US" w:bidi="ar-SA"/>
      </w:rPr>
    </w:lvl>
  </w:abstractNum>
  <w:abstractNum w:abstractNumId="1" w15:restartNumberingAfterBreak="0">
    <w:nsid w:val="0A9D61CC"/>
    <w:multiLevelType w:val="hybridMultilevel"/>
    <w:tmpl w:val="26E6B21A"/>
    <w:lvl w:ilvl="0" w:tplc="41A26586">
      <w:start w:val="1"/>
      <w:numFmt w:val="lowerLetter"/>
      <w:lvlText w:val="%1."/>
      <w:lvlJc w:val="left"/>
      <w:pPr>
        <w:ind w:left="680" w:hanging="180"/>
      </w:pPr>
      <w:rPr>
        <w:rFonts w:ascii="Calibri" w:eastAsia="Calibri" w:hAnsi="Calibri" w:cs="Calibri" w:hint="default"/>
        <w:w w:val="99"/>
        <w:sz w:val="20"/>
        <w:szCs w:val="20"/>
        <w:lang w:val="en-US" w:eastAsia="en-US" w:bidi="ar-SA"/>
      </w:rPr>
    </w:lvl>
    <w:lvl w:ilvl="1" w:tplc="2FE48818">
      <w:numFmt w:val="bullet"/>
      <w:lvlText w:val="•"/>
      <w:lvlJc w:val="left"/>
      <w:pPr>
        <w:ind w:left="1576" w:hanging="180"/>
      </w:pPr>
      <w:rPr>
        <w:rFonts w:hint="default"/>
        <w:lang w:val="en-US" w:eastAsia="en-US" w:bidi="ar-SA"/>
      </w:rPr>
    </w:lvl>
    <w:lvl w:ilvl="2" w:tplc="984871E8">
      <w:numFmt w:val="bullet"/>
      <w:lvlText w:val="•"/>
      <w:lvlJc w:val="left"/>
      <w:pPr>
        <w:ind w:left="2472" w:hanging="180"/>
      </w:pPr>
      <w:rPr>
        <w:rFonts w:hint="default"/>
        <w:lang w:val="en-US" w:eastAsia="en-US" w:bidi="ar-SA"/>
      </w:rPr>
    </w:lvl>
    <w:lvl w:ilvl="3" w:tplc="42CAC4A6">
      <w:numFmt w:val="bullet"/>
      <w:lvlText w:val="•"/>
      <w:lvlJc w:val="left"/>
      <w:pPr>
        <w:ind w:left="3368" w:hanging="180"/>
      </w:pPr>
      <w:rPr>
        <w:rFonts w:hint="default"/>
        <w:lang w:val="en-US" w:eastAsia="en-US" w:bidi="ar-SA"/>
      </w:rPr>
    </w:lvl>
    <w:lvl w:ilvl="4" w:tplc="B302F33E">
      <w:numFmt w:val="bullet"/>
      <w:lvlText w:val="•"/>
      <w:lvlJc w:val="left"/>
      <w:pPr>
        <w:ind w:left="4264" w:hanging="180"/>
      </w:pPr>
      <w:rPr>
        <w:rFonts w:hint="default"/>
        <w:lang w:val="en-US" w:eastAsia="en-US" w:bidi="ar-SA"/>
      </w:rPr>
    </w:lvl>
    <w:lvl w:ilvl="5" w:tplc="4574C070">
      <w:numFmt w:val="bullet"/>
      <w:lvlText w:val="•"/>
      <w:lvlJc w:val="left"/>
      <w:pPr>
        <w:ind w:left="5160" w:hanging="180"/>
      </w:pPr>
      <w:rPr>
        <w:rFonts w:hint="default"/>
        <w:lang w:val="en-US" w:eastAsia="en-US" w:bidi="ar-SA"/>
      </w:rPr>
    </w:lvl>
    <w:lvl w:ilvl="6" w:tplc="420670D8">
      <w:numFmt w:val="bullet"/>
      <w:lvlText w:val="•"/>
      <w:lvlJc w:val="left"/>
      <w:pPr>
        <w:ind w:left="6056" w:hanging="180"/>
      </w:pPr>
      <w:rPr>
        <w:rFonts w:hint="default"/>
        <w:lang w:val="en-US" w:eastAsia="en-US" w:bidi="ar-SA"/>
      </w:rPr>
    </w:lvl>
    <w:lvl w:ilvl="7" w:tplc="8C02ACEE">
      <w:numFmt w:val="bullet"/>
      <w:lvlText w:val="•"/>
      <w:lvlJc w:val="left"/>
      <w:pPr>
        <w:ind w:left="6952" w:hanging="180"/>
      </w:pPr>
      <w:rPr>
        <w:rFonts w:hint="default"/>
        <w:lang w:val="en-US" w:eastAsia="en-US" w:bidi="ar-SA"/>
      </w:rPr>
    </w:lvl>
    <w:lvl w:ilvl="8" w:tplc="948AFAF6">
      <w:numFmt w:val="bullet"/>
      <w:lvlText w:val="•"/>
      <w:lvlJc w:val="left"/>
      <w:pPr>
        <w:ind w:left="7848" w:hanging="180"/>
      </w:pPr>
      <w:rPr>
        <w:rFonts w:hint="default"/>
        <w:lang w:val="en-US" w:eastAsia="en-US" w:bidi="ar-SA"/>
      </w:rPr>
    </w:lvl>
  </w:abstractNum>
  <w:abstractNum w:abstractNumId="2" w15:restartNumberingAfterBreak="0">
    <w:nsid w:val="213B0175"/>
    <w:multiLevelType w:val="hybridMultilevel"/>
    <w:tmpl w:val="9CE8104C"/>
    <w:lvl w:ilvl="0" w:tplc="3F88AF4C">
      <w:start w:val="1"/>
      <w:numFmt w:val="lowerLetter"/>
      <w:lvlText w:val="(%1)"/>
      <w:lvlJc w:val="left"/>
      <w:pPr>
        <w:ind w:left="859" w:hanging="360"/>
      </w:pPr>
      <w:rPr>
        <w:rFonts w:ascii="Calibri" w:eastAsia="Calibri" w:hAnsi="Calibri" w:cs="Calibri" w:hint="default"/>
        <w:b/>
        <w:b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02D98"/>
    <w:multiLevelType w:val="hybridMultilevel"/>
    <w:tmpl w:val="9A7024A4"/>
    <w:lvl w:ilvl="0" w:tplc="FA484848">
      <w:start w:val="1"/>
      <w:numFmt w:val="decimal"/>
      <w:lvlText w:val="(%1)"/>
      <w:lvlJc w:val="left"/>
      <w:pPr>
        <w:ind w:left="859" w:hanging="361"/>
      </w:pPr>
      <w:rPr>
        <w:rFonts w:ascii="Calibri" w:eastAsia="Calibri" w:hAnsi="Calibri" w:cs="Calibri" w:hint="default"/>
        <w:w w:val="100"/>
        <w:sz w:val="22"/>
        <w:szCs w:val="22"/>
        <w:lang w:val="en-US" w:eastAsia="en-US" w:bidi="ar-SA"/>
      </w:rPr>
    </w:lvl>
    <w:lvl w:ilvl="1" w:tplc="5F0813E0">
      <w:start w:val="1"/>
      <w:numFmt w:val="lowerLetter"/>
      <w:lvlText w:val="(%2)"/>
      <w:lvlJc w:val="left"/>
      <w:pPr>
        <w:ind w:left="1219" w:hanging="360"/>
      </w:pPr>
      <w:rPr>
        <w:rFonts w:ascii="Calibri" w:eastAsia="Calibri" w:hAnsi="Calibri" w:cs="Calibri" w:hint="default"/>
        <w:spacing w:val="-1"/>
        <w:w w:val="100"/>
        <w:sz w:val="22"/>
        <w:szCs w:val="22"/>
        <w:lang w:val="en-US" w:eastAsia="en-US" w:bidi="ar-SA"/>
      </w:rPr>
    </w:lvl>
    <w:lvl w:ilvl="2" w:tplc="FC2CA5B8">
      <w:numFmt w:val="bullet"/>
      <w:lvlText w:val="•"/>
      <w:lvlJc w:val="left"/>
      <w:pPr>
        <w:ind w:left="2155" w:hanging="360"/>
      </w:pPr>
      <w:rPr>
        <w:rFonts w:hint="default"/>
        <w:lang w:val="en-US" w:eastAsia="en-US" w:bidi="ar-SA"/>
      </w:rPr>
    </w:lvl>
    <w:lvl w:ilvl="3" w:tplc="FE104920">
      <w:numFmt w:val="bullet"/>
      <w:lvlText w:val="•"/>
      <w:lvlJc w:val="left"/>
      <w:pPr>
        <w:ind w:left="3091" w:hanging="360"/>
      </w:pPr>
      <w:rPr>
        <w:rFonts w:hint="default"/>
        <w:lang w:val="en-US" w:eastAsia="en-US" w:bidi="ar-SA"/>
      </w:rPr>
    </w:lvl>
    <w:lvl w:ilvl="4" w:tplc="C700DABA">
      <w:numFmt w:val="bullet"/>
      <w:lvlText w:val="•"/>
      <w:lvlJc w:val="left"/>
      <w:pPr>
        <w:ind w:left="4026" w:hanging="360"/>
      </w:pPr>
      <w:rPr>
        <w:rFonts w:hint="default"/>
        <w:lang w:val="en-US" w:eastAsia="en-US" w:bidi="ar-SA"/>
      </w:rPr>
    </w:lvl>
    <w:lvl w:ilvl="5" w:tplc="D44C0D6A">
      <w:numFmt w:val="bullet"/>
      <w:lvlText w:val="•"/>
      <w:lvlJc w:val="left"/>
      <w:pPr>
        <w:ind w:left="4962" w:hanging="360"/>
      </w:pPr>
      <w:rPr>
        <w:rFonts w:hint="default"/>
        <w:lang w:val="en-US" w:eastAsia="en-US" w:bidi="ar-SA"/>
      </w:rPr>
    </w:lvl>
    <w:lvl w:ilvl="6" w:tplc="194E45C6">
      <w:numFmt w:val="bullet"/>
      <w:lvlText w:val="•"/>
      <w:lvlJc w:val="left"/>
      <w:pPr>
        <w:ind w:left="5897" w:hanging="360"/>
      </w:pPr>
      <w:rPr>
        <w:rFonts w:hint="default"/>
        <w:lang w:val="en-US" w:eastAsia="en-US" w:bidi="ar-SA"/>
      </w:rPr>
    </w:lvl>
    <w:lvl w:ilvl="7" w:tplc="0E645416">
      <w:numFmt w:val="bullet"/>
      <w:lvlText w:val="•"/>
      <w:lvlJc w:val="left"/>
      <w:pPr>
        <w:ind w:left="6833" w:hanging="360"/>
      </w:pPr>
      <w:rPr>
        <w:rFonts w:hint="default"/>
        <w:lang w:val="en-US" w:eastAsia="en-US" w:bidi="ar-SA"/>
      </w:rPr>
    </w:lvl>
    <w:lvl w:ilvl="8" w:tplc="2F8670A4">
      <w:numFmt w:val="bullet"/>
      <w:lvlText w:val="•"/>
      <w:lvlJc w:val="left"/>
      <w:pPr>
        <w:ind w:left="7768" w:hanging="360"/>
      </w:pPr>
      <w:rPr>
        <w:rFonts w:hint="default"/>
        <w:lang w:val="en-US" w:eastAsia="en-US" w:bidi="ar-SA"/>
      </w:rPr>
    </w:lvl>
  </w:abstractNum>
  <w:abstractNum w:abstractNumId="4" w15:restartNumberingAfterBreak="0">
    <w:nsid w:val="24687444"/>
    <w:multiLevelType w:val="hybridMultilevel"/>
    <w:tmpl w:val="3A483B56"/>
    <w:lvl w:ilvl="0" w:tplc="89D40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7902EF"/>
    <w:multiLevelType w:val="hybridMultilevel"/>
    <w:tmpl w:val="8DEE4D5C"/>
    <w:lvl w:ilvl="0" w:tplc="3F88AF4C">
      <w:start w:val="1"/>
      <w:numFmt w:val="lowerLetter"/>
      <w:lvlText w:val="(%1)"/>
      <w:lvlJc w:val="left"/>
      <w:pPr>
        <w:ind w:left="859" w:hanging="360"/>
      </w:pPr>
      <w:rPr>
        <w:rFonts w:ascii="Calibri" w:eastAsia="Calibri" w:hAnsi="Calibri" w:cs="Calibri" w:hint="default"/>
        <w:b/>
        <w:b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D4182B"/>
    <w:multiLevelType w:val="hybridMultilevel"/>
    <w:tmpl w:val="C8841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10816"/>
    <w:multiLevelType w:val="hybridMultilevel"/>
    <w:tmpl w:val="62F02BE2"/>
    <w:lvl w:ilvl="0" w:tplc="D22C94C8">
      <w:start w:val="1"/>
      <w:numFmt w:val="bullet"/>
      <w:pStyle w:val="RadioButtonBullet"/>
      <w:lvlText w:val=""/>
      <w:lvlPicBulletId w:val="0"/>
      <w:lvlJc w:val="left"/>
      <w:pPr>
        <w:tabs>
          <w:tab w:val="num" w:pos="720"/>
        </w:tabs>
        <w:ind w:left="720" w:hanging="360"/>
      </w:pPr>
      <w:rPr>
        <w:rFonts w:ascii="Symbol" w:hAnsi="Symbol" w:hint="default"/>
      </w:rPr>
    </w:lvl>
    <w:lvl w:ilvl="1" w:tplc="199004C2">
      <w:start w:val="1"/>
      <w:numFmt w:val="bullet"/>
      <w:lvlText w:val=""/>
      <w:lvlJc w:val="left"/>
      <w:pPr>
        <w:tabs>
          <w:tab w:val="num" w:pos="1440"/>
        </w:tabs>
        <w:ind w:left="1440" w:hanging="360"/>
      </w:pPr>
      <w:rPr>
        <w:rFonts w:ascii="Symbol" w:hAnsi="Symbol" w:hint="default"/>
      </w:rPr>
    </w:lvl>
    <w:lvl w:ilvl="2" w:tplc="F45AB4D0" w:tentative="1">
      <w:start w:val="1"/>
      <w:numFmt w:val="bullet"/>
      <w:lvlText w:val=""/>
      <w:lvlJc w:val="left"/>
      <w:pPr>
        <w:tabs>
          <w:tab w:val="num" w:pos="2160"/>
        </w:tabs>
        <w:ind w:left="2160" w:hanging="360"/>
      </w:pPr>
      <w:rPr>
        <w:rFonts w:ascii="Symbol" w:hAnsi="Symbol" w:hint="default"/>
      </w:rPr>
    </w:lvl>
    <w:lvl w:ilvl="3" w:tplc="08340BBE" w:tentative="1">
      <w:start w:val="1"/>
      <w:numFmt w:val="bullet"/>
      <w:lvlText w:val=""/>
      <w:lvlJc w:val="left"/>
      <w:pPr>
        <w:tabs>
          <w:tab w:val="num" w:pos="2880"/>
        </w:tabs>
        <w:ind w:left="2880" w:hanging="360"/>
      </w:pPr>
      <w:rPr>
        <w:rFonts w:ascii="Symbol" w:hAnsi="Symbol" w:hint="default"/>
      </w:rPr>
    </w:lvl>
    <w:lvl w:ilvl="4" w:tplc="C38683EA" w:tentative="1">
      <w:start w:val="1"/>
      <w:numFmt w:val="bullet"/>
      <w:lvlText w:val=""/>
      <w:lvlJc w:val="left"/>
      <w:pPr>
        <w:tabs>
          <w:tab w:val="num" w:pos="3600"/>
        </w:tabs>
        <w:ind w:left="3600" w:hanging="360"/>
      </w:pPr>
      <w:rPr>
        <w:rFonts w:ascii="Symbol" w:hAnsi="Symbol" w:hint="default"/>
      </w:rPr>
    </w:lvl>
    <w:lvl w:ilvl="5" w:tplc="49D286D4" w:tentative="1">
      <w:start w:val="1"/>
      <w:numFmt w:val="bullet"/>
      <w:lvlText w:val=""/>
      <w:lvlJc w:val="left"/>
      <w:pPr>
        <w:tabs>
          <w:tab w:val="num" w:pos="4320"/>
        </w:tabs>
        <w:ind w:left="4320" w:hanging="360"/>
      </w:pPr>
      <w:rPr>
        <w:rFonts w:ascii="Symbol" w:hAnsi="Symbol" w:hint="default"/>
      </w:rPr>
    </w:lvl>
    <w:lvl w:ilvl="6" w:tplc="DDEC5CF2" w:tentative="1">
      <w:start w:val="1"/>
      <w:numFmt w:val="bullet"/>
      <w:lvlText w:val=""/>
      <w:lvlJc w:val="left"/>
      <w:pPr>
        <w:tabs>
          <w:tab w:val="num" w:pos="5040"/>
        </w:tabs>
        <w:ind w:left="5040" w:hanging="360"/>
      </w:pPr>
      <w:rPr>
        <w:rFonts w:ascii="Symbol" w:hAnsi="Symbol" w:hint="default"/>
      </w:rPr>
    </w:lvl>
    <w:lvl w:ilvl="7" w:tplc="1DE8D87A" w:tentative="1">
      <w:start w:val="1"/>
      <w:numFmt w:val="bullet"/>
      <w:lvlText w:val=""/>
      <w:lvlJc w:val="left"/>
      <w:pPr>
        <w:tabs>
          <w:tab w:val="num" w:pos="5760"/>
        </w:tabs>
        <w:ind w:left="5760" w:hanging="360"/>
      </w:pPr>
      <w:rPr>
        <w:rFonts w:ascii="Symbol" w:hAnsi="Symbol" w:hint="default"/>
      </w:rPr>
    </w:lvl>
    <w:lvl w:ilvl="8" w:tplc="772899E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A700A69"/>
    <w:multiLevelType w:val="hybridMultilevel"/>
    <w:tmpl w:val="1E02B890"/>
    <w:lvl w:ilvl="0" w:tplc="F5D21736">
      <w:start w:val="1"/>
      <w:numFmt w:val="decimal"/>
      <w:lvlText w:val="%1."/>
      <w:lvlJc w:val="left"/>
      <w:pPr>
        <w:ind w:left="500" w:hanging="360"/>
      </w:pPr>
      <w:rPr>
        <w:rFonts w:ascii="Cambria" w:eastAsia="Cambria" w:hAnsi="Cambria" w:cs="Cambria" w:hint="default"/>
        <w:b/>
        <w:bCs/>
        <w:color w:val="365F91"/>
        <w:spacing w:val="-1"/>
        <w:w w:val="100"/>
        <w:sz w:val="24"/>
        <w:szCs w:val="24"/>
        <w:lang w:val="en-US" w:eastAsia="en-US" w:bidi="ar-SA"/>
      </w:rPr>
    </w:lvl>
    <w:lvl w:ilvl="1" w:tplc="E6305D5A">
      <w:numFmt w:val="bullet"/>
      <w:lvlText w:val=""/>
      <w:lvlJc w:val="left"/>
      <w:pPr>
        <w:ind w:left="860" w:hanging="361"/>
      </w:pPr>
      <w:rPr>
        <w:rFonts w:ascii="Symbol" w:eastAsia="Symbol" w:hAnsi="Symbol" w:cs="Symbol" w:hint="default"/>
        <w:w w:val="100"/>
        <w:sz w:val="22"/>
        <w:szCs w:val="22"/>
        <w:lang w:val="en-US" w:eastAsia="en-US" w:bidi="ar-SA"/>
      </w:rPr>
    </w:lvl>
    <w:lvl w:ilvl="2" w:tplc="D3BC6818">
      <w:numFmt w:val="bullet"/>
      <w:lvlText w:val="o"/>
      <w:lvlJc w:val="left"/>
      <w:pPr>
        <w:ind w:left="1580" w:hanging="361"/>
      </w:pPr>
      <w:rPr>
        <w:rFonts w:ascii="Courier New" w:eastAsia="Courier New" w:hAnsi="Courier New" w:cs="Courier New" w:hint="default"/>
        <w:w w:val="100"/>
        <w:sz w:val="22"/>
        <w:szCs w:val="22"/>
        <w:lang w:val="en-US" w:eastAsia="en-US" w:bidi="ar-SA"/>
      </w:rPr>
    </w:lvl>
    <w:lvl w:ilvl="3" w:tplc="F1482010">
      <w:numFmt w:val="bullet"/>
      <w:lvlText w:val="•"/>
      <w:lvlJc w:val="left"/>
      <w:pPr>
        <w:ind w:left="2587" w:hanging="361"/>
      </w:pPr>
      <w:rPr>
        <w:rFonts w:hint="default"/>
        <w:lang w:val="en-US" w:eastAsia="en-US" w:bidi="ar-SA"/>
      </w:rPr>
    </w:lvl>
    <w:lvl w:ilvl="4" w:tplc="4FE8EF5C">
      <w:numFmt w:val="bullet"/>
      <w:lvlText w:val="•"/>
      <w:lvlJc w:val="left"/>
      <w:pPr>
        <w:ind w:left="3595" w:hanging="361"/>
      </w:pPr>
      <w:rPr>
        <w:rFonts w:hint="default"/>
        <w:lang w:val="en-US" w:eastAsia="en-US" w:bidi="ar-SA"/>
      </w:rPr>
    </w:lvl>
    <w:lvl w:ilvl="5" w:tplc="36C22FA8">
      <w:numFmt w:val="bullet"/>
      <w:lvlText w:val="•"/>
      <w:lvlJc w:val="left"/>
      <w:pPr>
        <w:ind w:left="4602" w:hanging="361"/>
      </w:pPr>
      <w:rPr>
        <w:rFonts w:hint="default"/>
        <w:lang w:val="en-US" w:eastAsia="en-US" w:bidi="ar-SA"/>
      </w:rPr>
    </w:lvl>
    <w:lvl w:ilvl="6" w:tplc="856CE130">
      <w:numFmt w:val="bullet"/>
      <w:lvlText w:val="•"/>
      <w:lvlJc w:val="left"/>
      <w:pPr>
        <w:ind w:left="5610" w:hanging="361"/>
      </w:pPr>
      <w:rPr>
        <w:rFonts w:hint="default"/>
        <w:lang w:val="en-US" w:eastAsia="en-US" w:bidi="ar-SA"/>
      </w:rPr>
    </w:lvl>
    <w:lvl w:ilvl="7" w:tplc="AADC63A0">
      <w:numFmt w:val="bullet"/>
      <w:lvlText w:val="•"/>
      <w:lvlJc w:val="left"/>
      <w:pPr>
        <w:ind w:left="6617" w:hanging="361"/>
      </w:pPr>
      <w:rPr>
        <w:rFonts w:hint="default"/>
        <w:lang w:val="en-US" w:eastAsia="en-US" w:bidi="ar-SA"/>
      </w:rPr>
    </w:lvl>
    <w:lvl w:ilvl="8" w:tplc="554A562E">
      <w:numFmt w:val="bullet"/>
      <w:lvlText w:val="•"/>
      <w:lvlJc w:val="left"/>
      <w:pPr>
        <w:ind w:left="7625" w:hanging="361"/>
      </w:pPr>
      <w:rPr>
        <w:rFonts w:hint="default"/>
        <w:lang w:val="en-US" w:eastAsia="en-US" w:bidi="ar-SA"/>
      </w:rPr>
    </w:lvl>
  </w:abstractNum>
  <w:abstractNum w:abstractNumId="9" w15:restartNumberingAfterBreak="0">
    <w:nsid w:val="3A965831"/>
    <w:multiLevelType w:val="hybridMultilevel"/>
    <w:tmpl w:val="31167B22"/>
    <w:lvl w:ilvl="0" w:tplc="4C76C600">
      <w:start w:val="1"/>
      <w:numFmt w:val="decimal"/>
      <w:lvlText w:val="(%1)"/>
      <w:lvlJc w:val="left"/>
      <w:pPr>
        <w:ind w:left="742" w:hanging="243"/>
      </w:pPr>
      <w:rPr>
        <w:rFonts w:ascii="Calibri" w:eastAsia="Calibri" w:hAnsi="Calibri" w:cs="Calibri" w:hint="default"/>
        <w:spacing w:val="-1"/>
        <w:w w:val="100"/>
        <w:sz w:val="18"/>
        <w:szCs w:val="18"/>
        <w:lang w:val="en-US" w:eastAsia="en-US" w:bidi="ar-SA"/>
      </w:rPr>
    </w:lvl>
    <w:lvl w:ilvl="1" w:tplc="7FB8318A">
      <w:numFmt w:val="bullet"/>
      <w:lvlText w:val="•"/>
      <w:lvlJc w:val="left"/>
      <w:pPr>
        <w:ind w:left="1630" w:hanging="243"/>
      </w:pPr>
      <w:rPr>
        <w:rFonts w:hint="default"/>
        <w:lang w:val="en-US" w:eastAsia="en-US" w:bidi="ar-SA"/>
      </w:rPr>
    </w:lvl>
    <w:lvl w:ilvl="2" w:tplc="0B645188">
      <w:numFmt w:val="bullet"/>
      <w:lvlText w:val="•"/>
      <w:lvlJc w:val="left"/>
      <w:pPr>
        <w:ind w:left="2520" w:hanging="243"/>
      </w:pPr>
      <w:rPr>
        <w:rFonts w:hint="default"/>
        <w:lang w:val="en-US" w:eastAsia="en-US" w:bidi="ar-SA"/>
      </w:rPr>
    </w:lvl>
    <w:lvl w:ilvl="3" w:tplc="2D265A84">
      <w:numFmt w:val="bullet"/>
      <w:lvlText w:val="•"/>
      <w:lvlJc w:val="left"/>
      <w:pPr>
        <w:ind w:left="3410" w:hanging="243"/>
      </w:pPr>
      <w:rPr>
        <w:rFonts w:hint="default"/>
        <w:lang w:val="en-US" w:eastAsia="en-US" w:bidi="ar-SA"/>
      </w:rPr>
    </w:lvl>
    <w:lvl w:ilvl="4" w:tplc="EC3405A6">
      <w:numFmt w:val="bullet"/>
      <w:lvlText w:val="•"/>
      <w:lvlJc w:val="left"/>
      <w:pPr>
        <w:ind w:left="4300" w:hanging="243"/>
      </w:pPr>
      <w:rPr>
        <w:rFonts w:hint="default"/>
        <w:lang w:val="en-US" w:eastAsia="en-US" w:bidi="ar-SA"/>
      </w:rPr>
    </w:lvl>
    <w:lvl w:ilvl="5" w:tplc="1A7453C2">
      <w:numFmt w:val="bullet"/>
      <w:lvlText w:val="•"/>
      <w:lvlJc w:val="left"/>
      <w:pPr>
        <w:ind w:left="5190" w:hanging="243"/>
      </w:pPr>
      <w:rPr>
        <w:rFonts w:hint="default"/>
        <w:lang w:val="en-US" w:eastAsia="en-US" w:bidi="ar-SA"/>
      </w:rPr>
    </w:lvl>
    <w:lvl w:ilvl="6" w:tplc="C08EBB80">
      <w:numFmt w:val="bullet"/>
      <w:lvlText w:val="•"/>
      <w:lvlJc w:val="left"/>
      <w:pPr>
        <w:ind w:left="6080" w:hanging="243"/>
      </w:pPr>
      <w:rPr>
        <w:rFonts w:hint="default"/>
        <w:lang w:val="en-US" w:eastAsia="en-US" w:bidi="ar-SA"/>
      </w:rPr>
    </w:lvl>
    <w:lvl w:ilvl="7" w:tplc="CEDC7EAC">
      <w:numFmt w:val="bullet"/>
      <w:lvlText w:val="•"/>
      <w:lvlJc w:val="left"/>
      <w:pPr>
        <w:ind w:left="6970" w:hanging="243"/>
      </w:pPr>
      <w:rPr>
        <w:rFonts w:hint="default"/>
        <w:lang w:val="en-US" w:eastAsia="en-US" w:bidi="ar-SA"/>
      </w:rPr>
    </w:lvl>
    <w:lvl w:ilvl="8" w:tplc="31E0B7AC">
      <w:numFmt w:val="bullet"/>
      <w:lvlText w:val="•"/>
      <w:lvlJc w:val="left"/>
      <w:pPr>
        <w:ind w:left="7860" w:hanging="243"/>
      </w:pPr>
      <w:rPr>
        <w:rFonts w:hint="default"/>
        <w:lang w:val="en-US" w:eastAsia="en-US" w:bidi="ar-SA"/>
      </w:rPr>
    </w:lvl>
  </w:abstractNum>
  <w:abstractNum w:abstractNumId="10" w15:restartNumberingAfterBreak="0">
    <w:nsid w:val="41EF272A"/>
    <w:multiLevelType w:val="hybridMultilevel"/>
    <w:tmpl w:val="D916B1AE"/>
    <w:lvl w:ilvl="0" w:tplc="3F88AF4C">
      <w:start w:val="1"/>
      <w:numFmt w:val="lowerLetter"/>
      <w:lvlText w:val="(%1)"/>
      <w:lvlJc w:val="left"/>
      <w:pPr>
        <w:ind w:left="859" w:hanging="360"/>
      </w:pPr>
      <w:rPr>
        <w:rFonts w:ascii="Calibri" w:eastAsia="Calibri" w:hAnsi="Calibri" w:cs="Calibri" w:hint="default"/>
        <w:b/>
        <w:b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754471"/>
    <w:multiLevelType w:val="hybridMultilevel"/>
    <w:tmpl w:val="92EE5A32"/>
    <w:lvl w:ilvl="0" w:tplc="3F88AF4C">
      <w:start w:val="1"/>
      <w:numFmt w:val="lowerLetter"/>
      <w:lvlText w:val="(%1)"/>
      <w:lvlJc w:val="left"/>
      <w:pPr>
        <w:ind w:left="859" w:hanging="360"/>
      </w:pPr>
      <w:rPr>
        <w:rFonts w:ascii="Calibri" w:eastAsia="Calibri" w:hAnsi="Calibri" w:cs="Calibri" w:hint="default"/>
        <w:b/>
        <w:b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1A6F6E"/>
    <w:multiLevelType w:val="hybridMultilevel"/>
    <w:tmpl w:val="FE4AE33E"/>
    <w:lvl w:ilvl="0" w:tplc="0409000F">
      <w:start w:val="1"/>
      <w:numFmt w:val="decimal"/>
      <w:lvlText w:val="%1."/>
      <w:lvlJc w:val="left"/>
      <w:pPr>
        <w:ind w:left="859" w:hanging="360"/>
      </w:pPr>
      <w:rPr>
        <w:rFonts w:hint="default"/>
        <w:b/>
        <w:bCs w:val="0"/>
        <w:spacing w:val="-1"/>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B6E6247"/>
    <w:multiLevelType w:val="hybridMultilevel"/>
    <w:tmpl w:val="0ED2101C"/>
    <w:lvl w:ilvl="0" w:tplc="63F2C9E8">
      <w:start w:val="1"/>
      <w:numFmt w:val="decimal"/>
      <w:lvlText w:val="(%1)"/>
      <w:lvlJc w:val="left"/>
      <w:pPr>
        <w:ind w:left="858" w:hanging="361"/>
      </w:pPr>
      <w:rPr>
        <w:rFonts w:ascii="Calibri" w:eastAsia="Calibri" w:hAnsi="Calibri" w:cs="Calibri" w:hint="default"/>
        <w:w w:val="100"/>
        <w:sz w:val="22"/>
        <w:szCs w:val="22"/>
        <w:lang w:val="en-US" w:eastAsia="en-US" w:bidi="ar-SA"/>
      </w:rPr>
    </w:lvl>
    <w:lvl w:ilvl="1" w:tplc="6310C288">
      <w:start w:val="1"/>
      <w:numFmt w:val="upperLetter"/>
      <w:lvlText w:val="%2."/>
      <w:lvlJc w:val="left"/>
      <w:pPr>
        <w:ind w:left="1091" w:hanging="233"/>
      </w:pPr>
      <w:rPr>
        <w:rFonts w:ascii="Calibri" w:eastAsia="Calibri" w:hAnsi="Calibri" w:cs="Calibri" w:hint="default"/>
        <w:spacing w:val="-1"/>
        <w:w w:val="100"/>
        <w:sz w:val="22"/>
        <w:szCs w:val="22"/>
        <w:lang w:val="en-US" w:eastAsia="en-US" w:bidi="ar-SA"/>
      </w:rPr>
    </w:lvl>
    <w:lvl w:ilvl="2" w:tplc="76923070">
      <w:numFmt w:val="bullet"/>
      <w:lvlText w:val="•"/>
      <w:lvlJc w:val="left"/>
      <w:pPr>
        <w:ind w:left="2048" w:hanging="233"/>
      </w:pPr>
      <w:rPr>
        <w:rFonts w:hint="default"/>
        <w:lang w:val="en-US" w:eastAsia="en-US" w:bidi="ar-SA"/>
      </w:rPr>
    </w:lvl>
    <w:lvl w:ilvl="3" w:tplc="8612DC6A">
      <w:numFmt w:val="bullet"/>
      <w:lvlText w:val="•"/>
      <w:lvlJc w:val="left"/>
      <w:pPr>
        <w:ind w:left="2997" w:hanging="233"/>
      </w:pPr>
      <w:rPr>
        <w:rFonts w:hint="default"/>
        <w:lang w:val="en-US" w:eastAsia="en-US" w:bidi="ar-SA"/>
      </w:rPr>
    </w:lvl>
    <w:lvl w:ilvl="4" w:tplc="90C6A2D8">
      <w:numFmt w:val="bullet"/>
      <w:lvlText w:val="•"/>
      <w:lvlJc w:val="left"/>
      <w:pPr>
        <w:ind w:left="3946" w:hanging="233"/>
      </w:pPr>
      <w:rPr>
        <w:rFonts w:hint="default"/>
        <w:lang w:val="en-US" w:eastAsia="en-US" w:bidi="ar-SA"/>
      </w:rPr>
    </w:lvl>
    <w:lvl w:ilvl="5" w:tplc="BAC6C2C0">
      <w:numFmt w:val="bullet"/>
      <w:lvlText w:val="•"/>
      <w:lvlJc w:val="left"/>
      <w:pPr>
        <w:ind w:left="4895" w:hanging="233"/>
      </w:pPr>
      <w:rPr>
        <w:rFonts w:hint="default"/>
        <w:lang w:val="en-US" w:eastAsia="en-US" w:bidi="ar-SA"/>
      </w:rPr>
    </w:lvl>
    <w:lvl w:ilvl="6" w:tplc="F142F090">
      <w:numFmt w:val="bullet"/>
      <w:lvlText w:val="•"/>
      <w:lvlJc w:val="left"/>
      <w:pPr>
        <w:ind w:left="5844" w:hanging="233"/>
      </w:pPr>
      <w:rPr>
        <w:rFonts w:hint="default"/>
        <w:lang w:val="en-US" w:eastAsia="en-US" w:bidi="ar-SA"/>
      </w:rPr>
    </w:lvl>
    <w:lvl w:ilvl="7" w:tplc="481A9C0A">
      <w:numFmt w:val="bullet"/>
      <w:lvlText w:val="•"/>
      <w:lvlJc w:val="left"/>
      <w:pPr>
        <w:ind w:left="6793" w:hanging="233"/>
      </w:pPr>
      <w:rPr>
        <w:rFonts w:hint="default"/>
        <w:lang w:val="en-US" w:eastAsia="en-US" w:bidi="ar-SA"/>
      </w:rPr>
    </w:lvl>
    <w:lvl w:ilvl="8" w:tplc="A106D9BA">
      <w:numFmt w:val="bullet"/>
      <w:lvlText w:val="•"/>
      <w:lvlJc w:val="left"/>
      <w:pPr>
        <w:ind w:left="7742" w:hanging="233"/>
      </w:pPr>
      <w:rPr>
        <w:rFonts w:hint="default"/>
        <w:lang w:val="en-US" w:eastAsia="en-US" w:bidi="ar-SA"/>
      </w:rPr>
    </w:lvl>
  </w:abstractNum>
  <w:abstractNum w:abstractNumId="14" w15:restartNumberingAfterBreak="0">
    <w:nsid w:val="692E6741"/>
    <w:multiLevelType w:val="hybridMultilevel"/>
    <w:tmpl w:val="E28CD48C"/>
    <w:lvl w:ilvl="0" w:tplc="853CDF4E">
      <w:start w:val="1"/>
      <w:numFmt w:val="upperLetter"/>
      <w:lvlText w:val="%1."/>
      <w:lvlJc w:val="left"/>
      <w:pPr>
        <w:ind w:left="499" w:hanging="360"/>
      </w:pPr>
      <w:rPr>
        <w:rFonts w:ascii="Cambria" w:eastAsia="Cambria" w:hAnsi="Cambria" w:cs="Cambria" w:hint="default"/>
        <w:b/>
        <w:bCs/>
        <w:color w:val="365F91"/>
        <w:spacing w:val="-1"/>
        <w:w w:val="100"/>
        <w:sz w:val="28"/>
        <w:szCs w:val="28"/>
        <w:lang w:val="en-US" w:eastAsia="en-US" w:bidi="ar-SA"/>
      </w:rPr>
    </w:lvl>
    <w:lvl w:ilvl="1" w:tplc="3468C978">
      <w:start w:val="1"/>
      <w:numFmt w:val="decimal"/>
      <w:lvlText w:val="%2."/>
      <w:lvlJc w:val="left"/>
      <w:pPr>
        <w:ind w:left="450" w:hanging="360"/>
      </w:pPr>
      <w:rPr>
        <w:rFonts w:hint="default"/>
        <w:b/>
        <w:bCs/>
        <w:spacing w:val="-1"/>
        <w:w w:val="100"/>
        <w:lang w:val="en-US" w:eastAsia="en-US" w:bidi="ar-SA"/>
      </w:rPr>
    </w:lvl>
    <w:lvl w:ilvl="2" w:tplc="8DE061AC">
      <w:start w:val="1"/>
      <w:numFmt w:val="lowerLetter"/>
      <w:lvlText w:val="(%3)"/>
      <w:lvlJc w:val="left"/>
      <w:pPr>
        <w:ind w:left="859" w:hanging="360"/>
      </w:pPr>
      <w:rPr>
        <w:rFonts w:ascii="Calibri" w:eastAsia="Calibri" w:hAnsi="Calibri" w:cs="Calibri" w:hint="default"/>
        <w:spacing w:val="-1"/>
        <w:w w:val="100"/>
        <w:sz w:val="22"/>
        <w:szCs w:val="22"/>
        <w:lang w:val="en-US" w:eastAsia="en-US" w:bidi="ar-SA"/>
      </w:rPr>
    </w:lvl>
    <w:lvl w:ilvl="3" w:tplc="802214E2">
      <w:numFmt w:val="bullet"/>
      <w:lvlText w:val="•"/>
      <w:lvlJc w:val="left"/>
      <w:pPr>
        <w:ind w:left="2202" w:hanging="360"/>
      </w:pPr>
      <w:rPr>
        <w:rFonts w:hint="default"/>
        <w:lang w:val="en-US" w:eastAsia="en-US" w:bidi="ar-SA"/>
      </w:rPr>
    </w:lvl>
    <w:lvl w:ilvl="4" w:tplc="9E7445F2">
      <w:numFmt w:val="bullet"/>
      <w:lvlText w:val="•"/>
      <w:lvlJc w:val="left"/>
      <w:pPr>
        <w:ind w:left="3265" w:hanging="360"/>
      </w:pPr>
      <w:rPr>
        <w:rFonts w:hint="default"/>
        <w:lang w:val="en-US" w:eastAsia="en-US" w:bidi="ar-SA"/>
      </w:rPr>
    </w:lvl>
    <w:lvl w:ilvl="5" w:tplc="E8FA8016">
      <w:numFmt w:val="bullet"/>
      <w:lvlText w:val="•"/>
      <w:lvlJc w:val="left"/>
      <w:pPr>
        <w:ind w:left="4327" w:hanging="360"/>
      </w:pPr>
      <w:rPr>
        <w:rFonts w:hint="default"/>
        <w:lang w:val="en-US" w:eastAsia="en-US" w:bidi="ar-SA"/>
      </w:rPr>
    </w:lvl>
    <w:lvl w:ilvl="6" w:tplc="538801C2">
      <w:numFmt w:val="bullet"/>
      <w:lvlText w:val="•"/>
      <w:lvlJc w:val="left"/>
      <w:pPr>
        <w:ind w:left="5390" w:hanging="360"/>
      </w:pPr>
      <w:rPr>
        <w:rFonts w:hint="default"/>
        <w:lang w:val="en-US" w:eastAsia="en-US" w:bidi="ar-SA"/>
      </w:rPr>
    </w:lvl>
    <w:lvl w:ilvl="7" w:tplc="AB50C48C">
      <w:numFmt w:val="bullet"/>
      <w:lvlText w:val="•"/>
      <w:lvlJc w:val="left"/>
      <w:pPr>
        <w:ind w:left="6452" w:hanging="360"/>
      </w:pPr>
      <w:rPr>
        <w:rFonts w:hint="default"/>
        <w:lang w:val="en-US" w:eastAsia="en-US" w:bidi="ar-SA"/>
      </w:rPr>
    </w:lvl>
    <w:lvl w:ilvl="8" w:tplc="E43C8456">
      <w:numFmt w:val="bullet"/>
      <w:lvlText w:val="•"/>
      <w:lvlJc w:val="left"/>
      <w:pPr>
        <w:ind w:left="7515" w:hanging="360"/>
      </w:pPr>
      <w:rPr>
        <w:rFonts w:hint="default"/>
        <w:lang w:val="en-US" w:eastAsia="en-US" w:bidi="ar-SA"/>
      </w:rPr>
    </w:lvl>
  </w:abstractNum>
  <w:abstractNum w:abstractNumId="15" w15:restartNumberingAfterBreak="0">
    <w:nsid w:val="70B35EEE"/>
    <w:multiLevelType w:val="hybridMultilevel"/>
    <w:tmpl w:val="41584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1335C8"/>
    <w:multiLevelType w:val="hybridMultilevel"/>
    <w:tmpl w:val="FAF4F1C4"/>
    <w:lvl w:ilvl="0" w:tplc="AE4ACDC8">
      <w:start w:val="1"/>
      <w:numFmt w:val="decimal"/>
      <w:pStyle w:val="FigureCaption"/>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B23C1A"/>
    <w:multiLevelType w:val="hybridMultilevel"/>
    <w:tmpl w:val="CC46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DC7B84"/>
    <w:multiLevelType w:val="hybridMultilevel"/>
    <w:tmpl w:val="7550E538"/>
    <w:lvl w:ilvl="0" w:tplc="3132AB68">
      <w:start w:val="1"/>
      <w:numFmt w:val="lowerLetter"/>
      <w:lvlText w:val="%1."/>
      <w:lvlJc w:val="left"/>
      <w:pPr>
        <w:ind w:left="1579" w:hanging="360"/>
      </w:pPr>
      <w:rPr>
        <w:rFonts w:ascii="Calibri" w:eastAsia="Calibri" w:hAnsi="Calibri" w:cs="Calibri" w:hint="default"/>
        <w:w w:val="100"/>
        <w:sz w:val="24"/>
        <w:szCs w:val="24"/>
        <w:lang w:val="en-US" w:eastAsia="en-US" w:bidi="ar-SA"/>
      </w:rPr>
    </w:lvl>
    <w:lvl w:ilvl="1" w:tplc="1ECE41FA">
      <w:numFmt w:val="bullet"/>
      <w:lvlText w:val="•"/>
      <w:lvlJc w:val="left"/>
      <w:pPr>
        <w:ind w:left="2386" w:hanging="360"/>
      </w:pPr>
      <w:rPr>
        <w:rFonts w:hint="default"/>
        <w:lang w:val="en-US" w:eastAsia="en-US" w:bidi="ar-SA"/>
      </w:rPr>
    </w:lvl>
    <w:lvl w:ilvl="2" w:tplc="A40CFECA">
      <w:numFmt w:val="bullet"/>
      <w:lvlText w:val="•"/>
      <w:lvlJc w:val="left"/>
      <w:pPr>
        <w:ind w:left="3192" w:hanging="360"/>
      </w:pPr>
      <w:rPr>
        <w:rFonts w:hint="default"/>
        <w:lang w:val="en-US" w:eastAsia="en-US" w:bidi="ar-SA"/>
      </w:rPr>
    </w:lvl>
    <w:lvl w:ilvl="3" w:tplc="12B893B0">
      <w:numFmt w:val="bullet"/>
      <w:lvlText w:val="•"/>
      <w:lvlJc w:val="left"/>
      <w:pPr>
        <w:ind w:left="3998" w:hanging="360"/>
      </w:pPr>
      <w:rPr>
        <w:rFonts w:hint="default"/>
        <w:lang w:val="en-US" w:eastAsia="en-US" w:bidi="ar-SA"/>
      </w:rPr>
    </w:lvl>
    <w:lvl w:ilvl="4" w:tplc="40C29D00">
      <w:numFmt w:val="bullet"/>
      <w:lvlText w:val="•"/>
      <w:lvlJc w:val="left"/>
      <w:pPr>
        <w:ind w:left="4804" w:hanging="360"/>
      </w:pPr>
      <w:rPr>
        <w:rFonts w:hint="default"/>
        <w:lang w:val="en-US" w:eastAsia="en-US" w:bidi="ar-SA"/>
      </w:rPr>
    </w:lvl>
    <w:lvl w:ilvl="5" w:tplc="A6BE38EE">
      <w:numFmt w:val="bullet"/>
      <w:lvlText w:val="•"/>
      <w:lvlJc w:val="left"/>
      <w:pPr>
        <w:ind w:left="5610" w:hanging="360"/>
      </w:pPr>
      <w:rPr>
        <w:rFonts w:hint="default"/>
        <w:lang w:val="en-US" w:eastAsia="en-US" w:bidi="ar-SA"/>
      </w:rPr>
    </w:lvl>
    <w:lvl w:ilvl="6" w:tplc="8C1223C6">
      <w:numFmt w:val="bullet"/>
      <w:lvlText w:val="•"/>
      <w:lvlJc w:val="left"/>
      <w:pPr>
        <w:ind w:left="6416" w:hanging="360"/>
      </w:pPr>
      <w:rPr>
        <w:rFonts w:hint="default"/>
        <w:lang w:val="en-US" w:eastAsia="en-US" w:bidi="ar-SA"/>
      </w:rPr>
    </w:lvl>
    <w:lvl w:ilvl="7" w:tplc="E0AA7414">
      <w:numFmt w:val="bullet"/>
      <w:lvlText w:val="•"/>
      <w:lvlJc w:val="left"/>
      <w:pPr>
        <w:ind w:left="7222" w:hanging="360"/>
      </w:pPr>
      <w:rPr>
        <w:rFonts w:hint="default"/>
        <w:lang w:val="en-US" w:eastAsia="en-US" w:bidi="ar-SA"/>
      </w:rPr>
    </w:lvl>
    <w:lvl w:ilvl="8" w:tplc="AC6408C4">
      <w:numFmt w:val="bullet"/>
      <w:lvlText w:val="•"/>
      <w:lvlJc w:val="left"/>
      <w:pPr>
        <w:ind w:left="8028" w:hanging="360"/>
      </w:pPr>
      <w:rPr>
        <w:rFonts w:hint="default"/>
        <w:lang w:val="en-US" w:eastAsia="en-US" w:bidi="ar-SA"/>
      </w:rPr>
    </w:lvl>
  </w:abstractNum>
  <w:num w:numId="1" w16cid:durableId="1362054892">
    <w:abstractNumId w:val="7"/>
  </w:num>
  <w:num w:numId="2" w16cid:durableId="407770880">
    <w:abstractNumId w:val="16"/>
  </w:num>
  <w:num w:numId="3" w16cid:durableId="840899658">
    <w:abstractNumId w:val="9"/>
  </w:num>
  <w:num w:numId="4" w16cid:durableId="432089405">
    <w:abstractNumId w:val="8"/>
  </w:num>
  <w:num w:numId="5" w16cid:durableId="2030139626">
    <w:abstractNumId w:val="18"/>
  </w:num>
  <w:num w:numId="6" w16cid:durableId="1407875346">
    <w:abstractNumId w:val="0"/>
  </w:num>
  <w:num w:numId="7" w16cid:durableId="1175340755">
    <w:abstractNumId w:val="1"/>
  </w:num>
  <w:num w:numId="8" w16cid:durableId="496463726">
    <w:abstractNumId w:val="14"/>
  </w:num>
  <w:num w:numId="9" w16cid:durableId="410665300">
    <w:abstractNumId w:val="13"/>
  </w:num>
  <w:num w:numId="10" w16cid:durableId="2005353518">
    <w:abstractNumId w:val="3"/>
  </w:num>
  <w:num w:numId="11" w16cid:durableId="1101295273">
    <w:abstractNumId w:val="2"/>
  </w:num>
  <w:num w:numId="12" w16cid:durableId="838540926">
    <w:abstractNumId w:val="5"/>
  </w:num>
  <w:num w:numId="13" w16cid:durableId="892928473">
    <w:abstractNumId w:val="11"/>
  </w:num>
  <w:num w:numId="14" w16cid:durableId="933711511">
    <w:abstractNumId w:val="10"/>
  </w:num>
  <w:num w:numId="15" w16cid:durableId="1002008003">
    <w:abstractNumId w:val="12"/>
  </w:num>
  <w:num w:numId="16" w16cid:durableId="1432505376">
    <w:abstractNumId w:val="15"/>
  </w:num>
  <w:num w:numId="17" w16cid:durableId="361519915">
    <w:abstractNumId w:val="4"/>
  </w:num>
  <w:num w:numId="18" w16cid:durableId="1174950846">
    <w:abstractNumId w:val="6"/>
  </w:num>
  <w:num w:numId="19" w16cid:durableId="1780758370">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69"/>
    <w:rsid w:val="000007DF"/>
    <w:rsid w:val="00000E77"/>
    <w:rsid w:val="00001C5E"/>
    <w:rsid w:val="00001EAE"/>
    <w:rsid w:val="000032E5"/>
    <w:rsid w:val="00003894"/>
    <w:rsid w:val="0000398B"/>
    <w:rsid w:val="000039B6"/>
    <w:rsid w:val="00004700"/>
    <w:rsid w:val="00004E61"/>
    <w:rsid w:val="00006354"/>
    <w:rsid w:val="00010158"/>
    <w:rsid w:val="00011778"/>
    <w:rsid w:val="000123EB"/>
    <w:rsid w:val="0001275E"/>
    <w:rsid w:val="00012CFF"/>
    <w:rsid w:val="00012EB2"/>
    <w:rsid w:val="00012FE7"/>
    <w:rsid w:val="00013004"/>
    <w:rsid w:val="00013420"/>
    <w:rsid w:val="000135C2"/>
    <w:rsid w:val="00013989"/>
    <w:rsid w:val="00014550"/>
    <w:rsid w:val="00014552"/>
    <w:rsid w:val="0001550D"/>
    <w:rsid w:val="00015D55"/>
    <w:rsid w:val="0001707D"/>
    <w:rsid w:val="00017826"/>
    <w:rsid w:val="00017FA6"/>
    <w:rsid w:val="000209D6"/>
    <w:rsid w:val="00020C35"/>
    <w:rsid w:val="0002166F"/>
    <w:rsid w:val="000221B3"/>
    <w:rsid w:val="00023642"/>
    <w:rsid w:val="00023E62"/>
    <w:rsid w:val="0002435E"/>
    <w:rsid w:val="00024979"/>
    <w:rsid w:val="000251C4"/>
    <w:rsid w:val="000256D1"/>
    <w:rsid w:val="00025D8D"/>
    <w:rsid w:val="00026ADD"/>
    <w:rsid w:val="00027886"/>
    <w:rsid w:val="00027F39"/>
    <w:rsid w:val="00030B45"/>
    <w:rsid w:val="00030F20"/>
    <w:rsid w:val="00031560"/>
    <w:rsid w:val="00031C3A"/>
    <w:rsid w:val="00031E3A"/>
    <w:rsid w:val="00032548"/>
    <w:rsid w:val="00032DB1"/>
    <w:rsid w:val="00033474"/>
    <w:rsid w:val="0003461E"/>
    <w:rsid w:val="000360A5"/>
    <w:rsid w:val="00037032"/>
    <w:rsid w:val="000378F3"/>
    <w:rsid w:val="000379CD"/>
    <w:rsid w:val="000379F6"/>
    <w:rsid w:val="000406CD"/>
    <w:rsid w:val="00041E27"/>
    <w:rsid w:val="000420BE"/>
    <w:rsid w:val="000423B5"/>
    <w:rsid w:val="00042EBF"/>
    <w:rsid w:val="00043341"/>
    <w:rsid w:val="0004359A"/>
    <w:rsid w:val="000437FD"/>
    <w:rsid w:val="00044700"/>
    <w:rsid w:val="00044748"/>
    <w:rsid w:val="00044883"/>
    <w:rsid w:val="000477FF"/>
    <w:rsid w:val="00047BB6"/>
    <w:rsid w:val="00047DA0"/>
    <w:rsid w:val="0005031F"/>
    <w:rsid w:val="000533D7"/>
    <w:rsid w:val="00053A33"/>
    <w:rsid w:val="0005400A"/>
    <w:rsid w:val="00054582"/>
    <w:rsid w:val="000545D2"/>
    <w:rsid w:val="00054A60"/>
    <w:rsid w:val="00054FA8"/>
    <w:rsid w:val="00055FC7"/>
    <w:rsid w:val="000564AC"/>
    <w:rsid w:val="00061896"/>
    <w:rsid w:val="000618B4"/>
    <w:rsid w:val="00061AB2"/>
    <w:rsid w:val="00061F73"/>
    <w:rsid w:val="00063CB9"/>
    <w:rsid w:val="00064809"/>
    <w:rsid w:val="00064AB6"/>
    <w:rsid w:val="00064BA4"/>
    <w:rsid w:val="00067883"/>
    <w:rsid w:val="00067C04"/>
    <w:rsid w:val="00067F9F"/>
    <w:rsid w:val="000709B9"/>
    <w:rsid w:val="00072B99"/>
    <w:rsid w:val="00072FEE"/>
    <w:rsid w:val="00073047"/>
    <w:rsid w:val="00074237"/>
    <w:rsid w:val="000743D6"/>
    <w:rsid w:val="00075324"/>
    <w:rsid w:val="0007732B"/>
    <w:rsid w:val="000802F7"/>
    <w:rsid w:val="000806CC"/>
    <w:rsid w:val="00080D36"/>
    <w:rsid w:val="00080EBD"/>
    <w:rsid w:val="0008147F"/>
    <w:rsid w:val="00082236"/>
    <w:rsid w:val="00082667"/>
    <w:rsid w:val="000829BF"/>
    <w:rsid w:val="00082CFF"/>
    <w:rsid w:val="0008392B"/>
    <w:rsid w:val="00083FA7"/>
    <w:rsid w:val="0008402E"/>
    <w:rsid w:val="000847AD"/>
    <w:rsid w:val="00086F70"/>
    <w:rsid w:val="000901CC"/>
    <w:rsid w:val="00091E9A"/>
    <w:rsid w:val="000922BF"/>
    <w:rsid w:val="000923A7"/>
    <w:rsid w:val="00092E0A"/>
    <w:rsid w:val="0009453E"/>
    <w:rsid w:val="00094681"/>
    <w:rsid w:val="00094EAD"/>
    <w:rsid w:val="00095A95"/>
    <w:rsid w:val="000964F0"/>
    <w:rsid w:val="00097942"/>
    <w:rsid w:val="000A1594"/>
    <w:rsid w:val="000A170A"/>
    <w:rsid w:val="000A2477"/>
    <w:rsid w:val="000A2C40"/>
    <w:rsid w:val="000A2E95"/>
    <w:rsid w:val="000A364E"/>
    <w:rsid w:val="000A495D"/>
    <w:rsid w:val="000A4CDC"/>
    <w:rsid w:val="000A4FD8"/>
    <w:rsid w:val="000A62BB"/>
    <w:rsid w:val="000A6CA4"/>
    <w:rsid w:val="000A7001"/>
    <w:rsid w:val="000A70DC"/>
    <w:rsid w:val="000A730B"/>
    <w:rsid w:val="000B050E"/>
    <w:rsid w:val="000B10B1"/>
    <w:rsid w:val="000B1C67"/>
    <w:rsid w:val="000B2A1C"/>
    <w:rsid w:val="000B2C26"/>
    <w:rsid w:val="000B3A11"/>
    <w:rsid w:val="000B3B4A"/>
    <w:rsid w:val="000B4AE7"/>
    <w:rsid w:val="000B4BBE"/>
    <w:rsid w:val="000B4FD4"/>
    <w:rsid w:val="000B7462"/>
    <w:rsid w:val="000C0069"/>
    <w:rsid w:val="000C1C56"/>
    <w:rsid w:val="000C2AED"/>
    <w:rsid w:val="000C3421"/>
    <w:rsid w:val="000C57BE"/>
    <w:rsid w:val="000C5918"/>
    <w:rsid w:val="000C5A7A"/>
    <w:rsid w:val="000C6015"/>
    <w:rsid w:val="000C6763"/>
    <w:rsid w:val="000C688B"/>
    <w:rsid w:val="000C6B64"/>
    <w:rsid w:val="000D0117"/>
    <w:rsid w:val="000D1580"/>
    <w:rsid w:val="000D2FB8"/>
    <w:rsid w:val="000D37FC"/>
    <w:rsid w:val="000D4623"/>
    <w:rsid w:val="000D4947"/>
    <w:rsid w:val="000D4C8D"/>
    <w:rsid w:val="000D69E5"/>
    <w:rsid w:val="000D6C5B"/>
    <w:rsid w:val="000D6EC4"/>
    <w:rsid w:val="000D7858"/>
    <w:rsid w:val="000E0A7D"/>
    <w:rsid w:val="000E1C83"/>
    <w:rsid w:val="000E206D"/>
    <w:rsid w:val="000E30A8"/>
    <w:rsid w:val="000E3445"/>
    <w:rsid w:val="000E43BF"/>
    <w:rsid w:val="000E4B47"/>
    <w:rsid w:val="000E4B9A"/>
    <w:rsid w:val="000E54B5"/>
    <w:rsid w:val="000E56FA"/>
    <w:rsid w:val="000E5FA8"/>
    <w:rsid w:val="000E62E5"/>
    <w:rsid w:val="000E7688"/>
    <w:rsid w:val="000F0525"/>
    <w:rsid w:val="000F1686"/>
    <w:rsid w:val="000F1858"/>
    <w:rsid w:val="000F19D5"/>
    <w:rsid w:val="000F1FED"/>
    <w:rsid w:val="000F27DB"/>
    <w:rsid w:val="000F3CCC"/>
    <w:rsid w:val="000F435D"/>
    <w:rsid w:val="000F4F37"/>
    <w:rsid w:val="000F4FB0"/>
    <w:rsid w:val="000F5814"/>
    <w:rsid w:val="000F66B8"/>
    <w:rsid w:val="000F670E"/>
    <w:rsid w:val="000F7399"/>
    <w:rsid w:val="000F7CF3"/>
    <w:rsid w:val="000F7D53"/>
    <w:rsid w:val="001010F3"/>
    <w:rsid w:val="0010168C"/>
    <w:rsid w:val="00101CA5"/>
    <w:rsid w:val="00102695"/>
    <w:rsid w:val="00102C3C"/>
    <w:rsid w:val="00102F04"/>
    <w:rsid w:val="00103CD3"/>
    <w:rsid w:val="00104B17"/>
    <w:rsid w:val="00104E0D"/>
    <w:rsid w:val="0010504E"/>
    <w:rsid w:val="0010510A"/>
    <w:rsid w:val="00105DC4"/>
    <w:rsid w:val="001061C0"/>
    <w:rsid w:val="00106D71"/>
    <w:rsid w:val="0010731D"/>
    <w:rsid w:val="00107406"/>
    <w:rsid w:val="00107600"/>
    <w:rsid w:val="00111B71"/>
    <w:rsid w:val="00112DDC"/>
    <w:rsid w:val="00112F4D"/>
    <w:rsid w:val="00113CE9"/>
    <w:rsid w:val="00113E1E"/>
    <w:rsid w:val="00114A6C"/>
    <w:rsid w:val="00115277"/>
    <w:rsid w:val="001156D2"/>
    <w:rsid w:val="00115CDA"/>
    <w:rsid w:val="00116D0B"/>
    <w:rsid w:val="00116D8B"/>
    <w:rsid w:val="00117490"/>
    <w:rsid w:val="00117696"/>
    <w:rsid w:val="00117952"/>
    <w:rsid w:val="00120AE3"/>
    <w:rsid w:val="0012230D"/>
    <w:rsid w:val="001225CB"/>
    <w:rsid w:val="00124054"/>
    <w:rsid w:val="0012497F"/>
    <w:rsid w:val="00124DB5"/>
    <w:rsid w:val="00124E6A"/>
    <w:rsid w:val="00124ED5"/>
    <w:rsid w:val="00126853"/>
    <w:rsid w:val="00126FF9"/>
    <w:rsid w:val="001270B8"/>
    <w:rsid w:val="001273C6"/>
    <w:rsid w:val="00130AE9"/>
    <w:rsid w:val="00131E2C"/>
    <w:rsid w:val="00132EE9"/>
    <w:rsid w:val="00133698"/>
    <w:rsid w:val="00134C0C"/>
    <w:rsid w:val="00135576"/>
    <w:rsid w:val="00136BE2"/>
    <w:rsid w:val="0014028E"/>
    <w:rsid w:val="00140A8A"/>
    <w:rsid w:val="00141A33"/>
    <w:rsid w:val="00142117"/>
    <w:rsid w:val="00142347"/>
    <w:rsid w:val="0014261C"/>
    <w:rsid w:val="001430AA"/>
    <w:rsid w:val="0014399E"/>
    <w:rsid w:val="001445CE"/>
    <w:rsid w:val="00144EB2"/>
    <w:rsid w:val="00145F88"/>
    <w:rsid w:val="00146B79"/>
    <w:rsid w:val="00146FBA"/>
    <w:rsid w:val="00150B3B"/>
    <w:rsid w:val="00151612"/>
    <w:rsid w:val="00151989"/>
    <w:rsid w:val="00151F97"/>
    <w:rsid w:val="00153A6F"/>
    <w:rsid w:val="00153F2D"/>
    <w:rsid w:val="001542AE"/>
    <w:rsid w:val="00156264"/>
    <w:rsid w:val="0015671D"/>
    <w:rsid w:val="00156BF7"/>
    <w:rsid w:val="00157066"/>
    <w:rsid w:val="001600D9"/>
    <w:rsid w:val="001604F3"/>
    <w:rsid w:val="00160856"/>
    <w:rsid w:val="001634E7"/>
    <w:rsid w:val="0016375D"/>
    <w:rsid w:val="001638EB"/>
    <w:rsid w:val="00163BEE"/>
    <w:rsid w:val="00164B78"/>
    <w:rsid w:val="00164FFE"/>
    <w:rsid w:val="00165225"/>
    <w:rsid w:val="00165467"/>
    <w:rsid w:val="00167930"/>
    <w:rsid w:val="00170A9A"/>
    <w:rsid w:val="001721C0"/>
    <w:rsid w:val="00172F58"/>
    <w:rsid w:val="00172FC0"/>
    <w:rsid w:val="001744F9"/>
    <w:rsid w:val="00174585"/>
    <w:rsid w:val="00174B9B"/>
    <w:rsid w:val="00174E1C"/>
    <w:rsid w:val="00175DE4"/>
    <w:rsid w:val="00176006"/>
    <w:rsid w:val="0017668C"/>
    <w:rsid w:val="00177098"/>
    <w:rsid w:val="00177EC7"/>
    <w:rsid w:val="001806EA"/>
    <w:rsid w:val="00181DEB"/>
    <w:rsid w:val="0018238E"/>
    <w:rsid w:val="001829C9"/>
    <w:rsid w:val="00183E9B"/>
    <w:rsid w:val="0018469E"/>
    <w:rsid w:val="00186420"/>
    <w:rsid w:val="001866DE"/>
    <w:rsid w:val="001907A4"/>
    <w:rsid w:val="00190B59"/>
    <w:rsid w:val="00191350"/>
    <w:rsid w:val="0019150B"/>
    <w:rsid w:val="0019260C"/>
    <w:rsid w:val="00193E59"/>
    <w:rsid w:val="00195F78"/>
    <w:rsid w:val="001963DE"/>
    <w:rsid w:val="00197A4F"/>
    <w:rsid w:val="001A0637"/>
    <w:rsid w:val="001A0793"/>
    <w:rsid w:val="001A171A"/>
    <w:rsid w:val="001A192D"/>
    <w:rsid w:val="001A1DC6"/>
    <w:rsid w:val="001A2ACC"/>
    <w:rsid w:val="001A342F"/>
    <w:rsid w:val="001A3539"/>
    <w:rsid w:val="001A4B29"/>
    <w:rsid w:val="001A5652"/>
    <w:rsid w:val="001A582D"/>
    <w:rsid w:val="001A5EBA"/>
    <w:rsid w:val="001A6E55"/>
    <w:rsid w:val="001B0473"/>
    <w:rsid w:val="001B1139"/>
    <w:rsid w:val="001B12D3"/>
    <w:rsid w:val="001B1B38"/>
    <w:rsid w:val="001B2224"/>
    <w:rsid w:val="001B45DD"/>
    <w:rsid w:val="001B4677"/>
    <w:rsid w:val="001B6595"/>
    <w:rsid w:val="001B6A5C"/>
    <w:rsid w:val="001B6F43"/>
    <w:rsid w:val="001B6FC2"/>
    <w:rsid w:val="001B7654"/>
    <w:rsid w:val="001C006B"/>
    <w:rsid w:val="001C03C3"/>
    <w:rsid w:val="001C05DB"/>
    <w:rsid w:val="001C0D43"/>
    <w:rsid w:val="001C2162"/>
    <w:rsid w:val="001C22E3"/>
    <w:rsid w:val="001C23B6"/>
    <w:rsid w:val="001C2BF0"/>
    <w:rsid w:val="001C2C90"/>
    <w:rsid w:val="001C3D0E"/>
    <w:rsid w:val="001C4405"/>
    <w:rsid w:val="001C46CD"/>
    <w:rsid w:val="001C4B22"/>
    <w:rsid w:val="001C5219"/>
    <w:rsid w:val="001C53AA"/>
    <w:rsid w:val="001C5417"/>
    <w:rsid w:val="001C56E8"/>
    <w:rsid w:val="001C6627"/>
    <w:rsid w:val="001C7E55"/>
    <w:rsid w:val="001D144F"/>
    <w:rsid w:val="001D1A20"/>
    <w:rsid w:val="001D21D9"/>
    <w:rsid w:val="001D2E9B"/>
    <w:rsid w:val="001D44F7"/>
    <w:rsid w:val="001D4777"/>
    <w:rsid w:val="001D51D9"/>
    <w:rsid w:val="001D5656"/>
    <w:rsid w:val="001D5F4A"/>
    <w:rsid w:val="001D6BA5"/>
    <w:rsid w:val="001D6E02"/>
    <w:rsid w:val="001D7011"/>
    <w:rsid w:val="001D71B6"/>
    <w:rsid w:val="001D7755"/>
    <w:rsid w:val="001D7F3B"/>
    <w:rsid w:val="001E141D"/>
    <w:rsid w:val="001E22C1"/>
    <w:rsid w:val="001E2AFB"/>
    <w:rsid w:val="001E2E5A"/>
    <w:rsid w:val="001E39E3"/>
    <w:rsid w:val="001E3FEA"/>
    <w:rsid w:val="001E4908"/>
    <w:rsid w:val="001E51FC"/>
    <w:rsid w:val="001E5B13"/>
    <w:rsid w:val="001E5CEA"/>
    <w:rsid w:val="001F1285"/>
    <w:rsid w:val="001F1489"/>
    <w:rsid w:val="001F1E6E"/>
    <w:rsid w:val="001F2876"/>
    <w:rsid w:val="001F32F8"/>
    <w:rsid w:val="001F3A65"/>
    <w:rsid w:val="001F3FD2"/>
    <w:rsid w:val="001F4C9D"/>
    <w:rsid w:val="001F545F"/>
    <w:rsid w:val="001F5E3B"/>
    <w:rsid w:val="001F6B80"/>
    <w:rsid w:val="001F76D7"/>
    <w:rsid w:val="001F7A3C"/>
    <w:rsid w:val="00201DDB"/>
    <w:rsid w:val="00202113"/>
    <w:rsid w:val="00202778"/>
    <w:rsid w:val="00202A6D"/>
    <w:rsid w:val="00202E5C"/>
    <w:rsid w:val="00202F95"/>
    <w:rsid w:val="002044A7"/>
    <w:rsid w:val="00204735"/>
    <w:rsid w:val="00205039"/>
    <w:rsid w:val="00205239"/>
    <w:rsid w:val="00205324"/>
    <w:rsid w:val="0020548E"/>
    <w:rsid w:val="00205595"/>
    <w:rsid w:val="00205E6B"/>
    <w:rsid w:val="002060DB"/>
    <w:rsid w:val="0020799B"/>
    <w:rsid w:val="002107AA"/>
    <w:rsid w:val="00210D18"/>
    <w:rsid w:val="00211DCE"/>
    <w:rsid w:val="00212A97"/>
    <w:rsid w:val="00214AB0"/>
    <w:rsid w:val="0021508C"/>
    <w:rsid w:val="0021530B"/>
    <w:rsid w:val="00215A38"/>
    <w:rsid w:val="00215E6A"/>
    <w:rsid w:val="002163B7"/>
    <w:rsid w:val="002163F2"/>
    <w:rsid w:val="00217F33"/>
    <w:rsid w:val="00220217"/>
    <w:rsid w:val="00220285"/>
    <w:rsid w:val="00220B32"/>
    <w:rsid w:val="00220DE8"/>
    <w:rsid w:val="002210FB"/>
    <w:rsid w:val="0022161C"/>
    <w:rsid w:val="002223BB"/>
    <w:rsid w:val="00222B7B"/>
    <w:rsid w:val="00223A72"/>
    <w:rsid w:val="00224107"/>
    <w:rsid w:val="002242B8"/>
    <w:rsid w:val="00224D8B"/>
    <w:rsid w:val="00225C04"/>
    <w:rsid w:val="00227B50"/>
    <w:rsid w:val="00230E4A"/>
    <w:rsid w:val="00231199"/>
    <w:rsid w:val="002318C5"/>
    <w:rsid w:val="00233230"/>
    <w:rsid w:val="002332D6"/>
    <w:rsid w:val="00234503"/>
    <w:rsid w:val="00234750"/>
    <w:rsid w:val="0023661C"/>
    <w:rsid w:val="002374DE"/>
    <w:rsid w:val="0024014D"/>
    <w:rsid w:val="002404F9"/>
    <w:rsid w:val="00241D4B"/>
    <w:rsid w:val="00242B5A"/>
    <w:rsid w:val="002431E5"/>
    <w:rsid w:val="00243455"/>
    <w:rsid w:val="0024349D"/>
    <w:rsid w:val="0024351A"/>
    <w:rsid w:val="00243800"/>
    <w:rsid w:val="00243C7D"/>
    <w:rsid w:val="00244BFC"/>
    <w:rsid w:val="00244FA8"/>
    <w:rsid w:val="002451A6"/>
    <w:rsid w:val="002451DC"/>
    <w:rsid w:val="00245835"/>
    <w:rsid w:val="002458C0"/>
    <w:rsid w:val="00245D5D"/>
    <w:rsid w:val="002465B8"/>
    <w:rsid w:val="00246915"/>
    <w:rsid w:val="00246A4E"/>
    <w:rsid w:val="002477AC"/>
    <w:rsid w:val="00250728"/>
    <w:rsid w:val="002507BC"/>
    <w:rsid w:val="00250A97"/>
    <w:rsid w:val="00251098"/>
    <w:rsid w:val="002518F2"/>
    <w:rsid w:val="0025243E"/>
    <w:rsid w:val="0025260D"/>
    <w:rsid w:val="002534F0"/>
    <w:rsid w:val="00253D4F"/>
    <w:rsid w:val="0025401C"/>
    <w:rsid w:val="0025687D"/>
    <w:rsid w:val="00256998"/>
    <w:rsid w:val="002606CC"/>
    <w:rsid w:val="00260DBA"/>
    <w:rsid w:val="00260ED7"/>
    <w:rsid w:val="00261010"/>
    <w:rsid w:val="0026103E"/>
    <w:rsid w:val="00261D41"/>
    <w:rsid w:val="002639F2"/>
    <w:rsid w:val="00263BBD"/>
    <w:rsid w:val="00263DD7"/>
    <w:rsid w:val="00264607"/>
    <w:rsid w:val="00264AC4"/>
    <w:rsid w:val="00264D70"/>
    <w:rsid w:val="002651D2"/>
    <w:rsid w:val="0026532B"/>
    <w:rsid w:val="00265DF6"/>
    <w:rsid w:val="002667EA"/>
    <w:rsid w:val="0026684D"/>
    <w:rsid w:val="00267199"/>
    <w:rsid w:val="0026766C"/>
    <w:rsid w:val="002679EA"/>
    <w:rsid w:val="002707BD"/>
    <w:rsid w:val="00270952"/>
    <w:rsid w:val="00270F92"/>
    <w:rsid w:val="00271DCF"/>
    <w:rsid w:val="00271E37"/>
    <w:rsid w:val="0027224D"/>
    <w:rsid w:val="002733A2"/>
    <w:rsid w:val="00274768"/>
    <w:rsid w:val="002756A3"/>
    <w:rsid w:val="002760A3"/>
    <w:rsid w:val="002760BD"/>
    <w:rsid w:val="002764FB"/>
    <w:rsid w:val="002768DB"/>
    <w:rsid w:val="002772F4"/>
    <w:rsid w:val="002775D1"/>
    <w:rsid w:val="00277C0C"/>
    <w:rsid w:val="00280BE5"/>
    <w:rsid w:val="00280C06"/>
    <w:rsid w:val="0028126A"/>
    <w:rsid w:val="002813C2"/>
    <w:rsid w:val="0028232F"/>
    <w:rsid w:val="00282650"/>
    <w:rsid w:val="00282855"/>
    <w:rsid w:val="00283035"/>
    <w:rsid w:val="002838F3"/>
    <w:rsid w:val="00283A6E"/>
    <w:rsid w:val="00283E11"/>
    <w:rsid w:val="00283E7C"/>
    <w:rsid w:val="0028570E"/>
    <w:rsid w:val="00286019"/>
    <w:rsid w:val="00286847"/>
    <w:rsid w:val="00286999"/>
    <w:rsid w:val="00287B52"/>
    <w:rsid w:val="002908CD"/>
    <w:rsid w:val="00290C16"/>
    <w:rsid w:val="0029150F"/>
    <w:rsid w:val="00291D97"/>
    <w:rsid w:val="00291EA9"/>
    <w:rsid w:val="00292265"/>
    <w:rsid w:val="002931EC"/>
    <w:rsid w:val="0029367B"/>
    <w:rsid w:val="00293B59"/>
    <w:rsid w:val="00293C02"/>
    <w:rsid w:val="002959B0"/>
    <w:rsid w:val="00296604"/>
    <w:rsid w:val="00296A63"/>
    <w:rsid w:val="00296EF8"/>
    <w:rsid w:val="0029729C"/>
    <w:rsid w:val="002974C4"/>
    <w:rsid w:val="00297710"/>
    <w:rsid w:val="00297898"/>
    <w:rsid w:val="00297B2C"/>
    <w:rsid w:val="002A0900"/>
    <w:rsid w:val="002A1328"/>
    <w:rsid w:val="002A1E9E"/>
    <w:rsid w:val="002A1EAC"/>
    <w:rsid w:val="002A2503"/>
    <w:rsid w:val="002A2966"/>
    <w:rsid w:val="002A2A1B"/>
    <w:rsid w:val="002A43F7"/>
    <w:rsid w:val="002A476C"/>
    <w:rsid w:val="002A5A85"/>
    <w:rsid w:val="002A5ACF"/>
    <w:rsid w:val="002A5C3B"/>
    <w:rsid w:val="002A5E4E"/>
    <w:rsid w:val="002A6555"/>
    <w:rsid w:val="002A6E26"/>
    <w:rsid w:val="002A723A"/>
    <w:rsid w:val="002A7E5B"/>
    <w:rsid w:val="002B0B00"/>
    <w:rsid w:val="002B14DF"/>
    <w:rsid w:val="002B15AD"/>
    <w:rsid w:val="002B2055"/>
    <w:rsid w:val="002B3EAE"/>
    <w:rsid w:val="002B4034"/>
    <w:rsid w:val="002B49BF"/>
    <w:rsid w:val="002B5631"/>
    <w:rsid w:val="002B5671"/>
    <w:rsid w:val="002B5F4B"/>
    <w:rsid w:val="002B6555"/>
    <w:rsid w:val="002B659C"/>
    <w:rsid w:val="002B68F9"/>
    <w:rsid w:val="002C02F9"/>
    <w:rsid w:val="002C11D6"/>
    <w:rsid w:val="002C179A"/>
    <w:rsid w:val="002C32D7"/>
    <w:rsid w:val="002C3413"/>
    <w:rsid w:val="002C537D"/>
    <w:rsid w:val="002C56B1"/>
    <w:rsid w:val="002C5994"/>
    <w:rsid w:val="002C5BEF"/>
    <w:rsid w:val="002C68A2"/>
    <w:rsid w:val="002C72EA"/>
    <w:rsid w:val="002D0123"/>
    <w:rsid w:val="002D0922"/>
    <w:rsid w:val="002D491B"/>
    <w:rsid w:val="002D4D55"/>
    <w:rsid w:val="002D5A91"/>
    <w:rsid w:val="002D6723"/>
    <w:rsid w:val="002D6889"/>
    <w:rsid w:val="002D71EA"/>
    <w:rsid w:val="002D7557"/>
    <w:rsid w:val="002D7A24"/>
    <w:rsid w:val="002D7B2A"/>
    <w:rsid w:val="002D7C09"/>
    <w:rsid w:val="002E00D1"/>
    <w:rsid w:val="002E0DD9"/>
    <w:rsid w:val="002E11D8"/>
    <w:rsid w:val="002E1451"/>
    <w:rsid w:val="002E1B30"/>
    <w:rsid w:val="002E1E81"/>
    <w:rsid w:val="002E26E0"/>
    <w:rsid w:val="002E346C"/>
    <w:rsid w:val="002E4104"/>
    <w:rsid w:val="002E456C"/>
    <w:rsid w:val="002E5124"/>
    <w:rsid w:val="002E5136"/>
    <w:rsid w:val="002E52E1"/>
    <w:rsid w:val="002E64AF"/>
    <w:rsid w:val="002F0129"/>
    <w:rsid w:val="002F088C"/>
    <w:rsid w:val="002F0F0E"/>
    <w:rsid w:val="002F1A9A"/>
    <w:rsid w:val="002F1DE2"/>
    <w:rsid w:val="002F2336"/>
    <w:rsid w:val="002F26D8"/>
    <w:rsid w:val="002F27B8"/>
    <w:rsid w:val="002F48B9"/>
    <w:rsid w:val="002F5568"/>
    <w:rsid w:val="002F5A9E"/>
    <w:rsid w:val="002F5F54"/>
    <w:rsid w:val="002F672B"/>
    <w:rsid w:val="002F7D07"/>
    <w:rsid w:val="00300258"/>
    <w:rsid w:val="0030068A"/>
    <w:rsid w:val="00300CF4"/>
    <w:rsid w:val="00301085"/>
    <w:rsid w:val="00301362"/>
    <w:rsid w:val="003013C1"/>
    <w:rsid w:val="003020A9"/>
    <w:rsid w:val="00302CA6"/>
    <w:rsid w:val="003043F2"/>
    <w:rsid w:val="00304471"/>
    <w:rsid w:val="00305E79"/>
    <w:rsid w:val="00306032"/>
    <w:rsid w:val="0030619F"/>
    <w:rsid w:val="0030668A"/>
    <w:rsid w:val="003066D7"/>
    <w:rsid w:val="00306A86"/>
    <w:rsid w:val="003077CF"/>
    <w:rsid w:val="0031099B"/>
    <w:rsid w:val="00310D4A"/>
    <w:rsid w:val="003112BE"/>
    <w:rsid w:val="00312C1A"/>
    <w:rsid w:val="00312EB5"/>
    <w:rsid w:val="003136FD"/>
    <w:rsid w:val="00315173"/>
    <w:rsid w:val="0031546B"/>
    <w:rsid w:val="00315747"/>
    <w:rsid w:val="00317888"/>
    <w:rsid w:val="00320806"/>
    <w:rsid w:val="00321497"/>
    <w:rsid w:val="00321982"/>
    <w:rsid w:val="00321B65"/>
    <w:rsid w:val="00321D4A"/>
    <w:rsid w:val="00322EB5"/>
    <w:rsid w:val="00323065"/>
    <w:rsid w:val="00323BDD"/>
    <w:rsid w:val="00324430"/>
    <w:rsid w:val="00325F62"/>
    <w:rsid w:val="00326698"/>
    <w:rsid w:val="00327D53"/>
    <w:rsid w:val="00330231"/>
    <w:rsid w:val="00331137"/>
    <w:rsid w:val="00332054"/>
    <w:rsid w:val="003321D1"/>
    <w:rsid w:val="00332397"/>
    <w:rsid w:val="00332E23"/>
    <w:rsid w:val="00334953"/>
    <w:rsid w:val="00335139"/>
    <w:rsid w:val="00337015"/>
    <w:rsid w:val="00340115"/>
    <w:rsid w:val="00340484"/>
    <w:rsid w:val="0034074E"/>
    <w:rsid w:val="0034085B"/>
    <w:rsid w:val="00341650"/>
    <w:rsid w:val="00342627"/>
    <w:rsid w:val="00342BF9"/>
    <w:rsid w:val="00343A3C"/>
    <w:rsid w:val="00343E21"/>
    <w:rsid w:val="00343E32"/>
    <w:rsid w:val="003445A2"/>
    <w:rsid w:val="003447DC"/>
    <w:rsid w:val="00345385"/>
    <w:rsid w:val="00345912"/>
    <w:rsid w:val="00345EDF"/>
    <w:rsid w:val="003461DB"/>
    <w:rsid w:val="00346D66"/>
    <w:rsid w:val="00347516"/>
    <w:rsid w:val="00347F04"/>
    <w:rsid w:val="00350525"/>
    <w:rsid w:val="0035126E"/>
    <w:rsid w:val="0035249E"/>
    <w:rsid w:val="00352769"/>
    <w:rsid w:val="00352E0A"/>
    <w:rsid w:val="00352E68"/>
    <w:rsid w:val="003546A3"/>
    <w:rsid w:val="00355E23"/>
    <w:rsid w:val="003569A0"/>
    <w:rsid w:val="00361678"/>
    <w:rsid w:val="00361F62"/>
    <w:rsid w:val="00362018"/>
    <w:rsid w:val="00362834"/>
    <w:rsid w:val="0036311E"/>
    <w:rsid w:val="00363327"/>
    <w:rsid w:val="0036392C"/>
    <w:rsid w:val="00363AAB"/>
    <w:rsid w:val="00365CE4"/>
    <w:rsid w:val="00366764"/>
    <w:rsid w:val="00367835"/>
    <w:rsid w:val="00370225"/>
    <w:rsid w:val="00370888"/>
    <w:rsid w:val="00370A28"/>
    <w:rsid w:val="0037116A"/>
    <w:rsid w:val="003712B9"/>
    <w:rsid w:val="0037212A"/>
    <w:rsid w:val="0037347F"/>
    <w:rsid w:val="003739C5"/>
    <w:rsid w:val="00373CF8"/>
    <w:rsid w:val="00374399"/>
    <w:rsid w:val="003745FE"/>
    <w:rsid w:val="003747D0"/>
    <w:rsid w:val="00375DCE"/>
    <w:rsid w:val="00376282"/>
    <w:rsid w:val="00376AC6"/>
    <w:rsid w:val="003776AA"/>
    <w:rsid w:val="00377D5E"/>
    <w:rsid w:val="0038029B"/>
    <w:rsid w:val="003809AF"/>
    <w:rsid w:val="0038191F"/>
    <w:rsid w:val="003819CC"/>
    <w:rsid w:val="00382E34"/>
    <w:rsid w:val="00384541"/>
    <w:rsid w:val="00384D9E"/>
    <w:rsid w:val="00384DA6"/>
    <w:rsid w:val="00390CF9"/>
    <w:rsid w:val="003910BA"/>
    <w:rsid w:val="00391198"/>
    <w:rsid w:val="0039177A"/>
    <w:rsid w:val="00391C58"/>
    <w:rsid w:val="00391C9B"/>
    <w:rsid w:val="003923EF"/>
    <w:rsid w:val="00392D78"/>
    <w:rsid w:val="003940FE"/>
    <w:rsid w:val="003961AE"/>
    <w:rsid w:val="0039695A"/>
    <w:rsid w:val="003977D8"/>
    <w:rsid w:val="003A07BF"/>
    <w:rsid w:val="003A1055"/>
    <w:rsid w:val="003A12EA"/>
    <w:rsid w:val="003A2612"/>
    <w:rsid w:val="003A3693"/>
    <w:rsid w:val="003A380D"/>
    <w:rsid w:val="003A3BF0"/>
    <w:rsid w:val="003A3DF1"/>
    <w:rsid w:val="003A42F7"/>
    <w:rsid w:val="003A4794"/>
    <w:rsid w:val="003A4A57"/>
    <w:rsid w:val="003A4D11"/>
    <w:rsid w:val="003A4D77"/>
    <w:rsid w:val="003A51A7"/>
    <w:rsid w:val="003A5280"/>
    <w:rsid w:val="003A5701"/>
    <w:rsid w:val="003A59D9"/>
    <w:rsid w:val="003A6862"/>
    <w:rsid w:val="003A692D"/>
    <w:rsid w:val="003A712B"/>
    <w:rsid w:val="003A7D48"/>
    <w:rsid w:val="003B0BF4"/>
    <w:rsid w:val="003B1111"/>
    <w:rsid w:val="003B14F4"/>
    <w:rsid w:val="003B1FBF"/>
    <w:rsid w:val="003B21F7"/>
    <w:rsid w:val="003B2EFF"/>
    <w:rsid w:val="003B3666"/>
    <w:rsid w:val="003B3875"/>
    <w:rsid w:val="003B3A4E"/>
    <w:rsid w:val="003B41C7"/>
    <w:rsid w:val="003B496A"/>
    <w:rsid w:val="003B5256"/>
    <w:rsid w:val="003B5FA0"/>
    <w:rsid w:val="003B6047"/>
    <w:rsid w:val="003B693F"/>
    <w:rsid w:val="003B6ECC"/>
    <w:rsid w:val="003B71AB"/>
    <w:rsid w:val="003B7A6C"/>
    <w:rsid w:val="003B7E92"/>
    <w:rsid w:val="003C01AC"/>
    <w:rsid w:val="003C04A9"/>
    <w:rsid w:val="003C0D77"/>
    <w:rsid w:val="003C0FEC"/>
    <w:rsid w:val="003C10E1"/>
    <w:rsid w:val="003C1943"/>
    <w:rsid w:val="003C1A1A"/>
    <w:rsid w:val="003C1AB9"/>
    <w:rsid w:val="003C2214"/>
    <w:rsid w:val="003C2961"/>
    <w:rsid w:val="003C2B5C"/>
    <w:rsid w:val="003C4E4D"/>
    <w:rsid w:val="003C5493"/>
    <w:rsid w:val="003C6F87"/>
    <w:rsid w:val="003C7251"/>
    <w:rsid w:val="003C7719"/>
    <w:rsid w:val="003C776C"/>
    <w:rsid w:val="003D0040"/>
    <w:rsid w:val="003D02CD"/>
    <w:rsid w:val="003D3787"/>
    <w:rsid w:val="003D4AAD"/>
    <w:rsid w:val="003D5FD3"/>
    <w:rsid w:val="003D61B5"/>
    <w:rsid w:val="003D6CFB"/>
    <w:rsid w:val="003E037C"/>
    <w:rsid w:val="003E15B9"/>
    <w:rsid w:val="003E1D8E"/>
    <w:rsid w:val="003E28EB"/>
    <w:rsid w:val="003E3B30"/>
    <w:rsid w:val="003E53BB"/>
    <w:rsid w:val="003E5A6B"/>
    <w:rsid w:val="003E65F5"/>
    <w:rsid w:val="003F0F5F"/>
    <w:rsid w:val="003F14BD"/>
    <w:rsid w:val="003F1EF0"/>
    <w:rsid w:val="003F2DBE"/>
    <w:rsid w:val="003F4461"/>
    <w:rsid w:val="003F48B6"/>
    <w:rsid w:val="003F4A0E"/>
    <w:rsid w:val="003F589D"/>
    <w:rsid w:val="003F58AF"/>
    <w:rsid w:val="003F6728"/>
    <w:rsid w:val="003F6F4E"/>
    <w:rsid w:val="003F7F2F"/>
    <w:rsid w:val="00400F0F"/>
    <w:rsid w:val="0040136C"/>
    <w:rsid w:val="00401792"/>
    <w:rsid w:val="00402758"/>
    <w:rsid w:val="00402838"/>
    <w:rsid w:val="0040304B"/>
    <w:rsid w:val="0040325C"/>
    <w:rsid w:val="00404159"/>
    <w:rsid w:val="004043E9"/>
    <w:rsid w:val="00404967"/>
    <w:rsid w:val="004070B7"/>
    <w:rsid w:val="0041306A"/>
    <w:rsid w:val="0041349F"/>
    <w:rsid w:val="0041365C"/>
    <w:rsid w:val="00413C81"/>
    <w:rsid w:val="004143CB"/>
    <w:rsid w:val="00414FEA"/>
    <w:rsid w:val="0041514F"/>
    <w:rsid w:val="00415998"/>
    <w:rsid w:val="00416250"/>
    <w:rsid w:val="004170D0"/>
    <w:rsid w:val="00417A18"/>
    <w:rsid w:val="00420273"/>
    <w:rsid w:val="00420950"/>
    <w:rsid w:val="004216A9"/>
    <w:rsid w:val="00421726"/>
    <w:rsid w:val="00421CA3"/>
    <w:rsid w:val="00422FBD"/>
    <w:rsid w:val="00423A30"/>
    <w:rsid w:val="00423BCE"/>
    <w:rsid w:val="00424D45"/>
    <w:rsid w:val="00424E9C"/>
    <w:rsid w:val="00424EF0"/>
    <w:rsid w:val="004255C0"/>
    <w:rsid w:val="00426370"/>
    <w:rsid w:val="004278B3"/>
    <w:rsid w:val="00427DD6"/>
    <w:rsid w:val="0043130B"/>
    <w:rsid w:val="00431D4D"/>
    <w:rsid w:val="00433A7A"/>
    <w:rsid w:val="00433DB7"/>
    <w:rsid w:val="00433E14"/>
    <w:rsid w:val="00434298"/>
    <w:rsid w:val="00435119"/>
    <w:rsid w:val="0043678A"/>
    <w:rsid w:val="00436802"/>
    <w:rsid w:val="00437204"/>
    <w:rsid w:val="004374D6"/>
    <w:rsid w:val="00440EFA"/>
    <w:rsid w:val="004410A6"/>
    <w:rsid w:val="00441FB4"/>
    <w:rsid w:val="00442360"/>
    <w:rsid w:val="00442B92"/>
    <w:rsid w:val="004460A6"/>
    <w:rsid w:val="00446689"/>
    <w:rsid w:val="00446CF4"/>
    <w:rsid w:val="00447F6D"/>
    <w:rsid w:val="004501E0"/>
    <w:rsid w:val="004505AF"/>
    <w:rsid w:val="00450B45"/>
    <w:rsid w:val="00450DE8"/>
    <w:rsid w:val="004515C2"/>
    <w:rsid w:val="0045190D"/>
    <w:rsid w:val="00451ECB"/>
    <w:rsid w:val="00452060"/>
    <w:rsid w:val="0045234E"/>
    <w:rsid w:val="00452D94"/>
    <w:rsid w:val="004557DA"/>
    <w:rsid w:val="004559B9"/>
    <w:rsid w:val="00455DA6"/>
    <w:rsid w:val="00455E5A"/>
    <w:rsid w:val="0045699B"/>
    <w:rsid w:val="00456A3D"/>
    <w:rsid w:val="00456D75"/>
    <w:rsid w:val="004577C1"/>
    <w:rsid w:val="004578B2"/>
    <w:rsid w:val="004600BA"/>
    <w:rsid w:val="00462483"/>
    <w:rsid w:val="004624DE"/>
    <w:rsid w:val="004625A7"/>
    <w:rsid w:val="0046281F"/>
    <w:rsid w:val="00462D2D"/>
    <w:rsid w:val="004634EA"/>
    <w:rsid w:val="00463D01"/>
    <w:rsid w:val="0046405B"/>
    <w:rsid w:val="00464BA8"/>
    <w:rsid w:val="0046516A"/>
    <w:rsid w:val="004651E0"/>
    <w:rsid w:val="00465BA4"/>
    <w:rsid w:val="0046603A"/>
    <w:rsid w:val="0046611E"/>
    <w:rsid w:val="0046721A"/>
    <w:rsid w:val="00470774"/>
    <w:rsid w:val="0047086A"/>
    <w:rsid w:val="004713D1"/>
    <w:rsid w:val="00471D7F"/>
    <w:rsid w:val="00472138"/>
    <w:rsid w:val="00472221"/>
    <w:rsid w:val="004725E6"/>
    <w:rsid w:val="00473539"/>
    <w:rsid w:val="004737F0"/>
    <w:rsid w:val="00473AB0"/>
    <w:rsid w:val="00474848"/>
    <w:rsid w:val="00474989"/>
    <w:rsid w:val="00475880"/>
    <w:rsid w:val="00475E2D"/>
    <w:rsid w:val="004761C7"/>
    <w:rsid w:val="0047630E"/>
    <w:rsid w:val="004765BA"/>
    <w:rsid w:val="0047666D"/>
    <w:rsid w:val="00476A20"/>
    <w:rsid w:val="00476B4C"/>
    <w:rsid w:val="00480C58"/>
    <w:rsid w:val="0048106A"/>
    <w:rsid w:val="00482A0C"/>
    <w:rsid w:val="00482C64"/>
    <w:rsid w:val="00483791"/>
    <w:rsid w:val="004837DE"/>
    <w:rsid w:val="00483A7E"/>
    <w:rsid w:val="00484C42"/>
    <w:rsid w:val="00484E18"/>
    <w:rsid w:val="004855E0"/>
    <w:rsid w:val="00485BBF"/>
    <w:rsid w:val="0048675D"/>
    <w:rsid w:val="004868E8"/>
    <w:rsid w:val="00486CF4"/>
    <w:rsid w:val="0048717F"/>
    <w:rsid w:val="004871E4"/>
    <w:rsid w:val="00487F39"/>
    <w:rsid w:val="00490F6D"/>
    <w:rsid w:val="00492994"/>
    <w:rsid w:val="00494644"/>
    <w:rsid w:val="004952E2"/>
    <w:rsid w:val="00495547"/>
    <w:rsid w:val="004955D2"/>
    <w:rsid w:val="00496C09"/>
    <w:rsid w:val="00496FEA"/>
    <w:rsid w:val="0049743B"/>
    <w:rsid w:val="00497C4D"/>
    <w:rsid w:val="004A00BD"/>
    <w:rsid w:val="004A048F"/>
    <w:rsid w:val="004A1179"/>
    <w:rsid w:val="004A13F5"/>
    <w:rsid w:val="004A15B3"/>
    <w:rsid w:val="004A1709"/>
    <w:rsid w:val="004A2E39"/>
    <w:rsid w:val="004A38B9"/>
    <w:rsid w:val="004A3CF1"/>
    <w:rsid w:val="004A4483"/>
    <w:rsid w:val="004A476A"/>
    <w:rsid w:val="004A571B"/>
    <w:rsid w:val="004A5828"/>
    <w:rsid w:val="004A72AF"/>
    <w:rsid w:val="004A7446"/>
    <w:rsid w:val="004A7ECD"/>
    <w:rsid w:val="004A7F62"/>
    <w:rsid w:val="004B0B07"/>
    <w:rsid w:val="004B1014"/>
    <w:rsid w:val="004B11A4"/>
    <w:rsid w:val="004B2F3F"/>
    <w:rsid w:val="004B32D8"/>
    <w:rsid w:val="004B3BC6"/>
    <w:rsid w:val="004B3FD9"/>
    <w:rsid w:val="004B6512"/>
    <w:rsid w:val="004B69B2"/>
    <w:rsid w:val="004B6C0B"/>
    <w:rsid w:val="004B755C"/>
    <w:rsid w:val="004B782D"/>
    <w:rsid w:val="004C1866"/>
    <w:rsid w:val="004C1CEE"/>
    <w:rsid w:val="004C4C71"/>
    <w:rsid w:val="004C5545"/>
    <w:rsid w:val="004C6F4C"/>
    <w:rsid w:val="004C7EE6"/>
    <w:rsid w:val="004D055A"/>
    <w:rsid w:val="004D0C88"/>
    <w:rsid w:val="004D0ED6"/>
    <w:rsid w:val="004D12C4"/>
    <w:rsid w:val="004D140B"/>
    <w:rsid w:val="004D257E"/>
    <w:rsid w:val="004D2E91"/>
    <w:rsid w:val="004D364A"/>
    <w:rsid w:val="004D402E"/>
    <w:rsid w:val="004D494B"/>
    <w:rsid w:val="004D4BDA"/>
    <w:rsid w:val="004D63DC"/>
    <w:rsid w:val="004D6D75"/>
    <w:rsid w:val="004D7859"/>
    <w:rsid w:val="004D7C38"/>
    <w:rsid w:val="004E00C8"/>
    <w:rsid w:val="004E0350"/>
    <w:rsid w:val="004E087F"/>
    <w:rsid w:val="004E0F0B"/>
    <w:rsid w:val="004E1360"/>
    <w:rsid w:val="004E1471"/>
    <w:rsid w:val="004E1A9D"/>
    <w:rsid w:val="004E1AE0"/>
    <w:rsid w:val="004E393A"/>
    <w:rsid w:val="004E4074"/>
    <w:rsid w:val="004E4B8A"/>
    <w:rsid w:val="004E4D6B"/>
    <w:rsid w:val="004E5163"/>
    <w:rsid w:val="004E6EEC"/>
    <w:rsid w:val="004E7413"/>
    <w:rsid w:val="004E7E47"/>
    <w:rsid w:val="004F0C02"/>
    <w:rsid w:val="004F0C1C"/>
    <w:rsid w:val="004F1386"/>
    <w:rsid w:val="004F1483"/>
    <w:rsid w:val="004F1C60"/>
    <w:rsid w:val="004F20A4"/>
    <w:rsid w:val="004F2261"/>
    <w:rsid w:val="004F2A13"/>
    <w:rsid w:val="004F348D"/>
    <w:rsid w:val="004F34AB"/>
    <w:rsid w:val="004F3C7D"/>
    <w:rsid w:val="004F494A"/>
    <w:rsid w:val="004F53DE"/>
    <w:rsid w:val="004F5E31"/>
    <w:rsid w:val="004F64DD"/>
    <w:rsid w:val="004F7463"/>
    <w:rsid w:val="004F756B"/>
    <w:rsid w:val="004F7E56"/>
    <w:rsid w:val="005001A4"/>
    <w:rsid w:val="00500859"/>
    <w:rsid w:val="005010D8"/>
    <w:rsid w:val="005018AB"/>
    <w:rsid w:val="005024FD"/>
    <w:rsid w:val="005036AB"/>
    <w:rsid w:val="005040C8"/>
    <w:rsid w:val="00504107"/>
    <w:rsid w:val="0050420E"/>
    <w:rsid w:val="005046A6"/>
    <w:rsid w:val="00504809"/>
    <w:rsid w:val="00504D1A"/>
    <w:rsid w:val="00507091"/>
    <w:rsid w:val="00507464"/>
    <w:rsid w:val="00507A51"/>
    <w:rsid w:val="00510105"/>
    <w:rsid w:val="0051067B"/>
    <w:rsid w:val="0051074E"/>
    <w:rsid w:val="00511AB2"/>
    <w:rsid w:val="00511C1D"/>
    <w:rsid w:val="0051396A"/>
    <w:rsid w:val="00513985"/>
    <w:rsid w:val="00513D98"/>
    <w:rsid w:val="0051407E"/>
    <w:rsid w:val="00514367"/>
    <w:rsid w:val="00514C11"/>
    <w:rsid w:val="0051509A"/>
    <w:rsid w:val="0051534B"/>
    <w:rsid w:val="0051553C"/>
    <w:rsid w:val="005155CD"/>
    <w:rsid w:val="00515CD0"/>
    <w:rsid w:val="00516351"/>
    <w:rsid w:val="005165DF"/>
    <w:rsid w:val="00516737"/>
    <w:rsid w:val="005179CD"/>
    <w:rsid w:val="00517E39"/>
    <w:rsid w:val="00520619"/>
    <w:rsid w:val="00520D39"/>
    <w:rsid w:val="00520F5D"/>
    <w:rsid w:val="005217D0"/>
    <w:rsid w:val="00521E96"/>
    <w:rsid w:val="00521EAE"/>
    <w:rsid w:val="00522CFA"/>
    <w:rsid w:val="00523FAA"/>
    <w:rsid w:val="00524F62"/>
    <w:rsid w:val="005253AF"/>
    <w:rsid w:val="00525A27"/>
    <w:rsid w:val="00525B28"/>
    <w:rsid w:val="00525B5D"/>
    <w:rsid w:val="0052615D"/>
    <w:rsid w:val="005262C1"/>
    <w:rsid w:val="00526DC0"/>
    <w:rsid w:val="005272DB"/>
    <w:rsid w:val="00530769"/>
    <w:rsid w:val="00530F27"/>
    <w:rsid w:val="0053161B"/>
    <w:rsid w:val="0053197E"/>
    <w:rsid w:val="005319BD"/>
    <w:rsid w:val="005322E8"/>
    <w:rsid w:val="005331BB"/>
    <w:rsid w:val="00533B0C"/>
    <w:rsid w:val="00533E58"/>
    <w:rsid w:val="005340E9"/>
    <w:rsid w:val="00534663"/>
    <w:rsid w:val="00534F0F"/>
    <w:rsid w:val="00535B05"/>
    <w:rsid w:val="00536507"/>
    <w:rsid w:val="00536749"/>
    <w:rsid w:val="00536947"/>
    <w:rsid w:val="00536F59"/>
    <w:rsid w:val="00540BB9"/>
    <w:rsid w:val="00540BE5"/>
    <w:rsid w:val="00540D34"/>
    <w:rsid w:val="0054124F"/>
    <w:rsid w:val="0054138E"/>
    <w:rsid w:val="00542D94"/>
    <w:rsid w:val="005437D9"/>
    <w:rsid w:val="0054574A"/>
    <w:rsid w:val="005459A8"/>
    <w:rsid w:val="00545FA0"/>
    <w:rsid w:val="0054617E"/>
    <w:rsid w:val="005473C2"/>
    <w:rsid w:val="005507A9"/>
    <w:rsid w:val="0055088F"/>
    <w:rsid w:val="00550901"/>
    <w:rsid w:val="00550D9A"/>
    <w:rsid w:val="00550FC1"/>
    <w:rsid w:val="005510B1"/>
    <w:rsid w:val="00551ED1"/>
    <w:rsid w:val="00552C72"/>
    <w:rsid w:val="0055373D"/>
    <w:rsid w:val="00553ADE"/>
    <w:rsid w:val="00554311"/>
    <w:rsid w:val="00554715"/>
    <w:rsid w:val="00555729"/>
    <w:rsid w:val="005566A3"/>
    <w:rsid w:val="00556ACB"/>
    <w:rsid w:val="00556FC4"/>
    <w:rsid w:val="005573B3"/>
    <w:rsid w:val="005573BB"/>
    <w:rsid w:val="00557804"/>
    <w:rsid w:val="00557D06"/>
    <w:rsid w:val="00561068"/>
    <w:rsid w:val="00562F31"/>
    <w:rsid w:val="005630B4"/>
    <w:rsid w:val="00564357"/>
    <w:rsid w:val="005643BD"/>
    <w:rsid w:val="00564BFF"/>
    <w:rsid w:val="00565369"/>
    <w:rsid w:val="0056613A"/>
    <w:rsid w:val="0056654D"/>
    <w:rsid w:val="00566D6C"/>
    <w:rsid w:val="00571E72"/>
    <w:rsid w:val="00573310"/>
    <w:rsid w:val="005735FC"/>
    <w:rsid w:val="005740D8"/>
    <w:rsid w:val="00574250"/>
    <w:rsid w:val="00574970"/>
    <w:rsid w:val="00574BBB"/>
    <w:rsid w:val="0057557B"/>
    <w:rsid w:val="00575688"/>
    <w:rsid w:val="005756A5"/>
    <w:rsid w:val="00576416"/>
    <w:rsid w:val="00576498"/>
    <w:rsid w:val="00576F84"/>
    <w:rsid w:val="005772F7"/>
    <w:rsid w:val="00577A0F"/>
    <w:rsid w:val="00581329"/>
    <w:rsid w:val="00582C08"/>
    <w:rsid w:val="00582C70"/>
    <w:rsid w:val="00582D95"/>
    <w:rsid w:val="00582EFD"/>
    <w:rsid w:val="005838E8"/>
    <w:rsid w:val="00583FAD"/>
    <w:rsid w:val="005843B2"/>
    <w:rsid w:val="00585557"/>
    <w:rsid w:val="00585BC2"/>
    <w:rsid w:val="00585D34"/>
    <w:rsid w:val="00586C93"/>
    <w:rsid w:val="00586DCA"/>
    <w:rsid w:val="00587A22"/>
    <w:rsid w:val="00590614"/>
    <w:rsid w:val="005913D1"/>
    <w:rsid w:val="005918D1"/>
    <w:rsid w:val="00594011"/>
    <w:rsid w:val="005945C8"/>
    <w:rsid w:val="00595FD8"/>
    <w:rsid w:val="00597845"/>
    <w:rsid w:val="005A08D0"/>
    <w:rsid w:val="005A1138"/>
    <w:rsid w:val="005A1818"/>
    <w:rsid w:val="005A18E0"/>
    <w:rsid w:val="005A1CA1"/>
    <w:rsid w:val="005A2F13"/>
    <w:rsid w:val="005A3341"/>
    <w:rsid w:val="005A3A3E"/>
    <w:rsid w:val="005A3BF3"/>
    <w:rsid w:val="005A3EDC"/>
    <w:rsid w:val="005A43C0"/>
    <w:rsid w:val="005A4715"/>
    <w:rsid w:val="005A4830"/>
    <w:rsid w:val="005A4FE1"/>
    <w:rsid w:val="005A7BC0"/>
    <w:rsid w:val="005A7E73"/>
    <w:rsid w:val="005B0A78"/>
    <w:rsid w:val="005B188F"/>
    <w:rsid w:val="005B2415"/>
    <w:rsid w:val="005B2789"/>
    <w:rsid w:val="005B4004"/>
    <w:rsid w:val="005B4FBD"/>
    <w:rsid w:val="005B5169"/>
    <w:rsid w:val="005B6725"/>
    <w:rsid w:val="005B7427"/>
    <w:rsid w:val="005B7DDF"/>
    <w:rsid w:val="005C0C52"/>
    <w:rsid w:val="005C14C2"/>
    <w:rsid w:val="005C362A"/>
    <w:rsid w:val="005C3FFD"/>
    <w:rsid w:val="005C4311"/>
    <w:rsid w:val="005C6BF5"/>
    <w:rsid w:val="005C6DCB"/>
    <w:rsid w:val="005D0690"/>
    <w:rsid w:val="005D22B2"/>
    <w:rsid w:val="005D3F8B"/>
    <w:rsid w:val="005D5508"/>
    <w:rsid w:val="005D64BA"/>
    <w:rsid w:val="005D6D24"/>
    <w:rsid w:val="005D7714"/>
    <w:rsid w:val="005D799E"/>
    <w:rsid w:val="005E00AD"/>
    <w:rsid w:val="005E1087"/>
    <w:rsid w:val="005E2832"/>
    <w:rsid w:val="005E363D"/>
    <w:rsid w:val="005E3DB9"/>
    <w:rsid w:val="005E414F"/>
    <w:rsid w:val="005E5083"/>
    <w:rsid w:val="005E54D4"/>
    <w:rsid w:val="005E59DB"/>
    <w:rsid w:val="005E635B"/>
    <w:rsid w:val="005F00C3"/>
    <w:rsid w:val="005F2033"/>
    <w:rsid w:val="005F28F5"/>
    <w:rsid w:val="005F408F"/>
    <w:rsid w:val="005F4279"/>
    <w:rsid w:val="005F481B"/>
    <w:rsid w:val="005F5010"/>
    <w:rsid w:val="005F5034"/>
    <w:rsid w:val="005F61B8"/>
    <w:rsid w:val="005F6257"/>
    <w:rsid w:val="005F762F"/>
    <w:rsid w:val="005F7AB7"/>
    <w:rsid w:val="0060065D"/>
    <w:rsid w:val="006029F5"/>
    <w:rsid w:val="00603B42"/>
    <w:rsid w:val="00603E99"/>
    <w:rsid w:val="00604467"/>
    <w:rsid w:val="006051E2"/>
    <w:rsid w:val="0060541C"/>
    <w:rsid w:val="006055A0"/>
    <w:rsid w:val="00605E0D"/>
    <w:rsid w:val="00606346"/>
    <w:rsid w:val="00606607"/>
    <w:rsid w:val="00606705"/>
    <w:rsid w:val="006070BE"/>
    <w:rsid w:val="006073AD"/>
    <w:rsid w:val="006076E9"/>
    <w:rsid w:val="0061037F"/>
    <w:rsid w:val="006104B2"/>
    <w:rsid w:val="006111D4"/>
    <w:rsid w:val="006116B4"/>
    <w:rsid w:val="006122DB"/>
    <w:rsid w:val="00612978"/>
    <w:rsid w:val="006133A3"/>
    <w:rsid w:val="00613A18"/>
    <w:rsid w:val="006147C9"/>
    <w:rsid w:val="00614B2B"/>
    <w:rsid w:val="0061562D"/>
    <w:rsid w:val="00615BD0"/>
    <w:rsid w:val="006160D5"/>
    <w:rsid w:val="00616172"/>
    <w:rsid w:val="00616AB4"/>
    <w:rsid w:val="00617122"/>
    <w:rsid w:val="00617B1F"/>
    <w:rsid w:val="00617B8B"/>
    <w:rsid w:val="00617D05"/>
    <w:rsid w:val="00617F81"/>
    <w:rsid w:val="00620267"/>
    <w:rsid w:val="00621A58"/>
    <w:rsid w:val="00621DEC"/>
    <w:rsid w:val="00621E66"/>
    <w:rsid w:val="00622107"/>
    <w:rsid w:val="006221A4"/>
    <w:rsid w:val="00622F65"/>
    <w:rsid w:val="006237B0"/>
    <w:rsid w:val="00625011"/>
    <w:rsid w:val="006253B8"/>
    <w:rsid w:val="0062595D"/>
    <w:rsid w:val="00625AF2"/>
    <w:rsid w:val="0063007F"/>
    <w:rsid w:val="00630925"/>
    <w:rsid w:val="00631022"/>
    <w:rsid w:val="006315A8"/>
    <w:rsid w:val="006318FB"/>
    <w:rsid w:val="0063215B"/>
    <w:rsid w:val="00632DF6"/>
    <w:rsid w:val="00633452"/>
    <w:rsid w:val="00634A84"/>
    <w:rsid w:val="00634AD8"/>
    <w:rsid w:val="006362E6"/>
    <w:rsid w:val="00636B0E"/>
    <w:rsid w:val="00637BE2"/>
    <w:rsid w:val="00640856"/>
    <w:rsid w:val="00640F04"/>
    <w:rsid w:val="006414D9"/>
    <w:rsid w:val="00641AC8"/>
    <w:rsid w:val="00641BA0"/>
    <w:rsid w:val="00642FF1"/>
    <w:rsid w:val="0064369A"/>
    <w:rsid w:val="0064501C"/>
    <w:rsid w:val="00646642"/>
    <w:rsid w:val="00646E42"/>
    <w:rsid w:val="0064716E"/>
    <w:rsid w:val="00647F29"/>
    <w:rsid w:val="00650305"/>
    <w:rsid w:val="00650385"/>
    <w:rsid w:val="00650588"/>
    <w:rsid w:val="00650873"/>
    <w:rsid w:val="00650CF7"/>
    <w:rsid w:val="00650D52"/>
    <w:rsid w:val="00650E5B"/>
    <w:rsid w:val="006510EC"/>
    <w:rsid w:val="00651541"/>
    <w:rsid w:val="00652AA7"/>
    <w:rsid w:val="0065340E"/>
    <w:rsid w:val="006535AD"/>
    <w:rsid w:val="00653B49"/>
    <w:rsid w:val="00653D42"/>
    <w:rsid w:val="006544DF"/>
    <w:rsid w:val="0065474E"/>
    <w:rsid w:val="0065501F"/>
    <w:rsid w:val="00655963"/>
    <w:rsid w:val="0065643A"/>
    <w:rsid w:val="006566BC"/>
    <w:rsid w:val="006570CC"/>
    <w:rsid w:val="00657135"/>
    <w:rsid w:val="0065724F"/>
    <w:rsid w:val="00660214"/>
    <w:rsid w:val="00660BFE"/>
    <w:rsid w:val="00661A0F"/>
    <w:rsid w:val="006628E4"/>
    <w:rsid w:val="00664D35"/>
    <w:rsid w:val="00665097"/>
    <w:rsid w:val="00665E2F"/>
    <w:rsid w:val="0066646D"/>
    <w:rsid w:val="00666A8B"/>
    <w:rsid w:val="00667873"/>
    <w:rsid w:val="00671E7A"/>
    <w:rsid w:val="00672EE9"/>
    <w:rsid w:val="00674187"/>
    <w:rsid w:val="006746B1"/>
    <w:rsid w:val="00674A5C"/>
    <w:rsid w:val="0067594B"/>
    <w:rsid w:val="00676225"/>
    <w:rsid w:val="006766B1"/>
    <w:rsid w:val="006800AF"/>
    <w:rsid w:val="00680330"/>
    <w:rsid w:val="00681771"/>
    <w:rsid w:val="006822BE"/>
    <w:rsid w:val="00682424"/>
    <w:rsid w:val="006833AD"/>
    <w:rsid w:val="0068408E"/>
    <w:rsid w:val="00685039"/>
    <w:rsid w:val="006856E6"/>
    <w:rsid w:val="00685BA9"/>
    <w:rsid w:val="00686ABE"/>
    <w:rsid w:val="00687993"/>
    <w:rsid w:val="006902F0"/>
    <w:rsid w:val="006905D0"/>
    <w:rsid w:val="00690AC9"/>
    <w:rsid w:val="00691386"/>
    <w:rsid w:val="00692716"/>
    <w:rsid w:val="006935F4"/>
    <w:rsid w:val="00693A7B"/>
    <w:rsid w:val="00693B33"/>
    <w:rsid w:val="00694144"/>
    <w:rsid w:val="00695D5E"/>
    <w:rsid w:val="006973EB"/>
    <w:rsid w:val="0069761B"/>
    <w:rsid w:val="006A02EA"/>
    <w:rsid w:val="006A05A9"/>
    <w:rsid w:val="006A11BE"/>
    <w:rsid w:val="006A3544"/>
    <w:rsid w:val="006A36A8"/>
    <w:rsid w:val="006A36C0"/>
    <w:rsid w:val="006A3AA9"/>
    <w:rsid w:val="006A5203"/>
    <w:rsid w:val="006A6410"/>
    <w:rsid w:val="006A728F"/>
    <w:rsid w:val="006A75D3"/>
    <w:rsid w:val="006B0ACA"/>
    <w:rsid w:val="006B0F30"/>
    <w:rsid w:val="006B10DC"/>
    <w:rsid w:val="006B2A87"/>
    <w:rsid w:val="006B2FE9"/>
    <w:rsid w:val="006B33AE"/>
    <w:rsid w:val="006B3671"/>
    <w:rsid w:val="006B486C"/>
    <w:rsid w:val="006B4CA9"/>
    <w:rsid w:val="006B59B9"/>
    <w:rsid w:val="006B64EC"/>
    <w:rsid w:val="006B6952"/>
    <w:rsid w:val="006B69D7"/>
    <w:rsid w:val="006B7031"/>
    <w:rsid w:val="006B7B05"/>
    <w:rsid w:val="006C0CA1"/>
    <w:rsid w:val="006C100B"/>
    <w:rsid w:val="006C2507"/>
    <w:rsid w:val="006C28CF"/>
    <w:rsid w:val="006C3B7E"/>
    <w:rsid w:val="006C4BB8"/>
    <w:rsid w:val="006C6111"/>
    <w:rsid w:val="006C6B39"/>
    <w:rsid w:val="006C7125"/>
    <w:rsid w:val="006D0CD0"/>
    <w:rsid w:val="006D16E4"/>
    <w:rsid w:val="006D1912"/>
    <w:rsid w:val="006D1A2B"/>
    <w:rsid w:val="006D20B0"/>
    <w:rsid w:val="006D2754"/>
    <w:rsid w:val="006D275D"/>
    <w:rsid w:val="006D43D3"/>
    <w:rsid w:val="006D4925"/>
    <w:rsid w:val="006D4F8F"/>
    <w:rsid w:val="006D5982"/>
    <w:rsid w:val="006D5E8D"/>
    <w:rsid w:val="006D5F86"/>
    <w:rsid w:val="006D6023"/>
    <w:rsid w:val="006D773D"/>
    <w:rsid w:val="006D77BE"/>
    <w:rsid w:val="006D7F35"/>
    <w:rsid w:val="006E126C"/>
    <w:rsid w:val="006E1738"/>
    <w:rsid w:val="006E3226"/>
    <w:rsid w:val="006E322D"/>
    <w:rsid w:val="006E39C5"/>
    <w:rsid w:val="006E50D3"/>
    <w:rsid w:val="006E52F6"/>
    <w:rsid w:val="006F014A"/>
    <w:rsid w:val="006F0EFF"/>
    <w:rsid w:val="006F2318"/>
    <w:rsid w:val="006F2A7D"/>
    <w:rsid w:val="006F322B"/>
    <w:rsid w:val="006F3905"/>
    <w:rsid w:val="006F391E"/>
    <w:rsid w:val="006F4490"/>
    <w:rsid w:val="006F4A54"/>
    <w:rsid w:val="006F4BF7"/>
    <w:rsid w:val="006F5957"/>
    <w:rsid w:val="006F66A1"/>
    <w:rsid w:val="006F673C"/>
    <w:rsid w:val="006F6E86"/>
    <w:rsid w:val="006F7459"/>
    <w:rsid w:val="006F79FC"/>
    <w:rsid w:val="006F7BED"/>
    <w:rsid w:val="006F7D1B"/>
    <w:rsid w:val="0070083E"/>
    <w:rsid w:val="00700BCA"/>
    <w:rsid w:val="00700F54"/>
    <w:rsid w:val="007011EC"/>
    <w:rsid w:val="007016F6"/>
    <w:rsid w:val="00701B5B"/>
    <w:rsid w:val="00702A40"/>
    <w:rsid w:val="0070373C"/>
    <w:rsid w:val="00703FA0"/>
    <w:rsid w:val="00704C17"/>
    <w:rsid w:val="007059B2"/>
    <w:rsid w:val="007063F7"/>
    <w:rsid w:val="00706522"/>
    <w:rsid w:val="00707D22"/>
    <w:rsid w:val="0071007C"/>
    <w:rsid w:val="007104B6"/>
    <w:rsid w:val="007122B2"/>
    <w:rsid w:val="0071263E"/>
    <w:rsid w:val="007128D9"/>
    <w:rsid w:val="00712B99"/>
    <w:rsid w:val="007134D3"/>
    <w:rsid w:val="0071352E"/>
    <w:rsid w:val="00713972"/>
    <w:rsid w:val="00715709"/>
    <w:rsid w:val="00715B7C"/>
    <w:rsid w:val="00715CA8"/>
    <w:rsid w:val="007164C1"/>
    <w:rsid w:val="007166D8"/>
    <w:rsid w:val="007169DD"/>
    <w:rsid w:val="00716DBD"/>
    <w:rsid w:val="00717130"/>
    <w:rsid w:val="00717461"/>
    <w:rsid w:val="00717710"/>
    <w:rsid w:val="0072060C"/>
    <w:rsid w:val="00720D77"/>
    <w:rsid w:val="00722491"/>
    <w:rsid w:val="007227E3"/>
    <w:rsid w:val="00722E3B"/>
    <w:rsid w:val="0072398B"/>
    <w:rsid w:val="00723A08"/>
    <w:rsid w:val="007243C1"/>
    <w:rsid w:val="00724F2E"/>
    <w:rsid w:val="00725433"/>
    <w:rsid w:val="007266A5"/>
    <w:rsid w:val="00727644"/>
    <w:rsid w:val="007277EE"/>
    <w:rsid w:val="00727F8D"/>
    <w:rsid w:val="0073008A"/>
    <w:rsid w:val="00730959"/>
    <w:rsid w:val="0073226E"/>
    <w:rsid w:val="007327EA"/>
    <w:rsid w:val="007341C1"/>
    <w:rsid w:val="00734221"/>
    <w:rsid w:val="0073456C"/>
    <w:rsid w:val="007350D8"/>
    <w:rsid w:val="007362A1"/>
    <w:rsid w:val="00736E83"/>
    <w:rsid w:val="0073775B"/>
    <w:rsid w:val="00741C9B"/>
    <w:rsid w:val="00741E58"/>
    <w:rsid w:val="00742D40"/>
    <w:rsid w:val="00742E14"/>
    <w:rsid w:val="00743466"/>
    <w:rsid w:val="00743759"/>
    <w:rsid w:val="00744152"/>
    <w:rsid w:val="00744585"/>
    <w:rsid w:val="007450A5"/>
    <w:rsid w:val="007453E4"/>
    <w:rsid w:val="00745BF1"/>
    <w:rsid w:val="00746369"/>
    <w:rsid w:val="00746F3A"/>
    <w:rsid w:val="00747DFB"/>
    <w:rsid w:val="00750CD5"/>
    <w:rsid w:val="00751D4E"/>
    <w:rsid w:val="00752483"/>
    <w:rsid w:val="007529F4"/>
    <w:rsid w:val="00752FA3"/>
    <w:rsid w:val="00753E04"/>
    <w:rsid w:val="00754110"/>
    <w:rsid w:val="00754A1A"/>
    <w:rsid w:val="007555EC"/>
    <w:rsid w:val="0075665C"/>
    <w:rsid w:val="00756827"/>
    <w:rsid w:val="00756ABA"/>
    <w:rsid w:val="00760C8C"/>
    <w:rsid w:val="00761753"/>
    <w:rsid w:val="00762352"/>
    <w:rsid w:val="00762BBD"/>
    <w:rsid w:val="007637D6"/>
    <w:rsid w:val="00764625"/>
    <w:rsid w:val="00764FE1"/>
    <w:rsid w:val="00765C47"/>
    <w:rsid w:val="00767A2B"/>
    <w:rsid w:val="00770084"/>
    <w:rsid w:val="007700EC"/>
    <w:rsid w:val="0077028E"/>
    <w:rsid w:val="0077063D"/>
    <w:rsid w:val="007709B9"/>
    <w:rsid w:val="0077120F"/>
    <w:rsid w:val="007721A8"/>
    <w:rsid w:val="007730E3"/>
    <w:rsid w:val="00773230"/>
    <w:rsid w:val="00773304"/>
    <w:rsid w:val="00773D6B"/>
    <w:rsid w:val="00773DD2"/>
    <w:rsid w:val="00774A11"/>
    <w:rsid w:val="00774A90"/>
    <w:rsid w:val="00775707"/>
    <w:rsid w:val="007767D3"/>
    <w:rsid w:val="00776F26"/>
    <w:rsid w:val="007800BD"/>
    <w:rsid w:val="00780303"/>
    <w:rsid w:val="0078056F"/>
    <w:rsid w:val="00780A42"/>
    <w:rsid w:val="00780CF3"/>
    <w:rsid w:val="00781A26"/>
    <w:rsid w:val="00782110"/>
    <w:rsid w:val="0078252B"/>
    <w:rsid w:val="007825DE"/>
    <w:rsid w:val="00782908"/>
    <w:rsid w:val="00782B5F"/>
    <w:rsid w:val="0078491F"/>
    <w:rsid w:val="00784AAF"/>
    <w:rsid w:val="00786521"/>
    <w:rsid w:val="007874BB"/>
    <w:rsid w:val="00791ADA"/>
    <w:rsid w:val="00791DEB"/>
    <w:rsid w:val="00792528"/>
    <w:rsid w:val="0079360D"/>
    <w:rsid w:val="00793FF9"/>
    <w:rsid w:val="00794BA1"/>
    <w:rsid w:val="00796266"/>
    <w:rsid w:val="00797A93"/>
    <w:rsid w:val="007A009C"/>
    <w:rsid w:val="007A0BD2"/>
    <w:rsid w:val="007A1A42"/>
    <w:rsid w:val="007A1B2A"/>
    <w:rsid w:val="007A3672"/>
    <w:rsid w:val="007A396F"/>
    <w:rsid w:val="007A4872"/>
    <w:rsid w:val="007A4D2D"/>
    <w:rsid w:val="007A4E60"/>
    <w:rsid w:val="007A511A"/>
    <w:rsid w:val="007A6310"/>
    <w:rsid w:val="007A6B9D"/>
    <w:rsid w:val="007A715D"/>
    <w:rsid w:val="007A76EE"/>
    <w:rsid w:val="007A7DA4"/>
    <w:rsid w:val="007A7F27"/>
    <w:rsid w:val="007B0787"/>
    <w:rsid w:val="007B0A26"/>
    <w:rsid w:val="007B0FF2"/>
    <w:rsid w:val="007B1221"/>
    <w:rsid w:val="007B151D"/>
    <w:rsid w:val="007B1B7E"/>
    <w:rsid w:val="007B2B8D"/>
    <w:rsid w:val="007B46BF"/>
    <w:rsid w:val="007B5842"/>
    <w:rsid w:val="007B6D8E"/>
    <w:rsid w:val="007B7ACE"/>
    <w:rsid w:val="007B7B8F"/>
    <w:rsid w:val="007C08C2"/>
    <w:rsid w:val="007C0DC7"/>
    <w:rsid w:val="007C139C"/>
    <w:rsid w:val="007C1A22"/>
    <w:rsid w:val="007C1AC4"/>
    <w:rsid w:val="007C1FC9"/>
    <w:rsid w:val="007C2607"/>
    <w:rsid w:val="007C2A9F"/>
    <w:rsid w:val="007C3268"/>
    <w:rsid w:val="007C32E1"/>
    <w:rsid w:val="007C364C"/>
    <w:rsid w:val="007C3ED8"/>
    <w:rsid w:val="007C4262"/>
    <w:rsid w:val="007C454A"/>
    <w:rsid w:val="007C5CB2"/>
    <w:rsid w:val="007D12EA"/>
    <w:rsid w:val="007D1548"/>
    <w:rsid w:val="007D2CBD"/>
    <w:rsid w:val="007D374D"/>
    <w:rsid w:val="007D41F8"/>
    <w:rsid w:val="007D527A"/>
    <w:rsid w:val="007D6635"/>
    <w:rsid w:val="007D798F"/>
    <w:rsid w:val="007D7A3B"/>
    <w:rsid w:val="007E0FCC"/>
    <w:rsid w:val="007E14EE"/>
    <w:rsid w:val="007E1738"/>
    <w:rsid w:val="007E2AF5"/>
    <w:rsid w:val="007E4314"/>
    <w:rsid w:val="007E43DA"/>
    <w:rsid w:val="007E4D81"/>
    <w:rsid w:val="007E5038"/>
    <w:rsid w:val="007E57D2"/>
    <w:rsid w:val="007E58E3"/>
    <w:rsid w:val="007E5C06"/>
    <w:rsid w:val="007E5D64"/>
    <w:rsid w:val="007E64AD"/>
    <w:rsid w:val="007E6810"/>
    <w:rsid w:val="007E6F9F"/>
    <w:rsid w:val="007E7258"/>
    <w:rsid w:val="007E75CB"/>
    <w:rsid w:val="007E7AC4"/>
    <w:rsid w:val="007E7BCC"/>
    <w:rsid w:val="007E7C36"/>
    <w:rsid w:val="007F0969"/>
    <w:rsid w:val="007F0CEC"/>
    <w:rsid w:val="007F0DC5"/>
    <w:rsid w:val="007F0DF4"/>
    <w:rsid w:val="007F11D7"/>
    <w:rsid w:val="007F164B"/>
    <w:rsid w:val="007F3393"/>
    <w:rsid w:val="007F3BA1"/>
    <w:rsid w:val="007F3FCB"/>
    <w:rsid w:val="007F41FD"/>
    <w:rsid w:val="007F44DE"/>
    <w:rsid w:val="007F4671"/>
    <w:rsid w:val="007F55E8"/>
    <w:rsid w:val="007F6192"/>
    <w:rsid w:val="007F63D9"/>
    <w:rsid w:val="007F6AFF"/>
    <w:rsid w:val="0080086C"/>
    <w:rsid w:val="008012B6"/>
    <w:rsid w:val="00802016"/>
    <w:rsid w:val="00803AC9"/>
    <w:rsid w:val="00803FBB"/>
    <w:rsid w:val="00804222"/>
    <w:rsid w:val="0080439F"/>
    <w:rsid w:val="008043A8"/>
    <w:rsid w:val="00804BFA"/>
    <w:rsid w:val="00805DD3"/>
    <w:rsid w:val="008108AC"/>
    <w:rsid w:val="008115FD"/>
    <w:rsid w:val="00811A99"/>
    <w:rsid w:val="008124D7"/>
    <w:rsid w:val="0081430E"/>
    <w:rsid w:val="00814341"/>
    <w:rsid w:val="00814758"/>
    <w:rsid w:val="008149EF"/>
    <w:rsid w:val="00815A6D"/>
    <w:rsid w:val="00815E41"/>
    <w:rsid w:val="00815F2C"/>
    <w:rsid w:val="0081611B"/>
    <w:rsid w:val="008203B4"/>
    <w:rsid w:val="008221C1"/>
    <w:rsid w:val="00822D9C"/>
    <w:rsid w:val="0082342F"/>
    <w:rsid w:val="0082346B"/>
    <w:rsid w:val="00823672"/>
    <w:rsid w:val="00824331"/>
    <w:rsid w:val="008244BD"/>
    <w:rsid w:val="0082560D"/>
    <w:rsid w:val="0082574D"/>
    <w:rsid w:val="00826A26"/>
    <w:rsid w:val="00826D36"/>
    <w:rsid w:val="0082735C"/>
    <w:rsid w:val="008277E7"/>
    <w:rsid w:val="00827B5E"/>
    <w:rsid w:val="00827EE7"/>
    <w:rsid w:val="008305A8"/>
    <w:rsid w:val="00831891"/>
    <w:rsid w:val="008320B5"/>
    <w:rsid w:val="00832953"/>
    <w:rsid w:val="00833727"/>
    <w:rsid w:val="008345E5"/>
    <w:rsid w:val="00834E68"/>
    <w:rsid w:val="00834FB7"/>
    <w:rsid w:val="00835297"/>
    <w:rsid w:val="00835CCC"/>
    <w:rsid w:val="00836848"/>
    <w:rsid w:val="00837940"/>
    <w:rsid w:val="00837E94"/>
    <w:rsid w:val="0084029E"/>
    <w:rsid w:val="0084279D"/>
    <w:rsid w:val="00843E0F"/>
    <w:rsid w:val="00845096"/>
    <w:rsid w:val="0084674B"/>
    <w:rsid w:val="008469C7"/>
    <w:rsid w:val="00847916"/>
    <w:rsid w:val="00850278"/>
    <w:rsid w:val="00850BB0"/>
    <w:rsid w:val="0085119E"/>
    <w:rsid w:val="008517CB"/>
    <w:rsid w:val="00851CC5"/>
    <w:rsid w:val="008521F9"/>
    <w:rsid w:val="00852263"/>
    <w:rsid w:val="0085317B"/>
    <w:rsid w:val="0085496F"/>
    <w:rsid w:val="008558B7"/>
    <w:rsid w:val="00856A9E"/>
    <w:rsid w:val="00856C4E"/>
    <w:rsid w:val="0085716B"/>
    <w:rsid w:val="0085717E"/>
    <w:rsid w:val="00857210"/>
    <w:rsid w:val="0085799B"/>
    <w:rsid w:val="00860830"/>
    <w:rsid w:val="008610A8"/>
    <w:rsid w:val="00861FBA"/>
    <w:rsid w:val="0086206B"/>
    <w:rsid w:val="00862248"/>
    <w:rsid w:val="008626F6"/>
    <w:rsid w:val="00862ED0"/>
    <w:rsid w:val="0086314E"/>
    <w:rsid w:val="008639A1"/>
    <w:rsid w:val="00864B65"/>
    <w:rsid w:val="00864DD3"/>
    <w:rsid w:val="008652F1"/>
    <w:rsid w:val="008654C9"/>
    <w:rsid w:val="008655AA"/>
    <w:rsid w:val="008657CA"/>
    <w:rsid w:val="00866366"/>
    <w:rsid w:val="0087093B"/>
    <w:rsid w:val="00870B5A"/>
    <w:rsid w:val="00870D14"/>
    <w:rsid w:val="008719C4"/>
    <w:rsid w:val="00871AEE"/>
    <w:rsid w:val="0087345D"/>
    <w:rsid w:val="008748A5"/>
    <w:rsid w:val="00876657"/>
    <w:rsid w:val="00876817"/>
    <w:rsid w:val="00877614"/>
    <w:rsid w:val="00881450"/>
    <w:rsid w:val="00881D3B"/>
    <w:rsid w:val="00881F72"/>
    <w:rsid w:val="00883F13"/>
    <w:rsid w:val="0088492C"/>
    <w:rsid w:val="00885970"/>
    <w:rsid w:val="00885C62"/>
    <w:rsid w:val="00885EBA"/>
    <w:rsid w:val="0088607D"/>
    <w:rsid w:val="008872E7"/>
    <w:rsid w:val="0088758A"/>
    <w:rsid w:val="00887FBA"/>
    <w:rsid w:val="008901AF"/>
    <w:rsid w:val="00890E92"/>
    <w:rsid w:val="0089101A"/>
    <w:rsid w:val="00891027"/>
    <w:rsid w:val="008911DD"/>
    <w:rsid w:val="00891EAC"/>
    <w:rsid w:val="008942E7"/>
    <w:rsid w:val="00894456"/>
    <w:rsid w:val="0089571C"/>
    <w:rsid w:val="00896860"/>
    <w:rsid w:val="00897286"/>
    <w:rsid w:val="008974C3"/>
    <w:rsid w:val="00897554"/>
    <w:rsid w:val="008A0549"/>
    <w:rsid w:val="008A0798"/>
    <w:rsid w:val="008A11B1"/>
    <w:rsid w:val="008A1C07"/>
    <w:rsid w:val="008A28C4"/>
    <w:rsid w:val="008A290D"/>
    <w:rsid w:val="008A29C2"/>
    <w:rsid w:val="008A41E6"/>
    <w:rsid w:val="008A4FF2"/>
    <w:rsid w:val="008A517B"/>
    <w:rsid w:val="008A54C8"/>
    <w:rsid w:val="008A5873"/>
    <w:rsid w:val="008A663E"/>
    <w:rsid w:val="008A71D0"/>
    <w:rsid w:val="008A78AA"/>
    <w:rsid w:val="008B048F"/>
    <w:rsid w:val="008B0C67"/>
    <w:rsid w:val="008B1088"/>
    <w:rsid w:val="008B2127"/>
    <w:rsid w:val="008B230F"/>
    <w:rsid w:val="008B3094"/>
    <w:rsid w:val="008B3135"/>
    <w:rsid w:val="008B3495"/>
    <w:rsid w:val="008B3D40"/>
    <w:rsid w:val="008B60E2"/>
    <w:rsid w:val="008B741E"/>
    <w:rsid w:val="008B7475"/>
    <w:rsid w:val="008B7DBD"/>
    <w:rsid w:val="008B7DF5"/>
    <w:rsid w:val="008B7FDF"/>
    <w:rsid w:val="008C0A1F"/>
    <w:rsid w:val="008C1409"/>
    <w:rsid w:val="008C26A6"/>
    <w:rsid w:val="008C4470"/>
    <w:rsid w:val="008C5962"/>
    <w:rsid w:val="008C5AD3"/>
    <w:rsid w:val="008C5CBE"/>
    <w:rsid w:val="008C5DCD"/>
    <w:rsid w:val="008C5FD7"/>
    <w:rsid w:val="008C6D27"/>
    <w:rsid w:val="008C7D15"/>
    <w:rsid w:val="008C7DAC"/>
    <w:rsid w:val="008D0823"/>
    <w:rsid w:val="008D194B"/>
    <w:rsid w:val="008D29B0"/>
    <w:rsid w:val="008D3349"/>
    <w:rsid w:val="008D3482"/>
    <w:rsid w:val="008D369E"/>
    <w:rsid w:val="008D433F"/>
    <w:rsid w:val="008D559F"/>
    <w:rsid w:val="008D619C"/>
    <w:rsid w:val="008D66A2"/>
    <w:rsid w:val="008E135E"/>
    <w:rsid w:val="008E16F9"/>
    <w:rsid w:val="008E1C65"/>
    <w:rsid w:val="008E2491"/>
    <w:rsid w:val="008E2621"/>
    <w:rsid w:val="008E3889"/>
    <w:rsid w:val="008E3C49"/>
    <w:rsid w:val="008E452B"/>
    <w:rsid w:val="008E4F28"/>
    <w:rsid w:val="008E5E4F"/>
    <w:rsid w:val="008E6320"/>
    <w:rsid w:val="008E67B7"/>
    <w:rsid w:val="008E7B96"/>
    <w:rsid w:val="008F0291"/>
    <w:rsid w:val="008F04FB"/>
    <w:rsid w:val="008F1F71"/>
    <w:rsid w:val="008F221D"/>
    <w:rsid w:val="008F3DDD"/>
    <w:rsid w:val="008F4918"/>
    <w:rsid w:val="008F4F89"/>
    <w:rsid w:val="008F532E"/>
    <w:rsid w:val="008F5DB7"/>
    <w:rsid w:val="008F7ACA"/>
    <w:rsid w:val="009000CE"/>
    <w:rsid w:val="009007EE"/>
    <w:rsid w:val="00902308"/>
    <w:rsid w:val="009026F3"/>
    <w:rsid w:val="00902837"/>
    <w:rsid w:val="00903182"/>
    <w:rsid w:val="0090340B"/>
    <w:rsid w:val="00903774"/>
    <w:rsid w:val="0090384F"/>
    <w:rsid w:val="00903F23"/>
    <w:rsid w:val="00904932"/>
    <w:rsid w:val="00904E40"/>
    <w:rsid w:val="00905291"/>
    <w:rsid w:val="00905F26"/>
    <w:rsid w:val="00907A9B"/>
    <w:rsid w:val="009102B5"/>
    <w:rsid w:val="00910610"/>
    <w:rsid w:val="00911005"/>
    <w:rsid w:val="00911671"/>
    <w:rsid w:val="009116F0"/>
    <w:rsid w:val="00911700"/>
    <w:rsid w:val="009117F0"/>
    <w:rsid w:val="00911BA2"/>
    <w:rsid w:val="00911E06"/>
    <w:rsid w:val="00911F8E"/>
    <w:rsid w:val="00912B1B"/>
    <w:rsid w:val="00914D48"/>
    <w:rsid w:val="00915491"/>
    <w:rsid w:val="00915D46"/>
    <w:rsid w:val="009170DE"/>
    <w:rsid w:val="009172F2"/>
    <w:rsid w:val="00917FC3"/>
    <w:rsid w:val="00920AEA"/>
    <w:rsid w:val="00921339"/>
    <w:rsid w:val="00921F40"/>
    <w:rsid w:val="009228C1"/>
    <w:rsid w:val="00923F2E"/>
    <w:rsid w:val="00924DCE"/>
    <w:rsid w:val="009255E5"/>
    <w:rsid w:val="00925847"/>
    <w:rsid w:val="00926667"/>
    <w:rsid w:val="00927F90"/>
    <w:rsid w:val="00930011"/>
    <w:rsid w:val="009305F8"/>
    <w:rsid w:val="00930BAA"/>
    <w:rsid w:val="00930D2A"/>
    <w:rsid w:val="009331EF"/>
    <w:rsid w:val="009333BB"/>
    <w:rsid w:val="0093373D"/>
    <w:rsid w:val="0093456C"/>
    <w:rsid w:val="0093462D"/>
    <w:rsid w:val="00934778"/>
    <w:rsid w:val="0093491D"/>
    <w:rsid w:val="009356C1"/>
    <w:rsid w:val="00935B33"/>
    <w:rsid w:val="009415EB"/>
    <w:rsid w:val="00941BB7"/>
    <w:rsid w:val="009437E9"/>
    <w:rsid w:val="00943A67"/>
    <w:rsid w:val="00943BB1"/>
    <w:rsid w:val="00943EFA"/>
    <w:rsid w:val="00944FB4"/>
    <w:rsid w:val="0094630D"/>
    <w:rsid w:val="0094735E"/>
    <w:rsid w:val="0094743F"/>
    <w:rsid w:val="00947C07"/>
    <w:rsid w:val="00950161"/>
    <w:rsid w:val="00950382"/>
    <w:rsid w:val="00951443"/>
    <w:rsid w:val="0095159B"/>
    <w:rsid w:val="00951A0A"/>
    <w:rsid w:val="00951DA5"/>
    <w:rsid w:val="00952078"/>
    <w:rsid w:val="00952282"/>
    <w:rsid w:val="009526B8"/>
    <w:rsid w:val="00953446"/>
    <w:rsid w:val="009534CC"/>
    <w:rsid w:val="00953CA5"/>
    <w:rsid w:val="00954742"/>
    <w:rsid w:val="0095537B"/>
    <w:rsid w:val="009553C6"/>
    <w:rsid w:val="00955F2D"/>
    <w:rsid w:val="00956341"/>
    <w:rsid w:val="009566FF"/>
    <w:rsid w:val="00956F82"/>
    <w:rsid w:val="0095745C"/>
    <w:rsid w:val="00960CD0"/>
    <w:rsid w:val="00960F94"/>
    <w:rsid w:val="009611F2"/>
    <w:rsid w:val="00961E1B"/>
    <w:rsid w:val="009635E7"/>
    <w:rsid w:val="00963870"/>
    <w:rsid w:val="00963E16"/>
    <w:rsid w:val="00964467"/>
    <w:rsid w:val="00965010"/>
    <w:rsid w:val="00965C96"/>
    <w:rsid w:val="00965F4F"/>
    <w:rsid w:val="00966D46"/>
    <w:rsid w:val="009678F5"/>
    <w:rsid w:val="00967D30"/>
    <w:rsid w:val="00970341"/>
    <w:rsid w:val="009706B2"/>
    <w:rsid w:val="0097078D"/>
    <w:rsid w:val="009709BF"/>
    <w:rsid w:val="00972124"/>
    <w:rsid w:val="00972442"/>
    <w:rsid w:val="00974B9D"/>
    <w:rsid w:val="009754A0"/>
    <w:rsid w:val="00975876"/>
    <w:rsid w:val="00975A3C"/>
    <w:rsid w:val="0097671A"/>
    <w:rsid w:val="009774B8"/>
    <w:rsid w:val="0098003F"/>
    <w:rsid w:val="00980064"/>
    <w:rsid w:val="00980810"/>
    <w:rsid w:val="0098181B"/>
    <w:rsid w:val="009821AF"/>
    <w:rsid w:val="00982A58"/>
    <w:rsid w:val="00982D59"/>
    <w:rsid w:val="00983E83"/>
    <w:rsid w:val="00983FE2"/>
    <w:rsid w:val="00984301"/>
    <w:rsid w:val="009844B5"/>
    <w:rsid w:val="009846E6"/>
    <w:rsid w:val="00985804"/>
    <w:rsid w:val="00986037"/>
    <w:rsid w:val="00986244"/>
    <w:rsid w:val="009866DB"/>
    <w:rsid w:val="00986B99"/>
    <w:rsid w:val="0098712B"/>
    <w:rsid w:val="009901EF"/>
    <w:rsid w:val="009909CA"/>
    <w:rsid w:val="009914D8"/>
    <w:rsid w:val="009922FC"/>
    <w:rsid w:val="00992A44"/>
    <w:rsid w:val="009936FF"/>
    <w:rsid w:val="0099447D"/>
    <w:rsid w:val="00995398"/>
    <w:rsid w:val="00995746"/>
    <w:rsid w:val="00995E40"/>
    <w:rsid w:val="0099603A"/>
    <w:rsid w:val="00996DD5"/>
    <w:rsid w:val="00997807"/>
    <w:rsid w:val="00997B72"/>
    <w:rsid w:val="009A0216"/>
    <w:rsid w:val="009A02AB"/>
    <w:rsid w:val="009A0C0A"/>
    <w:rsid w:val="009A1058"/>
    <w:rsid w:val="009A157A"/>
    <w:rsid w:val="009A2965"/>
    <w:rsid w:val="009A3621"/>
    <w:rsid w:val="009A37D2"/>
    <w:rsid w:val="009A3EAF"/>
    <w:rsid w:val="009A49C9"/>
    <w:rsid w:val="009A4BAC"/>
    <w:rsid w:val="009A5641"/>
    <w:rsid w:val="009A5F4B"/>
    <w:rsid w:val="009A70E0"/>
    <w:rsid w:val="009A73FF"/>
    <w:rsid w:val="009B013E"/>
    <w:rsid w:val="009B0853"/>
    <w:rsid w:val="009B26D1"/>
    <w:rsid w:val="009B4FDA"/>
    <w:rsid w:val="009B5DB6"/>
    <w:rsid w:val="009B6005"/>
    <w:rsid w:val="009B6586"/>
    <w:rsid w:val="009B6C2A"/>
    <w:rsid w:val="009B739A"/>
    <w:rsid w:val="009C0E2A"/>
    <w:rsid w:val="009C1D42"/>
    <w:rsid w:val="009C2256"/>
    <w:rsid w:val="009C2B83"/>
    <w:rsid w:val="009C4033"/>
    <w:rsid w:val="009C5632"/>
    <w:rsid w:val="009C60CE"/>
    <w:rsid w:val="009D1412"/>
    <w:rsid w:val="009D1DF5"/>
    <w:rsid w:val="009D292D"/>
    <w:rsid w:val="009D378C"/>
    <w:rsid w:val="009D3860"/>
    <w:rsid w:val="009D5CE3"/>
    <w:rsid w:val="009D626D"/>
    <w:rsid w:val="009D6400"/>
    <w:rsid w:val="009D72C2"/>
    <w:rsid w:val="009E0726"/>
    <w:rsid w:val="009E08BB"/>
    <w:rsid w:val="009E2199"/>
    <w:rsid w:val="009E2382"/>
    <w:rsid w:val="009E3024"/>
    <w:rsid w:val="009E38AF"/>
    <w:rsid w:val="009E39EA"/>
    <w:rsid w:val="009E3CC2"/>
    <w:rsid w:val="009E4023"/>
    <w:rsid w:val="009E43D9"/>
    <w:rsid w:val="009E44CB"/>
    <w:rsid w:val="009E58E6"/>
    <w:rsid w:val="009E7157"/>
    <w:rsid w:val="009F181B"/>
    <w:rsid w:val="009F1D24"/>
    <w:rsid w:val="009F3208"/>
    <w:rsid w:val="009F348B"/>
    <w:rsid w:val="009F37D6"/>
    <w:rsid w:val="009F3F0F"/>
    <w:rsid w:val="009F415D"/>
    <w:rsid w:val="009F67E9"/>
    <w:rsid w:val="009F6D6C"/>
    <w:rsid w:val="009F79A2"/>
    <w:rsid w:val="00A017B3"/>
    <w:rsid w:val="00A01C3F"/>
    <w:rsid w:val="00A01E85"/>
    <w:rsid w:val="00A02C45"/>
    <w:rsid w:val="00A03EFA"/>
    <w:rsid w:val="00A042A8"/>
    <w:rsid w:val="00A06AB0"/>
    <w:rsid w:val="00A06C95"/>
    <w:rsid w:val="00A06EFB"/>
    <w:rsid w:val="00A10548"/>
    <w:rsid w:val="00A10714"/>
    <w:rsid w:val="00A117F6"/>
    <w:rsid w:val="00A120BC"/>
    <w:rsid w:val="00A12278"/>
    <w:rsid w:val="00A12638"/>
    <w:rsid w:val="00A13A83"/>
    <w:rsid w:val="00A13CE1"/>
    <w:rsid w:val="00A13E00"/>
    <w:rsid w:val="00A14932"/>
    <w:rsid w:val="00A1498C"/>
    <w:rsid w:val="00A14B29"/>
    <w:rsid w:val="00A1628F"/>
    <w:rsid w:val="00A163A2"/>
    <w:rsid w:val="00A16C89"/>
    <w:rsid w:val="00A171A9"/>
    <w:rsid w:val="00A17B7C"/>
    <w:rsid w:val="00A20096"/>
    <w:rsid w:val="00A20642"/>
    <w:rsid w:val="00A20643"/>
    <w:rsid w:val="00A217D2"/>
    <w:rsid w:val="00A21EF8"/>
    <w:rsid w:val="00A22677"/>
    <w:rsid w:val="00A23384"/>
    <w:rsid w:val="00A241E8"/>
    <w:rsid w:val="00A24479"/>
    <w:rsid w:val="00A26AB9"/>
    <w:rsid w:val="00A26EB1"/>
    <w:rsid w:val="00A27325"/>
    <w:rsid w:val="00A2772B"/>
    <w:rsid w:val="00A3031B"/>
    <w:rsid w:val="00A3056B"/>
    <w:rsid w:val="00A30602"/>
    <w:rsid w:val="00A327A7"/>
    <w:rsid w:val="00A32D79"/>
    <w:rsid w:val="00A33203"/>
    <w:rsid w:val="00A33C81"/>
    <w:rsid w:val="00A3455E"/>
    <w:rsid w:val="00A3674D"/>
    <w:rsid w:val="00A36770"/>
    <w:rsid w:val="00A37025"/>
    <w:rsid w:val="00A4096D"/>
    <w:rsid w:val="00A40EE1"/>
    <w:rsid w:val="00A40EE2"/>
    <w:rsid w:val="00A42D29"/>
    <w:rsid w:val="00A430B5"/>
    <w:rsid w:val="00A46D6B"/>
    <w:rsid w:val="00A47064"/>
    <w:rsid w:val="00A47616"/>
    <w:rsid w:val="00A47C7A"/>
    <w:rsid w:val="00A50F85"/>
    <w:rsid w:val="00A51737"/>
    <w:rsid w:val="00A51FF7"/>
    <w:rsid w:val="00A526BE"/>
    <w:rsid w:val="00A52ABB"/>
    <w:rsid w:val="00A52D95"/>
    <w:rsid w:val="00A52D97"/>
    <w:rsid w:val="00A534AF"/>
    <w:rsid w:val="00A540E9"/>
    <w:rsid w:val="00A55630"/>
    <w:rsid w:val="00A5616C"/>
    <w:rsid w:val="00A56320"/>
    <w:rsid w:val="00A564E2"/>
    <w:rsid w:val="00A56893"/>
    <w:rsid w:val="00A56AE9"/>
    <w:rsid w:val="00A56D10"/>
    <w:rsid w:val="00A5723B"/>
    <w:rsid w:val="00A57479"/>
    <w:rsid w:val="00A57F1B"/>
    <w:rsid w:val="00A6039B"/>
    <w:rsid w:val="00A6067D"/>
    <w:rsid w:val="00A60C3E"/>
    <w:rsid w:val="00A60CE6"/>
    <w:rsid w:val="00A619BE"/>
    <w:rsid w:val="00A62987"/>
    <w:rsid w:val="00A62C1E"/>
    <w:rsid w:val="00A62D75"/>
    <w:rsid w:val="00A62E72"/>
    <w:rsid w:val="00A63636"/>
    <w:rsid w:val="00A639B7"/>
    <w:rsid w:val="00A63D66"/>
    <w:rsid w:val="00A651F2"/>
    <w:rsid w:val="00A654B8"/>
    <w:rsid w:val="00A658E3"/>
    <w:rsid w:val="00A65E3A"/>
    <w:rsid w:val="00A66738"/>
    <w:rsid w:val="00A67B22"/>
    <w:rsid w:val="00A67CEE"/>
    <w:rsid w:val="00A70663"/>
    <w:rsid w:val="00A7106F"/>
    <w:rsid w:val="00A71F5F"/>
    <w:rsid w:val="00A725EA"/>
    <w:rsid w:val="00A73E5C"/>
    <w:rsid w:val="00A741CC"/>
    <w:rsid w:val="00A74AAC"/>
    <w:rsid w:val="00A74C59"/>
    <w:rsid w:val="00A761EF"/>
    <w:rsid w:val="00A76B10"/>
    <w:rsid w:val="00A801EB"/>
    <w:rsid w:val="00A80FEB"/>
    <w:rsid w:val="00A81191"/>
    <w:rsid w:val="00A813AC"/>
    <w:rsid w:val="00A813DA"/>
    <w:rsid w:val="00A850D2"/>
    <w:rsid w:val="00A85B3D"/>
    <w:rsid w:val="00A85B6E"/>
    <w:rsid w:val="00A863D5"/>
    <w:rsid w:val="00A86C9C"/>
    <w:rsid w:val="00A86E16"/>
    <w:rsid w:val="00A8716C"/>
    <w:rsid w:val="00A87560"/>
    <w:rsid w:val="00A87DE5"/>
    <w:rsid w:val="00A87E71"/>
    <w:rsid w:val="00A9009F"/>
    <w:rsid w:val="00A90364"/>
    <w:rsid w:val="00A90581"/>
    <w:rsid w:val="00A91940"/>
    <w:rsid w:val="00A91AFF"/>
    <w:rsid w:val="00A9216B"/>
    <w:rsid w:val="00A9217C"/>
    <w:rsid w:val="00A92650"/>
    <w:rsid w:val="00A928D3"/>
    <w:rsid w:val="00A92F94"/>
    <w:rsid w:val="00A93979"/>
    <w:rsid w:val="00A94C55"/>
    <w:rsid w:val="00A95533"/>
    <w:rsid w:val="00A95CF9"/>
    <w:rsid w:val="00A966A5"/>
    <w:rsid w:val="00A96A21"/>
    <w:rsid w:val="00A96CE2"/>
    <w:rsid w:val="00A97229"/>
    <w:rsid w:val="00A9742C"/>
    <w:rsid w:val="00AA010F"/>
    <w:rsid w:val="00AA07A0"/>
    <w:rsid w:val="00AA0F67"/>
    <w:rsid w:val="00AA1A12"/>
    <w:rsid w:val="00AA2BB8"/>
    <w:rsid w:val="00AA3463"/>
    <w:rsid w:val="00AA3A28"/>
    <w:rsid w:val="00AA5D23"/>
    <w:rsid w:val="00AA67C0"/>
    <w:rsid w:val="00AA76F1"/>
    <w:rsid w:val="00AB01E2"/>
    <w:rsid w:val="00AB0431"/>
    <w:rsid w:val="00AB08B1"/>
    <w:rsid w:val="00AB200C"/>
    <w:rsid w:val="00AB24A4"/>
    <w:rsid w:val="00AB3582"/>
    <w:rsid w:val="00AB380D"/>
    <w:rsid w:val="00AB38B4"/>
    <w:rsid w:val="00AB4BBB"/>
    <w:rsid w:val="00AB4C0E"/>
    <w:rsid w:val="00AB4C33"/>
    <w:rsid w:val="00AB4F35"/>
    <w:rsid w:val="00AB527A"/>
    <w:rsid w:val="00AB5291"/>
    <w:rsid w:val="00AB52AD"/>
    <w:rsid w:val="00AB5F48"/>
    <w:rsid w:val="00AB7284"/>
    <w:rsid w:val="00AB7B8B"/>
    <w:rsid w:val="00AB7E25"/>
    <w:rsid w:val="00AC0489"/>
    <w:rsid w:val="00AC0646"/>
    <w:rsid w:val="00AC1418"/>
    <w:rsid w:val="00AC161E"/>
    <w:rsid w:val="00AC2111"/>
    <w:rsid w:val="00AC23D5"/>
    <w:rsid w:val="00AC5429"/>
    <w:rsid w:val="00AC5922"/>
    <w:rsid w:val="00AC79E3"/>
    <w:rsid w:val="00AC7BB6"/>
    <w:rsid w:val="00AD0841"/>
    <w:rsid w:val="00AD10DA"/>
    <w:rsid w:val="00AD16DC"/>
    <w:rsid w:val="00AD1FBC"/>
    <w:rsid w:val="00AD282D"/>
    <w:rsid w:val="00AD3ABC"/>
    <w:rsid w:val="00AD5BCB"/>
    <w:rsid w:val="00AD634D"/>
    <w:rsid w:val="00AD67C2"/>
    <w:rsid w:val="00AD6891"/>
    <w:rsid w:val="00AD6DA0"/>
    <w:rsid w:val="00AD7470"/>
    <w:rsid w:val="00AD77EF"/>
    <w:rsid w:val="00AE0C10"/>
    <w:rsid w:val="00AE129E"/>
    <w:rsid w:val="00AE13A4"/>
    <w:rsid w:val="00AE1607"/>
    <w:rsid w:val="00AE1DB6"/>
    <w:rsid w:val="00AE2036"/>
    <w:rsid w:val="00AE232C"/>
    <w:rsid w:val="00AE24A6"/>
    <w:rsid w:val="00AE3220"/>
    <w:rsid w:val="00AE49DA"/>
    <w:rsid w:val="00AE621D"/>
    <w:rsid w:val="00AE62FE"/>
    <w:rsid w:val="00AE6466"/>
    <w:rsid w:val="00AE64F4"/>
    <w:rsid w:val="00AE6D30"/>
    <w:rsid w:val="00AE7123"/>
    <w:rsid w:val="00AE7452"/>
    <w:rsid w:val="00AE7952"/>
    <w:rsid w:val="00AE7F29"/>
    <w:rsid w:val="00AE7FC9"/>
    <w:rsid w:val="00AF101A"/>
    <w:rsid w:val="00AF11C2"/>
    <w:rsid w:val="00AF230A"/>
    <w:rsid w:val="00AF7190"/>
    <w:rsid w:val="00AF73DB"/>
    <w:rsid w:val="00B0123F"/>
    <w:rsid w:val="00B01334"/>
    <w:rsid w:val="00B01CEA"/>
    <w:rsid w:val="00B02670"/>
    <w:rsid w:val="00B02904"/>
    <w:rsid w:val="00B032DE"/>
    <w:rsid w:val="00B03B19"/>
    <w:rsid w:val="00B0414E"/>
    <w:rsid w:val="00B05769"/>
    <w:rsid w:val="00B06A84"/>
    <w:rsid w:val="00B06B7E"/>
    <w:rsid w:val="00B06C3E"/>
    <w:rsid w:val="00B073DB"/>
    <w:rsid w:val="00B07423"/>
    <w:rsid w:val="00B0758A"/>
    <w:rsid w:val="00B07595"/>
    <w:rsid w:val="00B12A6D"/>
    <w:rsid w:val="00B13554"/>
    <w:rsid w:val="00B15367"/>
    <w:rsid w:val="00B155D4"/>
    <w:rsid w:val="00B1599B"/>
    <w:rsid w:val="00B15FA1"/>
    <w:rsid w:val="00B20541"/>
    <w:rsid w:val="00B20856"/>
    <w:rsid w:val="00B20988"/>
    <w:rsid w:val="00B20D5E"/>
    <w:rsid w:val="00B22C72"/>
    <w:rsid w:val="00B2300A"/>
    <w:rsid w:val="00B2403F"/>
    <w:rsid w:val="00B240EA"/>
    <w:rsid w:val="00B24CA0"/>
    <w:rsid w:val="00B25161"/>
    <w:rsid w:val="00B25A9D"/>
    <w:rsid w:val="00B268B5"/>
    <w:rsid w:val="00B273D9"/>
    <w:rsid w:val="00B2754C"/>
    <w:rsid w:val="00B27BA5"/>
    <w:rsid w:val="00B312CC"/>
    <w:rsid w:val="00B33BA6"/>
    <w:rsid w:val="00B3462E"/>
    <w:rsid w:val="00B3489D"/>
    <w:rsid w:val="00B348A7"/>
    <w:rsid w:val="00B34D52"/>
    <w:rsid w:val="00B35A85"/>
    <w:rsid w:val="00B36ECA"/>
    <w:rsid w:val="00B37D47"/>
    <w:rsid w:val="00B40046"/>
    <w:rsid w:val="00B40185"/>
    <w:rsid w:val="00B408EE"/>
    <w:rsid w:val="00B409C3"/>
    <w:rsid w:val="00B40AB5"/>
    <w:rsid w:val="00B438CD"/>
    <w:rsid w:val="00B43A02"/>
    <w:rsid w:val="00B43B37"/>
    <w:rsid w:val="00B453D5"/>
    <w:rsid w:val="00B455C9"/>
    <w:rsid w:val="00B45AFC"/>
    <w:rsid w:val="00B46259"/>
    <w:rsid w:val="00B4665F"/>
    <w:rsid w:val="00B46857"/>
    <w:rsid w:val="00B46E05"/>
    <w:rsid w:val="00B505CD"/>
    <w:rsid w:val="00B50A83"/>
    <w:rsid w:val="00B50F8A"/>
    <w:rsid w:val="00B51029"/>
    <w:rsid w:val="00B5154D"/>
    <w:rsid w:val="00B51C5C"/>
    <w:rsid w:val="00B5226C"/>
    <w:rsid w:val="00B54491"/>
    <w:rsid w:val="00B54E6C"/>
    <w:rsid w:val="00B55C3D"/>
    <w:rsid w:val="00B56D0B"/>
    <w:rsid w:val="00B5712D"/>
    <w:rsid w:val="00B5766A"/>
    <w:rsid w:val="00B57976"/>
    <w:rsid w:val="00B605F5"/>
    <w:rsid w:val="00B60990"/>
    <w:rsid w:val="00B609A4"/>
    <w:rsid w:val="00B61551"/>
    <w:rsid w:val="00B61941"/>
    <w:rsid w:val="00B61DC4"/>
    <w:rsid w:val="00B63617"/>
    <w:rsid w:val="00B659D3"/>
    <w:rsid w:val="00B666CF"/>
    <w:rsid w:val="00B670DF"/>
    <w:rsid w:val="00B67B96"/>
    <w:rsid w:val="00B67F4C"/>
    <w:rsid w:val="00B709CA"/>
    <w:rsid w:val="00B70C7F"/>
    <w:rsid w:val="00B71866"/>
    <w:rsid w:val="00B71C5E"/>
    <w:rsid w:val="00B7212B"/>
    <w:rsid w:val="00B72189"/>
    <w:rsid w:val="00B72CF0"/>
    <w:rsid w:val="00B73BA4"/>
    <w:rsid w:val="00B73FC4"/>
    <w:rsid w:val="00B771D7"/>
    <w:rsid w:val="00B801B2"/>
    <w:rsid w:val="00B80BA1"/>
    <w:rsid w:val="00B8277D"/>
    <w:rsid w:val="00B83214"/>
    <w:rsid w:val="00B83404"/>
    <w:rsid w:val="00B842B5"/>
    <w:rsid w:val="00B8475D"/>
    <w:rsid w:val="00B84C5D"/>
    <w:rsid w:val="00B85251"/>
    <w:rsid w:val="00B853CC"/>
    <w:rsid w:val="00B8661E"/>
    <w:rsid w:val="00B86927"/>
    <w:rsid w:val="00B86B6B"/>
    <w:rsid w:val="00B86B8B"/>
    <w:rsid w:val="00B86E84"/>
    <w:rsid w:val="00B86E85"/>
    <w:rsid w:val="00B872D1"/>
    <w:rsid w:val="00B910B1"/>
    <w:rsid w:val="00B91988"/>
    <w:rsid w:val="00B9293C"/>
    <w:rsid w:val="00B934D2"/>
    <w:rsid w:val="00B93F6D"/>
    <w:rsid w:val="00B94815"/>
    <w:rsid w:val="00B95C14"/>
    <w:rsid w:val="00B97669"/>
    <w:rsid w:val="00BA0429"/>
    <w:rsid w:val="00BA1F3D"/>
    <w:rsid w:val="00BA2104"/>
    <w:rsid w:val="00BA306B"/>
    <w:rsid w:val="00BA3CAD"/>
    <w:rsid w:val="00BA43D9"/>
    <w:rsid w:val="00BA44D7"/>
    <w:rsid w:val="00BA4780"/>
    <w:rsid w:val="00BA480A"/>
    <w:rsid w:val="00BA5482"/>
    <w:rsid w:val="00BA55AE"/>
    <w:rsid w:val="00BA57AA"/>
    <w:rsid w:val="00BA6992"/>
    <w:rsid w:val="00BB07A1"/>
    <w:rsid w:val="00BB0ACE"/>
    <w:rsid w:val="00BB0D13"/>
    <w:rsid w:val="00BB32F3"/>
    <w:rsid w:val="00BB45A2"/>
    <w:rsid w:val="00BB6859"/>
    <w:rsid w:val="00BB6EA4"/>
    <w:rsid w:val="00BB78B5"/>
    <w:rsid w:val="00BB7A07"/>
    <w:rsid w:val="00BC060A"/>
    <w:rsid w:val="00BC0656"/>
    <w:rsid w:val="00BC08DD"/>
    <w:rsid w:val="00BC0C42"/>
    <w:rsid w:val="00BC114A"/>
    <w:rsid w:val="00BC1F7F"/>
    <w:rsid w:val="00BC2EF9"/>
    <w:rsid w:val="00BC3A91"/>
    <w:rsid w:val="00BC5979"/>
    <w:rsid w:val="00BC62E7"/>
    <w:rsid w:val="00BC6E1E"/>
    <w:rsid w:val="00BC6FE3"/>
    <w:rsid w:val="00BD0303"/>
    <w:rsid w:val="00BD0401"/>
    <w:rsid w:val="00BD1456"/>
    <w:rsid w:val="00BD181F"/>
    <w:rsid w:val="00BD18C1"/>
    <w:rsid w:val="00BD1AD5"/>
    <w:rsid w:val="00BD26F5"/>
    <w:rsid w:val="00BD2E91"/>
    <w:rsid w:val="00BD3B5B"/>
    <w:rsid w:val="00BD516D"/>
    <w:rsid w:val="00BD528E"/>
    <w:rsid w:val="00BD7718"/>
    <w:rsid w:val="00BD7835"/>
    <w:rsid w:val="00BE2F38"/>
    <w:rsid w:val="00BE326C"/>
    <w:rsid w:val="00BE4067"/>
    <w:rsid w:val="00BE571C"/>
    <w:rsid w:val="00BE6D35"/>
    <w:rsid w:val="00BE7036"/>
    <w:rsid w:val="00BE7103"/>
    <w:rsid w:val="00BE7A42"/>
    <w:rsid w:val="00BE7B1A"/>
    <w:rsid w:val="00BF006D"/>
    <w:rsid w:val="00BF00F3"/>
    <w:rsid w:val="00BF04FB"/>
    <w:rsid w:val="00BF0CF7"/>
    <w:rsid w:val="00BF1393"/>
    <w:rsid w:val="00BF2D9E"/>
    <w:rsid w:val="00BF3511"/>
    <w:rsid w:val="00BF4187"/>
    <w:rsid w:val="00BF45F7"/>
    <w:rsid w:val="00BF4652"/>
    <w:rsid w:val="00BF5B8F"/>
    <w:rsid w:val="00BF5EAB"/>
    <w:rsid w:val="00BF7CAB"/>
    <w:rsid w:val="00BF7D80"/>
    <w:rsid w:val="00C0025D"/>
    <w:rsid w:val="00C010E4"/>
    <w:rsid w:val="00C01C38"/>
    <w:rsid w:val="00C02692"/>
    <w:rsid w:val="00C02EB9"/>
    <w:rsid w:val="00C02F12"/>
    <w:rsid w:val="00C02FF5"/>
    <w:rsid w:val="00C03CB4"/>
    <w:rsid w:val="00C03EC6"/>
    <w:rsid w:val="00C041AB"/>
    <w:rsid w:val="00C05F32"/>
    <w:rsid w:val="00C06B8F"/>
    <w:rsid w:val="00C07084"/>
    <w:rsid w:val="00C07AB1"/>
    <w:rsid w:val="00C10A6D"/>
    <w:rsid w:val="00C11E87"/>
    <w:rsid w:val="00C12079"/>
    <w:rsid w:val="00C12403"/>
    <w:rsid w:val="00C12AD6"/>
    <w:rsid w:val="00C13FB5"/>
    <w:rsid w:val="00C146B3"/>
    <w:rsid w:val="00C149D9"/>
    <w:rsid w:val="00C14BC7"/>
    <w:rsid w:val="00C14F43"/>
    <w:rsid w:val="00C15786"/>
    <w:rsid w:val="00C1714A"/>
    <w:rsid w:val="00C17A3B"/>
    <w:rsid w:val="00C17E0E"/>
    <w:rsid w:val="00C2266A"/>
    <w:rsid w:val="00C227BD"/>
    <w:rsid w:val="00C23698"/>
    <w:rsid w:val="00C24E83"/>
    <w:rsid w:val="00C2539C"/>
    <w:rsid w:val="00C25621"/>
    <w:rsid w:val="00C25A87"/>
    <w:rsid w:val="00C25D8B"/>
    <w:rsid w:val="00C271E8"/>
    <w:rsid w:val="00C277AE"/>
    <w:rsid w:val="00C317C5"/>
    <w:rsid w:val="00C31AE4"/>
    <w:rsid w:val="00C31FA1"/>
    <w:rsid w:val="00C332B5"/>
    <w:rsid w:val="00C334F4"/>
    <w:rsid w:val="00C3392D"/>
    <w:rsid w:val="00C3396A"/>
    <w:rsid w:val="00C33ED6"/>
    <w:rsid w:val="00C3454D"/>
    <w:rsid w:val="00C3681D"/>
    <w:rsid w:val="00C369E6"/>
    <w:rsid w:val="00C36C23"/>
    <w:rsid w:val="00C375EA"/>
    <w:rsid w:val="00C408F8"/>
    <w:rsid w:val="00C40904"/>
    <w:rsid w:val="00C410ED"/>
    <w:rsid w:val="00C43AD8"/>
    <w:rsid w:val="00C453F5"/>
    <w:rsid w:val="00C463E3"/>
    <w:rsid w:val="00C469A5"/>
    <w:rsid w:val="00C47352"/>
    <w:rsid w:val="00C476A6"/>
    <w:rsid w:val="00C47E1D"/>
    <w:rsid w:val="00C510C6"/>
    <w:rsid w:val="00C519FB"/>
    <w:rsid w:val="00C5413F"/>
    <w:rsid w:val="00C54943"/>
    <w:rsid w:val="00C5522F"/>
    <w:rsid w:val="00C55A80"/>
    <w:rsid w:val="00C55B98"/>
    <w:rsid w:val="00C571DA"/>
    <w:rsid w:val="00C57490"/>
    <w:rsid w:val="00C57BB2"/>
    <w:rsid w:val="00C57F17"/>
    <w:rsid w:val="00C613F4"/>
    <w:rsid w:val="00C61C2E"/>
    <w:rsid w:val="00C6242A"/>
    <w:rsid w:val="00C625CF"/>
    <w:rsid w:val="00C62E1E"/>
    <w:rsid w:val="00C63075"/>
    <w:rsid w:val="00C65558"/>
    <w:rsid w:val="00C6758D"/>
    <w:rsid w:val="00C67DD9"/>
    <w:rsid w:val="00C71021"/>
    <w:rsid w:val="00C71446"/>
    <w:rsid w:val="00C71F0B"/>
    <w:rsid w:val="00C72C4A"/>
    <w:rsid w:val="00C73133"/>
    <w:rsid w:val="00C73A67"/>
    <w:rsid w:val="00C74691"/>
    <w:rsid w:val="00C74DA6"/>
    <w:rsid w:val="00C74E3D"/>
    <w:rsid w:val="00C74E4D"/>
    <w:rsid w:val="00C74EEA"/>
    <w:rsid w:val="00C75A4F"/>
    <w:rsid w:val="00C75C3F"/>
    <w:rsid w:val="00C75DB4"/>
    <w:rsid w:val="00C766CC"/>
    <w:rsid w:val="00C778B0"/>
    <w:rsid w:val="00C779B5"/>
    <w:rsid w:val="00C77A39"/>
    <w:rsid w:val="00C814C0"/>
    <w:rsid w:val="00C81DA9"/>
    <w:rsid w:val="00C81FBD"/>
    <w:rsid w:val="00C82955"/>
    <w:rsid w:val="00C83443"/>
    <w:rsid w:val="00C83769"/>
    <w:rsid w:val="00C83D00"/>
    <w:rsid w:val="00C8421D"/>
    <w:rsid w:val="00C84957"/>
    <w:rsid w:val="00C84CC8"/>
    <w:rsid w:val="00C85E4C"/>
    <w:rsid w:val="00C86149"/>
    <w:rsid w:val="00C86F8D"/>
    <w:rsid w:val="00C9207A"/>
    <w:rsid w:val="00C93FA8"/>
    <w:rsid w:val="00C94EBD"/>
    <w:rsid w:val="00C95503"/>
    <w:rsid w:val="00C958EA"/>
    <w:rsid w:val="00C96297"/>
    <w:rsid w:val="00C97484"/>
    <w:rsid w:val="00CA0148"/>
    <w:rsid w:val="00CA1448"/>
    <w:rsid w:val="00CA14C2"/>
    <w:rsid w:val="00CA15B6"/>
    <w:rsid w:val="00CA1CD9"/>
    <w:rsid w:val="00CA2834"/>
    <w:rsid w:val="00CA2A29"/>
    <w:rsid w:val="00CA32B2"/>
    <w:rsid w:val="00CA3CD2"/>
    <w:rsid w:val="00CA41C7"/>
    <w:rsid w:val="00CA4E1D"/>
    <w:rsid w:val="00CA5009"/>
    <w:rsid w:val="00CA64BC"/>
    <w:rsid w:val="00CA65C9"/>
    <w:rsid w:val="00CA7DE8"/>
    <w:rsid w:val="00CB0A72"/>
    <w:rsid w:val="00CB0DA3"/>
    <w:rsid w:val="00CB13C6"/>
    <w:rsid w:val="00CB18B4"/>
    <w:rsid w:val="00CB1ED7"/>
    <w:rsid w:val="00CB20E5"/>
    <w:rsid w:val="00CB34A2"/>
    <w:rsid w:val="00CB39E0"/>
    <w:rsid w:val="00CB3A6E"/>
    <w:rsid w:val="00CB50DD"/>
    <w:rsid w:val="00CB5BE6"/>
    <w:rsid w:val="00CB69D6"/>
    <w:rsid w:val="00CB6EE1"/>
    <w:rsid w:val="00CB7DBA"/>
    <w:rsid w:val="00CC00A0"/>
    <w:rsid w:val="00CC1408"/>
    <w:rsid w:val="00CC15AB"/>
    <w:rsid w:val="00CC190A"/>
    <w:rsid w:val="00CC21DE"/>
    <w:rsid w:val="00CC2356"/>
    <w:rsid w:val="00CC3F24"/>
    <w:rsid w:val="00CC3FED"/>
    <w:rsid w:val="00CC415E"/>
    <w:rsid w:val="00CC489E"/>
    <w:rsid w:val="00CC625A"/>
    <w:rsid w:val="00CC634E"/>
    <w:rsid w:val="00CC7263"/>
    <w:rsid w:val="00CC7B98"/>
    <w:rsid w:val="00CD0295"/>
    <w:rsid w:val="00CD071F"/>
    <w:rsid w:val="00CD0D03"/>
    <w:rsid w:val="00CD0FBC"/>
    <w:rsid w:val="00CD1148"/>
    <w:rsid w:val="00CD161C"/>
    <w:rsid w:val="00CD3D3A"/>
    <w:rsid w:val="00CD44AE"/>
    <w:rsid w:val="00CD4FE9"/>
    <w:rsid w:val="00CD6106"/>
    <w:rsid w:val="00CD6E4E"/>
    <w:rsid w:val="00CD73D9"/>
    <w:rsid w:val="00CD74B5"/>
    <w:rsid w:val="00CD79C5"/>
    <w:rsid w:val="00CE05AB"/>
    <w:rsid w:val="00CE100C"/>
    <w:rsid w:val="00CE1139"/>
    <w:rsid w:val="00CE1CE8"/>
    <w:rsid w:val="00CE2572"/>
    <w:rsid w:val="00CE25F8"/>
    <w:rsid w:val="00CE28F5"/>
    <w:rsid w:val="00CE2D39"/>
    <w:rsid w:val="00CE5122"/>
    <w:rsid w:val="00CE5A76"/>
    <w:rsid w:val="00CE61F3"/>
    <w:rsid w:val="00CE625C"/>
    <w:rsid w:val="00CE6EF5"/>
    <w:rsid w:val="00CE7219"/>
    <w:rsid w:val="00CE7EB2"/>
    <w:rsid w:val="00CF03E0"/>
    <w:rsid w:val="00CF0A94"/>
    <w:rsid w:val="00CF0AF1"/>
    <w:rsid w:val="00CF1749"/>
    <w:rsid w:val="00CF1E3D"/>
    <w:rsid w:val="00CF2696"/>
    <w:rsid w:val="00CF27C4"/>
    <w:rsid w:val="00CF289A"/>
    <w:rsid w:val="00CF3F95"/>
    <w:rsid w:val="00CF6299"/>
    <w:rsid w:val="00CF63C0"/>
    <w:rsid w:val="00CF69A7"/>
    <w:rsid w:val="00CF723B"/>
    <w:rsid w:val="00D001D3"/>
    <w:rsid w:val="00D00430"/>
    <w:rsid w:val="00D018D5"/>
    <w:rsid w:val="00D020C1"/>
    <w:rsid w:val="00D02CFA"/>
    <w:rsid w:val="00D03701"/>
    <w:rsid w:val="00D03ABE"/>
    <w:rsid w:val="00D03DFD"/>
    <w:rsid w:val="00D0432D"/>
    <w:rsid w:val="00D04712"/>
    <w:rsid w:val="00D0481B"/>
    <w:rsid w:val="00D04D78"/>
    <w:rsid w:val="00D055F1"/>
    <w:rsid w:val="00D06162"/>
    <w:rsid w:val="00D06420"/>
    <w:rsid w:val="00D0701F"/>
    <w:rsid w:val="00D077E3"/>
    <w:rsid w:val="00D07A59"/>
    <w:rsid w:val="00D11A66"/>
    <w:rsid w:val="00D12606"/>
    <w:rsid w:val="00D13146"/>
    <w:rsid w:val="00D131CE"/>
    <w:rsid w:val="00D15AA1"/>
    <w:rsid w:val="00D15B61"/>
    <w:rsid w:val="00D16794"/>
    <w:rsid w:val="00D17FD8"/>
    <w:rsid w:val="00D20529"/>
    <w:rsid w:val="00D20CBF"/>
    <w:rsid w:val="00D21052"/>
    <w:rsid w:val="00D21140"/>
    <w:rsid w:val="00D21EAA"/>
    <w:rsid w:val="00D228F8"/>
    <w:rsid w:val="00D22E02"/>
    <w:rsid w:val="00D2417D"/>
    <w:rsid w:val="00D24498"/>
    <w:rsid w:val="00D24615"/>
    <w:rsid w:val="00D24F15"/>
    <w:rsid w:val="00D25CBC"/>
    <w:rsid w:val="00D2679D"/>
    <w:rsid w:val="00D27467"/>
    <w:rsid w:val="00D300B3"/>
    <w:rsid w:val="00D30AF1"/>
    <w:rsid w:val="00D30F33"/>
    <w:rsid w:val="00D31457"/>
    <w:rsid w:val="00D31AB5"/>
    <w:rsid w:val="00D31E59"/>
    <w:rsid w:val="00D32975"/>
    <w:rsid w:val="00D34C54"/>
    <w:rsid w:val="00D3555C"/>
    <w:rsid w:val="00D3572A"/>
    <w:rsid w:val="00D35DEE"/>
    <w:rsid w:val="00D37150"/>
    <w:rsid w:val="00D37C0C"/>
    <w:rsid w:val="00D37FA9"/>
    <w:rsid w:val="00D40767"/>
    <w:rsid w:val="00D409A1"/>
    <w:rsid w:val="00D41EAD"/>
    <w:rsid w:val="00D42148"/>
    <w:rsid w:val="00D427E8"/>
    <w:rsid w:val="00D43B22"/>
    <w:rsid w:val="00D449C5"/>
    <w:rsid w:val="00D44E6F"/>
    <w:rsid w:val="00D44E98"/>
    <w:rsid w:val="00D453E5"/>
    <w:rsid w:val="00D45F98"/>
    <w:rsid w:val="00D4643F"/>
    <w:rsid w:val="00D4696A"/>
    <w:rsid w:val="00D4753F"/>
    <w:rsid w:val="00D475FE"/>
    <w:rsid w:val="00D50738"/>
    <w:rsid w:val="00D5103B"/>
    <w:rsid w:val="00D52AE0"/>
    <w:rsid w:val="00D53EE6"/>
    <w:rsid w:val="00D558DA"/>
    <w:rsid w:val="00D57298"/>
    <w:rsid w:val="00D57F7D"/>
    <w:rsid w:val="00D60294"/>
    <w:rsid w:val="00D60DDD"/>
    <w:rsid w:val="00D614DB"/>
    <w:rsid w:val="00D62A08"/>
    <w:rsid w:val="00D62BE4"/>
    <w:rsid w:val="00D62DBA"/>
    <w:rsid w:val="00D63102"/>
    <w:rsid w:val="00D647C5"/>
    <w:rsid w:val="00D64954"/>
    <w:rsid w:val="00D6512E"/>
    <w:rsid w:val="00D66260"/>
    <w:rsid w:val="00D6658E"/>
    <w:rsid w:val="00D70630"/>
    <w:rsid w:val="00D708DA"/>
    <w:rsid w:val="00D70C7E"/>
    <w:rsid w:val="00D71B7C"/>
    <w:rsid w:val="00D71E9A"/>
    <w:rsid w:val="00D74080"/>
    <w:rsid w:val="00D74CAD"/>
    <w:rsid w:val="00D75831"/>
    <w:rsid w:val="00D75CBE"/>
    <w:rsid w:val="00D76A05"/>
    <w:rsid w:val="00D76C40"/>
    <w:rsid w:val="00D76EC9"/>
    <w:rsid w:val="00D77E41"/>
    <w:rsid w:val="00D80AB4"/>
    <w:rsid w:val="00D81639"/>
    <w:rsid w:val="00D819BF"/>
    <w:rsid w:val="00D82204"/>
    <w:rsid w:val="00D825E5"/>
    <w:rsid w:val="00D8338E"/>
    <w:rsid w:val="00D84540"/>
    <w:rsid w:val="00D84B8F"/>
    <w:rsid w:val="00D84F8A"/>
    <w:rsid w:val="00D84FE3"/>
    <w:rsid w:val="00D85879"/>
    <w:rsid w:val="00D85F7F"/>
    <w:rsid w:val="00D8608C"/>
    <w:rsid w:val="00D873C6"/>
    <w:rsid w:val="00D900AD"/>
    <w:rsid w:val="00D908BC"/>
    <w:rsid w:val="00D90EE2"/>
    <w:rsid w:val="00D91210"/>
    <w:rsid w:val="00D91F0C"/>
    <w:rsid w:val="00D93619"/>
    <w:rsid w:val="00D936DF"/>
    <w:rsid w:val="00D942CD"/>
    <w:rsid w:val="00D95BF2"/>
    <w:rsid w:val="00D96393"/>
    <w:rsid w:val="00D96943"/>
    <w:rsid w:val="00D96E31"/>
    <w:rsid w:val="00D97289"/>
    <w:rsid w:val="00D974E1"/>
    <w:rsid w:val="00DA0126"/>
    <w:rsid w:val="00DA14A7"/>
    <w:rsid w:val="00DA1AA7"/>
    <w:rsid w:val="00DA2081"/>
    <w:rsid w:val="00DA2B33"/>
    <w:rsid w:val="00DA2BCE"/>
    <w:rsid w:val="00DA3835"/>
    <w:rsid w:val="00DA4947"/>
    <w:rsid w:val="00DA5777"/>
    <w:rsid w:val="00DA65FF"/>
    <w:rsid w:val="00DA662F"/>
    <w:rsid w:val="00DA6A6C"/>
    <w:rsid w:val="00DA79C9"/>
    <w:rsid w:val="00DA7CA0"/>
    <w:rsid w:val="00DB1D43"/>
    <w:rsid w:val="00DB27B0"/>
    <w:rsid w:val="00DB2B16"/>
    <w:rsid w:val="00DB2E4E"/>
    <w:rsid w:val="00DB3324"/>
    <w:rsid w:val="00DB4D82"/>
    <w:rsid w:val="00DB5063"/>
    <w:rsid w:val="00DB52AC"/>
    <w:rsid w:val="00DB5818"/>
    <w:rsid w:val="00DB61F6"/>
    <w:rsid w:val="00DB62B8"/>
    <w:rsid w:val="00DB635A"/>
    <w:rsid w:val="00DB7233"/>
    <w:rsid w:val="00DB7A74"/>
    <w:rsid w:val="00DC0682"/>
    <w:rsid w:val="00DC0E9B"/>
    <w:rsid w:val="00DC16A4"/>
    <w:rsid w:val="00DC1F76"/>
    <w:rsid w:val="00DC4B6C"/>
    <w:rsid w:val="00DC4D1E"/>
    <w:rsid w:val="00DC6125"/>
    <w:rsid w:val="00DC6D97"/>
    <w:rsid w:val="00DC7262"/>
    <w:rsid w:val="00DC7E05"/>
    <w:rsid w:val="00DD1311"/>
    <w:rsid w:val="00DD1D55"/>
    <w:rsid w:val="00DD1EE7"/>
    <w:rsid w:val="00DD2119"/>
    <w:rsid w:val="00DD311B"/>
    <w:rsid w:val="00DD4294"/>
    <w:rsid w:val="00DD6165"/>
    <w:rsid w:val="00DD6663"/>
    <w:rsid w:val="00DD6EB8"/>
    <w:rsid w:val="00DD7917"/>
    <w:rsid w:val="00DE01CB"/>
    <w:rsid w:val="00DE0E25"/>
    <w:rsid w:val="00DE189A"/>
    <w:rsid w:val="00DE3B9C"/>
    <w:rsid w:val="00DE5141"/>
    <w:rsid w:val="00DE58A0"/>
    <w:rsid w:val="00DE58DB"/>
    <w:rsid w:val="00DE5B71"/>
    <w:rsid w:val="00DE5B96"/>
    <w:rsid w:val="00DE6DA4"/>
    <w:rsid w:val="00DE73FB"/>
    <w:rsid w:val="00DF073E"/>
    <w:rsid w:val="00DF09CC"/>
    <w:rsid w:val="00DF14E7"/>
    <w:rsid w:val="00DF255B"/>
    <w:rsid w:val="00DF29F1"/>
    <w:rsid w:val="00DF2F4F"/>
    <w:rsid w:val="00DF3846"/>
    <w:rsid w:val="00DF4EB1"/>
    <w:rsid w:val="00DF52CD"/>
    <w:rsid w:val="00DF54BC"/>
    <w:rsid w:val="00DF64D2"/>
    <w:rsid w:val="00DF6698"/>
    <w:rsid w:val="00DF77C4"/>
    <w:rsid w:val="00E00BB6"/>
    <w:rsid w:val="00E01C49"/>
    <w:rsid w:val="00E021FF"/>
    <w:rsid w:val="00E02FC9"/>
    <w:rsid w:val="00E02FFE"/>
    <w:rsid w:val="00E03916"/>
    <w:rsid w:val="00E039A5"/>
    <w:rsid w:val="00E0457E"/>
    <w:rsid w:val="00E0465B"/>
    <w:rsid w:val="00E049BD"/>
    <w:rsid w:val="00E04A01"/>
    <w:rsid w:val="00E04ECE"/>
    <w:rsid w:val="00E05AE5"/>
    <w:rsid w:val="00E06C1E"/>
    <w:rsid w:val="00E06D3C"/>
    <w:rsid w:val="00E07671"/>
    <w:rsid w:val="00E0798F"/>
    <w:rsid w:val="00E102FF"/>
    <w:rsid w:val="00E1124C"/>
    <w:rsid w:val="00E11B8F"/>
    <w:rsid w:val="00E11BB1"/>
    <w:rsid w:val="00E13F29"/>
    <w:rsid w:val="00E16198"/>
    <w:rsid w:val="00E16AB4"/>
    <w:rsid w:val="00E16BAA"/>
    <w:rsid w:val="00E17F49"/>
    <w:rsid w:val="00E20418"/>
    <w:rsid w:val="00E21412"/>
    <w:rsid w:val="00E22486"/>
    <w:rsid w:val="00E22993"/>
    <w:rsid w:val="00E229A0"/>
    <w:rsid w:val="00E230CB"/>
    <w:rsid w:val="00E23D5F"/>
    <w:rsid w:val="00E23E25"/>
    <w:rsid w:val="00E24547"/>
    <w:rsid w:val="00E25577"/>
    <w:rsid w:val="00E257B1"/>
    <w:rsid w:val="00E25AC1"/>
    <w:rsid w:val="00E26920"/>
    <w:rsid w:val="00E27408"/>
    <w:rsid w:val="00E30474"/>
    <w:rsid w:val="00E30972"/>
    <w:rsid w:val="00E30C17"/>
    <w:rsid w:val="00E30D86"/>
    <w:rsid w:val="00E3160B"/>
    <w:rsid w:val="00E31684"/>
    <w:rsid w:val="00E316D5"/>
    <w:rsid w:val="00E31E0B"/>
    <w:rsid w:val="00E32435"/>
    <w:rsid w:val="00E32B9B"/>
    <w:rsid w:val="00E3369B"/>
    <w:rsid w:val="00E3423F"/>
    <w:rsid w:val="00E34CDC"/>
    <w:rsid w:val="00E34D8D"/>
    <w:rsid w:val="00E368B4"/>
    <w:rsid w:val="00E37592"/>
    <w:rsid w:val="00E37FDF"/>
    <w:rsid w:val="00E4039F"/>
    <w:rsid w:val="00E440C8"/>
    <w:rsid w:val="00E440FE"/>
    <w:rsid w:val="00E444AA"/>
    <w:rsid w:val="00E447C5"/>
    <w:rsid w:val="00E44845"/>
    <w:rsid w:val="00E44DFC"/>
    <w:rsid w:val="00E451B3"/>
    <w:rsid w:val="00E46B43"/>
    <w:rsid w:val="00E46F5E"/>
    <w:rsid w:val="00E470D9"/>
    <w:rsid w:val="00E50124"/>
    <w:rsid w:val="00E50B80"/>
    <w:rsid w:val="00E50C0E"/>
    <w:rsid w:val="00E50D17"/>
    <w:rsid w:val="00E524D8"/>
    <w:rsid w:val="00E52597"/>
    <w:rsid w:val="00E525CB"/>
    <w:rsid w:val="00E52CF6"/>
    <w:rsid w:val="00E535A8"/>
    <w:rsid w:val="00E538FF"/>
    <w:rsid w:val="00E539AB"/>
    <w:rsid w:val="00E54407"/>
    <w:rsid w:val="00E55520"/>
    <w:rsid w:val="00E56E48"/>
    <w:rsid w:val="00E5784B"/>
    <w:rsid w:val="00E57C92"/>
    <w:rsid w:val="00E6079D"/>
    <w:rsid w:val="00E614E8"/>
    <w:rsid w:val="00E6158C"/>
    <w:rsid w:val="00E6243E"/>
    <w:rsid w:val="00E626FE"/>
    <w:rsid w:val="00E62A8A"/>
    <w:rsid w:val="00E62B92"/>
    <w:rsid w:val="00E6417D"/>
    <w:rsid w:val="00E64945"/>
    <w:rsid w:val="00E66495"/>
    <w:rsid w:val="00E664BA"/>
    <w:rsid w:val="00E67F3E"/>
    <w:rsid w:val="00E700F8"/>
    <w:rsid w:val="00E70266"/>
    <w:rsid w:val="00E702C2"/>
    <w:rsid w:val="00E70C3A"/>
    <w:rsid w:val="00E70F15"/>
    <w:rsid w:val="00E718ED"/>
    <w:rsid w:val="00E7229A"/>
    <w:rsid w:val="00E73CA5"/>
    <w:rsid w:val="00E75248"/>
    <w:rsid w:val="00E75EC1"/>
    <w:rsid w:val="00E76B1A"/>
    <w:rsid w:val="00E7729E"/>
    <w:rsid w:val="00E804F0"/>
    <w:rsid w:val="00E80C37"/>
    <w:rsid w:val="00E81924"/>
    <w:rsid w:val="00E82CA4"/>
    <w:rsid w:val="00E82D58"/>
    <w:rsid w:val="00E84077"/>
    <w:rsid w:val="00E856C3"/>
    <w:rsid w:val="00E866D0"/>
    <w:rsid w:val="00E87031"/>
    <w:rsid w:val="00E872D3"/>
    <w:rsid w:val="00E87790"/>
    <w:rsid w:val="00E878D3"/>
    <w:rsid w:val="00E87D62"/>
    <w:rsid w:val="00E9116A"/>
    <w:rsid w:val="00E91570"/>
    <w:rsid w:val="00E928DD"/>
    <w:rsid w:val="00E93DFE"/>
    <w:rsid w:val="00E949DD"/>
    <w:rsid w:val="00E956A8"/>
    <w:rsid w:val="00E959A2"/>
    <w:rsid w:val="00E95FA9"/>
    <w:rsid w:val="00E9667F"/>
    <w:rsid w:val="00EA0143"/>
    <w:rsid w:val="00EA0390"/>
    <w:rsid w:val="00EA0E22"/>
    <w:rsid w:val="00EA12F7"/>
    <w:rsid w:val="00EA1891"/>
    <w:rsid w:val="00EA2918"/>
    <w:rsid w:val="00EA2984"/>
    <w:rsid w:val="00EA3E48"/>
    <w:rsid w:val="00EA4DAA"/>
    <w:rsid w:val="00EA5A14"/>
    <w:rsid w:val="00EA5BA9"/>
    <w:rsid w:val="00EA60FA"/>
    <w:rsid w:val="00EA65BC"/>
    <w:rsid w:val="00EA6A17"/>
    <w:rsid w:val="00EA7673"/>
    <w:rsid w:val="00EA7BE2"/>
    <w:rsid w:val="00EB0146"/>
    <w:rsid w:val="00EB057F"/>
    <w:rsid w:val="00EB1354"/>
    <w:rsid w:val="00EB2BB1"/>
    <w:rsid w:val="00EB2F6F"/>
    <w:rsid w:val="00EB381C"/>
    <w:rsid w:val="00EB446F"/>
    <w:rsid w:val="00EB4B7B"/>
    <w:rsid w:val="00EB66C5"/>
    <w:rsid w:val="00EB688A"/>
    <w:rsid w:val="00EB6C1F"/>
    <w:rsid w:val="00EB6D2B"/>
    <w:rsid w:val="00EB7CAF"/>
    <w:rsid w:val="00EC0636"/>
    <w:rsid w:val="00EC064D"/>
    <w:rsid w:val="00EC083A"/>
    <w:rsid w:val="00EC0F6D"/>
    <w:rsid w:val="00EC174C"/>
    <w:rsid w:val="00EC1ED8"/>
    <w:rsid w:val="00EC364B"/>
    <w:rsid w:val="00EC3746"/>
    <w:rsid w:val="00EC3FED"/>
    <w:rsid w:val="00EC41AA"/>
    <w:rsid w:val="00EC5281"/>
    <w:rsid w:val="00EC5A65"/>
    <w:rsid w:val="00EC5F63"/>
    <w:rsid w:val="00EC619B"/>
    <w:rsid w:val="00EC61AC"/>
    <w:rsid w:val="00EC63A2"/>
    <w:rsid w:val="00ED007C"/>
    <w:rsid w:val="00ED0C6A"/>
    <w:rsid w:val="00ED172B"/>
    <w:rsid w:val="00ED2071"/>
    <w:rsid w:val="00ED272C"/>
    <w:rsid w:val="00ED2DDD"/>
    <w:rsid w:val="00ED3BCC"/>
    <w:rsid w:val="00ED48DA"/>
    <w:rsid w:val="00ED509B"/>
    <w:rsid w:val="00ED55AA"/>
    <w:rsid w:val="00ED6E79"/>
    <w:rsid w:val="00ED712A"/>
    <w:rsid w:val="00ED74EE"/>
    <w:rsid w:val="00ED7D12"/>
    <w:rsid w:val="00EE0221"/>
    <w:rsid w:val="00EE05B7"/>
    <w:rsid w:val="00EE0C65"/>
    <w:rsid w:val="00EE1DD1"/>
    <w:rsid w:val="00EE4E0F"/>
    <w:rsid w:val="00EE50A8"/>
    <w:rsid w:val="00EE58C0"/>
    <w:rsid w:val="00EE6372"/>
    <w:rsid w:val="00EE6F42"/>
    <w:rsid w:val="00EE7144"/>
    <w:rsid w:val="00EE7829"/>
    <w:rsid w:val="00EF09DF"/>
    <w:rsid w:val="00EF1AEF"/>
    <w:rsid w:val="00EF3463"/>
    <w:rsid w:val="00EF36A1"/>
    <w:rsid w:val="00EF45CC"/>
    <w:rsid w:val="00EF4A30"/>
    <w:rsid w:val="00EF4E00"/>
    <w:rsid w:val="00EF651C"/>
    <w:rsid w:val="00EF76FE"/>
    <w:rsid w:val="00F0087F"/>
    <w:rsid w:val="00F008FE"/>
    <w:rsid w:val="00F00C86"/>
    <w:rsid w:val="00F0119D"/>
    <w:rsid w:val="00F01254"/>
    <w:rsid w:val="00F01A8D"/>
    <w:rsid w:val="00F024C7"/>
    <w:rsid w:val="00F02E8A"/>
    <w:rsid w:val="00F03286"/>
    <w:rsid w:val="00F03E46"/>
    <w:rsid w:val="00F0433A"/>
    <w:rsid w:val="00F046B6"/>
    <w:rsid w:val="00F04F23"/>
    <w:rsid w:val="00F05ED0"/>
    <w:rsid w:val="00F0619B"/>
    <w:rsid w:val="00F06ADC"/>
    <w:rsid w:val="00F06EF8"/>
    <w:rsid w:val="00F11700"/>
    <w:rsid w:val="00F11F45"/>
    <w:rsid w:val="00F129DF"/>
    <w:rsid w:val="00F13C0D"/>
    <w:rsid w:val="00F13F8C"/>
    <w:rsid w:val="00F143C2"/>
    <w:rsid w:val="00F144F9"/>
    <w:rsid w:val="00F147FA"/>
    <w:rsid w:val="00F14D0B"/>
    <w:rsid w:val="00F15AA8"/>
    <w:rsid w:val="00F1643E"/>
    <w:rsid w:val="00F178A0"/>
    <w:rsid w:val="00F20899"/>
    <w:rsid w:val="00F20E73"/>
    <w:rsid w:val="00F21D64"/>
    <w:rsid w:val="00F22006"/>
    <w:rsid w:val="00F2262B"/>
    <w:rsid w:val="00F22D09"/>
    <w:rsid w:val="00F2466D"/>
    <w:rsid w:val="00F24AC2"/>
    <w:rsid w:val="00F25214"/>
    <w:rsid w:val="00F253FF"/>
    <w:rsid w:val="00F2548E"/>
    <w:rsid w:val="00F255D2"/>
    <w:rsid w:val="00F25965"/>
    <w:rsid w:val="00F3080C"/>
    <w:rsid w:val="00F32724"/>
    <w:rsid w:val="00F32751"/>
    <w:rsid w:val="00F32B6D"/>
    <w:rsid w:val="00F339CE"/>
    <w:rsid w:val="00F33E0A"/>
    <w:rsid w:val="00F33E76"/>
    <w:rsid w:val="00F342F9"/>
    <w:rsid w:val="00F3511E"/>
    <w:rsid w:val="00F3516E"/>
    <w:rsid w:val="00F35698"/>
    <w:rsid w:val="00F35C0E"/>
    <w:rsid w:val="00F360F2"/>
    <w:rsid w:val="00F3615E"/>
    <w:rsid w:val="00F366A6"/>
    <w:rsid w:val="00F36848"/>
    <w:rsid w:val="00F37E58"/>
    <w:rsid w:val="00F40121"/>
    <w:rsid w:val="00F40C9F"/>
    <w:rsid w:val="00F4238C"/>
    <w:rsid w:val="00F42995"/>
    <w:rsid w:val="00F44638"/>
    <w:rsid w:val="00F4580C"/>
    <w:rsid w:val="00F45CB7"/>
    <w:rsid w:val="00F45CE5"/>
    <w:rsid w:val="00F47E58"/>
    <w:rsid w:val="00F507BE"/>
    <w:rsid w:val="00F50AD0"/>
    <w:rsid w:val="00F51011"/>
    <w:rsid w:val="00F51610"/>
    <w:rsid w:val="00F52B75"/>
    <w:rsid w:val="00F5303D"/>
    <w:rsid w:val="00F53631"/>
    <w:rsid w:val="00F53653"/>
    <w:rsid w:val="00F5435D"/>
    <w:rsid w:val="00F5460E"/>
    <w:rsid w:val="00F54F47"/>
    <w:rsid w:val="00F54FAA"/>
    <w:rsid w:val="00F55079"/>
    <w:rsid w:val="00F55CF9"/>
    <w:rsid w:val="00F563DA"/>
    <w:rsid w:val="00F571EB"/>
    <w:rsid w:val="00F607CC"/>
    <w:rsid w:val="00F61A89"/>
    <w:rsid w:val="00F627C0"/>
    <w:rsid w:val="00F63955"/>
    <w:rsid w:val="00F64287"/>
    <w:rsid w:val="00F651BC"/>
    <w:rsid w:val="00F66714"/>
    <w:rsid w:val="00F67355"/>
    <w:rsid w:val="00F67CCA"/>
    <w:rsid w:val="00F67FA4"/>
    <w:rsid w:val="00F702B4"/>
    <w:rsid w:val="00F703BF"/>
    <w:rsid w:val="00F70415"/>
    <w:rsid w:val="00F7071C"/>
    <w:rsid w:val="00F70AC4"/>
    <w:rsid w:val="00F70B2D"/>
    <w:rsid w:val="00F70B9C"/>
    <w:rsid w:val="00F71605"/>
    <w:rsid w:val="00F719E6"/>
    <w:rsid w:val="00F72C4B"/>
    <w:rsid w:val="00F74CF3"/>
    <w:rsid w:val="00F74E2A"/>
    <w:rsid w:val="00F754D5"/>
    <w:rsid w:val="00F75864"/>
    <w:rsid w:val="00F765B8"/>
    <w:rsid w:val="00F7673F"/>
    <w:rsid w:val="00F76753"/>
    <w:rsid w:val="00F77D8B"/>
    <w:rsid w:val="00F80505"/>
    <w:rsid w:val="00F807FB"/>
    <w:rsid w:val="00F80C9C"/>
    <w:rsid w:val="00F81858"/>
    <w:rsid w:val="00F81F86"/>
    <w:rsid w:val="00F825BA"/>
    <w:rsid w:val="00F82625"/>
    <w:rsid w:val="00F829C9"/>
    <w:rsid w:val="00F83228"/>
    <w:rsid w:val="00F83692"/>
    <w:rsid w:val="00F83727"/>
    <w:rsid w:val="00F83A6A"/>
    <w:rsid w:val="00F83F88"/>
    <w:rsid w:val="00F845CB"/>
    <w:rsid w:val="00F84A2C"/>
    <w:rsid w:val="00F84A82"/>
    <w:rsid w:val="00F84DDE"/>
    <w:rsid w:val="00F85027"/>
    <w:rsid w:val="00F857BB"/>
    <w:rsid w:val="00F85A5B"/>
    <w:rsid w:val="00F860F5"/>
    <w:rsid w:val="00F8685E"/>
    <w:rsid w:val="00F86861"/>
    <w:rsid w:val="00F872DC"/>
    <w:rsid w:val="00F9062E"/>
    <w:rsid w:val="00F90A32"/>
    <w:rsid w:val="00F90BF8"/>
    <w:rsid w:val="00F939F8"/>
    <w:rsid w:val="00F95744"/>
    <w:rsid w:val="00F95AA3"/>
    <w:rsid w:val="00F95FEA"/>
    <w:rsid w:val="00F9713C"/>
    <w:rsid w:val="00F97A57"/>
    <w:rsid w:val="00F97A99"/>
    <w:rsid w:val="00F97C7F"/>
    <w:rsid w:val="00FA1420"/>
    <w:rsid w:val="00FA2430"/>
    <w:rsid w:val="00FA283D"/>
    <w:rsid w:val="00FA30A3"/>
    <w:rsid w:val="00FA3375"/>
    <w:rsid w:val="00FA45A1"/>
    <w:rsid w:val="00FA46DF"/>
    <w:rsid w:val="00FA5E02"/>
    <w:rsid w:val="00FA69B8"/>
    <w:rsid w:val="00FA71CF"/>
    <w:rsid w:val="00FA7580"/>
    <w:rsid w:val="00FB10DF"/>
    <w:rsid w:val="00FB141D"/>
    <w:rsid w:val="00FB146D"/>
    <w:rsid w:val="00FB1F1C"/>
    <w:rsid w:val="00FB32A4"/>
    <w:rsid w:val="00FB39DD"/>
    <w:rsid w:val="00FB41C1"/>
    <w:rsid w:val="00FB483E"/>
    <w:rsid w:val="00FB4E79"/>
    <w:rsid w:val="00FB513B"/>
    <w:rsid w:val="00FB51A3"/>
    <w:rsid w:val="00FB5F22"/>
    <w:rsid w:val="00FB7AE9"/>
    <w:rsid w:val="00FC0549"/>
    <w:rsid w:val="00FC083E"/>
    <w:rsid w:val="00FC0A2B"/>
    <w:rsid w:val="00FC0AC7"/>
    <w:rsid w:val="00FC13CE"/>
    <w:rsid w:val="00FC1AA8"/>
    <w:rsid w:val="00FC1E9E"/>
    <w:rsid w:val="00FC298C"/>
    <w:rsid w:val="00FC2B12"/>
    <w:rsid w:val="00FC49D3"/>
    <w:rsid w:val="00FC5451"/>
    <w:rsid w:val="00FC576C"/>
    <w:rsid w:val="00FC5FCB"/>
    <w:rsid w:val="00FC6292"/>
    <w:rsid w:val="00FC727D"/>
    <w:rsid w:val="00FC769C"/>
    <w:rsid w:val="00FC7972"/>
    <w:rsid w:val="00FD047C"/>
    <w:rsid w:val="00FD059E"/>
    <w:rsid w:val="00FD18B2"/>
    <w:rsid w:val="00FD2AA0"/>
    <w:rsid w:val="00FD3C8C"/>
    <w:rsid w:val="00FD4802"/>
    <w:rsid w:val="00FD4A6F"/>
    <w:rsid w:val="00FD53C0"/>
    <w:rsid w:val="00FD59F0"/>
    <w:rsid w:val="00FD66D7"/>
    <w:rsid w:val="00FE122D"/>
    <w:rsid w:val="00FE1B3A"/>
    <w:rsid w:val="00FE27FA"/>
    <w:rsid w:val="00FE2991"/>
    <w:rsid w:val="00FE3AA6"/>
    <w:rsid w:val="00FE3F4C"/>
    <w:rsid w:val="00FE3F69"/>
    <w:rsid w:val="00FE403B"/>
    <w:rsid w:val="00FE4661"/>
    <w:rsid w:val="00FE6398"/>
    <w:rsid w:val="00FE6608"/>
    <w:rsid w:val="00FE7611"/>
    <w:rsid w:val="00FF026D"/>
    <w:rsid w:val="00FF155B"/>
    <w:rsid w:val="00FF2213"/>
    <w:rsid w:val="00FF244B"/>
    <w:rsid w:val="00FF2F0B"/>
    <w:rsid w:val="00FF3F3A"/>
    <w:rsid w:val="00FF4763"/>
    <w:rsid w:val="00FF54D0"/>
    <w:rsid w:val="00FF55B8"/>
    <w:rsid w:val="00FF5F8A"/>
    <w:rsid w:val="00FF6948"/>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8461D"/>
  <w15:docId w15:val="{B61F946E-EA9B-40D6-9661-37BE67C3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830"/>
    <w:pPr>
      <w:spacing w:before="60" w:after="60" w:line="240" w:lineRule="auto"/>
    </w:pPr>
    <w:rPr>
      <w:rFonts w:ascii="Arial" w:hAnsi="Arial"/>
      <w:sz w:val="16"/>
    </w:rPr>
  </w:style>
  <w:style w:type="paragraph" w:styleId="Heading1">
    <w:name w:val="heading 1"/>
    <w:basedOn w:val="Normal"/>
    <w:next w:val="Normal"/>
    <w:link w:val="Heading1Char"/>
    <w:uiPriority w:val="9"/>
    <w:qFormat/>
    <w:rsid w:val="0077063D"/>
    <w:pPr>
      <w:keepNext/>
      <w:keepLines/>
      <w:spacing w:before="240" w:after="0"/>
      <w:outlineLvl w:val="0"/>
    </w:pPr>
    <w:rPr>
      <w:rFonts w:eastAsiaTheme="majorEastAsia" w:cstheme="majorBidi"/>
      <w:b/>
      <w:bCs/>
      <w:sz w:val="22"/>
      <w:szCs w:val="28"/>
    </w:rPr>
  </w:style>
  <w:style w:type="paragraph" w:styleId="Heading2">
    <w:name w:val="heading 2"/>
    <w:basedOn w:val="Normal"/>
    <w:next w:val="Normal"/>
    <w:link w:val="Heading2Char"/>
    <w:uiPriority w:val="9"/>
    <w:unhideWhenUsed/>
    <w:qFormat/>
    <w:rsid w:val="00F563DA"/>
    <w:pPr>
      <w:keepNext/>
      <w:keepLines/>
      <w:spacing w:before="24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rsid w:val="00E64945"/>
    <w:pPr>
      <w:keepNext/>
      <w:keepLines/>
      <w:spacing w:before="120" w:after="0"/>
      <w:outlineLvl w:val="2"/>
    </w:pPr>
    <w:rPr>
      <w:rFonts w:asciiTheme="majorHAnsi" w:eastAsiaTheme="majorEastAsia" w:hAnsiTheme="majorHAnsi" w:cstheme="majorBidi"/>
      <w:b/>
      <w:bCs/>
      <w:color w:val="365F91" w:themeColor="accent1" w:themeShade="BF"/>
      <w:sz w:val="22"/>
    </w:rPr>
  </w:style>
  <w:style w:type="paragraph" w:styleId="Heading4">
    <w:name w:val="heading 4"/>
    <w:basedOn w:val="Normal"/>
    <w:next w:val="Normal"/>
    <w:link w:val="Heading4Char"/>
    <w:uiPriority w:val="9"/>
    <w:unhideWhenUsed/>
    <w:qFormat/>
    <w:rsid w:val="00E64945"/>
    <w:pPr>
      <w:keepNext/>
      <w:keepLines/>
      <w:spacing w:before="40" w:after="0"/>
      <w:outlineLvl w:val="3"/>
    </w:pPr>
    <w:rPr>
      <w:rFonts w:asciiTheme="majorHAnsi" w:eastAsiaTheme="majorEastAsia" w:hAnsiTheme="majorHAnsi" w:cstheme="majorBidi"/>
      <w:b/>
      <w:iCs/>
      <w:color w:val="365F91" w:themeColor="accent1" w:themeShade="BF"/>
      <w:sz w:val="22"/>
    </w:rPr>
  </w:style>
  <w:style w:type="paragraph" w:styleId="Heading5">
    <w:name w:val="heading 5"/>
    <w:basedOn w:val="Normal"/>
    <w:next w:val="Normal"/>
    <w:link w:val="Heading5Char"/>
    <w:uiPriority w:val="9"/>
    <w:semiHidden/>
    <w:unhideWhenUsed/>
    <w:qFormat/>
    <w:rsid w:val="006362E6"/>
    <w:pPr>
      <w:keepNext/>
      <w:keepLines/>
      <w:spacing w:before="40" w:after="0" w:line="276" w:lineRule="auto"/>
      <w:outlineLvl w:val="4"/>
    </w:pPr>
    <w:rPr>
      <w:rFonts w:asciiTheme="majorHAnsi" w:eastAsiaTheme="majorEastAsia" w:hAnsiTheme="majorHAnsi" w:cstheme="majorBidi"/>
      <w:color w:val="365F91"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3D"/>
    <w:rPr>
      <w:rFonts w:ascii="Arial" w:eastAsiaTheme="majorEastAsia" w:hAnsi="Arial" w:cstheme="majorBidi"/>
      <w:b/>
      <w:bCs/>
      <w:szCs w:val="28"/>
    </w:rPr>
  </w:style>
  <w:style w:type="character" w:customStyle="1" w:styleId="Heading2Char">
    <w:name w:val="Heading 2 Char"/>
    <w:basedOn w:val="DefaultParagraphFont"/>
    <w:link w:val="Heading2"/>
    <w:uiPriority w:val="9"/>
    <w:rsid w:val="00F563DA"/>
    <w:rPr>
      <w:rFonts w:ascii="Arial" w:eastAsiaTheme="majorEastAsia" w:hAnsi="Arial" w:cstheme="majorBidi"/>
      <w:b/>
      <w:bCs/>
      <w:sz w:val="20"/>
      <w:szCs w:val="26"/>
    </w:rPr>
  </w:style>
  <w:style w:type="character" w:customStyle="1" w:styleId="Heading3Char">
    <w:name w:val="Heading 3 Char"/>
    <w:basedOn w:val="DefaultParagraphFont"/>
    <w:link w:val="Heading3"/>
    <w:uiPriority w:val="9"/>
    <w:rsid w:val="00E64945"/>
    <w:rPr>
      <w:rFonts w:asciiTheme="majorHAnsi" w:eastAsiaTheme="majorEastAsia" w:hAnsiTheme="majorHAnsi" w:cstheme="majorBidi"/>
      <w:b/>
      <w:bCs/>
      <w:color w:val="365F91" w:themeColor="accent1" w:themeShade="BF"/>
    </w:rPr>
  </w:style>
  <w:style w:type="table" w:styleId="TableGrid">
    <w:name w:val="Table Grid"/>
    <w:basedOn w:val="TableNormal"/>
    <w:uiPriority w:val="59"/>
    <w:rsid w:val="00B9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669"/>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B97669"/>
    <w:rPr>
      <w:rFonts w:ascii="Tahoma" w:hAnsi="Tahoma" w:cs="Tahoma"/>
      <w:sz w:val="16"/>
      <w:szCs w:val="16"/>
    </w:rPr>
  </w:style>
  <w:style w:type="paragraph" w:styleId="Header">
    <w:name w:val="header"/>
    <w:basedOn w:val="Normal"/>
    <w:link w:val="HeaderChar"/>
    <w:uiPriority w:val="99"/>
    <w:rsid w:val="00E02FFE"/>
    <w:pPr>
      <w:tabs>
        <w:tab w:val="center" w:pos="4320"/>
        <w:tab w:val="right" w:pos="8640"/>
      </w:tabs>
      <w:spacing w:after="0"/>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02FFE"/>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90AC9"/>
    <w:pPr>
      <w:pBdr>
        <w:top w:val="single" w:sz="8" w:space="1" w:color="4F81BD" w:themeColor="accent1"/>
        <w:bottom w:val="single" w:sz="8" w:space="4" w:color="4F81BD" w:themeColor="accent1"/>
      </w:pBdr>
      <w:spacing w:before="360" w:after="120"/>
      <w:contextualSpacing/>
    </w:pPr>
    <w:rPr>
      <w:rFonts w:asciiTheme="majorHAnsi" w:eastAsiaTheme="majorEastAsia" w:hAnsiTheme="majorHAnsi"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690AC9"/>
    <w:rPr>
      <w:rFonts w:asciiTheme="majorHAnsi" w:eastAsiaTheme="majorEastAsia" w:hAnsiTheme="majorHAnsi" w:cstheme="majorBidi"/>
      <w:color w:val="17365D" w:themeColor="text2" w:themeShade="BF"/>
      <w:spacing w:val="5"/>
      <w:kern w:val="28"/>
      <w:sz w:val="32"/>
      <w:szCs w:val="52"/>
    </w:rPr>
  </w:style>
  <w:style w:type="paragraph" w:styleId="Subtitle">
    <w:name w:val="Subtitle"/>
    <w:basedOn w:val="Normal"/>
    <w:next w:val="Normal"/>
    <w:link w:val="SubtitleChar"/>
    <w:uiPriority w:val="11"/>
    <w:qFormat/>
    <w:rsid w:val="00E02F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02FFE"/>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1"/>
    <w:qFormat/>
    <w:rsid w:val="0041365C"/>
    <w:pPr>
      <w:ind w:left="720"/>
      <w:contextualSpacing/>
    </w:pPr>
  </w:style>
  <w:style w:type="paragraph" w:styleId="Footer">
    <w:name w:val="footer"/>
    <w:basedOn w:val="Normal"/>
    <w:link w:val="FooterChar"/>
    <w:uiPriority w:val="99"/>
    <w:unhideWhenUsed/>
    <w:rsid w:val="000802F7"/>
    <w:pPr>
      <w:tabs>
        <w:tab w:val="center" w:pos="4680"/>
        <w:tab w:val="right" w:pos="9360"/>
      </w:tabs>
      <w:spacing w:before="0" w:after="0"/>
    </w:pPr>
  </w:style>
  <w:style w:type="character" w:customStyle="1" w:styleId="FooterChar">
    <w:name w:val="Footer Char"/>
    <w:basedOn w:val="DefaultParagraphFont"/>
    <w:link w:val="Footer"/>
    <w:uiPriority w:val="99"/>
    <w:rsid w:val="000802F7"/>
  </w:style>
  <w:style w:type="character" w:styleId="CommentReference">
    <w:name w:val="annotation reference"/>
    <w:basedOn w:val="DefaultParagraphFont"/>
    <w:uiPriority w:val="99"/>
    <w:unhideWhenUsed/>
    <w:rsid w:val="001D7011"/>
    <w:rPr>
      <w:sz w:val="16"/>
      <w:szCs w:val="16"/>
    </w:rPr>
  </w:style>
  <w:style w:type="paragraph" w:styleId="CommentText">
    <w:name w:val="annotation text"/>
    <w:basedOn w:val="Normal"/>
    <w:link w:val="CommentTextChar"/>
    <w:uiPriority w:val="99"/>
    <w:unhideWhenUsed/>
    <w:rsid w:val="001D7011"/>
    <w:rPr>
      <w:sz w:val="20"/>
      <w:szCs w:val="20"/>
    </w:rPr>
  </w:style>
  <w:style w:type="character" w:customStyle="1" w:styleId="CommentTextChar">
    <w:name w:val="Comment Text Char"/>
    <w:basedOn w:val="DefaultParagraphFont"/>
    <w:link w:val="CommentText"/>
    <w:uiPriority w:val="99"/>
    <w:rsid w:val="001D7011"/>
    <w:rPr>
      <w:sz w:val="20"/>
      <w:szCs w:val="20"/>
    </w:rPr>
  </w:style>
  <w:style w:type="paragraph" w:styleId="CommentSubject">
    <w:name w:val="annotation subject"/>
    <w:basedOn w:val="CommentText"/>
    <w:next w:val="CommentText"/>
    <w:link w:val="CommentSubjectChar"/>
    <w:uiPriority w:val="99"/>
    <w:semiHidden/>
    <w:unhideWhenUsed/>
    <w:rsid w:val="001D7011"/>
    <w:rPr>
      <w:b/>
      <w:bCs/>
    </w:rPr>
  </w:style>
  <w:style w:type="character" w:customStyle="1" w:styleId="CommentSubjectChar">
    <w:name w:val="Comment Subject Char"/>
    <w:basedOn w:val="CommentTextChar"/>
    <w:link w:val="CommentSubject"/>
    <w:uiPriority w:val="99"/>
    <w:semiHidden/>
    <w:rsid w:val="001D7011"/>
    <w:rPr>
      <w:b/>
      <w:bCs/>
      <w:sz w:val="20"/>
      <w:szCs w:val="20"/>
    </w:rPr>
  </w:style>
  <w:style w:type="character" w:styleId="Hyperlink">
    <w:name w:val="Hyperlink"/>
    <w:basedOn w:val="DefaultParagraphFont"/>
    <w:uiPriority w:val="99"/>
    <w:unhideWhenUsed/>
    <w:rsid w:val="00CC2356"/>
    <w:rPr>
      <w:color w:val="0000FF" w:themeColor="hyperlink"/>
      <w:u w:val="single"/>
    </w:rPr>
  </w:style>
  <w:style w:type="paragraph" w:styleId="FootnoteText">
    <w:name w:val="footnote text"/>
    <w:basedOn w:val="Normal"/>
    <w:link w:val="FootnoteTextChar"/>
    <w:uiPriority w:val="99"/>
    <w:semiHidden/>
    <w:unhideWhenUsed/>
    <w:rsid w:val="006D5E8D"/>
    <w:pPr>
      <w:spacing w:before="0" w:after="0"/>
    </w:pPr>
    <w:rPr>
      <w:sz w:val="20"/>
      <w:szCs w:val="20"/>
    </w:rPr>
  </w:style>
  <w:style w:type="character" w:customStyle="1" w:styleId="FootnoteTextChar">
    <w:name w:val="Footnote Text Char"/>
    <w:basedOn w:val="DefaultParagraphFont"/>
    <w:link w:val="FootnoteText"/>
    <w:uiPriority w:val="99"/>
    <w:semiHidden/>
    <w:rsid w:val="006D5E8D"/>
    <w:rPr>
      <w:sz w:val="20"/>
      <w:szCs w:val="20"/>
    </w:rPr>
  </w:style>
  <w:style w:type="character" w:styleId="FootnoteReference">
    <w:name w:val="footnote reference"/>
    <w:basedOn w:val="DefaultParagraphFont"/>
    <w:uiPriority w:val="99"/>
    <w:semiHidden/>
    <w:unhideWhenUsed/>
    <w:rsid w:val="006D5E8D"/>
    <w:rPr>
      <w:vertAlign w:val="superscript"/>
    </w:rPr>
  </w:style>
  <w:style w:type="paragraph" w:styleId="TOCHeading">
    <w:name w:val="TOC Heading"/>
    <w:basedOn w:val="Heading1"/>
    <w:next w:val="Normal"/>
    <w:uiPriority w:val="39"/>
    <w:unhideWhenUsed/>
    <w:qFormat/>
    <w:rsid w:val="00D21EAA"/>
    <w:pPr>
      <w:spacing w:line="259" w:lineRule="auto"/>
      <w:outlineLvl w:val="9"/>
    </w:pPr>
    <w:rPr>
      <w:b w:val="0"/>
      <w:bCs w:val="0"/>
      <w:sz w:val="32"/>
      <w:szCs w:val="32"/>
    </w:rPr>
  </w:style>
  <w:style w:type="paragraph" w:styleId="TOC1">
    <w:name w:val="toc 1"/>
    <w:basedOn w:val="Normal"/>
    <w:next w:val="Normal"/>
    <w:autoRedefine/>
    <w:uiPriority w:val="39"/>
    <w:unhideWhenUsed/>
    <w:rsid w:val="006B7031"/>
    <w:pPr>
      <w:tabs>
        <w:tab w:val="right" w:leader="dot" w:pos="10790"/>
      </w:tabs>
      <w:spacing w:before="120" w:after="0"/>
    </w:pPr>
  </w:style>
  <w:style w:type="paragraph" w:styleId="TOC2">
    <w:name w:val="toc 2"/>
    <w:basedOn w:val="Normal"/>
    <w:next w:val="Normal"/>
    <w:autoRedefine/>
    <w:uiPriority w:val="39"/>
    <w:unhideWhenUsed/>
    <w:rsid w:val="006B7031"/>
    <w:pPr>
      <w:spacing w:before="0" w:after="0"/>
      <w:ind w:left="216"/>
    </w:pPr>
  </w:style>
  <w:style w:type="paragraph" w:customStyle="1" w:styleId="PropNorm">
    <w:name w:val="PropNorm"/>
    <w:link w:val="PropNormChar"/>
    <w:rsid w:val="00441FB4"/>
    <w:pPr>
      <w:spacing w:after="180" w:line="240" w:lineRule="auto"/>
    </w:pPr>
    <w:rPr>
      <w:rFonts w:ascii="Times New Roman" w:eastAsia="Times New Roman" w:hAnsi="Times New Roman" w:cs="Times New Roman"/>
      <w:sz w:val="24"/>
      <w:szCs w:val="20"/>
    </w:rPr>
  </w:style>
  <w:style w:type="character" w:customStyle="1" w:styleId="PropNormChar">
    <w:name w:val="PropNorm Char"/>
    <w:basedOn w:val="DefaultParagraphFont"/>
    <w:link w:val="PropNorm"/>
    <w:locked/>
    <w:rsid w:val="00441FB4"/>
    <w:rPr>
      <w:rFonts w:ascii="Times New Roman" w:eastAsia="Times New Roman" w:hAnsi="Times New Roman" w:cs="Times New Roman"/>
      <w:sz w:val="24"/>
      <w:szCs w:val="20"/>
    </w:rPr>
  </w:style>
  <w:style w:type="paragraph" w:styleId="TOAHeading">
    <w:name w:val="toa heading"/>
    <w:basedOn w:val="Normal"/>
    <w:next w:val="Normal"/>
    <w:semiHidden/>
    <w:rsid w:val="00441FB4"/>
    <w:pPr>
      <w:tabs>
        <w:tab w:val="right" w:pos="9360"/>
      </w:tabs>
      <w:suppressAutoHyphens/>
      <w:spacing w:after="240"/>
    </w:pPr>
    <w:rPr>
      <w:rFonts w:ascii="Times New Roman" w:eastAsia="Times New Roman" w:hAnsi="Times New Roman" w:cs="Times New Roman"/>
      <w:szCs w:val="20"/>
    </w:rPr>
  </w:style>
  <w:style w:type="paragraph" w:customStyle="1" w:styleId="Technical4">
    <w:name w:val="Technical 4"/>
    <w:rsid w:val="00441FB4"/>
    <w:pPr>
      <w:tabs>
        <w:tab w:val="left" w:pos="-720"/>
      </w:tabs>
      <w:suppressAutoHyphens/>
      <w:spacing w:after="0" w:line="240" w:lineRule="auto"/>
    </w:pPr>
    <w:rPr>
      <w:rFonts w:ascii="Times New Roman" w:eastAsia="Times New Roman" w:hAnsi="Times New Roman" w:cs="Times New Roman"/>
      <w:b/>
      <w:sz w:val="24"/>
      <w:szCs w:val="20"/>
    </w:rPr>
  </w:style>
  <w:style w:type="character" w:styleId="PlaceholderText">
    <w:name w:val="Placeholder Text"/>
    <w:basedOn w:val="DefaultParagraphFont"/>
    <w:uiPriority w:val="99"/>
    <w:semiHidden/>
    <w:rsid w:val="00F0619B"/>
    <w:rPr>
      <w:color w:val="808080"/>
    </w:rPr>
  </w:style>
  <w:style w:type="paragraph" w:customStyle="1" w:styleId="RadioButtonBullet">
    <w:name w:val="Radio Button Bullet"/>
    <w:basedOn w:val="ListParagraph"/>
    <w:qFormat/>
    <w:rsid w:val="00D03701"/>
    <w:pPr>
      <w:numPr>
        <w:numId w:val="1"/>
      </w:numPr>
      <w:ind w:left="360"/>
    </w:pPr>
  </w:style>
  <w:style w:type="paragraph" w:customStyle="1" w:styleId="Title-notfirst">
    <w:name w:val="Title - not first"/>
    <w:basedOn w:val="Title"/>
    <w:qFormat/>
    <w:rsid w:val="00D03701"/>
    <w:pPr>
      <w:spacing w:before="60"/>
    </w:pPr>
  </w:style>
  <w:style w:type="paragraph" w:customStyle="1" w:styleId="Figure">
    <w:name w:val="Figure"/>
    <w:basedOn w:val="Normal"/>
    <w:next w:val="Normal"/>
    <w:qFormat/>
    <w:rsid w:val="00D03701"/>
    <w:pPr>
      <w:spacing w:before="0" w:after="0"/>
      <w:jc w:val="center"/>
    </w:pPr>
    <w:rPr>
      <w:noProof/>
    </w:rPr>
  </w:style>
  <w:style w:type="paragraph" w:customStyle="1" w:styleId="FigureCaption">
    <w:name w:val="Figure Caption"/>
    <w:basedOn w:val="Figure"/>
    <w:next w:val="Normal"/>
    <w:qFormat/>
    <w:rsid w:val="00D03701"/>
    <w:pPr>
      <w:numPr>
        <w:numId w:val="2"/>
      </w:numPr>
      <w:spacing w:after="240"/>
      <w:ind w:left="360"/>
    </w:pPr>
    <w:rPr>
      <w:b/>
      <w:i/>
      <w:sz w:val="20"/>
    </w:rPr>
  </w:style>
  <w:style w:type="paragraph" w:customStyle="1" w:styleId="SysNote">
    <w:name w:val="SysNote"/>
    <w:basedOn w:val="Normal"/>
    <w:link w:val="SysNoteChar"/>
    <w:qFormat/>
    <w:rsid w:val="009D3860"/>
    <w:rPr>
      <w:i/>
    </w:rPr>
  </w:style>
  <w:style w:type="character" w:customStyle="1" w:styleId="SysNoteChar">
    <w:name w:val="SysNote Char"/>
    <w:basedOn w:val="DefaultParagraphFont"/>
    <w:link w:val="SysNote"/>
    <w:rsid w:val="009D3860"/>
    <w:rPr>
      <w:i/>
    </w:rPr>
  </w:style>
  <w:style w:type="table" w:customStyle="1" w:styleId="TableGrid1">
    <w:name w:val="Table Grid1"/>
    <w:basedOn w:val="TableNormal"/>
    <w:next w:val="TableGrid"/>
    <w:uiPriority w:val="59"/>
    <w:rsid w:val="007B5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icator-section-title">
    <w:name w:val="indicator-section-title"/>
    <w:basedOn w:val="Normal"/>
    <w:rsid w:val="00D16794"/>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D16794"/>
    <w:pPr>
      <w:spacing w:before="100" w:beforeAutospacing="1" w:after="100" w:afterAutospacing="1"/>
    </w:pPr>
    <w:rPr>
      <w:rFonts w:ascii="Times New Roman" w:eastAsia="Times New Roman" w:hAnsi="Times New Roman" w:cs="Times New Roman"/>
      <w:sz w:val="24"/>
      <w:szCs w:val="24"/>
    </w:rPr>
  </w:style>
  <w:style w:type="paragraph" w:customStyle="1" w:styleId="panel-header">
    <w:name w:val="panel-header"/>
    <w:basedOn w:val="Normal"/>
    <w:rsid w:val="006628E4"/>
    <w:pPr>
      <w:spacing w:before="100" w:beforeAutospacing="1" w:after="100" w:afterAutospacing="1"/>
    </w:pPr>
    <w:rPr>
      <w:rFonts w:ascii="Times New Roman" w:eastAsia="Times New Roman" w:hAnsi="Times New Roman" w:cs="Times New Roman"/>
      <w:sz w:val="24"/>
      <w:szCs w:val="24"/>
    </w:rPr>
  </w:style>
  <w:style w:type="character" w:customStyle="1" w:styleId="panel-sub">
    <w:name w:val="panel-sub"/>
    <w:basedOn w:val="DefaultParagraphFont"/>
    <w:rsid w:val="00F83F88"/>
  </w:style>
  <w:style w:type="paragraph" w:customStyle="1" w:styleId="panel-sub1">
    <w:name w:val="panel-sub1"/>
    <w:basedOn w:val="Normal"/>
    <w:rsid w:val="00F83F88"/>
    <w:pPr>
      <w:spacing w:before="100" w:beforeAutospacing="1" w:after="100" w:afterAutospacing="1"/>
    </w:pPr>
    <w:rPr>
      <w:rFonts w:ascii="Times New Roman" w:eastAsia="Times New Roman" w:hAnsi="Times New Roman" w:cs="Times New Roman"/>
      <w:sz w:val="24"/>
      <w:szCs w:val="24"/>
    </w:rPr>
  </w:style>
  <w:style w:type="paragraph" w:customStyle="1" w:styleId="instruction-heading">
    <w:name w:val="instruction-heading"/>
    <w:basedOn w:val="Normal"/>
    <w:rsid w:val="006F7D1B"/>
    <w:pPr>
      <w:spacing w:before="100" w:beforeAutospacing="1" w:after="100" w:afterAutospacing="1"/>
    </w:pPr>
    <w:rPr>
      <w:rFonts w:ascii="Times New Roman" w:eastAsia="Times New Roman" w:hAnsi="Times New Roman" w:cs="Times New Roman"/>
      <w:sz w:val="24"/>
      <w:szCs w:val="24"/>
    </w:rPr>
  </w:style>
  <w:style w:type="paragraph" w:customStyle="1" w:styleId="Subhed">
    <w:name w:val="Subhed"/>
    <w:basedOn w:val="Normal"/>
    <w:next w:val="Normal"/>
    <w:qFormat/>
    <w:rsid w:val="00042EBF"/>
    <w:pPr>
      <w:keepNext/>
      <w:spacing w:after="0"/>
    </w:pPr>
    <w:rPr>
      <w:rFonts w:cs="Arial"/>
      <w:b/>
      <w:szCs w:val="16"/>
    </w:rPr>
  </w:style>
  <w:style w:type="paragraph" w:customStyle="1" w:styleId="Italic">
    <w:name w:val="Italic"/>
    <w:basedOn w:val="Normal"/>
    <w:next w:val="Normal"/>
    <w:qFormat/>
    <w:rsid w:val="00133698"/>
    <w:pPr>
      <w:keepNext/>
    </w:pPr>
    <w:rPr>
      <w:i/>
    </w:rPr>
  </w:style>
  <w:style w:type="paragraph" w:customStyle="1" w:styleId="Explain">
    <w:name w:val="Explain"/>
    <w:basedOn w:val="Normal"/>
    <w:qFormat/>
    <w:rsid w:val="002A2966"/>
    <w:rPr>
      <w:color w:val="C00000"/>
    </w:rPr>
  </w:style>
  <w:style w:type="paragraph" w:customStyle="1" w:styleId="TableHead">
    <w:name w:val="Table Head"/>
    <w:basedOn w:val="Normal"/>
    <w:qFormat/>
    <w:rsid w:val="00715B7C"/>
    <w:pPr>
      <w:jc w:val="center"/>
    </w:pPr>
    <w:rPr>
      <w:rFonts w:cs="Arial"/>
      <w:b/>
      <w:szCs w:val="16"/>
    </w:rPr>
  </w:style>
  <w:style w:type="paragraph" w:styleId="Revision">
    <w:name w:val="Revision"/>
    <w:hidden/>
    <w:uiPriority w:val="99"/>
    <w:semiHidden/>
    <w:rsid w:val="00D37FA9"/>
    <w:pPr>
      <w:spacing w:after="0" w:line="240" w:lineRule="auto"/>
    </w:pPr>
    <w:rPr>
      <w:rFonts w:ascii="Arial" w:hAnsi="Arial"/>
      <w:sz w:val="18"/>
    </w:rPr>
  </w:style>
  <w:style w:type="paragraph" w:customStyle="1" w:styleId="Bold">
    <w:name w:val="Bold"/>
    <w:basedOn w:val="Normal"/>
    <w:qFormat/>
    <w:rsid w:val="002F1A9A"/>
    <w:pPr>
      <w:keepNext/>
      <w:spacing w:after="0"/>
    </w:pPr>
    <w:rPr>
      <w:b/>
    </w:rPr>
  </w:style>
  <w:style w:type="character" w:styleId="Strong">
    <w:name w:val="Strong"/>
    <w:basedOn w:val="DefaultParagraphFont"/>
    <w:uiPriority w:val="22"/>
    <w:qFormat/>
    <w:rsid w:val="00DC16A4"/>
    <w:rPr>
      <w:b/>
      <w:bCs/>
    </w:rPr>
  </w:style>
  <w:style w:type="character" w:customStyle="1" w:styleId="UnresolvedMention1">
    <w:name w:val="Unresolved Mention1"/>
    <w:basedOn w:val="DefaultParagraphFont"/>
    <w:uiPriority w:val="99"/>
    <w:semiHidden/>
    <w:unhideWhenUsed/>
    <w:rsid w:val="004F20A4"/>
    <w:rPr>
      <w:color w:val="605E5C"/>
      <w:shd w:val="clear" w:color="auto" w:fill="E1DFDD"/>
    </w:rPr>
  </w:style>
  <w:style w:type="character" w:customStyle="1" w:styleId="Heading4Char">
    <w:name w:val="Heading 4 Char"/>
    <w:basedOn w:val="DefaultParagraphFont"/>
    <w:link w:val="Heading4"/>
    <w:uiPriority w:val="9"/>
    <w:rsid w:val="00E64945"/>
    <w:rPr>
      <w:rFonts w:asciiTheme="majorHAnsi" w:eastAsiaTheme="majorEastAsia" w:hAnsiTheme="majorHAnsi" w:cstheme="majorBidi"/>
      <w:b/>
      <w:iCs/>
      <w:color w:val="365F91" w:themeColor="accent1" w:themeShade="BF"/>
    </w:rPr>
  </w:style>
  <w:style w:type="paragraph" w:customStyle="1" w:styleId="Default">
    <w:name w:val="Default"/>
    <w:rsid w:val="000135C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RIRequirement">
    <w:name w:val="BRI Requirement"/>
    <w:basedOn w:val="Normal"/>
    <w:qFormat/>
    <w:rsid w:val="000135C2"/>
    <w:pPr>
      <w:ind w:left="360" w:hanging="360"/>
      <w:contextualSpacing/>
    </w:pPr>
  </w:style>
  <w:style w:type="paragraph" w:customStyle="1" w:styleId="CRIRequirement">
    <w:name w:val="CRI Requirement"/>
    <w:basedOn w:val="Normal"/>
    <w:qFormat/>
    <w:rsid w:val="000135C2"/>
    <w:pPr>
      <w:ind w:left="720" w:hanging="720"/>
      <w:contextualSpacing/>
    </w:pPr>
  </w:style>
  <w:style w:type="paragraph" w:customStyle="1" w:styleId="BCIRequirement">
    <w:name w:val="BCI Requirement"/>
    <w:basedOn w:val="Normal"/>
    <w:qFormat/>
    <w:rsid w:val="000135C2"/>
    <w:pPr>
      <w:ind w:left="720" w:hanging="720"/>
      <w:contextualSpacing/>
    </w:pPr>
  </w:style>
  <w:style w:type="paragraph" w:customStyle="1" w:styleId="IndNoteBullet">
    <w:name w:val="Ind Note Bullet"/>
    <w:basedOn w:val="Default"/>
    <w:qFormat/>
    <w:rsid w:val="000135C2"/>
    <w:pPr>
      <w:ind w:left="360" w:hanging="360"/>
    </w:pPr>
    <w:rPr>
      <w:rFonts w:asciiTheme="minorHAnsi" w:hAnsiTheme="minorHAnsi"/>
      <w:color w:val="auto"/>
      <w:sz w:val="20"/>
      <w:szCs w:val="20"/>
    </w:rPr>
  </w:style>
  <w:style w:type="paragraph" w:customStyle="1" w:styleId="Explanation">
    <w:name w:val="Explanation"/>
    <w:basedOn w:val="Normal"/>
    <w:qFormat/>
    <w:rsid w:val="000135C2"/>
    <w:rPr>
      <w:i/>
      <w:color w:val="5F497A" w:themeColor="accent4" w:themeShade="BF"/>
    </w:rPr>
  </w:style>
  <w:style w:type="paragraph" w:customStyle="1" w:styleId="panel-paragraph">
    <w:name w:val="panel-paragraph"/>
    <w:basedOn w:val="Normal"/>
    <w:rsid w:val="000135C2"/>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0135C2"/>
    <w:pPr>
      <w:spacing w:after="0" w:line="240" w:lineRule="auto"/>
    </w:pPr>
  </w:style>
  <w:style w:type="paragraph" w:customStyle="1" w:styleId="Numbering">
    <w:name w:val="Numbering"/>
    <w:basedOn w:val="Normal"/>
    <w:qFormat/>
    <w:rsid w:val="000135C2"/>
    <w:pPr>
      <w:spacing w:before="0" w:after="0"/>
    </w:pPr>
    <w:rPr>
      <w:rFonts w:eastAsia="Times New Roman" w:cs="Arial"/>
      <w:color w:val="222222"/>
      <w:szCs w:val="16"/>
    </w:rPr>
  </w:style>
  <w:style w:type="character" w:styleId="Emphasis">
    <w:name w:val="Emphasis"/>
    <w:basedOn w:val="DefaultParagraphFont"/>
    <w:uiPriority w:val="20"/>
    <w:qFormat/>
    <w:rsid w:val="000135C2"/>
    <w:rPr>
      <w:i/>
      <w:iCs/>
    </w:rPr>
  </w:style>
  <w:style w:type="paragraph" w:customStyle="1" w:styleId="msonormal0">
    <w:name w:val="msonormal"/>
    <w:basedOn w:val="Normal"/>
    <w:rsid w:val="000135C2"/>
    <w:pPr>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1"/>
    <w:unhideWhenUsed/>
    <w:qFormat/>
    <w:rsid w:val="000135C2"/>
    <w:pPr>
      <w:widowControl w:val="0"/>
      <w:autoSpaceDE w:val="0"/>
      <w:autoSpaceDN w:val="0"/>
      <w:spacing w:before="0" w:after="0"/>
    </w:pPr>
    <w:rPr>
      <w:rFonts w:ascii="Carlito" w:eastAsia="Carlito" w:hAnsi="Carlito" w:cs="Carlito"/>
      <w:sz w:val="22"/>
    </w:rPr>
  </w:style>
  <w:style w:type="character" w:customStyle="1" w:styleId="BodyTextChar">
    <w:name w:val="Body Text Char"/>
    <w:basedOn w:val="DefaultParagraphFont"/>
    <w:link w:val="BodyText"/>
    <w:uiPriority w:val="1"/>
    <w:rsid w:val="000135C2"/>
    <w:rPr>
      <w:rFonts w:ascii="Carlito" w:eastAsia="Carlito" w:hAnsi="Carlito" w:cs="Carlito"/>
    </w:rPr>
  </w:style>
  <w:style w:type="paragraph" w:customStyle="1" w:styleId="TableParagraph">
    <w:name w:val="Table Paragraph"/>
    <w:basedOn w:val="Normal"/>
    <w:uiPriority w:val="1"/>
    <w:qFormat/>
    <w:rsid w:val="000135C2"/>
    <w:pPr>
      <w:widowControl w:val="0"/>
      <w:autoSpaceDE w:val="0"/>
      <w:autoSpaceDN w:val="0"/>
      <w:spacing w:before="29" w:after="0"/>
      <w:ind w:left="101" w:right="100"/>
      <w:jc w:val="center"/>
    </w:pPr>
    <w:rPr>
      <w:rFonts w:ascii="Carlito" w:eastAsia="Carlito" w:hAnsi="Carlito" w:cs="Carlito"/>
      <w:sz w:val="22"/>
    </w:rPr>
  </w:style>
  <w:style w:type="character" w:styleId="FollowedHyperlink">
    <w:name w:val="FollowedHyperlink"/>
    <w:basedOn w:val="DefaultParagraphFont"/>
    <w:uiPriority w:val="99"/>
    <w:semiHidden/>
    <w:unhideWhenUsed/>
    <w:rsid w:val="000135C2"/>
    <w:rPr>
      <w:color w:val="800080"/>
      <w:u w:val="single"/>
    </w:rPr>
  </w:style>
  <w:style w:type="table" w:styleId="LightGrid-Accent1">
    <w:name w:val="Light Grid Accent 1"/>
    <w:basedOn w:val="TableNormal"/>
    <w:uiPriority w:val="62"/>
    <w:rsid w:val="000135C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Table2">
    <w:name w:val="List Table 2"/>
    <w:basedOn w:val="TableNormal"/>
    <w:uiPriority w:val="47"/>
    <w:rsid w:val="000135C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0135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5">
    <w:name w:val="Grid Table 3 Accent 5"/>
    <w:basedOn w:val="TableNormal"/>
    <w:uiPriority w:val="48"/>
    <w:rsid w:val="000135C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2-Accent4">
    <w:name w:val="List Table 2 Accent 4"/>
    <w:basedOn w:val="TableNormal"/>
    <w:uiPriority w:val="47"/>
    <w:rsid w:val="002163B7"/>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5Char">
    <w:name w:val="Heading 5 Char"/>
    <w:basedOn w:val="DefaultParagraphFont"/>
    <w:link w:val="Heading5"/>
    <w:uiPriority w:val="9"/>
    <w:semiHidden/>
    <w:rsid w:val="006362E6"/>
    <w:rPr>
      <w:rFonts w:asciiTheme="majorHAnsi" w:eastAsiaTheme="majorEastAsia" w:hAnsiTheme="majorHAnsi" w:cstheme="majorBidi"/>
      <w:color w:val="365F91" w:themeColor="accent1" w:themeShade="BF"/>
    </w:rPr>
  </w:style>
  <w:style w:type="table" w:customStyle="1" w:styleId="TableGrid2">
    <w:name w:val="Table Grid2"/>
    <w:basedOn w:val="TableNormal"/>
    <w:next w:val="TableGrid"/>
    <w:uiPriority w:val="59"/>
    <w:rsid w:val="00D614D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semiHidden/>
    <w:unhideWhenUsed/>
    <w:rsid w:val="00D614DB"/>
    <w:pPr>
      <w:spacing w:after="0" w:line="240" w:lineRule="auto"/>
    </w:pPr>
    <w:rPr>
      <w:rFonts w:ascii="Calibri" w:eastAsia="Calibri" w:hAnsi="Calibri" w:cs="Times New Roman"/>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numbering" w:customStyle="1" w:styleId="NoList1">
    <w:name w:val="No List1"/>
    <w:next w:val="NoList"/>
    <w:uiPriority w:val="99"/>
    <w:semiHidden/>
    <w:unhideWhenUsed/>
    <w:rsid w:val="00D61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0274">
      <w:bodyDiv w:val="1"/>
      <w:marLeft w:val="0"/>
      <w:marRight w:val="0"/>
      <w:marTop w:val="0"/>
      <w:marBottom w:val="0"/>
      <w:divBdr>
        <w:top w:val="none" w:sz="0" w:space="0" w:color="auto"/>
        <w:left w:val="none" w:sz="0" w:space="0" w:color="auto"/>
        <w:bottom w:val="none" w:sz="0" w:space="0" w:color="auto"/>
        <w:right w:val="none" w:sz="0" w:space="0" w:color="auto"/>
      </w:divBdr>
    </w:div>
    <w:div w:id="88818912">
      <w:bodyDiv w:val="1"/>
      <w:marLeft w:val="0"/>
      <w:marRight w:val="0"/>
      <w:marTop w:val="0"/>
      <w:marBottom w:val="0"/>
      <w:divBdr>
        <w:top w:val="none" w:sz="0" w:space="0" w:color="auto"/>
        <w:left w:val="none" w:sz="0" w:space="0" w:color="auto"/>
        <w:bottom w:val="none" w:sz="0" w:space="0" w:color="auto"/>
        <w:right w:val="none" w:sz="0" w:space="0" w:color="auto"/>
      </w:divBdr>
    </w:div>
    <w:div w:id="98263081">
      <w:bodyDiv w:val="1"/>
      <w:marLeft w:val="0"/>
      <w:marRight w:val="0"/>
      <w:marTop w:val="0"/>
      <w:marBottom w:val="0"/>
      <w:divBdr>
        <w:top w:val="none" w:sz="0" w:space="0" w:color="auto"/>
        <w:left w:val="none" w:sz="0" w:space="0" w:color="auto"/>
        <w:bottom w:val="none" w:sz="0" w:space="0" w:color="auto"/>
        <w:right w:val="none" w:sz="0" w:space="0" w:color="auto"/>
      </w:divBdr>
    </w:div>
    <w:div w:id="98571529">
      <w:bodyDiv w:val="1"/>
      <w:marLeft w:val="0"/>
      <w:marRight w:val="0"/>
      <w:marTop w:val="0"/>
      <w:marBottom w:val="0"/>
      <w:divBdr>
        <w:top w:val="none" w:sz="0" w:space="0" w:color="auto"/>
        <w:left w:val="none" w:sz="0" w:space="0" w:color="auto"/>
        <w:bottom w:val="none" w:sz="0" w:space="0" w:color="auto"/>
        <w:right w:val="none" w:sz="0" w:space="0" w:color="auto"/>
      </w:divBdr>
    </w:div>
    <w:div w:id="124590139">
      <w:bodyDiv w:val="1"/>
      <w:marLeft w:val="0"/>
      <w:marRight w:val="0"/>
      <w:marTop w:val="0"/>
      <w:marBottom w:val="0"/>
      <w:divBdr>
        <w:top w:val="none" w:sz="0" w:space="0" w:color="auto"/>
        <w:left w:val="none" w:sz="0" w:space="0" w:color="auto"/>
        <w:bottom w:val="none" w:sz="0" w:space="0" w:color="auto"/>
        <w:right w:val="none" w:sz="0" w:space="0" w:color="auto"/>
      </w:divBdr>
    </w:div>
    <w:div w:id="183831830">
      <w:bodyDiv w:val="1"/>
      <w:marLeft w:val="0"/>
      <w:marRight w:val="0"/>
      <w:marTop w:val="0"/>
      <w:marBottom w:val="0"/>
      <w:divBdr>
        <w:top w:val="none" w:sz="0" w:space="0" w:color="auto"/>
        <w:left w:val="none" w:sz="0" w:space="0" w:color="auto"/>
        <w:bottom w:val="none" w:sz="0" w:space="0" w:color="auto"/>
        <w:right w:val="none" w:sz="0" w:space="0" w:color="auto"/>
      </w:divBdr>
    </w:div>
    <w:div w:id="186992083">
      <w:bodyDiv w:val="1"/>
      <w:marLeft w:val="0"/>
      <w:marRight w:val="0"/>
      <w:marTop w:val="0"/>
      <w:marBottom w:val="0"/>
      <w:divBdr>
        <w:top w:val="none" w:sz="0" w:space="0" w:color="auto"/>
        <w:left w:val="none" w:sz="0" w:space="0" w:color="auto"/>
        <w:bottom w:val="none" w:sz="0" w:space="0" w:color="auto"/>
        <w:right w:val="none" w:sz="0" w:space="0" w:color="auto"/>
      </w:divBdr>
    </w:div>
    <w:div w:id="203641106">
      <w:bodyDiv w:val="1"/>
      <w:marLeft w:val="0"/>
      <w:marRight w:val="0"/>
      <w:marTop w:val="0"/>
      <w:marBottom w:val="0"/>
      <w:divBdr>
        <w:top w:val="none" w:sz="0" w:space="0" w:color="auto"/>
        <w:left w:val="none" w:sz="0" w:space="0" w:color="auto"/>
        <w:bottom w:val="none" w:sz="0" w:space="0" w:color="auto"/>
        <w:right w:val="none" w:sz="0" w:space="0" w:color="auto"/>
      </w:divBdr>
    </w:div>
    <w:div w:id="206914686">
      <w:bodyDiv w:val="1"/>
      <w:marLeft w:val="0"/>
      <w:marRight w:val="0"/>
      <w:marTop w:val="0"/>
      <w:marBottom w:val="0"/>
      <w:divBdr>
        <w:top w:val="none" w:sz="0" w:space="0" w:color="auto"/>
        <w:left w:val="none" w:sz="0" w:space="0" w:color="auto"/>
        <w:bottom w:val="none" w:sz="0" w:space="0" w:color="auto"/>
        <w:right w:val="none" w:sz="0" w:space="0" w:color="auto"/>
      </w:divBdr>
    </w:div>
    <w:div w:id="226571660">
      <w:bodyDiv w:val="1"/>
      <w:marLeft w:val="0"/>
      <w:marRight w:val="0"/>
      <w:marTop w:val="0"/>
      <w:marBottom w:val="0"/>
      <w:divBdr>
        <w:top w:val="none" w:sz="0" w:space="0" w:color="auto"/>
        <w:left w:val="none" w:sz="0" w:space="0" w:color="auto"/>
        <w:bottom w:val="none" w:sz="0" w:space="0" w:color="auto"/>
        <w:right w:val="none" w:sz="0" w:space="0" w:color="auto"/>
      </w:divBdr>
      <w:divsChild>
        <w:div w:id="861626775">
          <w:marLeft w:val="0"/>
          <w:marRight w:val="0"/>
          <w:marTop w:val="0"/>
          <w:marBottom w:val="0"/>
          <w:divBdr>
            <w:top w:val="none" w:sz="0" w:space="0" w:color="auto"/>
            <w:left w:val="none" w:sz="0" w:space="0" w:color="auto"/>
            <w:bottom w:val="none" w:sz="0" w:space="0" w:color="auto"/>
            <w:right w:val="none" w:sz="0" w:space="0" w:color="auto"/>
          </w:divBdr>
        </w:div>
      </w:divsChild>
    </w:div>
    <w:div w:id="268126668">
      <w:bodyDiv w:val="1"/>
      <w:marLeft w:val="0"/>
      <w:marRight w:val="0"/>
      <w:marTop w:val="0"/>
      <w:marBottom w:val="0"/>
      <w:divBdr>
        <w:top w:val="none" w:sz="0" w:space="0" w:color="auto"/>
        <w:left w:val="none" w:sz="0" w:space="0" w:color="auto"/>
        <w:bottom w:val="none" w:sz="0" w:space="0" w:color="auto"/>
        <w:right w:val="none" w:sz="0" w:space="0" w:color="auto"/>
      </w:divBdr>
    </w:div>
    <w:div w:id="288322446">
      <w:bodyDiv w:val="1"/>
      <w:marLeft w:val="0"/>
      <w:marRight w:val="0"/>
      <w:marTop w:val="0"/>
      <w:marBottom w:val="0"/>
      <w:divBdr>
        <w:top w:val="none" w:sz="0" w:space="0" w:color="auto"/>
        <w:left w:val="none" w:sz="0" w:space="0" w:color="auto"/>
        <w:bottom w:val="none" w:sz="0" w:space="0" w:color="auto"/>
        <w:right w:val="none" w:sz="0" w:space="0" w:color="auto"/>
      </w:divBdr>
    </w:div>
    <w:div w:id="327099528">
      <w:bodyDiv w:val="1"/>
      <w:marLeft w:val="0"/>
      <w:marRight w:val="0"/>
      <w:marTop w:val="0"/>
      <w:marBottom w:val="0"/>
      <w:divBdr>
        <w:top w:val="none" w:sz="0" w:space="0" w:color="auto"/>
        <w:left w:val="none" w:sz="0" w:space="0" w:color="auto"/>
        <w:bottom w:val="none" w:sz="0" w:space="0" w:color="auto"/>
        <w:right w:val="none" w:sz="0" w:space="0" w:color="auto"/>
      </w:divBdr>
    </w:div>
    <w:div w:id="338386791">
      <w:bodyDiv w:val="1"/>
      <w:marLeft w:val="0"/>
      <w:marRight w:val="0"/>
      <w:marTop w:val="0"/>
      <w:marBottom w:val="0"/>
      <w:divBdr>
        <w:top w:val="none" w:sz="0" w:space="0" w:color="auto"/>
        <w:left w:val="none" w:sz="0" w:space="0" w:color="auto"/>
        <w:bottom w:val="none" w:sz="0" w:space="0" w:color="auto"/>
        <w:right w:val="none" w:sz="0" w:space="0" w:color="auto"/>
      </w:divBdr>
    </w:div>
    <w:div w:id="417095266">
      <w:bodyDiv w:val="1"/>
      <w:marLeft w:val="0"/>
      <w:marRight w:val="0"/>
      <w:marTop w:val="0"/>
      <w:marBottom w:val="0"/>
      <w:divBdr>
        <w:top w:val="none" w:sz="0" w:space="0" w:color="auto"/>
        <w:left w:val="none" w:sz="0" w:space="0" w:color="auto"/>
        <w:bottom w:val="none" w:sz="0" w:space="0" w:color="auto"/>
        <w:right w:val="none" w:sz="0" w:space="0" w:color="auto"/>
      </w:divBdr>
    </w:div>
    <w:div w:id="426732260">
      <w:bodyDiv w:val="1"/>
      <w:marLeft w:val="0"/>
      <w:marRight w:val="0"/>
      <w:marTop w:val="0"/>
      <w:marBottom w:val="0"/>
      <w:divBdr>
        <w:top w:val="none" w:sz="0" w:space="0" w:color="auto"/>
        <w:left w:val="none" w:sz="0" w:space="0" w:color="auto"/>
        <w:bottom w:val="none" w:sz="0" w:space="0" w:color="auto"/>
        <w:right w:val="none" w:sz="0" w:space="0" w:color="auto"/>
      </w:divBdr>
      <w:divsChild>
        <w:div w:id="30155413">
          <w:marLeft w:val="0"/>
          <w:marRight w:val="0"/>
          <w:marTop w:val="0"/>
          <w:marBottom w:val="150"/>
          <w:divBdr>
            <w:top w:val="none" w:sz="0" w:space="0" w:color="auto"/>
            <w:left w:val="none" w:sz="0" w:space="0" w:color="auto"/>
            <w:bottom w:val="none" w:sz="0" w:space="0" w:color="auto"/>
            <w:right w:val="none" w:sz="0" w:space="0" w:color="auto"/>
          </w:divBdr>
        </w:div>
        <w:div w:id="1158839132">
          <w:marLeft w:val="0"/>
          <w:marRight w:val="0"/>
          <w:marTop w:val="0"/>
          <w:marBottom w:val="600"/>
          <w:divBdr>
            <w:top w:val="none" w:sz="0" w:space="0" w:color="auto"/>
            <w:left w:val="none" w:sz="0" w:space="0" w:color="auto"/>
            <w:bottom w:val="none" w:sz="0" w:space="0" w:color="auto"/>
            <w:right w:val="none" w:sz="0" w:space="0" w:color="auto"/>
          </w:divBdr>
        </w:div>
      </w:divsChild>
    </w:div>
    <w:div w:id="479885149">
      <w:bodyDiv w:val="1"/>
      <w:marLeft w:val="0"/>
      <w:marRight w:val="0"/>
      <w:marTop w:val="0"/>
      <w:marBottom w:val="0"/>
      <w:divBdr>
        <w:top w:val="none" w:sz="0" w:space="0" w:color="auto"/>
        <w:left w:val="none" w:sz="0" w:space="0" w:color="auto"/>
        <w:bottom w:val="none" w:sz="0" w:space="0" w:color="auto"/>
        <w:right w:val="none" w:sz="0" w:space="0" w:color="auto"/>
      </w:divBdr>
    </w:div>
    <w:div w:id="516042901">
      <w:bodyDiv w:val="1"/>
      <w:marLeft w:val="0"/>
      <w:marRight w:val="0"/>
      <w:marTop w:val="0"/>
      <w:marBottom w:val="0"/>
      <w:divBdr>
        <w:top w:val="none" w:sz="0" w:space="0" w:color="auto"/>
        <w:left w:val="none" w:sz="0" w:space="0" w:color="auto"/>
        <w:bottom w:val="none" w:sz="0" w:space="0" w:color="auto"/>
        <w:right w:val="none" w:sz="0" w:space="0" w:color="auto"/>
      </w:divBdr>
    </w:div>
    <w:div w:id="516499963">
      <w:bodyDiv w:val="1"/>
      <w:marLeft w:val="0"/>
      <w:marRight w:val="0"/>
      <w:marTop w:val="0"/>
      <w:marBottom w:val="0"/>
      <w:divBdr>
        <w:top w:val="none" w:sz="0" w:space="0" w:color="auto"/>
        <w:left w:val="none" w:sz="0" w:space="0" w:color="auto"/>
        <w:bottom w:val="none" w:sz="0" w:space="0" w:color="auto"/>
        <w:right w:val="none" w:sz="0" w:space="0" w:color="auto"/>
      </w:divBdr>
    </w:div>
    <w:div w:id="539056657">
      <w:bodyDiv w:val="1"/>
      <w:marLeft w:val="0"/>
      <w:marRight w:val="0"/>
      <w:marTop w:val="0"/>
      <w:marBottom w:val="0"/>
      <w:divBdr>
        <w:top w:val="none" w:sz="0" w:space="0" w:color="auto"/>
        <w:left w:val="none" w:sz="0" w:space="0" w:color="auto"/>
        <w:bottom w:val="none" w:sz="0" w:space="0" w:color="auto"/>
        <w:right w:val="none" w:sz="0" w:space="0" w:color="auto"/>
      </w:divBdr>
    </w:div>
    <w:div w:id="547110261">
      <w:bodyDiv w:val="1"/>
      <w:marLeft w:val="0"/>
      <w:marRight w:val="0"/>
      <w:marTop w:val="0"/>
      <w:marBottom w:val="0"/>
      <w:divBdr>
        <w:top w:val="none" w:sz="0" w:space="0" w:color="auto"/>
        <w:left w:val="none" w:sz="0" w:space="0" w:color="auto"/>
        <w:bottom w:val="none" w:sz="0" w:space="0" w:color="auto"/>
        <w:right w:val="none" w:sz="0" w:space="0" w:color="auto"/>
      </w:divBdr>
    </w:div>
    <w:div w:id="607932155">
      <w:bodyDiv w:val="1"/>
      <w:marLeft w:val="0"/>
      <w:marRight w:val="0"/>
      <w:marTop w:val="0"/>
      <w:marBottom w:val="0"/>
      <w:divBdr>
        <w:top w:val="none" w:sz="0" w:space="0" w:color="auto"/>
        <w:left w:val="none" w:sz="0" w:space="0" w:color="auto"/>
        <w:bottom w:val="none" w:sz="0" w:space="0" w:color="auto"/>
        <w:right w:val="none" w:sz="0" w:space="0" w:color="auto"/>
      </w:divBdr>
    </w:div>
    <w:div w:id="642584735">
      <w:bodyDiv w:val="1"/>
      <w:marLeft w:val="0"/>
      <w:marRight w:val="0"/>
      <w:marTop w:val="0"/>
      <w:marBottom w:val="0"/>
      <w:divBdr>
        <w:top w:val="none" w:sz="0" w:space="0" w:color="auto"/>
        <w:left w:val="none" w:sz="0" w:space="0" w:color="auto"/>
        <w:bottom w:val="none" w:sz="0" w:space="0" w:color="auto"/>
        <w:right w:val="none" w:sz="0" w:space="0" w:color="auto"/>
      </w:divBdr>
    </w:div>
    <w:div w:id="654143220">
      <w:bodyDiv w:val="1"/>
      <w:marLeft w:val="0"/>
      <w:marRight w:val="0"/>
      <w:marTop w:val="0"/>
      <w:marBottom w:val="0"/>
      <w:divBdr>
        <w:top w:val="none" w:sz="0" w:space="0" w:color="auto"/>
        <w:left w:val="none" w:sz="0" w:space="0" w:color="auto"/>
        <w:bottom w:val="none" w:sz="0" w:space="0" w:color="auto"/>
        <w:right w:val="none" w:sz="0" w:space="0" w:color="auto"/>
      </w:divBdr>
    </w:div>
    <w:div w:id="732315992">
      <w:bodyDiv w:val="1"/>
      <w:marLeft w:val="0"/>
      <w:marRight w:val="0"/>
      <w:marTop w:val="0"/>
      <w:marBottom w:val="0"/>
      <w:divBdr>
        <w:top w:val="none" w:sz="0" w:space="0" w:color="auto"/>
        <w:left w:val="none" w:sz="0" w:space="0" w:color="auto"/>
        <w:bottom w:val="none" w:sz="0" w:space="0" w:color="auto"/>
        <w:right w:val="none" w:sz="0" w:space="0" w:color="auto"/>
      </w:divBdr>
    </w:div>
    <w:div w:id="776143650">
      <w:bodyDiv w:val="1"/>
      <w:marLeft w:val="0"/>
      <w:marRight w:val="0"/>
      <w:marTop w:val="0"/>
      <w:marBottom w:val="0"/>
      <w:divBdr>
        <w:top w:val="none" w:sz="0" w:space="0" w:color="auto"/>
        <w:left w:val="none" w:sz="0" w:space="0" w:color="auto"/>
        <w:bottom w:val="none" w:sz="0" w:space="0" w:color="auto"/>
        <w:right w:val="none" w:sz="0" w:space="0" w:color="auto"/>
      </w:divBdr>
    </w:div>
    <w:div w:id="812912749">
      <w:bodyDiv w:val="1"/>
      <w:marLeft w:val="0"/>
      <w:marRight w:val="0"/>
      <w:marTop w:val="0"/>
      <w:marBottom w:val="0"/>
      <w:divBdr>
        <w:top w:val="none" w:sz="0" w:space="0" w:color="auto"/>
        <w:left w:val="none" w:sz="0" w:space="0" w:color="auto"/>
        <w:bottom w:val="none" w:sz="0" w:space="0" w:color="auto"/>
        <w:right w:val="none" w:sz="0" w:space="0" w:color="auto"/>
      </w:divBdr>
      <w:divsChild>
        <w:div w:id="1843083726">
          <w:marLeft w:val="0"/>
          <w:marRight w:val="0"/>
          <w:marTop w:val="0"/>
          <w:marBottom w:val="600"/>
          <w:divBdr>
            <w:top w:val="none" w:sz="0" w:space="0" w:color="auto"/>
            <w:left w:val="none" w:sz="0" w:space="0" w:color="auto"/>
            <w:bottom w:val="none" w:sz="0" w:space="0" w:color="auto"/>
            <w:right w:val="none" w:sz="0" w:space="0" w:color="auto"/>
          </w:divBdr>
        </w:div>
        <w:div w:id="1902859793">
          <w:marLeft w:val="0"/>
          <w:marRight w:val="0"/>
          <w:marTop w:val="0"/>
          <w:marBottom w:val="150"/>
          <w:divBdr>
            <w:top w:val="none" w:sz="0" w:space="0" w:color="auto"/>
            <w:left w:val="none" w:sz="0" w:space="0" w:color="auto"/>
            <w:bottom w:val="none" w:sz="0" w:space="0" w:color="auto"/>
            <w:right w:val="none" w:sz="0" w:space="0" w:color="auto"/>
          </w:divBdr>
        </w:div>
      </w:divsChild>
    </w:div>
    <w:div w:id="866287290">
      <w:bodyDiv w:val="1"/>
      <w:marLeft w:val="0"/>
      <w:marRight w:val="0"/>
      <w:marTop w:val="0"/>
      <w:marBottom w:val="0"/>
      <w:divBdr>
        <w:top w:val="none" w:sz="0" w:space="0" w:color="auto"/>
        <w:left w:val="none" w:sz="0" w:space="0" w:color="auto"/>
        <w:bottom w:val="none" w:sz="0" w:space="0" w:color="auto"/>
        <w:right w:val="none" w:sz="0" w:space="0" w:color="auto"/>
      </w:divBdr>
    </w:div>
    <w:div w:id="869494079">
      <w:bodyDiv w:val="1"/>
      <w:marLeft w:val="0"/>
      <w:marRight w:val="0"/>
      <w:marTop w:val="0"/>
      <w:marBottom w:val="0"/>
      <w:divBdr>
        <w:top w:val="none" w:sz="0" w:space="0" w:color="auto"/>
        <w:left w:val="none" w:sz="0" w:space="0" w:color="auto"/>
        <w:bottom w:val="none" w:sz="0" w:space="0" w:color="auto"/>
        <w:right w:val="none" w:sz="0" w:space="0" w:color="auto"/>
      </w:divBdr>
    </w:div>
    <w:div w:id="886331777">
      <w:bodyDiv w:val="1"/>
      <w:marLeft w:val="0"/>
      <w:marRight w:val="0"/>
      <w:marTop w:val="0"/>
      <w:marBottom w:val="0"/>
      <w:divBdr>
        <w:top w:val="none" w:sz="0" w:space="0" w:color="auto"/>
        <w:left w:val="none" w:sz="0" w:space="0" w:color="auto"/>
        <w:bottom w:val="none" w:sz="0" w:space="0" w:color="auto"/>
        <w:right w:val="none" w:sz="0" w:space="0" w:color="auto"/>
      </w:divBdr>
    </w:div>
    <w:div w:id="896237526">
      <w:bodyDiv w:val="1"/>
      <w:marLeft w:val="0"/>
      <w:marRight w:val="0"/>
      <w:marTop w:val="0"/>
      <w:marBottom w:val="0"/>
      <w:divBdr>
        <w:top w:val="none" w:sz="0" w:space="0" w:color="auto"/>
        <w:left w:val="none" w:sz="0" w:space="0" w:color="auto"/>
        <w:bottom w:val="none" w:sz="0" w:space="0" w:color="auto"/>
        <w:right w:val="none" w:sz="0" w:space="0" w:color="auto"/>
      </w:divBdr>
    </w:div>
    <w:div w:id="962266489">
      <w:bodyDiv w:val="1"/>
      <w:marLeft w:val="0"/>
      <w:marRight w:val="0"/>
      <w:marTop w:val="0"/>
      <w:marBottom w:val="0"/>
      <w:divBdr>
        <w:top w:val="none" w:sz="0" w:space="0" w:color="auto"/>
        <w:left w:val="none" w:sz="0" w:space="0" w:color="auto"/>
        <w:bottom w:val="none" w:sz="0" w:space="0" w:color="auto"/>
        <w:right w:val="none" w:sz="0" w:space="0" w:color="auto"/>
      </w:divBdr>
      <w:divsChild>
        <w:div w:id="448202557">
          <w:marLeft w:val="0"/>
          <w:marRight w:val="0"/>
          <w:marTop w:val="0"/>
          <w:marBottom w:val="150"/>
          <w:divBdr>
            <w:top w:val="none" w:sz="0" w:space="0" w:color="auto"/>
            <w:left w:val="none" w:sz="0" w:space="0" w:color="auto"/>
            <w:bottom w:val="none" w:sz="0" w:space="0" w:color="auto"/>
            <w:right w:val="none" w:sz="0" w:space="0" w:color="auto"/>
          </w:divBdr>
        </w:div>
      </w:divsChild>
    </w:div>
    <w:div w:id="979577611">
      <w:bodyDiv w:val="1"/>
      <w:marLeft w:val="0"/>
      <w:marRight w:val="0"/>
      <w:marTop w:val="0"/>
      <w:marBottom w:val="0"/>
      <w:divBdr>
        <w:top w:val="none" w:sz="0" w:space="0" w:color="auto"/>
        <w:left w:val="none" w:sz="0" w:space="0" w:color="auto"/>
        <w:bottom w:val="none" w:sz="0" w:space="0" w:color="auto"/>
        <w:right w:val="none" w:sz="0" w:space="0" w:color="auto"/>
      </w:divBdr>
    </w:div>
    <w:div w:id="1003824234">
      <w:bodyDiv w:val="1"/>
      <w:marLeft w:val="0"/>
      <w:marRight w:val="0"/>
      <w:marTop w:val="0"/>
      <w:marBottom w:val="0"/>
      <w:divBdr>
        <w:top w:val="none" w:sz="0" w:space="0" w:color="auto"/>
        <w:left w:val="none" w:sz="0" w:space="0" w:color="auto"/>
        <w:bottom w:val="none" w:sz="0" w:space="0" w:color="auto"/>
        <w:right w:val="none" w:sz="0" w:space="0" w:color="auto"/>
      </w:divBdr>
    </w:div>
    <w:div w:id="1075739839">
      <w:bodyDiv w:val="1"/>
      <w:marLeft w:val="0"/>
      <w:marRight w:val="0"/>
      <w:marTop w:val="0"/>
      <w:marBottom w:val="0"/>
      <w:divBdr>
        <w:top w:val="none" w:sz="0" w:space="0" w:color="auto"/>
        <w:left w:val="none" w:sz="0" w:space="0" w:color="auto"/>
        <w:bottom w:val="none" w:sz="0" w:space="0" w:color="auto"/>
        <w:right w:val="none" w:sz="0" w:space="0" w:color="auto"/>
      </w:divBdr>
    </w:div>
    <w:div w:id="1076242646">
      <w:bodyDiv w:val="1"/>
      <w:marLeft w:val="0"/>
      <w:marRight w:val="0"/>
      <w:marTop w:val="0"/>
      <w:marBottom w:val="0"/>
      <w:divBdr>
        <w:top w:val="none" w:sz="0" w:space="0" w:color="auto"/>
        <w:left w:val="none" w:sz="0" w:space="0" w:color="auto"/>
        <w:bottom w:val="none" w:sz="0" w:space="0" w:color="auto"/>
        <w:right w:val="none" w:sz="0" w:space="0" w:color="auto"/>
      </w:divBdr>
    </w:div>
    <w:div w:id="1127624638">
      <w:bodyDiv w:val="1"/>
      <w:marLeft w:val="0"/>
      <w:marRight w:val="0"/>
      <w:marTop w:val="0"/>
      <w:marBottom w:val="0"/>
      <w:divBdr>
        <w:top w:val="none" w:sz="0" w:space="0" w:color="auto"/>
        <w:left w:val="none" w:sz="0" w:space="0" w:color="auto"/>
        <w:bottom w:val="none" w:sz="0" w:space="0" w:color="auto"/>
        <w:right w:val="none" w:sz="0" w:space="0" w:color="auto"/>
      </w:divBdr>
    </w:div>
    <w:div w:id="1140920212">
      <w:bodyDiv w:val="1"/>
      <w:marLeft w:val="0"/>
      <w:marRight w:val="0"/>
      <w:marTop w:val="0"/>
      <w:marBottom w:val="0"/>
      <w:divBdr>
        <w:top w:val="none" w:sz="0" w:space="0" w:color="auto"/>
        <w:left w:val="none" w:sz="0" w:space="0" w:color="auto"/>
        <w:bottom w:val="none" w:sz="0" w:space="0" w:color="auto"/>
        <w:right w:val="none" w:sz="0" w:space="0" w:color="auto"/>
      </w:divBdr>
    </w:div>
    <w:div w:id="1151605141">
      <w:bodyDiv w:val="1"/>
      <w:marLeft w:val="0"/>
      <w:marRight w:val="0"/>
      <w:marTop w:val="0"/>
      <w:marBottom w:val="0"/>
      <w:divBdr>
        <w:top w:val="none" w:sz="0" w:space="0" w:color="auto"/>
        <w:left w:val="none" w:sz="0" w:space="0" w:color="auto"/>
        <w:bottom w:val="none" w:sz="0" w:space="0" w:color="auto"/>
        <w:right w:val="none" w:sz="0" w:space="0" w:color="auto"/>
      </w:divBdr>
    </w:div>
    <w:div w:id="1190068465">
      <w:bodyDiv w:val="1"/>
      <w:marLeft w:val="0"/>
      <w:marRight w:val="0"/>
      <w:marTop w:val="0"/>
      <w:marBottom w:val="0"/>
      <w:divBdr>
        <w:top w:val="none" w:sz="0" w:space="0" w:color="auto"/>
        <w:left w:val="none" w:sz="0" w:space="0" w:color="auto"/>
        <w:bottom w:val="none" w:sz="0" w:space="0" w:color="auto"/>
        <w:right w:val="none" w:sz="0" w:space="0" w:color="auto"/>
      </w:divBdr>
    </w:div>
    <w:div w:id="1231577302">
      <w:bodyDiv w:val="1"/>
      <w:marLeft w:val="0"/>
      <w:marRight w:val="0"/>
      <w:marTop w:val="0"/>
      <w:marBottom w:val="0"/>
      <w:divBdr>
        <w:top w:val="none" w:sz="0" w:space="0" w:color="auto"/>
        <w:left w:val="none" w:sz="0" w:space="0" w:color="auto"/>
        <w:bottom w:val="none" w:sz="0" w:space="0" w:color="auto"/>
        <w:right w:val="none" w:sz="0" w:space="0" w:color="auto"/>
      </w:divBdr>
    </w:div>
    <w:div w:id="1238173735">
      <w:bodyDiv w:val="1"/>
      <w:marLeft w:val="0"/>
      <w:marRight w:val="0"/>
      <w:marTop w:val="0"/>
      <w:marBottom w:val="0"/>
      <w:divBdr>
        <w:top w:val="none" w:sz="0" w:space="0" w:color="auto"/>
        <w:left w:val="none" w:sz="0" w:space="0" w:color="auto"/>
        <w:bottom w:val="none" w:sz="0" w:space="0" w:color="auto"/>
        <w:right w:val="none" w:sz="0" w:space="0" w:color="auto"/>
      </w:divBdr>
    </w:div>
    <w:div w:id="1244953311">
      <w:bodyDiv w:val="1"/>
      <w:marLeft w:val="0"/>
      <w:marRight w:val="0"/>
      <w:marTop w:val="0"/>
      <w:marBottom w:val="0"/>
      <w:divBdr>
        <w:top w:val="none" w:sz="0" w:space="0" w:color="auto"/>
        <w:left w:val="none" w:sz="0" w:space="0" w:color="auto"/>
        <w:bottom w:val="none" w:sz="0" w:space="0" w:color="auto"/>
        <w:right w:val="none" w:sz="0" w:space="0" w:color="auto"/>
      </w:divBdr>
      <w:divsChild>
        <w:div w:id="1904562337">
          <w:marLeft w:val="0"/>
          <w:marRight w:val="0"/>
          <w:marTop w:val="0"/>
          <w:marBottom w:val="0"/>
          <w:divBdr>
            <w:top w:val="none" w:sz="0" w:space="0" w:color="auto"/>
            <w:left w:val="none" w:sz="0" w:space="0" w:color="auto"/>
            <w:bottom w:val="none" w:sz="0" w:space="0" w:color="auto"/>
            <w:right w:val="none" w:sz="0" w:space="0" w:color="auto"/>
          </w:divBdr>
        </w:div>
      </w:divsChild>
    </w:div>
    <w:div w:id="1286347974">
      <w:bodyDiv w:val="1"/>
      <w:marLeft w:val="0"/>
      <w:marRight w:val="0"/>
      <w:marTop w:val="0"/>
      <w:marBottom w:val="0"/>
      <w:divBdr>
        <w:top w:val="none" w:sz="0" w:space="0" w:color="auto"/>
        <w:left w:val="none" w:sz="0" w:space="0" w:color="auto"/>
        <w:bottom w:val="none" w:sz="0" w:space="0" w:color="auto"/>
        <w:right w:val="none" w:sz="0" w:space="0" w:color="auto"/>
      </w:divBdr>
    </w:div>
    <w:div w:id="1355882381">
      <w:bodyDiv w:val="1"/>
      <w:marLeft w:val="0"/>
      <w:marRight w:val="0"/>
      <w:marTop w:val="0"/>
      <w:marBottom w:val="0"/>
      <w:divBdr>
        <w:top w:val="none" w:sz="0" w:space="0" w:color="auto"/>
        <w:left w:val="none" w:sz="0" w:space="0" w:color="auto"/>
        <w:bottom w:val="none" w:sz="0" w:space="0" w:color="auto"/>
        <w:right w:val="none" w:sz="0" w:space="0" w:color="auto"/>
      </w:divBdr>
      <w:divsChild>
        <w:div w:id="876351037">
          <w:marLeft w:val="0"/>
          <w:marRight w:val="0"/>
          <w:marTop w:val="0"/>
          <w:marBottom w:val="210"/>
          <w:divBdr>
            <w:top w:val="none" w:sz="0" w:space="0" w:color="auto"/>
            <w:left w:val="none" w:sz="0" w:space="0" w:color="auto"/>
            <w:bottom w:val="none" w:sz="0" w:space="0" w:color="auto"/>
            <w:right w:val="none" w:sz="0" w:space="0" w:color="auto"/>
          </w:divBdr>
        </w:div>
        <w:div w:id="1206214170">
          <w:marLeft w:val="0"/>
          <w:marRight w:val="0"/>
          <w:marTop w:val="0"/>
          <w:marBottom w:val="210"/>
          <w:divBdr>
            <w:top w:val="none" w:sz="0" w:space="0" w:color="auto"/>
            <w:left w:val="none" w:sz="0" w:space="0" w:color="auto"/>
            <w:bottom w:val="none" w:sz="0" w:space="0" w:color="auto"/>
            <w:right w:val="none" w:sz="0" w:space="0" w:color="auto"/>
          </w:divBdr>
        </w:div>
        <w:div w:id="1221749176">
          <w:marLeft w:val="0"/>
          <w:marRight w:val="0"/>
          <w:marTop w:val="0"/>
          <w:marBottom w:val="210"/>
          <w:divBdr>
            <w:top w:val="none" w:sz="0" w:space="0" w:color="auto"/>
            <w:left w:val="none" w:sz="0" w:space="0" w:color="auto"/>
            <w:bottom w:val="none" w:sz="0" w:space="0" w:color="auto"/>
            <w:right w:val="none" w:sz="0" w:space="0" w:color="auto"/>
          </w:divBdr>
        </w:div>
      </w:divsChild>
    </w:div>
    <w:div w:id="1374502971">
      <w:bodyDiv w:val="1"/>
      <w:marLeft w:val="0"/>
      <w:marRight w:val="0"/>
      <w:marTop w:val="0"/>
      <w:marBottom w:val="0"/>
      <w:divBdr>
        <w:top w:val="none" w:sz="0" w:space="0" w:color="auto"/>
        <w:left w:val="none" w:sz="0" w:space="0" w:color="auto"/>
        <w:bottom w:val="none" w:sz="0" w:space="0" w:color="auto"/>
        <w:right w:val="none" w:sz="0" w:space="0" w:color="auto"/>
      </w:divBdr>
    </w:div>
    <w:div w:id="1433623302">
      <w:bodyDiv w:val="1"/>
      <w:marLeft w:val="0"/>
      <w:marRight w:val="0"/>
      <w:marTop w:val="0"/>
      <w:marBottom w:val="0"/>
      <w:divBdr>
        <w:top w:val="none" w:sz="0" w:space="0" w:color="auto"/>
        <w:left w:val="none" w:sz="0" w:space="0" w:color="auto"/>
        <w:bottom w:val="none" w:sz="0" w:space="0" w:color="auto"/>
        <w:right w:val="none" w:sz="0" w:space="0" w:color="auto"/>
      </w:divBdr>
    </w:div>
    <w:div w:id="1451431977">
      <w:bodyDiv w:val="1"/>
      <w:marLeft w:val="0"/>
      <w:marRight w:val="0"/>
      <w:marTop w:val="0"/>
      <w:marBottom w:val="0"/>
      <w:divBdr>
        <w:top w:val="none" w:sz="0" w:space="0" w:color="auto"/>
        <w:left w:val="none" w:sz="0" w:space="0" w:color="auto"/>
        <w:bottom w:val="none" w:sz="0" w:space="0" w:color="auto"/>
        <w:right w:val="none" w:sz="0" w:space="0" w:color="auto"/>
      </w:divBdr>
    </w:div>
    <w:div w:id="1485050864">
      <w:bodyDiv w:val="1"/>
      <w:marLeft w:val="0"/>
      <w:marRight w:val="0"/>
      <w:marTop w:val="0"/>
      <w:marBottom w:val="0"/>
      <w:divBdr>
        <w:top w:val="none" w:sz="0" w:space="0" w:color="auto"/>
        <w:left w:val="none" w:sz="0" w:space="0" w:color="auto"/>
        <w:bottom w:val="none" w:sz="0" w:space="0" w:color="auto"/>
        <w:right w:val="none" w:sz="0" w:space="0" w:color="auto"/>
      </w:divBdr>
    </w:div>
    <w:div w:id="1498156103">
      <w:bodyDiv w:val="1"/>
      <w:marLeft w:val="0"/>
      <w:marRight w:val="0"/>
      <w:marTop w:val="0"/>
      <w:marBottom w:val="0"/>
      <w:divBdr>
        <w:top w:val="none" w:sz="0" w:space="0" w:color="auto"/>
        <w:left w:val="none" w:sz="0" w:space="0" w:color="auto"/>
        <w:bottom w:val="none" w:sz="0" w:space="0" w:color="auto"/>
        <w:right w:val="none" w:sz="0" w:space="0" w:color="auto"/>
      </w:divBdr>
    </w:div>
    <w:div w:id="1508136820">
      <w:bodyDiv w:val="1"/>
      <w:marLeft w:val="0"/>
      <w:marRight w:val="0"/>
      <w:marTop w:val="0"/>
      <w:marBottom w:val="0"/>
      <w:divBdr>
        <w:top w:val="none" w:sz="0" w:space="0" w:color="auto"/>
        <w:left w:val="none" w:sz="0" w:space="0" w:color="auto"/>
        <w:bottom w:val="none" w:sz="0" w:space="0" w:color="auto"/>
        <w:right w:val="none" w:sz="0" w:space="0" w:color="auto"/>
      </w:divBdr>
    </w:div>
    <w:div w:id="1520924405">
      <w:bodyDiv w:val="1"/>
      <w:marLeft w:val="0"/>
      <w:marRight w:val="0"/>
      <w:marTop w:val="0"/>
      <w:marBottom w:val="0"/>
      <w:divBdr>
        <w:top w:val="none" w:sz="0" w:space="0" w:color="auto"/>
        <w:left w:val="none" w:sz="0" w:space="0" w:color="auto"/>
        <w:bottom w:val="none" w:sz="0" w:space="0" w:color="auto"/>
        <w:right w:val="none" w:sz="0" w:space="0" w:color="auto"/>
      </w:divBdr>
    </w:div>
    <w:div w:id="1546872785">
      <w:bodyDiv w:val="1"/>
      <w:marLeft w:val="0"/>
      <w:marRight w:val="0"/>
      <w:marTop w:val="0"/>
      <w:marBottom w:val="0"/>
      <w:divBdr>
        <w:top w:val="none" w:sz="0" w:space="0" w:color="auto"/>
        <w:left w:val="none" w:sz="0" w:space="0" w:color="auto"/>
        <w:bottom w:val="none" w:sz="0" w:space="0" w:color="auto"/>
        <w:right w:val="none" w:sz="0" w:space="0" w:color="auto"/>
      </w:divBdr>
    </w:div>
    <w:div w:id="1562248215">
      <w:bodyDiv w:val="1"/>
      <w:marLeft w:val="0"/>
      <w:marRight w:val="0"/>
      <w:marTop w:val="0"/>
      <w:marBottom w:val="0"/>
      <w:divBdr>
        <w:top w:val="none" w:sz="0" w:space="0" w:color="auto"/>
        <w:left w:val="none" w:sz="0" w:space="0" w:color="auto"/>
        <w:bottom w:val="none" w:sz="0" w:space="0" w:color="auto"/>
        <w:right w:val="none" w:sz="0" w:space="0" w:color="auto"/>
      </w:divBdr>
    </w:div>
    <w:div w:id="1596665078">
      <w:bodyDiv w:val="1"/>
      <w:marLeft w:val="0"/>
      <w:marRight w:val="0"/>
      <w:marTop w:val="0"/>
      <w:marBottom w:val="0"/>
      <w:divBdr>
        <w:top w:val="none" w:sz="0" w:space="0" w:color="auto"/>
        <w:left w:val="none" w:sz="0" w:space="0" w:color="auto"/>
        <w:bottom w:val="none" w:sz="0" w:space="0" w:color="auto"/>
        <w:right w:val="none" w:sz="0" w:space="0" w:color="auto"/>
      </w:divBdr>
      <w:divsChild>
        <w:div w:id="49809430">
          <w:marLeft w:val="0"/>
          <w:marRight w:val="0"/>
          <w:marTop w:val="0"/>
          <w:marBottom w:val="150"/>
          <w:divBdr>
            <w:top w:val="none" w:sz="0" w:space="0" w:color="auto"/>
            <w:left w:val="none" w:sz="0" w:space="0" w:color="auto"/>
            <w:bottom w:val="none" w:sz="0" w:space="0" w:color="auto"/>
            <w:right w:val="none" w:sz="0" w:space="0" w:color="auto"/>
          </w:divBdr>
        </w:div>
        <w:div w:id="1073704373">
          <w:marLeft w:val="0"/>
          <w:marRight w:val="0"/>
          <w:marTop w:val="0"/>
          <w:marBottom w:val="600"/>
          <w:divBdr>
            <w:top w:val="none" w:sz="0" w:space="0" w:color="auto"/>
            <w:left w:val="none" w:sz="0" w:space="0" w:color="auto"/>
            <w:bottom w:val="none" w:sz="0" w:space="0" w:color="auto"/>
            <w:right w:val="none" w:sz="0" w:space="0" w:color="auto"/>
          </w:divBdr>
        </w:div>
      </w:divsChild>
    </w:div>
    <w:div w:id="1626766259">
      <w:bodyDiv w:val="1"/>
      <w:marLeft w:val="0"/>
      <w:marRight w:val="0"/>
      <w:marTop w:val="0"/>
      <w:marBottom w:val="0"/>
      <w:divBdr>
        <w:top w:val="none" w:sz="0" w:space="0" w:color="auto"/>
        <w:left w:val="none" w:sz="0" w:space="0" w:color="auto"/>
        <w:bottom w:val="none" w:sz="0" w:space="0" w:color="auto"/>
        <w:right w:val="none" w:sz="0" w:space="0" w:color="auto"/>
      </w:divBdr>
    </w:div>
    <w:div w:id="1670668868">
      <w:bodyDiv w:val="1"/>
      <w:marLeft w:val="0"/>
      <w:marRight w:val="0"/>
      <w:marTop w:val="0"/>
      <w:marBottom w:val="0"/>
      <w:divBdr>
        <w:top w:val="none" w:sz="0" w:space="0" w:color="auto"/>
        <w:left w:val="none" w:sz="0" w:space="0" w:color="auto"/>
        <w:bottom w:val="none" w:sz="0" w:space="0" w:color="auto"/>
        <w:right w:val="none" w:sz="0" w:space="0" w:color="auto"/>
      </w:divBdr>
    </w:div>
    <w:div w:id="1685551984">
      <w:bodyDiv w:val="1"/>
      <w:marLeft w:val="0"/>
      <w:marRight w:val="0"/>
      <w:marTop w:val="0"/>
      <w:marBottom w:val="0"/>
      <w:divBdr>
        <w:top w:val="none" w:sz="0" w:space="0" w:color="auto"/>
        <w:left w:val="none" w:sz="0" w:space="0" w:color="auto"/>
        <w:bottom w:val="none" w:sz="0" w:space="0" w:color="auto"/>
        <w:right w:val="none" w:sz="0" w:space="0" w:color="auto"/>
      </w:divBdr>
    </w:div>
    <w:div w:id="1690374350">
      <w:bodyDiv w:val="1"/>
      <w:marLeft w:val="0"/>
      <w:marRight w:val="0"/>
      <w:marTop w:val="0"/>
      <w:marBottom w:val="0"/>
      <w:divBdr>
        <w:top w:val="none" w:sz="0" w:space="0" w:color="auto"/>
        <w:left w:val="none" w:sz="0" w:space="0" w:color="auto"/>
        <w:bottom w:val="none" w:sz="0" w:space="0" w:color="auto"/>
        <w:right w:val="none" w:sz="0" w:space="0" w:color="auto"/>
      </w:divBdr>
    </w:div>
    <w:div w:id="1722250086">
      <w:bodyDiv w:val="1"/>
      <w:marLeft w:val="0"/>
      <w:marRight w:val="0"/>
      <w:marTop w:val="0"/>
      <w:marBottom w:val="0"/>
      <w:divBdr>
        <w:top w:val="none" w:sz="0" w:space="0" w:color="auto"/>
        <w:left w:val="none" w:sz="0" w:space="0" w:color="auto"/>
        <w:bottom w:val="none" w:sz="0" w:space="0" w:color="auto"/>
        <w:right w:val="none" w:sz="0" w:space="0" w:color="auto"/>
      </w:divBdr>
    </w:div>
    <w:div w:id="1725182586">
      <w:bodyDiv w:val="1"/>
      <w:marLeft w:val="0"/>
      <w:marRight w:val="0"/>
      <w:marTop w:val="0"/>
      <w:marBottom w:val="0"/>
      <w:divBdr>
        <w:top w:val="none" w:sz="0" w:space="0" w:color="auto"/>
        <w:left w:val="none" w:sz="0" w:space="0" w:color="auto"/>
        <w:bottom w:val="none" w:sz="0" w:space="0" w:color="auto"/>
        <w:right w:val="none" w:sz="0" w:space="0" w:color="auto"/>
      </w:divBdr>
      <w:divsChild>
        <w:div w:id="177237439">
          <w:marLeft w:val="0"/>
          <w:marRight w:val="0"/>
          <w:marTop w:val="0"/>
          <w:marBottom w:val="150"/>
          <w:divBdr>
            <w:top w:val="none" w:sz="0" w:space="0" w:color="auto"/>
            <w:left w:val="none" w:sz="0" w:space="0" w:color="auto"/>
            <w:bottom w:val="none" w:sz="0" w:space="0" w:color="auto"/>
            <w:right w:val="none" w:sz="0" w:space="0" w:color="auto"/>
          </w:divBdr>
        </w:div>
      </w:divsChild>
    </w:div>
    <w:div w:id="1746997996">
      <w:bodyDiv w:val="1"/>
      <w:marLeft w:val="0"/>
      <w:marRight w:val="0"/>
      <w:marTop w:val="0"/>
      <w:marBottom w:val="0"/>
      <w:divBdr>
        <w:top w:val="none" w:sz="0" w:space="0" w:color="auto"/>
        <w:left w:val="none" w:sz="0" w:space="0" w:color="auto"/>
        <w:bottom w:val="none" w:sz="0" w:space="0" w:color="auto"/>
        <w:right w:val="none" w:sz="0" w:space="0" w:color="auto"/>
      </w:divBdr>
    </w:div>
    <w:div w:id="1749421515">
      <w:bodyDiv w:val="1"/>
      <w:marLeft w:val="0"/>
      <w:marRight w:val="0"/>
      <w:marTop w:val="0"/>
      <w:marBottom w:val="0"/>
      <w:divBdr>
        <w:top w:val="none" w:sz="0" w:space="0" w:color="auto"/>
        <w:left w:val="none" w:sz="0" w:space="0" w:color="auto"/>
        <w:bottom w:val="none" w:sz="0" w:space="0" w:color="auto"/>
        <w:right w:val="none" w:sz="0" w:space="0" w:color="auto"/>
      </w:divBdr>
    </w:div>
    <w:div w:id="1789425249">
      <w:bodyDiv w:val="1"/>
      <w:marLeft w:val="0"/>
      <w:marRight w:val="0"/>
      <w:marTop w:val="0"/>
      <w:marBottom w:val="0"/>
      <w:divBdr>
        <w:top w:val="none" w:sz="0" w:space="0" w:color="auto"/>
        <w:left w:val="none" w:sz="0" w:space="0" w:color="auto"/>
        <w:bottom w:val="none" w:sz="0" w:space="0" w:color="auto"/>
        <w:right w:val="none" w:sz="0" w:space="0" w:color="auto"/>
      </w:divBdr>
    </w:div>
    <w:div w:id="1806971353">
      <w:bodyDiv w:val="1"/>
      <w:marLeft w:val="0"/>
      <w:marRight w:val="0"/>
      <w:marTop w:val="0"/>
      <w:marBottom w:val="0"/>
      <w:divBdr>
        <w:top w:val="none" w:sz="0" w:space="0" w:color="auto"/>
        <w:left w:val="none" w:sz="0" w:space="0" w:color="auto"/>
        <w:bottom w:val="none" w:sz="0" w:space="0" w:color="auto"/>
        <w:right w:val="none" w:sz="0" w:space="0" w:color="auto"/>
      </w:divBdr>
      <w:divsChild>
        <w:div w:id="892541046">
          <w:marLeft w:val="0"/>
          <w:marRight w:val="0"/>
          <w:marTop w:val="0"/>
          <w:marBottom w:val="600"/>
          <w:divBdr>
            <w:top w:val="none" w:sz="0" w:space="0" w:color="auto"/>
            <w:left w:val="none" w:sz="0" w:space="0" w:color="auto"/>
            <w:bottom w:val="none" w:sz="0" w:space="0" w:color="auto"/>
            <w:right w:val="none" w:sz="0" w:space="0" w:color="auto"/>
          </w:divBdr>
        </w:div>
        <w:div w:id="1319000959">
          <w:marLeft w:val="0"/>
          <w:marRight w:val="0"/>
          <w:marTop w:val="0"/>
          <w:marBottom w:val="150"/>
          <w:divBdr>
            <w:top w:val="none" w:sz="0" w:space="0" w:color="auto"/>
            <w:left w:val="none" w:sz="0" w:space="0" w:color="auto"/>
            <w:bottom w:val="none" w:sz="0" w:space="0" w:color="auto"/>
            <w:right w:val="none" w:sz="0" w:space="0" w:color="auto"/>
          </w:divBdr>
        </w:div>
      </w:divsChild>
    </w:div>
    <w:div w:id="1872575532">
      <w:bodyDiv w:val="1"/>
      <w:marLeft w:val="0"/>
      <w:marRight w:val="0"/>
      <w:marTop w:val="0"/>
      <w:marBottom w:val="0"/>
      <w:divBdr>
        <w:top w:val="none" w:sz="0" w:space="0" w:color="auto"/>
        <w:left w:val="none" w:sz="0" w:space="0" w:color="auto"/>
        <w:bottom w:val="none" w:sz="0" w:space="0" w:color="auto"/>
        <w:right w:val="none" w:sz="0" w:space="0" w:color="auto"/>
      </w:divBdr>
    </w:div>
    <w:div w:id="1918243971">
      <w:bodyDiv w:val="1"/>
      <w:marLeft w:val="0"/>
      <w:marRight w:val="0"/>
      <w:marTop w:val="0"/>
      <w:marBottom w:val="0"/>
      <w:divBdr>
        <w:top w:val="none" w:sz="0" w:space="0" w:color="auto"/>
        <w:left w:val="none" w:sz="0" w:space="0" w:color="auto"/>
        <w:bottom w:val="none" w:sz="0" w:space="0" w:color="auto"/>
        <w:right w:val="none" w:sz="0" w:space="0" w:color="auto"/>
      </w:divBdr>
      <w:divsChild>
        <w:div w:id="392585356">
          <w:marLeft w:val="0"/>
          <w:marRight w:val="0"/>
          <w:marTop w:val="0"/>
          <w:marBottom w:val="600"/>
          <w:divBdr>
            <w:top w:val="none" w:sz="0" w:space="0" w:color="auto"/>
            <w:left w:val="none" w:sz="0" w:space="0" w:color="auto"/>
            <w:bottom w:val="none" w:sz="0" w:space="0" w:color="auto"/>
            <w:right w:val="none" w:sz="0" w:space="0" w:color="auto"/>
          </w:divBdr>
        </w:div>
        <w:div w:id="2110004687">
          <w:marLeft w:val="0"/>
          <w:marRight w:val="0"/>
          <w:marTop w:val="0"/>
          <w:marBottom w:val="150"/>
          <w:divBdr>
            <w:top w:val="none" w:sz="0" w:space="0" w:color="auto"/>
            <w:left w:val="none" w:sz="0" w:space="0" w:color="auto"/>
            <w:bottom w:val="none" w:sz="0" w:space="0" w:color="auto"/>
            <w:right w:val="none" w:sz="0" w:space="0" w:color="auto"/>
          </w:divBdr>
        </w:div>
      </w:divsChild>
    </w:div>
    <w:div w:id="1951888240">
      <w:bodyDiv w:val="1"/>
      <w:marLeft w:val="0"/>
      <w:marRight w:val="0"/>
      <w:marTop w:val="0"/>
      <w:marBottom w:val="0"/>
      <w:divBdr>
        <w:top w:val="none" w:sz="0" w:space="0" w:color="auto"/>
        <w:left w:val="none" w:sz="0" w:space="0" w:color="auto"/>
        <w:bottom w:val="none" w:sz="0" w:space="0" w:color="auto"/>
        <w:right w:val="none" w:sz="0" w:space="0" w:color="auto"/>
      </w:divBdr>
    </w:div>
    <w:div w:id="1977644359">
      <w:bodyDiv w:val="1"/>
      <w:marLeft w:val="0"/>
      <w:marRight w:val="0"/>
      <w:marTop w:val="0"/>
      <w:marBottom w:val="0"/>
      <w:divBdr>
        <w:top w:val="none" w:sz="0" w:space="0" w:color="auto"/>
        <w:left w:val="none" w:sz="0" w:space="0" w:color="auto"/>
        <w:bottom w:val="none" w:sz="0" w:space="0" w:color="auto"/>
        <w:right w:val="none" w:sz="0" w:space="0" w:color="auto"/>
      </w:divBdr>
    </w:div>
    <w:div w:id="2000767799">
      <w:bodyDiv w:val="1"/>
      <w:marLeft w:val="0"/>
      <w:marRight w:val="0"/>
      <w:marTop w:val="0"/>
      <w:marBottom w:val="0"/>
      <w:divBdr>
        <w:top w:val="none" w:sz="0" w:space="0" w:color="auto"/>
        <w:left w:val="none" w:sz="0" w:space="0" w:color="auto"/>
        <w:bottom w:val="none" w:sz="0" w:space="0" w:color="auto"/>
        <w:right w:val="none" w:sz="0" w:space="0" w:color="auto"/>
      </w:divBdr>
    </w:div>
    <w:div w:id="2021006887">
      <w:bodyDiv w:val="1"/>
      <w:marLeft w:val="0"/>
      <w:marRight w:val="0"/>
      <w:marTop w:val="0"/>
      <w:marBottom w:val="0"/>
      <w:divBdr>
        <w:top w:val="none" w:sz="0" w:space="0" w:color="auto"/>
        <w:left w:val="none" w:sz="0" w:space="0" w:color="auto"/>
        <w:bottom w:val="none" w:sz="0" w:space="0" w:color="auto"/>
        <w:right w:val="none" w:sz="0" w:space="0" w:color="auto"/>
      </w:divBdr>
      <w:divsChild>
        <w:div w:id="91439345">
          <w:marLeft w:val="0"/>
          <w:marRight w:val="0"/>
          <w:marTop w:val="0"/>
          <w:marBottom w:val="600"/>
          <w:divBdr>
            <w:top w:val="none" w:sz="0" w:space="0" w:color="auto"/>
            <w:left w:val="none" w:sz="0" w:space="0" w:color="auto"/>
            <w:bottom w:val="none" w:sz="0" w:space="0" w:color="auto"/>
            <w:right w:val="none" w:sz="0" w:space="0" w:color="auto"/>
          </w:divBdr>
        </w:div>
        <w:div w:id="790586685">
          <w:marLeft w:val="0"/>
          <w:marRight w:val="0"/>
          <w:marTop w:val="0"/>
          <w:marBottom w:val="150"/>
          <w:divBdr>
            <w:top w:val="none" w:sz="0" w:space="0" w:color="auto"/>
            <w:left w:val="none" w:sz="0" w:space="0" w:color="auto"/>
            <w:bottom w:val="none" w:sz="0" w:space="0" w:color="auto"/>
            <w:right w:val="none" w:sz="0" w:space="0" w:color="auto"/>
          </w:divBdr>
        </w:div>
      </w:divsChild>
    </w:div>
    <w:div w:id="2041005922">
      <w:bodyDiv w:val="1"/>
      <w:marLeft w:val="0"/>
      <w:marRight w:val="0"/>
      <w:marTop w:val="0"/>
      <w:marBottom w:val="0"/>
      <w:divBdr>
        <w:top w:val="none" w:sz="0" w:space="0" w:color="auto"/>
        <w:left w:val="none" w:sz="0" w:space="0" w:color="auto"/>
        <w:bottom w:val="none" w:sz="0" w:space="0" w:color="auto"/>
        <w:right w:val="none" w:sz="0" w:space="0" w:color="auto"/>
      </w:divBdr>
    </w:div>
    <w:div w:id="2076080054">
      <w:bodyDiv w:val="1"/>
      <w:marLeft w:val="0"/>
      <w:marRight w:val="0"/>
      <w:marTop w:val="0"/>
      <w:marBottom w:val="0"/>
      <w:divBdr>
        <w:top w:val="none" w:sz="0" w:space="0" w:color="auto"/>
        <w:left w:val="none" w:sz="0" w:space="0" w:color="auto"/>
        <w:bottom w:val="none" w:sz="0" w:space="0" w:color="auto"/>
        <w:right w:val="none" w:sz="0" w:space="0" w:color="auto"/>
      </w:divBdr>
    </w:div>
    <w:div w:id="2098402620">
      <w:bodyDiv w:val="1"/>
      <w:marLeft w:val="0"/>
      <w:marRight w:val="0"/>
      <w:marTop w:val="0"/>
      <w:marBottom w:val="0"/>
      <w:divBdr>
        <w:top w:val="none" w:sz="0" w:space="0" w:color="auto"/>
        <w:left w:val="none" w:sz="0" w:space="0" w:color="auto"/>
        <w:bottom w:val="none" w:sz="0" w:space="0" w:color="auto"/>
        <w:right w:val="none" w:sz="0" w:space="0" w:color="auto"/>
      </w:divBdr>
      <w:divsChild>
        <w:div w:id="289634185">
          <w:marLeft w:val="0"/>
          <w:marRight w:val="0"/>
          <w:marTop w:val="0"/>
          <w:marBottom w:val="600"/>
          <w:divBdr>
            <w:top w:val="none" w:sz="0" w:space="0" w:color="auto"/>
            <w:left w:val="none" w:sz="0" w:space="0" w:color="auto"/>
            <w:bottom w:val="none" w:sz="0" w:space="0" w:color="auto"/>
            <w:right w:val="none" w:sz="0" w:space="0" w:color="auto"/>
          </w:divBdr>
        </w:div>
        <w:div w:id="350379008">
          <w:marLeft w:val="0"/>
          <w:marRight w:val="0"/>
          <w:marTop w:val="0"/>
          <w:marBottom w:val="150"/>
          <w:divBdr>
            <w:top w:val="none" w:sz="0" w:space="0" w:color="auto"/>
            <w:left w:val="none" w:sz="0" w:space="0" w:color="auto"/>
            <w:bottom w:val="none" w:sz="0" w:space="0" w:color="auto"/>
            <w:right w:val="none" w:sz="0" w:space="0" w:color="auto"/>
          </w:divBdr>
        </w:div>
        <w:div w:id="682510119">
          <w:marLeft w:val="0"/>
          <w:marRight w:val="0"/>
          <w:marTop w:val="0"/>
          <w:marBottom w:val="150"/>
          <w:divBdr>
            <w:top w:val="none" w:sz="0" w:space="0" w:color="auto"/>
            <w:left w:val="none" w:sz="0" w:space="0" w:color="auto"/>
            <w:bottom w:val="none" w:sz="0" w:space="0" w:color="auto"/>
            <w:right w:val="none" w:sz="0" w:space="0" w:color="auto"/>
          </w:divBdr>
        </w:div>
        <w:div w:id="1363822401">
          <w:marLeft w:val="0"/>
          <w:marRight w:val="0"/>
          <w:marTop w:val="0"/>
          <w:marBottom w:val="600"/>
          <w:divBdr>
            <w:top w:val="none" w:sz="0" w:space="0" w:color="auto"/>
            <w:left w:val="none" w:sz="0" w:space="0" w:color="auto"/>
            <w:bottom w:val="none" w:sz="0" w:space="0" w:color="auto"/>
            <w:right w:val="none" w:sz="0" w:space="0" w:color="auto"/>
          </w:divBdr>
        </w:div>
      </w:divsChild>
    </w:div>
    <w:div w:id="212935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gov/about/inits/ed/edfacts/index.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10.safelinks.protection.outlook.com/?url=https%3A%2F%2Fsites.ed.gov%2Fidea%2Fhow-the-department-made-determinations%2F&amp;data=05%7C01%7Cdan.royal%40aemcorp.com%7C56561a053eed4e4dffea08db4cd0ea7f%7C7a41925ef6974f7cbec30470887ac752%7C0%7C0%7C638188232405320922%7CUnknown%7CTWFpbGZsb3d8eyJWIjoiMC4wLjAwMDAiLCJQIjoiV2luMzIiLCJBTiI6Ik1haWwiLCJXVCI6Mn0%3D%7C3000%7C%7C%7C&amp;sdata=REJfNg%2BRs0Gk73rS2KzO2SIVRCUhHLglGd6vbm9wEwc%3D&amp;reserved=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ites.ed.gov/idea/files/2023_Part-C_SPP-APR_Measurement_Table.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721A7242F9CD49BD1E05495CEFC5E9" ma:contentTypeVersion="37" ma:contentTypeDescription="Create a new document." ma:contentTypeScope="" ma:versionID="fa7d77bff97a508f6e9412c456c70e26">
  <xsd:schema xmlns:xsd="http://www.w3.org/2001/XMLSchema" xmlns:xs="http://www.w3.org/2001/XMLSchema" xmlns:p="http://schemas.microsoft.com/office/2006/metadata/properties" xmlns:ns1="http://schemas.microsoft.com/sharepoint/v3" xmlns:ns2="292db1e8-b3d0-4356-8ef3-2a6d7ed77883" xmlns:ns3="4f36bac4-6705-4a36-974b-7c07450fedf2" targetNamespace="http://schemas.microsoft.com/office/2006/metadata/properties" ma:root="true" ma:fieldsID="c21734876ac1b5cb3b8ed04ca5d7a1a9" ns1:_="" ns2:_="" ns3:_="">
    <xsd:import namespace="http://schemas.microsoft.com/sharepoint/v3"/>
    <xsd:import namespace="292db1e8-b3d0-4356-8ef3-2a6d7ed77883"/>
    <xsd:import namespace="4f36bac4-6705-4a36-974b-7c07450fedf2"/>
    <xsd:element name="properties">
      <xsd:complexType>
        <xsd:sequence>
          <xsd:element name="documentManagement">
            <xsd:complexType>
              <xsd:all>
                <xsd:element ref="ns1:PublishingStartDate" minOccurs="0"/>
                <xsd:element ref="ns1:PublishingExpirationDate" minOccurs="0"/>
                <xsd:element ref="ns1:RoutingTargetFolder" minOccurs="0"/>
                <xsd:element ref="ns2:Document_x0020_Purpose"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RoutingTargetFolder" ma:index="6" nillable="true" ma:displayName="Target Folder" ma:description="" ma:hidden="true" ma:internalName="RoutingTargetFolder" ma:readOnly="false">
      <xsd:simpleType>
        <xsd:restriction base="dms:Text">
          <xsd:maxLength value="255"/>
        </xsd:restrictio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db1e8-b3d0-4356-8ef3-2a6d7ed77883" elementFormDefault="qualified">
    <xsd:import namespace="http://schemas.microsoft.com/office/2006/documentManagement/types"/>
    <xsd:import namespace="http://schemas.microsoft.com/office/infopath/2007/PartnerControls"/>
    <xsd:element name="Document_x0020_Purpose" ma:index="7" nillable="true" ma:displayName="Document Notes" ma:internalName="Document_x0020_Purpose"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d40567-abf2-423e-8514-1118c328f75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36bac4-6705-4a36-974b-7c07450fed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fb947-9aca-4507-8ac0-df076e40e05b}" ma:internalName="TaxCatchAll" ma:showField="CatchAllData" ma:web="4f36bac4-6705-4a36-974b-7c07450fedf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outingTargetFolder xmlns="http://schemas.microsoft.com/sharepoint/v3" xsi:nil="true"/>
    <Document_x0020_Purpose xmlns="292db1e8-b3d0-4356-8ef3-2a6d7ed77883" xsi:nil="true"/>
    <TaxCatchAll xmlns="4f36bac4-6705-4a36-974b-7c07450fedf2" xsi:nil="true"/>
    <lcf76f155ced4ddcb4097134ff3c332f xmlns="292db1e8-b3d0-4356-8ef3-2a6d7ed77883">
      <Terms xmlns="http://schemas.microsoft.com/office/infopath/2007/PartnerControls"/>
    </lcf76f155ced4ddcb4097134ff3c332f>
    <PublishingExpirationDate xmlns="http://schemas.microsoft.com/sharepoint/v3" xsi:nil="true"/>
    <PublishingStartDate xmlns="http://schemas.microsoft.com/sharepoint/v3"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498CE8-CB20-421B-8816-1D7679AF8573}">
  <ds:schemaRefs>
    <ds:schemaRef ds:uri="http://schemas.openxmlformats.org/officeDocument/2006/bibliography"/>
  </ds:schemaRefs>
</ds:datastoreItem>
</file>

<file path=customXml/itemProps2.xml><?xml version="1.0" encoding="utf-8"?>
<ds:datastoreItem xmlns:ds="http://schemas.openxmlformats.org/officeDocument/2006/customXml" ds:itemID="{F2B592D1-C5BC-4AF1-9CE4-A5EF1C408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2db1e8-b3d0-4356-8ef3-2a6d7ed77883"/>
    <ds:schemaRef ds:uri="4f36bac4-6705-4a36-974b-7c07450fe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4A9DCB-E3D8-4048-BDD4-1F7881EB959B}">
  <ds:schemaRefs>
    <ds:schemaRef ds:uri="http://schemas.microsoft.com/office/2006/metadata/properties"/>
    <ds:schemaRef ds:uri="http://schemas.microsoft.com/office/infopath/2007/PartnerControls"/>
    <ds:schemaRef ds:uri="http://schemas.microsoft.com/sharepoint/v3"/>
    <ds:schemaRef ds:uri="292db1e8-b3d0-4356-8ef3-2a6d7ed77883"/>
    <ds:schemaRef ds:uri="4f36bac4-6705-4a36-974b-7c07450fedf2"/>
  </ds:schemaRefs>
</ds:datastoreItem>
</file>

<file path=customXml/itemProps4.xml><?xml version="1.0" encoding="utf-8"?>
<ds:datastoreItem xmlns:ds="http://schemas.openxmlformats.org/officeDocument/2006/customXml" ds:itemID="{7881BCB8-03D0-4290-935D-F6B299B61C87}">
  <ds:schemaRefs>
    <ds:schemaRef ds:uri="http://schemas.microsoft.com/sharepoint/v3/contenttype/forms"/>
  </ds:schemaRefs>
</ds:datastoreItem>
</file>

<file path=docMetadata/LabelInfo.xml><?xml version="1.0" encoding="utf-8"?>
<clbl:labelList xmlns:clbl="http://schemas.microsoft.com/office/2020/mipLabelMetadata">
  <clbl:label id="{afded6f5-d1d0-4596-a1c0-00c047dd6749}" enabled="1" method="Standard" siteId="{7a41925e-f697-4f7c-bec3-0470887ac75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38328</Words>
  <Characters>218476</Characters>
  <Application>Microsoft Office Word</Application>
  <DocSecurity>0</DocSecurity>
  <Lines>1820</Lines>
  <Paragraphs>512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O'Grady</dc:creator>
  <cp:lastModifiedBy>Michaud, Jamie L</cp:lastModifiedBy>
  <cp:revision>2</cp:revision>
  <cp:lastPrinted>2014-08-19T16:56:00Z</cp:lastPrinted>
  <dcterms:created xsi:type="dcterms:W3CDTF">2023-06-22T13:01:00Z</dcterms:created>
  <dcterms:modified xsi:type="dcterms:W3CDTF">2023-06-22T13:01:00Z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0x01010000721A7242F9CD49BD1E05495CEFC5E9</vt:lpwstr>
  </property>
  <property fmtid="{D5CDD505-2E9C-101B-9397-08002B2CF9AE}" pid="3" name="_dlc_DocIdItemGuid">
    <vt:lpwstr>b82c75b5-a88e-491a-8e63-d2888e9ba736</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Order">
    <vt:r8>41299000</vt:r8>
  </property>
  <property fmtid="{D5CDD505-2E9C-101B-9397-08002B2CF9AE}" pid="8" name="Body">
    <vt:lpwstr/>
  </property>
  <property fmtid="{D5CDD505-2E9C-101B-9397-08002B2CF9AE}" pid="9" name="TaskStatus">
    <vt:lpwstr/>
  </property>
  <property fmtid="{D5CDD505-2E9C-101B-9397-08002B2CF9AE}" pid="10" name="WorkflowName">
    <vt:lpwstr/>
  </property>
  <property fmtid="{D5CDD505-2E9C-101B-9397-08002B2CF9AE}" pid="11" name="Document Notes">
    <vt:lpwstr/>
  </property>
  <property fmtid="{D5CDD505-2E9C-101B-9397-08002B2CF9AE}" pid="12" name="Document Notes0">
    <vt:lpwstr/>
  </property>
  <property fmtid="{D5CDD505-2E9C-101B-9397-08002B2CF9AE}" pid="13" name="Priority">
    <vt:lpwstr/>
  </property>
  <property fmtid="{D5CDD505-2E9C-101B-9397-08002B2CF9AE}" pid="14" name="_CopySource">
    <vt:lpwstr>https://sharepoint.aemcorp.com/ed/EDMITS/Shared Documents/51 - APR/SPP APR/FFY 2021 - TO-Q/40 IT/01 Requirements/Part 1 - APR Tool/Part C/Part C SPP-APR FFY 2021 Form with abbreviations.docx</vt:lpwstr>
  </property>
  <property fmtid="{D5CDD505-2E9C-101B-9397-08002B2CF9AE}" pid="15" name="MediaServiceImageTags">
    <vt:lpwstr/>
  </property>
  <property fmtid="{D5CDD505-2E9C-101B-9397-08002B2CF9AE}" pid="16" name="Predecessors">
    <vt:lpwstr/>
  </property>
  <property fmtid="{D5CDD505-2E9C-101B-9397-08002B2CF9AE}" pid="17" name="AssignedTo">
    <vt:lpwstr/>
  </property>
</Properties>
</file>