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yellow"/>
          <w:rtl w:val="0"/>
        </w:rPr>
        <w:t xml:space="preserve">This document needs to be revised to fit your context.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yellow"/>
          <w:rtl w:val="0"/>
        </w:rPr>
        <w:t xml:space="preserve">MAKE A COPY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Name: ___________________________________________________________   Date: __________________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Who is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an Appropriate Audience?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4755"/>
        <w:gridCol w:w="6720"/>
        <w:tblGridChange w:id="0">
          <w:tblGrid>
            <w:gridCol w:w="1485"/>
            <w:gridCol w:w="4755"/>
            <w:gridCol w:w="672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right="-75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Yes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No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Role: 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534.88769531249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Mayor: Kim Janey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School Committee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Superintendent: Brenda Cassellius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Operations Liaison: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Library Services: Deborah Froggat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Family / Site Council: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Principal: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Family Coordinator: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Specialist: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6"/>
                <w:szCs w:val="26"/>
                <w:rtl w:val="0"/>
              </w:rPr>
              <w:t xml:space="preserve">Teachers: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152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jc w:val="right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Text Talk U1 W6 D4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>
        <w:rFonts w:ascii="Times New Roman" w:cs="Times New Roman" w:eastAsia="Times New Roman" w:hAnsi="Times New Roman"/>
        <w:color w:val="38761d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38761d"/>
        <w:sz w:val="20"/>
        <w:szCs w:val="20"/>
        <w:rtl w:val="0"/>
      </w:rPr>
      <w:t xml:space="preserve">Focus on Second/ 2nd Grade for ME </w:t>
    </w:r>
    <w:r w:rsidDel="00000000" w:rsidR="00000000" w:rsidRPr="00000000">
      <w:rPr>
        <w:rFonts w:ascii="Times New Roman" w:cs="Times New Roman" w:eastAsia="Times New Roman" w:hAnsi="Times New Roman"/>
        <w:color w:val="38761d"/>
        <w:sz w:val="20"/>
        <w:szCs w:val="20"/>
        <w:rtl w:val="0"/>
      </w:rPr>
      <w:t xml:space="preserve">| Boston Public Schools Department of Early Childhood P-2/ </w:t>
    </w:r>
  </w:p>
  <w:p w:rsidR="00000000" w:rsidDel="00000000" w:rsidP="00000000" w:rsidRDefault="00000000" w:rsidRPr="00000000" w14:paraId="0000002C">
    <w:pPr>
      <w:jc w:val="right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38761d"/>
        <w:sz w:val="20"/>
        <w:szCs w:val="20"/>
        <w:rtl w:val="0"/>
      </w:rPr>
      <w:t xml:space="preserve">Maine Department of Education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7" ma:contentTypeDescription="Create a new document." ma:contentTypeScope="" ma:versionID="4c70364f81099f1f955b8d54a5564545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27700258b162cd936c08902e4b68cde6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8f5300a76e4615ac8677561665fe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8f5300a76e4615ac8677561665fe8e" ma:index="24" nillable="true" ma:taxonomy="true" ma:internalName="ie8f5300a76e4615ac8677561665fe8e" ma:taxonomyFieldName="Metadata" ma:displayName="Metadata" ma:default="" ma:fieldId="{2e8f5300-a76e-4615-ac86-77561665fe8e}" ma:sspId="8e407dca-7e10-41d8-9780-494ed3966f68" ma:termSetId="548a93fa-6488-4950-9383-a5b0d99809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Notes xmlns="d88a5585-8329-475e-b2d5-3ecaed923975" xsi:nil="true"/>
    <ie8f5300a76e4615ac8677561665fe8e xmlns="d88a5585-8329-475e-b2d5-3ecaed923975">
      <Terms xmlns="http://schemas.microsoft.com/office/infopath/2007/PartnerControls"/>
    </ie8f5300a76e4615ac8677561665fe8e>
    <lcf76f155ced4ddcb4097134ff3c332f xmlns="d88a5585-8329-475e-b2d5-3ecaed923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EB6BE6-FF9B-44E2-BBC5-E8C41A78E42C}"/>
</file>

<file path=customXml/itemProps2.xml><?xml version="1.0" encoding="utf-8"?>
<ds:datastoreItem xmlns:ds="http://schemas.openxmlformats.org/officeDocument/2006/customXml" ds:itemID="{51A1A409-1AA9-4314-B913-435CC9C9D616}"/>
</file>

<file path=customXml/itemProps3.xml><?xml version="1.0" encoding="utf-8"?>
<ds:datastoreItem xmlns:ds="http://schemas.openxmlformats.org/officeDocument/2006/customXml" ds:itemID="{E3E78989-92ED-4CED-BC60-D584D8118C0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</Properties>
</file>