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A2B88" w14:textId="0EF5DF71" w:rsidR="003F6628" w:rsidRPr="001D144C" w:rsidRDefault="003F6628" w:rsidP="00003B8F">
      <w:pPr>
        <w:spacing w:after="0" w:line="240" w:lineRule="auto"/>
        <w:jc w:val="center"/>
        <w:rPr>
          <w:b/>
          <w:sz w:val="32"/>
          <w:szCs w:val="32"/>
        </w:rPr>
      </w:pPr>
      <w:r w:rsidRPr="001D144C">
        <w:rPr>
          <w:b/>
          <w:sz w:val="32"/>
          <w:szCs w:val="32"/>
        </w:rPr>
        <w:t>Maine High School Diploma Options</w:t>
      </w:r>
      <w:r w:rsidR="0093577A">
        <w:rPr>
          <w:b/>
          <w:sz w:val="32"/>
          <w:szCs w:val="32"/>
        </w:rPr>
        <w:t xml:space="preserve"> and Requir</w:t>
      </w:r>
      <w:r w:rsidR="00492A92">
        <w:rPr>
          <w:b/>
          <w:sz w:val="32"/>
          <w:szCs w:val="32"/>
        </w:rPr>
        <w:t>e</w:t>
      </w:r>
      <w:r w:rsidR="0093577A">
        <w:rPr>
          <w:b/>
          <w:sz w:val="32"/>
          <w:szCs w:val="32"/>
        </w:rPr>
        <w:t>ments</w:t>
      </w:r>
    </w:p>
    <w:p w14:paraId="2A86C6F4" w14:textId="74DA371F" w:rsidR="003F6628" w:rsidRPr="00D8036A" w:rsidRDefault="003F6628" w:rsidP="003F6628">
      <w:pPr>
        <w:spacing w:after="0" w:line="240" w:lineRule="auto"/>
        <w:rPr>
          <w:b/>
          <w:sz w:val="10"/>
          <w:szCs w:val="10"/>
        </w:rPr>
      </w:pPr>
      <w:r w:rsidRPr="001D144C">
        <w:rPr>
          <w:b/>
          <w:sz w:val="20"/>
          <w:szCs w:val="20"/>
        </w:rPr>
        <w:t xml:space="preserve">This resource provides a general comparison of the two diploma options as established </w:t>
      </w:r>
      <w:r w:rsidR="000664AB">
        <w:rPr>
          <w:b/>
          <w:sz w:val="20"/>
          <w:szCs w:val="20"/>
        </w:rPr>
        <w:t>in Public Law 2017, Chapter 466, enacted in July 2018.</w:t>
      </w:r>
      <w:r w:rsidRPr="001D144C">
        <w:rPr>
          <w:b/>
          <w:sz w:val="20"/>
          <w:szCs w:val="20"/>
        </w:rPr>
        <w:t xml:space="preserve"> </w:t>
      </w:r>
      <w:r w:rsidR="00A20F64">
        <w:rPr>
          <w:b/>
          <w:sz w:val="20"/>
          <w:szCs w:val="20"/>
        </w:rPr>
        <w:t>T</w:t>
      </w:r>
      <w:r w:rsidR="001D144C" w:rsidRPr="001D144C">
        <w:rPr>
          <w:b/>
          <w:sz w:val="20"/>
          <w:szCs w:val="20"/>
        </w:rPr>
        <w:t xml:space="preserve">he points of comparison </w:t>
      </w:r>
      <w:r w:rsidR="00A20F64">
        <w:rPr>
          <w:b/>
          <w:sz w:val="20"/>
          <w:szCs w:val="20"/>
        </w:rPr>
        <w:t>are relevant to the</w:t>
      </w:r>
      <w:r w:rsidR="001D144C" w:rsidRPr="001D144C">
        <w:rPr>
          <w:b/>
          <w:sz w:val="20"/>
          <w:szCs w:val="20"/>
        </w:rPr>
        <w:t xml:space="preserve"> </w:t>
      </w:r>
      <w:r w:rsidR="00A20F64">
        <w:rPr>
          <w:b/>
          <w:sz w:val="20"/>
          <w:szCs w:val="20"/>
        </w:rPr>
        <w:t xml:space="preserve">requirements of a high school </w:t>
      </w:r>
      <w:r w:rsidR="001D144C" w:rsidRPr="001D144C">
        <w:rPr>
          <w:b/>
          <w:sz w:val="20"/>
          <w:szCs w:val="20"/>
        </w:rPr>
        <w:t>diploma</w:t>
      </w:r>
      <w:r w:rsidR="00A20F64">
        <w:rPr>
          <w:b/>
          <w:sz w:val="20"/>
          <w:szCs w:val="20"/>
        </w:rPr>
        <w:t xml:space="preserve"> as provided for in</w:t>
      </w:r>
      <w:r w:rsidR="001D144C">
        <w:rPr>
          <w:b/>
          <w:sz w:val="20"/>
          <w:szCs w:val="20"/>
        </w:rPr>
        <w:t xml:space="preserve"> the new law.</w:t>
      </w:r>
      <w:r w:rsidR="00D8036A" w:rsidRPr="00D8036A">
        <w:rPr>
          <w:b/>
          <w:sz w:val="10"/>
          <w:szCs w:val="10"/>
        </w:rPr>
        <w:br/>
      </w:r>
    </w:p>
    <w:tbl>
      <w:tblPr>
        <w:tblStyle w:val="TableGrid"/>
        <w:tblW w:w="6156" w:type="pct"/>
        <w:tblInd w:w="-1062" w:type="dxa"/>
        <w:tblLook w:val="04A0" w:firstRow="1" w:lastRow="0" w:firstColumn="1" w:lastColumn="0" w:noHBand="0" w:noVBand="1"/>
      </w:tblPr>
      <w:tblGrid>
        <w:gridCol w:w="3330"/>
        <w:gridCol w:w="3869"/>
        <w:gridCol w:w="4591"/>
      </w:tblGrid>
      <w:tr w:rsidR="000664AB" w:rsidRPr="001D144C" w14:paraId="57261C5A" w14:textId="77777777" w:rsidTr="00125C0D">
        <w:tc>
          <w:tcPr>
            <w:tcW w:w="1412" w:type="pct"/>
            <w:shd w:val="clear" w:color="auto" w:fill="D9D9D9" w:themeFill="background1" w:themeFillShade="D9"/>
          </w:tcPr>
          <w:p w14:paraId="05F758C3" w14:textId="676FBE41" w:rsidR="000664AB" w:rsidRPr="001D144C" w:rsidRDefault="000664AB" w:rsidP="000664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Statutory Requirements</w:t>
            </w:r>
          </w:p>
        </w:tc>
        <w:tc>
          <w:tcPr>
            <w:tcW w:w="1641" w:type="pct"/>
            <w:shd w:val="clear" w:color="auto" w:fill="0F243E" w:themeFill="text2" w:themeFillShade="80"/>
          </w:tcPr>
          <w:p w14:paraId="7D14F745" w14:textId="0DFD0C3C" w:rsidR="000664AB" w:rsidRPr="001D144C" w:rsidRDefault="000664AB" w:rsidP="000664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Proficiency-based Diploma L</w:t>
            </w:r>
            <w:r w:rsidRPr="001D144C">
              <w:rPr>
                <w:b/>
                <w:sz w:val="20"/>
                <w:szCs w:val="20"/>
              </w:rPr>
              <w:t>aw</w:t>
            </w:r>
          </w:p>
        </w:tc>
        <w:tc>
          <w:tcPr>
            <w:tcW w:w="1947" w:type="pct"/>
            <w:shd w:val="clear" w:color="auto" w:fill="C2D69B" w:themeFill="accent3" w:themeFillTint="99"/>
          </w:tcPr>
          <w:p w14:paraId="285F0861" w14:textId="1F1E3FEA" w:rsidR="000664AB" w:rsidRPr="001D144C" w:rsidRDefault="000664AB" w:rsidP="000664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Credit</w:t>
            </w:r>
            <w:r w:rsidR="00D8036A"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-based Diploma L</w:t>
            </w:r>
            <w:r w:rsidRPr="001D144C">
              <w:rPr>
                <w:b/>
                <w:sz w:val="20"/>
                <w:szCs w:val="20"/>
              </w:rPr>
              <w:t>aw</w:t>
            </w:r>
          </w:p>
        </w:tc>
      </w:tr>
      <w:tr w:rsidR="000664AB" w:rsidRPr="001D144C" w14:paraId="76DF8E5E" w14:textId="77777777" w:rsidTr="00125C0D">
        <w:tc>
          <w:tcPr>
            <w:tcW w:w="1412" w:type="pct"/>
            <w:shd w:val="clear" w:color="auto" w:fill="F2F2F2" w:themeFill="background1" w:themeFillShade="F2"/>
          </w:tcPr>
          <w:p w14:paraId="6C1A8E12" w14:textId="024C712A" w:rsidR="000664AB" w:rsidRPr="001D144C" w:rsidRDefault="000664AB" w:rsidP="000664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Legislation/Statute</w:t>
            </w:r>
          </w:p>
        </w:tc>
        <w:tc>
          <w:tcPr>
            <w:tcW w:w="1641" w:type="pct"/>
            <w:shd w:val="clear" w:color="auto" w:fill="C6D9F1" w:themeFill="text2" w:themeFillTint="33"/>
          </w:tcPr>
          <w:p w14:paraId="51C93F86" w14:textId="77777777" w:rsidR="000664AB" w:rsidRPr="001D144C" w:rsidRDefault="00EF01A9" w:rsidP="000664AB">
            <w:pPr>
              <w:rPr>
                <w:sz w:val="20"/>
                <w:szCs w:val="20"/>
              </w:rPr>
            </w:pPr>
            <w:hyperlink r:id="rId8" w:history="1">
              <w:r w:rsidR="000664AB" w:rsidRPr="001D144C">
                <w:rPr>
                  <w:rStyle w:val="Hyperlink"/>
                  <w:sz w:val="20"/>
                  <w:szCs w:val="20"/>
                </w:rPr>
                <w:t>PL 2017, Chapter 466</w:t>
              </w:r>
            </w:hyperlink>
          </w:p>
        </w:tc>
        <w:tc>
          <w:tcPr>
            <w:tcW w:w="1947" w:type="pct"/>
            <w:shd w:val="clear" w:color="auto" w:fill="EAF1DD" w:themeFill="accent3" w:themeFillTint="33"/>
          </w:tcPr>
          <w:p w14:paraId="3096E29B" w14:textId="4FC49153" w:rsidR="000664AB" w:rsidRPr="001D144C" w:rsidRDefault="000664AB" w:rsidP="000664AB">
            <w:pPr>
              <w:rPr>
                <w:sz w:val="20"/>
                <w:szCs w:val="20"/>
              </w:rPr>
            </w:pPr>
            <w:r w:rsidRPr="001D144C">
              <w:rPr>
                <w:sz w:val="20"/>
                <w:szCs w:val="20"/>
              </w:rPr>
              <w:t xml:space="preserve">Title 20-A, </w:t>
            </w:r>
            <w:hyperlink r:id="rId9" w:history="1">
              <w:r w:rsidRPr="001D144C">
                <w:rPr>
                  <w:rStyle w:val="Hyperlink"/>
                  <w:sz w:val="20"/>
                  <w:szCs w:val="20"/>
                </w:rPr>
                <w:t>§4722</w:t>
              </w:r>
            </w:hyperlink>
            <w:r w:rsidRPr="001D144C">
              <w:rPr>
                <w:sz w:val="20"/>
                <w:szCs w:val="20"/>
              </w:rPr>
              <w:t xml:space="preserve"> as referenced in PL 2017, Ch. 466</w:t>
            </w:r>
          </w:p>
        </w:tc>
      </w:tr>
      <w:tr w:rsidR="000664AB" w:rsidRPr="001D144C" w14:paraId="269FD711" w14:textId="77777777" w:rsidTr="00125C0D">
        <w:tc>
          <w:tcPr>
            <w:tcW w:w="1412" w:type="pct"/>
            <w:shd w:val="clear" w:color="auto" w:fill="D9D9D9" w:themeFill="background1" w:themeFillShade="D9"/>
          </w:tcPr>
          <w:p w14:paraId="7965A96D" w14:textId="5E8B5E1C" w:rsidR="000664AB" w:rsidRPr="001D144C" w:rsidRDefault="000664AB" w:rsidP="000664AB">
            <w:pPr>
              <w:rPr>
                <w:b/>
                <w:sz w:val="20"/>
                <w:szCs w:val="20"/>
              </w:rPr>
            </w:pPr>
            <w:r w:rsidRPr="001D144C">
              <w:rPr>
                <w:b/>
                <w:sz w:val="20"/>
                <w:szCs w:val="20"/>
              </w:rPr>
              <w:t>State requirements for award of diploma</w:t>
            </w:r>
          </w:p>
        </w:tc>
        <w:tc>
          <w:tcPr>
            <w:tcW w:w="1641" w:type="pct"/>
            <w:shd w:val="clear" w:color="auto" w:fill="C6D9F1" w:themeFill="text2" w:themeFillTint="33"/>
          </w:tcPr>
          <w:p w14:paraId="5AF76C1D" w14:textId="2BC23ABD" w:rsidR="000664AB" w:rsidRDefault="000664AB" w:rsidP="000664AB">
            <w:pPr>
              <w:rPr>
                <w:sz w:val="20"/>
                <w:szCs w:val="20"/>
              </w:rPr>
            </w:pPr>
            <w:r w:rsidRPr="001D144C">
              <w:rPr>
                <w:sz w:val="20"/>
                <w:szCs w:val="20"/>
              </w:rPr>
              <w:t xml:space="preserve">Demonstration of proficiency in </w:t>
            </w:r>
            <w:r>
              <w:rPr>
                <w:sz w:val="20"/>
                <w:szCs w:val="20"/>
              </w:rPr>
              <w:t>all (8)</w:t>
            </w:r>
            <w:r w:rsidRPr="001D144C">
              <w:rPr>
                <w:sz w:val="20"/>
                <w:szCs w:val="20"/>
              </w:rPr>
              <w:t xml:space="preserve"> content areas of the </w:t>
            </w:r>
            <w:hyperlink r:id="rId10" w:history="1">
              <w:r w:rsidRPr="00D17F7C">
                <w:rPr>
                  <w:rStyle w:val="Hyperlink"/>
                  <w:sz w:val="20"/>
                  <w:szCs w:val="20"/>
                </w:rPr>
                <w:t>Maine Learning Res</w:t>
              </w:r>
              <w:r w:rsidR="00D17F7C" w:rsidRPr="00D17F7C">
                <w:rPr>
                  <w:rStyle w:val="Hyperlink"/>
                  <w:sz w:val="20"/>
                  <w:szCs w:val="20"/>
                </w:rPr>
                <w:t>ults</w:t>
              </w:r>
            </w:hyperlink>
            <w:r w:rsidR="00D17F7C">
              <w:rPr>
                <w:sz w:val="20"/>
                <w:szCs w:val="20"/>
              </w:rPr>
              <w:t xml:space="preserve"> and the </w:t>
            </w:r>
            <w:hyperlink r:id="rId11" w:history="1">
              <w:r w:rsidR="00D17F7C" w:rsidRPr="00D17F7C">
                <w:rPr>
                  <w:rStyle w:val="Hyperlink"/>
                  <w:sz w:val="20"/>
                  <w:szCs w:val="20"/>
                </w:rPr>
                <w:t>Guiding Principles</w:t>
              </w:r>
            </w:hyperlink>
          </w:p>
          <w:p w14:paraId="28AF2B95" w14:textId="77777777" w:rsidR="000664AB" w:rsidRDefault="000664AB" w:rsidP="000664AB">
            <w:pPr>
              <w:rPr>
                <w:sz w:val="20"/>
                <w:szCs w:val="20"/>
              </w:rPr>
            </w:pPr>
          </w:p>
          <w:p w14:paraId="1DF4EB07" w14:textId="77777777" w:rsidR="000664AB" w:rsidRDefault="000664AB" w:rsidP="000664AB">
            <w:pPr>
              <w:rPr>
                <w:sz w:val="20"/>
                <w:szCs w:val="20"/>
              </w:rPr>
            </w:pPr>
            <w:r w:rsidRPr="001D144C">
              <w:rPr>
                <w:sz w:val="20"/>
                <w:szCs w:val="20"/>
              </w:rPr>
              <w:t xml:space="preserve">Demonstration of proficiency in </w:t>
            </w:r>
            <w:r>
              <w:rPr>
                <w:sz w:val="20"/>
                <w:szCs w:val="20"/>
              </w:rPr>
              <w:t>The Guiding Principles of the Maine Learning Results</w:t>
            </w:r>
          </w:p>
          <w:p w14:paraId="29DB6080" w14:textId="77777777" w:rsidR="000664AB" w:rsidRDefault="000664AB" w:rsidP="000664AB">
            <w:pPr>
              <w:rPr>
                <w:sz w:val="20"/>
                <w:szCs w:val="20"/>
              </w:rPr>
            </w:pPr>
          </w:p>
          <w:p w14:paraId="4C21AF69" w14:textId="22503B5B" w:rsidR="000664AB" w:rsidRPr="001D144C" w:rsidRDefault="000664AB" w:rsidP="00066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Educational experiences relating to English language arts, mathematics, and science and technology in each year of a student’s secondary schooling</w:t>
            </w:r>
          </w:p>
        </w:tc>
        <w:tc>
          <w:tcPr>
            <w:tcW w:w="1947" w:type="pct"/>
            <w:shd w:val="clear" w:color="auto" w:fill="EAF1DD" w:themeFill="accent3" w:themeFillTint="33"/>
          </w:tcPr>
          <w:p w14:paraId="43532FE1" w14:textId="428AB647" w:rsidR="000664AB" w:rsidRPr="00D8036A" w:rsidRDefault="00A922A2" w:rsidP="000664AB">
            <w:pPr>
              <w:rPr>
                <w:b/>
                <w:sz w:val="20"/>
                <w:szCs w:val="20"/>
              </w:rPr>
            </w:pPr>
            <w:r w:rsidRPr="00A922A2">
              <w:rPr>
                <w:b/>
                <w:sz w:val="20"/>
                <w:szCs w:val="20"/>
              </w:rPr>
              <w:t>Diploma Requirements</w:t>
            </w:r>
            <w:r w:rsidR="00D8036A">
              <w:rPr>
                <w:b/>
                <w:sz w:val="20"/>
                <w:szCs w:val="20"/>
              </w:rPr>
              <w:t xml:space="preserve"> </w:t>
            </w:r>
            <w:r w:rsidR="00D8036A" w:rsidRPr="00D8036A">
              <w:rPr>
                <w:b/>
                <w:sz w:val="20"/>
                <w:szCs w:val="20"/>
              </w:rPr>
              <w:t>(through separate or integrated study)</w:t>
            </w:r>
          </w:p>
          <w:p w14:paraId="69609152" w14:textId="38388A63" w:rsidR="000664AB" w:rsidRPr="00D17F7C" w:rsidRDefault="00D17F7C" w:rsidP="00D17F7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="000664AB" w:rsidRPr="00D17F7C">
              <w:rPr>
                <w:sz w:val="20"/>
                <w:szCs w:val="20"/>
              </w:rPr>
              <w:t xml:space="preserve">English--4 years; </w:t>
            </w:r>
          </w:p>
          <w:p w14:paraId="6F2584CE" w14:textId="3BB41A6F" w:rsidR="00D17F7C" w:rsidRDefault="00D17F7C" w:rsidP="00D17F7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t>“</w:t>
            </w:r>
            <w:r w:rsidR="000664AB" w:rsidRPr="00D17F7C">
              <w:rPr>
                <w:sz w:val="20"/>
                <w:szCs w:val="20"/>
              </w:rPr>
              <w:t xml:space="preserve">Social studies and history, including American history, government, civics and personal finance--2 years </w:t>
            </w:r>
          </w:p>
          <w:p w14:paraId="38B3D4AD" w14:textId="43A8A721" w:rsidR="000664AB" w:rsidRPr="00D17F7C" w:rsidRDefault="00D17F7C" w:rsidP="00D17F7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="000664AB" w:rsidRPr="00D17F7C">
              <w:rPr>
                <w:sz w:val="20"/>
                <w:szCs w:val="20"/>
              </w:rPr>
              <w:t xml:space="preserve">Mathematics--2 years  </w:t>
            </w:r>
          </w:p>
          <w:p w14:paraId="65F2BB2D" w14:textId="784FD661" w:rsidR="000664AB" w:rsidRPr="00D17F7C" w:rsidRDefault="00D17F7C" w:rsidP="00D17F7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="000664AB" w:rsidRPr="00D17F7C">
              <w:rPr>
                <w:sz w:val="20"/>
                <w:szCs w:val="20"/>
              </w:rPr>
              <w:t xml:space="preserve">Science, including at least one year of laboratory study--2 years. </w:t>
            </w:r>
          </w:p>
          <w:p w14:paraId="28277E4D" w14:textId="77777777" w:rsidR="000664AB" w:rsidRDefault="00D17F7C" w:rsidP="00D17F7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="000664AB" w:rsidRPr="00D17F7C">
              <w:rPr>
                <w:sz w:val="20"/>
                <w:szCs w:val="20"/>
              </w:rPr>
              <w:t>Fine arts, which may include art, music, forensics or drama--one year</w:t>
            </w:r>
            <w:r>
              <w:rPr>
                <w:sz w:val="20"/>
                <w:szCs w:val="20"/>
              </w:rPr>
              <w:t>”</w:t>
            </w:r>
          </w:p>
          <w:p w14:paraId="2C038E62" w14:textId="3501B980" w:rsidR="00D8036A" w:rsidRPr="00EF01A9" w:rsidRDefault="00D8036A" w:rsidP="00D8036A">
            <w:pPr>
              <w:rPr>
                <w:i/>
                <w:sz w:val="20"/>
                <w:szCs w:val="20"/>
              </w:rPr>
            </w:pPr>
            <w:r w:rsidRPr="00EF01A9">
              <w:rPr>
                <w:i/>
              </w:rPr>
              <w:t>*</w:t>
            </w:r>
            <w:r w:rsidRPr="00EF01A9">
              <w:rPr>
                <w:i/>
                <w:sz w:val="20"/>
                <w:szCs w:val="20"/>
              </w:rPr>
              <w:t xml:space="preserve">Credit is a general term used </w:t>
            </w:r>
            <w:r w:rsidR="00EF01A9" w:rsidRPr="00EF01A9">
              <w:rPr>
                <w:i/>
                <w:sz w:val="20"/>
                <w:szCs w:val="20"/>
              </w:rPr>
              <w:t xml:space="preserve">in this document </w:t>
            </w:r>
            <w:r w:rsidRPr="00EF01A9">
              <w:rPr>
                <w:i/>
                <w:sz w:val="20"/>
                <w:szCs w:val="20"/>
              </w:rPr>
              <w:t xml:space="preserve">to </w:t>
            </w:r>
            <w:r w:rsidR="00EF01A9">
              <w:rPr>
                <w:i/>
                <w:sz w:val="20"/>
                <w:szCs w:val="20"/>
              </w:rPr>
              <w:t>mean</w:t>
            </w:r>
            <w:bookmarkStart w:id="0" w:name="_GoBack"/>
            <w:bookmarkEnd w:id="0"/>
            <w:r w:rsidRPr="00EF01A9">
              <w:rPr>
                <w:i/>
                <w:sz w:val="20"/>
                <w:szCs w:val="20"/>
              </w:rPr>
              <w:t xml:space="preserve"> the successful completion of a course.</w:t>
            </w:r>
          </w:p>
        </w:tc>
      </w:tr>
      <w:tr w:rsidR="003270B3" w:rsidRPr="001D144C" w14:paraId="7AD8ACC6" w14:textId="77777777" w:rsidTr="00125C0D">
        <w:trPr>
          <w:trHeight w:val="539"/>
        </w:trPr>
        <w:tc>
          <w:tcPr>
            <w:tcW w:w="1412" w:type="pct"/>
            <w:shd w:val="clear" w:color="auto" w:fill="F2F2F2" w:themeFill="background1" w:themeFillShade="F2"/>
          </w:tcPr>
          <w:p w14:paraId="5D0A7300" w14:textId="56CEB2C7" w:rsidR="003270B3" w:rsidRPr="001D144C" w:rsidRDefault="003270B3" w:rsidP="003270B3">
            <w:pPr>
              <w:rPr>
                <w:b/>
                <w:sz w:val="20"/>
                <w:szCs w:val="20"/>
              </w:rPr>
            </w:pPr>
            <w:r w:rsidRPr="001D144C">
              <w:rPr>
                <w:b/>
                <w:sz w:val="20"/>
                <w:szCs w:val="20"/>
              </w:rPr>
              <w:t>Locally determined requirements for award of diploma</w:t>
            </w:r>
          </w:p>
        </w:tc>
        <w:tc>
          <w:tcPr>
            <w:tcW w:w="1641" w:type="pct"/>
            <w:shd w:val="clear" w:color="auto" w:fill="C6D9F1" w:themeFill="text2" w:themeFillTint="33"/>
          </w:tcPr>
          <w:p w14:paraId="6CE07375" w14:textId="483433C4" w:rsidR="003270B3" w:rsidRPr="001D144C" w:rsidRDefault="003270B3" w:rsidP="00327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Allowed; s</w:t>
            </w:r>
            <w:r w:rsidRPr="001D144C">
              <w:rPr>
                <w:sz w:val="20"/>
                <w:szCs w:val="20"/>
              </w:rPr>
              <w:t>pecified by local governing body</w:t>
            </w:r>
            <w:r>
              <w:rPr>
                <w:sz w:val="20"/>
                <w:szCs w:val="20"/>
              </w:rPr>
              <w:t xml:space="preserve"> (</w:t>
            </w:r>
            <w:r w:rsidR="00944D9B">
              <w:rPr>
                <w:sz w:val="20"/>
                <w:szCs w:val="20"/>
              </w:rPr>
              <w:t xml:space="preserve">typical </w:t>
            </w:r>
            <w:r>
              <w:rPr>
                <w:sz w:val="20"/>
                <w:szCs w:val="20"/>
              </w:rPr>
              <w:t>examples: participation in assessments, specific courses, endorsements or badges, service learning, exhibitions, post-secondary plans)</w:t>
            </w:r>
          </w:p>
        </w:tc>
        <w:tc>
          <w:tcPr>
            <w:tcW w:w="1947" w:type="pct"/>
            <w:shd w:val="clear" w:color="auto" w:fill="EAF1DD" w:themeFill="accent3" w:themeFillTint="33"/>
          </w:tcPr>
          <w:p w14:paraId="3B0D3672" w14:textId="285B5469" w:rsidR="003270B3" w:rsidRPr="001D144C" w:rsidRDefault="003270B3" w:rsidP="00327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Allowed; s</w:t>
            </w:r>
            <w:r w:rsidRPr="001D144C">
              <w:rPr>
                <w:sz w:val="20"/>
                <w:szCs w:val="20"/>
              </w:rPr>
              <w:t>pecified by local governing body</w:t>
            </w:r>
            <w:r>
              <w:rPr>
                <w:sz w:val="20"/>
                <w:szCs w:val="20"/>
              </w:rPr>
              <w:t xml:space="preserve"> (</w:t>
            </w:r>
            <w:r w:rsidR="00944D9B">
              <w:rPr>
                <w:sz w:val="20"/>
                <w:szCs w:val="20"/>
              </w:rPr>
              <w:t xml:space="preserve">typical </w:t>
            </w:r>
            <w:r>
              <w:rPr>
                <w:sz w:val="20"/>
                <w:szCs w:val="20"/>
              </w:rPr>
              <w:t>examples: participation in assessments, additional courses</w:t>
            </w:r>
            <w:r w:rsidR="00944D9B">
              <w:rPr>
                <w:sz w:val="20"/>
                <w:szCs w:val="20"/>
              </w:rPr>
              <w:t>/credits</w:t>
            </w:r>
            <w:r>
              <w:rPr>
                <w:sz w:val="20"/>
                <w:szCs w:val="20"/>
              </w:rPr>
              <w:t>, endorsements or badges, service learning, exhibitions, post-secondary plans; grade/score thresholds)</w:t>
            </w:r>
          </w:p>
        </w:tc>
      </w:tr>
      <w:tr w:rsidR="000664AB" w:rsidRPr="001D144C" w14:paraId="0B867A04" w14:textId="77777777" w:rsidTr="00125C0D">
        <w:trPr>
          <w:trHeight w:val="800"/>
        </w:trPr>
        <w:tc>
          <w:tcPr>
            <w:tcW w:w="1412" w:type="pct"/>
            <w:shd w:val="clear" w:color="auto" w:fill="D9D9D9" w:themeFill="background1" w:themeFillShade="D9"/>
          </w:tcPr>
          <w:p w14:paraId="4F4CEC5F" w14:textId="3B948495" w:rsidR="000664AB" w:rsidRPr="000664AB" w:rsidRDefault="000664AB" w:rsidP="000664AB">
            <w:pPr>
              <w:rPr>
                <w:b/>
                <w:sz w:val="20"/>
                <w:szCs w:val="20"/>
              </w:rPr>
            </w:pPr>
            <w:r w:rsidRPr="000664AB">
              <w:rPr>
                <w:b/>
                <w:sz w:val="20"/>
                <w:szCs w:val="20"/>
              </w:rPr>
              <w:t xml:space="preserve">Applicability of content area standards of the </w:t>
            </w:r>
            <w:hyperlink r:id="rId12" w:history="1">
              <w:r w:rsidRPr="00D17F7C">
                <w:rPr>
                  <w:rStyle w:val="Hyperlink"/>
                  <w:sz w:val="20"/>
                  <w:szCs w:val="20"/>
                </w:rPr>
                <w:t>Maine Learning Results</w:t>
              </w:r>
            </w:hyperlink>
            <w:r w:rsidRPr="000664AB">
              <w:rPr>
                <w:b/>
                <w:sz w:val="20"/>
                <w:szCs w:val="20"/>
              </w:rPr>
              <w:t xml:space="preserve"> </w:t>
            </w:r>
            <w:r w:rsidR="00D17F7C">
              <w:rPr>
                <w:b/>
                <w:sz w:val="20"/>
                <w:szCs w:val="20"/>
              </w:rPr>
              <w:t xml:space="preserve">to the </w:t>
            </w:r>
            <w:r w:rsidRPr="000664AB">
              <w:rPr>
                <w:b/>
                <w:sz w:val="20"/>
                <w:szCs w:val="20"/>
              </w:rPr>
              <w:t>Diploma</w:t>
            </w:r>
          </w:p>
        </w:tc>
        <w:tc>
          <w:tcPr>
            <w:tcW w:w="1641" w:type="pct"/>
            <w:shd w:val="clear" w:color="auto" w:fill="C6D9F1" w:themeFill="text2" w:themeFillTint="33"/>
          </w:tcPr>
          <w:p w14:paraId="5514D93E" w14:textId="1BA99799" w:rsidR="000664AB" w:rsidRPr="000664AB" w:rsidRDefault="000664AB" w:rsidP="000664AB">
            <w:pPr>
              <w:rPr>
                <w:sz w:val="20"/>
                <w:szCs w:val="20"/>
              </w:rPr>
            </w:pPr>
            <w:r w:rsidRPr="000664AB">
              <w:rPr>
                <w:sz w:val="20"/>
                <w:szCs w:val="20"/>
              </w:rPr>
              <w:t>Certification of “proficient” in all eight content areas required for diploma</w:t>
            </w:r>
          </w:p>
        </w:tc>
        <w:tc>
          <w:tcPr>
            <w:tcW w:w="1947" w:type="pct"/>
            <w:shd w:val="clear" w:color="auto" w:fill="EAF1DD" w:themeFill="accent3" w:themeFillTint="33"/>
          </w:tcPr>
          <w:p w14:paraId="1BDF0C79" w14:textId="0E8AED59" w:rsidR="000664AB" w:rsidRPr="000664AB" w:rsidRDefault="000664AB" w:rsidP="000664AB">
            <w:pPr>
              <w:rPr>
                <w:sz w:val="20"/>
                <w:szCs w:val="20"/>
              </w:rPr>
            </w:pPr>
            <w:r w:rsidRPr="000664AB">
              <w:rPr>
                <w:sz w:val="20"/>
                <w:szCs w:val="20"/>
              </w:rPr>
              <w:t xml:space="preserve">All secondary school students expected to “achieve” the standards. Certification of achievement is not required by state for diploma </w:t>
            </w:r>
          </w:p>
        </w:tc>
      </w:tr>
      <w:tr w:rsidR="00D17F7C" w:rsidRPr="001D144C" w14:paraId="54BA0EA4" w14:textId="77777777" w:rsidTr="00125C0D">
        <w:trPr>
          <w:trHeight w:val="800"/>
        </w:trPr>
        <w:tc>
          <w:tcPr>
            <w:tcW w:w="1412" w:type="pct"/>
            <w:shd w:val="clear" w:color="auto" w:fill="D9D9D9" w:themeFill="background1" w:themeFillShade="D9"/>
          </w:tcPr>
          <w:p w14:paraId="58B64090" w14:textId="409CFA81" w:rsidR="00D17F7C" w:rsidRDefault="00D17F7C" w:rsidP="000664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Applicability of </w:t>
            </w:r>
            <w:hyperlink r:id="rId13" w:history="1">
              <w:r w:rsidRPr="00D17F7C">
                <w:rPr>
                  <w:rStyle w:val="Hyperlink"/>
                  <w:sz w:val="20"/>
                  <w:szCs w:val="20"/>
                </w:rPr>
                <w:t>Guiding Principles</w:t>
              </w:r>
            </w:hyperlink>
            <w:r>
              <w:rPr>
                <w:b/>
                <w:sz w:val="20"/>
                <w:szCs w:val="20"/>
              </w:rPr>
              <w:t xml:space="preserve"> of the Maine Learning Results to the Diploma</w:t>
            </w:r>
          </w:p>
        </w:tc>
        <w:tc>
          <w:tcPr>
            <w:tcW w:w="1641" w:type="pct"/>
            <w:shd w:val="clear" w:color="auto" w:fill="C6D9F1" w:themeFill="text2" w:themeFillTint="33"/>
          </w:tcPr>
          <w:p w14:paraId="62D7B904" w14:textId="75F26317" w:rsidR="00D17F7C" w:rsidRPr="000664AB" w:rsidRDefault="00D17F7C" w:rsidP="000664AB">
            <w:pPr>
              <w:rPr>
                <w:sz w:val="20"/>
                <w:szCs w:val="20"/>
              </w:rPr>
            </w:pPr>
            <w:r w:rsidRPr="000664AB">
              <w:rPr>
                <w:sz w:val="20"/>
                <w:szCs w:val="20"/>
              </w:rPr>
              <w:t xml:space="preserve">Certification of “proficient” in </w:t>
            </w:r>
            <w:r w:rsidR="00003B8F">
              <w:rPr>
                <w:sz w:val="20"/>
                <w:szCs w:val="20"/>
              </w:rPr>
              <w:t xml:space="preserve">the </w:t>
            </w:r>
            <w:r w:rsidRPr="000664AB">
              <w:rPr>
                <w:sz w:val="20"/>
                <w:szCs w:val="20"/>
              </w:rPr>
              <w:t>Guiding Principles required for diploma</w:t>
            </w:r>
          </w:p>
        </w:tc>
        <w:tc>
          <w:tcPr>
            <w:tcW w:w="1947" w:type="pct"/>
            <w:shd w:val="clear" w:color="auto" w:fill="EAF1DD" w:themeFill="accent3" w:themeFillTint="33"/>
          </w:tcPr>
          <w:p w14:paraId="08E1AD17" w14:textId="7D445CFD" w:rsidR="00D17F7C" w:rsidRDefault="00003B8F" w:rsidP="00066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specified</w:t>
            </w:r>
          </w:p>
        </w:tc>
      </w:tr>
      <w:tr w:rsidR="000664AB" w:rsidRPr="001D144C" w14:paraId="3BF4C7BF" w14:textId="77777777" w:rsidTr="00125C0D">
        <w:trPr>
          <w:trHeight w:val="611"/>
        </w:trPr>
        <w:tc>
          <w:tcPr>
            <w:tcW w:w="1412" w:type="pct"/>
            <w:shd w:val="clear" w:color="auto" w:fill="D9D9D9" w:themeFill="background1" w:themeFillShade="D9"/>
          </w:tcPr>
          <w:p w14:paraId="79B4AE98" w14:textId="78FA8C66" w:rsidR="000664AB" w:rsidRPr="001D144C" w:rsidRDefault="000664AB" w:rsidP="000664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Students with Disabilities: State </w:t>
            </w:r>
            <w:r w:rsidRPr="001D144C">
              <w:rPr>
                <w:b/>
                <w:sz w:val="20"/>
                <w:szCs w:val="20"/>
              </w:rPr>
              <w:t>requirements</w:t>
            </w:r>
            <w:r>
              <w:rPr>
                <w:b/>
                <w:sz w:val="20"/>
                <w:szCs w:val="20"/>
              </w:rPr>
              <w:t xml:space="preserve"> for diploma</w:t>
            </w:r>
          </w:p>
        </w:tc>
        <w:tc>
          <w:tcPr>
            <w:tcW w:w="1641" w:type="pct"/>
            <w:shd w:val="clear" w:color="auto" w:fill="C6D9F1" w:themeFill="text2" w:themeFillTint="33"/>
          </w:tcPr>
          <w:p w14:paraId="239AF974" w14:textId="6B5E6E15" w:rsidR="000664AB" w:rsidRPr="001D144C" w:rsidRDefault="000664AB" w:rsidP="00066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1D144C">
              <w:rPr>
                <w:sz w:val="20"/>
                <w:szCs w:val="20"/>
              </w:rPr>
              <w:t>As specified by Individual Education Program (IEP) team,</w:t>
            </w:r>
            <w:r>
              <w:rPr>
                <w:sz w:val="20"/>
                <w:szCs w:val="20"/>
              </w:rPr>
              <w:t xml:space="preserve">” </w:t>
            </w:r>
            <w:r w:rsidRPr="001D144C">
              <w:rPr>
                <w:sz w:val="20"/>
                <w:szCs w:val="20"/>
              </w:rPr>
              <w:t xml:space="preserve">students </w:t>
            </w:r>
            <w:r>
              <w:rPr>
                <w:sz w:val="20"/>
                <w:szCs w:val="20"/>
              </w:rPr>
              <w:t>must complete all diploma requirements</w:t>
            </w:r>
            <w:r w:rsidRPr="001D144C">
              <w:rPr>
                <w:sz w:val="20"/>
                <w:szCs w:val="20"/>
              </w:rPr>
              <w:t xml:space="preserve">; tasks and accommodations must </w:t>
            </w:r>
            <w:r>
              <w:rPr>
                <w:sz w:val="20"/>
                <w:szCs w:val="20"/>
              </w:rPr>
              <w:t>“</w:t>
            </w:r>
            <w:r w:rsidRPr="001D144C">
              <w:rPr>
                <w:sz w:val="20"/>
                <w:szCs w:val="20"/>
              </w:rPr>
              <w:t>maintain integrity of standards.</w:t>
            </w:r>
            <w:r>
              <w:rPr>
                <w:sz w:val="20"/>
                <w:szCs w:val="20"/>
              </w:rPr>
              <w:t>”</w:t>
            </w:r>
          </w:p>
        </w:tc>
        <w:tc>
          <w:tcPr>
            <w:tcW w:w="1947" w:type="pct"/>
            <w:shd w:val="clear" w:color="auto" w:fill="EAF1DD" w:themeFill="accent3" w:themeFillTint="33"/>
          </w:tcPr>
          <w:p w14:paraId="0B6090EA" w14:textId="0D439774" w:rsidR="000664AB" w:rsidRPr="001D144C" w:rsidRDefault="000664AB" w:rsidP="00066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1D144C">
              <w:rPr>
                <w:sz w:val="20"/>
                <w:szCs w:val="20"/>
              </w:rPr>
              <w:t xml:space="preserve">As specified by goals and objectives of </w:t>
            </w:r>
            <w:r>
              <w:rPr>
                <w:sz w:val="20"/>
                <w:szCs w:val="20"/>
              </w:rPr>
              <w:t>their Individual Education Plan</w:t>
            </w:r>
            <w:r w:rsidRPr="001D144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”</w:t>
            </w:r>
            <w:r w:rsidRPr="001D144C">
              <w:rPr>
                <w:sz w:val="20"/>
                <w:szCs w:val="20"/>
              </w:rPr>
              <w:t xml:space="preserve"> students must meet the standards</w:t>
            </w:r>
            <w:r>
              <w:rPr>
                <w:sz w:val="20"/>
                <w:szCs w:val="20"/>
              </w:rPr>
              <w:t xml:space="preserve"> of the Maine Learning Results,</w:t>
            </w:r>
            <w:r w:rsidRPr="001D144C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 xml:space="preserve">students must satisfy </w:t>
            </w:r>
            <w:r w:rsidRPr="001D144C">
              <w:rPr>
                <w:sz w:val="20"/>
                <w:szCs w:val="20"/>
              </w:rPr>
              <w:t>graduation requirements.</w:t>
            </w:r>
          </w:p>
        </w:tc>
      </w:tr>
      <w:tr w:rsidR="000664AB" w:rsidRPr="001D144C" w14:paraId="67B6F391" w14:textId="77777777" w:rsidTr="00125C0D">
        <w:trPr>
          <w:trHeight w:val="611"/>
        </w:trPr>
        <w:tc>
          <w:tcPr>
            <w:tcW w:w="1412" w:type="pct"/>
            <w:shd w:val="clear" w:color="auto" w:fill="F2F2F2" w:themeFill="background1" w:themeFillShade="F2"/>
          </w:tcPr>
          <w:p w14:paraId="4B7677D3" w14:textId="69764323" w:rsidR="000664AB" w:rsidRPr="001D144C" w:rsidRDefault="000664AB" w:rsidP="000664AB">
            <w:pPr>
              <w:rPr>
                <w:b/>
                <w:sz w:val="20"/>
                <w:szCs w:val="20"/>
              </w:rPr>
            </w:pPr>
            <w:r w:rsidRPr="001D144C">
              <w:rPr>
                <w:b/>
                <w:sz w:val="20"/>
                <w:szCs w:val="20"/>
              </w:rPr>
              <w:t>Career and Technical Education CTE students</w:t>
            </w:r>
            <w:r>
              <w:rPr>
                <w:b/>
                <w:sz w:val="20"/>
                <w:szCs w:val="20"/>
              </w:rPr>
              <w:t>: State requirements for diploma</w:t>
            </w:r>
          </w:p>
        </w:tc>
        <w:tc>
          <w:tcPr>
            <w:tcW w:w="1641" w:type="pct"/>
            <w:shd w:val="clear" w:color="auto" w:fill="C6D9F1" w:themeFill="text2" w:themeFillTint="33"/>
          </w:tcPr>
          <w:p w14:paraId="2D98C88E" w14:textId="5D1FB90B" w:rsidR="000664AB" w:rsidRPr="001D144C" w:rsidRDefault="000664AB" w:rsidP="000664AB">
            <w:pPr>
              <w:rPr>
                <w:sz w:val="20"/>
                <w:szCs w:val="20"/>
              </w:rPr>
            </w:pPr>
            <w:r w:rsidRPr="001D144C">
              <w:rPr>
                <w:sz w:val="20"/>
                <w:szCs w:val="20"/>
              </w:rPr>
              <w:t xml:space="preserve">Demonstration of proficiency in </w:t>
            </w:r>
            <w:r>
              <w:rPr>
                <w:sz w:val="20"/>
                <w:szCs w:val="20"/>
              </w:rPr>
              <w:t>six</w:t>
            </w:r>
            <w:r w:rsidRPr="001D144C">
              <w:rPr>
                <w:sz w:val="20"/>
                <w:szCs w:val="20"/>
              </w:rPr>
              <w:t xml:space="preserve"> content areas and </w:t>
            </w:r>
            <w:r>
              <w:rPr>
                <w:sz w:val="20"/>
                <w:szCs w:val="20"/>
              </w:rPr>
              <w:t xml:space="preserve">the </w:t>
            </w:r>
            <w:r w:rsidRPr="001D144C">
              <w:rPr>
                <w:sz w:val="20"/>
                <w:szCs w:val="20"/>
              </w:rPr>
              <w:t>Guiding Principles</w:t>
            </w:r>
            <w:r>
              <w:rPr>
                <w:sz w:val="20"/>
                <w:szCs w:val="20"/>
              </w:rPr>
              <w:t>;</w:t>
            </w:r>
            <w:r w:rsidRPr="001D14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</w:t>
            </w:r>
          </w:p>
          <w:p w14:paraId="1ADFBBD0" w14:textId="70E69145" w:rsidR="000664AB" w:rsidRPr="00105E0B" w:rsidRDefault="000664AB" w:rsidP="000664AB">
            <w:r>
              <w:rPr>
                <w:sz w:val="20"/>
                <w:szCs w:val="20"/>
              </w:rPr>
              <w:t>Complete</w:t>
            </w:r>
            <w:r w:rsidRPr="001D144C">
              <w:rPr>
                <w:sz w:val="20"/>
                <w:szCs w:val="20"/>
              </w:rPr>
              <w:t xml:space="preserve"> state-approved CTE program and m</w:t>
            </w:r>
            <w:r>
              <w:rPr>
                <w:sz w:val="20"/>
                <w:szCs w:val="20"/>
              </w:rPr>
              <w:t>e</w:t>
            </w:r>
            <w:r w:rsidRPr="001D144C">
              <w:rPr>
                <w:sz w:val="20"/>
                <w:szCs w:val="20"/>
              </w:rPr>
              <w:t>et third-party-verified state or national industry standards OR earned six credits in a dual enrollment CTE program</w:t>
            </w:r>
          </w:p>
        </w:tc>
        <w:tc>
          <w:tcPr>
            <w:tcW w:w="1947" w:type="pct"/>
            <w:shd w:val="clear" w:color="auto" w:fill="EAF1DD" w:themeFill="accent3" w:themeFillTint="33"/>
          </w:tcPr>
          <w:p w14:paraId="761DBE8C" w14:textId="5F2A0D2E" w:rsidR="000664AB" w:rsidRPr="001D144C" w:rsidRDefault="000664AB" w:rsidP="00066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May, “with the approval of the Commissioner,” satisfy minimum state-mandated</w:t>
            </w:r>
            <w:r w:rsidRPr="001D144C">
              <w:rPr>
                <w:sz w:val="20"/>
                <w:szCs w:val="20"/>
              </w:rPr>
              <w:t xml:space="preserve"> course requirements with CTE through separate or integrated study wi</w:t>
            </w:r>
            <w:r>
              <w:rPr>
                <w:sz w:val="20"/>
                <w:szCs w:val="20"/>
              </w:rPr>
              <w:t>thin CTE curriculum and courses</w:t>
            </w:r>
          </w:p>
          <w:p w14:paraId="1434CC18" w14:textId="6E67F288" w:rsidR="000664AB" w:rsidRPr="001D144C" w:rsidRDefault="000664AB" w:rsidP="000664AB">
            <w:pPr>
              <w:rPr>
                <w:sz w:val="20"/>
                <w:szCs w:val="20"/>
              </w:rPr>
            </w:pPr>
          </w:p>
        </w:tc>
      </w:tr>
      <w:tr w:rsidR="000664AB" w:rsidRPr="001D144C" w14:paraId="1552ABF8" w14:textId="77777777" w:rsidTr="00125C0D">
        <w:trPr>
          <w:trHeight w:val="611"/>
        </w:trPr>
        <w:tc>
          <w:tcPr>
            <w:tcW w:w="1412" w:type="pct"/>
            <w:shd w:val="clear" w:color="auto" w:fill="F2F2F2" w:themeFill="background1" w:themeFillShade="F2"/>
          </w:tcPr>
          <w:p w14:paraId="13973A10" w14:textId="0CF4A7A2" w:rsidR="000664AB" w:rsidRPr="000664AB" w:rsidRDefault="000664AB" w:rsidP="000664AB">
            <w:pPr>
              <w:rPr>
                <w:b/>
                <w:sz w:val="20"/>
                <w:szCs w:val="20"/>
              </w:rPr>
            </w:pPr>
            <w:r w:rsidRPr="000664AB">
              <w:rPr>
                <w:b/>
                <w:sz w:val="20"/>
                <w:szCs w:val="20"/>
              </w:rPr>
              <w:t>Programmatic curricular and instructional requirements specified in diploma laws</w:t>
            </w:r>
          </w:p>
          <w:p w14:paraId="064F83C6" w14:textId="3A882243" w:rsidR="000664AB" w:rsidRPr="000664AB" w:rsidRDefault="000664AB" w:rsidP="000664AB">
            <w:pPr>
              <w:rPr>
                <w:b/>
                <w:sz w:val="20"/>
                <w:szCs w:val="20"/>
              </w:rPr>
            </w:pPr>
          </w:p>
        </w:tc>
        <w:tc>
          <w:tcPr>
            <w:tcW w:w="1641" w:type="pct"/>
            <w:shd w:val="clear" w:color="auto" w:fill="C6D9F1" w:themeFill="text2" w:themeFillTint="33"/>
          </w:tcPr>
          <w:p w14:paraId="337EF150" w14:textId="4068493C" w:rsidR="000664AB" w:rsidRPr="000664AB" w:rsidRDefault="000664AB" w:rsidP="000664AB">
            <w:pPr>
              <w:rPr>
                <w:sz w:val="20"/>
                <w:szCs w:val="20"/>
              </w:rPr>
            </w:pPr>
            <w:r w:rsidRPr="000664AB">
              <w:rPr>
                <w:sz w:val="20"/>
                <w:szCs w:val="20"/>
              </w:rPr>
              <w:t>Schools must provide “Sufficient opportunity and capacity through multiple pathways for all students to study in [the eight content areas of the Maine Learning Results]</w:t>
            </w:r>
            <w:r w:rsidR="00D17F7C">
              <w:rPr>
                <w:sz w:val="20"/>
                <w:szCs w:val="20"/>
              </w:rPr>
              <w:t>.</w:t>
            </w:r>
            <w:r w:rsidRPr="000664AB">
              <w:rPr>
                <w:sz w:val="20"/>
                <w:szCs w:val="20"/>
              </w:rPr>
              <w:t>”</w:t>
            </w:r>
          </w:p>
        </w:tc>
        <w:tc>
          <w:tcPr>
            <w:tcW w:w="1947" w:type="pct"/>
            <w:shd w:val="clear" w:color="auto" w:fill="EAF1DD" w:themeFill="accent3" w:themeFillTint="33"/>
          </w:tcPr>
          <w:p w14:paraId="27FC4E40" w14:textId="6AD49C22" w:rsidR="000664AB" w:rsidRPr="000664AB" w:rsidRDefault="000664AB" w:rsidP="000664AB">
            <w:pPr>
              <w:rPr>
                <w:sz w:val="20"/>
                <w:szCs w:val="20"/>
              </w:rPr>
            </w:pPr>
            <w:r w:rsidRPr="000664AB">
              <w:rPr>
                <w:sz w:val="20"/>
                <w:szCs w:val="20"/>
              </w:rPr>
              <w:t>Schools must provide “Sufficient opportunity and capacity through multiple pathways for all students to study in [the eight content areas of the Maine Learning Results]”</w:t>
            </w:r>
          </w:p>
        </w:tc>
      </w:tr>
      <w:tr w:rsidR="000664AB" w:rsidRPr="001D144C" w14:paraId="1E701C5D" w14:textId="77777777" w:rsidTr="00125C0D">
        <w:trPr>
          <w:trHeight w:val="512"/>
        </w:trPr>
        <w:tc>
          <w:tcPr>
            <w:tcW w:w="1412" w:type="pct"/>
            <w:shd w:val="clear" w:color="auto" w:fill="D9D9D9" w:themeFill="background1" w:themeFillShade="D9"/>
          </w:tcPr>
          <w:p w14:paraId="270F1437" w14:textId="2901FE35" w:rsidR="000664AB" w:rsidRPr="001D144C" w:rsidRDefault="000664AB" w:rsidP="000664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Pedagogical </w:t>
            </w:r>
            <w:r w:rsidRPr="001D144C">
              <w:rPr>
                <w:b/>
                <w:sz w:val="20"/>
                <w:szCs w:val="20"/>
              </w:rPr>
              <w:t>approaches</w:t>
            </w:r>
            <w:r>
              <w:rPr>
                <w:b/>
                <w:sz w:val="20"/>
                <w:szCs w:val="20"/>
              </w:rPr>
              <w:t xml:space="preserve"> (i.e. methods of teaching) </w:t>
            </w:r>
          </w:p>
        </w:tc>
        <w:tc>
          <w:tcPr>
            <w:tcW w:w="1641" w:type="pct"/>
            <w:shd w:val="clear" w:color="auto" w:fill="C6D9F1" w:themeFill="text2" w:themeFillTint="33"/>
          </w:tcPr>
          <w:p w14:paraId="08875800" w14:textId="1B313009" w:rsidR="000664AB" w:rsidRPr="001D144C" w:rsidRDefault="000664AB" w:rsidP="00066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None; d</w:t>
            </w:r>
            <w:r w:rsidRPr="001D144C">
              <w:rPr>
                <w:sz w:val="20"/>
                <w:szCs w:val="20"/>
              </w:rPr>
              <w:t>etermined by local governing body</w:t>
            </w:r>
          </w:p>
        </w:tc>
        <w:tc>
          <w:tcPr>
            <w:tcW w:w="1947" w:type="pct"/>
            <w:shd w:val="clear" w:color="auto" w:fill="EAF1DD" w:themeFill="accent3" w:themeFillTint="33"/>
          </w:tcPr>
          <w:p w14:paraId="4B47BF8E" w14:textId="4B2057FB" w:rsidR="000664AB" w:rsidRPr="001D144C" w:rsidRDefault="000664AB" w:rsidP="00066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1D144C">
              <w:rPr>
                <w:sz w:val="20"/>
                <w:szCs w:val="20"/>
              </w:rPr>
              <w:t>etermined by local governing body</w:t>
            </w:r>
          </w:p>
        </w:tc>
      </w:tr>
      <w:tr w:rsidR="000664AB" w:rsidRPr="001D144C" w14:paraId="5A50D8E7" w14:textId="77777777" w:rsidTr="00125C0D">
        <w:tc>
          <w:tcPr>
            <w:tcW w:w="1412" w:type="pct"/>
            <w:shd w:val="clear" w:color="auto" w:fill="F2F2F2" w:themeFill="background1" w:themeFillShade="F2"/>
          </w:tcPr>
          <w:p w14:paraId="298CC50C" w14:textId="10E154F2" w:rsidR="000664AB" w:rsidRPr="001D144C" w:rsidRDefault="000664AB" w:rsidP="000664AB">
            <w:pPr>
              <w:rPr>
                <w:b/>
                <w:sz w:val="20"/>
                <w:szCs w:val="20"/>
              </w:rPr>
            </w:pPr>
            <w:r w:rsidRPr="001D144C">
              <w:rPr>
                <w:b/>
                <w:sz w:val="20"/>
                <w:szCs w:val="20"/>
              </w:rPr>
              <w:t>Grading/scoring approaches</w:t>
            </w:r>
          </w:p>
        </w:tc>
        <w:tc>
          <w:tcPr>
            <w:tcW w:w="1641" w:type="pct"/>
            <w:shd w:val="clear" w:color="auto" w:fill="C6D9F1" w:themeFill="text2" w:themeFillTint="33"/>
          </w:tcPr>
          <w:p w14:paraId="18701436" w14:textId="6BD4A939" w:rsidR="000664AB" w:rsidRPr="001D144C" w:rsidRDefault="000664AB" w:rsidP="00066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None; d</w:t>
            </w:r>
            <w:r w:rsidRPr="001D144C">
              <w:rPr>
                <w:sz w:val="20"/>
                <w:szCs w:val="20"/>
              </w:rPr>
              <w:t>etermined by local governing body</w:t>
            </w:r>
          </w:p>
        </w:tc>
        <w:tc>
          <w:tcPr>
            <w:tcW w:w="1947" w:type="pct"/>
            <w:shd w:val="clear" w:color="auto" w:fill="EAF1DD" w:themeFill="accent3" w:themeFillTint="33"/>
          </w:tcPr>
          <w:p w14:paraId="1EC40D99" w14:textId="20E36156" w:rsidR="000664AB" w:rsidRPr="001D144C" w:rsidRDefault="000664AB" w:rsidP="00066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1D144C">
              <w:rPr>
                <w:sz w:val="20"/>
                <w:szCs w:val="20"/>
              </w:rPr>
              <w:t>etermined by local governing body</w:t>
            </w:r>
          </w:p>
        </w:tc>
      </w:tr>
      <w:tr w:rsidR="000664AB" w:rsidRPr="001D144C" w14:paraId="7C9F5D55" w14:textId="77777777" w:rsidTr="00125C0D">
        <w:tc>
          <w:tcPr>
            <w:tcW w:w="1412" w:type="pct"/>
            <w:shd w:val="clear" w:color="auto" w:fill="F2F2F2" w:themeFill="background1" w:themeFillShade="F2"/>
          </w:tcPr>
          <w:p w14:paraId="35846672" w14:textId="50150427" w:rsidR="000664AB" w:rsidRPr="001D144C" w:rsidRDefault="000664AB" w:rsidP="000664AB">
            <w:pPr>
              <w:rPr>
                <w:b/>
                <w:sz w:val="20"/>
                <w:szCs w:val="20"/>
              </w:rPr>
            </w:pPr>
            <w:r w:rsidRPr="001D144C">
              <w:rPr>
                <w:b/>
                <w:sz w:val="20"/>
                <w:szCs w:val="20"/>
              </w:rPr>
              <w:t>Transcript requirements</w:t>
            </w:r>
          </w:p>
        </w:tc>
        <w:tc>
          <w:tcPr>
            <w:tcW w:w="1641" w:type="pct"/>
            <w:shd w:val="clear" w:color="auto" w:fill="C6D9F1" w:themeFill="text2" w:themeFillTint="33"/>
          </w:tcPr>
          <w:p w14:paraId="17F3F84A" w14:textId="77777777" w:rsidR="000664AB" w:rsidRDefault="000664AB" w:rsidP="000664A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D144C">
              <w:rPr>
                <w:sz w:val="20"/>
                <w:szCs w:val="20"/>
              </w:rPr>
              <w:t>Certification of content-area proficiency “must be incl</w:t>
            </w:r>
            <w:r>
              <w:rPr>
                <w:sz w:val="20"/>
                <w:szCs w:val="20"/>
              </w:rPr>
              <w:t>uded with… permanent…transcript”</w:t>
            </w:r>
          </w:p>
          <w:p w14:paraId="335AE4FA" w14:textId="2351E612" w:rsidR="000664AB" w:rsidRPr="001D144C" w:rsidRDefault="000664AB" w:rsidP="000664A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D144C">
              <w:rPr>
                <w:sz w:val="20"/>
                <w:szCs w:val="20"/>
              </w:rPr>
              <w:t>Certification of post-secondary readiness, based on objective measures</w:t>
            </w:r>
          </w:p>
        </w:tc>
        <w:tc>
          <w:tcPr>
            <w:tcW w:w="1947" w:type="pct"/>
            <w:shd w:val="clear" w:color="auto" w:fill="EAF1DD" w:themeFill="accent3" w:themeFillTint="33"/>
          </w:tcPr>
          <w:p w14:paraId="6A582E93" w14:textId="6A35F6B6" w:rsidR="000664AB" w:rsidRPr="001D144C" w:rsidRDefault="000664AB" w:rsidP="000664A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D144C">
              <w:rPr>
                <w:sz w:val="20"/>
                <w:szCs w:val="20"/>
              </w:rPr>
              <w:t>Certification of post-secondary readiness, based on objective measures</w:t>
            </w:r>
          </w:p>
          <w:p w14:paraId="410F2230" w14:textId="77777777" w:rsidR="000664AB" w:rsidRPr="001D144C" w:rsidRDefault="000664AB" w:rsidP="000664AB">
            <w:pPr>
              <w:rPr>
                <w:sz w:val="20"/>
                <w:szCs w:val="20"/>
              </w:rPr>
            </w:pPr>
          </w:p>
        </w:tc>
      </w:tr>
      <w:tr w:rsidR="000664AB" w:rsidRPr="001D144C" w14:paraId="67099BC3" w14:textId="77777777" w:rsidTr="00125C0D">
        <w:trPr>
          <w:trHeight w:val="530"/>
        </w:trPr>
        <w:tc>
          <w:tcPr>
            <w:tcW w:w="1412" w:type="pct"/>
            <w:shd w:val="clear" w:color="auto" w:fill="F2F2F2" w:themeFill="background1" w:themeFillShade="F2"/>
          </w:tcPr>
          <w:p w14:paraId="37359EA0" w14:textId="2CB91749" w:rsidR="000664AB" w:rsidRPr="001D144C" w:rsidRDefault="000664AB" w:rsidP="000664AB">
            <w:pPr>
              <w:rPr>
                <w:b/>
                <w:sz w:val="20"/>
                <w:szCs w:val="20"/>
              </w:rPr>
            </w:pPr>
            <w:r w:rsidRPr="001D144C">
              <w:rPr>
                <w:b/>
                <w:sz w:val="20"/>
                <w:szCs w:val="20"/>
              </w:rPr>
              <w:lastRenderedPageBreak/>
              <w:t>Official academic credential</w:t>
            </w:r>
          </w:p>
        </w:tc>
        <w:tc>
          <w:tcPr>
            <w:tcW w:w="1641" w:type="pct"/>
            <w:shd w:val="clear" w:color="auto" w:fill="C6D9F1" w:themeFill="text2" w:themeFillTint="33"/>
          </w:tcPr>
          <w:p w14:paraId="563557CE" w14:textId="6859FD55" w:rsidR="000664AB" w:rsidRPr="001D144C" w:rsidRDefault="000664AB" w:rsidP="000664A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D144C">
              <w:rPr>
                <w:sz w:val="20"/>
                <w:szCs w:val="20"/>
              </w:rPr>
              <w:t>Certification of content area proficiency</w:t>
            </w:r>
          </w:p>
          <w:p w14:paraId="1F1320A4" w14:textId="21F7C66E" w:rsidR="000664AB" w:rsidRPr="001D144C" w:rsidRDefault="000664AB" w:rsidP="000664A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D144C">
              <w:rPr>
                <w:sz w:val="20"/>
                <w:szCs w:val="20"/>
              </w:rPr>
              <w:t>Transcript</w:t>
            </w:r>
          </w:p>
        </w:tc>
        <w:tc>
          <w:tcPr>
            <w:tcW w:w="1947" w:type="pct"/>
            <w:shd w:val="clear" w:color="auto" w:fill="EAF1DD" w:themeFill="accent3" w:themeFillTint="33"/>
          </w:tcPr>
          <w:p w14:paraId="3BD7F61D" w14:textId="02F76AF0" w:rsidR="000664AB" w:rsidRPr="001D144C" w:rsidRDefault="000664AB" w:rsidP="000664AB">
            <w:pPr>
              <w:rPr>
                <w:sz w:val="20"/>
                <w:szCs w:val="20"/>
              </w:rPr>
            </w:pPr>
            <w:r w:rsidRPr="001D144C">
              <w:rPr>
                <w:sz w:val="20"/>
                <w:szCs w:val="20"/>
              </w:rPr>
              <w:t>Transcript</w:t>
            </w:r>
          </w:p>
        </w:tc>
      </w:tr>
    </w:tbl>
    <w:p w14:paraId="116685B4" w14:textId="3C5131CF" w:rsidR="006873B7" w:rsidRDefault="006873B7" w:rsidP="00CD5B8E"/>
    <w:sectPr w:rsidR="006873B7" w:rsidSect="00D8036A">
      <w:headerReference w:type="default" r:id="rId14"/>
      <w:pgSz w:w="12240" w:h="15840"/>
      <w:pgMar w:top="1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2421F" w14:textId="77777777" w:rsidR="003270B3" w:rsidRDefault="003270B3" w:rsidP="00E605D7">
      <w:pPr>
        <w:spacing w:after="0" w:line="240" w:lineRule="auto"/>
      </w:pPr>
      <w:r>
        <w:separator/>
      </w:r>
    </w:p>
  </w:endnote>
  <w:endnote w:type="continuationSeparator" w:id="0">
    <w:p w14:paraId="1C888196" w14:textId="77777777" w:rsidR="003270B3" w:rsidRDefault="003270B3" w:rsidP="00E60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5FF3D" w14:textId="77777777" w:rsidR="003270B3" w:rsidRDefault="003270B3" w:rsidP="00E605D7">
      <w:pPr>
        <w:spacing w:after="0" w:line="240" w:lineRule="auto"/>
      </w:pPr>
      <w:r>
        <w:separator/>
      </w:r>
    </w:p>
  </w:footnote>
  <w:footnote w:type="continuationSeparator" w:id="0">
    <w:p w14:paraId="306FAAB3" w14:textId="77777777" w:rsidR="003270B3" w:rsidRDefault="003270B3" w:rsidP="00E60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EDD83" w14:textId="7ABA3306" w:rsidR="003270B3" w:rsidRDefault="003270B3" w:rsidP="00003B8F">
    <w:pPr>
      <w:pStyle w:val="Header"/>
    </w:pPr>
    <w:r>
      <w:rPr>
        <w:b/>
        <w:noProof/>
        <w:sz w:val="40"/>
        <w:szCs w:val="40"/>
      </w:rPr>
      <w:drawing>
        <wp:inline distT="0" distB="0" distL="0" distR="0" wp14:anchorId="6F5169C6" wp14:editId="2153D3C2">
          <wp:extent cx="783759" cy="207818"/>
          <wp:effectExtent l="0" t="0" r="0" b="190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ine DO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463" cy="217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</w:t>
    </w:r>
    <w:r w:rsidR="00125C0D">
      <w:t xml:space="preserve">                      9.30</w:t>
    </w:r>
    <w:r>
      <w:t xml:space="preserve">.2018                                                                                                                                                  </w:t>
    </w:r>
  </w:p>
  <w:p w14:paraId="0848774E" w14:textId="58375B34" w:rsidR="003270B3" w:rsidRDefault="003270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50128"/>
    <w:multiLevelType w:val="hybridMultilevel"/>
    <w:tmpl w:val="222AF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C5B50"/>
    <w:multiLevelType w:val="hybridMultilevel"/>
    <w:tmpl w:val="A94674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BE4A86"/>
    <w:multiLevelType w:val="hybridMultilevel"/>
    <w:tmpl w:val="8C0AF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CC33DA"/>
    <w:multiLevelType w:val="hybridMultilevel"/>
    <w:tmpl w:val="E1C01C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5D"/>
    <w:rsid w:val="00003B8F"/>
    <w:rsid w:val="00043227"/>
    <w:rsid w:val="000664AB"/>
    <w:rsid w:val="00105E0B"/>
    <w:rsid w:val="00125C0D"/>
    <w:rsid w:val="0018622D"/>
    <w:rsid w:val="001D144C"/>
    <w:rsid w:val="0022773E"/>
    <w:rsid w:val="0026783E"/>
    <w:rsid w:val="002C3531"/>
    <w:rsid w:val="003154D4"/>
    <w:rsid w:val="003270B3"/>
    <w:rsid w:val="00360AB6"/>
    <w:rsid w:val="00386280"/>
    <w:rsid w:val="00392F65"/>
    <w:rsid w:val="003C46E9"/>
    <w:rsid w:val="003F6628"/>
    <w:rsid w:val="00433653"/>
    <w:rsid w:val="0047647C"/>
    <w:rsid w:val="00492A92"/>
    <w:rsid w:val="004A5089"/>
    <w:rsid w:val="005D58B7"/>
    <w:rsid w:val="00634DCF"/>
    <w:rsid w:val="00635974"/>
    <w:rsid w:val="00670350"/>
    <w:rsid w:val="00682D8B"/>
    <w:rsid w:val="006873B7"/>
    <w:rsid w:val="006A5319"/>
    <w:rsid w:val="006D4175"/>
    <w:rsid w:val="007416C0"/>
    <w:rsid w:val="0074175D"/>
    <w:rsid w:val="007C64C8"/>
    <w:rsid w:val="007C64CB"/>
    <w:rsid w:val="00837DF2"/>
    <w:rsid w:val="00842551"/>
    <w:rsid w:val="00885AA9"/>
    <w:rsid w:val="008F31EC"/>
    <w:rsid w:val="00923432"/>
    <w:rsid w:val="00923C33"/>
    <w:rsid w:val="0093577A"/>
    <w:rsid w:val="00944D9B"/>
    <w:rsid w:val="009C0490"/>
    <w:rsid w:val="00A006D8"/>
    <w:rsid w:val="00A047EF"/>
    <w:rsid w:val="00A13B41"/>
    <w:rsid w:val="00A20F64"/>
    <w:rsid w:val="00A83E53"/>
    <w:rsid w:val="00A90810"/>
    <w:rsid w:val="00A922A2"/>
    <w:rsid w:val="00AA66F9"/>
    <w:rsid w:val="00AC2C38"/>
    <w:rsid w:val="00AD6ADA"/>
    <w:rsid w:val="00AF62BC"/>
    <w:rsid w:val="00B10F22"/>
    <w:rsid w:val="00B33177"/>
    <w:rsid w:val="00BC7DA7"/>
    <w:rsid w:val="00C34EC5"/>
    <w:rsid w:val="00C40E7A"/>
    <w:rsid w:val="00C60384"/>
    <w:rsid w:val="00C85835"/>
    <w:rsid w:val="00CD5B8E"/>
    <w:rsid w:val="00CF45A9"/>
    <w:rsid w:val="00D17F7C"/>
    <w:rsid w:val="00D2740A"/>
    <w:rsid w:val="00D4501B"/>
    <w:rsid w:val="00D8036A"/>
    <w:rsid w:val="00E00E2E"/>
    <w:rsid w:val="00E32D01"/>
    <w:rsid w:val="00E350D0"/>
    <w:rsid w:val="00E60369"/>
    <w:rsid w:val="00E605D7"/>
    <w:rsid w:val="00E63168"/>
    <w:rsid w:val="00EB2D1A"/>
    <w:rsid w:val="00EB759B"/>
    <w:rsid w:val="00ED4C40"/>
    <w:rsid w:val="00EE0056"/>
    <w:rsid w:val="00EF01A9"/>
    <w:rsid w:val="00F044EB"/>
    <w:rsid w:val="00F71869"/>
    <w:rsid w:val="00F778F1"/>
    <w:rsid w:val="00F77E84"/>
    <w:rsid w:val="00F86BC7"/>
    <w:rsid w:val="00FB1C6B"/>
    <w:rsid w:val="00FC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531A8C3"/>
  <w15:chartTrackingRefBased/>
  <w15:docId w15:val="{F058C55F-C79D-4C6C-A745-B068E355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1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175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4175D"/>
    <w:rPr>
      <w:color w:val="2B579A"/>
      <w:shd w:val="clear" w:color="auto" w:fill="E6E6E6"/>
    </w:rPr>
  </w:style>
  <w:style w:type="character" w:customStyle="1" w:styleId="bhistory">
    <w:name w:val="bhistory"/>
    <w:basedOn w:val="DefaultParagraphFont"/>
    <w:rsid w:val="0074175D"/>
  </w:style>
  <w:style w:type="character" w:customStyle="1" w:styleId="histyear">
    <w:name w:val="hist_year"/>
    <w:basedOn w:val="DefaultParagraphFont"/>
    <w:rsid w:val="0074175D"/>
  </w:style>
  <w:style w:type="character" w:customStyle="1" w:styleId="histchapter">
    <w:name w:val="hist_chapter"/>
    <w:basedOn w:val="DefaultParagraphFont"/>
    <w:rsid w:val="0074175D"/>
  </w:style>
  <w:style w:type="character" w:customStyle="1" w:styleId="histpart">
    <w:name w:val="hist_part"/>
    <w:basedOn w:val="DefaultParagraphFont"/>
    <w:rsid w:val="0074175D"/>
  </w:style>
  <w:style w:type="character" w:customStyle="1" w:styleId="histsection">
    <w:name w:val="hist_section"/>
    <w:basedOn w:val="DefaultParagraphFont"/>
    <w:rsid w:val="0074175D"/>
  </w:style>
  <w:style w:type="character" w:customStyle="1" w:styleId="histeffect">
    <w:name w:val="hist_effect"/>
    <w:basedOn w:val="DefaultParagraphFont"/>
    <w:rsid w:val="0074175D"/>
  </w:style>
  <w:style w:type="character" w:customStyle="1" w:styleId="letparaid">
    <w:name w:val="letpara_id"/>
    <w:basedOn w:val="DefaultParagraphFont"/>
    <w:rsid w:val="0074175D"/>
  </w:style>
  <w:style w:type="paragraph" w:styleId="ListParagraph">
    <w:name w:val="List Paragraph"/>
    <w:basedOn w:val="Normal"/>
    <w:uiPriority w:val="34"/>
    <w:qFormat/>
    <w:rsid w:val="003862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0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5D7"/>
  </w:style>
  <w:style w:type="paragraph" w:styleId="Footer">
    <w:name w:val="footer"/>
    <w:basedOn w:val="Normal"/>
    <w:link w:val="FooterChar"/>
    <w:uiPriority w:val="99"/>
    <w:unhideWhenUsed/>
    <w:rsid w:val="00E60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5D7"/>
  </w:style>
  <w:style w:type="paragraph" w:styleId="BalloonText">
    <w:name w:val="Balloon Text"/>
    <w:basedOn w:val="Normal"/>
    <w:link w:val="BalloonTextChar"/>
    <w:uiPriority w:val="99"/>
    <w:semiHidden/>
    <w:unhideWhenUsed/>
    <w:rsid w:val="00F86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BC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778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9737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2562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6837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2914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677624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019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16954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76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700697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368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ure.maine.gov/legis/bills/getPDF.asp?paper=HP1152&amp;item=8&amp;snum=128" TargetMode="External"/><Relationship Id="rId13" Type="http://schemas.openxmlformats.org/officeDocument/2006/relationships/hyperlink" Target="https://www.maine.gov/doe/plan/GUIDINGPRINCIPLE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aine.gov/doe/proficiency/standards/maine-learning-results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ine.gov/doe/plan/GUIDINGPRINCIPLES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aine.gov/doe/proficiency/standards/maine-learning-result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inelegislature.org/legis/statutes/20-a/title20-Asec4722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4F2B0-CDBC-4343-A21E-7F6E7DEBF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Paine, Mary</dc:creator>
  <cp:keywords/>
  <dc:description/>
  <cp:lastModifiedBy>Paine, Mary</cp:lastModifiedBy>
  <cp:revision>3</cp:revision>
  <cp:lastPrinted>2018-09-10T18:43:00Z</cp:lastPrinted>
  <dcterms:created xsi:type="dcterms:W3CDTF">2018-10-30T14:41:00Z</dcterms:created>
  <dcterms:modified xsi:type="dcterms:W3CDTF">2018-11-01T15:11:00Z</dcterms:modified>
</cp:coreProperties>
</file>