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DANCE WRITING GUIDELINES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Consider using MLR (Maine Learning Res</w:t>
      </w:r>
      <w:r w:rsidDel="00000000" w:rsidR="00000000" w:rsidRPr="00000000">
        <w:rPr>
          <w:sz w:val="28"/>
          <w:szCs w:val="28"/>
          <w:rtl w:val="0"/>
        </w:rPr>
        <w:t xml:space="preserve">ults)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text and organize into NCCAS (</w:t>
      </w:r>
      <w:r w:rsidDel="00000000" w:rsidR="00000000" w:rsidRPr="00000000">
        <w:rPr>
          <w:sz w:val="28"/>
          <w:szCs w:val="28"/>
          <w:rtl w:val="0"/>
        </w:rPr>
        <w:t xml:space="preserve">National Common Core Arts Standards)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Structure.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prefer the simplicity and realistic nature of MLR. Go through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NCCAS and MDCG (Maine </w:t>
      </w:r>
      <w:r w:rsidDel="00000000" w:rsidR="00000000" w:rsidRPr="00000000">
        <w:rPr>
          <w:sz w:val="28"/>
          <w:szCs w:val="28"/>
          <w:rtl w:val="0"/>
        </w:rPr>
        <w:t xml:space="preserve">Dance Curriculum Guide)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interface with MLR and see where the holes are or where more clarification is needed.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 NDEO (</w:t>
      </w:r>
      <w:r w:rsidDel="00000000" w:rsidR="00000000" w:rsidRPr="00000000">
        <w:rPr>
          <w:sz w:val="28"/>
          <w:szCs w:val="28"/>
          <w:rtl w:val="0"/>
        </w:rPr>
        <w:t xml:space="preserve">National Dance Education Organization)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“Opportunity to Learn Standards For Dance”.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More specificity needed for Dance and Technology. Refer to NDEO and MDCG.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Career Prep for dance needs to be more explicit and throughout the grade span. Refer to MDCG.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Managing practice time, and focus need to be explicit Performance Skills. Refer to MDCG.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 With Special Needs/Inclusion needs to be explicitly addressed. Refer to MDG, NDEO, and NCCAS’ “Inclusion in Dance Education”.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 Appendix, Resources, References, Exemplars. Refer to NDEO, MDCG.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Dance Introduction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Dance is the language spoken through the medium of one’s own body.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nod to Maine’s dance heritage: Societal- Native/Indigenous to New Mainers; In Education- Dance Specialists, Physical Education, Music, Theater, Visiting Artists, General Classrooms, Integrated with other subjects, Private Studios. To start, refer to MDCG.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dance? Personal- pure movement, explore, create, social-emotional expression; Culture; Socialization; Recreation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Dance is an excellent vehicle for Interdisciplinary Learning with any subject and SEL (Social and </w:t>
      </w:r>
      <w:r w:rsidDel="00000000" w:rsidR="00000000" w:rsidRPr="00000000">
        <w:rPr>
          <w:sz w:val="28"/>
          <w:szCs w:val="28"/>
          <w:rtl w:val="0"/>
        </w:rPr>
        <w:t xml:space="preserve">Emotional Learning.)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Refer to NDEO, MDCG.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Notes specific to NCCAS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Under “Performing” the subcategory of “Embody” is not necessary. All dance is embodiment. It could be “Informal Presentation/Performance” or just absorbed to the existing subcategories.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Make sure the language is accessible for PK-2 without sacrificing rigor.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son Anderson" w:id="0" w:date="2021-05-05T14:03:49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will be addressed at a later point after the standards themselves are revised.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A55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wQF11fMJ8CX+96zRtLXmmjH2Q==">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2020-08-18T15:17:00Z</dcterms:created>
  <dc:creator>MaryEllen Schaper</dc:creator>
</cp:coreProperties>
</file>