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435FB" w14:textId="223B26AA" w:rsidR="00A72B44" w:rsidRPr="004B4461" w:rsidRDefault="00D21F67" w:rsidP="00A72B44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The </w:t>
      </w:r>
      <w:r w:rsidR="00C26B75">
        <w:rPr>
          <w:bCs/>
          <w:sz w:val="24"/>
          <w:szCs w:val="20"/>
        </w:rPr>
        <w:t>School Nutrition Administrative Review</w:t>
      </w:r>
      <w:r>
        <w:rPr>
          <w:bCs/>
          <w:sz w:val="24"/>
          <w:szCs w:val="20"/>
        </w:rPr>
        <w:t xml:space="preserve"> process </w:t>
      </w:r>
      <w:r w:rsidR="00953C1A">
        <w:rPr>
          <w:bCs/>
          <w:sz w:val="24"/>
          <w:szCs w:val="20"/>
        </w:rPr>
        <w:t>consis</w:t>
      </w:r>
      <w:r w:rsidR="00953C1A" w:rsidRPr="004B4461">
        <w:rPr>
          <w:bCs/>
          <w:sz w:val="24"/>
          <w:szCs w:val="20"/>
        </w:rPr>
        <w:t xml:space="preserve">ts of an </w:t>
      </w:r>
      <w:r w:rsidR="00DC4AB2" w:rsidRPr="004B4461">
        <w:rPr>
          <w:bCs/>
          <w:sz w:val="24"/>
          <w:szCs w:val="20"/>
        </w:rPr>
        <w:t>off-site</w:t>
      </w:r>
      <w:r w:rsidR="00953C1A" w:rsidRPr="004B4461">
        <w:rPr>
          <w:bCs/>
          <w:sz w:val="24"/>
          <w:szCs w:val="20"/>
        </w:rPr>
        <w:t xml:space="preserve"> </w:t>
      </w:r>
      <w:r w:rsidR="00D50C52" w:rsidRPr="004B4461">
        <w:rPr>
          <w:bCs/>
          <w:sz w:val="24"/>
          <w:szCs w:val="20"/>
        </w:rPr>
        <w:t xml:space="preserve">assessment and an on-site visit. </w:t>
      </w:r>
      <w:r w:rsidR="000B413E" w:rsidRPr="004B4461">
        <w:rPr>
          <w:bCs/>
          <w:sz w:val="24"/>
          <w:szCs w:val="20"/>
        </w:rPr>
        <w:t xml:space="preserve">You </w:t>
      </w:r>
      <w:r w:rsidR="00B73B59" w:rsidRPr="004B4461">
        <w:rPr>
          <w:bCs/>
          <w:sz w:val="24"/>
          <w:szCs w:val="20"/>
        </w:rPr>
        <w:t xml:space="preserve">are required to answer a series of questions in </w:t>
      </w:r>
      <w:proofErr w:type="spellStart"/>
      <w:r w:rsidR="00B73B59" w:rsidRPr="004B4461">
        <w:rPr>
          <w:bCs/>
          <w:sz w:val="24"/>
          <w:szCs w:val="20"/>
        </w:rPr>
        <w:t>CNPweb</w:t>
      </w:r>
      <w:proofErr w:type="spellEnd"/>
      <w:r w:rsidR="00B73B59" w:rsidRPr="004B4461">
        <w:rPr>
          <w:bCs/>
          <w:sz w:val="24"/>
          <w:szCs w:val="20"/>
        </w:rPr>
        <w:t xml:space="preserve"> and upload several documents. </w:t>
      </w:r>
      <w:r w:rsidR="00184C69" w:rsidRPr="004B4461">
        <w:rPr>
          <w:bCs/>
          <w:sz w:val="24"/>
          <w:szCs w:val="20"/>
        </w:rPr>
        <w:t xml:space="preserve">The reviewer will specify the review period and due dates </w:t>
      </w:r>
      <w:r w:rsidR="00A604F1" w:rsidRPr="004B4461">
        <w:rPr>
          <w:bCs/>
          <w:sz w:val="24"/>
          <w:szCs w:val="20"/>
        </w:rPr>
        <w:t>via email.</w:t>
      </w:r>
    </w:p>
    <w:p w14:paraId="559ABA25" w14:textId="05421B7A" w:rsidR="008078BF" w:rsidRPr="004B4461" w:rsidRDefault="008078BF" w:rsidP="00B26808">
      <w:pPr>
        <w:jc w:val="center"/>
        <w:rPr>
          <w:i/>
          <w:iCs/>
        </w:rPr>
      </w:pPr>
      <w:r w:rsidRPr="004B4461">
        <w:rPr>
          <w:i/>
          <w:iCs/>
        </w:rPr>
        <w:t xml:space="preserve">*Special Provision 2 Non-Base Year (years 2-4) and CEP must not collect Free/Reduced Applications therefore Items with </w:t>
      </w:r>
      <w:r w:rsidR="004B4461" w:rsidRPr="004B4461">
        <w:rPr>
          <w:i/>
          <w:iCs/>
        </w:rPr>
        <w:t>an asterisk (*</w:t>
      </w:r>
      <w:proofErr w:type="gramStart"/>
      <w:r w:rsidR="004B4461" w:rsidRPr="004B4461">
        <w:rPr>
          <w:i/>
          <w:iCs/>
        </w:rPr>
        <w:t xml:space="preserve">) </w:t>
      </w:r>
      <w:r w:rsidRPr="004B4461">
        <w:rPr>
          <w:i/>
          <w:iCs/>
        </w:rPr>
        <w:t xml:space="preserve"> are</w:t>
      </w:r>
      <w:proofErr w:type="gramEnd"/>
      <w:r w:rsidRPr="004B4461">
        <w:rPr>
          <w:i/>
          <w:iCs/>
        </w:rPr>
        <w:t xml:space="preserve"> not applicable for these schools.</w:t>
      </w:r>
    </w:p>
    <w:p w14:paraId="41BA255E" w14:textId="1085EEBC" w:rsidR="009C7BC9" w:rsidRPr="004B4461" w:rsidRDefault="006266B5" w:rsidP="00A72B44">
      <w:pPr>
        <w:spacing w:line="240" w:lineRule="auto"/>
        <w:rPr>
          <w:b/>
          <w:sz w:val="28"/>
        </w:rPr>
      </w:pPr>
      <w:r w:rsidRPr="004B4461">
        <w:rPr>
          <w:b/>
          <w:sz w:val="28"/>
        </w:rPr>
        <w:t xml:space="preserve">Step 1: </w:t>
      </w:r>
      <w:r w:rsidR="00547B89" w:rsidRPr="004B4461">
        <w:rPr>
          <w:b/>
          <w:sz w:val="28"/>
        </w:rPr>
        <w:t xml:space="preserve">Answer </w:t>
      </w:r>
      <w:r w:rsidR="004F2E3D" w:rsidRPr="004B4461">
        <w:rPr>
          <w:b/>
          <w:sz w:val="28"/>
        </w:rPr>
        <w:t>Off-site Assessment</w:t>
      </w:r>
      <w:r w:rsidR="00050280" w:rsidRPr="004B4461">
        <w:rPr>
          <w:b/>
          <w:sz w:val="28"/>
        </w:rPr>
        <w:t xml:space="preserve"> </w:t>
      </w:r>
      <w:r w:rsidR="00547B89" w:rsidRPr="004B4461">
        <w:rPr>
          <w:b/>
          <w:sz w:val="28"/>
        </w:rPr>
        <w:t xml:space="preserve">Questions </w:t>
      </w:r>
      <w:r w:rsidR="00050280" w:rsidRPr="004B4461">
        <w:rPr>
          <w:b/>
          <w:sz w:val="28"/>
        </w:rPr>
        <w:t xml:space="preserve">in </w:t>
      </w:r>
      <w:proofErr w:type="spellStart"/>
      <w:r w:rsidR="00050280" w:rsidRPr="004B4461">
        <w:rPr>
          <w:b/>
          <w:sz w:val="28"/>
        </w:rPr>
        <w:t>CNPweb</w:t>
      </w:r>
      <w:proofErr w:type="spellEnd"/>
      <w:r w:rsidR="00BB1DD2" w:rsidRPr="004B4461">
        <w:rPr>
          <w:b/>
          <w:sz w:val="28"/>
        </w:rPr>
        <w:t xml:space="preserve"> </w:t>
      </w:r>
      <w:r w:rsidR="00A35356" w:rsidRPr="004B4461">
        <w:rPr>
          <w:b/>
          <w:sz w:val="28"/>
        </w:rPr>
        <w:t>Prior to the On-site Review</w:t>
      </w:r>
    </w:p>
    <w:p w14:paraId="757444AD" w14:textId="50D6167F" w:rsidR="00A35356" w:rsidRPr="004B4461" w:rsidRDefault="008C706E" w:rsidP="00A72B44">
      <w:pPr>
        <w:spacing w:line="240" w:lineRule="auto"/>
        <w:rPr>
          <w:bCs/>
          <w:sz w:val="24"/>
          <w:szCs w:val="20"/>
        </w:rPr>
      </w:pPr>
      <w:r w:rsidRPr="004B4461">
        <w:rPr>
          <w:bCs/>
          <w:sz w:val="24"/>
          <w:szCs w:val="20"/>
        </w:rPr>
        <w:t xml:space="preserve">There are several sections of questions to be answered </w:t>
      </w:r>
      <w:r w:rsidR="004B5617" w:rsidRPr="004B4461">
        <w:rPr>
          <w:bCs/>
          <w:sz w:val="24"/>
          <w:szCs w:val="20"/>
        </w:rPr>
        <w:t>prior to the on-site review</w:t>
      </w:r>
      <w:r w:rsidRPr="004B4461">
        <w:rPr>
          <w:bCs/>
          <w:sz w:val="24"/>
          <w:szCs w:val="20"/>
        </w:rPr>
        <w:t xml:space="preserve">. </w:t>
      </w:r>
      <w:r w:rsidR="004B5617" w:rsidRPr="004B4461">
        <w:rPr>
          <w:bCs/>
          <w:sz w:val="24"/>
          <w:szCs w:val="20"/>
        </w:rPr>
        <w:t xml:space="preserve">Log into </w:t>
      </w:r>
      <w:proofErr w:type="spellStart"/>
      <w:r w:rsidR="004B5617" w:rsidRPr="004B4461">
        <w:rPr>
          <w:bCs/>
          <w:sz w:val="24"/>
          <w:szCs w:val="20"/>
        </w:rPr>
        <w:t>CNPweb</w:t>
      </w:r>
      <w:proofErr w:type="spellEnd"/>
      <w:r w:rsidR="004B5617" w:rsidRPr="004B4461">
        <w:rPr>
          <w:bCs/>
          <w:sz w:val="24"/>
          <w:szCs w:val="20"/>
        </w:rPr>
        <w:t xml:space="preserve">, select SNP, </w:t>
      </w:r>
      <w:r w:rsidR="00BA1BF6" w:rsidRPr="004B4461">
        <w:rPr>
          <w:bCs/>
          <w:sz w:val="24"/>
          <w:szCs w:val="20"/>
        </w:rPr>
        <w:t xml:space="preserve">current program year, </w:t>
      </w:r>
      <w:r w:rsidR="00DA2567" w:rsidRPr="004B4461">
        <w:rPr>
          <w:bCs/>
          <w:sz w:val="24"/>
          <w:szCs w:val="20"/>
        </w:rPr>
        <w:t>select</w:t>
      </w:r>
      <w:r w:rsidR="006A5DB9" w:rsidRPr="004B4461">
        <w:rPr>
          <w:bCs/>
          <w:sz w:val="24"/>
          <w:szCs w:val="20"/>
        </w:rPr>
        <w:t xml:space="preserve"> ‘E-Reviews’ at the top of the screen. Follow the instructions in the </w:t>
      </w:r>
      <w:proofErr w:type="spellStart"/>
      <w:r w:rsidR="006A5DB9" w:rsidRPr="004B4461">
        <w:rPr>
          <w:bCs/>
          <w:i/>
          <w:iCs/>
          <w:sz w:val="24"/>
          <w:szCs w:val="20"/>
        </w:rPr>
        <w:t>CNPWeb</w:t>
      </w:r>
      <w:proofErr w:type="spellEnd"/>
      <w:r w:rsidR="006A5DB9" w:rsidRPr="004B4461">
        <w:rPr>
          <w:bCs/>
          <w:i/>
          <w:iCs/>
          <w:sz w:val="24"/>
          <w:szCs w:val="20"/>
        </w:rPr>
        <w:t xml:space="preserve"> E-Review Quick Guide.</w:t>
      </w:r>
      <w:r w:rsidR="006A5DB9" w:rsidRPr="004B4461">
        <w:rPr>
          <w:bCs/>
          <w:sz w:val="24"/>
          <w:szCs w:val="20"/>
        </w:rPr>
        <w:t xml:space="preserve"> </w:t>
      </w:r>
    </w:p>
    <w:p w14:paraId="6A924F12" w14:textId="7BD1387F" w:rsidR="003704DD" w:rsidRPr="004B4461" w:rsidRDefault="003704DD" w:rsidP="00A72B44">
      <w:pPr>
        <w:spacing w:line="240" w:lineRule="auto"/>
        <w:rPr>
          <w:b/>
          <w:sz w:val="28"/>
        </w:rPr>
      </w:pPr>
      <w:r w:rsidRPr="004B4461">
        <w:rPr>
          <w:b/>
          <w:sz w:val="28"/>
        </w:rPr>
        <w:t xml:space="preserve">Step 2: Upload </w:t>
      </w:r>
      <w:r w:rsidR="00A31B06" w:rsidRPr="004B4461">
        <w:rPr>
          <w:b/>
          <w:sz w:val="28"/>
        </w:rPr>
        <w:t>Documents</w:t>
      </w:r>
      <w:r w:rsidR="00DC4AB2" w:rsidRPr="004B4461">
        <w:rPr>
          <w:b/>
          <w:sz w:val="28"/>
        </w:rPr>
        <w:t xml:space="preserve"> i</w:t>
      </w:r>
      <w:r w:rsidR="00F92F7C" w:rsidRPr="004B4461">
        <w:rPr>
          <w:b/>
          <w:sz w:val="28"/>
        </w:rPr>
        <w:t>n</w:t>
      </w:r>
      <w:r w:rsidRPr="004B4461">
        <w:rPr>
          <w:b/>
          <w:sz w:val="28"/>
        </w:rPr>
        <w:t xml:space="preserve"> </w:t>
      </w:r>
      <w:proofErr w:type="spellStart"/>
      <w:r w:rsidRPr="004B4461">
        <w:rPr>
          <w:b/>
          <w:sz w:val="28"/>
        </w:rPr>
        <w:t>CNPweb</w:t>
      </w:r>
      <w:proofErr w:type="spellEnd"/>
      <w:r w:rsidR="00A35356" w:rsidRPr="004B4461">
        <w:rPr>
          <w:b/>
          <w:sz w:val="28"/>
        </w:rPr>
        <w:t xml:space="preserve"> Prior to the On-site Review</w:t>
      </w:r>
    </w:p>
    <w:p w14:paraId="2195B6D6" w14:textId="5F3499D8" w:rsidR="000B413E" w:rsidRPr="004B4461" w:rsidRDefault="000B413E" w:rsidP="00A72B44">
      <w:pPr>
        <w:spacing w:line="240" w:lineRule="auto"/>
        <w:rPr>
          <w:bCs/>
          <w:i/>
          <w:iCs/>
          <w:sz w:val="24"/>
          <w:szCs w:val="20"/>
        </w:rPr>
      </w:pPr>
      <w:r w:rsidRPr="004B4461">
        <w:rPr>
          <w:bCs/>
          <w:i/>
          <w:iCs/>
          <w:sz w:val="24"/>
          <w:szCs w:val="20"/>
        </w:rPr>
        <w:t xml:space="preserve">Follow the instructions in the </w:t>
      </w:r>
      <w:proofErr w:type="spellStart"/>
      <w:r w:rsidRPr="004B4461">
        <w:rPr>
          <w:bCs/>
          <w:i/>
          <w:iCs/>
          <w:sz w:val="24"/>
          <w:szCs w:val="20"/>
        </w:rPr>
        <w:t>CNPWeb</w:t>
      </w:r>
      <w:proofErr w:type="spellEnd"/>
      <w:r w:rsidRPr="004B4461">
        <w:rPr>
          <w:bCs/>
          <w:i/>
          <w:iCs/>
          <w:sz w:val="24"/>
          <w:szCs w:val="20"/>
        </w:rPr>
        <w:t xml:space="preserve"> E-Review Quick Guide. </w:t>
      </w:r>
      <w:r w:rsidR="00A604F1" w:rsidRPr="004B4461">
        <w:rPr>
          <w:bCs/>
          <w:i/>
          <w:iCs/>
          <w:sz w:val="24"/>
          <w:szCs w:val="20"/>
        </w:rPr>
        <w:t xml:space="preserve">When uploading documents, please name </w:t>
      </w:r>
      <w:r w:rsidR="004268AF" w:rsidRPr="004B4461">
        <w:rPr>
          <w:bCs/>
          <w:i/>
          <w:iCs/>
          <w:sz w:val="24"/>
          <w:szCs w:val="20"/>
        </w:rPr>
        <w:t xml:space="preserve">each document </w:t>
      </w:r>
      <w:r w:rsidR="00116748" w:rsidRPr="004B4461">
        <w:rPr>
          <w:bCs/>
          <w:i/>
          <w:iCs/>
          <w:sz w:val="24"/>
          <w:szCs w:val="20"/>
        </w:rPr>
        <w:t xml:space="preserve">so it is clear what </w:t>
      </w:r>
      <w:r w:rsidR="004268AF" w:rsidRPr="004B4461">
        <w:rPr>
          <w:bCs/>
          <w:i/>
          <w:iCs/>
          <w:sz w:val="24"/>
          <w:szCs w:val="20"/>
        </w:rPr>
        <w:t>it</w:t>
      </w:r>
      <w:r w:rsidR="00116748" w:rsidRPr="004B4461">
        <w:rPr>
          <w:bCs/>
          <w:i/>
          <w:iCs/>
          <w:sz w:val="24"/>
          <w:szCs w:val="20"/>
        </w:rPr>
        <w:t xml:space="preserve"> is</w:t>
      </w:r>
      <w:r w:rsidR="00A604F1" w:rsidRPr="004B4461">
        <w:rPr>
          <w:bCs/>
          <w:i/>
          <w:iCs/>
          <w:sz w:val="24"/>
          <w:szCs w:val="20"/>
        </w:rPr>
        <w:t xml:space="preserve">. </w:t>
      </w:r>
    </w:p>
    <w:p w14:paraId="503B8381" w14:textId="509325AE" w:rsidR="009B36EA" w:rsidRPr="004B4461" w:rsidRDefault="002E5ECF" w:rsidP="00662A9C">
      <w:pPr>
        <w:spacing w:after="0" w:line="240" w:lineRule="auto"/>
      </w:pPr>
      <w:r w:rsidRPr="004B4461">
        <w:rPr>
          <w:b/>
          <w:bCs/>
          <w:sz w:val="24"/>
          <w:szCs w:val="24"/>
          <w:u w:val="single"/>
        </w:rPr>
        <w:t>Meal Pattern Compliance</w:t>
      </w:r>
      <w:r w:rsidR="005A3DE8" w:rsidRPr="004B4461">
        <w:rPr>
          <w:sz w:val="24"/>
          <w:szCs w:val="24"/>
        </w:rPr>
        <w:t xml:space="preserve"> </w:t>
      </w:r>
      <w:r w:rsidR="00D46AF7" w:rsidRPr="004B4461">
        <w:rPr>
          <w:sz w:val="24"/>
          <w:szCs w:val="24"/>
        </w:rPr>
        <w:br/>
        <w:t xml:space="preserve">Upload </w:t>
      </w:r>
      <w:r w:rsidR="00082CC0" w:rsidRPr="004B4461">
        <w:rPr>
          <w:sz w:val="24"/>
          <w:szCs w:val="24"/>
        </w:rPr>
        <w:t>documentation</w:t>
      </w:r>
      <w:r w:rsidR="005A3DE8" w:rsidRPr="004B4461">
        <w:rPr>
          <w:sz w:val="24"/>
          <w:szCs w:val="24"/>
        </w:rPr>
        <w:t xml:space="preserve"> </w:t>
      </w:r>
      <w:r w:rsidR="000F2FE6" w:rsidRPr="004B4461">
        <w:t xml:space="preserve">for all meal types (breakfast, lunch, </w:t>
      </w:r>
      <w:r w:rsidR="00626C40" w:rsidRPr="004B4461">
        <w:t xml:space="preserve">FFVP, </w:t>
      </w:r>
      <w:r w:rsidR="000F2FE6" w:rsidRPr="004B4461">
        <w:t xml:space="preserve">afterschool snack) for the </w:t>
      </w:r>
      <w:r w:rsidR="00116748" w:rsidRPr="004B4461">
        <w:t>assigned</w:t>
      </w:r>
      <w:r w:rsidR="00F968D6" w:rsidRPr="004B4461">
        <w:t xml:space="preserve"> review period</w:t>
      </w:r>
    </w:p>
    <w:p w14:paraId="39653327" w14:textId="49B49CC5" w:rsidR="00A47BED" w:rsidRPr="004B4461" w:rsidRDefault="00A47BED" w:rsidP="00B16501">
      <w:pPr>
        <w:pStyle w:val="ListParagraph"/>
        <w:numPr>
          <w:ilvl w:val="0"/>
          <w:numId w:val="12"/>
        </w:numPr>
        <w:spacing w:after="0" w:line="240" w:lineRule="auto"/>
        <w:ind w:left="360"/>
      </w:pPr>
      <w:r w:rsidRPr="004B4461">
        <w:t>M</w:t>
      </w:r>
      <w:r w:rsidR="005A3DE8" w:rsidRPr="004B4461">
        <w:t>enus</w:t>
      </w:r>
      <w:r w:rsidR="00E70E3F" w:rsidRPr="004B4461">
        <w:t xml:space="preserve"> </w:t>
      </w:r>
    </w:p>
    <w:p w14:paraId="012C5097" w14:textId="6D252FBD" w:rsidR="00C06E09" w:rsidRPr="004B4461" w:rsidRDefault="00715091" w:rsidP="00B16501">
      <w:pPr>
        <w:pStyle w:val="ListParagraph"/>
        <w:numPr>
          <w:ilvl w:val="0"/>
          <w:numId w:val="12"/>
        </w:numPr>
        <w:spacing w:after="0" w:line="240" w:lineRule="auto"/>
        <w:ind w:left="360"/>
      </w:pPr>
      <w:r w:rsidRPr="004B4461">
        <w:t xml:space="preserve">Completed </w:t>
      </w:r>
      <w:r w:rsidR="00C06E09" w:rsidRPr="004B4461">
        <w:t>P</w:t>
      </w:r>
      <w:r w:rsidR="005A3DE8" w:rsidRPr="004B4461">
        <w:t>roduction records</w:t>
      </w:r>
      <w:r w:rsidR="00D540D5" w:rsidRPr="004B4461">
        <w:t xml:space="preserve"> </w:t>
      </w:r>
      <w:r w:rsidR="004B4461" w:rsidRPr="004B4461">
        <w:t>for a 5-day week</w:t>
      </w:r>
    </w:p>
    <w:p w14:paraId="24F3B0FE" w14:textId="411594D3" w:rsidR="00715091" w:rsidRPr="004B4461" w:rsidRDefault="00715091" w:rsidP="00B16501">
      <w:pPr>
        <w:pStyle w:val="ListParagraph"/>
        <w:numPr>
          <w:ilvl w:val="0"/>
          <w:numId w:val="12"/>
        </w:numPr>
        <w:spacing w:after="0" w:line="240" w:lineRule="auto"/>
        <w:ind w:left="360"/>
      </w:pPr>
      <w:r w:rsidRPr="004B4461">
        <w:t>Standardized recipes</w:t>
      </w:r>
      <w:r w:rsidR="00BA48F5" w:rsidRPr="004B4461">
        <w:t xml:space="preserve"> for components with more than one ingredient</w:t>
      </w:r>
    </w:p>
    <w:p w14:paraId="6A6576BB" w14:textId="511BADAB" w:rsidR="00FD3DD6" w:rsidRPr="004B4461" w:rsidRDefault="005A3DE8" w:rsidP="00B16501">
      <w:pPr>
        <w:pStyle w:val="ListParagraph"/>
        <w:numPr>
          <w:ilvl w:val="0"/>
          <w:numId w:val="12"/>
        </w:numPr>
        <w:spacing w:after="0" w:line="240" w:lineRule="auto"/>
        <w:ind w:left="360"/>
      </w:pPr>
      <w:r w:rsidRPr="004B4461">
        <w:t>Child Nutrition (CN) labels</w:t>
      </w:r>
      <w:r w:rsidR="00F012CA" w:rsidRPr="004B4461">
        <w:t xml:space="preserve"> or product formulation statements</w:t>
      </w:r>
      <w:r w:rsidR="00F60858" w:rsidRPr="004B4461">
        <w:t xml:space="preserve"> </w:t>
      </w:r>
      <w:r w:rsidR="00FD3DD6" w:rsidRPr="004B4461">
        <w:t xml:space="preserve">for </w:t>
      </w:r>
      <w:r w:rsidR="006B65C9" w:rsidRPr="004B4461">
        <w:t>p</w:t>
      </w:r>
      <w:r w:rsidR="00FD3DD6" w:rsidRPr="004B4461">
        <w:t xml:space="preserve">rocessed </w:t>
      </w:r>
      <w:r w:rsidR="006B65C9" w:rsidRPr="004B4461">
        <w:t xml:space="preserve">meat/meat alternate and combination meat/meat alternate and grain </w:t>
      </w:r>
      <w:r w:rsidR="00FD3DD6" w:rsidRPr="004B4461">
        <w:t>items</w:t>
      </w:r>
    </w:p>
    <w:p w14:paraId="12D91820" w14:textId="31590E20" w:rsidR="000D5B0F" w:rsidRPr="004B4461" w:rsidRDefault="00C23E34" w:rsidP="00B16501">
      <w:pPr>
        <w:pStyle w:val="ListParagraph"/>
        <w:numPr>
          <w:ilvl w:val="0"/>
          <w:numId w:val="12"/>
        </w:numPr>
        <w:spacing w:after="0" w:line="240" w:lineRule="auto"/>
        <w:ind w:left="360"/>
      </w:pPr>
      <w:r w:rsidRPr="004B4461">
        <w:t>N</w:t>
      </w:r>
      <w:r w:rsidR="000D5B0F" w:rsidRPr="004B4461">
        <w:t xml:space="preserve">utrition facts </w:t>
      </w:r>
      <w:r w:rsidR="00E43A01" w:rsidRPr="004B4461">
        <w:t xml:space="preserve">panel </w:t>
      </w:r>
      <w:r w:rsidR="000D5B0F" w:rsidRPr="004B4461">
        <w:t>and ingredient</w:t>
      </w:r>
      <w:r w:rsidR="00E43A01" w:rsidRPr="004B4461">
        <w:t xml:space="preserve"> list</w:t>
      </w:r>
      <w:r w:rsidRPr="004B4461">
        <w:t xml:space="preserve"> for grain items</w:t>
      </w:r>
      <w:r w:rsidR="00E43A01" w:rsidRPr="004B4461">
        <w:t xml:space="preserve"> (unless product formulation statement of CN label is provided)</w:t>
      </w:r>
    </w:p>
    <w:p w14:paraId="4851CA13" w14:textId="6D64654C" w:rsidR="00A217D6" w:rsidRPr="004B4461" w:rsidRDefault="0052748F" w:rsidP="00E13788">
      <w:pPr>
        <w:spacing w:after="0" w:line="240" w:lineRule="auto"/>
        <w:rPr>
          <w:i/>
          <w:iCs/>
        </w:rPr>
      </w:pPr>
      <w:r w:rsidRPr="004B4461">
        <w:rPr>
          <w:i/>
          <w:iCs/>
        </w:rPr>
        <w:t xml:space="preserve">Copies </w:t>
      </w:r>
      <w:r w:rsidR="004B4461" w:rsidRPr="004B4461">
        <w:rPr>
          <w:i/>
          <w:iCs/>
        </w:rPr>
        <w:t xml:space="preserve">or photographs </w:t>
      </w:r>
      <w:r w:rsidRPr="004B4461">
        <w:rPr>
          <w:i/>
          <w:iCs/>
        </w:rPr>
        <w:t>of l</w:t>
      </w:r>
      <w:r w:rsidR="005A3DE8" w:rsidRPr="004B4461">
        <w:rPr>
          <w:i/>
          <w:iCs/>
        </w:rPr>
        <w:t xml:space="preserve">abels must be </w:t>
      </w:r>
      <w:r w:rsidRPr="004B4461">
        <w:rPr>
          <w:i/>
          <w:iCs/>
        </w:rPr>
        <w:t>from</w:t>
      </w:r>
      <w:r w:rsidR="009B36EA" w:rsidRPr="004B4461">
        <w:rPr>
          <w:i/>
          <w:iCs/>
        </w:rPr>
        <w:t xml:space="preserve"> the actual</w:t>
      </w:r>
      <w:r w:rsidRPr="004B4461">
        <w:rPr>
          <w:i/>
          <w:iCs/>
        </w:rPr>
        <w:t xml:space="preserve"> product used</w:t>
      </w:r>
      <w:r w:rsidR="00082CC0" w:rsidRPr="004B4461">
        <w:rPr>
          <w:i/>
          <w:iCs/>
        </w:rPr>
        <w:t>,</w:t>
      </w:r>
      <w:r w:rsidRPr="004B4461">
        <w:rPr>
          <w:i/>
          <w:iCs/>
        </w:rPr>
        <w:t xml:space="preserve"> NOT</w:t>
      </w:r>
      <w:r w:rsidR="00AA1FD6" w:rsidRPr="004B4461">
        <w:rPr>
          <w:i/>
          <w:iCs/>
        </w:rPr>
        <w:t xml:space="preserve"> p</w:t>
      </w:r>
      <w:r w:rsidR="005A3DE8" w:rsidRPr="004B4461">
        <w:rPr>
          <w:i/>
          <w:iCs/>
        </w:rPr>
        <w:t xml:space="preserve">rinted labels from the manufacturer or </w:t>
      </w:r>
      <w:proofErr w:type="gramStart"/>
      <w:r w:rsidR="005A3DE8" w:rsidRPr="004B4461">
        <w:rPr>
          <w:i/>
          <w:iCs/>
        </w:rPr>
        <w:t>distributor</w:t>
      </w:r>
      <w:proofErr w:type="gramEnd"/>
      <w:r w:rsidR="00AA1FD6" w:rsidRPr="004B4461">
        <w:rPr>
          <w:i/>
          <w:iCs/>
        </w:rPr>
        <w:t xml:space="preserve"> website.</w:t>
      </w:r>
      <w:r w:rsidR="005A3DE8" w:rsidRPr="004B4461">
        <w:rPr>
          <w:i/>
          <w:iCs/>
        </w:rPr>
        <w:t xml:space="preserve"> </w:t>
      </w:r>
    </w:p>
    <w:p w14:paraId="5ED5DD37" w14:textId="77777777" w:rsidR="00B338A9" w:rsidRPr="004B4461" w:rsidRDefault="00B338A9" w:rsidP="00662A9C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10AD158" w14:textId="447EF1C8" w:rsidR="00ED786D" w:rsidRPr="004B4461" w:rsidRDefault="00FB6FB6" w:rsidP="00662A9C">
      <w:pPr>
        <w:spacing w:after="0" w:line="240" w:lineRule="auto"/>
        <w:rPr>
          <w:i/>
          <w:iCs/>
        </w:rPr>
      </w:pPr>
      <w:r w:rsidRPr="004B4461">
        <w:rPr>
          <w:b/>
          <w:bCs/>
          <w:sz w:val="24"/>
          <w:szCs w:val="24"/>
          <w:u w:val="single"/>
        </w:rPr>
        <w:t xml:space="preserve">Certification and </w:t>
      </w:r>
      <w:r w:rsidR="003B01FA" w:rsidRPr="004B4461">
        <w:rPr>
          <w:b/>
          <w:bCs/>
          <w:sz w:val="24"/>
          <w:szCs w:val="24"/>
          <w:u w:val="single"/>
        </w:rPr>
        <w:t>Benefit Issuance</w:t>
      </w:r>
      <w:r w:rsidR="003B01FA" w:rsidRPr="004B4461">
        <w:rPr>
          <w:b/>
          <w:bCs/>
          <w:sz w:val="24"/>
          <w:szCs w:val="24"/>
        </w:rPr>
        <w:t xml:space="preserve">* </w:t>
      </w:r>
    </w:p>
    <w:p w14:paraId="254B4FB9" w14:textId="03F865D6" w:rsidR="00876883" w:rsidRPr="004B4461" w:rsidRDefault="00B97C46" w:rsidP="00B16501">
      <w:pPr>
        <w:pStyle w:val="ListParagraph"/>
        <w:numPr>
          <w:ilvl w:val="0"/>
          <w:numId w:val="25"/>
        </w:numPr>
        <w:ind w:left="360"/>
      </w:pPr>
      <w:r w:rsidRPr="004B4461">
        <w:t>A</w:t>
      </w:r>
      <w:r w:rsidR="003B01FA" w:rsidRPr="004B4461">
        <w:t xml:space="preserve"> list of all </w:t>
      </w:r>
      <w:r w:rsidR="00DB09CA" w:rsidRPr="004B4461">
        <w:t xml:space="preserve">F/R </w:t>
      </w:r>
      <w:r w:rsidR="003B01FA" w:rsidRPr="004B4461">
        <w:t>students in the district</w:t>
      </w:r>
      <w:r w:rsidR="00ED786D" w:rsidRPr="004B4461">
        <w:t xml:space="preserve">, </w:t>
      </w:r>
      <w:r w:rsidR="003B01FA" w:rsidRPr="004B4461">
        <w:t>their eligibility status</w:t>
      </w:r>
      <w:r w:rsidR="00ED786D" w:rsidRPr="004B4461">
        <w:t>,</w:t>
      </w:r>
      <w:r w:rsidR="003B01FA" w:rsidRPr="004B4461">
        <w:t xml:space="preserve"> and date of eligibility determination</w:t>
      </w:r>
      <w:r w:rsidR="00ED786D" w:rsidRPr="004B4461">
        <w:t xml:space="preserve">. </w:t>
      </w:r>
      <w:r w:rsidR="00042AFF" w:rsidRPr="004B4461">
        <w:t xml:space="preserve">This </w:t>
      </w:r>
      <w:r w:rsidR="00DB09CA" w:rsidRPr="004B4461">
        <w:t>list</w:t>
      </w:r>
      <w:r w:rsidR="00042AFF" w:rsidRPr="004B4461">
        <w:t xml:space="preserve"> must come directly from the point of service system and be in Excel</w:t>
      </w:r>
      <w:r w:rsidR="004B4461" w:rsidRPr="004B4461">
        <w:t xml:space="preserve"> format</w:t>
      </w:r>
      <w:r w:rsidR="00042AFF" w:rsidRPr="004B4461">
        <w:t xml:space="preserve">. </w:t>
      </w:r>
    </w:p>
    <w:p w14:paraId="60E22611" w14:textId="214C6B05" w:rsidR="007F5A8E" w:rsidRPr="004B4461" w:rsidRDefault="007F5A8E" w:rsidP="00B16501">
      <w:pPr>
        <w:pStyle w:val="ListParagraph"/>
        <w:numPr>
          <w:ilvl w:val="0"/>
          <w:numId w:val="25"/>
        </w:numPr>
        <w:spacing w:after="120"/>
        <w:ind w:left="360"/>
        <w:rPr>
          <w:sz w:val="24"/>
          <w:szCs w:val="24"/>
        </w:rPr>
      </w:pPr>
      <w:r w:rsidRPr="004B4461">
        <w:rPr>
          <w:sz w:val="24"/>
          <w:szCs w:val="24"/>
        </w:rPr>
        <w:t xml:space="preserve">Copy of free/reduced-price eligibility </w:t>
      </w:r>
      <w:r w:rsidR="00386015" w:rsidRPr="004B4461">
        <w:rPr>
          <w:sz w:val="24"/>
          <w:szCs w:val="24"/>
        </w:rPr>
        <w:t xml:space="preserve">notification </w:t>
      </w:r>
      <w:r w:rsidRPr="004B4461">
        <w:rPr>
          <w:sz w:val="24"/>
          <w:szCs w:val="24"/>
        </w:rPr>
        <w:t>letter</w:t>
      </w:r>
      <w:r w:rsidR="00386015" w:rsidRPr="004B4461">
        <w:rPr>
          <w:sz w:val="24"/>
          <w:szCs w:val="24"/>
        </w:rPr>
        <w:t xml:space="preserve"> </w:t>
      </w:r>
    </w:p>
    <w:p w14:paraId="5C24442E" w14:textId="77777777" w:rsidR="00386015" w:rsidRPr="004B4461" w:rsidRDefault="007F5A8E" w:rsidP="00B16501">
      <w:pPr>
        <w:pStyle w:val="ListParagraph"/>
        <w:numPr>
          <w:ilvl w:val="0"/>
          <w:numId w:val="25"/>
        </w:numPr>
        <w:spacing w:after="120"/>
        <w:ind w:left="360"/>
        <w:rPr>
          <w:sz w:val="24"/>
          <w:szCs w:val="24"/>
        </w:rPr>
      </w:pPr>
      <w:r w:rsidRPr="004B4461">
        <w:rPr>
          <w:sz w:val="24"/>
          <w:szCs w:val="24"/>
        </w:rPr>
        <w:t>Cop</w:t>
      </w:r>
      <w:r w:rsidR="00386015" w:rsidRPr="004B4461">
        <w:rPr>
          <w:sz w:val="24"/>
          <w:szCs w:val="24"/>
        </w:rPr>
        <w:t xml:space="preserve">y of free/reduced-price ineligible notification </w:t>
      </w:r>
      <w:r w:rsidRPr="004B4461">
        <w:rPr>
          <w:sz w:val="24"/>
          <w:szCs w:val="24"/>
        </w:rPr>
        <w:t>letter</w:t>
      </w:r>
    </w:p>
    <w:p w14:paraId="0CAAA50C" w14:textId="77777777" w:rsidR="00DD7D8E" w:rsidRPr="004B4461" w:rsidRDefault="00B338A9" w:rsidP="00B16501">
      <w:pPr>
        <w:pStyle w:val="ListParagraph"/>
        <w:numPr>
          <w:ilvl w:val="0"/>
          <w:numId w:val="25"/>
        </w:numPr>
        <w:spacing w:after="0"/>
        <w:ind w:left="360"/>
        <w:rPr>
          <w:sz w:val="24"/>
          <w:szCs w:val="24"/>
        </w:rPr>
      </w:pPr>
      <w:r w:rsidRPr="004B4461">
        <w:rPr>
          <w:sz w:val="24"/>
          <w:szCs w:val="24"/>
        </w:rPr>
        <w:t>Copy of direct certification notification letter</w:t>
      </w:r>
    </w:p>
    <w:p w14:paraId="3AF89717" w14:textId="535CDDCD" w:rsidR="00B338A9" w:rsidRPr="004B4461" w:rsidRDefault="00DD7D8E" w:rsidP="007879D9">
      <w:pPr>
        <w:spacing w:after="0"/>
        <w:rPr>
          <w:sz w:val="24"/>
          <w:szCs w:val="24"/>
        </w:rPr>
      </w:pPr>
      <w:r w:rsidRPr="004B4461">
        <w:rPr>
          <w:i/>
          <w:iCs/>
          <w:sz w:val="24"/>
          <w:szCs w:val="24"/>
        </w:rPr>
        <w:t>E</w:t>
      </w:r>
      <w:r w:rsidR="00B338A9" w:rsidRPr="004B4461">
        <w:rPr>
          <w:i/>
          <w:iCs/>
          <w:sz w:val="24"/>
          <w:szCs w:val="24"/>
        </w:rPr>
        <w:t xml:space="preserve">ligibility documents must have the federal and state non-discrimination statements </w:t>
      </w:r>
    </w:p>
    <w:p w14:paraId="51769B19" w14:textId="77777777" w:rsidR="007879D9" w:rsidRPr="004B4461" w:rsidRDefault="007879D9" w:rsidP="00B97C46">
      <w:pPr>
        <w:spacing w:after="0"/>
        <w:rPr>
          <w:b/>
          <w:bCs/>
          <w:sz w:val="24"/>
          <w:szCs w:val="24"/>
          <w:u w:val="single"/>
        </w:rPr>
      </w:pPr>
    </w:p>
    <w:p w14:paraId="4E8F9789" w14:textId="2C86FBCC" w:rsidR="0069703C" w:rsidRPr="004B4461" w:rsidRDefault="0069703C" w:rsidP="00B97C46">
      <w:pPr>
        <w:spacing w:after="0"/>
        <w:rPr>
          <w:b/>
          <w:bCs/>
          <w:sz w:val="24"/>
          <w:szCs w:val="24"/>
          <w:u w:val="single"/>
        </w:rPr>
      </w:pPr>
      <w:r w:rsidRPr="004B4461">
        <w:rPr>
          <w:b/>
          <w:bCs/>
          <w:sz w:val="24"/>
          <w:szCs w:val="24"/>
          <w:u w:val="single"/>
        </w:rPr>
        <w:t>Resource Management</w:t>
      </w:r>
    </w:p>
    <w:p w14:paraId="30800F8D" w14:textId="16E31DAA" w:rsidR="008C3A97" w:rsidRPr="004B4461" w:rsidRDefault="008C3A97" w:rsidP="00B16501">
      <w:pPr>
        <w:pStyle w:val="ListParagraph"/>
        <w:numPr>
          <w:ilvl w:val="0"/>
          <w:numId w:val="26"/>
        </w:numPr>
        <w:ind w:left="360"/>
        <w:rPr>
          <w:sz w:val="24"/>
          <w:szCs w:val="24"/>
        </w:rPr>
      </w:pPr>
      <w:r w:rsidRPr="004B4461">
        <w:rPr>
          <w:sz w:val="24"/>
          <w:szCs w:val="24"/>
        </w:rPr>
        <w:t>District/program procedures to ensure that only allowable costs are charged to the nonprofit school food service account</w:t>
      </w:r>
    </w:p>
    <w:p w14:paraId="2EE30462" w14:textId="5F2100F7" w:rsidR="00814B04" w:rsidRPr="004B4461" w:rsidRDefault="00955481" w:rsidP="00B16501">
      <w:pPr>
        <w:pStyle w:val="ListParagraph"/>
        <w:numPr>
          <w:ilvl w:val="0"/>
          <w:numId w:val="26"/>
        </w:numPr>
        <w:spacing w:after="0"/>
        <w:ind w:left="360"/>
      </w:pPr>
      <w:r w:rsidRPr="004B4461">
        <w:lastRenderedPageBreak/>
        <w:t>Detailed General Ledger for the SNP from March of the previous school year</w:t>
      </w:r>
    </w:p>
    <w:p w14:paraId="57E4BBB2" w14:textId="70E790A1" w:rsidR="00876883" w:rsidRPr="004B4461" w:rsidRDefault="00955481" w:rsidP="00B16501">
      <w:pPr>
        <w:pStyle w:val="ListParagraph"/>
        <w:numPr>
          <w:ilvl w:val="0"/>
          <w:numId w:val="26"/>
        </w:numPr>
        <w:spacing w:after="120"/>
        <w:ind w:left="360"/>
      </w:pPr>
      <w:r w:rsidRPr="004B4461">
        <w:t>Vendor paid list – a report from the business office with a l</w:t>
      </w:r>
      <w:r w:rsidR="00D77468" w:rsidRPr="004B4461">
        <w:t>ist of vendors paid from the SNP</w:t>
      </w:r>
      <w:r w:rsidRPr="004B4461">
        <w:t xml:space="preserve"> from the previous</w:t>
      </w:r>
      <w:r w:rsidR="00D77468" w:rsidRPr="004B4461">
        <w:t xml:space="preserve"> school year</w:t>
      </w:r>
    </w:p>
    <w:p w14:paraId="1CC7BA04" w14:textId="37987723" w:rsidR="007807DE" w:rsidRPr="004B4461" w:rsidRDefault="007807DE" w:rsidP="00B16501">
      <w:pPr>
        <w:pStyle w:val="ListParagraph"/>
        <w:numPr>
          <w:ilvl w:val="0"/>
          <w:numId w:val="26"/>
        </w:numPr>
        <w:spacing w:after="120"/>
        <w:ind w:left="360"/>
      </w:pPr>
      <w:r w:rsidRPr="004B4461">
        <w:t>If contracting meals form a vended meal provider, a copy of the signed contract</w:t>
      </w:r>
    </w:p>
    <w:p w14:paraId="3C24C6BA" w14:textId="5F3A6ADF" w:rsidR="00B97C46" w:rsidRPr="004B4461" w:rsidRDefault="005A3DE8" w:rsidP="00B16501">
      <w:pPr>
        <w:pStyle w:val="ListParagraph"/>
        <w:numPr>
          <w:ilvl w:val="0"/>
          <w:numId w:val="26"/>
        </w:numPr>
        <w:spacing w:after="120"/>
        <w:ind w:left="360"/>
      </w:pPr>
      <w:r w:rsidRPr="004B4461">
        <w:t xml:space="preserve">Documentation </w:t>
      </w:r>
      <w:r w:rsidR="00337075" w:rsidRPr="004B4461">
        <w:t xml:space="preserve">for </w:t>
      </w:r>
      <w:r w:rsidRPr="004B4461">
        <w:t>equipment purchases over $5,000</w:t>
      </w:r>
      <w:r w:rsidR="00A167F2" w:rsidRPr="004B4461">
        <w:t xml:space="preserve"> in SY20</w:t>
      </w:r>
      <w:r w:rsidR="00337075" w:rsidRPr="004B4461">
        <w:t>24</w:t>
      </w:r>
      <w:r w:rsidR="000C1618" w:rsidRPr="004B4461">
        <w:t xml:space="preserve"> (not including equipment purchased from equipment grant funds)</w:t>
      </w:r>
    </w:p>
    <w:p w14:paraId="4A322533" w14:textId="0EF542FB" w:rsidR="00662A9C" w:rsidRPr="004B4461" w:rsidRDefault="00662A9C" w:rsidP="003F2420">
      <w:pPr>
        <w:spacing w:after="120"/>
        <w:rPr>
          <w:b/>
          <w:bCs/>
          <w:sz w:val="24"/>
          <w:szCs w:val="24"/>
          <w:u w:val="single"/>
        </w:rPr>
      </w:pPr>
      <w:r w:rsidRPr="004B4461">
        <w:rPr>
          <w:b/>
          <w:bCs/>
          <w:sz w:val="24"/>
          <w:szCs w:val="24"/>
          <w:u w:val="single"/>
        </w:rPr>
        <w:t>General Program Areas</w:t>
      </w:r>
    </w:p>
    <w:p w14:paraId="028E407B" w14:textId="77777777" w:rsidR="000219BE" w:rsidRPr="004B4461" w:rsidRDefault="0069703C" w:rsidP="005A3DE8">
      <w:pPr>
        <w:pStyle w:val="ListParagraph"/>
        <w:numPr>
          <w:ilvl w:val="0"/>
          <w:numId w:val="11"/>
        </w:numPr>
        <w:spacing w:after="120"/>
        <w:ind w:left="360"/>
      </w:pPr>
      <w:r w:rsidRPr="004B4461">
        <w:t xml:space="preserve">Wellness </w:t>
      </w:r>
      <w:r w:rsidR="00372BD9" w:rsidRPr="004B4461">
        <w:t>Policy</w:t>
      </w:r>
      <w:r w:rsidR="003F2420" w:rsidRPr="004B4461">
        <w:t xml:space="preserve"> </w:t>
      </w:r>
    </w:p>
    <w:p w14:paraId="59569565" w14:textId="29D6DCEB" w:rsidR="005A3DE8" w:rsidRPr="004B4461" w:rsidRDefault="000219BE" w:rsidP="008078BF">
      <w:pPr>
        <w:pStyle w:val="ListParagraph"/>
        <w:numPr>
          <w:ilvl w:val="0"/>
          <w:numId w:val="11"/>
        </w:numPr>
        <w:spacing w:after="120"/>
        <w:ind w:left="360"/>
      </w:pPr>
      <w:r w:rsidRPr="004B4461">
        <w:t xml:space="preserve">Wellness Policy </w:t>
      </w:r>
      <w:r w:rsidR="003F2420" w:rsidRPr="004B4461">
        <w:t>Triennial Assessment</w:t>
      </w:r>
      <w:r w:rsidRPr="004B4461">
        <w:t xml:space="preserve"> documentation</w:t>
      </w:r>
    </w:p>
    <w:p w14:paraId="38D18779" w14:textId="77777777" w:rsidR="00FF238B" w:rsidRPr="004B4461" w:rsidRDefault="00FF238B" w:rsidP="00FF238B">
      <w:pPr>
        <w:pStyle w:val="ListParagraph"/>
        <w:spacing w:after="120"/>
        <w:ind w:left="360"/>
      </w:pPr>
    </w:p>
    <w:p w14:paraId="1FDE2F3C" w14:textId="55B5D21F" w:rsidR="005A3DE8" w:rsidRPr="004B4461" w:rsidRDefault="00D91C12" w:rsidP="00A72B44">
      <w:pPr>
        <w:spacing w:line="240" w:lineRule="auto"/>
        <w:rPr>
          <w:b/>
          <w:sz w:val="28"/>
          <w:szCs w:val="28"/>
        </w:rPr>
      </w:pPr>
      <w:r w:rsidRPr="004B4461">
        <w:rPr>
          <w:b/>
          <w:sz w:val="28"/>
          <w:szCs w:val="28"/>
        </w:rPr>
        <w:t>Step 3:</w:t>
      </w:r>
      <w:r w:rsidRPr="004B4461">
        <w:rPr>
          <w:bCs/>
          <w:sz w:val="28"/>
          <w:szCs w:val="28"/>
        </w:rPr>
        <w:t xml:space="preserve"> </w:t>
      </w:r>
      <w:r w:rsidR="00AA157C" w:rsidRPr="004B4461">
        <w:rPr>
          <w:b/>
          <w:sz w:val="28"/>
          <w:szCs w:val="28"/>
        </w:rPr>
        <w:t>Documents</w:t>
      </w:r>
      <w:r w:rsidR="00A35356" w:rsidRPr="004B4461">
        <w:rPr>
          <w:b/>
          <w:sz w:val="28"/>
          <w:szCs w:val="28"/>
        </w:rPr>
        <w:t xml:space="preserve"> to Have</w:t>
      </w:r>
      <w:r w:rsidR="00AA157C" w:rsidRPr="004B4461">
        <w:rPr>
          <w:b/>
          <w:sz w:val="28"/>
          <w:szCs w:val="28"/>
        </w:rPr>
        <w:t xml:space="preserve"> Available for </w:t>
      </w:r>
      <w:r w:rsidR="004C67A5" w:rsidRPr="004B4461">
        <w:rPr>
          <w:b/>
          <w:sz w:val="28"/>
          <w:szCs w:val="28"/>
        </w:rPr>
        <w:t>t</w:t>
      </w:r>
      <w:r w:rsidR="00AA157C" w:rsidRPr="004B4461">
        <w:rPr>
          <w:b/>
          <w:sz w:val="28"/>
          <w:szCs w:val="28"/>
        </w:rPr>
        <w:t>he On-Site Review:</w:t>
      </w:r>
    </w:p>
    <w:p w14:paraId="3CA05CC5" w14:textId="38072B30" w:rsidR="00DD1846" w:rsidRPr="004B4461" w:rsidRDefault="00DD1846" w:rsidP="00FF238B">
      <w:pPr>
        <w:spacing w:after="0"/>
        <w:rPr>
          <w:b/>
          <w:bCs/>
          <w:sz w:val="24"/>
          <w:szCs w:val="24"/>
          <w:u w:val="single"/>
        </w:rPr>
      </w:pPr>
      <w:r w:rsidRPr="004B4461">
        <w:rPr>
          <w:b/>
          <w:bCs/>
          <w:sz w:val="24"/>
          <w:szCs w:val="24"/>
          <w:u w:val="single"/>
        </w:rPr>
        <w:t>Student Eligibility</w:t>
      </w:r>
      <w:r w:rsidR="008C3A97" w:rsidRPr="004B4461">
        <w:rPr>
          <w:b/>
          <w:bCs/>
          <w:sz w:val="24"/>
          <w:szCs w:val="24"/>
          <w:u w:val="single"/>
        </w:rPr>
        <w:t xml:space="preserve"> &amp; Claim for Reimbursement</w:t>
      </w:r>
    </w:p>
    <w:p w14:paraId="18FCAF42" w14:textId="77777777" w:rsidR="008C3A97" w:rsidRPr="004B4461" w:rsidRDefault="008C3A97" w:rsidP="00FF238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4B4461">
        <w:rPr>
          <w:sz w:val="24"/>
          <w:szCs w:val="24"/>
        </w:rPr>
        <w:t>Month of Review Claim Documents and Edit Check Report</w:t>
      </w:r>
    </w:p>
    <w:p w14:paraId="30DC3398" w14:textId="77777777" w:rsidR="008C3A97" w:rsidRPr="004B4461" w:rsidRDefault="008C3A97" w:rsidP="00FF238B">
      <w:pPr>
        <w:pStyle w:val="ListParagraph"/>
        <w:numPr>
          <w:ilvl w:val="1"/>
          <w:numId w:val="14"/>
        </w:numPr>
        <w:spacing w:after="0"/>
        <w:rPr>
          <w:sz w:val="24"/>
          <w:szCs w:val="24"/>
        </w:rPr>
      </w:pPr>
      <w:r w:rsidRPr="004B4461">
        <w:rPr>
          <w:sz w:val="24"/>
          <w:szCs w:val="24"/>
        </w:rPr>
        <w:t>Point of service meal counts used in the claim for reimbursement</w:t>
      </w:r>
    </w:p>
    <w:p w14:paraId="0AB4260A" w14:textId="77777777" w:rsidR="008C3A97" w:rsidRPr="004B4461" w:rsidRDefault="008C3A97" w:rsidP="00FF238B">
      <w:pPr>
        <w:pStyle w:val="ListParagraph"/>
        <w:numPr>
          <w:ilvl w:val="1"/>
          <w:numId w:val="14"/>
        </w:numPr>
        <w:spacing w:after="0"/>
        <w:rPr>
          <w:sz w:val="24"/>
          <w:szCs w:val="24"/>
        </w:rPr>
      </w:pPr>
      <w:r w:rsidRPr="004B4461">
        <w:rPr>
          <w:sz w:val="24"/>
          <w:szCs w:val="24"/>
        </w:rPr>
        <w:t xml:space="preserve">Edit Check Report – Meal counts by day compared with enrollment and attendance adjusted enrollment. For traditional operations, meal counts should be listed by F/R/P. For CEP and Non-Base Year Special Provision 2 schools, meal counts will be listed as total meals.   Meal counts must match the count the meal counts used in the claim for reimbursement. </w:t>
      </w:r>
    </w:p>
    <w:p w14:paraId="6EDC2911" w14:textId="195E6089" w:rsidR="00DD1846" w:rsidRPr="004B4461" w:rsidRDefault="00E41D13" w:rsidP="00814B04">
      <w:pPr>
        <w:pStyle w:val="ListParagraph"/>
        <w:numPr>
          <w:ilvl w:val="0"/>
          <w:numId w:val="14"/>
        </w:numPr>
        <w:spacing w:after="120"/>
        <w:rPr>
          <w:sz w:val="24"/>
          <w:szCs w:val="24"/>
        </w:rPr>
      </w:pPr>
      <w:r w:rsidRPr="004B4461">
        <w:rPr>
          <w:sz w:val="24"/>
          <w:szCs w:val="24"/>
        </w:rPr>
        <w:t xml:space="preserve">Approved and denied </w:t>
      </w:r>
      <w:r w:rsidR="00052409" w:rsidRPr="004B4461">
        <w:rPr>
          <w:sz w:val="24"/>
          <w:szCs w:val="24"/>
        </w:rPr>
        <w:t xml:space="preserve">Free and Reduced-price Meal Benefit Applications, Direct Certification lists </w:t>
      </w:r>
      <w:r w:rsidR="00DD1846" w:rsidRPr="004B4461">
        <w:rPr>
          <w:sz w:val="24"/>
          <w:szCs w:val="24"/>
        </w:rPr>
        <w:t>from</w:t>
      </w:r>
      <w:r w:rsidR="00052409" w:rsidRPr="004B4461">
        <w:rPr>
          <w:sz w:val="24"/>
          <w:szCs w:val="24"/>
        </w:rPr>
        <w:t xml:space="preserve"> NEO and </w:t>
      </w:r>
      <w:r w:rsidR="00DD1846" w:rsidRPr="004B4461">
        <w:rPr>
          <w:sz w:val="24"/>
          <w:szCs w:val="24"/>
        </w:rPr>
        <w:t>other documentation used to determine student eligibility *</w:t>
      </w:r>
    </w:p>
    <w:p w14:paraId="05B713BC" w14:textId="77777777" w:rsidR="008C3A97" w:rsidRPr="004B4461" w:rsidRDefault="008C3A97" w:rsidP="008C3A97">
      <w:pPr>
        <w:pStyle w:val="ListParagraph"/>
        <w:numPr>
          <w:ilvl w:val="0"/>
          <w:numId w:val="17"/>
        </w:numPr>
        <w:tabs>
          <w:tab w:val="left" w:pos="360"/>
        </w:tabs>
        <w:ind w:left="360"/>
        <w:rPr>
          <w:sz w:val="24"/>
          <w:szCs w:val="24"/>
        </w:rPr>
      </w:pPr>
      <w:r w:rsidRPr="004B4461">
        <w:rPr>
          <w:sz w:val="24"/>
          <w:szCs w:val="24"/>
        </w:rPr>
        <w:t>Verification documents, if applicable: *</w:t>
      </w:r>
    </w:p>
    <w:p w14:paraId="5B7CCB91" w14:textId="77777777" w:rsidR="008C3A97" w:rsidRPr="004B4461" w:rsidRDefault="008C3A97" w:rsidP="008C3A97">
      <w:pPr>
        <w:pStyle w:val="ListParagraph"/>
        <w:numPr>
          <w:ilvl w:val="0"/>
          <w:numId w:val="18"/>
        </w:numPr>
        <w:tabs>
          <w:tab w:val="left" w:pos="270"/>
        </w:tabs>
        <w:rPr>
          <w:sz w:val="24"/>
          <w:szCs w:val="24"/>
        </w:rPr>
      </w:pPr>
      <w:r w:rsidRPr="004B4461">
        <w:rPr>
          <w:sz w:val="24"/>
          <w:szCs w:val="24"/>
        </w:rPr>
        <w:t>Original household application</w:t>
      </w:r>
    </w:p>
    <w:p w14:paraId="5D9A6353" w14:textId="3D788604" w:rsidR="008C3A97" w:rsidRPr="004B4461" w:rsidRDefault="008C3A97" w:rsidP="008C3A97">
      <w:pPr>
        <w:pStyle w:val="ListParagraph"/>
        <w:numPr>
          <w:ilvl w:val="0"/>
          <w:numId w:val="18"/>
        </w:numPr>
        <w:tabs>
          <w:tab w:val="left" w:pos="270"/>
        </w:tabs>
        <w:rPr>
          <w:sz w:val="24"/>
          <w:szCs w:val="24"/>
        </w:rPr>
      </w:pPr>
      <w:r w:rsidRPr="004B4461">
        <w:rPr>
          <w:sz w:val="24"/>
          <w:szCs w:val="24"/>
        </w:rPr>
        <w:t>Verification notification letter</w:t>
      </w:r>
      <w:r w:rsidR="00FF238B" w:rsidRPr="004B4461">
        <w:rPr>
          <w:sz w:val="24"/>
          <w:szCs w:val="24"/>
        </w:rPr>
        <w:t>s</w:t>
      </w:r>
    </w:p>
    <w:p w14:paraId="06E14557" w14:textId="77777777" w:rsidR="008C3A97" w:rsidRPr="004B4461" w:rsidRDefault="008C3A97" w:rsidP="008C3A97">
      <w:pPr>
        <w:pStyle w:val="ListParagraph"/>
        <w:numPr>
          <w:ilvl w:val="0"/>
          <w:numId w:val="18"/>
        </w:numPr>
        <w:tabs>
          <w:tab w:val="left" w:pos="270"/>
        </w:tabs>
        <w:rPr>
          <w:sz w:val="24"/>
          <w:szCs w:val="24"/>
        </w:rPr>
      </w:pPr>
      <w:r w:rsidRPr="004B4461">
        <w:rPr>
          <w:sz w:val="24"/>
          <w:szCs w:val="24"/>
        </w:rPr>
        <w:t>Documentation of verified income</w:t>
      </w:r>
    </w:p>
    <w:p w14:paraId="0B2DDA73" w14:textId="6D7B4F6D" w:rsidR="008C3A97" w:rsidRPr="004B4461" w:rsidRDefault="008C3A97" w:rsidP="008C3A97">
      <w:pPr>
        <w:pStyle w:val="ListParagraph"/>
        <w:numPr>
          <w:ilvl w:val="0"/>
          <w:numId w:val="18"/>
        </w:numPr>
        <w:tabs>
          <w:tab w:val="left" w:pos="270"/>
        </w:tabs>
        <w:rPr>
          <w:sz w:val="24"/>
          <w:szCs w:val="24"/>
        </w:rPr>
      </w:pPr>
      <w:r w:rsidRPr="004B4461">
        <w:rPr>
          <w:sz w:val="24"/>
          <w:szCs w:val="24"/>
        </w:rPr>
        <w:t xml:space="preserve">Documentation follow-up </w:t>
      </w:r>
      <w:r w:rsidR="00FF238B" w:rsidRPr="004B4461">
        <w:rPr>
          <w:sz w:val="24"/>
          <w:szCs w:val="24"/>
        </w:rPr>
        <w:t xml:space="preserve">efforts </w:t>
      </w:r>
      <w:r w:rsidRPr="004B4461">
        <w:rPr>
          <w:sz w:val="24"/>
          <w:szCs w:val="24"/>
        </w:rPr>
        <w:t>with unresponsive households</w:t>
      </w:r>
    </w:p>
    <w:p w14:paraId="792217F5" w14:textId="77777777" w:rsidR="008C3A97" w:rsidRPr="004B4461" w:rsidRDefault="008C3A97" w:rsidP="008C3A97">
      <w:pPr>
        <w:pStyle w:val="ListParagraph"/>
        <w:numPr>
          <w:ilvl w:val="0"/>
          <w:numId w:val="18"/>
        </w:numPr>
        <w:tabs>
          <w:tab w:val="left" w:pos="270"/>
        </w:tabs>
        <w:rPr>
          <w:sz w:val="24"/>
          <w:szCs w:val="24"/>
        </w:rPr>
      </w:pPr>
      <w:r w:rsidRPr="004B4461">
        <w:rPr>
          <w:sz w:val="24"/>
          <w:szCs w:val="24"/>
        </w:rPr>
        <w:t>Notice of adverse action</w:t>
      </w:r>
    </w:p>
    <w:p w14:paraId="08555B85" w14:textId="65E47C1A" w:rsidR="008C3A97" w:rsidRPr="004B4461" w:rsidRDefault="008C3A97" w:rsidP="008C3A97">
      <w:pPr>
        <w:pStyle w:val="ListParagraph"/>
        <w:numPr>
          <w:ilvl w:val="0"/>
          <w:numId w:val="18"/>
        </w:numPr>
        <w:tabs>
          <w:tab w:val="left" w:pos="270"/>
        </w:tabs>
        <w:rPr>
          <w:sz w:val="24"/>
          <w:szCs w:val="24"/>
        </w:rPr>
      </w:pPr>
      <w:r w:rsidRPr="004B4461">
        <w:rPr>
          <w:sz w:val="24"/>
          <w:szCs w:val="24"/>
        </w:rPr>
        <w:t>Documentation from the point-of-service demonstrating change in student eligibility status</w:t>
      </w:r>
      <w:r w:rsidR="004B4461" w:rsidRPr="004B4461">
        <w:rPr>
          <w:sz w:val="24"/>
          <w:szCs w:val="24"/>
        </w:rPr>
        <w:t xml:space="preserve"> </w:t>
      </w:r>
      <w:proofErr w:type="gramStart"/>
      <w:r w:rsidR="004B4461" w:rsidRPr="004B4461">
        <w:rPr>
          <w:sz w:val="24"/>
          <w:szCs w:val="24"/>
        </w:rPr>
        <w:t>as a result of</w:t>
      </w:r>
      <w:proofErr w:type="gramEnd"/>
      <w:r w:rsidR="004B4461" w:rsidRPr="004B4461">
        <w:rPr>
          <w:sz w:val="24"/>
          <w:szCs w:val="24"/>
        </w:rPr>
        <w:t xml:space="preserve"> </w:t>
      </w:r>
      <w:r w:rsidRPr="004B4461">
        <w:rPr>
          <w:sz w:val="24"/>
          <w:szCs w:val="24"/>
        </w:rPr>
        <w:t>verification, if applicable</w:t>
      </w:r>
    </w:p>
    <w:p w14:paraId="6026C7D0" w14:textId="77777777" w:rsidR="0069703C" w:rsidRPr="004B4461" w:rsidRDefault="0069703C" w:rsidP="000F364A">
      <w:pPr>
        <w:spacing w:after="0"/>
        <w:rPr>
          <w:b/>
          <w:bCs/>
          <w:sz w:val="24"/>
          <w:szCs w:val="24"/>
          <w:u w:val="single"/>
        </w:rPr>
      </w:pPr>
      <w:r w:rsidRPr="004B4461">
        <w:rPr>
          <w:b/>
          <w:bCs/>
          <w:sz w:val="24"/>
          <w:szCs w:val="24"/>
          <w:u w:val="single"/>
        </w:rPr>
        <w:t>Resource Management</w:t>
      </w:r>
    </w:p>
    <w:p w14:paraId="6CB90320" w14:textId="77777777" w:rsidR="008C3A97" w:rsidRPr="004B4461" w:rsidRDefault="008C3A97" w:rsidP="000F364A">
      <w:pPr>
        <w:pStyle w:val="ListParagraph"/>
        <w:numPr>
          <w:ilvl w:val="0"/>
          <w:numId w:val="17"/>
        </w:numPr>
        <w:spacing w:after="0"/>
        <w:ind w:left="360"/>
        <w:rPr>
          <w:sz w:val="24"/>
          <w:szCs w:val="24"/>
        </w:rPr>
      </w:pPr>
      <w:r w:rsidRPr="004B4461">
        <w:rPr>
          <w:sz w:val="24"/>
          <w:szCs w:val="24"/>
        </w:rPr>
        <w:t>Documentation for non-program Food Revenue (catering, adult meals, a la carte)</w:t>
      </w:r>
    </w:p>
    <w:p w14:paraId="10B9E381" w14:textId="77777777" w:rsidR="008C3A97" w:rsidRPr="004B4461" w:rsidRDefault="008C3A97" w:rsidP="000F364A">
      <w:pPr>
        <w:pStyle w:val="ListParagraph"/>
        <w:spacing w:after="0"/>
        <w:ind w:left="360"/>
        <w:rPr>
          <w:iCs/>
          <w:sz w:val="24"/>
          <w:szCs w:val="24"/>
        </w:rPr>
      </w:pPr>
      <w:r w:rsidRPr="004B4461">
        <w:rPr>
          <w:iCs/>
          <w:sz w:val="24"/>
          <w:szCs w:val="24"/>
        </w:rPr>
        <w:t>Examples include:</w:t>
      </w:r>
    </w:p>
    <w:p w14:paraId="46598F86" w14:textId="601EA378" w:rsidR="008C3A97" w:rsidRPr="004B4461" w:rsidRDefault="00F76D65" w:rsidP="008C3A9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4B4461">
        <w:rPr>
          <w:sz w:val="24"/>
          <w:szCs w:val="24"/>
        </w:rPr>
        <w:t>Catering i</w:t>
      </w:r>
      <w:r w:rsidR="008C3A97" w:rsidRPr="004B4461">
        <w:rPr>
          <w:sz w:val="24"/>
          <w:szCs w:val="24"/>
        </w:rPr>
        <w:t>nvoices</w:t>
      </w:r>
      <w:r w:rsidRPr="004B4461">
        <w:rPr>
          <w:sz w:val="24"/>
          <w:szCs w:val="24"/>
        </w:rPr>
        <w:t xml:space="preserve"> &amp; documentation of payment</w:t>
      </w:r>
    </w:p>
    <w:p w14:paraId="57A6E08E" w14:textId="59814E4F" w:rsidR="005407C0" w:rsidRPr="004B4461" w:rsidRDefault="005407C0" w:rsidP="008C3A9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4B4461">
        <w:rPr>
          <w:sz w:val="24"/>
          <w:szCs w:val="24"/>
        </w:rPr>
        <w:t>Adult meal payments</w:t>
      </w:r>
    </w:p>
    <w:p w14:paraId="3A945096" w14:textId="77777777" w:rsidR="00D06F1A" w:rsidRPr="004B4461" w:rsidRDefault="00CD0977" w:rsidP="00CD0977">
      <w:pPr>
        <w:spacing w:after="0"/>
        <w:rPr>
          <w:b/>
          <w:bCs/>
          <w:sz w:val="24"/>
          <w:szCs w:val="24"/>
          <w:u w:val="single"/>
        </w:rPr>
      </w:pPr>
      <w:r w:rsidRPr="004B4461">
        <w:rPr>
          <w:b/>
          <w:bCs/>
          <w:sz w:val="24"/>
          <w:szCs w:val="24"/>
          <w:u w:val="single"/>
        </w:rPr>
        <w:lastRenderedPageBreak/>
        <w:t>General Program Areas</w:t>
      </w:r>
    </w:p>
    <w:p w14:paraId="33FF0B6A" w14:textId="7C9F91DD" w:rsidR="00F64B0C" w:rsidRPr="004B4461" w:rsidRDefault="00F64B0C" w:rsidP="005D111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B4461">
        <w:rPr>
          <w:sz w:val="24"/>
          <w:szCs w:val="24"/>
        </w:rPr>
        <w:t>Professional Standards</w:t>
      </w:r>
      <w:r w:rsidR="00FF238B" w:rsidRPr="004B4461">
        <w:rPr>
          <w:sz w:val="24"/>
          <w:szCs w:val="24"/>
        </w:rPr>
        <w:t xml:space="preserve"> Documentation</w:t>
      </w:r>
    </w:p>
    <w:p w14:paraId="6D59EE8D" w14:textId="51E415B0" w:rsidR="00925FA9" w:rsidRPr="004B4461" w:rsidRDefault="003731E3" w:rsidP="005D1119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 w:rsidRPr="004B4461">
        <w:rPr>
          <w:sz w:val="24"/>
          <w:szCs w:val="24"/>
        </w:rPr>
        <w:t>Annual t</w:t>
      </w:r>
      <w:r w:rsidR="008078BF" w:rsidRPr="004B4461">
        <w:rPr>
          <w:sz w:val="24"/>
          <w:szCs w:val="24"/>
        </w:rPr>
        <w:t xml:space="preserve">raining documentation and tracking for </w:t>
      </w:r>
      <w:r w:rsidR="008078BF" w:rsidRPr="004B4461">
        <w:rPr>
          <w:sz w:val="24"/>
          <w:szCs w:val="24"/>
          <w:u w:val="single"/>
        </w:rPr>
        <w:t>all</w:t>
      </w:r>
      <w:r w:rsidR="008078BF" w:rsidRPr="004B4461">
        <w:rPr>
          <w:sz w:val="24"/>
          <w:szCs w:val="24"/>
        </w:rPr>
        <w:t xml:space="preserve"> School Nutrition program staff</w:t>
      </w:r>
    </w:p>
    <w:p w14:paraId="6CD841FD" w14:textId="77777777" w:rsidR="00ED0EB6" w:rsidRPr="004B4461" w:rsidRDefault="00925FA9" w:rsidP="005D1119">
      <w:pPr>
        <w:pStyle w:val="ListParagraph"/>
        <w:numPr>
          <w:ilvl w:val="1"/>
          <w:numId w:val="14"/>
        </w:numPr>
        <w:spacing w:line="240" w:lineRule="auto"/>
        <w:rPr>
          <w:sz w:val="24"/>
          <w:szCs w:val="24"/>
        </w:rPr>
      </w:pPr>
      <w:r w:rsidRPr="004B4461">
        <w:rPr>
          <w:sz w:val="24"/>
          <w:szCs w:val="24"/>
        </w:rPr>
        <w:t xml:space="preserve">Annual </w:t>
      </w:r>
      <w:r w:rsidR="008078BF" w:rsidRPr="004B4461">
        <w:rPr>
          <w:sz w:val="24"/>
          <w:szCs w:val="24"/>
        </w:rPr>
        <w:t>USDA Civil Rights training documentation for all staff assisting with SNP</w:t>
      </w:r>
    </w:p>
    <w:p w14:paraId="11712AC9" w14:textId="7C3DE071" w:rsidR="00CD0977" w:rsidRPr="004B4461" w:rsidRDefault="00CD0977" w:rsidP="005D1119">
      <w:pPr>
        <w:pStyle w:val="ListParagraph"/>
        <w:numPr>
          <w:ilvl w:val="1"/>
          <w:numId w:val="14"/>
        </w:numPr>
        <w:spacing w:line="240" w:lineRule="auto"/>
        <w:rPr>
          <w:sz w:val="24"/>
          <w:szCs w:val="24"/>
        </w:rPr>
      </w:pPr>
      <w:r w:rsidRPr="004B4461">
        <w:rPr>
          <w:sz w:val="24"/>
          <w:szCs w:val="24"/>
        </w:rPr>
        <w:t>Hiring standards documentation for School Nutrition Director If hired after July 1, 2015:</w:t>
      </w:r>
    </w:p>
    <w:p w14:paraId="3D8325CE" w14:textId="77777777" w:rsidR="00CD0977" w:rsidRPr="004B4461" w:rsidRDefault="00CD0977" w:rsidP="005D1119">
      <w:pPr>
        <w:pStyle w:val="ListParagraph"/>
        <w:numPr>
          <w:ilvl w:val="0"/>
          <w:numId w:val="16"/>
        </w:numPr>
        <w:spacing w:line="240" w:lineRule="auto"/>
        <w:ind w:left="1710"/>
        <w:rPr>
          <w:sz w:val="24"/>
          <w:szCs w:val="24"/>
        </w:rPr>
      </w:pPr>
      <w:r w:rsidRPr="004B4461">
        <w:rPr>
          <w:sz w:val="24"/>
          <w:szCs w:val="24"/>
        </w:rPr>
        <w:t>Highest level of education achieved</w:t>
      </w:r>
    </w:p>
    <w:p w14:paraId="6B4E1FEF" w14:textId="77777777" w:rsidR="00CD0977" w:rsidRPr="004B4461" w:rsidRDefault="00CD0977" w:rsidP="005D1119">
      <w:pPr>
        <w:pStyle w:val="ListParagraph"/>
        <w:numPr>
          <w:ilvl w:val="0"/>
          <w:numId w:val="16"/>
        </w:numPr>
        <w:spacing w:line="240" w:lineRule="auto"/>
        <w:ind w:left="1710"/>
        <w:rPr>
          <w:sz w:val="24"/>
          <w:szCs w:val="24"/>
        </w:rPr>
      </w:pPr>
      <w:r w:rsidRPr="004B4461">
        <w:rPr>
          <w:sz w:val="24"/>
          <w:szCs w:val="24"/>
        </w:rPr>
        <w:t>Education achievement certificates</w:t>
      </w:r>
    </w:p>
    <w:p w14:paraId="2F2BF455" w14:textId="77777777" w:rsidR="00CD0977" w:rsidRPr="004B4461" w:rsidRDefault="00CD0977" w:rsidP="005D1119">
      <w:pPr>
        <w:pStyle w:val="ListParagraph"/>
        <w:numPr>
          <w:ilvl w:val="0"/>
          <w:numId w:val="16"/>
        </w:numPr>
        <w:spacing w:line="240" w:lineRule="auto"/>
        <w:ind w:left="1710"/>
        <w:rPr>
          <w:sz w:val="24"/>
          <w:szCs w:val="24"/>
        </w:rPr>
      </w:pPr>
      <w:r w:rsidRPr="004B4461">
        <w:rPr>
          <w:sz w:val="24"/>
          <w:szCs w:val="24"/>
        </w:rPr>
        <w:t>Years of school nutrition program experience</w:t>
      </w:r>
    </w:p>
    <w:p w14:paraId="444938EB" w14:textId="77777777" w:rsidR="00CD0977" w:rsidRPr="004B4461" w:rsidRDefault="00CD0977" w:rsidP="005D1119">
      <w:pPr>
        <w:pStyle w:val="ListParagraph"/>
        <w:numPr>
          <w:ilvl w:val="0"/>
          <w:numId w:val="16"/>
        </w:numPr>
        <w:spacing w:line="240" w:lineRule="auto"/>
        <w:ind w:left="1710"/>
        <w:rPr>
          <w:sz w:val="24"/>
          <w:szCs w:val="24"/>
        </w:rPr>
      </w:pPr>
      <w:r w:rsidRPr="004B4461">
        <w:rPr>
          <w:sz w:val="24"/>
          <w:szCs w:val="24"/>
        </w:rPr>
        <w:t>Sanitation training completed</w:t>
      </w:r>
    </w:p>
    <w:p w14:paraId="614231F0" w14:textId="77777777" w:rsidR="00ED0EB6" w:rsidRPr="004B4461" w:rsidRDefault="00ED0EB6" w:rsidP="005D1119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4B4461">
        <w:rPr>
          <w:sz w:val="24"/>
          <w:szCs w:val="24"/>
        </w:rPr>
        <w:t>Food Safety</w:t>
      </w:r>
    </w:p>
    <w:p w14:paraId="254393E1" w14:textId="7B65419C" w:rsidR="00ED0EB6" w:rsidRPr="004B4461" w:rsidRDefault="00ED0EB6" w:rsidP="005D1119">
      <w:pPr>
        <w:pStyle w:val="ListParagraph"/>
        <w:numPr>
          <w:ilvl w:val="1"/>
          <w:numId w:val="14"/>
        </w:numPr>
        <w:spacing w:line="240" w:lineRule="auto"/>
        <w:rPr>
          <w:bCs/>
          <w:sz w:val="24"/>
          <w:szCs w:val="24"/>
        </w:rPr>
      </w:pPr>
      <w:r w:rsidRPr="004B4461">
        <w:rPr>
          <w:bCs/>
          <w:sz w:val="24"/>
          <w:szCs w:val="24"/>
        </w:rPr>
        <w:t>Food Safety Standard Operating Procedures</w:t>
      </w:r>
      <w:r w:rsidR="004B4461" w:rsidRPr="004B4461">
        <w:rPr>
          <w:bCs/>
          <w:sz w:val="24"/>
          <w:szCs w:val="24"/>
        </w:rPr>
        <w:t xml:space="preserve"> (SOPs)</w:t>
      </w:r>
    </w:p>
    <w:p w14:paraId="7C6DDF98" w14:textId="77777777" w:rsidR="00ED0EB6" w:rsidRPr="004B4461" w:rsidRDefault="00ED0EB6" w:rsidP="005D1119">
      <w:pPr>
        <w:pStyle w:val="ListParagraph"/>
        <w:numPr>
          <w:ilvl w:val="1"/>
          <w:numId w:val="14"/>
        </w:numPr>
        <w:spacing w:line="240" w:lineRule="auto"/>
        <w:rPr>
          <w:bCs/>
          <w:sz w:val="24"/>
          <w:szCs w:val="24"/>
        </w:rPr>
      </w:pPr>
      <w:r w:rsidRPr="004B4461">
        <w:rPr>
          <w:bCs/>
          <w:sz w:val="24"/>
          <w:szCs w:val="24"/>
        </w:rPr>
        <w:t>Current and Previous Health Inspection Reports</w:t>
      </w:r>
    </w:p>
    <w:p w14:paraId="586D8400" w14:textId="6181BB7D" w:rsidR="00ED0EB6" w:rsidRPr="004B4461" w:rsidRDefault="00ED0EB6" w:rsidP="005D1119">
      <w:pPr>
        <w:pStyle w:val="ListParagraph"/>
        <w:numPr>
          <w:ilvl w:val="1"/>
          <w:numId w:val="14"/>
        </w:numPr>
        <w:spacing w:line="240" w:lineRule="auto"/>
        <w:rPr>
          <w:bCs/>
          <w:sz w:val="24"/>
          <w:szCs w:val="24"/>
        </w:rPr>
      </w:pPr>
      <w:r w:rsidRPr="004B4461">
        <w:rPr>
          <w:bCs/>
          <w:sz w:val="24"/>
          <w:szCs w:val="24"/>
        </w:rPr>
        <w:t>Documentation of a Certified Food protection Manager in each kitchen</w:t>
      </w:r>
    </w:p>
    <w:p w14:paraId="215620C9" w14:textId="2D9645A6" w:rsidR="005D1119" w:rsidRPr="004B4461" w:rsidRDefault="005D1119" w:rsidP="005D1119">
      <w:pPr>
        <w:pStyle w:val="ListParagraph"/>
        <w:numPr>
          <w:ilvl w:val="1"/>
          <w:numId w:val="14"/>
        </w:numPr>
        <w:spacing w:line="240" w:lineRule="auto"/>
        <w:rPr>
          <w:bCs/>
          <w:sz w:val="24"/>
          <w:szCs w:val="24"/>
        </w:rPr>
      </w:pPr>
      <w:r w:rsidRPr="004B4461">
        <w:rPr>
          <w:bCs/>
          <w:sz w:val="24"/>
          <w:szCs w:val="24"/>
        </w:rPr>
        <w:t>Food and equipment temperature logs</w:t>
      </w:r>
    </w:p>
    <w:p w14:paraId="48CBB68D" w14:textId="4166208D" w:rsidR="005D1119" w:rsidRPr="004B4461" w:rsidRDefault="005D1119" w:rsidP="005D1119">
      <w:pPr>
        <w:pStyle w:val="ListParagraph"/>
        <w:numPr>
          <w:ilvl w:val="1"/>
          <w:numId w:val="14"/>
        </w:numPr>
        <w:spacing w:line="240" w:lineRule="auto"/>
        <w:rPr>
          <w:bCs/>
          <w:sz w:val="24"/>
          <w:szCs w:val="24"/>
        </w:rPr>
      </w:pPr>
      <w:r w:rsidRPr="004B4461">
        <w:rPr>
          <w:bCs/>
          <w:sz w:val="24"/>
          <w:szCs w:val="24"/>
        </w:rPr>
        <w:t>Thermometer calibration log</w:t>
      </w:r>
    </w:p>
    <w:p w14:paraId="77225C87" w14:textId="6EA48F26" w:rsidR="008078BF" w:rsidRPr="004B4461" w:rsidRDefault="008078BF" w:rsidP="005D1119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4B4461">
        <w:rPr>
          <w:sz w:val="24"/>
          <w:szCs w:val="24"/>
        </w:rPr>
        <w:t>On-site Monitoring Forms</w:t>
      </w:r>
      <w:r w:rsidR="00CB6C08" w:rsidRPr="004B4461">
        <w:rPr>
          <w:sz w:val="24"/>
          <w:szCs w:val="24"/>
        </w:rPr>
        <w:t xml:space="preserve"> </w:t>
      </w:r>
      <w:r w:rsidR="004B4461" w:rsidRPr="004B4461">
        <w:rPr>
          <w:sz w:val="24"/>
          <w:szCs w:val="24"/>
        </w:rPr>
        <w:t xml:space="preserve">completed prior to February 1st </w:t>
      </w:r>
      <w:r w:rsidR="00CB6C08" w:rsidRPr="004B4461">
        <w:rPr>
          <w:sz w:val="24"/>
          <w:szCs w:val="24"/>
        </w:rPr>
        <w:t xml:space="preserve">(not required for </w:t>
      </w:r>
      <w:r w:rsidR="0017771F" w:rsidRPr="004B4461">
        <w:rPr>
          <w:sz w:val="24"/>
          <w:szCs w:val="24"/>
        </w:rPr>
        <w:t>single school SFAs)</w:t>
      </w:r>
      <w:r w:rsidR="00CB6C08" w:rsidRPr="004B4461">
        <w:rPr>
          <w:sz w:val="24"/>
          <w:szCs w:val="24"/>
        </w:rPr>
        <w:t xml:space="preserve">. </w:t>
      </w:r>
      <w:r w:rsidRPr="004B4461">
        <w:rPr>
          <w:sz w:val="24"/>
          <w:szCs w:val="24"/>
        </w:rPr>
        <w:t xml:space="preserve">Provide </w:t>
      </w:r>
      <w:r w:rsidR="0017771F" w:rsidRPr="004B4461">
        <w:rPr>
          <w:sz w:val="24"/>
          <w:szCs w:val="24"/>
        </w:rPr>
        <w:t>the prior</w:t>
      </w:r>
      <w:r w:rsidRPr="004B4461">
        <w:rPr>
          <w:sz w:val="24"/>
          <w:szCs w:val="24"/>
        </w:rPr>
        <w:t xml:space="preserve"> year if current year is unavailable.</w:t>
      </w:r>
    </w:p>
    <w:p w14:paraId="49AB2CB8" w14:textId="77777777" w:rsidR="0055175E" w:rsidRPr="004B4461" w:rsidRDefault="0055175E" w:rsidP="0055175E">
      <w:pPr>
        <w:pStyle w:val="ListParagraph"/>
        <w:numPr>
          <w:ilvl w:val="0"/>
          <w:numId w:val="20"/>
        </w:numPr>
        <w:spacing w:line="240" w:lineRule="auto"/>
        <w:rPr>
          <w:bCs/>
          <w:sz w:val="24"/>
          <w:szCs w:val="24"/>
        </w:rPr>
      </w:pPr>
      <w:r w:rsidRPr="004B4461">
        <w:rPr>
          <w:bCs/>
          <w:sz w:val="24"/>
          <w:szCs w:val="24"/>
        </w:rPr>
        <w:t>Smart Snacks – documentation that items sold are compliant</w:t>
      </w:r>
    </w:p>
    <w:p w14:paraId="5387ED80" w14:textId="2740116B" w:rsidR="0092132E" w:rsidRPr="004B4461" w:rsidRDefault="0092132E" w:rsidP="004E6C1D">
      <w:pPr>
        <w:pStyle w:val="ListParagraph"/>
        <w:numPr>
          <w:ilvl w:val="0"/>
          <w:numId w:val="20"/>
        </w:numPr>
        <w:spacing w:after="0" w:line="240" w:lineRule="auto"/>
        <w:rPr>
          <w:iCs/>
          <w:sz w:val="24"/>
          <w:szCs w:val="24"/>
        </w:rPr>
      </w:pPr>
      <w:r w:rsidRPr="004B4461">
        <w:rPr>
          <w:iCs/>
          <w:sz w:val="24"/>
          <w:szCs w:val="24"/>
        </w:rPr>
        <w:t>F</w:t>
      </w:r>
      <w:r w:rsidR="003354F3" w:rsidRPr="004B4461">
        <w:rPr>
          <w:iCs/>
          <w:sz w:val="24"/>
          <w:szCs w:val="24"/>
        </w:rPr>
        <w:t xml:space="preserve">resh </w:t>
      </w:r>
      <w:r w:rsidRPr="004B4461">
        <w:rPr>
          <w:iCs/>
          <w:sz w:val="24"/>
          <w:szCs w:val="24"/>
        </w:rPr>
        <w:t>F</w:t>
      </w:r>
      <w:r w:rsidR="003354F3" w:rsidRPr="004B4461">
        <w:rPr>
          <w:iCs/>
          <w:sz w:val="24"/>
          <w:szCs w:val="24"/>
        </w:rPr>
        <w:t xml:space="preserve">ruit &amp; </w:t>
      </w:r>
      <w:r w:rsidRPr="004B4461">
        <w:rPr>
          <w:iCs/>
          <w:sz w:val="24"/>
          <w:szCs w:val="24"/>
        </w:rPr>
        <w:t>V</w:t>
      </w:r>
      <w:r w:rsidR="003354F3" w:rsidRPr="004B4461">
        <w:rPr>
          <w:iCs/>
          <w:sz w:val="24"/>
          <w:szCs w:val="24"/>
        </w:rPr>
        <w:t xml:space="preserve">egetable </w:t>
      </w:r>
      <w:r w:rsidRPr="004B4461">
        <w:rPr>
          <w:iCs/>
          <w:sz w:val="24"/>
          <w:szCs w:val="24"/>
        </w:rPr>
        <w:t>P</w:t>
      </w:r>
      <w:r w:rsidR="003354F3" w:rsidRPr="004B4461">
        <w:rPr>
          <w:iCs/>
          <w:sz w:val="24"/>
          <w:szCs w:val="24"/>
        </w:rPr>
        <w:t>rogram</w:t>
      </w:r>
      <w:r w:rsidR="004B1639" w:rsidRPr="004B4461">
        <w:rPr>
          <w:iCs/>
          <w:sz w:val="24"/>
          <w:szCs w:val="24"/>
        </w:rPr>
        <w:t xml:space="preserve"> (if applicable)</w:t>
      </w:r>
      <w:r w:rsidRPr="004B4461">
        <w:rPr>
          <w:iCs/>
          <w:sz w:val="24"/>
          <w:szCs w:val="24"/>
        </w:rPr>
        <w:t xml:space="preserve"> </w:t>
      </w:r>
    </w:p>
    <w:p w14:paraId="20AF2B4F" w14:textId="50212C6D" w:rsidR="0092132E" w:rsidRPr="004B4461" w:rsidRDefault="00F34A79" w:rsidP="004E6C1D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4B4461">
        <w:rPr>
          <w:sz w:val="24"/>
          <w:szCs w:val="24"/>
        </w:rPr>
        <w:t>Produce and supply i</w:t>
      </w:r>
      <w:r w:rsidR="0092132E" w:rsidRPr="004B4461">
        <w:rPr>
          <w:sz w:val="24"/>
          <w:szCs w:val="24"/>
        </w:rPr>
        <w:t xml:space="preserve">nvoices </w:t>
      </w:r>
    </w:p>
    <w:p w14:paraId="7B1D2713" w14:textId="77777777" w:rsidR="0092132E" w:rsidRPr="004C67A5" w:rsidRDefault="0092132E" w:rsidP="004E6C1D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4C67A5">
        <w:rPr>
          <w:sz w:val="24"/>
          <w:szCs w:val="24"/>
        </w:rPr>
        <w:t>Large equipment purchases (must be approved prior to purchase)</w:t>
      </w:r>
    </w:p>
    <w:p w14:paraId="2870F8A4" w14:textId="1A4131F1" w:rsidR="0092132E" w:rsidRPr="004C67A5" w:rsidRDefault="0047487E" w:rsidP="004E6C1D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Time cards</w:t>
      </w:r>
      <w:proofErr w:type="gramEnd"/>
      <w:r>
        <w:rPr>
          <w:sz w:val="24"/>
          <w:szCs w:val="24"/>
        </w:rPr>
        <w:t>/</w:t>
      </w:r>
      <w:r w:rsidR="0092132E" w:rsidRPr="004C67A5">
        <w:rPr>
          <w:sz w:val="24"/>
          <w:szCs w:val="24"/>
        </w:rPr>
        <w:t xml:space="preserve">Payroll records </w:t>
      </w:r>
    </w:p>
    <w:p w14:paraId="75C94CE2" w14:textId="3ABBC4DB" w:rsidR="0092132E" w:rsidRPr="004C67A5" w:rsidRDefault="0092132E" w:rsidP="004E6C1D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004C67A5">
        <w:rPr>
          <w:sz w:val="24"/>
          <w:szCs w:val="24"/>
        </w:rPr>
        <w:t>On-site monitoring forms completed prior to February 1</w:t>
      </w:r>
      <w:r w:rsidRPr="004C67A5">
        <w:rPr>
          <w:sz w:val="24"/>
          <w:szCs w:val="24"/>
          <w:vertAlign w:val="superscript"/>
        </w:rPr>
        <w:t>st</w:t>
      </w:r>
      <w:r w:rsidRPr="004C67A5">
        <w:rPr>
          <w:sz w:val="24"/>
          <w:szCs w:val="24"/>
        </w:rPr>
        <w:t xml:space="preserve">  </w:t>
      </w:r>
    </w:p>
    <w:p w14:paraId="46976EB1" w14:textId="18433FC3" w:rsidR="0092132E" w:rsidRPr="004C67A5" w:rsidRDefault="00F34A79" w:rsidP="004E6C1D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NSLP </w:t>
      </w:r>
      <w:r w:rsidR="0092132E" w:rsidRPr="004C67A5">
        <w:rPr>
          <w:sz w:val="24"/>
          <w:szCs w:val="24"/>
        </w:rPr>
        <w:t xml:space="preserve">Afterschool Snack </w:t>
      </w:r>
      <w:r>
        <w:rPr>
          <w:sz w:val="24"/>
          <w:szCs w:val="24"/>
        </w:rPr>
        <w:t>Program</w:t>
      </w:r>
      <w:r w:rsidR="0092132E" w:rsidRPr="004C67A5">
        <w:rPr>
          <w:sz w:val="24"/>
          <w:szCs w:val="24"/>
        </w:rPr>
        <w:t xml:space="preserve"> (If applicable)</w:t>
      </w:r>
    </w:p>
    <w:p w14:paraId="2C0B60D8" w14:textId="77777777" w:rsidR="005C30E6" w:rsidRDefault="00F34A79" w:rsidP="00FB1382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Menu for month of review</w:t>
      </w:r>
    </w:p>
    <w:p w14:paraId="34504354" w14:textId="1755EF0E" w:rsidR="00FB1382" w:rsidRDefault="005C30E6" w:rsidP="00FB1382">
      <w:pPr>
        <w:pStyle w:val="ListParagraph"/>
        <w:numPr>
          <w:ilvl w:val="1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Production records </w:t>
      </w:r>
      <w:r w:rsidR="00FB1382">
        <w:rPr>
          <w:sz w:val="24"/>
          <w:szCs w:val="24"/>
        </w:rPr>
        <w:t>(if not previously submitted)</w:t>
      </w:r>
    </w:p>
    <w:p w14:paraId="3A7E480E" w14:textId="56A13065" w:rsidR="0092132E" w:rsidRPr="004C67A5" w:rsidRDefault="0092132E" w:rsidP="00FB1382">
      <w:pPr>
        <w:pStyle w:val="ListParagraph"/>
        <w:numPr>
          <w:ilvl w:val="1"/>
          <w:numId w:val="20"/>
        </w:numPr>
        <w:spacing w:line="240" w:lineRule="auto"/>
        <w:rPr>
          <w:sz w:val="24"/>
          <w:szCs w:val="24"/>
        </w:rPr>
      </w:pPr>
      <w:r w:rsidRPr="004C67A5">
        <w:rPr>
          <w:sz w:val="24"/>
          <w:szCs w:val="24"/>
        </w:rPr>
        <w:t xml:space="preserve">On-site monitoring forms </w:t>
      </w:r>
      <w:r w:rsidR="00FB1382">
        <w:rPr>
          <w:sz w:val="24"/>
          <w:szCs w:val="24"/>
        </w:rPr>
        <w:t>completed within the 1</w:t>
      </w:r>
      <w:r w:rsidR="00FB1382" w:rsidRPr="00FB1382">
        <w:rPr>
          <w:sz w:val="24"/>
          <w:szCs w:val="24"/>
          <w:vertAlign w:val="superscript"/>
        </w:rPr>
        <w:t>st</w:t>
      </w:r>
      <w:r w:rsidR="00FB1382">
        <w:rPr>
          <w:sz w:val="24"/>
          <w:szCs w:val="24"/>
        </w:rPr>
        <w:t xml:space="preserve"> 4 weeks and </w:t>
      </w:r>
      <w:r w:rsidR="007F51B8">
        <w:rPr>
          <w:sz w:val="24"/>
          <w:szCs w:val="24"/>
        </w:rPr>
        <w:t>again later in the year</w:t>
      </w:r>
    </w:p>
    <w:p w14:paraId="199F0D11" w14:textId="00687D19" w:rsidR="0092132E" w:rsidRPr="004C67A5" w:rsidRDefault="0092132E" w:rsidP="00FB1382">
      <w:pPr>
        <w:pStyle w:val="ListParagraph"/>
        <w:numPr>
          <w:ilvl w:val="1"/>
          <w:numId w:val="20"/>
        </w:numPr>
        <w:spacing w:line="240" w:lineRule="auto"/>
        <w:rPr>
          <w:sz w:val="24"/>
          <w:szCs w:val="24"/>
        </w:rPr>
      </w:pPr>
      <w:r w:rsidRPr="004C67A5">
        <w:rPr>
          <w:sz w:val="24"/>
          <w:szCs w:val="24"/>
        </w:rPr>
        <w:t xml:space="preserve">Documentation </w:t>
      </w:r>
      <w:r w:rsidR="003B42F7">
        <w:rPr>
          <w:sz w:val="24"/>
          <w:szCs w:val="24"/>
        </w:rPr>
        <w:t>of</w:t>
      </w:r>
      <w:r w:rsidRPr="004C67A5">
        <w:rPr>
          <w:sz w:val="24"/>
          <w:szCs w:val="24"/>
        </w:rPr>
        <w:t xml:space="preserve"> educational or enrichment activities</w:t>
      </w:r>
      <w:r w:rsidR="003B42F7">
        <w:rPr>
          <w:sz w:val="24"/>
          <w:szCs w:val="24"/>
        </w:rPr>
        <w:t xml:space="preserve"> at the site</w:t>
      </w:r>
    </w:p>
    <w:p w14:paraId="05C4FFB3" w14:textId="237E2911" w:rsidR="0092132E" w:rsidRPr="004C67A5" w:rsidRDefault="002B7C1B" w:rsidP="00FB1382">
      <w:pPr>
        <w:pStyle w:val="ListParagraph"/>
        <w:numPr>
          <w:ilvl w:val="1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Point of service </w:t>
      </w:r>
      <w:r w:rsidR="00044BA2">
        <w:rPr>
          <w:sz w:val="24"/>
          <w:szCs w:val="24"/>
        </w:rPr>
        <w:t>meal counts</w:t>
      </w:r>
    </w:p>
    <w:p w14:paraId="2A6B2429" w14:textId="24A5EED6" w:rsidR="00DF26D5" w:rsidRDefault="00044BA2" w:rsidP="00FB1382">
      <w:pPr>
        <w:pStyle w:val="ListParagraph"/>
        <w:numPr>
          <w:ilvl w:val="2"/>
          <w:numId w:val="20"/>
        </w:numPr>
        <w:spacing w:line="240" w:lineRule="auto"/>
        <w:rPr>
          <w:bCs/>
          <w:sz w:val="24"/>
          <w:szCs w:val="24"/>
        </w:rPr>
      </w:pPr>
      <w:r w:rsidRPr="007E6DD8">
        <w:rPr>
          <w:sz w:val="24"/>
          <w:szCs w:val="24"/>
        </w:rPr>
        <w:t xml:space="preserve">If site is </w:t>
      </w:r>
      <w:r w:rsidR="0092132E" w:rsidRPr="007E6DD8">
        <w:rPr>
          <w:sz w:val="24"/>
          <w:szCs w:val="24"/>
        </w:rPr>
        <w:t>not area eligible</w:t>
      </w:r>
      <w:r w:rsidRPr="007E6DD8">
        <w:rPr>
          <w:sz w:val="24"/>
          <w:szCs w:val="24"/>
        </w:rPr>
        <w:t xml:space="preserve"> (less than 50% F/R),</w:t>
      </w:r>
      <w:r w:rsidR="0092132E" w:rsidRPr="007E6DD8">
        <w:rPr>
          <w:sz w:val="24"/>
          <w:szCs w:val="24"/>
        </w:rPr>
        <w:t xml:space="preserve"> </w:t>
      </w:r>
      <w:r w:rsidR="007E6DD8" w:rsidRPr="007E6DD8">
        <w:rPr>
          <w:sz w:val="24"/>
          <w:szCs w:val="24"/>
        </w:rPr>
        <w:t xml:space="preserve">snack counts must be recorded </w:t>
      </w:r>
      <w:r w:rsidR="00AF74C5">
        <w:rPr>
          <w:sz w:val="24"/>
          <w:szCs w:val="24"/>
        </w:rPr>
        <w:t>b</w:t>
      </w:r>
      <w:r w:rsidR="007E6DD8" w:rsidRPr="007E6DD8">
        <w:rPr>
          <w:sz w:val="24"/>
          <w:szCs w:val="24"/>
        </w:rPr>
        <w:t xml:space="preserve">y student name </w:t>
      </w:r>
      <w:r w:rsidR="007E6DD8">
        <w:rPr>
          <w:sz w:val="24"/>
          <w:szCs w:val="24"/>
        </w:rPr>
        <w:t xml:space="preserve">and claimed </w:t>
      </w:r>
      <w:r w:rsidR="00AF74C5">
        <w:rPr>
          <w:sz w:val="24"/>
          <w:szCs w:val="24"/>
        </w:rPr>
        <w:t xml:space="preserve">by </w:t>
      </w:r>
      <w:r w:rsidR="007E6DD8">
        <w:rPr>
          <w:sz w:val="24"/>
          <w:szCs w:val="24"/>
        </w:rPr>
        <w:t>F/R/P</w:t>
      </w:r>
      <w:r w:rsidR="00DF26D5" w:rsidRPr="007E6DD8">
        <w:rPr>
          <w:bCs/>
          <w:sz w:val="24"/>
          <w:szCs w:val="24"/>
        </w:rPr>
        <w:tab/>
      </w:r>
    </w:p>
    <w:p w14:paraId="4F767A3E" w14:textId="6E9800D9" w:rsidR="00A21258" w:rsidRPr="003B42F7" w:rsidRDefault="00A21258" w:rsidP="00A72B44">
      <w:pPr>
        <w:spacing w:line="240" w:lineRule="auto"/>
        <w:rPr>
          <w:b/>
          <w:sz w:val="24"/>
          <w:szCs w:val="24"/>
        </w:rPr>
      </w:pPr>
      <w:r w:rsidRPr="003B42F7">
        <w:rPr>
          <w:b/>
          <w:sz w:val="24"/>
          <w:szCs w:val="24"/>
        </w:rPr>
        <w:t xml:space="preserve">Step </w:t>
      </w:r>
      <w:r w:rsidR="003B42F7">
        <w:rPr>
          <w:b/>
          <w:sz w:val="24"/>
          <w:szCs w:val="24"/>
        </w:rPr>
        <w:t>4</w:t>
      </w:r>
      <w:r w:rsidRPr="003B42F7">
        <w:rPr>
          <w:b/>
          <w:sz w:val="24"/>
          <w:szCs w:val="24"/>
        </w:rPr>
        <w:t>: Respond to Corrective Action (if applicable)</w:t>
      </w:r>
    </w:p>
    <w:p w14:paraId="43A4D2E6" w14:textId="79413BD4" w:rsidR="001A5DBB" w:rsidRPr="003B42F7" w:rsidRDefault="005D1119" w:rsidP="003B42F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reviewer will send </w:t>
      </w:r>
      <w:r w:rsidR="006A4766">
        <w:rPr>
          <w:bCs/>
          <w:sz w:val="24"/>
          <w:szCs w:val="24"/>
        </w:rPr>
        <w:t xml:space="preserve">the administrative review report within 30 days of the on-site review. </w:t>
      </w:r>
      <w:r w:rsidR="0039411C">
        <w:rPr>
          <w:bCs/>
          <w:sz w:val="24"/>
          <w:szCs w:val="24"/>
        </w:rPr>
        <w:t xml:space="preserve">If </w:t>
      </w:r>
      <w:r w:rsidR="00CA3B76">
        <w:rPr>
          <w:bCs/>
          <w:sz w:val="24"/>
          <w:szCs w:val="24"/>
        </w:rPr>
        <w:t xml:space="preserve">there are findings, </w:t>
      </w:r>
      <w:r w:rsidR="0039411C">
        <w:rPr>
          <w:bCs/>
          <w:sz w:val="24"/>
          <w:szCs w:val="24"/>
        </w:rPr>
        <w:t xml:space="preserve">corrective action </w:t>
      </w:r>
      <w:r w:rsidR="00CA3B76">
        <w:rPr>
          <w:bCs/>
          <w:sz w:val="24"/>
          <w:szCs w:val="24"/>
        </w:rPr>
        <w:t xml:space="preserve">will be </w:t>
      </w:r>
      <w:r w:rsidR="0039411C">
        <w:rPr>
          <w:bCs/>
          <w:sz w:val="24"/>
          <w:szCs w:val="24"/>
        </w:rPr>
        <w:t>required</w:t>
      </w:r>
      <w:r w:rsidR="00CA3B76">
        <w:rPr>
          <w:bCs/>
          <w:sz w:val="24"/>
          <w:szCs w:val="24"/>
        </w:rPr>
        <w:t>.</w:t>
      </w:r>
      <w:r w:rsidR="00504854">
        <w:rPr>
          <w:bCs/>
          <w:sz w:val="24"/>
          <w:szCs w:val="24"/>
        </w:rPr>
        <w:t xml:space="preserve"> The SFA must r</w:t>
      </w:r>
      <w:r w:rsidR="00CA3B76">
        <w:rPr>
          <w:bCs/>
          <w:sz w:val="24"/>
          <w:szCs w:val="24"/>
        </w:rPr>
        <w:t>espon</w:t>
      </w:r>
      <w:r w:rsidR="00504854">
        <w:rPr>
          <w:bCs/>
          <w:sz w:val="24"/>
          <w:szCs w:val="24"/>
        </w:rPr>
        <w:t>d</w:t>
      </w:r>
      <w:r w:rsidR="00CA3B76">
        <w:rPr>
          <w:bCs/>
          <w:sz w:val="24"/>
          <w:szCs w:val="24"/>
        </w:rPr>
        <w:t xml:space="preserve"> to corrective action</w:t>
      </w:r>
      <w:r w:rsidR="0039411C">
        <w:rPr>
          <w:bCs/>
          <w:sz w:val="24"/>
          <w:szCs w:val="24"/>
        </w:rPr>
        <w:t xml:space="preserve"> </w:t>
      </w:r>
      <w:r w:rsidR="00E56AB2">
        <w:rPr>
          <w:bCs/>
          <w:sz w:val="24"/>
          <w:szCs w:val="24"/>
        </w:rPr>
        <w:t xml:space="preserve">in </w:t>
      </w:r>
      <w:proofErr w:type="spellStart"/>
      <w:r w:rsidR="00E56AB2">
        <w:rPr>
          <w:bCs/>
          <w:sz w:val="24"/>
          <w:szCs w:val="24"/>
        </w:rPr>
        <w:t>CNPweb</w:t>
      </w:r>
      <w:proofErr w:type="spellEnd"/>
      <w:r w:rsidR="00504854">
        <w:rPr>
          <w:bCs/>
          <w:sz w:val="24"/>
          <w:szCs w:val="24"/>
        </w:rPr>
        <w:t xml:space="preserve"> by the due date. If </w:t>
      </w:r>
      <w:r w:rsidR="0079269D">
        <w:rPr>
          <w:bCs/>
          <w:sz w:val="24"/>
          <w:szCs w:val="24"/>
        </w:rPr>
        <w:t xml:space="preserve">responses are not sufficient, the reviewer will request additional information. </w:t>
      </w:r>
      <w:r w:rsidR="00960D4F">
        <w:rPr>
          <w:bCs/>
          <w:sz w:val="24"/>
          <w:szCs w:val="24"/>
        </w:rPr>
        <w:t>Once corrective responses have been accepted,</w:t>
      </w:r>
      <w:r w:rsidR="00DA15E7">
        <w:rPr>
          <w:bCs/>
          <w:sz w:val="24"/>
          <w:szCs w:val="24"/>
        </w:rPr>
        <w:t xml:space="preserve"> a final notice will be sent </w:t>
      </w:r>
      <w:r w:rsidR="004965FD">
        <w:rPr>
          <w:bCs/>
          <w:sz w:val="24"/>
          <w:szCs w:val="24"/>
        </w:rPr>
        <w:t xml:space="preserve">closing the review. </w:t>
      </w:r>
      <w:r w:rsidR="00960D4F">
        <w:rPr>
          <w:bCs/>
          <w:sz w:val="24"/>
          <w:szCs w:val="24"/>
        </w:rPr>
        <w:t xml:space="preserve"> </w:t>
      </w:r>
    </w:p>
    <w:sectPr w:rsidR="001A5DBB" w:rsidRPr="003B42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6E233" w14:textId="77777777" w:rsidR="0080460E" w:rsidRDefault="0080460E" w:rsidP="00412923">
      <w:pPr>
        <w:spacing w:after="0" w:line="240" w:lineRule="auto"/>
      </w:pPr>
      <w:r>
        <w:separator/>
      </w:r>
    </w:p>
  </w:endnote>
  <w:endnote w:type="continuationSeparator" w:id="0">
    <w:p w14:paraId="103C04D0" w14:textId="77777777" w:rsidR="0080460E" w:rsidRDefault="0080460E" w:rsidP="004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877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D41F5" w14:textId="77777777" w:rsidR="00D46AF7" w:rsidRDefault="00D46A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ED27A" w14:textId="02DC7439" w:rsidR="00D46AF7" w:rsidRPr="00AA1676" w:rsidRDefault="00085FBD" w:rsidP="00085FBD">
    <w:pPr>
      <w:pStyle w:val="Footer"/>
    </w:pPr>
    <w:r>
      <w:t xml:space="preserve">June 2024                                         </w:t>
    </w:r>
    <w:r w:rsidR="00D46AF7">
      <w:t>This institution is an equal opportunity provider.</w:t>
    </w:r>
    <w: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61253" w14:textId="77777777" w:rsidR="0080460E" w:rsidRDefault="0080460E" w:rsidP="00412923">
      <w:pPr>
        <w:spacing w:after="0" w:line="240" w:lineRule="auto"/>
      </w:pPr>
      <w:r>
        <w:separator/>
      </w:r>
    </w:p>
  </w:footnote>
  <w:footnote w:type="continuationSeparator" w:id="0">
    <w:p w14:paraId="107BE744" w14:textId="77777777" w:rsidR="0080460E" w:rsidRDefault="0080460E" w:rsidP="004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0DDA" w14:textId="6D5700E8" w:rsidR="00DF6E2F" w:rsidRPr="007E56B8" w:rsidRDefault="00C129D0" w:rsidP="00C129D0">
    <w:pPr>
      <w:spacing w:after="0" w:line="240" w:lineRule="auto"/>
      <w:ind w:left="-360"/>
      <w:rPr>
        <w:b/>
        <w:sz w:val="40"/>
        <w:szCs w:val="32"/>
      </w:rPr>
    </w:pPr>
    <w:r w:rsidRPr="007E56B8">
      <w:rPr>
        <w:b/>
        <w:noProof/>
        <w:sz w:val="40"/>
        <w:szCs w:val="32"/>
      </w:rPr>
      <w:drawing>
        <wp:anchor distT="0" distB="0" distL="114300" distR="114300" simplePos="0" relativeHeight="251660288" behindDoc="1" locked="0" layoutInCell="1" allowOverlap="1" wp14:anchorId="4E29F827" wp14:editId="19B7D600">
          <wp:simplePos x="0" y="0"/>
          <wp:positionH relativeFrom="page">
            <wp:posOffset>5400675</wp:posOffset>
          </wp:positionH>
          <wp:positionV relativeFrom="paragraph">
            <wp:posOffset>-189230</wp:posOffset>
          </wp:positionV>
          <wp:extent cx="1209675" cy="440690"/>
          <wp:effectExtent l="0" t="0" r="9525" b="0"/>
          <wp:wrapTight wrapText="bothSides">
            <wp:wrapPolygon edited="0">
              <wp:start x="340" y="0"/>
              <wp:lineTo x="0" y="3735"/>
              <wp:lineTo x="0" y="20542"/>
              <wp:lineTo x="21430" y="20542"/>
              <wp:lineTo x="21430" y="11205"/>
              <wp:lineTo x="15307" y="4669"/>
              <wp:lineTo x="8164" y="0"/>
              <wp:lineTo x="340" y="0"/>
            </wp:wrapPolygon>
          </wp:wrapTight>
          <wp:docPr id="64824178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241789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56B8">
      <w:rPr>
        <w:b/>
        <w:noProof/>
        <w:sz w:val="40"/>
        <w:szCs w:val="32"/>
      </w:rPr>
      <w:drawing>
        <wp:anchor distT="0" distB="0" distL="114300" distR="114300" simplePos="0" relativeHeight="251659264" behindDoc="1" locked="0" layoutInCell="1" allowOverlap="1" wp14:anchorId="7D6C5AD7" wp14:editId="2A4E524B">
          <wp:simplePos x="0" y="0"/>
          <wp:positionH relativeFrom="rightMargin">
            <wp:posOffset>-285293</wp:posOffset>
          </wp:positionH>
          <wp:positionV relativeFrom="paragraph">
            <wp:posOffset>-231801</wp:posOffset>
          </wp:positionV>
          <wp:extent cx="806450" cy="971550"/>
          <wp:effectExtent l="0" t="0" r="0" b="0"/>
          <wp:wrapTight wrapText="bothSides">
            <wp:wrapPolygon edited="0">
              <wp:start x="0" y="0"/>
              <wp:lineTo x="0" y="21176"/>
              <wp:lineTo x="20920" y="21176"/>
              <wp:lineTo x="20920" y="0"/>
              <wp:lineTo x="0" y="0"/>
            </wp:wrapPolygon>
          </wp:wrapTight>
          <wp:docPr id="72862701" name="Picture 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62701" name="Picture 3" descr="A picture containing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05"/>
                  <a:stretch/>
                </pic:blipFill>
                <pic:spPr bwMode="auto">
                  <a:xfrm>
                    <a:off x="0" y="0"/>
                    <a:ext cx="80645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326">
      <w:rPr>
        <w:b/>
        <w:noProof/>
        <w:sz w:val="40"/>
        <w:szCs w:val="32"/>
      </w:rPr>
      <w:t>Administrative Review Checklist</w:t>
    </w:r>
    <w:r w:rsidR="00DF6E2F" w:rsidRPr="007E56B8">
      <w:rPr>
        <w:b/>
        <w:sz w:val="40"/>
        <w:szCs w:val="32"/>
      </w:rPr>
      <w:t xml:space="preserve"> </w:t>
    </w:r>
  </w:p>
  <w:p w14:paraId="362325C2" w14:textId="2434AD63" w:rsidR="00DF6E2F" w:rsidRPr="009315CE" w:rsidRDefault="00DF6E2F" w:rsidP="00C129D0">
    <w:pPr>
      <w:spacing w:after="0" w:line="240" w:lineRule="auto"/>
      <w:ind w:left="-360"/>
      <w:rPr>
        <w:b/>
        <w:sz w:val="36"/>
        <w:szCs w:val="28"/>
      </w:rPr>
    </w:pPr>
    <w:r w:rsidRPr="009315CE">
      <w:rPr>
        <w:b/>
        <w:sz w:val="36"/>
        <w:szCs w:val="28"/>
      </w:rPr>
      <w:t>School Nutrition Programs</w:t>
    </w:r>
  </w:p>
  <w:p w14:paraId="092EC76E" w14:textId="13EC6CEF" w:rsidR="00A72B44" w:rsidRPr="00DF6E2F" w:rsidRDefault="00C129D0" w:rsidP="00DF6E2F">
    <w:pPr>
      <w:pStyle w:val="Header"/>
    </w:pPr>
    <w:r>
      <w:rPr>
        <w:b/>
        <w:noProof/>
        <w:sz w:val="36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2BB8B" wp14:editId="4B9B408B">
              <wp:simplePos x="0" y="0"/>
              <wp:positionH relativeFrom="margin">
                <wp:posOffset>-212090</wp:posOffset>
              </wp:positionH>
              <wp:positionV relativeFrom="paragraph">
                <wp:posOffset>131826</wp:posOffset>
              </wp:positionV>
              <wp:extent cx="6638925" cy="0"/>
              <wp:effectExtent l="0" t="19050" r="28575" b="19050"/>
              <wp:wrapNone/>
              <wp:docPr id="57022934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DA33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7pt,10.4pt" to="506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" strokecolor="#4a7ebb" strokeweight="2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018"/>
    <w:multiLevelType w:val="hybridMultilevel"/>
    <w:tmpl w:val="41942C78"/>
    <w:lvl w:ilvl="0" w:tplc="91C81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326"/>
    <w:multiLevelType w:val="hybridMultilevel"/>
    <w:tmpl w:val="533A37F2"/>
    <w:lvl w:ilvl="0" w:tplc="91C81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0310"/>
    <w:multiLevelType w:val="hybridMultilevel"/>
    <w:tmpl w:val="443072A0"/>
    <w:lvl w:ilvl="0" w:tplc="0F98B31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E25519"/>
    <w:multiLevelType w:val="hybridMultilevel"/>
    <w:tmpl w:val="D94E1548"/>
    <w:lvl w:ilvl="0" w:tplc="91C81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44B90"/>
    <w:multiLevelType w:val="hybridMultilevel"/>
    <w:tmpl w:val="0CAA44C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201EB"/>
    <w:multiLevelType w:val="hybridMultilevel"/>
    <w:tmpl w:val="4D8A0AD6"/>
    <w:lvl w:ilvl="0" w:tplc="91C81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93E59"/>
    <w:multiLevelType w:val="hybridMultilevel"/>
    <w:tmpl w:val="2E18B1BA"/>
    <w:lvl w:ilvl="0" w:tplc="ED8C9AA2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B60F4"/>
    <w:multiLevelType w:val="hybridMultilevel"/>
    <w:tmpl w:val="8C1EC0EA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F654B"/>
    <w:multiLevelType w:val="hybridMultilevel"/>
    <w:tmpl w:val="8F9255E6"/>
    <w:lvl w:ilvl="0" w:tplc="91C81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83B44"/>
    <w:multiLevelType w:val="hybridMultilevel"/>
    <w:tmpl w:val="BEC882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67128E"/>
    <w:multiLevelType w:val="hybridMultilevel"/>
    <w:tmpl w:val="19E01010"/>
    <w:lvl w:ilvl="0" w:tplc="ED8C9AA2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0F3D11"/>
    <w:multiLevelType w:val="hybridMultilevel"/>
    <w:tmpl w:val="D7A8F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8310C"/>
    <w:multiLevelType w:val="hybridMultilevel"/>
    <w:tmpl w:val="F310741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C6EC0"/>
    <w:multiLevelType w:val="hybridMultilevel"/>
    <w:tmpl w:val="2FC63D38"/>
    <w:lvl w:ilvl="0" w:tplc="0F98B310">
      <w:start w:val="1"/>
      <w:numFmt w:val="bullet"/>
      <w:lvlText w:val=""/>
      <w:lvlJc w:val="left"/>
      <w:pPr>
        <w:ind w:left="34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4" w15:restartNumberingAfterBreak="0">
    <w:nsid w:val="448A2300"/>
    <w:multiLevelType w:val="hybridMultilevel"/>
    <w:tmpl w:val="D922656A"/>
    <w:lvl w:ilvl="0" w:tplc="0F98B31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C7B2D"/>
    <w:multiLevelType w:val="hybridMultilevel"/>
    <w:tmpl w:val="EBA2297E"/>
    <w:lvl w:ilvl="0" w:tplc="0F98B31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FD1474"/>
    <w:multiLevelType w:val="hybridMultilevel"/>
    <w:tmpl w:val="3AA09030"/>
    <w:lvl w:ilvl="0" w:tplc="ED8C9AA2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A41AD0"/>
    <w:multiLevelType w:val="hybridMultilevel"/>
    <w:tmpl w:val="853000E8"/>
    <w:lvl w:ilvl="0" w:tplc="0F98B31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06F0A"/>
    <w:multiLevelType w:val="hybridMultilevel"/>
    <w:tmpl w:val="482A021C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570E9"/>
    <w:multiLevelType w:val="hybridMultilevel"/>
    <w:tmpl w:val="EDD0CD66"/>
    <w:lvl w:ilvl="0" w:tplc="91C81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D40F9"/>
    <w:multiLevelType w:val="hybridMultilevel"/>
    <w:tmpl w:val="A5AA172C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1" w15:restartNumberingAfterBreak="0">
    <w:nsid w:val="623149B7"/>
    <w:multiLevelType w:val="hybridMultilevel"/>
    <w:tmpl w:val="6BEA6A76"/>
    <w:lvl w:ilvl="0" w:tplc="0F98B310">
      <w:start w:val="1"/>
      <w:numFmt w:val="bullet"/>
      <w:lvlText w:val=""/>
      <w:lvlJc w:val="left"/>
      <w:pPr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6E53EA9"/>
    <w:multiLevelType w:val="hybridMultilevel"/>
    <w:tmpl w:val="0F5EF420"/>
    <w:lvl w:ilvl="0" w:tplc="91C819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847F4"/>
    <w:multiLevelType w:val="hybridMultilevel"/>
    <w:tmpl w:val="5CD02EFC"/>
    <w:lvl w:ilvl="0" w:tplc="0F98B31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363449"/>
    <w:multiLevelType w:val="hybridMultilevel"/>
    <w:tmpl w:val="D8524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D3431C"/>
    <w:multiLevelType w:val="hybridMultilevel"/>
    <w:tmpl w:val="BD3665D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865C9"/>
    <w:multiLevelType w:val="hybridMultilevel"/>
    <w:tmpl w:val="2DD24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4512300">
    <w:abstractNumId w:val="11"/>
  </w:num>
  <w:num w:numId="2" w16cid:durableId="892161667">
    <w:abstractNumId w:val="18"/>
  </w:num>
  <w:num w:numId="3" w16cid:durableId="1686904277">
    <w:abstractNumId w:val="4"/>
  </w:num>
  <w:num w:numId="4" w16cid:durableId="125515423">
    <w:abstractNumId w:val="7"/>
  </w:num>
  <w:num w:numId="5" w16cid:durableId="1642273317">
    <w:abstractNumId w:val="16"/>
  </w:num>
  <w:num w:numId="6" w16cid:durableId="376050742">
    <w:abstractNumId w:val="25"/>
  </w:num>
  <w:num w:numId="7" w16cid:durableId="1030762359">
    <w:abstractNumId w:val="12"/>
  </w:num>
  <w:num w:numId="8" w16cid:durableId="1637563396">
    <w:abstractNumId w:val="6"/>
  </w:num>
  <w:num w:numId="9" w16cid:durableId="1263343785">
    <w:abstractNumId w:val="10"/>
  </w:num>
  <w:num w:numId="10" w16cid:durableId="858928321">
    <w:abstractNumId w:val="2"/>
  </w:num>
  <w:num w:numId="11" w16cid:durableId="1470900971">
    <w:abstractNumId w:val="21"/>
  </w:num>
  <w:num w:numId="12" w16cid:durableId="1973093217">
    <w:abstractNumId w:val="14"/>
  </w:num>
  <w:num w:numId="13" w16cid:durableId="473449835">
    <w:abstractNumId w:val="22"/>
  </w:num>
  <w:num w:numId="14" w16cid:durableId="1374694335">
    <w:abstractNumId w:val="23"/>
  </w:num>
  <w:num w:numId="15" w16cid:durableId="1074543796">
    <w:abstractNumId w:val="13"/>
  </w:num>
  <w:num w:numId="16" w16cid:durableId="1904363796">
    <w:abstractNumId w:val="20"/>
  </w:num>
  <w:num w:numId="17" w16cid:durableId="687146872">
    <w:abstractNumId w:val="17"/>
  </w:num>
  <w:num w:numId="18" w16cid:durableId="1195727651">
    <w:abstractNumId w:val="26"/>
  </w:num>
  <w:num w:numId="19" w16cid:durableId="107042533">
    <w:abstractNumId w:val="24"/>
  </w:num>
  <w:num w:numId="20" w16cid:durableId="695933796">
    <w:abstractNumId w:val="15"/>
  </w:num>
  <w:num w:numId="21" w16cid:durableId="503977058">
    <w:abstractNumId w:val="3"/>
  </w:num>
  <w:num w:numId="22" w16cid:durableId="1993487147">
    <w:abstractNumId w:val="9"/>
  </w:num>
  <w:num w:numId="23" w16cid:durableId="1121415389">
    <w:abstractNumId w:val="8"/>
  </w:num>
  <w:num w:numId="24" w16cid:durableId="1658143007">
    <w:abstractNumId w:val="0"/>
  </w:num>
  <w:num w:numId="25" w16cid:durableId="1694499576">
    <w:abstractNumId w:val="1"/>
  </w:num>
  <w:num w:numId="26" w16cid:durableId="1010453369">
    <w:abstractNumId w:val="5"/>
  </w:num>
  <w:num w:numId="27" w16cid:durableId="1269008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D9"/>
    <w:rsid w:val="00010D5F"/>
    <w:rsid w:val="000130A5"/>
    <w:rsid w:val="000219BE"/>
    <w:rsid w:val="00022BC4"/>
    <w:rsid w:val="00042AFF"/>
    <w:rsid w:val="00044BA2"/>
    <w:rsid w:val="00050280"/>
    <w:rsid w:val="00052409"/>
    <w:rsid w:val="0007365B"/>
    <w:rsid w:val="00082CC0"/>
    <w:rsid w:val="00085FBD"/>
    <w:rsid w:val="000A26B3"/>
    <w:rsid w:val="000B413E"/>
    <w:rsid w:val="000B736F"/>
    <w:rsid w:val="000C1618"/>
    <w:rsid w:val="000D5B0F"/>
    <w:rsid w:val="000F2FE6"/>
    <w:rsid w:val="000F364A"/>
    <w:rsid w:val="000F542E"/>
    <w:rsid w:val="001142D5"/>
    <w:rsid w:val="00116748"/>
    <w:rsid w:val="001236CE"/>
    <w:rsid w:val="00130A5D"/>
    <w:rsid w:val="0017771F"/>
    <w:rsid w:val="00184C69"/>
    <w:rsid w:val="00190E75"/>
    <w:rsid w:val="001A5DBB"/>
    <w:rsid w:val="001C46D9"/>
    <w:rsid w:val="002012DD"/>
    <w:rsid w:val="002263DF"/>
    <w:rsid w:val="00231FCA"/>
    <w:rsid w:val="002343BE"/>
    <w:rsid w:val="00237EBA"/>
    <w:rsid w:val="00281535"/>
    <w:rsid w:val="002817AB"/>
    <w:rsid w:val="002B7C1B"/>
    <w:rsid w:val="002E5ECF"/>
    <w:rsid w:val="003354F3"/>
    <w:rsid w:val="00337075"/>
    <w:rsid w:val="003440CC"/>
    <w:rsid w:val="003500CB"/>
    <w:rsid w:val="003704DD"/>
    <w:rsid w:val="00372BD9"/>
    <w:rsid w:val="003731E3"/>
    <w:rsid w:val="0037712F"/>
    <w:rsid w:val="003859FB"/>
    <w:rsid w:val="00386015"/>
    <w:rsid w:val="0039411C"/>
    <w:rsid w:val="003B01FA"/>
    <w:rsid w:val="003B42F7"/>
    <w:rsid w:val="003B4708"/>
    <w:rsid w:val="003E29CA"/>
    <w:rsid w:val="003E2E70"/>
    <w:rsid w:val="003F2420"/>
    <w:rsid w:val="00402E70"/>
    <w:rsid w:val="00412923"/>
    <w:rsid w:val="004268AF"/>
    <w:rsid w:val="00450720"/>
    <w:rsid w:val="00455B1B"/>
    <w:rsid w:val="0047487E"/>
    <w:rsid w:val="00477F1E"/>
    <w:rsid w:val="004965FD"/>
    <w:rsid w:val="004B1639"/>
    <w:rsid w:val="004B4461"/>
    <w:rsid w:val="004B4DAE"/>
    <w:rsid w:val="004B5617"/>
    <w:rsid w:val="004C08B1"/>
    <w:rsid w:val="004C67A5"/>
    <w:rsid w:val="004D1974"/>
    <w:rsid w:val="004D3EA8"/>
    <w:rsid w:val="004D6E2E"/>
    <w:rsid w:val="004E6C1D"/>
    <w:rsid w:val="004F2E3D"/>
    <w:rsid w:val="00504854"/>
    <w:rsid w:val="0052748F"/>
    <w:rsid w:val="005407C0"/>
    <w:rsid w:val="00547B89"/>
    <w:rsid w:val="0055175E"/>
    <w:rsid w:val="00570657"/>
    <w:rsid w:val="005A3DE8"/>
    <w:rsid w:val="005B3C03"/>
    <w:rsid w:val="005C30E6"/>
    <w:rsid w:val="005C38B7"/>
    <w:rsid w:val="005D1119"/>
    <w:rsid w:val="006266B5"/>
    <w:rsid w:val="00626C40"/>
    <w:rsid w:val="00641A40"/>
    <w:rsid w:val="00661FA0"/>
    <w:rsid w:val="00662A9C"/>
    <w:rsid w:val="0069703C"/>
    <w:rsid w:val="006A4766"/>
    <w:rsid w:val="006A5DB9"/>
    <w:rsid w:val="006B65C9"/>
    <w:rsid w:val="006D3748"/>
    <w:rsid w:val="006D387A"/>
    <w:rsid w:val="00715091"/>
    <w:rsid w:val="007368B5"/>
    <w:rsid w:val="00773190"/>
    <w:rsid w:val="007807DE"/>
    <w:rsid w:val="007879D9"/>
    <w:rsid w:val="0079269D"/>
    <w:rsid w:val="00792CA3"/>
    <w:rsid w:val="007B0DEE"/>
    <w:rsid w:val="007C2C5B"/>
    <w:rsid w:val="007D4C63"/>
    <w:rsid w:val="007D7C63"/>
    <w:rsid w:val="007E65C3"/>
    <w:rsid w:val="007E6DD8"/>
    <w:rsid w:val="007F51B8"/>
    <w:rsid w:val="007F5A8E"/>
    <w:rsid w:val="0080460E"/>
    <w:rsid w:val="008078BF"/>
    <w:rsid w:val="00814B04"/>
    <w:rsid w:val="00822DC7"/>
    <w:rsid w:val="00863127"/>
    <w:rsid w:val="00876883"/>
    <w:rsid w:val="008C3A97"/>
    <w:rsid w:val="008C706E"/>
    <w:rsid w:val="008E7C8C"/>
    <w:rsid w:val="0092132E"/>
    <w:rsid w:val="00925FA9"/>
    <w:rsid w:val="009315CE"/>
    <w:rsid w:val="00931953"/>
    <w:rsid w:val="00945824"/>
    <w:rsid w:val="00951A79"/>
    <w:rsid w:val="00953C1A"/>
    <w:rsid w:val="00955481"/>
    <w:rsid w:val="00960D4F"/>
    <w:rsid w:val="009902CC"/>
    <w:rsid w:val="009B36EA"/>
    <w:rsid w:val="009C3CE0"/>
    <w:rsid w:val="009C7BC9"/>
    <w:rsid w:val="00A030EE"/>
    <w:rsid w:val="00A167F2"/>
    <w:rsid w:val="00A21258"/>
    <w:rsid w:val="00A217D6"/>
    <w:rsid w:val="00A24CD3"/>
    <w:rsid w:val="00A3116A"/>
    <w:rsid w:val="00A31B06"/>
    <w:rsid w:val="00A35356"/>
    <w:rsid w:val="00A43A98"/>
    <w:rsid w:val="00A47BED"/>
    <w:rsid w:val="00A50E50"/>
    <w:rsid w:val="00A604F1"/>
    <w:rsid w:val="00A64FAA"/>
    <w:rsid w:val="00A72B44"/>
    <w:rsid w:val="00A80F2E"/>
    <w:rsid w:val="00AA157C"/>
    <w:rsid w:val="00AA1676"/>
    <w:rsid w:val="00AA1FD6"/>
    <w:rsid w:val="00AF74C5"/>
    <w:rsid w:val="00B16501"/>
    <w:rsid w:val="00B26808"/>
    <w:rsid w:val="00B338A9"/>
    <w:rsid w:val="00B543E9"/>
    <w:rsid w:val="00B73B59"/>
    <w:rsid w:val="00B97C46"/>
    <w:rsid w:val="00BA0D51"/>
    <w:rsid w:val="00BA1BF6"/>
    <w:rsid w:val="00BA48F5"/>
    <w:rsid w:val="00BB1D32"/>
    <w:rsid w:val="00BB1DD2"/>
    <w:rsid w:val="00BE639C"/>
    <w:rsid w:val="00C06E09"/>
    <w:rsid w:val="00C129D0"/>
    <w:rsid w:val="00C172A3"/>
    <w:rsid w:val="00C23E34"/>
    <w:rsid w:val="00C26B75"/>
    <w:rsid w:val="00C80E4B"/>
    <w:rsid w:val="00C8201E"/>
    <w:rsid w:val="00CA3B76"/>
    <w:rsid w:val="00CB6C08"/>
    <w:rsid w:val="00CD0977"/>
    <w:rsid w:val="00D01D5B"/>
    <w:rsid w:val="00D06F1A"/>
    <w:rsid w:val="00D21D5F"/>
    <w:rsid w:val="00D21F67"/>
    <w:rsid w:val="00D37B4E"/>
    <w:rsid w:val="00D405FE"/>
    <w:rsid w:val="00D46AF7"/>
    <w:rsid w:val="00D50C52"/>
    <w:rsid w:val="00D540D5"/>
    <w:rsid w:val="00D75101"/>
    <w:rsid w:val="00D77326"/>
    <w:rsid w:val="00D77468"/>
    <w:rsid w:val="00D91C12"/>
    <w:rsid w:val="00D9657B"/>
    <w:rsid w:val="00DA15E7"/>
    <w:rsid w:val="00DA2567"/>
    <w:rsid w:val="00DB09CA"/>
    <w:rsid w:val="00DC4AB2"/>
    <w:rsid w:val="00DD1846"/>
    <w:rsid w:val="00DD7D8E"/>
    <w:rsid w:val="00DF1762"/>
    <w:rsid w:val="00DF1DA5"/>
    <w:rsid w:val="00DF26D5"/>
    <w:rsid w:val="00DF6E2F"/>
    <w:rsid w:val="00E13788"/>
    <w:rsid w:val="00E1438C"/>
    <w:rsid w:val="00E33661"/>
    <w:rsid w:val="00E35FD6"/>
    <w:rsid w:val="00E41D13"/>
    <w:rsid w:val="00E43A01"/>
    <w:rsid w:val="00E56AB2"/>
    <w:rsid w:val="00E70E3F"/>
    <w:rsid w:val="00ED0EB6"/>
    <w:rsid w:val="00ED786D"/>
    <w:rsid w:val="00EE6C38"/>
    <w:rsid w:val="00F012CA"/>
    <w:rsid w:val="00F0293F"/>
    <w:rsid w:val="00F05A23"/>
    <w:rsid w:val="00F139AC"/>
    <w:rsid w:val="00F2170F"/>
    <w:rsid w:val="00F34A79"/>
    <w:rsid w:val="00F42015"/>
    <w:rsid w:val="00F60858"/>
    <w:rsid w:val="00F64B0C"/>
    <w:rsid w:val="00F7506B"/>
    <w:rsid w:val="00F76D65"/>
    <w:rsid w:val="00F92F7C"/>
    <w:rsid w:val="00F968D6"/>
    <w:rsid w:val="00FA7EC7"/>
    <w:rsid w:val="00FB1382"/>
    <w:rsid w:val="00FB6FB6"/>
    <w:rsid w:val="00FD3DD6"/>
    <w:rsid w:val="00FF238B"/>
    <w:rsid w:val="00FF6DCC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47DA4"/>
  <w15:chartTrackingRefBased/>
  <w15:docId w15:val="{4B7A20C3-9462-43BE-8F06-4E031C4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23"/>
  </w:style>
  <w:style w:type="paragraph" w:styleId="Footer">
    <w:name w:val="footer"/>
    <w:basedOn w:val="Normal"/>
    <w:link w:val="FooterChar"/>
    <w:uiPriority w:val="99"/>
    <w:unhideWhenUsed/>
    <w:rsid w:val="004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23"/>
  </w:style>
  <w:style w:type="character" w:styleId="Hyperlink">
    <w:name w:val="Hyperlink"/>
    <w:basedOn w:val="DefaultParagraphFont"/>
    <w:uiPriority w:val="99"/>
    <w:unhideWhenUsed/>
    <w:rsid w:val="00D21F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Sarah D</dc:creator>
  <cp:keywords/>
  <dc:description/>
  <cp:lastModifiedBy>Platt, Sarah D</cp:lastModifiedBy>
  <cp:revision>3</cp:revision>
  <dcterms:created xsi:type="dcterms:W3CDTF">2024-06-14T19:23:00Z</dcterms:created>
  <dcterms:modified xsi:type="dcterms:W3CDTF">2024-06-17T14:20:00Z</dcterms:modified>
</cp:coreProperties>
</file>