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5ADE" w14:textId="77777777" w:rsidR="00083653" w:rsidRDefault="001A71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459F35B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>
        <w:pict w14:anchorId="07DD52E7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50C22715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76DCFF77" w14:textId="77777777" w:rsidR="00083653" w:rsidRDefault="000836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  <w:gridCol w:w="3620"/>
        <w:gridCol w:w="3330"/>
      </w:tblGrid>
      <w:tr w:rsidR="00083653" w14:paraId="396B5668" w14:textId="77777777" w:rsidTr="00E0677E">
        <w:tc>
          <w:tcPr>
            <w:tcW w:w="8995" w:type="dxa"/>
            <w:shd w:val="clear" w:color="auto" w:fill="B8CCE4"/>
          </w:tcPr>
          <w:p w14:paraId="17416C26" w14:textId="77777777" w:rsidR="00083653" w:rsidRDefault="001A7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Targets</w:t>
            </w:r>
          </w:p>
        </w:tc>
        <w:tc>
          <w:tcPr>
            <w:tcW w:w="3620" w:type="dxa"/>
            <w:shd w:val="clear" w:color="auto" w:fill="B8CCE4"/>
          </w:tcPr>
          <w:p w14:paraId="43DEA148" w14:textId="77777777" w:rsidR="00083653" w:rsidRDefault="001A7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 of application/task</w:t>
            </w:r>
          </w:p>
        </w:tc>
        <w:tc>
          <w:tcPr>
            <w:tcW w:w="3330" w:type="dxa"/>
            <w:shd w:val="clear" w:color="auto" w:fill="B8CCE4"/>
          </w:tcPr>
          <w:p w14:paraId="4EDE18D4" w14:textId="77777777" w:rsidR="00083653" w:rsidRDefault="001A718C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Standards or Practices</w:t>
            </w:r>
          </w:p>
        </w:tc>
      </w:tr>
      <w:tr w:rsidR="00083653" w14:paraId="11D645F8" w14:textId="77777777" w:rsidTr="00E0677E">
        <w:tc>
          <w:tcPr>
            <w:tcW w:w="8995" w:type="dxa"/>
          </w:tcPr>
          <w:p w14:paraId="65DEA201" w14:textId="77777777" w:rsidR="00083653" w:rsidRDefault="001A7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Students are learning to </w:t>
            </w:r>
            <w:r>
              <w:rPr>
                <w:b/>
                <w:sz w:val="28"/>
                <w:szCs w:val="28"/>
                <w:highlight w:val="yellow"/>
              </w:rPr>
              <w:t>find and collect</w:t>
            </w:r>
            <w:r>
              <w:rPr>
                <w:b/>
                <w:sz w:val="28"/>
                <w:szCs w:val="28"/>
              </w:rPr>
              <w:t xml:space="preserve"> information:</w:t>
            </w:r>
          </w:p>
          <w:p w14:paraId="28F9F27B" w14:textId="77777777" w:rsidR="00083653" w:rsidRDefault="001A718C">
            <w:pPr>
              <w:rPr>
                <w:b/>
              </w:rPr>
            </w:pPr>
            <w:r>
              <w:rPr>
                <w:b/>
              </w:rPr>
              <w:t>Use an investigative process to generate questions, assess credibility, accuracy, and usefulness of a source (a source may be a print or digital text, interview, video, experience, media file, etc.</w:t>
            </w:r>
            <w:proofErr w:type="gramStart"/>
            <w:r>
              <w:rPr>
                <w:b/>
              </w:rPr>
              <w:t>);</w:t>
            </w:r>
            <w:proofErr w:type="gramEnd"/>
          </w:p>
          <w:p w14:paraId="17D824AA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Generate questions that arise from careful observation of phenomena, models or unexpected </w:t>
            </w:r>
            <w:proofErr w:type="gramStart"/>
            <w:r>
              <w:rPr>
                <w:color w:val="1F497D"/>
              </w:rPr>
              <w:t>results;</w:t>
            </w:r>
            <w:proofErr w:type="gramEnd"/>
          </w:p>
          <w:p w14:paraId="5A034847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Do a close reading of primary/secondary sources to understand context</w:t>
            </w:r>
          </w:p>
          <w:p w14:paraId="4AF8A050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Understand what the source states explicitly and make logical </w:t>
            </w:r>
            <w:proofErr w:type="gramStart"/>
            <w:r>
              <w:rPr>
                <w:color w:val="000000"/>
              </w:rPr>
              <w:t>inferences;</w:t>
            </w:r>
            <w:proofErr w:type="gramEnd"/>
          </w:p>
          <w:p w14:paraId="3F2AF2B5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Understand nuanced use of language when reading, viewing, listening, and </w:t>
            </w:r>
            <w:proofErr w:type="gramStart"/>
            <w:r>
              <w:rPr>
                <w:color w:val="000000"/>
              </w:rPr>
              <w:t>speaking;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6DADD4D4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Ask questions that identify or clarify sufficient empirical </w:t>
            </w:r>
            <w:proofErr w:type="gramStart"/>
            <w:r>
              <w:rPr>
                <w:color w:val="1F497D"/>
              </w:rPr>
              <w:t>evidence;</w:t>
            </w:r>
            <w:proofErr w:type="gramEnd"/>
          </w:p>
          <w:p w14:paraId="40CAC95E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Evaluate a question to determine if it is testable and </w:t>
            </w:r>
            <w:proofErr w:type="gramStart"/>
            <w:r>
              <w:rPr>
                <w:color w:val="1F497D"/>
              </w:rPr>
              <w:t>relevant;</w:t>
            </w:r>
            <w:proofErr w:type="gramEnd"/>
          </w:p>
          <w:p w14:paraId="3E9BFAD5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>Ask questions that can be investigate</w:t>
            </w:r>
            <w:r>
              <w:rPr>
                <w:color w:val="1F497D"/>
              </w:rPr>
              <w:t xml:space="preserve">d within the scope of a school laboratory, research facility, in the field or by a reliable, authoritative </w:t>
            </w:r>
            <w:proofErr w:type="gramStart"/>
            <w:r>
              <w:rPr>
                <w:color w:val="1F497D"/>
              </w:rPr>
              <w:t>source;</w:t>
            </w:r>
            <w:proofErr w:type="gramEnd"/>
          </w:p>
          <w:p w14:paraId="00F29580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Determine how the structure of language indicates the conventions for the type of writing, speaking, or showing (video/performance</w:t>
            </w:r>
            <w:proofErr w:type="gramStart"/>
            <w:r>
              <w:rPr>
                <w:color w:val="000000"/>
              </w:rPr>
              <w:t>);</w:t>
            </w:r>
            <w:proofErr w:type="gramEnd"/>
          </w:p>
          <w:p w14:paraId="755DF3FD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Analyze </w:t>
            </w:r>
            <w:r>
              <w:rPr>
                <w:color w:val="000000"/>
              </w:rPr>
              <w:t xml:space="preserve">the impact of how an author’s choices influence the development of information, ideas, events, and the </w:t>
            </w:r>
            <w:proofErr w:type="gramStart"/>
            <w:r>
              <w:rPr>
                <w:color w:val="000000"/>
              </w:rPr>
              <w:t>story;</w:t>
            </w:r>
            <w:proofErr w:type="gramEnd"/>
          </w:p>
          <w:p w14:paraId="30661C5C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Evaluate the effectiveness of source structures in conveying the overall meaning or purpose of the </w:t>
            </w:r>
            <w:proofErr w:type="gramStart"/>
            <w:r>
              <w:rPr>
                <w:color w:val="000000"/>
              </w:rPr>
              <w:t>source;</w:t>
            </w:r>
            <w:proofErr w:type="gramEnd"/>
          </w:p>
          <w:p w14:paraId="585AC691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Determine how authors use perspective a</w:t>
            </w:r>
            <w:r>
              <w:rPr>
                <w:color w:val="000000"/>
              </w:rPr>
              <w:t>nd purpose to shape content, style, and effect.</w:t>
            </w:r>
          </w:p>
          <w:p w14:paraId="2D809E04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Identify and verify word </w:t>
            </w:r>
            <w:proofErr w:type="gramStart"/>
            <w:r>
              <w:rPr>
                <w:color w:val="000000"/>
              </w:rPr>
              <w:t>meanings;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3A3AC42A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Take organized notes to purposefully quote, summarize, and paraphrase a source. </w:t>
            </w:r>
          </w:p>
          <w:p w14:paraId="7B844862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Determine sourcing information of a primary source</w:t>
            </w:r>
          </w:p>
          <w:p w14:paraId="1CD9E299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</w:pPr>
            <w:r>
              <w:rPr>
                <w:color w:val="FF0000"/>
              </w:rPr>
              <w:t>Read charts, graphs, maps, political car</w:t>
            </w:r>
            <w:r>
              <w:rPr>
                <w:color w:val="FF0000"/>
              </w:rPr>
              <w:t xml:space="preserve">toons, pictures, paintings, artifacts,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 for information</w:t>
            </w:r>
          </w:p>
        </w:tc>
        <w:tc>
          <w:tcPr>
            <w:tcW w:w="3620" w:type="dxa"/>
          </w:tcPr>
          <w:p w14:paraId="6DD6B8F5" w14:textId="77777777" w:rsidR="00083653" w:rsidRDefault="001A718C">
            <w:pPr>
              <w:rPr>
                <w:b/>
              </w:rPr>
            </w:pPr>
            <w:r>
              <w:rPr>
                <w:b/>
              </w:rPr>
              <w:t xml:space="preserve">What students </w:t>
            </w:r>
            <w:r>
              <w:rPr>
                <w:b/>
                <w:i/>
              </w:rPr>
              <w:t>do</w:t>
            </w:r>
            <w:r>
              <w:rPr>
                <w:b/>
              </w:rPr>
              <w:t xml:space="preserve"> to find information:</w:t>
            </w:r>
          </w:p>
          <w:p w14:paraId="618283BE" w14:textId="77777777" w:rsidR="00083653" w:rsidRDefault="001A7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Watch a video that demonstrates a process/phenomenon, explains research, or tells a story of an event</w:t>
            </w:r>
          </w:p>
          <w:p w14:paraId="6704E9DC" w14:textId="77777777" w:rsidR="00083653" w:rsidRDefault="001A7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Read a novel or watch a movie to explore a topic or theme</w:t>
            </w:r>
          </w:p>
          <w:p w14:paraId="428C94F5" w14:textId="77777777" w:rsidR="00083653" w:rsidRPr="001A718C" w:rsidRDefault="001A7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  <w:r w:rsidRPr="001A718C">
              <w:rPr>
                <w:color w:val="0070C0"/>
              </w:rPr>
              <w:t>Conduct an experiment to test a hypothesis or theory</w:t>
            </w:r>
          </w:p>
          <w:p w14:paraId="263B5465" w14:textId="77777777" w:rsidR="00083653" w:rsidRPr="001A718C" w:rsidRDefault="001A7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  <w:r w:rsidRPr="001A718C">
              <w:rPr>
                <w:color w:val="0070C0"/>
              </w:rPr>
              <w:t>Read an article or listen to a podcast that</w:t>
            </w:r>
            <w:r w:rsidRPr="001A718C">
              <w:rPr>
                <w:color w:val="0070C0"/>
              </w:rPr>
              <w:t xml:space="preserve"> explains a phenomenon</w:t>
            </w:r>
          </w:p>
          <w:p w14:paraId="4D2174EB" w14:textId="77777777" w:rsidR="00083653" w:rsidRPr="001A718C" w:rsidRDefault="001A7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  <w:r w:rsidRPr="001A718C">
              <w:rPr>
                <w:rFonts w:ascii="Arial" w:eastAsia="Arial" w:hAnsi="Arial" w:cs="Arial"/>
                <w:color w:val="0070C0"/>
              </w:rPr>
              <w:t xml:space="preserve">Interview an expert or person with experience </w:t>
            </w:r>
          </w:p>
          <w:p w14:paraId="2959E308" w14:textId="77777777" w:rsidR="00083653" w:rsidRPr="001A718C" w:rsidRDefault="001A7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A718C">
              <w:rPr>
                <w:rFonts w:ascii="Arial" w:eastAsia="Arial" w:hAnsi="Arial" w:cs="Arial"/>
                <w:color w:val="0070C0"/>
              </w:rPr>
              <w:t>Take a field trip to observe a process or work being done</w:t>
            </w:r>
          </w:p>
          <w:p w14:paraId="178F2720" w14:textId="2943CE9B" w:rsidR="001A718C" w:rsidRDefault="001A718C" w:rsidP="001A7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</w:p>
        </w:tc>
        <w:tc>
          <w:tcPr>
            <w:tcW w:w="3330" w:type="dxa"/>
          </w:tcPr>
          <w:p w14:paraId="69DCC29A" w14:textId="77777777" w:rsidR="00083653" w:rsidRDefault="001A718C">
            <w:r>
              <w:t>English Language Arts</w:t>
            </w:r>
          </w:p>
          <w:p w14:paraId="55226ED4" w14:textId="43577E7D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Fonts w:ascii="Arial" w:eastAsia="Arial" w:hAnsi="Arial" w:cs="Arial"/>
              </w:rPr>
              <w:fldChar w:fldCharType="begin"/>
            </w:r>
            <w:r w:rsidRPr="001A718C">
              <w:rPr>
                <w:rFonts w:ascii="Arial" w:eastAsia="Arial" w:hAnsi="Arial" w:cs="Arial"/>
              </w:rPr>
              <w:instrText xml:space="preserve"> HYPERLINK "https://www.maine.gov/doe/sites/maine.gov.doe/files/inline-files/Maine%20ELA%20Standards%202020%20Progressions_1.docx" </w:instrText>
            </w:r>
            <w:r w:rsidRPr="001A718C">
              <w:rPr>
                <w:rFonts w:ascii="Arial" w:eastAsia="Arial" w:hAnsi="Arial" w:cs="Arial"/>
              </w:rPr>
            </w:r>
            <w:r w:rsidRPr="001A718C">
              <w:rPr>
                <w:rFonts w:ascii="Arial" w:eastAsia="Arial" w:hAnsi="Arial" w:cs="Arial"/>
              </w:rPr>
              <w:fldChar w:fldCharType="separate"/>
            </w: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L.3</w:t>
            </w:r>
          </w:p>
          <w:p w14:paraId="25028F89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L.4</w:t>
            </w:r>
          </w:p>
          <w:p w14:paraId="6E495069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R.4</w:t>
            </w:r>
          </w:p>
          <w:p w14:paraId="0D9EBD97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R.5</w:t>
            </w:r>
          </w:p>
          <w:p w14:paraId="1DDBFDA2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R.7</w:t>
            </w:r>
          </w:p>
          <w:p w14:paraId="1B9DF709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R.8</w:t>
            </w:r>
          </w:p>
          <w:p w14:paraId="161ADD2D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R.9</w:t>
            </w:r>
          </w:p>
          <w:p w14:paraId="1FA3D713" w14:textId="77777777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R.11</w:t>
            </w:r>
          </w:p>
          <w:p w14:paraId="6B7EB191" w14:textId="3EACA87D" w:rsidR="00083653" w:rsidRPr="001A718C" w:rsidRDefault="001A71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W.1</w:t>
            </w:r>
            <w:r w:rsidRPr="001A718C">
              <w:rPr>
                <w:rFonts w:ascii="Arial" w:eastAsia="Arial" w:hAnsi="Arial" w:cs="Arial"/>
              </w:rPr>
              <w:fldChar w:fldCharType="end"/>
            </w:r>
          </w:p>
          <w:p w14:paraId="766EF452" w14:textId="77777777" w:rsidR="00083653" w:rsidRPr="001A718C" w:rsidRDefault="001A718C">
            <w:pPr>
              <w:rPr>
                <w:color w:val="0070C0"/>
              </w:rPr>
            </w:pPr>
            <w:r w:rsidRPr="001A718C">
              <w:rPr>
                <w:color w:val="0070C0"/>
              </w:rPr>
              <w:t>Science &amp; Engineering Practices</w:t>
            </w:r>
          </w:p>
          <w:p w14:paraId="199FD651" w14:textId="23681B0F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0070C0"/>
              </w:rPr>
            </w:pPr>
            <w:r w:rsidRPr="001A718C">
              <w:rPr>
                <w:rFonts w:ascii="Arial" w:eastAsia="Arial" w:hAnsi="Arial" w:cs="Arial"/>
                <w:color w:val="0070C0"/>
              </w:rPr>
              <w:fldChar w:fldCharType="begin"/>
            </w:r>
            <w:r w:rsidRPr="001A718C">
              <w:rPr>
                <w:rFonts w:ascii="Arial" w:eastAsia="Arial" w:hAnsi="Arial" w:cs="Arial"/>
                <w:color w:val="0070C0"/>
              </w:rPr>
              <w:instrText xml:space="preserve"> HYPERLINK "https://www.maine.gov/doe/learning/content/scienceandtech/standards" </w:instrText>
            </w:r>
            <w:r w:rsidRPr="001A718C">
              <w:rPr>
                <w:rFonts w:ascii="Arial" w:eastAsia="Arial" w:hAnsi="Arial" w:cs="Arial"/>
                <w:color w:val="0070C0"/>
              </w:rPr>
            </w:r>
            <w:r w:rsidRPr="001A718C">
              <w:rPr>
                <w:rFonts w:ascii="Arial" w:eastAsia="Arial" w:hAnsi="Arial" w:cs="Arial"/>
                <w:color w:val="0070C0"/>
              </w:rPr>
              <w:fldChar w:fldCharType="separate"/>
            </w:r>
            <w:r w:rsidRPr="001A718C">
              <w:rPr>
                <w:rStyle w:val="Hyperlink"/>
                <w:rFonts w:ascii="Arial" w:eastAsia="Arial" w:hAnsi="Arial" w:cs="Arial"/>
                <w:color w:val="0070C0"/>
              </w:rPr>
              <w:t>SEP1</w:t>
            </w:r>
          </w:p>
          <w:p w14:paraId="23EDA3E4" w14:textId="77777777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  <w:color w:val="0070C0"/>
              </w:rPr>
            </w:pPr>
            <w:r w:rsidRPr="001A718C">
              <w:rPr>
                <w:rStyle w:val="Hyperlink"/>
                <w:rFonts w:ascii="Arial" w:eastAsia="Arial" w:hAnsi="Arial" w:cs="Arial"/>
                <w:color w:val="0070C0"/>
              </w:rPr>
              <w:t>SEP2</w:t>
            </w:r>
          </w:p>
          <w:p w14:paraId="6EB519B9" w14:textId="608E89D8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1A718C">
              <w:rPr>
                <w:rStyle w:val="Hyperlink"/>
                <w:rFonts w:ascii="Arial" w:eastAsia="Arial" w:hAnsi="Arial" w:cs="Arial"/>
                <w:color w:val="0070C0"/>
              </w:rPr>
              <w:t>SEP3</w:t>
            </w:r>
            <w:r w:rsidRPr="001A718C">
              <w:rPr>
                <w:rFonts w:ascii="Arial" w:eastAsia="Arial" w:hAnsi="Arial" w:cs="Arial"/>
                <w:color w:val="0070C0"/>
              </w:rPr>
              <w:fldChar w:fldCharType="end"/>
            </w:r>
          </w:p>
          <w:p w14:paraId="34A8BB61" w14:textId="13A62D65" w:rsidR="00083653" w:rsidRPr="00E0677E" w:rsidRDefault="00E0677E">
            <w:pPr>
              <w:rPr>
                <w:color w:val="FF0000"/>
              </w:rPr>
            </w:pPr>
            <w:hyperlink r:id="rId8" w:history="1">
              <w:r w:rsidR="001A718C" w:rsidRPr="00E0677E">
                <w:rPr>
                  <w:rStyle w:val="Hyperlink"/>
                  <w:color w:val="FF0000"/>
                </w:rPr>
                <w:t>Social Studies</w:t>
              </w:r>
            </w:hyperlink>
          </w:p>
          <w:p w14:paraId="4B505752" w14:textId="4F663B98" w:rsidR="00083653" w:rsidRPr="00E0677E" w:rsidRDefault="00E067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9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Civics and Government</w:t>
              </w:r>
            </w:hyperlink>
          </w:p>
          <w:p w14:paraId="46CF8817" w14:textId="0B13CE0A" w:rsidR="00E0677E" w:rsidRPr="00E0677E" w:rsidRDefault="00E067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10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Geography</w:t>
              </w:r>
            </w:hyperlink>
          </w:p>
          <w:p w14:paraId="29222412" w14:textId="6324DC66" w:rsidR="00E0677E" w:rsidRPr="00E0677E" w:rsidRDefault="00E0677E" w:rsidP="00E067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  <w:hyperlink r:id="rId11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History</w:t>
              </w:r>
            </w:hyperlink>
          </w:p>
          <w:p w14:paraId="5E5114E5" w14:textId="1DEEEBA8" w:rsidR="00E0677E" w:rsidRPr="00E0677E" w:rsidRDefault="00E067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12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Personal Finance &amp; Economics</w:t>
              </w:r>
            </w:hyperlink>
          </w:p>
          <w:p w14:paraId="16B3FBF9" w14:textId="1DCE94C4" w:rsidR="00083653" w:rsidRDefault="00083653" w:rsidP="00E0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6446EBA5" w14:textId="77777777" w:rsidR="00083653" w:rsidRDefault="001A718C">
      <w:r>
        <w:br w:type="page"/>
      </w:r>
    </w:p>
    <w:tbl>
      <w:tblPr>
        <w:tblStyle w:val="a0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8"/>
        <w:gridCol w:w="3870"/>
        <w:gridCol w:w="3600"/>
      </w:tblGrid>
      <w:tr w:rsidR="00083653" w14:paraId="50F90294" w14:textId="77777777">
        <w:tc>
          <w:tcPr>
            <w:tcW w:w="8478" w:type="dxa"/>
            <w:shd w:val="clear" w:color="auto" w:fill="C6D9F1"/>
          </w:tcPr>
          <w:p w14:paraId="0FCB0DC2" w14:textId="77777777" w:rsidR="00083653" w:rsidRDefault="001A7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Target</w:t>
            </w:r>
          </w:p>
        </w:tc>
        <w:tc>
          <w:tcPr>
            <w:tcW w:w="3870" w:type="dxa"/>
            <w:shd w:val="clear" w:color="auto" w:fill="C6D9F1"/>
          </w:tcPr>
          <w:p w14:paraId="7BDB85C4" w14:textId="77777777" w:rsidR="00083653" w:rsidRDefault="001A718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Example of application/task</w:t>
            </w:r>
          </w:p>
        </w:tc>
        <w:tc>
          <w:tcPr>
            <w:tcW w:w="3600" w:type="dxa"/>
            <w:shd w:val="clear" w:color="auto" w:fill="C6D9F1"/>
          </w:tcPr>
          <w:p w14:paraId="2FA7BC8C" w14:textId="77777777" w:rsidR="00083653" w:rsidRDefault="001A718C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Standards or Practices</w:t>
            </w:r>
          </w:p>
        </w:tc>
      </w:tr>
      <w:tr w:rsidR="00083653" w14:paraId="023EBE25" w14:textId="77777777">
        <w:tc>
          <w:tcPr>
            <w:tcW w:w="8478" w:type="dxa"/>
          </w:tcPr>
          <w:p w14:paraId="7BE4B8AF" w14:textId="77777777" w:rsidR="00083653" w:rsidRDefault="001A7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Students are learning to </w:t>
            </w:r>
            <w:r>
              <w:rPr>
                <w:b/>
                <w:sz w:val="28"/>
                <w:szCs w:val="28"/>
                <w:highlight w:val="yellow"/>
              </w:rPr>
              <w:t>use</w:t>
            </w:r>
            <w:r>
              <w:rPr>
                <w:b/>
                <w:sz w:val="28"/>
                <w:szCs w:val="28"/>
              </w:rPr>
              <w:t xml:space="preserve"> information:</w:t>
            </w:r>
          </w:p>
          <w:p w14:paraId="108E1860" w14:textId="77777777" w:rsidR="00083653" w:rsidRDefault="001A718C">
            <w:pPr>
              <w:spacing w:after="200" w:line="276" w:lineRule="auto"/>
            </w:pPr>
            <w:r>
              <w:rPr>
                <w:b/>
              </w:rPr>
              <w:t xml:space="preserve">Critique and evaluate information to clarify meaning, deepen understanding, and determine when further investigation is </w:t>
            </w:r>
            <w:proofErr w:type="gramStart"/>
            <w:r>
              <w:rPr>
                <w:b/>
              </w:rPr>
              <w:t>needed;</w:t>
            </w:r>
            <w:proofErr w:type="gramEnd"/>
          </w:p>
          <w:p w14:paraId="3649C5A9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 xml:space="preserve">Engage in productive talk by utilizing appropriate and sufficient </w:t>
            </w:r>
            <w:proofErr w:type="gramStart"/>
            <w:r>
              <w:rPr>
                <w:rFonts w:ascii="Arial" w:eastAsia="Arial" w:hAnsi="Arial" w:cs="Arial"/>
                <w:color w:val="1F497D"/>
              </w:rPr>
              <w:t>evidence;</w:t>
            </w:r>
            <w:proofErr w:type="gramEnd"/>
          </w:p>
          <w:p w14:paraId="4730B35E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Promote civil, ethical discussion and decision-making to set clear </w:t>
            </w:r>
            <w:proofErr w:type="gramStart"/>
            <w:r>
              <w:rPr>
                <w:color w:val="000000"/>
              </w:rPr>
              <w:t>goals;</w:t>
            </w:r>
            <w:proofErr w:type="gramEnd"/>
          </w:p>
          <w:p w14:paraId="325E0839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Respond thoughtfully to diverse </w:t>
            </w:r>
            <w:proofErr w:type="gramStart"/>
            <w:r>
              <w:rPr>
                <w:color w:val="000000"/>
              </w:rPr>
              <w:t>perspectives;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5C6E3BD6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 xml:space="preserve">Critique claims, evidence and reasoning that compares and evaluates competing </w:t>
            </w:r>
            <w:proofErr w:type="gramStart"/>
            <w:r>
              <w:rPr>
                <w:rFonts w:ascii="Arial" w:eastAsia="Arial" w:hAnsi="Arial" w:cs="Arial"/>
                <w:color w:val="1F497D"/>
              </w:rPr>
              <w:t>arguments;</w:t>
            </w:r>
            <w:proofErr w:type="gramEnd"/>
          </w:p>
          <w:p w14:paraId="0BFA6560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 xml:space="preserve">Probe reasoning and evidence, challenging </w:t>
            </w:r>
            <w:proofErr w:type="gramStart"/>
            <w:r>
              <w:rPr>
                <w:rFonts w:ascii="Arial" w:eastAsia="Arial" w:hAnsi="Arial" w:cs="Arial"/>
                <w:color w:val="1F497D"/>
              </w:rPr>
              <w:t>idea</w:t>
            </w:r>
            <w:r>
              <w:rPr>
                <w:rFonts w:ascii="Arial" w:eastAsia="Arial" w:hAnsi="Arial" w:cs="Arial"/>
                <w:color w:val="1F497D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1F497D"/>
              </w:rPr>
              <w:t xml:space="preserve"> and conclusions, and determine additional information necessary to resolve contradictions.</w:t>
            </w:r>
          </w:p>
          <w:p w14:paraId="200FC52E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Determine the most useful evidence to support a position – determine what is not important or relevant to the topic </w:t>
            </w:r>
            <w:proofErr w:type="gramStart"/>
            <w:r>
              <w:rPr>
                <w:color w:val="000000"/>
              </w:rPr>
              <w:t>development;</w:t>
            </w:r>
            <w:proofErr w:type="gramEnd"/>
          </w:p>
          <w:p w14:paraId="180C3D1F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Integrate multiple sources of info</w:t>
            </w:r>
            <w:r>
              <w:rPr>
                <w:color w:val="000000"/>
              </w:rPr>
              <w:t xml:space="preserve">rmation presented in diverse </w:t>
            </w:r>
            <w:proofErr w:type="gramStart"/>
            <w:r>
              <w:rPr>
                <w:color w:val="000000"/>
              </w:rPr>
              <w:t>formats;</w:t>
            </w:r>
            <w:proofErr w:type="gramEnd"/>
          </w:p>
          <w:p w14:paraId="289185B6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Use ongoing feedback to produce increasingly dynamic </w:t>
            </w:r>
            <w:proofErr w:type="gramStart"/>
            <w:r>
              <w:rPr>
                <w:color w:val="000000"/>
              </w:rPr>
              <w:t>products;</w:t>
            </w:r>
            <w:proofErr w:type="gramEnd"/>
          </w:p>
          <w:p w14:paraId="71C35A7A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Accurately use appropriate </w:t>
            </w:r>
            <w:proofErr w:type="gramStart"/>
            <w:r>
              <w:rPr>
                <w:color w:val="000000"/>
              </w:rPr>
              <w:t>vocabulary;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6E72DF79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Use language for effect as appropriate to mode conventions and in the appropriate register.</w:t>
            </w:r>
          </w:p>
          <w:p w14:paraId="47F40730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Use primary/secondary s</w:t>
            </w:r>
            <w:r>
              <w:rPr>
                <w:color w:val="FF0000"/>
              </w:rPr>
              <w:t>ources to corroborate information</w:t>
            </w:r>
          </w:p>
          <w:p w14:paraId="77C49B5E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Make decisions about money</w:t>
            </w:r>
          </w:p>
          <w:p w14:paraId="4C896AAC" w14:textId="77777777" w:rsidR="00083653" w:rsidRDefault="001A718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Read charts, graphs, maps, political cartoons, pictures, paintings, artifacts,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 for evidence to make meaning</w:t>
            </w:r>
          </w:p>
        </w:tc>
        <w:tc>
          <w:tcPr>
            <w:tcW w:w="3870" w:type="dxa"/>
          </w:tcPr>
          <w:p w14:paraId="4ECE1656" w14:textId="77777777" w:rsidR="00083653" w:rsidRDefault="001A718C">
            <w:pPr>
              <w:rPr>
                <w:b/>
              </w:rPr>
            </w:pPr>
            <w:r>
              <w:rPr>
                <w:b/>
              </w:rPr>
              <w:t xml:space="preserve">What students </w:t>
            </w:r>
            <w:r>
              <w:rPr>
                <w:b/>
                <w:i/>
              </w:rPr>
              <w:t>do</w:t>
            </w:r>
            <w:r>
              <w:rPr>
                <w:b/>
              </w:rPr>
              <w:t xml:space="preserve"> to use information:</w:t>
            </w:r>
          </w:p>
          <w:p w14:paraId="533BB084" w14:textId="77777777" w:rsidR="00083653" w:rsidRDefault="001A71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Engage in a discussion to share findings or explore contradictory perspectives or information</w:t>
            </w:r>
          </w:p>
          <w:p w14:paraId="33EF9889" w14:textId="77777777" w:rsidR="00083653" w:rsidRDefault="001A71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Investigate t</w:t>
            </w:r>
            <w:r>
              <w:rPr>
                <w:color w:val="000000"/>
              </w:rPr>
              <w:t xml:space="preserve">he sources of the information to determine likely bias </w:t>
            </w:r>
          </w:p>
          <w:p w14:paraId="09BB9EC8" w14:textId="77777777" w:rsidR="00083653" w:rsidRDefault="001A71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Determine what other sources of information may be needed to verify and validate findings (curate appropriate and useful sources)</w:t>
            </w:r>
          </w:p>
          <w:p w14:paraId="7DC71E6B" w14:textId="77777777" w:rsidR="00083653" w:rsidRDefault="001A71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Listen to another person talk about an explanation for a situation or </w:t>
            </w:r>
            <w:r>
              <w:rPr>
                <w:color w:val="000000"/>
              </w:rPr>
              <w:t>phenomenon, then restate their views prior to asking for clarification</w:t>
            </w:r>
          </w:p>
          <w:p w14:paraId="5AE6DED0" w14:textId="77777777" w:rsidR="00083653" w:rsidRDefault="001A71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Clearly articulate evidence that supports a perspectives/claim and how to determine </w:t>
            </w:r>
            <w:proofErr w:type="gramStart"/>
            <w:r>
              <w:rPr>
                <w:color w:val="000000"/>
              </w:rPr>
              <w:t>whether or not</w:t>
            </w:r>
            <w:proofErr w:type="gramEnd"/>
            <w:r>
              <w:rPr>
                <w:color w:val="000000"/>
              </w:rPr>
              <w:t xml:space="preserve"> that evidence is valid and reliable</w:t>
            </w:r>
          </w:p>
        </w:tc>
        <w:tc>
          <w:tcPr>
            <w:tcW w:w="3600" w:type="dxa"/>
          </w:tcPr>
          <w:p w14:paraId="65FEB9C9" w14:textId="77777777" w:rsidR="00083653" w:rsidRDefault="001A718C">
            <w:r>
              <w:t>English Language Arts</w:t>
            </w:r>
          </w:p>
          <w:p w14:paraId="782A4742" w14:textId="13C5FEBC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Fonts w:ascii="Arial" w:eastAsia="Arial" w:hAnsi="Arial" w:cs="Arial"/>
              </w:rPr>
              <w:fldChar w:fldCharType="begin"/>
            </w:r>
            <w:r w:rsidRPr="001A718C">
              <w:rPr>
                <w:rFonts w:ascii="Arial" w:eastAsia="Arial" w:hAnsi="Arial" w:cs="Arial"/>
              </w:rPr>
              <w:instrText xml:space="preserve"> HYPERLINK "https://www.maine.gov/doe/sites/maine.gov.doe/files/inline-files/Maine%20ELA%20Standards%202020%20Progressions_1.docx" </w:instrText>
            </w:r>
            <w:r w:rsidRPr="001A718C">
              <w:rPr>
                <w:rFonts w:ascii="Arial" w:eastAsia="Arial" w:hAnsi="Arial" w:cs="Arial"/>
              </w:rPr>
            </w:r>
            <w:r w:rsidRPr="001A718C">
              <w:rPr>
                <w:rFonts w:ascii="Arial" w:eastAsia="Arial" w:hAnsi="Arial" w:cs="Arial"/>
              </w:rPr>
              <w:fldChar w:fldCharType="separate"/>
            </w: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L.5</w:t>
            </w:r>
          </w:p>
          <w:p w14:paraId="08FC96C2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L.6</w:t>
            </w:r>
          </w:p>
          <w:p w14:paraId="5D30339E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SL.1</w:t>
            </w:r>
          </w:p>
          <w:p w14:paraId="1D391582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SL.2</w:t>
            </w:r>
          </w:p>
          <w:p w14:paraId="31FADF4A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R.6</w:t>
            </w:r>
          </w:p>
          <w:p w14:paraId="0054E32B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R.7</w:t>
            </w:r>
          </w:p>
          <w:p w14:paraId="539B8E76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R.10</w:t>
            </w:r>
          </w:p>
          <w:p w14:paraId="11B5144C" w14:textId="77777777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R.11</w:t>
            </w:r>
          </w:p>
          <w:p w14:paraId="6AD857C9" w14:textId="25645282" w:rsidR="00083653" w:rsidRPr="001A718C" w:rsidRDefault="001A71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W.2</w:t>
            </w:r>
            <w:r w:rsidRPr="001A718C">
              <w:rPr>
                <w:rFonts w:ascii="Arial" w:eastAsia="Arial" w:hAnsi="Arial" w:cs="Arial"/>
              </w:rPr>
              <w:fldChar w:fldCharType="end"/>
            </w:r>
          </w:p>
          <w:p w14:paraId="08ACB25C" w14:textId="77777777" w:rsidR="00083653" w:rsidRDefault="001A718C">
            <w:pPr>
              <w:rPr>
                <w:color w:val="548DD4"/>
              </w:rPr>
            </w:pPr>
            <w:r>
              <w:rPr>
                <w:color w:val="548DD4"/>
              </w:rPr>
              <w:t>Science &amp; Engineering Practices</w:t>
            </w:r>
          </w:p>
          <w:p w14:paraId="64431C1B" w14:textId="42D727A2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</w:rPr>
            </w:pPr>
            <w:r>
              <w:rPr>
                <w:rFonts w:ascii="Arial" w:eastAsia="Arial" w:hAnsi="Arial" w:cs="Arial"/>
                <w:color w:val="548DD4"/>
              </w:rPr>
              <w:fldChar w:fldCharType="begin"/>
            </w:r>
            <w:r>
              <w:rPr>
                <w:rFonts w:ascii="Arial" w:eastAsia="Arial" w:hAnsi="Arial" w:cs="Arial"/>
                <w:color w:val="548DD4"/>
              </w:rPr>
              <w:instrText xml:space="preserve"> HYPERLINK "https://www.maine.gov/doe/learning/chttps:/www.maine.gov/doe/learning/content/scienceandtech/standardsontent/scienceandtech/standards" </w:instrText>
            </w:r>
            <w:r>
              <w:rPr>
                <w:rFonts w:ascii="Arial" w:eastAsia="Arial" w:hAnsi="Arial" w:cs="Arial"/>
                <w:color w:val="548DD4"/>
              </w:rPr>
            </w:r>
            <w:r>
              <w:rPr>
                <w:rFonts w:ascii="Arial" w:eastAsia="Arial" w:hAnsi="Arial" w:cs="Arial"/>
                <w:color w:val="548DD4"/>
              </w:rPr>
              <w:fldChar w:fldCharType="separate"/>
            </w:r>
            <w:r w:rsidRPr="001A718C">
              <w:rPr>
                <w:rStyle w:val="Hyperlink"/>
                <w:rFonts w:ascii="Arial" w:eastAsia="Arial" w:hAnsi="Arial" w:cs="Arial"/>
              </w:rPr>
              <w:t>SEP4</w:t>
            </w:r>
          </w:p>
          <w:p w14:paraId="7D9A29D9" w14:textId="77777777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  <w:r w:rsidRPr="001A718C">
              <w:rPr>
                <w:rStyle w:val="Hyperlink"/>
                <w:rFonts w:ascii="Arial" w:eastAsia="Arial" w:hAnsi="Arial" w:cs="Arial"/>
              </w:rPr>
              <w:t>SEP7</w:t>
            </w:r>
          </w:p>
          <w:p w14:paraId="1E445535" w14:textId="1ADCC00F" w:rsidR="00083653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548DD4"/>
              </w:rPr>
            </w:pPr>
            <w:r w:rsidRPr="001A718C">
              <w:rPr>
                <w:rStyle w:val="Hyperlink"/>
                <w:rFonts w:ascii="Arial" w:eastAsia="Arial" w:hAnsi="Arial" w:cs="Arial"/>
              </w:rPr>
              <w:t>SEP8</w:t>
            </w:r>
            <w:r>
              <w:rPr>
                <w:rFonts w:ascii="Arial" w:eastAsia="Arial" w:hAnsi="Arial" w:cs="Arial"/>
                <w:color w:val="548DD4"/>
              </w:rPr>
              <w:fldChar w:fldCharType="end"/>
            </w:r>
          </w:p>
          <w:p w14:paraId="3F91B787" w14:textId="77777777" w:rsidR="001A718C" w:rsidRPr="00E0677E" w:rsidRDefault="001A718C" w:rsidP="001A718C">
            <w:pPr>
              <w:rPr>
                <w:color w:val="FF0000"/>
              </w:rPr>
            </w:pPr>
            <w:hyperlink r:id="rId13" w:history="1">
              <w:r w:rsidRPr="00E0677E">
                <w:rPr>
                  <w:rStyle w:val="Hyperlink"/>
                  <w:color w:val="FF0000"/>
                </w:rPr>
                <w:t>Social Studies</w:t>
              </w:r>
            </w:hyperlink>
          </w:p>
          <w:p w14:paraId="543A8F35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14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Civics and Government</w:t>
              </w:r>
            </w:hyperlink>
          </w:p>
          <w:p w14:paraId="6594C3EF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15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Geography</w:t>
              </w:r>
            </w:hyperlink>
          </w:p>
          <w:p w14:paraId="172DA64E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  <w:hyperlink r:id="rId16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History</w:t>
              </w:r>
            </w:hyperlink>
          </w:p>
          <w:p w14:paraId="4D51C930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17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Personal Finance &amp; Economics</w:t>
              </w:r>
            </w:hyperlink>
          </w:p>
          <w:p w14:paraId="706F8B45" w14:textId="55A021E2" w:rsidR="00083653" w:rsidRDefault="00083653" w:rsidP="001A7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3C115075" w14:textId="77777777" w:rsidR="00083653" w:rsidRDefault="001A718C">
      <w:r>
        <w:br w:type="page"/>
      </w:r>
    </w:p>
    <w:tbl>
      <w:tblPr>
        <w:tblStyle w:val="a1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8"/>
        <w:gridCol w:w="3960"/>
        <w:gridCol w:w="3600"/>
      </w:tblGrid>
      <w:tr w:rsidR="00083653" w14:paraId="73406A8D" w14:textId="77777777">
        <w:tc>
          <w:tcPr>
            <w:tcW w:w="8388" w:type="dxa"/>
            <w:shd w:val="clear" w:color="auto" w:fill="B8CCE4"/>
          </w:tcPr>
          <w:p w14:paraId="7F486920" w14:textId="77777777" w:rsidR="00083653" w:rsidRDefault="001A7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Target</w:t>
            </w:r>
          </w:p>
        </w:tc>
        <w:tc>
          <w:tcPr>
            <w:tcW w:w="3960" w:type="dxa"/>
            <w:shd w:val="clear" w:color="auto" w:fill="B8CCE4"/>
          </w:tcPr>
          <w:p w14:paraId="17F5F28E" w14:textId="77777777" w:rsidR="00083653" w:rsidRDefault="001A7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 of application/task</w:t>
            </w:r>
          </w:p>
        </w:tc>
        <w:tc>
          <w:tcPr>
            <w:tcW w:w="3600" w:type="dxa"/>
            <w:shd w:val="clear" w:color="auto" w:fill="B8CCE4"/>
          </w:tcPr>
          <w:p w14:paraId="5166E3DD" w14:textId="77777777" w:rsidR="00083653" w:rsidRDefault="001A718C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Standards or Practices</w:t>
            </w:r>
          </w:p>
        </w:tc>
      </w:tr>
      <w:tr w:rsidR="00083653" w14:paraId="6AF71726" w14:textId="77777777">
        <w:tc>
          <w:tcPr>
            <w:tcW w:w="8388" w:type="dxa"/>
          </w:tcPr>
          <w:p w14:paraId="09449830" w14:textId="77777777" w:rsidR="00083653" w:rsidRDefault="001A7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Students are learning to </w:t>
            </w:r>
            <w:r>
              <w:rPr>
                <w:b/>
                <w:sz w:val="28"/>
                <w:szCs w:val="28"/>
                <w:highlight w:val="yellow"/>
              </w:rPr>
              <w:t>create</w:t>
            </w:r>
            <w:r>
              <w:rPr>
                <w:b/>
                <w:sz w:val="28"/>
                <w:szCs w:val="28"/>
              </w:rPr>
              <w:t xml:space="preserve"> and </w:t>
            </w:r>
            <w:r>
              <w:rPr>
                <w:b/>
                <w:sz w:val="28"/>
                <w:szCs w:val="28"/>
                <w:highlight w:val="yellow"/>
              </w:rPr>
              <w:t>share</w:t>
            </w:r>
            <w:r>
              <w:rPr>
                <w:b/>
                <w:sz w:val="28"/>
                <w:szCs w:val="28"/>
              </w:rPr>
              <w:t xml:space="preserve"> information:</w:t>
            </w:r>
          </w:p>
          <w:p w14:paraId="278F31BF" w14:textId="77777777" w:rsidR="00083653" w:rsidRDefault="001A718C">
            <w:pPr>
              <w:spacing w:after="240"/>
              <w:rPr>
                <w:b/>
              </w:rPr>
            </w:pPr>
            <w:r>
              <w:rPr>
                <w:b/>
              </w:rPr>
              <w:t xml:space="preserve">Produce clear and increasingly complex works that are purposefully designed to address audience, task, and </w:t>
            </w:r>
            <w:proofErr w:type="gramStart"/>
            <w:r>
              <w:rPr>
                <w:b/>
              </w:rPr>
              <w:t>purpose;</w:t>
            </w:r>
            <w:proofErr w:type="gramEnd"/>
          </w:p>
          <w:p w14:paraId="3B742ABA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Construct, use, and/or present an oral and written argument or counterargument based on data and </w:t>
            </w:r>
            <w:proofErr w:type="gramStart"/>
            <w:r>
              <w:rPr>
                <w:color w:val="1F497D"/>
              </w:rPr>
              <w:t>evidence;</w:t>
            </w:r>
            <w:proofErr w:type="gramEnd"/>
          </w:p>
          <w:p w14:paraId="72980034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Use a process to draft, review, and revise a </w:t>
            </w:r>
            <w:proofErr w:type="gramStart"/>
            <w:r>
              <w:rPr>
                <w:color w:val="000000"/>
              </w:rPr>
              <w:t>product;</w:t>
            </w:r>
            <w:proofErr w:type="gramEnd"/>
          </w:p>
          <w:p w14:paraId="4C4CB48A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Compare, integrate and evaluate sources of information presented in different media </w:t>
            </w:r>
            <w:proofErr w:type="gramStart"/>
            <w:r>
              <w:rPr>
                <w:color w:val="1F497D"/>
              </w:rPr>
              <w:t>formats;</w:t>
            </w:r>
            <w:proofErr w:type="gramEnd"/>
          </w:p>
          <w:p w14:paraId="35B6F078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Communicate scientific information or ideas about phenomena expressed in multiple </w:t>
            </w:r>
            <w:proofErr w:type="gramStart"/>
            <w:r>
              <w:rPr>
                <w:color w:val="1F497D"/>
              </w:rPr>
              <w:t>formats;</w:t>
            </w:r>
            <w:proofErr w:type="gramEnd"/>
          </w:p>
          <w:p w14:paraId="4633F95F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Present ideas conv</w:t>
            </w:r>
            <w:r>
              <w:rPr>
                <w:color w:val="000000"/>
              </w:rPr>
              <w:t xml:space="preserve">eying clear and distinct </w:t>
            </w:r>
            <w:proofErr w:type="gramStart"/>
            <w:r>
              <w:rPr>
                <w:color w:val="000000"/>
              </w:rPr>
              <w:t>perspectives;</w:t>
            </w:r>
            <w:proofErr w:type="gramEnd"/>
          </w:p>
          <w:p w14:paraId="52F279D1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Develop and support a topic with a variety of relevant techniques and purposeful </w:t>
            </w:r>
            <w:proofErr w:type="gramStart"/>
            <w:r>
              <w:rPr>
                <w:color w:val="000000"/>
              </w:rPr>
              <w:t>details;</w:t>
            </w:r>
            <w:proofErr w:type="gramEnd"/>
          </w:p>
          <w:p w14:paraId="3B382BA1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Make strategic use of multimedia to enhance understandings of findings, reasoning, and </w:t>
            </w:r>
            <w:proofErr w:type="gramStart"/>
            <w:r>
              <w:rPr>
                <w:color w:val="000000"/>
              </w:rPr>
              <w:t>evidence;</w:t>
            </w:r>
            <w:proofErr w:type="gramEnd"/>
          </w:p>
          <w:p w14:paraId="74EE9E1F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Adapt speech to a variety of c</w:t>
            </w:r>
            <w:r>
              <w:rPr>
                <w:color w:val="000000"/>
              </w:rPr>
              <w:t xml:space="preserve">ontexts with increasingly sophisticated, precise language and a highly developed voice and </w:t>
            </w:r>
            <w:proofErr w:type="gramStart"/>
            <w:r>
              <w:rPr>
                <w:color w:val="000000"/>
              </w:rPr>
              <w:t>tone;</w:t>
            </w:r>
            <w:proofErr w:type="gramEnd"/>
          </w:p>
          <w:p w14:paraId="0134F4EA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Use conventions of language accurately according to </w:t>
            </w:r>
            <w:proofErr w:type="gramStart"/>
            <w:r>
              <w:rPr>
                <w:color w:val="000000"/>
              </w:rPr>
              <w:t>context;</w:t>
            </w:r>
            <w:proofErr w:type="gramEnd"/>
          </w:p>
          <w:p w14:paraId="67A46CFA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Follow a standard format for citation.</w:t>
            </w:r>
          </w:p>
          <w:p w14:paraId="29F5A6F6" w14:textId="77777777" w:rsidR="00083653" w:rsidRDefault="00083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60" w:type="dxa"/>
          </w:tcPr>
          <w:p w14:paraId="5012FF23" w14:textId="77777777" w:rsidR="00083653" w:rsidRDefault="001A718C">
            <w:pPr>
              <w:rPr>
                <w:b/>
              </w:rPr>
            </w:pPr>
            <w:r>
              <w:rPr>
                <w:b/>
              </w:rPr>
              <w:t xml:space="preserve">What students </w:t>
            </w:r>
            <w:r>
              <w:rPr>
                <w:b/>
                <w:i/>
              </w:rPr>
              <w:t>do</w:t>
            </w:r>
            <w:r>
              <w:rPr>
                <w:b/>
              </w:rPr>
              <w:t xml:space="preserve"> to share information:</w:t>
            </w:r>
          </w:p>
          <w:p w14:paraId="03D2BE68" w14:textId="77777777" w:rsidR="00083653" w:rsidRDefault="001A71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Respond to feedback that assesses</w:t>
            </w:r>
          </w:p>
          <w:p w14:paraId="46DF4358" w14:textId="77777777" w:rsidR="00083653" w:rsidRDefault="001A718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Accuracy of information</w:t>
            </w:r>
          </w:p>
          <w:p w14:paraId="7E275D35" w14:textId="77777777" w:rsidR="00083653" w:rsidRDefault="001A718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Accuracy of language use</w:t>
            </w:r>
          </w:p>
          <w:p w14:paraId="472FBD14" w14:textId="77777777" w:rsidR="00083653" w:rsidRDefault="001A718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Accuracy of mode conventions</w:t>
            </w:r>
          </w:p>
          <w:p w14:paraId="0D7587CD" w14:textId="77777777" w:rsidR="00083653" w:rsidRDefault="001A71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Revise to improve outcome</w:t>
            </w:r>
          </w:p>
          <w:p w14:paraId="70E78DA6" w14:textId="77777777" w:rsidR="00083653" w:rsidRDefault="001A71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Use information strategically and ethically, attributing sources as directed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7E3212C3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Prepare a written or multi-media presentation that supports a position or promotes specific improvements to a product</w:t>
            </w:r>
          </w:p>
          <w:p w14:paraId="6206AD9C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Share their stance on a topic/question/issue</w:t>
            </w:r>
          </w:p>
          <w:p w14:paraId="353F33BB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Participate in a civil action project</w:t>
            </w:r>
          </w:p>
          <w:p w14:paraId="54B062A7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Make decisions about money</w:t>
            </w:r>
          </w:p>
          <w:p w14:paraId="0DC572B8" w14:textId="77777777" w:rsidR="00083653" w:rsidRDefault="001A718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Plan a trip</w:t>
            </w:r>
          </w:p>
          <w:p w14:paraId="6ACEAC59" w14:textId="77777777" w:rsidR="00083653" w:rsidRDefault="001A71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FF0000"/>
              </w:rPr>
              <w:t>Propose a bill</w:t>
            </w:r>
          </w:p>
        </w:tc>
        <w:tc>
          <w:tcPr>
            <w:tcW w:w="3600" w:type="dxa"/>
          </w:tcPr>
          <w:p w14:paraId="15B6B251" w14:textId="77777777" w:rsidR="00083653" w:rsidRPr="001A718C" w:rsidRDefault="001A718C">
            <w:r>
              <w:t>Englis</w:t>
            </w:r>
            <w:r w:rsidRPr="001A718C">
              <w:t>h Language Arts</w:t>
            </w:r>
          </w:p>
          <w:p w14:paraId="1CE39B21" w14:textId="2C38280A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Fonts w:ascii="Arial" w:eastAsia="Arial" w:hAnsi="Arial" w:cs="Arial"/>
              </w:rPr>
              <w:fldChar w:fldCharType="begin"/>
            </w:r>
            <w:r w:rsidRPr="001A718C">
              <w:rPr>
                <w:rFonts w:ascii="Arial" w:eastAsia="Arial" w:hAnsi="Arial" w:cs="Arial"/>
              </w:rPr>
              <w:instrText xml:space="preserve"> HYPERLINK "https://www.maine.gov/doe/sites/maine.gov.doe/files/inline-files/Maine%20ELA%20Standards%202020%20Progressions_1.docx" </w:instrText>
            </w:r>
            <w:r w:rsidRPr="001A718C">
              <w:rPr>
                <w:rFonts w:ascii="Arial" w:eastAsia="Arial" w:hAnsi="Arial" w:cs="Arial"/>
              </w:rPr>
            </w:r>
            <w:r w:rsidRPr="001A718C">
              <w:rPr>
                <w:rFonts w:ascii="Arial" w:eastAsia="Arial" w:hAnsi="Arial" w:cs="Arial"/>
              </w:rPr>
              <w:fldChar w:fldCharType="separate"/>
            </w: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L.1</w:t>
            </w:r>
          </w:p>
          <w:p w14:paraId="62C30253" w14:textId="77777777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L.2</w:t>
            </w:r>
          </w:p>
          <w:p w14:paraId="6E3D12F9" w14:textId="77777777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SL.3</w:t>
            </w:r>
          </w:p>
          <w:p w14:paraId="380DDF15" w14:textId="77777777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SL.4</w:t>
            </w:r>
          </w:p>
          <w:p w14:paraId="0733EF97" w14:textId="77777777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R.8</w:t>
            </w:r>
          </w:p>
          <w:p w14:paraId="6E7B27DA" w14:textId="77777777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color w:val="auto"/>
              </w:rPr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R.9</w:t>
            </w:r>
          </w:p>
          <w:p w14:paraId="05B4D8A6" w14:textId="39453967" w:rsidR="00083653" w:rsidRPr="001A718C" w:rsidRDefault="001A71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A718C">
              <w:rPr>
                <w:rStyle w:val="Hyperlink"/>
                <w:rFonts w:ascii="Arial" w:eastAsia="Arial" w:hAnsi="Arial" w:cs="Arial"/>
                <w:color w:val="auto"/>
              </w:rPr>
              <w:t>W.3</w:t>
            </w:r>
            <w:r w:rsidRPr="001A718C">
              <w:rPr>
                <w:rFonts w:ascii="Arial" w:eastAsia="Arial" w:hAnsi="Arial" w:cs="Arial"/>
              </w:rPr>
              <w:fldChar w:fldCharType="end"/>
            </w:r>
          </w:p>
          <w:p w14:paraId="05E814ED" w14:textId="77777777" w:rsidR="00083653" w:rsidRDefault="001A718C">
            <w:pPr>
              <w:rPr>
                <w:color w:val="548DD4"/>
              </w:rPr>
            </w:pPr>
            <w:r>
              <w:rPr>
                <w:color w:val="548DD4"/>
              </w:rPr>
              <w:t>Science &amp; Engineering Practices</w:t>
            </w:r>
          </w:p>
          <w:p w14:paraId="3377798D" w14:textId="79929F80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48DD4"/>
              </w:rPr>
              <w:fldChar w:fldCharType="begin"/>
            </w:r>
            <w:r>
              <w:rPr>
                <w:rFonts w:ascii="Arial" w:eastAsia="Arial" w:hAnsi="Arial" w:cs="Arial"/>
                <w:color w:val="548DD4"/>
              </w:rPr>
              <w:instrText xml:space="preserve"> HYPERLINK "https://www.maine.gov/doe/learning/content/scienceandtech/standards" </w:instrText>
            </w:r>
            <w:r>
              <w:rPr>
                <w:rFonts w:ascii="Arial" w:eastAsia="Arial" w:hAnsi="Arial" w:cs="Arial"/>
                <w:color w:val="548DD4"/>
              </w:rPr>
            </w:r>
            <w:r>
              <w:rPr>
                <w:rFonts w:ascii="Arial" w:eastAsia="Arial" w:hAnsi="Arial" w:cs="Arial"/>
                <w:color w:val="548DD4"/>
              </w:rPr>
              <w:fldChar w:fldCharType="separate"/>
            </w:r>
            <w:r w:rsidRPr="001A718C">
              <w:rPr>
                <w:rStyle w:val="Hyperlink"/>
                <w:rFonts w:ascii="Arial" w:eastAsia="Arial" w:hAnsi="Arial" w:cs="Arial"/>
              </w:rPr>
              <w:t>SEP6</w:t>
            </w:r>
          </w:p>
          <w:p w14:paraId="097EEB92" w14:textId="77777777" w:rsidR="00083653" w:rsidRPr="001A718C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  <w:r w:rsidRPr="001A718C">
              <w:rPr>
                <w:rStyle w:val="Hyperlink"/>
                <w:rFonts w:ascii="Arial" w:eastAsia="Arial" w:hAnsi="Arial" w:cs="Arial"/>
              </w:rPr>
              <w:t>SEP7</w:t>
            </w:r>
          </w:p>
          <w:p w14:paraId="651FEF3E" w14:textId="11BC4628" w:rsidR="00083653" w:rsidRDefault="001A71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548DD4"/>
              </w:rPr>
            </w:pPr>
            <w:r w:rsidRPr="001A718C">
              <w:rPr>
                <w:rStyle w:val="Hyperlink"/>
                <w:rFonts w:ascii="Arial" w:eastAsia="Arial" w:hAnsi="Arial" w:cs="Arial"/>
              </w:rPr>
              <w:t>SEP8</w:t>
            </w:r>
            <w:r>
              <w:rPr>
                <w:rFonts w:ascii="Arial" w:eastAsia="Arial" w:hAnsi="Arial" w:cs="Arial"/>
                <w:color w:val="548DD4"/>
              </w:rPr>
              <w:fldChar w:fldCharType="end"/>
            </w:r>
          </w:p>
          <w:p w14:paraId="7F21F3EC" w14:textId="77777777" w:rsidR="001A718C" w:rsidRPr="00E0677E" w:rsidRDefault="001A718C" w:rsidP="001A718C">
            <w:pPr>
              <w:rPr>
                <w:color w:val="FF0000"/>
              </w:rPr>
            </w:pPr>
            <w:hyperlink r:id="rId18" w:history="1">
              <w:r w:rsidRPr="00E0677E">
                <w:rPr>
                  <w:rStyle w:val="Hyperlink"/>
                  <w:color w:val="FF0000"/>
                </w:rPr>
                <w:t>Social Studies</w:t>
              </w:r>
            </w:hyperlink>
          </w:p>
          <w:p w14:paraId="5497A4A3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19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Civics and Government</w:t>
              </w:r>
            </w:hyperlink>
          </w:p>
          <w:p w14:paraId="5893DD73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20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Geography</w:t>
              </w:r>
            </w:hyperlink>
          </w:p>
          <w:p w14:paraId="3BA3759F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  <w:hyperlink r:id="rId21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History</w:t>
              </w:r>
            </w:hyperlink>
          </w:p>
          <w:p w14:paraId="08E41D5F" w14:textId="77777777" w:rsidR="001A718C" w:rsidRPr="00E0677E" w:rsidRDefault="001A718C" w:rsidP="001A71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  <w:hyperlink r:id="rId22" w:history="1">
              <w:r w:rsidRPr="00E0677E">
                <w:rPr>
                  <w:rStyle w:val="Hyperlink"/>
                  <w:rFonts w:ascii="Arial" w:eastAsia="Arial" w:hAnsi="Arial" w:cs="Arial"/>
                  <w:color w:val="FF0000"/>
                </w:rPr>
                <w:t>Personal Finance &amp; Economics</w:t>
              </w:r>
            </w:hyperlink>
          </w:p>
          <w:p w14:paraId="59F018DF" w14:textId="7B40C712" w:rsidR="00083653" w:rsidRPr="00E0677E" w:rsidRDefault="00083653" w:rsidP="001A7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243FFB7A" w14:textId="77777777" w:rsidR="00083653" w:rsidRDefault="00083653">
      <w:pPr>
        <w:rPr>
          <w:rFonts w:ascii="Arial" w:eastAsia="Arial" w:hAnsi="Arial" w:cs="Arial"/>
        </w:rPr>
      </w:pPr>
    </w:p>
    <w:sectPr w:rsidR="00083653">
      <w:headerReference w:type="even" r:id="rId23"/>
      <w:headerReference w:type="default" r:id="rId24"/>
      <w:footerReference w:type="default" r:id="rId25"/>
      <w:headerReference w:type="first" r:id="rId26"/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42EB" w14:textId="77777777" w:rsidR="00000000" w:rsidRDefault="001A718C">
      <w:pPr>
        <w:spacing w:after="0" w:line="240" w:lineRule="auto"/>
      </w:pPr>
      <w:r>
        <w:separator/>
      </w:r>
    </w:p>
  </w:endnote>
  <w:endnote w:type="continuationSeparator" w:id="0">
    <w:p w14:paraId="7D5DF7B1" w14:textId="77777777" w:rsidR="00000000" w:rsidRDefault="001A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AF34" w14:textId="77777777" w:rsidR="00083653" w:rsidRDefault="001A718C">
    <w:pPr>
      <w:spacing w:after="0"/>
      <w:ind w:left="360"/>
      <w:jc w:val="center"/>
      <w:rPr>
        <w:color w:val="333333"/>
      </w:rPr>
    </w:pPr>
    <w:r>
      <w:rPr>
        <w:color w:val="333333"/>
      </w:rPr>
      <w:t>Transdisciplinary: creating a unity of intellectual frameworks beyond the disciplinary perspectives.</w:t>
    </w:r>
  </w:p>
  <w:p w14:paraId="3DA51CD5" w14:textId="77777777" w:rsidR="00083653" w:rsidRDefault="001A718C">
    <w:pPr>
      <w:spacing w:after="0"/>
      <w:ind w:left="360"/>
      <w:jc w:val="center"/>
      <w:rPr>
        <w:color w:val="333333"/>
      </w:rPr>
    </w:pPr>
    <w:r>
      <w:rPr>
        <w:color w:val="333333"/>
      </w:rPr>
      <w:t>6/23/2021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2F30" w14:textId="77777777" w:rsidR="00000000" w:rsidRDefault="001A718C">
      <w:pPr>
        <w:spacing w:after="0" w:line="240" w:lineRule="auto"/>
      </w:pPr>
      <w:r>
        <w:separator/>
      </w:r>
    </w:p>
  </w:footnote>
  <w:footnote w:type="continuationSeparator" w:id="0">
    <w:p w14:paraId="621E8C34" w14:textId="77777777" w:rsidR="00000000" w:rsidRDefault="001A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473B" w14:textId="77777777" w:rsidR="00083653" w:rsidRDefault="001A71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1C628603" wp14:editId="0ABBEE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F3736" w14:textId="77777777" w:rsidR="00083653" w:rsidRDefault="001A718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0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092" cy="5939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EF7C" w14:textId="77777777" w:rsidR="00083653" w:rsidRDefault="001A718C">
    <w:pPr>
      <w:tabs>
        <w:tab w:val="left" w:pos="1260"/>
      </w:tabs>
      <w:jc w:val="center"/>
      <w:rPr>
        <w:b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66BEE357" wp14:editId="442471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B2EAE" w14:textId="77777777" w:rsidR="00083653" w:rsidRDefault="001A718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0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092" cy="5939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sz w:val="24"/>
        <w:szCs w:val="24"/>
      </w:rPr>
      <w:t>Braided learning: what it looks like in context grades 6-12 English Language Arts and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8DEF3" w14:textId="77777777" w:rsidR="00083653" w:rsidRDefault="001A71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 wp14:anchorId="4529B0FF" wp14:editId="6B77F4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62D5B" w14:textId="77777777" w:rsidR="00083653" w:rsidRDefault="001A718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0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092" cy="5939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033"/>
    <w:multiLevelType w:val="multilevel"/>
    <w:tmpl w:val="DD4420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412E0"/>
    <w:multiLevelType w:val="multilevel"/>
    <w:tmpl w:val="85440C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932E52"/>
    <w:multiLevelType w:val="multilevel"/>
    <w:tmpl w:val="64ACA8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690F26"/>
    <w:multiLevelType w:val="multilevel"/>
    <w:tmpl w:val="9872F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8A45F1"/>
    <w:multiLevelType w:val="multilevel"/>
    <w:tmpl w:val="E99EE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9E1A3A"/>
    <w:multiLevelType w:val="multilevel"/>
    <w:tmpl w:val="B81A4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4B3FD0"/>
    <w:multiLevelType w:val="multilevel"/>
    <w:tmpl w:val="C05E8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516706"/>
    <w:multiLevelType w:val="multilevel"/>
    <w:tmpl w:val="5476C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3A2A90"/>
    <w:multiLevelType w:val="multilevel"/>
    <w:tmpl w:val="32323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1F7952"/>
    <w:multiLevelType w:val="multilevel"/>
    <w:tmpl w:val="2C9A7A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53"/>
    <w:rsid w:val="00083653"/>
    <w:rsid w:val="001A718C"/>
    <w:rsid w:val="00E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914E2F"/>
  <w15:docId w15:val="{40443027-888C-45BE-90AB-AC8FD062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2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AE7"/>
    <w:pPr>
      <w:spacing w:after="0"/>
      <w:ind w:left="720"/>
      <w:contextualSpacing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7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C0"/>
  </w:style>
  <w:style w:type="paragraph" w:styleId="Footer">
    <w:name w:val="footer"/>
    <w:basedOn w:val="Normal"/>
    <w:link w:val="FooterChar"/>
    <w:uiPriority w:val="99"/>
    <w:unhideWhenUsed/>
    <w:rsid w:val="0077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C0"/>
  </w:style>
  <w:style w:type="character" w:styleId="CommentReference">
    <w:name w:val="annotation reference"/>
    <w:basedOn w:val="DefaultParagraphFont"/>
    <w:uiPriority w:val="99"/>
    <w:semiHidden/>
    <w:unhideWhenUsed/>
    <w:rsid w:val="00CD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6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06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oe/sites/maine.gov.doe/files/inline-files/Maine%20Learning%20Results%20for%20Social%20Studies%20-%20Revised%202019_5.pdf" TargetMode="External"/><Relationship Id="rId13" Type="http://schemas.openxmlformats.org/officeDocument/2006/relationships/hyperlink" Target="https://www.maine.gov/doe/sites/maine.gov.doe/files/inline-files/Maine%20Learning%20Results%20for%20Social%20Studies%20-%20Revised%202019_5.pdf" TargetMode="External"/><Relationship Id="rId18" Type="http://schemas.openxmlformats.org/officeDocument/2006/relationships/hyperlink" Target="https://www.maine.gov/doe/sites/maine.gov.doe/files/inline-files/Maine%20Learning%20Results%20for%20Social%20Studies%20-%20Revised%202019_5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maine.gov/doe/learning/content/socialstudies/standards/histo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ine.gov/doe/learning/content/socialstudies/standards/personalfinanceeconomics" TargetMode="External"/><Relationship Id="rId17" Type="http://schemas.openxmlformats.org/officeDocument/2006/relationships/hyperlink" Target="https://www.maine.gov/doe/learning/content/socialstudies/standards/personalfinanceeconomic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ine.gov/doe/learning/content/socialstudies/standards/history" TargetMode="External"/><Relationship Id="rId20" Type="http://schemas.openxmlformats.org/officeDocument/2006/relationships/hyperlink" Target="https://www.maine.gov/doe/learning/content/socialstudies/standards/geography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ine.gov/doe/learning/content/socialstudies/standards/histor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maine.gov/doe/learning/content/socialstudies/standards/geography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maine.gov/doe/learning/content/socialstudies/standards/geography" TargetMode="External"/><Relationship Id="rId19" Type="http://schemas.openxmlformats.org/officeDocument/2006/relationships/hyperlink" Target="https://www.maine.gov/doe/learning/content/socialstudies/standards/civicsgovernment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maine.gov/doe/learning/content/socialstudies/standards/civicsgovernment" TargetMode="External"/><Relationship Id="rId14" Type="http://schemas.openxmlformats.org/officeDocument/2006/relationships/hyperlink" Target="https://www.maine.gov/doe/learning/content/socialstudies/standards/civicsgovernment" TargetMode="External"/><Relationship Id="rId22" Type="http://schemas.openxmlformats.org/officeDocument/2006/relationships/hyperlink" Target="https://www.maine.gov/doe/learning/content/socialstudies/standards/personalfinanceeconomics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zACd14ZtqNtRb6WnkVQlf1LnQ==">AMUW2mUp1OueQq24QqbgwFpdKhV6+DcS733lmCpPNzp9w0VdXcHh1plzKp1dI7I4xWcLti67EX/p+guEBcBCpFp5vWmfSEVTum8mcVx0kJAE1voHLQtempc=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F7A7752C4C14DBDBE8F8871E1AD6B" ma:contentTypeVersion="10" ma:contentTypeDescription="Create a new document." ma:contentTypeScope="" ma:versionID="645d82b6b74150f023e5fcaf3bd2953f">
  <xsd:schema xmlns:xsd="http://www.w3.org/2001/XMLSchema" xmlns:xs="http://www.w3.org/2001/XMLSchema" xmlns:p="http://schemas.microsoft.com/office/2006/metadata/properties" xmlns:ns2="92947c37-d8ba-46ed-a7ae-928c2c40d7e0" xmlns:ns3="e11de6c8-9fda-4174-a5fa-25aa785639fa" targetNamespace="http://schemas.microsoft.com/office/2006/metadata/properties" ma:root="true" ma:fieldsID="259d092a81b8b8f34fc3de917ededc69" ns2:_="" ns3:_="">
    <xsd:import namespace="92947c37-d8ba-46ed-a7ae-928c2c40d7e0"/>
    <xsd:import namespace="e11de6c8-9fda-4174-a5fa-25aa78563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7c37-d8ba-46ed-a7ae-928c2c40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e6c8-9fda-4174-a5fa-25aa78563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E064DAE-9553-46B0-999C-0BA6A7FEF3FA}"/>
</file>

<file path=customXml/itemProps3.xml><?xml version="1.0" encoding="utf-8"?>
<ds:datastoreItem xmlns:ds="http://schemas.openxmlformats.org/officeDocument/2006/customXml" ds:itemID="{7D82602C-EDC7-4001-9170-4D897CF6CF8B}"/>
</file>

<file path=customXml/itemProps4.xml><?xml version="1.0" encoding="utf-8"?>
<ds:datastoreItem xmlns:ds="http://schemas.openxmlformats.org/officeDocument/2006/customXml" ds:itemID="{D6AADF7B-4F93-4F6C-81C0-B5DF24514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Dunton, Morgan</dc:creator>
  <cp:lastModifiedBy>Dunton, Morgan</cp:lastModifiedBy>
  <cp:revision>2</cp:revision>
  <dcterms:created xsi:type="dcterms:W3CDTF">2022-04-15T16:37:00Z</dcterms:created>
  <dcterms:modified xsi:type="dcterms:W3CDTF">2022-04-15T16:37:00Z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0x010100FB2F7A7752C4C14DBDBE8F8871E1AD6B</vt:lpwstr>
  </property>
</Properties>
</file>