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7FA79" w14:textId="77777777" w:rsidR="0011487A" w:rsidRPr="00CD089D" w:rsidRDefault="0026693F" w:rsidP="0026693F">
      <w:pPr>
        <w:jc w:val="center"/>
        <w:rPr>
          <w:rFonts w:cstheme="minorHAnsi"/>
          <w:szCs w:val="24"/>
          <w:u w:val="single"/>
        </w:rPr>
      </w:pPr>
      <w:r w:rsidRPr="00CD089D">
        <w:rPr>
          <w:rFonts w:cstheme="minorHAnsi"/>
          <w:szCs w:val="24"/>
          <w:u w:val="single"/>
        </w:rPr>
        <w:t>2019-2020 Staff Reporting Webinar QA</w:t>
      </w:r>
    </w:p>
    <w:p w14:paraId="6470E147" w14:textId="77777777" w:rsidR="0026693F" w:rsidRPr="00CD089D" w:rsidRDefault="0026693F" w:rsidP="0026693F">
      <w:pPr>
        <w:jc w:val="center"/>
        <w:rPr>
          <w:rFonts w:cstheme="minorHAnsi"/>
          <w:szCs w:val="24"/>
          <w:u w:val="single"/>
        </w:rPr>
      </w:pPr>
    </w:p>
    <w:p w14:paraId="597F3B28" w14:textId="77777777" w:rsidR="0026693F" w:rsidRPr="00CD089D" w:rsidRDefault="0026693F" w:rsidP="0026693F">
      <w:pPr>
        <w:rPr>
          <w:rFonts w:cstheme="minorHAnsi"/>
          <w:szCs w:val="24"/>
        </w:rPr>
      </w:pPr>
      <w:r w:rsidRPr="00CD089D">
        <w:rPr>
          <w:rFonts w:cstheme="minorHAnsi"/>
          <w:b/>
          <w:szCs w:val="24"/>
        </w:rPr>
        <w:t xml:space="preserve">Q1: </w:t>
      </w:r>
      <w:r w:rsidRPr="00CD089D">
        <w:rPr>
          <w:rFonts w:cstheme="minorHAnsi"/>
          <w:szCs w:val="24"/>
        </w:rPr>
        <w:t>Do SPPS need to enter staff salaries?</w:t>
      </w:r>
    </w:p>
    <w:p w14:paraId="010D499F" w14:textId="77777777" w:rsidR="0026693F" w:rsidRPr="00CD089D" w:rsidRDefault="0026693F" w:rsidP="0026693F">
      <w:pPr>
        <w:rPr>
          <w:rFonts w:cstheme="minorHAnsi"/>
          <w:szCs w:val="24"/>
        </w:rPr>
      </w:pPr>
      <w:r w:rsidRPr="00CD089D">
        <w:rPr>
          <w:rFonts w:cstheme="minorHAnsi"/>
          <w:b/>
          <w:szCs w:val="24"/>
        </w:rPr>
        <w:t xml:space="preserve">A1: </w:t>
      </w:r>
      <w:r w:rsidRPr="00CD089D">
        <w:rPr>
          <w:rFonts w:cstheme="minorHAnsi"/>
          <w:szCs w:val="24"/>
        </w:rPr>
        <w:t>No, they do not.</w:t>
      </w:r>
      <w:r w:rsidR="00152263" w:rsidRPr="00CD089D">
        <w:rPr>
          <w:rFonts w:cstheme="minorHAnsi"/>
          <w:szCs w:val="24"/>
        </w:rPr>
        <w:t xml:space="preserve"> Private schools are no longer required to submit staff salaries or FTE’s.</w:t>
      </w:r>
    </w:p>
    <w:p w14:paraId="75CE154D" w14:textId="77777777" w:rsidR="0026693F" w:rsidRPr="00CD089D" w:rsidRDefault="0026693F" w:rsidP="0026693F">
      <w:pPr>
        <w:rPr>
          <w:rFonts w:cstheme="minorHAnsi"/>
          <w:szCs w:val="24"/>
        </w:rPr>
      </w:pPr>
    </w:p>
    <w:p w14:paraId="7E14222E" w14:textId="77777777" w:rsidR="0026693F" w:rsidRPr="00CD089D" w:rsidRDefault="0026693F" w:rsidP="0026693F">
      <w:pPr>
        <w:rPr>
          <w:rFonts w:cstheme="minorHAnsi"/>
          <w:szCs w:val="24"/>
        </w:rPr>
      </w:pPr>
      <w:r w:rsidRPr="00CD089D">
        <w:rPr>
          <w:rFonts w:cstheme="minorHAnsi"/>
          <w:b/>
          <w:szCs w:val="24"/>
        </w:rPr>
        <w:t xml:space="preserve">Q2: </w:t>
      </w:r>
      <w:r w:rsidRPr="00CD089D">
        <w:rPr>
          <w:rFonts w:cstheme="minorHAnsi"/>
          <w:szCs w:val="24"/>
        </w:rPr>
        <w:t>Do we report SPPS staff that run a program within our schools, their staff come into our schools and work with students?</w:t>
      </w:r>
    </w:p>
    <w:p w14:paraId="65704A27" w14:textId="77777777" w:rsidR="0026693F" w:rsidRPr="00CD089D" w:rsidRDefault="0026693F" w:rsidP="0026693F">
      <w:pPr>
        <w:rPr>
          <w:rFonts w:cstheme="minorHAnsi"/>
          <w:b/>
          <w:szCs w:val="24"/>
        </w:rPr>
      </w:pPr>
      <w:r w:rsidRPr="00CD089D">
        <w:rPr>
          <w:rFonts w:cstheme="minorHAnsi"/>
          <w:b/>
          <w:szCs w:val="24"/>
        </w:rPr>
        <w:t>A2:</w:t>
      </w:r>
      <w:r w:rsidR="00152263" w:rsidRPr="00CD089D">
        <w:rPr>
          <w:rFonts w:cstheme="minorHAnsi"/>
          <w:b/>
          <w:szCs w:val="24"/>
        </w:rPr>
        <w:t xml:space="preserve"> </w:t>
      </w:r>
      <w:r w:rsidR="00152263" w:rsidRPr="00CD089D">
        <w:rPr>
          <w:rFonts w:cstheme="minorHAnsi"/>
          <w:szCs w:val="24"/>
        </w:rPr>
        <w:t>No, they have already been reported by the SPPS.</w:t>
      </w:r>
    </w:p>
    <w:p w14:paraId="1FD9955C" w14:textId="77777777" w:rsidR="0026693F" w:rsidRPr="00CD089D" w:rsidRDefault="0026693F" w:rsidP="0026693F">
      <w:pPr>
        <w:rPr>
          <w:rFonts w:cstheme="minorHAnsi"/>
          <w:b/>
          <w:szCs w:val="24"/>
        </w:rPr>
      </w:pPr>
    </w:p>
    <w:p w14:paraId="7943A011" w14:textId="77777777" w:rsidR="0026693F" w:rsidRPr="00CD089D" w:rsidRDefault="0026693F" w:rsidP="0026693F">
      <w:pPr>
        <w:rPr>
          <w:rFonts w:cstheme="minorHAnsi"/>
          <w:szCs w:val="24"/>
        </w:rPr>
      </w:pPr>
      <w:r w:rsidRPr="00CD089D">
        <w:rPr>
          <w:rFonts w:cstheme="minorHAnsi"/>
          <w:b/>
          <w:szCs w:val="24"/>
        </w:rPr>
        <w:t xml:space="preserve">Q3: </w:t>
      </w:r>
      <w:r w:rsidRPr="00CD089D">
        <w:rPr>
          <w:rFonts w:cstheme="minorHAnsi"/>
          <w:szCs w:val="24"/>
        </w:rPr>
        <w:t>How many days does a sub have to sub to be considered a long-term sub?</w:t>
      </w:r>
    </w:p>
    <w:p w14:paraId="3260AE7A" w14:textId="77777777" w:rsidR="006A42E6" w:rsidRPr="00CD089D" w:rsidRDefault="0026693F" w:rsidP="00B92296">
      <w:pPr>
        <w:rPr>
          <w:rFonts w:cstheme="minorHAnsi"/>
          <w:b/>
          <w:szCs w:val="24"/>
        </w:rPr>
      </w:pPr>
      <w:r w:rsidRPr="00CD089D">
        <w:rPr>
          <w:rFonts w:cstheme="minorHAnsi"/>
          <w:b/>
          <w:szCs w:val="24"/>
        </w:rPr>
        <w:t>A3:</w:t>
      </w:r>
      <w:r w:rsidR="00152263" w:rsidRPr="00CD089D">
        <w:rPr>
          <w:rFonts w:cstheme="minorHAnsi"/>
          <w:b/>
          <w:szCs w:val="24"/>
        </w:rPr>
        <w:t xml:space="preserve"> </w:t>
      </w:r>
      <w:r w:rsidR="00B92296" w:rsidRPr="00CD089D">
        <w:rPr>
          <w:rFonts w:cstheme="minorHAnsi"/>
          <w:szCs w:val="24"/>
        </w:rPr>
        <w:t xml:space="preserve">Substitute teachers may serve on a long-term basis (greater than six weeks) in schools to fill vacancies caused by the absence, resignation, inability to employ, or termination of a certified, authorized, or approved employee. The long-term substitute is responsible for providing classroom coverage for a teacher who is absent for an extended period. The long-term substitute works the regular hours of the absent classroom teacher during his/her absence. Please note: </w:t>
      </w:r>
      <w:proofErr w:type="gramStart"/>
      <w:r w:rsidR="00B92296" w:rsidRPr="00CD089D">
        <w:rPr>
          <w:rFonts w:cstheme="minorHAnsi"/>
          <w:szCs w:val="24"/>
        </w:rPr>
        <w:t>In order to</w:t>
      </w:r>
      <w:proofErr w:type="gramEnd"/>
      <w:r w:rsidR="00B92296" w:rsidRPr="00CD089D">
        <w:rPr>
          <w:rFonts w:cstheme="minorHAnsi"/>
          <w:szCs w:val="24"/>
        </w:rPr>
        <w:t xml:space="preserve"> add a “Substitute Teacher – Long Term” assignment in NEO Staff, you must designate a current active Classroom Teacher and set the Classroom Teacher to be “On Leave”. When the Classroom Teacher returns from leave, the assignment is set to “Return from Leave” and the application will automatically end the assignment of the Long-Term Sub.</w:t>
      </w:r>
    </w:p>
    <w:p w14:paraId="4212535D" w14:textId="77777777" w:rsidR="0026693F" w:rsidRPr="00CD089D" w:rsidRDefault="0026693F" w:rsidP="0026693F">
      <w:pPr>
        <w:rPr>
          <w:rFonts w:cstheme="minorHAnsi"/>
          <w:b/>
          <w:szCs w:val="24"/>
        </w:rPr>
      </w:pPr>
    </w:p>
    <w:p w14:paraId="5414F6D8" w14:textId="77777777" w:rsidR="0026693F" w:rsidRPr="00CD089D" w:rsidRDefault="0026693F" w:rsidP="0026693F">
      <w:pPr>
        <w:rPr>
          <w:rFonts w:cstheme="minorHAnsi"/>
          <w:szCs w:val="24"/>
        </w:rPr>
      </w:pPr>
      <w:r w:rsidRPr="00CD089D">
        <w:rPr>
          <w:rFonts w:cstheme="minorHAnsi"/>
          <w:b/>
          <w:szCs w:val="24"/>
        </w:rPr>
        <w:t xml:space="preserve">Q4: </w:t>
      </w:r>
      <w:r w:rsidRPr="00CD089D">
        <w:rPr>
          <w:rFonts w:cstheme="minorHAnsi"/>
          <w:szCs w:val="24"/>
        </w:rPr>
        <w:t>What is your definition of FTE?</w:t>
      </w:r>
    </w:p>
    <w:p w14:paraId="434E9110" w14:textId="77777777" w:rsidR="0026693F" w:rsidRPr="00CD089D" w:rsidRDefault="00A23499" w:rsidP="0026693F">
      <w:pPr>
        <w:rPr>
          <w:rFonts w:cstheme="minorHAnsi"/>
          <w:b/>
          <w:szCs w:val="24"/>
        </w:rPr>
      </w:pPr>
      <w:r w:rsidRPr="00CD089D">
        <w:rPr>
          <w:rFonts w:cstheme="minorHAnsi"/>
          <w:b/>
          <w:szCs w:val="24"/>
        </w:rPr>
        <w:t>A4:</w:t>
      </w:r>
      <w:r w:rsidR="00B92296" w:rsidRPr="00CD089D">
        <w:rPr>
          <w:rFonts w:cstheme="minorHAnsi"/>
          <w:b/>
          <w:szCs w:val="24"/>
        </w:rPr>
        <w:t xml:space="preserve"> </w:t>
      </w:r>
      <w:r w:rsidR="00B92296" w:rsidRPr="00CD089D">
        <w:rPr>
          <w:rFonts w:cstheme="minorHAnsi"/>
          <w:szCs w:val="24"/>
        </w:rPr>
        <w:t>Full Time Equivalency</w:t>
      </w:r>
      <w:r w:rsidR="00B92296" w:rsidRPr="00CD089D">
        <w:rPr>
          <w:rFonts w:cstheme="minorHAnsi"/>
          <w:b/>
          <w:szCs w:val="24"/>
        </w:rPr>
        <w:t xml:space="preserve"> </w:t>
      </w:r>
    </w:p>
    <w:p w14:paraId="381FEF6D" w14:textId="77777777" w:rsidR="00A23499" w:rsidRPr="00CD089D" w:rsidRDefault="00A23499" w:rsidP="0026693F">
      <w:pPr>
        <w:rPr>
          <w:rFonts w:cstheme="minorHAnsi"/>
          <w:b/>
          <w:szCs w:val="24"/>
        </w:rPr>
      </w:pPr>
    </w:p>
    <w:p w14:paraId="3C30EF8E" w14:textId="77777777" w:rsidR="00A23499" w:rsidRPr="00CD089D" w:rsidRDefault="00A23499" w:rsidP="0026693F">
      <w:pPr>
        <w:rPr>
          <w:rFonts w:cstheme="minorHAnsi"/>
          <w:szCs w:val="24"/>
        </w:rPr>
      </w:pPr>
      <w:r w:rsidRPr="00CD089D">
        <w:rPr>
          <w:rFonts w:cstheme="minorHAnsi"/>
          <w:b/>
          <w:szCs w:val="24"/>
        </w:rPr>
        <w:t xml:space="preserve">Q5: </w:t>
      </w:r>
      <w:r w:rsidRPr="00CD089D">
        <w:rPr>
          <w:rFonts w:cstheme="minorHAnsi"/>
          <w:szCs w:val="24"/>
        </w:rPr>
        <w:t>How should adult education teachers be coded? They may teach high school age students and adult learners?</w:t>
      </w:r>
    </w:p>
    <w:p w14:paraId="3C62F4F3" w14:textId="77777777" w:rsidR="00A23499" w:rsidRPr="00CD089D" w:rsidRDefault="00A23499" w:rsidP="0026693F">
      <w:pPr>
        <w:rPr>
          <w:rFonts w:cstheme="minorHAnsi"/>
          <w:b/>
          <w:szCs w:val="24"/>
        </w:rPr>
      </w:pPr>
      <w:r w:rsidRPr="00CD089D">
        <w:rPr>
          <w:rFonts w:cstheme="minorHAnsi"/>
          <w:b/>
          <w:szCs w:val="24"/>
        </w:rPr>
        <w:t xml:space="preserve">A5: </w:t>
      </w:r>
      <w:r w:rsidR="00B92296" w:rsidRPr="00CD089D">
        <w:rPr>
          <w:rFonts w:cstheme="minorHAnsi"/>
          <w:b/>
          <w:szCs w:val="24"/>
        </w:rPr>
        <w:t xml:space="preserve"> </w:t>
      </w:r>
      <w:r w:rsidR="00B92296" w:rsidRPr="00CD089D">
        <w:rPr>
          <w:rFonts w:cstheme="minorHAnsi"/>
          <w:szCs w:val="24"/>
        </w:rPr>
        <w:t>We do</w:t>
      </w:r>
      <w:r w:rsidR="008262FD" w:rsidRPr="00CD089D">
        <w:rPr>
          <w:rFonts w:cstheme="minorHAnsi"/>
          <w:szCs w:val="24"/>
        </w:rPr>
        <w:t xml:space="preserve"> not</w:t>
      </w:r>
      <w:r w:rsidR="00B92296" w:rsidRPr="00CD089D">
        <w:rPr>
          <w:rFonts w:cstheme="minorHAnsi"/>
          <w:szCs w:val="24"/>
        </w:rPr>
        <w:t xml:space="preserve"> collect data on adult education teachers in NEO Staff.</w:t>
      </w:r>
    </w:p>
    <w:p w14:paraId="3B5BEA5D" w14:textId="77777777" w:rsidR="00A23499" w:rsidRPr="00CD089D" w:rsidRDefault="00A23499" w:rsidP="0026693F">
      <w:pPr>
        <w:rPr>
          <w:rFonts w:cstheme="minorHAnsi"/>
          <w:b/>
          <w:szCs w:val="24"/>
        </w:rPr>
      </w:pPr>
    </w:p>
    <w:p w14:paraId="503AD4B1" w14:textId="77777777" w:rsidR="00A23499" w:rsidRPr="00CD089D" w:rsidRDefault="00A23499" w:rsidP="0026693F">
      <w:pPr>
        <w:rPr>
          <w:rFonts w:cstheme="minorHAnsi"/>
          <w:szCs w:val="24"/>
        </w:rPr>
      </w:pPr>
      <w:r w:rsidRPr="00CD089D">
        <w:rPr>
          <w:rFonts w:cstheme="minorHAnsi"/>
          <w:b/>
          <w:szCs w:val="24"/>
        </w:rPr>
        <w:t xml:space="preserve">Q6: (Referring to Q5) </w:t>
      </w:r>
      <w:r w:rsidRPr="00CD089D">
        <w:rPr>
          <w:rFonts w:cstheme="minorHAnsi"/>
          <w:szCs w:val="24"/>
        </w:rPr>
        <w:t>What if they are teaching credit recovery at night to enrolled High School Students AND Adult learners?</w:t>
      </w:r>
    </w:p>
    <w:p w14:paraId="7BFE5B25" w14:textId="77777777" w:rsidR="00A23499" w:rsidRPr="00CD089D" w:rsidRDefault="00A23499" w:rsidP="0026693F">
      <w:pPr>
        <w:rPr>
          <w:rFonts w:cstheme="minorHAnsi"/>
          <w:szCs w:val="24"/>
        </w:rPr>
      </w:pPr>
      <w:r w:rsidRPr="00CD089D">
        <w:rPr>
          <w:rFonts w:cstheme="minorHAnsi"/>
          <w:b/>
          <w:szCs w:val="24"/>
        </w:rPr>
        <w:t>A6:</w:t>
      </w:r>
      <w:r w:rsidR="00C356D6" w:rsidRPr="00CD089D">
        <w:rPr>
          <w:rFonts w:cstheme="minorHAnsi"/>
          <w:b/>
          <w:szCs w:val="24"/>
        </w:rPr>
        <w:t xml:space="preserve"> </w:t>
      </w:r>
      <w:r w:rsidR="00933CFE" w:rsidRPr="00CD089D">
        <w:rPr>
          <w:rFonts w:cstheme="minorHAnsi"/>
          <w:szCs w:val="24"/>
        </w:rPr>
        <w:t>T</w:t>
      </w:r>
      <w:r w:rsidR="008262FD" w:rsidRPr="00CD089D">
        <w:rPr>
          <w:rFonts w:cstheme="minorHAnsi"/>
          <w:szCs w:val="24"/>
        </w:rPr>
        <w:t>he</w:t>
      </w:r>
      <w:r w:rsidR="00933CFE" w:rsidRPr="00CD089D">
        <w:rPr>
          <w:rFonts w:cstheme="minorHAnsi"/>
          <w:szCs w:val="24"/>
        </w:rPr>
        <w:t>se are considered adult education teachers and not reportable in NEO Staff.</w:t>
      </w:r>
    </w:p>
    <w:p w14:paraId="67FB9A44" w14:textId="77777777" w:rsidR="00A23499" w:rsidRPr="00CD089D" w:rsidRDefault="00A23499" w:rsidP="0026693F">
      <w:pPr>
        <w:rPr>
          <w:rFonts w:cstheme="minorHAnsi"/>
          <w:b/>
          <w:szCs w:val="24"/>
        </w:rPr>
      </w:pPr>
    </w:p>
    <w:p w14:paraId="3A5A1E69" w14:textId="77777777" w:rsidR="00A23499" w:rsidRPr="00CD089D" w:rsidRDefault="00A23499" w:rsidP="0026693F">
      <w:pPr>
        <w:rPr>
          <w:rFonts w:cstheme="minorHAnsi"/>
          <w:szCs w:val="24"/>
        </w:rPr>
      </w:pPr>
      <w:r w:rsidRPr="00CD089D">
        <w:rPr>
          <w:rFonts w:cstheme="minorHAnsi"/>
          <w:b/>
          <w:szCs w:val="24"/>
        </w:rPr>
        <w:t xml:space="preserve">Q7: (Referring to Q6) </w:t>
      </w:r>
      <w:r w:rsidRPr="00CD089D">
        <w:rPr>
          <w:rFonts w:cstheme="minorHAnsi"/>
          <w:szCs w:val="24"/>
        </w:rPr>
        <w:t>Entering adult ed as a classroom teacher in these instances - will that skew our subsidy?</w:t>
      </w:r>
    </w:p>
    <w:p w14:paraId="2E4D77B7" w14:textId="77777777" w:rsidR="00A23499" w:rsidRPr="00CD089D" w:rsidRDefault="00A23499" w:rsidP="0026693F">
      <w:pPr>
        <w:rPr>
          <w:rFonts w:cstheme="minorHAnsi"/>
          <w:szCs w:val="24"/>
        </w:rPr>
      </w:pPr>
      <w:r w:rsidRPr="00CD089D">
        <w:rPr>
          <w:rFonts w:cstheme="minorHAnsi"/>
          <w:b/>
          <w:szCs w:val="24"/>
        </w:rPr>
        <w:t>A7:</w:t>
      </w:r>
      <w:r w:rsidR="00933CFE" w:rsidRPr="00CD089D">
        <w:rPr>
          <w:rFonts w:cstheme="minorHAnsi"/>
          <w:b/>
          <w:szCs w:val="24"/>
        </w:rPr>
        <w:t xml:space="preserve"> </w:t>
      </w:r>
      <w:r w:rsidR="00933CFE" w:rsidRPr="00CD089D">
        <w:rPr>
          <w:rFonts w:cstheme="minorHAnsi"/>
          <w:szCs w:val="24"/>
        </w:rPr>
        <w:t>Yes</w:t>
      </w:r>
      <w:r w:rsidR="008262FD" w:rsidRPr="00CD089D">
        <w:rPr>
          <w:rFonts w:cstheme="minorHAnsi"/>
          <w:szCs w:val="24"/>
        </w:rPr>
        <w:t xml:space="preserve">, reporting </w:t>
      </w:r>
      <w:r w:rsidR="00051DB8" w:rsidRPr="00CD089D">
        <w:rPr>
          <w:rFonts w:cstheme="minorHAnsi"/>
          <w:szCs w:val="24"/>
        </w:rPr>
        <w:t xml:space="preserve">adult education teachers as classroom teachers </w:t>
      </w:r>
      <w:r w:rsidR="006D3F8B" w:rsidRPr="00CD089D">
        <w:rPr>
          <w:rFonts w:cstheme="minorHAnsi"/>
          <w:szCs w:val="24"/>
        </w:rPr>
        <w:t xml:space="preserve">could </w:t>
      </w:r>
      <w:r w:rsidR="00051DB8" w:rsidRPr="00CD089D">
        <w:rPr>
          <w:rFonts w:cstheme="minorHAnsi"/>
          <w:szCs w:val="24"/>
        </w:rPr>
        <w:t xml:space="preserve">negatively affect </w:t>
      </w:r>
      <w:proofErr w:type="gramStart"/>
      <w:r w:rsidR="00051DB8" w:rsidRPr="00CD089D">
        <w:rPr>
          <w:rFonts w:cstheme="minorHAnsi"/>
          <w:szCs w:val="24"/>
        </w:rPr>
        <w:t>you</w:t>
      </w:r>
      <w:proofErr w:type="gramEnd"/>
      <w:r w:rsidR="00051DB8" w:rsidRPr="00CD089D">
        <w:rPr>
          <w:rFonts w:cstheme="minorHAnsi"/>
          <w:szCs w:val="24"/>
        </w:rPr>
        <w:t xml:space="preserve"> subsidy. </w:t>
      </w:r>
    </w:p>
    <w:p w14:paraId="6CF66B96" w14:textId="77777777" w:rsidR="00A23499" w:rsidRPr="00CD089D" w:rsidRDefault="00A23499" w:rsidP="0026693F">
      <w:pPr>
        <w:rPr>
          <w:rFonts w:cstheme="minorHAnsi"/>
          <w:b/>
          <w:szCs w:val="24"/>
        </w:rPr>
      </w:pPr>
    </w:p>
    <w:p w14:paraId="448A5DF7" w14:textId="77777777" w:rsidR="00A23499" w:rsidRPr="00CD089D" w:rsidRDefault="00A23499" w:rsidP="0026693F">
      <w:pPr>
        <w:rPr>
          <w:rFonts w:cstheme="minorHAnsi"/>
          <w:szCs w:val="24"/>
        </w:rPr>
      </w:pPr>
      <w:r w:rsidRPr="00CD089D">
        <w:rPr>
          <w:rFonts w:cstheme="minorHAnsi"/>
          <w:b/>
          <w:szCs w:val="24"/>
        </w:rPr>
        <w:t xml:space="preserve">Q8: </w:t>
      </w:r>
      <w:r w:rsidRPr="00CD089D">
        <w:rPr>
          <w:rFonts w:cstheme="minorHAnsi"/>
          <w:szCs w:val="24"/>
        </w:rPr>
        <w:t>FTE for us for a bus driver is 5 hours a day but FTE for educational staff is 7 hours a day, when we key in a bus driver would I consider the bus driver a full time in NEO?</w:t>
      </w:r>
    </w:p>
    <w:p w14:paraId="0B43ABF8" w14:textId="77777777" w:rsidR="00A23499" w:rsidRPr="00CD089D" w:rsidRDefault="00A23499" w:rsidP="0026693F">
      <w:pPr>
        <w:rPr>
          <w:rFonts w:cstheme="minorHAnsi"/>
          <w:szCs w:val="24"/>
          <w:highlight w:val="yellow"/>
        </w:rPr>
      </w:pPr>
      <w:r w:rsidRPr="00CD089D">
        <w:rPr>
          <w:rFonts w:cstheme="minorHAnsi"/>
          <w:b/>
          <w:szCs w:val="24"/>
        </w:rPr>
        <w:t xml:space="preserve">A8: </w:t>
      </w:r>
      <w:r w:rsidRPr="00CD089D">
        <w:rPr>
          <w:rFonts w:cstheme="minorHAnsi"/>
          <w:szCs w:val="24"/>
        </w:rPr>
        <w:t>Full time can vary from position to position. If your bus drivers are only scheduled to work 5 hours a day and they do, they would be considered full-time.</w:t>
      </w:r>
    </w:p>
    <w:p w14:paraId="3E28F766" w14:textId="77777777" w:rsidR="00A23499" w:rsidRPr="00CD089D" w:rsidRDefault="00A23499" w:rsidP="0026693F">
      <w:pPr>
        <w:rPr>
          <w:rFonts w:cstheme="minorHAnsi"/>
          <w:szCs w:val="24"/>
          <w:highlight w:val="yellow"/>
        </w:rPr>
      </w:pPr>
    </w:p>
    <w:p w14:paraId="44A7E7A2" w14:textId="77777777" w:rsidR="00A23499" w:rsidRPr="00CD089D" w:rsidRDefault="00A23499" w:rsidP="0026693F">
      <w:pPr>
        <w:rPr>
          <w:rFonts w:cstheme="minorHAnsi"/>
          <w:szCs w:val="24"/>
        </w:rPr>
      </w:pPr>
      <w:r w:rsidRPr="00CD089D">
        <w:rPr>
          <w:rFonts w:cstheme="minorHAnsi"/>
          <w:b/>
          <w:szCs w:val="24"/>
        </w:rPr>
        <w:t xml:space="preserve">Q9: </w:t>
      </w:r>
      <w:r w:rsidRPr="00CD089D">
        <w:rPr>
          <w:rFonts w:cstheme="minorHAnsi"/>
          <w:szCs w:val="24"/>
        </w:rPr>
        <w:t xml:space="preserve">Do coaches need to be </w:t>
      </w:r>
      <w:proofErr w:type="gramStart"/>
      <w:r w:rsidRPr="00CD089D">
        <w:rPr>
          <w:rFonts w:cstheme="minorHAnsi"/>
          <w:szCs w:val="24"/>
        </w:rPr>
        <w:t>entered into</w:t>
      </w:r>
      <w:proofErr w:type="gramEnd"/>
      <w:r w:rsidRPr="00CD089D">
        <w:rPr>
          <w:rFonts w:cstheme="minorHAnsi"/>
          <w:szCs w:val="24"/>
        </w:rPr>
        <w:t xml:space="preserve"> NEO?</w:t>
      </w:r>
    </w:p>
    <w:p w14:paraId="786E1B0C" w14:textId="77777777" w:rsidR="00A23499" w:rsidRPr="00CD089D" w:rsidRDefault="00A23499" w:rsidP="0026693F">
      <w:pPr>
        <w:rPr>
          <w:rFonts w:cstheme="minorHAnsi"/>
          <w:szCs w:val="24"/>
        </w:rPr>
      </w:pPr>
      <w:r w:rsidRPr="00CD089D">
        <w:rPr>
          <w:rFonts w:cstheme="minorHAnsi"/>
          <w:b/>
          <w:szCs w:val="24"/>
        </w:rPr>
        <w:t xml:space="preserve">A9: </w:t>
      </w:r>
      <w:r w:rsidRPr="00CD089D">
        <w:rPr>
          <w:rFonts w:cstheme="minorHAnsi"/>
          <w:szCs w:val="24"/>
        </w:rPr>
        <w:t>Yes. There are times they have direct unsupervised contact with students, so they will need to have their CHRC.</w:t>
      </w:r>
    </w:p>
    <w:p w14:paraId="33109C76" w14:textId="77777777" w:rsidR="00A23499" w:rsidRPr="00CD089D" w:rsidRDefault="00A23499" w:rsidP="0026693F">
      <w:pPr>
        <w:rPr>
          <w:rFonts w:cstheme="minorHAnsi"/>
          <w:szCs w:val="24"/>
        </w:rPr>
      </w:pPr>
    </w:p>
    <w:p w14:paraId="1F4F3382" w14:textId="77777777" w:rsidR="00A23499" w:rsidRPr="00CD089D" w:rsidRDefault="00A23499" w:rsidP="0026693F">
      <w:pPr>
        <w:rPr>
          <w:rFonts w:cstheme="minorHAnsi"/>
          <w:szCs w:val="24"/>
        </w:rPr>
      </w:pPr>
      <w:r w:rsidRPr="00CD089D">
        <w:rPr>
          <w:rFonts w:cstheme="minorHAnsi"/>
          <w:b/>
          <w:szCs w:val="24"/>
        </w:rPr>
        <w:t xml:space="preserve">Q10: </w:t>
      </w:r>
      <w:r w:rsidRPr="00CD089D">
        <w:rPr>
          <w:rFonts w:cstheme="minorHAnsi"/>
          <w:szCs w:val="24"/>
        </w:rPr>
        <w:t>So, if a coach is one of our staff members do we still need to add their coaching to NEO?</w:t>
      </w:r>
    </w:p>
    <w:p w14:paraId="3C77D77F" w14:textId="77777777" w:rsidR="00A23499" w:rsidRPr="00CD089D" w:rsidRDefault="00A23499" w:rsidP="0026693F">
      <w:pPr>
        <w:rPr>
          <w:rFonts w:cstheme="minorHAnsi"/>
          <w:b/>
          <w:szCs w:val="24"/>
        </w:rPr>
      </w:pPr>
      <w:r w:rsidRPr="00CD089D">
        <w:rPr>
          <w:rFonts w:cstheme="minorHAnsi"/>
          <w:b/>
          <w:szCs w:val="24"/>
        </w:rPr>
        <w:t xml:space="preserve">A10: </w:t>
      </w:r>
      <w:r w:rsidR="00933CFE" w:rsidRPr="00CD089D">
        <w:rPr>
          <w:rFonts w:cstheme="minorHAnsi"/>
          <w:szCs w:val="24"/>
        </w:rPr>
        <w:t>Yes.</w:t>
      </w:r>
    </w:p>
    <w:p w14:paraId="5C92F1BC" w14:textId="77777777" w:rsidR="00A23499" w:rsidRPr="00CD089D" w:rsidRDefault="00A23499" w:rsidP="0026693F">
      <w:pPr>
        <w:rPr>
          <w:rFonts w:cstheme="minorHAnsi"/>
          <w:b/>
          <w:szCs w:val="24"/>
        </w:rPr>
      </w:pPr>
    </w:p>
    <w:p w14:paraId="0C50A7E5" w14:textId="77777777" w:rsidR="00A23499" w:rsidRPr="00CD089D" w:rsidRDefault="00A23499" w:rsidP="0026693F">
      <w:pPr>
        <w:rPr>
          <w:rFonts w:cstheme="minorHAnsi"/>
          <w:szCs w:val="24"/>
        </w:rPr>
      </w:pPr>
      <w:r w:rsidRPr="00CD089D">
        <w:rPr>
          <w:rFonts w:cstheme="minorHAnsi"/>
          <w:b/>
          <w:szCs w:val="24"/>
        </w:rPr>
        <w:t xml:space="preserve">Q11: </w:t>
      </w:r>
      <w:r w:rsidRPr="00CD089D">
        <w:rPr>
          <w:rFonts w:cstheme="minorHAnsi"/>
          <w:szCs w:val="24"/>
        </w:rPr>
        <w:t>Where can I go to listen to this webinar. I just received notification of the webinar?</w:t>
      </w:r>
    </w:p>
    <w:p w14:paraId="0D45B391" w14:textId="77777777" w:rsidR="00A23499" w:rsidRPr="00CD089D" w:rsidRDefault="000D2684" w:rsidP="0026693F">
      <w:pPr>
        <w:rPr>
          <w:rFonts w:cstheme="minorHAnsi"/>
          <w:szCs w:val="24"/>
        </w:rPr>
      </w:pPr>
      <w:r w:rsidRPr="00CD089D">
        <w:rPr>
          <w:rFonts w:cstheme="minorHAnsi"/>
          <w:b/>
          <w:szCs w:val="24"/>
        </w:rPr>
        <w:t xml:space="preserve">A11: </w:t>
      </w:r>
      <w:r w:rsidRPr="00CD089D">
        <w:rPr>
          <w:rFonts w:cstheme="minorHAnsi"/>
          <w:szCs w:val="24"/>
        </w:rPr>
        <w:t>On Helpdesk webpage located on the MDOE website. Halfway down the page there is a tile labeled ‘Webinars &amp; Presentations’. All webinars will be posted here in the future.</w:t>
      </w:r>
    </w:p>
    <w:p w14:paraId="46067E11" w14:textId="77777777" w:rsidR="00A23499" w:rsidRPr="00CD089D" w:rsidRDefault="00A23499" w:rsidP="0026693F">
      <w:pPr>
        <w:rPr>
          <w:rFonts w:ascii="Book Antiqua" w:hAnsi="Book Antiqua"/>
          <w:szCs w:val="24"/>
        </w:rPr>
      </w:pPr>
      <w:bookmarkStart w:id="0" w:name="_GoBack"/>
      <w:bookmarkEnd w:id="0"/>
    </w:p>
    <w:sectPr w:rsidR="00A23499" w:rsidRPr="00CD08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93F"/>
    <w:rsid w:val="00051DB8"/>
    <w:rsid w:val="000D2684"/>
    <w:rsid w:val="0011487A"/>
    <w:rsid w:val="00152263"/>
    <w:rsid w:val="001F0338"/>
    <w:rsid w:val="0026693F"/>
    <w:rsid w:val="00530241"/>
    <w:rsid w:val="006A42E6"/>
    <w:rsid w:val="006D3F8B"/>
    <w:rsid w:val="008262FD"/>
    <w:rsid w:val="00933CFE"/>
    <w:rsid w:val="009525CE"/>
    <w:rsid w:val="00A23499"/>
    <w:rsid w:val="00B92296"/>
    <w:rsid w:val="00C356D6"/>
    <w:rsid w:val="00CD0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D49D2"/>
  <w15:chartTrackingRefBased/>
  <w15:docId w15:val="{5EF597D7-27DA-4E89-B2B6-F2E538CDF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16182">
      <w:bodyDiv w:val="1"/>
      <w:marLeft w:val="0"/>
      <w:marRight w:val="0"/>
      <w:marTop w:val="0"/>
      <w:marBottom w:val="0"/>
      <w:divBdr>
        <w:top w:val="none" w:sz="0" w:space="0" w:color="auto"/>
        <w:left w:val="none" w:sz="0" w:space="0" w:color="auto"/>
        <w:bottom w:val="none" w:sz="0" w:space="0" w:color="auto"/>
        <w:right w:val="none" w:sz="0" w:space="0" w:color="auto"/>
      </w:divBdr>
    </w:div>
    <w:div w:id="129172836">
      <w:bodyDiv w:val="1"/>
      <w:marLeft w:val="0"/>
      <w:marRight w:val="0"/>
      <w:marTop w:val="0"/>
      <w:marBottom w:val="0"/>
      <w:divBdr>
        <w:top w:val="none" w:sz="0" w:space="0" w:color="auto"/>
        <w:left w:val="none" w:sz="0" w:space="0" w:color="auto"/>
        <w:bottom w:val="none" w:sz="0" w:space="0" w:color="auto"/>
        <w:right w:val="none" w:sz="0" w:space="0" w:color="auto"/>
      </w:divBdr>
    </w:div>
    <w:div w:id="649098744">
      <w:bodyDiv w:val="1"/>
      <w:marLeft w:val="0"/>
      <w:marRight w:val="0"/>
      <w:marTop w:val="0"/>
      <w:marBottom w:val="0"/>
      <w:divBdr>
        <w:top w:val="none" w:sz="0" w:space="0" w:color="auto"/>
        <w:left w:val="none" w:sz="0" w:space="0" w:color="auto"/>
        <w:bottom w:val="none" w:sz="0" w:space="0" w:color="auto"/>
        <w:right w:val="none" w:sz="0" w:space="0" w:color="auto"/>
      </w:divBdr>
    </w:div>
    <w:div w:id="1106466078">
      <w:bodyDiv w:val="1"/>
      <w:marLeft w:val="0"/>
      <w:marRight w:val="0"/>
      <w:marTop w:val="0"/>
      <w:marBottom w:val="0"/>
      <w:divBdr>
        <w:top w:val="none" w:sz="0" w:space="0" w:color="auto"/>
        <w:left w:val="none" w:sz="0" w:space="0" w:color="auto"/>
        <w:bottom w:val="none" w:sz="0" w:space="0" w:color="auto"/>
        <w:right w:val="none" w:sz="0" w:space="0" w:color="auto"/>
      </w:divBdr>
    </w:div>
    <w:div w:id="1210343305">
      <w:bodyDiv w:val="1"/>
      <w:marLeft w:val="0"/>
      <w:marRight w:val="0"/>
      <w:marTop w:val="0"/>
      <w:marBottom w:val="0"/>
      <w:divBdr>
        <w:top w:val="none" w:sz="0" w:space="0" w:color="auto"/>
        <w:left w:val="none" w:sz="0" w:space="0" w:color="auto"/>
        <w:bottom w:val="none" w:sz="0" w:space="0" w:color="auto"/>
        <w:right w:val="none" w:sz="0" w:space="0" w:color="auto"/>
      </w:divBdr>
    </w:div>
    <w:div w:id="1674800777">
      <w:bodyDiv w:val="1"/>
      <w:marLeft w:val="0"/>
      <w:marRight w:val="0"/>
      <w:marTop w:val="0"/>
      <w:marBottom w:val="0"/>
      <w:divBdr>
        <w:top w:val="none" w:sz="0" w:space="0" w:color="auto"/>
        <w:left w:val="none" w:sz="0" w:space="0" w:color="auto"/>
        <w:bottom w:val="none" w:sz="0" w:space="0" w:color="auto"/>
        <w:right w:val="none" w:sz="0" w:space="0" w:color="auto"/>
      </w:divBdr>
    </w:div>
    <w:div w:id="1681153797">
      <w:bodyDiv w:val="1"/>
      <w:marLeft w:val="0"/>
      <w:marRight w:val="0"/>
      <w:marTop w:val="0"/>
      <w:marBottom w:val="0"/>
      <w:divBdr>
        <w:top w:val="none" w:sz="0" w:space="0" w:color="auto"/>
        <w:left w:val="none" w:sz="0" w:space="0" w:color="auto"/>
        <w:bottom w:val="none" w:sz="0" w:space="0" w:color="auto"/>
        <w:right w:val="none" w:sz="0" w:space="0" w:color="auto"/>
      </w:divBdr>
    </w:div>
    <w:div w:id="194989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 Trevor R</dc:creator>
  <cp:keywords/>
  <dc:description/>
  <cp:lastModifiedBy>Burns, Trevor R</cp:lastModifiedBy>
  <cp:revision>5</cp:revision>
  <dcterms:created xsi:type="dcterms:W3CDTF">2019-08-29T13:56:00Z</dcterms:created>
  <dcterms:modified xsi:type="dcterms:W3CDTF">2019-08-29T17:08:00Z</dcterms:modified>
</cp:coreProperties>
</file>