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3153" w14:textId="77777777" w:rsidR="002A43F7" w:rsidRPr="003D0BAC" w:rsidRDefault="002A43F7" w:rsidP="002A43F7">
      <w:pPr>
        <w:autoSpaceDE w:val="0"/>
        <w:autoSpaceDN w:val="0"/>
        <w:adjustRightInd w:val="0"/>
        <w:jc w:val="center"/>
        <w:rPr>
          <w:rFonts w:cs="Arial"/>
          <w:b/>
          <w:bCs/>
          <w:sz w:val="24"/>
          <w:szCs w:val="24"/>
        </w:rPr>
      </w:pPr>
      <w:bookmarkStart w:id="0" w:name="_Toc382082357"/>
      <w:bookmarkStart w:id="1" w:name="_Toc392159258"/>
      <w:r w:rsidRPr="003D0BAC">
        <w:rPr>
          <w:rFonts w:cs="Arial"/>
          <w:b/>
          <w:bCs/>
          <w:sz w:val="24"/>
          <w:szCs w:val="24"/>
        </w:rPr>
        <w:t>State Performance Plan / A</w:t>
      </w:r>
      <w:bookmarkStart w:id="2" w:name="_GoBack"/>
      <w:bookmarkEnd w:id="2"/>
      <w:r w:rsidRPr="003D0BAC">
        <w:rPr>
          <w:rFonts w:cs="Arial"/>
          <w:b/>
          <w:bCs/>
          <w:sz w:val="24"/>
          <w:szCs w:val="24"/>
        </w:rPr>
        <w:t>nnual Performance Report:</w:t>
      </w:r>
    </w:p>
    <w:p w14:paraId="3D523A0F" w14:textId="54BA6C2F" w:rsidR="002A43F7" w:rsidRPr="003D0BAC" w:rsidRDefault="002A43F7" w:rsidP="002A43F7">
      <w:pPr>
        <w:autoSpaceDE w:val="0"/>
        <w:autoSpaceDN w:val="0"/>
        <w:adjustRightInd w:val="0"/>
        <w:jc w:val="center"/>
        <w:rPr>
          <w:rFonts w:cs="Arial"/>
          <w:b/>
          <w:bCs/>
          <w:sz w:val="24"/>
          <w:szCs w:val="24"/>
        </w:rPr>
      </w:pPr>
      <w:r w:rsidRPr="003D0BAC">
        <w:rPr>
          <w:rFonts w:cs="Arial"/>
          <w:b/>
          <w:bCs/>
          <w:sz w:val="24"/>
          <w:szCs w:val="24"/>
        </w:rPr>
        <w:t>Part C</w:t>
      </w:r>
    </w:p>
    <w:p w14:paraId="168A2380" w14:textId="77777777" w:rsidR="002A43F7" w:rsidRPr="003D0BAC" w:rsidRDefault="002A43F7" w:rsidP="002A43F7">
      <w:pPr>
        <w:autoSpaceDE w:val="0"/>
        <w:autoSpaceDN w:val="0"/>
        <w:adjustRightInd w:val="0"/>
        <w:jc w:val="center"/>
        <w:rPr>
          <w:rFonts w:cs="Arial"/>
          <w:b/>
          <w:bCs/>
          <w:sz w:val="24"/>
          <w:szCs w:val="24"/>
        </w:rPr>
      </w:pPr>
    </w:p>
    <w:p w14:paraId="4C809501" w14:textId="77777777" w:rsidR="002A43F7" w:rsidRPr="003D0BAC" w:rsidRDefault="002A43F7" w:rsidP="002A43F7">
      <w:pPr>
        <w:autoSpaceDE w:val="0"/>
        <w:autoSpaceDN w:val="0"/>
        <w:adjustRightInd w:val="0"/>
        <w:jc w:val="center"/>
        <w:rPr>
          <w:rFonts w:cs="Arial"/>
          <w:b/>
          <w:bCs/>
          <w:sz w:val="20"/>
          <w:szCs w:val="20"/>
        </w:rPr>
      </w:pPr>
      <w:r w:rsidRPr="003D0BAC">
        <w:rPr>
          <w:rFonts w:cs="Arial"/>
          <w:b/>
          <w:bCs/>
          <w:sz w:val="20"/>
          <w:szCs w:val="20"/>
        </w:rPr>
        <w:t>for</w:t>
      </w:r>
    </w:p>
    <w:p w14:paraId="7BE12758" w14:textId="77777777" w:rsidR="002A43F7" w:rsidRPr="003D0BAC" w:rsidRDefault="002A43F7" w:rsidP="002A43F7">
      <w:pPr>
        <w:autoSpaceDE w:val="0"/>
        <w:autoSpaceDN w:val="0"/>
        <w:adjustRightInd w:val="0"/>
        <w:jc w:val="center"/>
        <w:rPr>
          <w:rFonts w:cs="Arial"/>
          <w:b/>
          <w:bCs/>
          <w:sz w:val="20"/>
          <w:szCs w:val="20"/>
        </w:rPr>
      </w:pPr>
      <w:r w:rsidRPr="003D0BAC">
        <w:rPr>
          <w:rFonts w:cs="Arial"/>
          <w:b/>
          <w:bCs/>
          <w:sz w:val="20"/>
          <w:szCs w:val="20"/>
        </w:rPr>
        <w:t>STATE FORMULA GRANT PROGRAMS</w:t>
      </w:r>
    </w:p>
    <w:p w14:paraId="07AF4EF6" w14:textId="77777777" w:rsidR="002A43F7" w:rsidRPr="003D0BAC" w:rsidRDefault="002A43F7" w:rsidP="002A43F7">
      <w:pPr>
        <w:autoSpaceDE w:val="0"/>
        <w:autoSpaceDN w:val="0"/>
        <w:adjustRightInd w:val="0"/>
        <w:jc w:val="center"/>
        <w:rPr>
          <w:rFonts w:cs="Arial"/>
          <w:b/>
          <w:bCs/>
          <w:sz w:val="20"/>
          <w:szCs w:val="20"/>
        </w:rPr>
      </w:pPr>
      <w:r w:rsidRPr="003D0BAC">
        <w:rPr>
          <w:rFonts w:cs="Arial"/>
          <w:b/>
          <w:bCs/>
          <w:sz w:val="20"/>
          <w:szCs w:val="20"/>
        </w:rPr>
        <w:t>under the</w:t>
      </w:r>
    </w:p>
    <w:p w14:paraId="6B74EDBC" w14:textId="77777777" w:rsidR="002A43F7" w:rsidRPr="003D0BAC" w:rsidRDefault="002A43F7" w:rsidP="002A43F7">
      <w:pPr>
        <w:autoSpaceDE w:val="0"/>
        <w:autoSpaceDN w:val="0"/>
        <w:adjustRightInd w:val="0"/>
        <w:jc w:val="center"/>
        <w:rPr>
          <w:rFonts w:cs="Arial"/>
          <w:b/>
          <w:bCs/>
          <w:sz w:val="20"/>
          <w:szCs w:val="20"/>
        </w:rPr>
      </w:pPr>
      <w:r w:rsidRPr="003D0BAC">
        <w:rPr>
          <w:rFonts w:cs="Arial"/>
          <w:b/>
          <w:bCs/>
          <w:sz w:val="20"/>
          <w:szCs w:val="20"/>
        </w:rPr>
        <w:t>Individuals with Disabilities Education Act</w:t>
      </w:r>
    </w:p>
    <w:p w14:paraId="7FD1323D" w14:textId="77777777" w:rsidR="002A43F7" w:rsidRPr="003D0BAC" w:rsidRDefault="002A43F7" w:rsidP="002A43F7">
      <w:pPr>
        <w:autoSpaceDE w:val="0"/>
        <w:autoSpaceDN w:val="0"/>
        <w:adjustRightInd w:val="0"/>
        <w:jc w:val="center"/>
        <w:rPr>
          <w:rFonts w:cs="Arial"/>
          <w:b/>
          <w:bCs/>
          <w:sz w:val="24"/>
          <w:szCs w:val="24"/>
        </w:rPr>
      </w:pPr>
    </w:p>
    <w:p w14:paraId="17815290" w14:textId="77777777" w:rsidR="002A43F7" w:rsidRPr="003D0BAC" w:rsidRDefault="002A43F7" w:rsidP="002A43F7">
      <w:pPr>
        <w:autoSpaceDE w:val="0"/>
        <w:autoSpaceDN w:val="0"/>
        <w:adjustRightInd w:val="0"/>
        <w:jc w:val="center"/>
        <w:rPr>
          <w:rFonts w:cs="Arial"/>
          <w:b/>
          <w:bCs/>
          <w:sz w:val="24"/>
          <w:szCs w:val="24"/>
        </w:rPr>
      </w:pPr>
    </w:p>
    <w:p w14:paraId="5749104A" w14:textId="77777777" w:rsidR="002A43F7" w:rsidRPr="003D0BAC" w:rsidRDefault="002A43F7" w:rsidP="002A43F7">
      <w:pPr>
        <w:autoSpaceDE w:val="0"/>
        <w:autoSpaceDN w:val="0"/>
        <w:adjustRightInd w:val="0"/>
        <w:jc w:val="center"/>
        <w:rPr>
          <w:rFonts w:cs="Arial"/>
          <w:b/>
          <w:bCs/>
          <w:sz w:val="24"/>
          <w:szCs w:val="24"/>
        </w:rPr>
      </w:pPr>
      <w:r w:rsidRPr="003D0BAC">
        <w:rPr>
          <w:rFonts w:cs="Arial"/>
          <w:b/>
          <w:bCs/>
          <w:sz w:val="24"/>
          <w:szCs w:val="24"/>
        </w:rPr>
        <w:t>For reporting on</w:t>
      </w:r>
    </w:p>
    <w:p w14:paraId="3E6DEDE0" w14:textId="7E0D9C4D" w:rsidR="003A4D77" w:rsidRPr="003D0BAC" w:rsidRDefault="00855A3E" w:rsidP="003A4D77">
      <w:pPr>
        <w:autoSpaceDE w:val="0"/>
        <w:autoSpaceDN w:val="0"/>
        <w:adjustRightInd w:val="0"/>
        <w:jc w:val="center"/>
        <w:rPr>
          <w:rFonts w:cs="Arial"/>
          <w:b/>
          <w:bCs/>
          <w:sz w:val="24"/>
          <w:szCs w:val="24"/>
        </w:rPr>
      </w:pPr>
      <w:r w:rsidRPr="003D0BAC">
        <w:rPr>
          <w:rFonts w:cs="Arial"/>
          <w:b/>
          <w:bCs/>
          <w:sz w:val="24"/>
          <w:szCs w:val="24"/>
        </w:rPr>
        <w:t>FFY18</w:t>
      </w:r>
    </w:p>
    <w:p w14:paraId="1A4B6F76" w14:textId="77777777" w:rsidR="003A4D77" w:rsidRPr="003D0BAC" w:rsidRDefault="003A4D77" w:rsidP="003A4D77">
      <w:pPr>
        <w:autoSpaceDE w:val="0"/>
        <w:autoSpaceDN w:val="0"/>
        <w:adjustRightInd w:val="0"/>
        <w:jc w:val="center"/>
        <w:rPr>
          <w:rFonts w:cs="Arial"/>
          <w:b/>
          <w:bCs/>
          <w:sz w:val="24"/>
          <w:szCs w:val="24"/>
        </w:rPr>
      </w:pPr>
    </w:p>
    <w:p w14:paraId="5AFFC779" w14:textId="62232A01" w:rsidR="003A4D77" w:rsidRPr="003D0BAC" w:rsidRDefault="00860830" w:rsidP="003A4D77">
      <w:pPr>
        <w:autoSpaceDE w:val="0"/>
        <w:autoSpaceDN w:val="0"/>
        <w:adjustRightInd w:val="0"/>
        <w:jc w:val="center"/>
        <w:rPr>
          <w:rFonts w:cs="Arial"/>
          <w:b/>
          <w:bCs/>
          <w:sz w:val="24"/>
          <w:szCs w:val="24"/>
        </w:rPr>
      </w:pPr>
      <w:r w:rsidRPr="003D0BAC">
        <w:rPr>
          <w:rFonts w:cs="Arial"/>
          <w:b/>
          <w:bCs/>
          <w:sz w:val="24"/>
          <w:szCs w:val="24"/>
        </w:rPr>
        <w:t>Maine</w:t>
      </w:r>
    </w:p>
    <w:p w14:paraId="52D3473B" w14:textId="77777777" w:rsidR="002A43F7" w:rsidRPr="003D0BAC" w:rsidRDefault="002A43F7" w:rsidP="002A43F7">
      <w:pPr>
        <w:autoSpaceDE w:val="0"/>
        <w:autoSpaceDN w:val="0"/>
        <w:adjustRightInd w:val="0"/>
        <w:jc w:val="center"/>
        <w:rPr>
          <w:rFonts w:cs="Arial"/>
          <w:b/>
          <w:bCs/>
          <w:sz w:val="24"/>
          <w:szCs w:val="24"/>
        </w:rPr>
      </w:pPr>
      <w:r w:rsidRPr="003D0BAC">
        <w:rPr>
          <w:rFonts w:cs="Arial"/>
          <w:noProof/>
          <w:sz w:val="24"/>
          <w:szCs w:val="24"/>
        </w:rPr>
        <w:drawing>
          <wp:inline distT="0" distB="0" distL="0" distR="0" wp14:anchorId="58319D77" wp14:editId="0272CE8D">
            <wp:extent cx="1943100" cy="1981200"/>
            <wp:effectExtent l="0" t="0" r="0" b="0"/>
            <wp:docPr id="1"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3100" cy="1981200"/>
                    </a:xfrm>
                    <a:prstGeom prst="rect">
                      <a:avLst/>
                    </a:prstGeom>
                  </pic:spPr>
                </pic:pic>
              </a:graphicData>
            </a:graphic>
          </wp:inline>
        </w:drawing>
      </w:r>
    </w:p>
    <w:p w14:paraId="0E608AE3" w14:textId="77777777" w:rsidR="002A43F7" w:rsidRPr="003D0BAC" w:rsidRDefault="002A43F7" w:rsidP="002A43F7">
      <w:pPr>
        <w:autoSpaceDE w:val="0"/>
        <w:autoSpaceDN w:val="0"/>
        <w:adjustRightInd w:val="0"/>
        <w:jc w:val="center"/>
        <w:rPr>
          <w:rFonts w:cs="Arial"/>
          <w:b/>
          <w:bCs/>
          <w:sz w:val="24"/>
          <w:szCs w:val="24"/>
        </w:rPr>
      </w:pPr>
    </w:p>
    <w:p w14:paraId="0B4771A2" w14:textId="37E196ED" w:rsidR="003A4D77" w:rsidRPr="003D0BAC" w:rsidRDefault="002A43F7" w:rsidP="003A4D77">
      <w:pPr>
        <w:autoSpaceDE w:val="0"/>
        <w:autoSpaceDN w:val="0"/>
        <w:adjustRightInd w:val="0"/>
        <w:jc w:val="center"/>
        <w:rPr>
          <w:rFonts w:cs="Arial"/>
          <w:b/>
          <w:bCs/>
          <w:sz w:val="24"/>
          <w:szCs w:val="24"/>
        </w:rPr>
      </w:pPr>
      <w:r w:rsidRPr="003D0BAC">
        <w:rPr>
          <w:rFonts w:cs="Arial"/>
          <w:b/>
          <w:bCs/>
          <w:sz w:val="24"/>
          <w:szCs w:val="24"/>
        </w:rPr>
        <w:t xml:space="preserve">PART C DUE </w:t>
      </w:r>
      <w:r w:rsidR="002914B4" w:rsidRPr="003D0BAC">
        <w:rPr>
          <w:rFonts w:cs="Arial"/>
          <w:b/>
          <w:bCs/>
          <w:sz w:val="24"/>
          <w:szCs w:val="24"/>
        </w:rPr>
        <w:t>February 3, 2020</w:t>
      </w:r>
    </w:p>
    <w:p w14:paraId="28BCEF86" w14:textId="64EA4AE0" w:rsidR="002A43F7" w:rsidRPr="003D0BAC" w:rsidRDefault="002A43F7" w:rsidP="002A43F7">
      <w:pPr>
        <w:autoSpaceDE w:val="0"/>
        <w:autoSpaceDN w:val="0"/>
        <w:adjustRightInd w:val="0"/>
        <w:jc w:val="center"/>
        <w:rPr>
          <w:rFonts w:cs="Arial"/>
          <w:b/>
          <w:bCs/>
          <w:sz w:val="24"/>
          <w:szCs w:val="24"/>
        </w:rPr>
      </w:pPr>
    </w:p>
    <w:p w14:paraId="733D9EF9" w14:textId="77777777" w:rsidR="002A43F7" w:rsidRPr="003D0BAC" w:rsidRDefault="002A43F7" w:rsidP="002A43F7">
      <w:pPr>
        <w:autoSpaceDE w:val="0"/>
        <w:autoSpaceDN w:val="0"/>
        <w:adjustRightInd w:val="0"/>
        <w:jc w:val="center"/>
        <w:rPr>
          <w:rFonts w:cs="Arial"/>
          <w:b/>
          <w:bCs/>
          <w:sz w:val="24"/>
          <w:szCs w:val="24"/>
        </w:rPr>
      </w:pPr>
    </w:p>
    <w:p w14:paraId="1E08B89C" w14:textId="77777777" w:rsidR="002A43F7" w:rsidRPr="003D0BAC" w:rsidRDefault="002A43F7" w:rsidP="002A43F7">
      <w:pPr>
        <w:autoSpaceDE w:val="0"/>
        <w:autoSpaceDN w:val="0"/>
        <w:adjustRightInd w:val="0"/>
        <w:jc w:val="center"/>
        <w:rPr>
          <w:rFonts w:cs="Arial"/>
          <w:b/>
          <w:bCs/>
          <w:sz w:val="24"/>
          <w:szCs w:val="24"/>
        </w:rPr>
      </w:pPr>
    </w:p>
    <w:p w14:paraId="4F9EFFC7" w14:textId="77777777" w:rsidR="002A43F7" w:rsidRPr="003D0BAC" w:rsidRDefault="002A43F7" w:rsidP="002A43F7">
      <w:pPr>
        <w:autoSpaceDE w:val="0"/>
        <w:autoSpaceDN w:val="0"/>
        <w:adjustRightInd w:val="0"/>
        <w:jc w:val="center"/>
        <w:rPr>
          <w:rFonts w:cs="Arial"/>
          <w:b/>
          <w:bCs/>
          <w:szCs w:val="18"/>
        </w:rPr>
      </w:pPr>
      <w:r w:rsidRPr="003D0BAC">
        <w:rPr>
          <w:rFonts w:cs="Arial"/>
          <w:b/>
          <w:bCs/>
          <w:szCs w:val="18"/>
        </w:rPr>
        <w:t>U.S. DEPARTMENT OF EDUCATION</w:t>
      </w:r>
    </w:p>
    <w:p w14:paraId="21C75D98" w14:textId="77777777" w:rsidR="002A43F7" w:rsidRPr="003D0BAC" w:rsidRDefault="002A43F7" w:rsidP="002A43F7">
      <w:pPr>
        <w:jc w:val="center"/>
        <w:rPr>
          <w:rFonts w:cs="Arial"/>
          <w:b/>
          <w:bCs/>
          <w:szCs w:val="18"/>
        </w:rPr>
      </w:pPr>
      <w:r w:rsidRPr="003D0BAC">
        <w:rPr>
          <w:rFonts w:cs="Arial"/>
          <w:b/>
          <w:bCs/>
          <w:szCs w:val="18"/>
        </w:rPr>
        <w:t>WASHINGTON, DC 20202</w:t>
      </w:r>
    </w:p>
    <w:p w14:paraId="4BD3C80B" w14:textId="16B8F5B3" w:rsidR="00B312CC" w:rsidRPr="003D0BAC" w:rsidRDefault="00B312CC" w:rsidP="00B312CC"/>
    <w:p w14:paraId="16AE1F39" w14:textId="77777777" w:rsidR="006F2318" w:rsidRPr="003D0BAC" w:rsidRDefault="006F2318" w:rsidP="0077063D">
      <w:pPr>
        <w:pStyle w:val="Heading1"/>
        <w:sectPr w:rsidR="006F2318" w:rsidRPr="003D0BAC" w:rsidSect="002A43F7">
          <w:footerReference w:type="default" r:id="rId12"/>
          <w:pgSz w:w="12240" w:h="15840" w:code="1"/>
          <w:pgMar w:top="720" w:right="720" w:bottom="720" w:left="720" w:header="720" w:footer="461" w:gutter="0"/>
          <w:pgNumType w:start="0"/>
          <w:cols w:space="720"/>
          <w:vAlign w:val="center"/>
          <w:titlePg/>
          <w:docGrid w:linePitch="360"/>
        </w:sectPr>
      </w:pPr>
    </w:p>
    <w:p w14:paraId="30F07D4A" w14:textId="5C218E55" w:rsidR="00181DEB" w:rsidRPr="003D0BAC" w:rsidRDefault="00181DEB" w:rsidP="0077063D">
      <w:pPr>
        <w:pStyle w:val="Heading1"/>
      </w:pPr>
      <w:r w:rsidRPr="003D0BAC">
        <w:t>Introduction</w:t>
      </w:r>
    </w:p>
    <w:p w14:paraId="51365A5D" w14:textId="77777777" w:rsidR="00014550" w:rsidRPr="003D0BAC" w:rsidRDefault="00014550" w:rsidP="009A3621">
      <w:pPr>
        <w:rPr>
          <w:szCs w:val="20"/>
        </w:rPr>
      </w:pPr>
      <w:r w:rsidRPr="003D0BAC">
        <w:rPr>
          <w:b/>
          <w:sz w:val="20"/>
          <w:szCs w:val="20"/>
        </w:rPr>
        <w:t>Instructions</w:t>
      </w:r>
    </w:p>
    <w:p w14:paraId="2D358717" w14:textId="30358795" w:rsidR="00014550" w:rsidRPr="003D0BAC" w:rsidRDefault="004868E8" w:rsidP="00042EBF">
      <w:pPr>
        <w:rPr>
          <w:szCs w:val="16"/>
          <w:shd w:val="clear" w:color="auto" w:fill="FFFFFF"/>
        </w:rPr>
      </w:pPr>
      <w:r w:rsidRPr="003D0BAC">
        <w:rPr>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3D0BAC" w:rsidRDefault="00571E72" w:rsidP="0077063D">
      <w:pPr>
        <w:pStyle w:val="Heading2"/>
        <w:rPr>
          <w:color w:val="auto"/>
        </w:rPr>
      </w:pPr>
      <w:r w:rsidRPr="003D0BAC">
        <w:rPr>
          <w:color w:val="auto"/>
        </w:rPr>
        <w:t xml:space="preserve">Intro - </w:t>
      </w:r>
      <w:r w:rsidR="00042EBF" w:rsidRPr="003D0BAC">
        <w:rPr>
          <w:color w:val="auto"/>
        </w:rPr>
        <w:t>Indicator Data</w:t>
      </w:r>
    </w:p>
    <w:p w14:paraId="15034079" w14:textId="66F2BB2C" w:rsidR="00181DEB" w:rsidRPr="003D0BAC" w:rsidRDefault="00181DEB">
      <w:pPr>
        <w:rPr>
          <w:b/>
        </w:rPr>
      </w:pPr>
      <w:r w:rsidRPr="003D0BAC">
        <w:rPr>
          <w:b/>
        </w:rPr>
        <w:t>Executive Summary</w:t>
      </w:r>
    </w:p>
    <w:p w14:paraId="09038252" w14:textId="4DBCDFF1" w:rsidR="003A4D77" w:rsidRPr="003D0BAC" w:rsidRDefault="00860830" w:rsidP="003A4D77">
      <w:r w:rsidRPr="003D0BAC">
        <w:t>Child Development Services (CDS) is a quasi-governmental agency responsible for the implementation of Part C and Part B 619. As described in the state stature: The Maine Department of Education (MDOE)Commissioner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w:t>
      </w:r>
      <w:r w:rsidRPr="003D0BAC">
        <w:br/>
      </w:r>
      <w:r w:rsidRPr="003D0BAC">
        <w:br/>
        <w:t>CDS, an intermediate educational unit (IEU), has nine regional locations that serve as system points of entry for Part C and 619 and one state office. The state CDS office maintains a central data management system, system-wide policies and procedures, system-wide contracts for service providers, and centralized fiscal services.</w:t>
      </w:r>
      <w:r w:rsidRPr="003D0BAC">
        <w:br/>
      </w:r>
    </w:p>
    <w:p w14:paraId="255BEFE2" w14:textId="77777777" w:rsidR="00181DEB" w:rsidRPr="003D0BAC" w:rsidRDefault="00181DEB">
      <w:pPr>
        <w:rPr>
          <w:b/>
        </w:rPr>
      </w:pPr>
      <w:r w:rsidRPr="003D0BAC">
        <w:rPr>
          <w:b/>
        </w:rPr>
        <w:t>General Supervision System</w:t>
      </w:r>
    </w:p>
    <w:p w14:paraId="530E7A61" w14:textId="03597E86" w:rsidR="00181DEB" w:rsidRPr="003D0BAC" w:rsidRDefault="00181DEB" w:rsidP="00042EBF">
      <w:pPr>
        <w:rPr>
          <w:b/>
          <w:szCs w:val="16"/>
        </w:rPr>
      </w:pPr>
      <w:r w:rsidRPr="003D0BAC">
        <w:rPr>
          <w:b/>
          <w:szCs w:val="16"/>
        </w:rPr>
        <w:t>The systems that are in place to ensure that IDEA Part C requirements are met, e.g., monitoring systems, dispute resolution systems.</w:t>
      </w:r>
    </w:p>
    <w:p w14:paraId="1B57950D" w14:textId="1D7D48FB" w:rsidR="003A4D77" w:rsidRPr="003D0BAC" w:rsidRDefault="00860830" w:rsidP="00042EBF">
      <w:pPr>
        <w:rPr>
          <w:szCs w:val="16"/>
        </w:rPr>
      </w:pPr>
      <w:r w:rsidRPr="003D0BAC">
        <w:rPr>
          <w:szCs w:val="16"/>
        </w:rPr>
        <w:t>CDS implements the General Supervision System for Part C and Part B 619 in Maine that was developed in conjunction with MDOE. Monitoring, findings, corrections and implementation of Individuals with Disabilities Education Act (IDEA) and Maine Unified Special Education Regulation (MUSER) are the primary responsibilities for the CDS Data Manager, under the direction of the Part C State Coordinator/State Director of the State Intermediate Educational Unit (IEU)</w:t>
      </w:r>
      <w:r w:rsidRPr="003D0BAC">
        <w:rPr>
          <w:szCs w:val="16"/>
        </w:rPr>
        <w:br/>
      </w:r>
      <w:r w:rsidRPr="003D0BAC">
        <w:rPr>
          <w:szCs w:val="16"/>
        </w:rPr>
        <w:br/>
        <w:t>All Sites are monitored, provided letter of findings, required to submit corrective action plans and are provided determinations annually. The Commissioner of Education provides certification of the information by submitting the letters of findings. CDS State IEU has adopted the Part B due process procedures and utilizes the MDOE Due Process office to fulfill the requirements of IDEA.</w:t>
      </w:r>
    </w:p>
    <w:p w14:paraId="49C3FD7F" w14:textId="77777777" w:rsidR="00181DEB" w:rsidRPr="003D0BAC" w:rsidRDefault="00181DEB">
      <w:pPr>
        <w:rPr>
          <w:b/>
        </w:rPr>
      </w:pPr>
      <w:r w:rsidRPr="003D0BAC">
        <w:rPr>
          <w:b/>
        </w:rPr>
        <w:t>Technical Assistance System:</w:t>
      </w:r>
    </w:p>
    <w:p w14:paraId="7EE0C7FA" w14:textId="10A149C6" w:rsidR="00181DEB" w:rsidRPr="003D0BAC" w:rsidRDefault="00181DEB" w:rsidP="00042EBF">
      <w:pPr>
        <w:rPr>
          <w:b/>
          <w:szCs w:val="16"/>
        </w:rPr>
      </w:pPr>
      <w:r w:rsidRPr="003D0BAC">
        <w:rPr>
          <w:b/>
          <w:szCs w:val="16"/>
        </w:rPr>
        <w:t>The mechanisms that the State has in place to ensure the timely delivery of high quality, evidenced based technical assistance and support to early intervention service (EIS) programs.</w:t>
      </w:r>
    </w:p>
    <w:p w14:paraId="1697FA23" w14:textId="56CF03A5" w:rsidR="003A4D77" w:rsidRPr="003D0BAC" w:rsidRDefault="00860830" w:rsidP="00042EBF">
      <w:pPr>
        <w:rPr>
          <w:szCs w:val="16"/>
        </w:rPr>
      </w:pPr>
      <w:r w:rsidRPr="003D0BAC">
        <w:rPr>
          <w:szCs w:val="16"/>
        </w:rPr>
        <w:t>The CDS State Director continues to serve as both the Early Intervention Technical Adviser and the Part C Coordinator. In this dual role, the CDS State Director provides assistance to any and all early intervention providers in Maine, as needed or as determined, to ensure compliance with federal Part C indicators and progress toward targets. This position is also responsible for ensuring the Routines-Based Early Intervention (RBEI) model and other scientifically-based practices are implemented with fidelity.</w:t>
      </w:r>
      <w:r w:rsidRPr="003D0BAC">
        <w:rPr>
          <w:szCs w:val="16"/>
        </w:rPr>
        <w:br/>
      </w:r>
      <w:r w:rsidRPr="003D0BAC">
        <w:rPr>
          <w:szCs w:val="16"/>
        </w:rPr>
        <w:br/>
        <w:t>The CDS State Director, in collaboration with Regional Early Intervention Program Managers, continually reviews State Part C data and revises procedures and policies as needed to ensure compliance with and movement toward federal Part C indicators and fidelity to the RBEI model and other scientifically-based practices. This continuous improvement approach results in ongoing data review and timely guidance to the field.</w:t>
      </w:r>
      <w:r w:rsidRPr="003D0BAC">
        <w:rPr>
          <w:szCs w:val="16"/>
        </w:rPr>
        <w:br/>
      </w:r>
      <w:r w:rsidRPr="003D0BAC">
        <w:rPr>
          <w:szCs w:val="16"/>
        </w:rPr>
        <w:br/>
        <w:t>The CDS State Director also works closely with the State 619 Coordinator, the State Data Manager, and Regional Early Intervention Program Managers to ensure that there is an understanding of roles and responsibilities in each program as related to transition and to develop materials to support smooth transition of children who are turning three. The CDS State Director and other State Leadership representatives and site-level leadership representatives also represent CDS on a number of state and local committees as well as state and local multiagency collaboratives.</w:t>
      </w:r>
      <w:r w:rsidRPr="003D0BAC">
        <w:rPr>
          <w:szCs w:val="16"/>
        </w:rPr>
        <w:br/>
      </w:r>
      <w:r w:rsidRPr="003D0BAC">
        <w:rPr>
          <w:szCs w:val="16"/>
        </w:rPr>
        <w:br/>
        <w:t>CDS requested technical assistance in the areas of fiscal, eligibility, timelines, C to B transition, General Supervision System, APR, SSIP, the extended Part C Option, and data analysis from the IDEA Data Center (IDC), the Early Childhood Technical Assistance Center (ECTA Center), the Center for IDEA Early Childhood Data Systems (DaSy), Infant and Toddler Coordinators Association (ITCA).</w:t>
      </w:r>
      <w:r w:rsidRPr="003D0BAC">
        <w:rPr>
          <w:szCs w:val="16"/>
        </w:rPr>
        <w:br/>
      </w:r>
    </w:p>
    <w:p w14:paraId="6F4BBA1C" w14:textId="77777777" w:rsidR="00181DEB" w:rsidRPr="003D0BAC" w:rsidRDefault="00181DEB">
      <w:pPr>
        <w:rPr>
          <w:b/>
        </w:rPr>
      </w:pPr>
      <w:r w:rsidRPr="003D0BAC">
        <w:rPr>
          <w:b/>
        </w:rPr>
        <w:t>Professional Development System:</w:t>
      </w:r>
    </w:p>
    <w:p w14:paraId="472FC7D3" w14:textId="6229555E" w:rsidR="00181DEB" w:rsidRPr="003D0BAC" w:rsidRDefault="00181DEB" w:rsidP="00181DEB">
      <w:pPr>
        <w:rPr>
          <w:b/>
          <w:szCs w:val="16"/>
        </w:rPr>
      </w:pPr>
      <w:r w:rsidRPr="003D0BAC">
        <w:rPr>
          <w:b/>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3D0BAC" w:rsidRDefault="00860830" w:rsidP="00181DEB">
      <w:pPr>
        <w:rPr>
          <w:szCs w:val="16"/>
        </w:rPr>
      </w:pPr>
      <w:r w:rsidRPr="003D0BAC">
        <w:rPr>
          <w:szCs w:val="16"/>
        </w:rPr>
        <w:t>In FFY2018, CDS continued its efforts, initially addressed through its State Personnel Development Grant, “to increase the percentages of children, ages birth-two, receiving timely, evidence-based early intervention services in their natural environments by qualified personnel”. These efforts include the initial training of new staff and contracted providers on all components of RBEI, including family ecology, child and family needs assessment, participation-based outcomes, support-based home visits, and collaborative consultation to childcare. All staff and contracted providers receive ongoing fidelity checks on the above components and subsequent focused trainings are developed based on the results of those fidelity checks.</w:t>
      </w:r>
      <w:r w:rsidRPr="003D0BAC">
        <w:rPr>
          <w:szCs w:val="16"/>
        </w:rPr>
        <w:br/>
      </w:r>
      <w:r w:rsidRPr="003D0BAC">
        <w:rPr>
          <w:szCs w:val="16"/>
        </w:rPr>
        <w:br/>
        <w:t>Regional sites have also conducted professional development needs assessments and accessed trainings based on the results of those assessments. These topics include neonatal abstinence syndrome, trauma-informed practices, cultural competency, regional resources/partners, outreach to potential referral sources, and the Part B and 619 Child Find process.</w:t>
      </w:r>
      <w:r w:rsidRPr="003D0BAC">
        <w:rPr>
          <w:szCs w:val="16"/>
        </w:rPr>
        <w:br/>
      </w:r>
      <w:r w:rsidRPr="003D0BAC">
        <w:rPr>
          <w:szCs w:val="16"/>
        </w:rPr>
        <w:br/>
        <w:t>CDS State Leadership was also involved in a number of new and continuing state initiatives for the purposes of collaboration, pooling of resources, and the reduction of silos. These include: The Developmental Systems Integration (DSI) project (a sub-group of Maine Quality Counts), the goal of which is to increase the statewide rate of developmental screenings, to ensure the sharing of those results with appropriate agencies, and to support referrals of families to relevant resources. DSI has also developed a cross-sector Care Coordinator training to ensure that all care coordinators have a foundational knowledge of care coordination best practices and awareness of available resources; The Maine Education Center for the Deaf and Hard of Hearing (MECDHH) Community of Practice which focuses on refining the process of fully integrating professionals with expertise in working with deaf and hard of hearing infants, toddlers and their families into CDS’ implementation of RBEI; The Maine Children’s Cabinet, a newly-formed cohort of leadership from across State agencies and departments established for the purpose of coordinating state resources and efforts to achieve optimal outcomes for Maine children.</w:t>
      </w:r>
      <w:r w:rsidRPr="003D0BAC">
        <w:rPr>
          <w:szCs w:val="16"/>
        </w:rPr>
        <w:br/>
      </w:r>
      <w:r w:rsidRPr="003D0BAC">
        <w:rPr>
          <w:szCs w:val="16"/>
        </w:rPr>
        <w:br/>
        <w:t>The CDS State IEU utilizes the State Interagency Coordinating Council (SICC) to solicit stakeholder input on the State Performance Plan (SPP) and Annual Performance Report (APR).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szCs w:val="16"/>
        </w:rPr>
        <w:br/>
      </w:r>
      <w:r w:rsidRPr="003D0BAC">
        <w:rPr>
          <w:szCs w:val="16"/>
        </w:rPr>
        <w:br/>
        <w:t>CDS also works closely with regional site leadership and staff, contracted providers, and other State entities such as the Maine Education Center for Deaf and Hard of Hearing, Maine Families Home Visiting, Maine Center for Disease Control’s Children with Special Healthcare Needs, Child Welfare, Early Head Start, and the Office of MaineCare (Medicaid) Services. These collaborations allow for the pooling of resources and increase stakeholder engagement with the Part C Programs. As a result, those stakeholders impact, both directly and indirectly, Maine’s performance on federal indicators.</w:t>
      </w:r>
      <w:r w:rsidRPr="003D0BAC">
        <w:rPr>
          <w:szCs w:val="16"/>
        </w:rPr>
        <w:br/>
      </w:r>
    </w:p>
    <w:p w14:paraId="3CCE773D" w14:textId="77777777" w:rsidR="00181DEB" w:rsidRPr="003D0BAC" w:rsidRDefault="00181DEB">
      <w:pPr>
        <w:rPr>
          <w:b/>
        </w:rPr>
      </w:pPr>
      <w:r w:rsidRPr="003D0BAC">
        <w:rPr>
          <w:b/>
        </w:rPr>
        <w:t>Stakeholder Involvement:</w:t>
      </w:r>
    </w:p>
    <w:p w14:paraId="47B3A4DE" w14:textId="77777777" w:rsidR="004868E8" w:rsidRPr="003D0BAC" w:rsidRDefault="004868E8" w:rsidP="004868E8">
      <w:pPr>
        <w:rPr>
          <w:b/>
          <w:szCs w:val="16"/>
        </w:rPr>
      </w:pPr>
      <w:r w:rsidRPr="003D0BAC">
        <w:rPr>
          <w:b/>
          <w:szCs w:val="16"/>
        </w:rPr>
        <w:t>The mechanism for soliciting broad stakeholder input on targets in the SPP/APR, and any subsequent revisions that the State has made to those targets, and the development and implementation of Indicator 11, the State’s Systemic Improvement Plan (SSIP).</w:t>
      </w:r>
    </w:p>
    <w:p w14:paraId="12C3F043" w14:textId="5F22CFEB" w:rsidR="003A4D77" w:rsidRPr="003D0BAC" w:rsidRDefault="00860830" w:rsidP="00181DEB">
      <w:pPr>
        <w:rPr>
          <w:szCs w:val="16"/>
        </w:rPr>
      </w:pPr>
      <w:r w:rsidRPr="003D0BAC">
        <w:rPr>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szCs w:val="16"/>
        </w:rPr>
        <w:br/>
      </w:r>
      <w:r w:rsidRPr="003D0BAC">
        <w:rPr>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szCs w:val="16"/>
        </w:rPr>
        <w:br/>
      </w:r>
      <w:r w:rsidRPr="003D0BAC">
        <w:rPr>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4AC60B72" w14:textId="34D83A07" w:rsidR="0026103E" w:rsidRPr="003D0BAC" w:rsidRDefault="003A4D77" w:rsidP="00181DEB">
      <w:pPr>
        <w:rPr>
          <w:b/>
          <w:szCs w:val="16"/>
        </w:rPr>
      </w:pPr>
      <w:r w:rsidRPr="003D0BAC">
        <w:rPr>
          <w:b/>
          <w:szCs w:val="16"/>
        </w:rPr>
        <w:t xml:space="preserve">Apply </w:t>
      </w:r>
      <w:r w:rsidR="003F672B" w:rsidRPr="003D0BAC">
        <w:rPr>
          <w:b/>
          <w:szCs w:val="16"/>
        </w:rPr>
        <w:t>stakeholder involvement from introduction</w:t>
      </w:r>
      <w:r w:rsidRPr="003D0BAC">
        <w:rPr>
          <w:b/>
          <w:szCs w:val="16"/>
        </w:rPr>
        <w:t xml:space="preserve"> to all Part C results indicators (y/n) </w:t>
      </w:r>
    </w:p>
    <w:p w14:paraId="49663BF5" w14:textId="1A15A0C9" w:rsidR="003A4D77" w:rsidRPr="003D0BAC" w:rsidRDefault="00860830" w:rsidP="00181DEB">
      <w:pPr>
        <w:rPr>
          <w:szCs w:val="16"/>
        </w:rPr>
      </w:pPr>
      <w:r w:rsidRPr="003D0BAC">
        <w:rPr>
          <w:szCs w:val="16"/>
        </w:rPr>
        <w:t>YES</w:t>
      </w:r>
    </w:p>
    <w:p w14:paraId="2B722A72" w14:textId="77777777" w:rsidR="00181DEB" w:rsidRPr="003D0BAC" w:rsidRDefault="00181DEB">
      <w:pPr>
        <w:rPr>
          <w:b/>
        </w:rPr>
      </w:pPr>
      <w:r w:rsidRPr="003D0BAC">
        <w:rPr>
          <w:b/>
        </w:rPr>
        <w:t>Reporting to the Public:</w:t>
      </w:r>
    </w:p>
    <w:p w14:paraId="1A46B98A" w14:textId="77777777" w:rsidR="004868E8" w:rsidRPr="003D0BAC" w:rsidRDefault="004868E8" w:rsidP="004868E8">
      <w:pPr>
        <w:rPr>
          <w:b/>
          <w:szCs w:val="16"/>
        </w:rPr>
      </w:pPr>
      <w:r w:rsidRPr="003D0BAC">
        <w:rPr>
          <w:b/>
          <w:szCs w:val="16"/>
        </w:rPr>
        <w:t>How and where the State reported to the public on the FFY 2017 performance of each EIS Program located in the State on the targets in the SPP/APR as soon as practicable, but no later than 120 days following the State’s submission of its FFY 2017 APR, as required by 34 CFR §303.702(b)(1)(i)(A); and a description of where, on its website, a complete copy of the State’s SPP/APR, including any revision if the State has revised the targets that it submitted with its FFY 2017 APR in 2019, is available.</w:t>
      </w:r>
    </w:p>
    <w:p w14:paraId="788E8800" w14:textId="7E8AC8B9" w:rsidR="003A4D77" w:rsidRPr="003D0BAC" w:rsidRDefault="00860830" w:rsidP="00DF09CC">
      <w:pPr>
        <w:rPr>
          <w:szCs w:val="16"/>
        </w:rPr>
      </w:pPr>
      <w:r w:rsidRPr="003D0BAC">
        <w:rPr>
          <w:szCs w:val="16"/>
        </w:rPr>
        <w:t>Reports to the public on the performance of the regional sites (EIS programs) are available on the CDS website at https://www.maine.gov/doe/learning/cds, as required by 34 CFR §303.702(b)(1)(i)(A). In addition to the SPP/APR, CDS’ “Reporting” webpage also includes CDS’ Letters of Determination, State Systemic Improvement Plan, and Annual Legislative Report.</w:t>
      </w:r>
    </w:p>
    <w:p w14:paraId="6A6F1771" w14:textId="3EDEB232" w:rsidR="003A4D77" w:rsidRPr="003D0BAC" w:rsidRDefault="00571E72" w:rsidP="003A4D77">
      <w:pPr>
        <w:pStyle w:val="Heading2"/>
        <w:rPr>
          <w:color w:val="auto"/>
        </w:rPr>
      </w:pPr>
      <w:r w:rsidRPr="003D0BAC">
        <w:rPr>
          <w:color w:val="auto"/>
        </w:rPr>
        <w:t xml:space="preserve">Intro - </w:t>
      </w:r>
      <w:r w:rsidR="003A4D77" w:rsidRPr="003D0BAC">
        <w:rPr>
          <w:color w:val="auto"/>
        </w:rPr>
        <w:t xml:space="preserve">Prior FFY Required Actions </w:t>
      </w:r>
    </w:p>
    <w:p w14:paraId="42E348D4" w14:textId="54BF7D96" w:rsidR="003A4D77" w:rsidRPr="003D0BAC" w:rsidRDefault="00860830" w:rsidP="003A4D77">
      <w:pPr>
        <w:rPr>
          <w:rFonts w:cs="Arial"/>
          <w:szCs w:val="16"/>
        </w:rPr>
      </w:pPr>
      <w:r w:rsidRPr="003D0BAC">
        <w:rPr>
          <w:rFonts w:cs="Arial"/>
          <w:szCs w:val="16"/>
        </w:rPr>
        <w:t>None</w:t>
      </w:r>
    </w:p>
    <w:p w14:paraId="246DD3BF" w14:textId="32769217" w:rsidR="003A4D77" w:rsidRPr="003D0BAC" w:rsidRDefault="003A4D77">
      <w:r w:rsidRPr="003D0BAC">
        <w:rPr>
          <w:b/>
        </w:rPr>
        <w:t xml:space="preserve">Response to actions required in FFY 2017 SPP/APR </w:t>
      </w:r>
      <w:r w:rsidRPr="003D0BAC">
        <w:t xml:space="preserve"> </w:t>
      </w:r>
    </w:p>
    <w:p w14:paraId="2460FAFD" w14:textId="00CEFACF" w:rsidR="003A4D77" w:rsidRPr="003D0BAC" w:rsidRDefault="003A4D77" w:rsidP="003A4D77">
      <w:pPr>
        <w:rPr>
          <w:rFonts w:cs="Arial"/>
          <w:szCs w:val="16"/>
        </w:rPr>
      </w:pPr>
      <w:r w:rsidRPr="003D0BAC">
        <w:rPr>
          <w:rFonts w:cs="Arial"/>
          <w:szCs w:val="16"/>
        </w:rPr>
        <w:t xml:space="preserve"> </w:t>
      </w:r>
    </w:p>
    <w:p w14:paraId="37898305" w14:textId="383BCBB8" w:rsidR="003A4D77" w:rsidRPr="003D0BAC" w:rsidRDefault="00571E72" w:rsidP="003A4D77">
      <w:pPr>
        <w:pStyle w:val="Heading2"/>
        <w:rPr>
          <w:rFonts w:cs="Arial"/>
          <w:color w:val="auto"/>
          <w:szCs w:val="16"/>
        </w:rPr>
      </w:pPr>
      <w:r w:rsidRPr="003D0BAC">
        <w:rPr>
          <w:rFonts w:cs="Arial"/>
          <w:color w:val="auto"/>
          <w:szCs w:val="16"/>
        </w:rPr>
        <w:t>Intro - OSEP Response</w:t>
      </w:r>
    </w:p>
    <w:p w14:paraId="317418C1" w14:textId="11C6FB7C" w:rsidR="003A4D77" w:rsidRPr="003D0BAC" w:rsidRDefault="00860830" w:rsidP="003A4D77">
      <w:pPr>
        <w:rPr>
          <w:rFonts w:cs="Arial"/>
          <w:szCs w:val="16"/>
        </w:rPr>
      </w:pPr>
      <w:r w:rsidRPr="003D0BAC">
        <w:rPr>
          <w:rFonts w:cs="Arial"/>
          <w:szCs w:val="16"/>
        </w:rPr>
        <w:t>The State has not publicly reported on the FFY 2017  performance of each EIS program or provider located in the State on the targets in the State's performance plan as required by section 616(b)(2)(C)(ii)(I) of IDEA.</w:t>
      </w:r>
      <w:r w:rsidRPr="003D0BAC">
        <w:rPr>
          <w:rFonts w:cs="Arial"/>
          <w:szCs w:val="16"/>
        </w:rPr>
        <w:br/>
        <w:t xml:space="preserve"> </w:t>
      </w:r>
      <w:r w:rsidRPr="003D0BAC">
        <w:rPr>
          <w:rFonts w:cs="Arial"/>
          <w:szCs w:val="16"/>
        </w:rPr>
        <w:br/>
        <w:t xml:space="preserve">OSEP's response to the State's FFY 2017 SPP/APR required the State to include in the FFY 2018 SPP/APR a Web link demonstrating that the State has fully reported to the public on the performance of each early intervention service program or provider located in the State on the targets in the SPP/APR for FFY 2016. The State did not publicly report on the FFY 2016 performance of each EIS program or provider located in the State on the targets for Indicator 5 and Indicator 6.    </w:t>
      </w:r>
      <w:r w:rsidRPr="003D0BAC">
        <w:rPr>
          <w:rFonts w:cs="Arial"/>
          <w:szCs w:val="16"/>
        </w:rPr>
        <w:br/>
      </w:r>
      <w:r w:rsidRPr="003D0BAC">
        <w:rPr>
          <w:rFonts w:cs="Arial"/>
          <w:szCs w:val="16"/>
        </w:rPr>
        <w:br/>
        <w:t>The State did not provide verification that the attachment it included in its FFY 2018 SPP/APR submission is in compliance with Section 508 of the Rehabilitation Act of 1973, as amended (Section 508), as required by Section 508 and noted in the FFY 2018 SPP/APR User Guides and technical webinar. </w:t>
      </w:r>
      <w:r w:rsidRPr="003D0BAC">
        <w:rPr>
          <w:rFonts w:cs="Arial"/>
          <w:szCs w:val="16"/>
        </w:rPr>
        <w:br/>
      </w:r>
      <w:r w:rsidRPr="003D0BAC">
        <w:rPr>
          <w:rFonts w:cs="Arial"/>
          <w:szCs w:val="16"/>
        </w:rPr>
        <w:br/>
        <w:t>The State did not, as required by the measurement table, provide a target for FFY 2019 for Indicator C-11/State Systemic Improvement Plan (SSIP).</w:t>
      </w:r>
    </w:p>
    <w:p w14:paraId="4DE677F5" w14:textId="22C5CCC7" w:rsidR="003A4D77" w:rsidRPr="003D0BAC" w:rsidRDefault="00571E72" w:rsidP="003A4D77">
      <w:pPr>
        <w:pStyle w:val="Heading2"/>
        <w:rPr>
          <w:rFonts w:cs="Arial"/>
          <w:color w:val="auto"/>
          <w:szCs w:val="16"/>
        </w:rPr>
      </w:pPr>
      <w:r w:rsidRPr="003D0BAC">
        <w:rPr>
          <w:rFonts w:cs="Arial"/>
          <w:color w:val="auto"/>
          <w:szCs w:val="16"/>
        </w:rPr>
        <w:t>Intro - Required Actions</w:t>
      </w:r>
    </w:p>
    <w:p w14:paraId="1D94D5A9" w14:textId="3E0566D7" w:rsidR="003A4D77" w:rsidRPr="003D0BAC" w:rsidRDefault="003A4D77" w:rsidP="003A4D77">
      <w:pPr>
        <w:rPr>
          <w:rFonts w:cs="Arial"/>
          <w:szCs w:val="16"/>
        </w:rPr>
      </w:pPr>
    </w:p>
    <w:p w14:paraId="363852FA" w14:textId="77777777" w:rsidR="00181DEB" w:rsidRPr="003D0BAC" w:rsidRDefault="00181DEB">
      <w:pPr>
        <w:spacing w:before="0" w:after="200" w:line="276" w:lineRule="auto"/>
        <w:rPr>
          <w:rFonts w:asciiTheme="majorHAnsi" w:eastAsiaTheme="majorEastAsia" w:hAnsiTheme="majorHAnsi" w:cstheme="majorBidi"/>
          <w:b/>
          <w:bCs/>
          <w:sz w:val="28"/>
          <w:szCs w:val="28"/>
        </w:rPr>
      </w:pPr>
      <w:r w:rsidRPr="003D0BAC">
        <w:br w:type="page"/>
      </w:r>
    </w:p>
    <w:p w14:paraId="29D41139" w14:textId="781A6B87" w:rsidR="00EB0146" w:rsidRPr="003D0BAC" w:rsidRDefault="00EB0146" w:rsidP="0077063D">
      <w:pPr>
        <w:pStyle w:val="Heading1"/>
      </w:pPr>
      <w:r w:rsidRPr="003D0BAC">
        <w:t>Indicator 1</w:t>
      </w:r>
      <w:r w:rsidR="00DE5141" w:rsidRPr="003D0BAC">
        <w:t>:</w:t>
      </w:r>
      <w:r w:rsidRPr="003D0BAC">
        <w:t xml:space="preserve"> </w:t>
      </w:r>
      <w:bookmarkEnd w:id="0"/>
      <w:bookmarkEnd w:id="1"/>
      <w:r w:rsidR="005F5034" w:rsidRPr="003D0BAC">
        <w:t xml:space="preserve">Timely </w:t>
      </w:r>
      <w:r w:rsidR="00321B65" w:rsidRPr="003D0BAC">
        <w:t>P</w:t>
      </w:r>
      <w:r w:rsidR="005F5034" w:rsidRPr="003D0BAC">
        <w:t xml:space="preserve">rovision of </w:t>
      </w:r>
      <w:r w:rsidR="00321B65" w:rsidRPr="003D0BAC">
        <w:t>S</w:t>
      </w:r>
      <w:r w:rsidR="005F5034" w:rsidRPr="003D0BAC">
        <w:t>ervices</w:t>
      </w:r>
    </w:p>
    <w:p w14:paraId="289C1D05" w14:textId="23E658E1" w:rsidR="00174E1C" w:rsidRPr="003D0BAC" w:rsidRDefault="00174E1C" w:rsidP="00E01C49">
      <w:pPr>
        <w:rPr>
          <w:szCs w:val="20"/>
        </w:rPr>
      </w:pPr>
      <w:r w:rsidRPr="003D0BAC">
        <w:rPr>
          <w:b/>
          <w:sz w:val="20"/>
          <w:szCs w:val="20"/>
        </w:rPr>
        <w:t>Instructions and Measurement</w:t>
      </w:r>
    </w:p>
    <w:p w14:paraId="47A57E5D" w14:textId="77777777" w:rsidR="005F5034" w:rsidRPr="003D0BAC" w:rsidRDefault="005F5034" w:rsidP="0077063D">
      <w:pPr>
        <w:rPr>
          <w:b/>
          <w:szCs w:val="16"/>
        </w:rPr>
      </w:pPr>
      <w:bookmarkStart w:id="3" w:name="_Toc392159259"/>
      <w:r w:rsidRPr="003D0BAC">
        <w:rPr>
          <w:b/>
          <w:szCs w:val="16"/>
        </w:rPr>
        <w:t xml:space="preserve">Monitoring Priority: </w:t>
      </w:r>
      <w:r w:rsidRPr="003D0BAC">
        <w:rPr>
          <w:szCs w:val="16"/>
        </w:rPr>
        <w:t>Early Intervention Services In Natural Environments</w:t>
      </w:r>
    </w:p>
    <w:p w14:paraId="32ED9AA4" w14:textId="4DE47F0E" w:rsidR="005F5034" w:rsidRPr="003D0BAC" w:rsidRDefault="005F5034" w:rsidP="005F5034">
      <w:pPr>
        <w:rPr>
          <w:szCs w:val="16"/>
        </w:rPr>
      </w:pPr>
      <w:r w:rsidRPr="003D0BAC">
        <w:rPr>
          <w:b/>
          <w:szCs w:val="16"/>
        </w:rPr>
        <w:t xml:space="preserve">Compliance indicator: </w:t>
      </w:r>
      <w:r w:rsidRPr="003D0BAC">
        <w:rPr>
          <w:szCs w:val="16"/>
        </w:rPr>
        <w:t xml:space="preserve">Percent of infants and toddlers with </w:t>
      </w:r>
      <w:r w:rsidR="00DF09CC" w:rsidRPr="003D0BAC">
        <w:rPr>
          <w:szCs w:val="16"/>
        </w:rPr>
        <w:t>Individual Fanily Service Plans(IFSPs)</w:t>
      </w:r>
      <w:r w:rsidRPr="003D0BAC">
        <w:rPr>
          <w:szCs w:val="16"/>
        </w:rPr>
        <w:t xml:space="preserve"> who receive the early intervention services on their IFSPs in a timely manner.</w:t>
      </w:r>
      <w:r w:rsidR="0077063D" w:rsidRPr="003D0BAC">
        <w:rPr>
          <w:szCs w:val="16"/>
        </w:rPr>
        <w:t xml:space="preserve"> </w:t>
      </w:r>
      <w:r w:rsidRPr="003D0BAC">
        <w:rPr>
          <w:szCs w:val="16"/>
        </w:rPr>
        <w:t>(20 U.S.C. 1416(a)(3)(A) and 1442)</w:t>
      </w:r>
    </w:p>
    <w:p w14:paraId="5ECAED3F" w14:textId="77777777" w:rsidR="00DF09CC" w:rsidRPr="003D0BAC" w:rsidRDefault="00DF09CC">
      <w:pPr>
        <w:rPr>
          <w:b/>
        </w:rPr>
      </w:pPr>
      <w:r w:rsidRPr="003D0BAC">
        <w:rPr>
          <w:b/>
        </w:rPr>
        <w:t>Data Source</w:t>
      </w:r>
    </w:p>
    <w:p w14:paraId="29FC80BA" w14:textId="724018B8" w:rsidR="00DF09CC" w:rsidRPr="003D0BAC" w:rsidRDefault="00A86E16" w:rsidP="0077063D">
      <w:pPr>
        <w:rPr>
          <w:szCs w:val="16"/>
        </w:rPr>
      </w:pPr>
      <w:r w:rsidRPr="003D0BAC">
        <w:rPr>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3D0BAC" w:rsidRDefault="00DF09CC">
      <w:pPr>
        <w:rPr>
          <w:b/>
        </w:rPr>
      </w:pPr>
      <w:r w:rsidRPr="003D0BAC">
        <w:rPr>
          <w:b/>
        </w:rPr>
        <w:t>Measurement</w:t>
      </w:r>
    </w:p>
    <w:p w14:paraId="4B425749" w14:textId="77777777" w:rsidR="00A86E16" w:rsidRPr="003D0BAC" w:rsidRDefault="00A86E16" w:rsidP="0077063D">
      <w:pPr>
        <w:rPr>
          <w:szCs w:val="16"/>
        </w:rPr>
      </w:pPr>
      <w:r w:rsidRPr="003D0BAC">
        <w:rPr>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3D0BAC" w:rsidRDefault="00A86E16" w:rsidP="0077063D">
      <w:pPr>
        <w:rPr>
          <w:szCs w:val="16"/>
        </w:rPr>
      </w:pPr>
      <w:r w:rsidRPr="003D0BAC">
        <w:rPr>
          <w:szCs w:val="16"/>
        </w:rPr>
        <w:t>Account for untimely receipt of services, including the reasons for delays.</w:t>
      </w:r>
    </w:p>
    <w:p w14:paraId="3CAFBCB4" w14:textId="77777777" w:rsidR="00DF09CC" w:rsidRPr="003D0BAC" w:rsidRDefault="00DF09CC">
      <w:pPr>
        <w:rPr>
          <w:b/>
        </w:rPr>
      </w:pPr>
      <w:r w:rsidRPr="003D0BAC">
        <w:rPr>
          <w:b/>
        </w:rPr>
        <w:t>Instructions</w:t>
      </w:r>
    </w:p>
    <w:p w14:paraId="3EE1C546" w14:textId="77777777" w:rsidR="00A86E16" w:rsidRPr="003D0BAC" w:rsidRDefault="00A86E16" w:rsidP="0077063D">
      <w:pPr>
        <w:rPr>
          <w:szCs w:val="16"/>
        </w:rPr>
      </w:pPr>
      <w:r w:rsidRPr="003D0BAC">
        <w:rPr>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3D0BAC" w:rsidRDefault="00A86E16" w:rsidP="0077063D">
      <w:pPr>
        <w:rPr>
          <w:szCs w:val="16"/>
        </w:rPr>
      </w:pPr>
      <w:r w:rsidRPr="003D0BAC">
        <w:rPr>
          <w:szCs w:val="16"/>
        </w:rPr>
        <w:t>Targets must be 100%.</w:t>
      </w:r>
    </w:p>
    <w:p w14:paraId="7036877F" w14:textId="77777777" w:rsidR="00A86E16" w:rsidRPr="003D0BAC" w:rsidRDefault="00A86E16" w:rsidP="0077063D">
      <w:pPr>
        <w:rPr>
          <w:szCs w:val="16"/>
        </w:rPr>
      </w:pPr>
      <w:r w:rsidRPr="003D0BAC">
        <w:rPr>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3D0BAC" w:rsidRDefault="00A86E16" w:rsidP="0077063D">
      <w:pPr>
        <w:rPr>
          <w:szCs w:val="16"/>
        </w:rPr>
      </w:pPr>
      <w:r w:rsidRPr="003D0BAC">
        <w:rPr>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3D0BAC" w:rsidRDefault="00A86E16" w:rsidP="0077063D">
      <w:pPr>
        <w:rPr>
          <w:szCs w:val="16"/>
        </w:rPr>
      </w:pPr>
      <w:r w:rsidRPr="003D0BAC">
        <w:rPr>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3D0BAC" w:rsidRDefault="00A86E16" w:rsidP="0077063D">
      <w:pPr>
        <w:rPr>
          <w:szCs w:val="16"/>
        </w:rPr>
      </w:pPr>
      <w:r w:rsidRPr="003D0BAC">
        <w:rPr>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66730DF0" w:rsidR="00A86E16" w:rsidRPr="003D0BAC" w:rsidRDefault="00A86E16" w:rsidP="0077063D">
      <w:pPr>
        <w:rPr>
          <w:szCs w:val="16"/>
        </w:rPr>
      </w:pPr>
      <w:r w:rsidRPr="003D0BAC">
        <w:rPr>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66EA9111" w14:textId="77777777" w:rsidR="00193E59" w:rsidRPr="003D0BAC" w:rsidRDefault="00193E59" w:rsidP="0077063D">
      <w:pPr>
        <w:rPr>
          <w:szCs w:val="16"/>
        </w:rPr>
      </w:pPr>
    </w:p>
    <w:bookmarkEnd w:id="3"/>
    <w:p w14:paraId="50323F6D" w14:textId="16B0F9D5" w:rsidR="005E59DB" w:rsidRPr="003D0BAC" w:rsidRDefault="006E34CE" w:rsidP="0077063D">
      <w:pPr>
        <w:pStyle w:val="Heading2"/>
        <w:rPr>
          <w:color w:val="auto"/>
        </w:rPr>
      </w:pPr>
      <w:r w:rsidRPr="003D0BAC">
        <w:rPr>
          <w:color w:val="auto"/>
        </w:rPr>
        <w:t>1</w:t>
      </w:r>
      <w:r w:rsidR="000D0117" w:rsidRPr="003D0BAC">
        <w:rPr>
          <w:color w:val="auto"/>
        </w:rPr>
        <w:t xml:space="preserve"> - </w:t>
      </w:r>
      <w:r w:rsidR="0077063D" w:rsidRPr="003D0BAC">
        <w:rPr>
          <w:color w:val="auto"/>
        </w:rPr>
        <w:t>Indicator Data</w:t>
      </w:r>
    </w:p>
    <w:p w14:paraId="32B81788" w14:textId="77777777" w:rsidR="00761753" w:rsidRPr="003D0BAC" w:rsidRDefault="00761753">
      <w:pPr>
        <w:rPr>
          <w:b/>
        </w:rPr>
      </w:pPr>
      <w:bookmarkStart w:id="4" w:name="_Toc392159260"/>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80"/>
        <w:gridCol w:w="1982"/>
        <w:gridCol w:w="1835"/>
        <w:gridCol w:w="2008"/>
        <w:gridCol w:w="2006"/>
      </w:tblGrid>
      <w:tr w:rsidR="009D366E" w:rsidRPr="003D0BAC" w14:paraId="141C2745" w14:textId="1744DF91" w:rsidTr="009D366E">
        <w:trPr>
          <w:trHeight w:val="350"/>
        </w:trPr>
        <w:tc>
          <w:tcPr>
            <w:tcW w:w="456" w:type="pct"/>
            <w:tcBorders>
              <w:bottom w:val="single" w:sz="4" w:space="0" w:color="auto"/>
            </w:tcBorders>
            <w:shd w:val="clear" w:color="auto" w:fill="auto"/>
          </w:tcPr>
          <w:p w14:paraId="7ADD24AA" w14:textId="15B32648" w:rsidR="003A4D77" w:rsidRPr="003D0BAC" w:rsidRDefault="003A4D77" w:rsidP="00E01C49">
            <w:pPr>
              <w:jc w:val="center"/>
              <w:rPr>
                <w:b/>
                <w:szCs w:val="16"/>
              </w:rPr>
            </w:pPr>
            <w:r w:rsidRPr="003D0BAC">
              <w:rPr>
                <w:b/>
                <w:szCs w:val="16"/>
              </w:rPr>
              <w:t>Baseline</w:t>
            </w:r>
          </w:p>
        </w:tc>
        <w:tc>
          <w:tcPr>
            <w:tcW w:w="917" w:type="pct"/>
            <w:tcBorders>
              <w:bottom w:val="single" w:sz="4" w:space="0" w:color="auto"/>
            </w:tcBorders>
            <w:shd w:val="clear" w:color="auto" w:fill="auto"/>
            <w:vAlign w:val="center"/>
          </w:tcPr>
          <w:p w14:paraId="5B6B9B90" w14:textId="73707AC8" w:rsidR="003A4D77" w:rsidRPr="003D0BAC" w:rsidRDefault="00860830" w:rsidP="003A4D77">
            <w:pPr>
              <w:jc w:val="center"/>
              <w:rPr>
                <w:b/>
                <w:szCs w:val="16"/>
              </w:rPr>
            </w:pPr>
            <w:r w:rsidRPr="003D0BAC">
              <w:rPr>
                <w:rFonts w:cs="Arial"/>
                <w:szCs w:val="16"/>
              </w:rPr>
              <w:t>2005</w:t>
            </w:r>
          </w:p>
        </w:tc>
        <w:tc>
          <w:tcPr>
            <w:tcW w:w="918" w:type="pct"/>
            <w:shd w:val="clear" w:color="auto" w:fill="auto"/>
            <w:vAlign w:val="center"/>
          </w:tcPr>
          <w:p w14:paraId="4A3BD760" w14:textId="0CED77D4" w:rsidR="003A4D77" w:rsidRPr="003D0BAC" w:rsidRDefault="00860830" w:rsidP="003A4D77">
            <w:pPr>
              <w:jc w:val="center"/>
              <w:rPr>
                <w:szCs w:val="16"/>
              </w:rPr>
            </w:pPr>
            <w:r w:rsidRPr="003D0BAC">
              <w:rPr>
                <w:rFonts w:cs="Arial"/>
                <w:szCs w:val="16"/>
              </w:rPr>
              <w:t>91.00%</w:t>
            </w:r>
          </w:p>
        </w:tc>
        <w:tc>
          <w:tcPr>
            <w:tcW w:w="850" w:type="pct"/>
            <w:tcBorders>
              <w:top w:val="nil"/>
              <w:right w:val="nil"/>
            </w:tcBorders>
            <w:shd w:val="clear" w:color="auto" w:fill="auto"/>
          </w:tcPr>
          <w:p w14:paraId="74C26593" w14:textId="5159D4FC" w:rsidR="003A4D77" w:rsidRPr="003D0BAC" w:rsidRDefault="003A4D77" w:rsidP="003A4D77">
            <w:pPr>
              <w:jc w:val="center"/>
            </w:pPr>
          </w:p>
        </w:tc>
        <w:tc>
          <w:tcPr>
            <w:tcW w:w="930" w:type="pct"/>
            <w:tcBorders>
              <w:top w:val="nil"/>
              <w:left w:val="nil"/>
              <w:right w:val="nil"/>
            </w:tcBorders>
            <w:shd w:val="clear" w:color="auto" w:fill="auto"/>
            <w:vAlign w:val="center"/>
          </w:tcPr>
          <w:p w14:paraId="60BFA13A" w14:textId="77777777" w:rsidR="003A4D77" w:rsidRPr="003D0BAC" w:rsidRDefault="003A4D77" w:rsidP="003A4D77">
            <w:pPr>
              <w:jc w:val="center"/>
              <w:rPr>
                <w:b/>
              </w:rPr>
            </w:pPr>
          </w:p>
        </w:tc>
        <w:tc>
          <w:tcPr>
            <w:tcW w:w="929" w:type="pct"/>
            <w:tcBorders>
              <w:top w:val="nil"/>
              <w:left w:val="nil"/>
              <w:right w:val="nil"/>
            </w:tcBorders>
            <w:shd w:val="clear" w:color="auto" w:fill="auto"/>
            <w:vAlign w:val="center"/>
          </w:tcPr>
          <w:p w14:paraId="32990C68" w14:textId="77777777" w:rsidR="003A4D77" w:rsidRPr="003D0BAC" w:rsidRDefault="003A4D77" w:rsidP="003A4D77">
            <w:pPr>
              <w:jc w:val="center"/>
              <w:rPr>
                <w:b/>
              </w:rPr>
            </w:pPr>
          </w:p>
        </w:tc>
      </w:tr>
      <w:tr w:rsidR="009D366E" w:rsidRPr="003D0BAC" w14:paraId="22CB2AFF" w14:textId="11B2D5F0" w:rsidTr="009D366E">
        <w:trPr>
          <w:trHeight w:val="350"/>
        </w:trPr>
        <w:tc>
          <w:tcPr>
            <w:tcW w:w="456" w:type="pct"/>
            <w:tcBorders>
              <w:bottom w:val="single" w:sz="4" w:space="0" w:color="auto"/>
            </w:tcBorders>
            <w:shd w:val="clear" w:color="auto" w:fill="auto"/>
          </w:tcPr>
          <w:p w14:paraId="171B41E8" w14:textId="77777777" w:rsidR="003A4D77" w:rsidRPr="003D0BAC" w:rsidRDefault="003A4D77" w:rsidP="00E01C49">
            <w:pPr>
              <w:jc w:val="center"/>
              <w:rPr>
                <w:b/>
                <w:szCs w:val="16"/>
              </w:rPr>
            </w:pPr>
            <w:r w:rsidRPr="003D0BAC">
              <w:rPr>
                <w:b/>
                <w:szCs w:val="16"/>
              </w:rPr>
              <w:t>FFY</w:t>
            </w:r>
          </w:p>
        </w:tc>
        <w:tc>
          <w:tcPr>
            <w:tcW w:w="917" w:type="pct"/>
            <w:shd w:val="clear" w:color="auto" w:fill="auto"/>
            <w:vAlign w:val="center"/>
          </w:tcPr>
          <w:p w14:paraId="0BBC31D5" w14:textId="34E2A72C" w:rsidR="003A4D77" w:rsidRPr="003D0BAC" w:rsidRDefault="002163F2" w:rsidP="003A4D77">
            <w:pPr>
              <w:jc w:val="center"/>
              <w:rPr>
                <w:b/>
                <w:szCs w:val="16"/>
              </w:rPr>
            </w:pPr>
            <w:r w:rsidRPr="003D0BAC">
              <w:rPr>
                <w:rFonts w:cs="Arial"/>
                <w:b/>
                <w:szCs w:val="16"/>
              </w:rPr>
              <w:t>2013</w:t>
            </w:r>
          </w:p>
        </w:tc>
        <w:tc>
          <w:tcPr>
            <w:tcW w:w="918" w:type="pct"/>
            <w:shd w:val="clear" w:color="auto" w:fill="auto"/>
            <w:vAlign w:val="center"/>
          </w:tcPr>
          <w:p w14:paraId="4DD075F8" w14:textId="7F484A8A" w:rsidR="003A4D77" w:rsidRPr="003D0BAC" w:rsidRDefault="002163F2" w:rsidP="003A4D77">
            <w:pPr>
              <w:jc w:val="center"/>
              <w:rPr>
                <w:b/>
                <w:szCs w:val="16"/>
              </w:rPr>
            </w:pPr>
            <w:r w:rsidRPr="003D0BAC">
              <w:rPr>
                <w:rFonts w:cs="Arial"/>
                <w:b/>
                <w:szCs w:val="16"/>
              </w:rPr>
              <w:t>2014</w:t>
            </w:r>
          </w:p>
        </w:tc>
        <w:tc>
          <w:tcPr>
            <w:tcW w:w="850" w:type="pct"/>
            <w:shd w:val="clear" w:color="auto" w:fill="auto"/>
            <w:vAlign w:val="center"/>
          </w:tcPr>
          <w:p w14:paraId="514A90C5" w14:textId="37A399C8" w:rsidR="003A4D77" w:rsidRPr="003D0BAC" w:rsidRDefault="002163F2" w:rsidP="003A4D77">
            <w:pPr>
              <w:jc w:val="center"/>
              <w:rPr>
                <w:b/>
                <w:szCs w:val="16"/>
              </w:rPr>
            </w:pPr>
            <w:r w:rsidRPr="003D0BAC">
              <w:rPr>
                <w:rFonts w:cs="Arial"/>
                <w:b/>
                <w:szCs w:val="16"/>
              </w:rPr>
              <w:t>2015</w:t>
            </w:r>
          </w:p>
        </w:tc>
        <w:tc>
          <w:tcPr>
            <w:tcW w:w="930" w:type="pct"/>
            <w:shd w:val="clear" w:color="auto" w:fill="auto"/>
            <w:vAlign w:val="center"/>
          </w:tcPr>
          <w:p w14:paraId="34A0C210" w14:textId="0D3E0248" w:rsidR="003A4D77" w:rsidRPr="003D0BAC" w:rsidRDefault="002163F2" w:rsidP="003A4D77">
            <w:pPr>
              <w:jc w:val="center"/>
              <w:rPr>
                <w:b/>
                <w:szCs w:val="16"/>
              </w:rPr>
            </w:pPr>
            <w:r w:rsidRPr="003D0BAC">
              <w:rPr>
                <w:rFonts w:cs="Arial"/>
                <w:b/>
                <w:szCs w:val="16"/>
              </w:rPr>
              <w:t>2016</w:t>
            </w:r>
          </w:p>
        </w:tc>
        <w:tc>
          <w:tcPr>
            <w:tcW w:w="929" w:type="pct"/>
            <w:shd w:val="clear" w:color="auto" w:fill="auto"/>
            <w:vAlign w:val="center"/>
          </w:tcPr>
          <w:p w14:paraId="1641BA41" w14:textId="0CD4505D" w:rsidR="003A4D77" w:rsidRPr="003D0BAC" w:rsidRDefault="006D43D3" w:rsidP="003A4D77">
            <w:pPr>
              <w:jc w:val="center"/>
              <w:rPr>
                <w:b/>
                <w:szCs w:val="16"/>
              </w:rPr>
            </w:pPr>
            <w:r w:rsidRPr="003D0BAC">
              <w:rPr>
                <w:rFonts w:cs="Arial"/>
                <w:b/>
                <w:szCs w:val="16"/>
              </w:rPr>
              <w:t>2017</w:t>
            </w:r>
          </w:p>
        </w:tc>
      </w:tr>
      <w:tr w:rsidR="009D366E" w:rsidRPr="003D0BAC" w14:paraId="6CE8763A" w14:textId="0E161AC9" w:rsidTr="009D366E">
        <w:trPr>
          <w:trHeight w:val="357"/>
        </w:trPr>
        <w:tc>
          <w:tcPr>
            <w:tcW w:w="456" w:type="pct"/>
            <w:shd w:val="clear" w:color="auto" w:fill="auto"/>
          </w:tcPr>
          <w:p w14:paraId="673D2FDB" w14:textId="77777777" w:rsidR="00CB5BE6" w:rsidRPr="003D0BAC" w:rsidRDefault="00CB5BE6" w:rsidP="00B83404">
            <w:pPr>
              <w:rPr>
                <w:szCs w:val="16"/>
              </w:rPr>
            </w:pPr>
            <w:r w:rsidRPr="003D0BAC">
              <w:rPr>
                <w:szCs w:val="16"/>
              </w:rPr>
              <w:t xml:space="preserve">Target </w:t>
            </w:r>
          </w:p>
        </w:tc>
        <w:tc>
          <w:tcPr>
            <w:tcW w:w="917" w:type="pct"/>
            <w:shd w:val="clear" w:color="auto" w:fill="auto"/>
          </w:tcPr>
          <w:p w14:paraId="3161DFBE" w14:textId="692C0959" w:rsidR="00CB5BE6" w:rsidRPr="003D0BAC" w:rsidRDefault="008C4470" w:rsidP="00CB5BE6">
            <w:pPr>
              <w:jc w:val="center"/>
              <w:rPr>
                <w:szCs w:val="16"/>
              </w:rPr>
            </w:pPr>
            <w:r w:rsidRPr="003D0BAC">
              <w:rPr>
                <w:szCs w:val="16"/>
              </w:rPr>
              <w:t>100%</w:t>
            </w:r>
          </w:p>
        </w:tc>
        <w:tc>
          <w:tcPr>
            <w:tcW w:w="918" w:type="pct"/>
            <w:shd w:val="clear" w:color="auto" w:fill="auto"/>
          </w:tcPr>
          <w:p w14:paraId="12D1472E" w14:textId="2561B9FA" w:rsidR="00CB5BE6" w:rsidRPr="003D0BAC" w:rsidRDefault="008C4470" w:rsidP="00CB5BE6">
            <w:pPr>
              <w:jc w:val="center"/>
              <w:rPr>
                <w:szCs w:val="16"/>
              </w:rPr>
            </w:pPr>
            <w:r w:rsidRPr="003D0BAC">
              <w:rPr>
                <w:szCs w:val="16"/>
              </w:rPr>
              <w:t>100%</w:t>
            </w:r>
          </w:p>
        </w:tc>
        <w:tc>
          <w:tcPr>
            <w:tcW w:w="850" w:type="pct"/>
            <w:shd w:val="clear" w:color="auto" w:fill="auto"/>
          </w:tcPr>
          <w:p w14:paraId="01A46A4F" w14:textId="759D4F9D" w:rsidR="00CB5BE6" w:rsidRPr="003D0BAC" w:rsidRDefault="008C4470" w:rsidP="00CB5BE6">
            <w:pPr>
              <w:jc w:val="center"/>
              <w:rPr>
                <w:szCs w:val="16"/>
              </w:rPr>
            </w:pPr>
            <w:r w:rsidRPr="003D0BAC">
              <w:rPr>
                <w:szCs w:val="16"/>
              </w:rPr>
              <w:t>100%</w:t>
            </w:r>
          </w:p>
        </w:tc>
        <w:tc>
          <w:tcPr>
            <w:tcW w:w="930" w:type="pct"/>
            <w:shd w:val="clear" w:color="auto" w:fill="auto"/>
          </w:tcPr>
          <w:p w14:paraId="1B8F0DD3" w14:textId="4F0775AB" w:rsidR="00CB5BE6" w:rsidRPr="003D0BAC" w:rsidRDefault="008C4470" w:rsidP="00CB5BE6">
            <w:pPr>
              <w:jc w:val="center"/>
              <w:rPr>
                <w:szCs w:val="16"/>
              </w:rPr>
            </w:pPr>
            <w:r w:rsidRPr="003D0BAC">
              <w:rPr>
                <w:szCs w:val="16"/>
              </w:rPr>
              <w:t>100%</w:t>
            </w:r>
          </w:p>
        </w:tc>
        <w:tc>
          <w:tcPr>
            <w:tcW w:w="929" w:type="pct"/>
            <w:shd w:val="clear" w:color="auto" w:fill="auto"/>
          </w:tcPr>
          <w:p w14:paraId="5A12292D" w14:textId="0A238119" w:rsidR="00CB5BE6" w:rsidRPr="003D0BAC" w:rsidRDefault="008C4470" w:rsidP="00CB5BE6">
            <w:pPr>
              <w:jc w:val="center"/>
              <w:rPr>
                <w:szCs w:val="16"/>
              </w:rPr>
            </w:pPr>
            <w:r w:rsidRPr="003D0BAC">
              <w:rPr>
                <w:szCs w:val="16"/>
              </w:rPr>
              <w:t>100%</w:t>
            </w:r>
          </w:p>
        </w:tc>
      </w:tr>
      <w:tr w:rsidR="009D366E" w:rsidRPr="003D0BAC" w14:paraId="58686DBF" w14:textId="1B582E75" w:rsidTr="009D366E">
        <w:trPr>
          <w:trHeight w:val="85"/>
        </w:trPr>
        <w:tc>
          <w:tcPr>
            <w:tcW w:w="456" w:type="pct"/>
            <w:shd w:val="clear" w:color="auto" w:fill="auto"/>
          </w:tcPr>
          <w:p w14:paraId="2D0C7D71" w14:textId="77777777" w:rsidR="003A4D77" w:rsidRPr="003D0BAC" w:rsidRDefault="003A4D77" w:rsidP="00B83404">
            <w:pPr>
              <w:rPr>
                <w:szCs w:val="16"/>
              </w:rPr>
            </w:pPr>
            <w:r w:rsidRPr="003D0BAC">
              <w:rPr>
                <w:szCs w:val="16"/>
              </w:rPr>
              <w:t>Data</w:t>
            </w:r>
          </w:p>
        </w:tc>
        <w:tc>
          <w:tcPr>
            <w:tcW w:w="917" w:type="pct"/>
            <w:shd w:val="clear" w:color="auto" w:fill="auto"/>
            <w:vAlign w:val="center"/>
          </w:tcPr>
          <w:p w14:paraId="533520F5" w14:textId="68A00307" w:rsidR="003A4D77" w:rsidRPr="003D0BAC" w:rsidRDefault="00860830" w:rsidP="003A4D77">
            <w:pPr>
              <w:jc w:val="center"/>
              <w:rPr>
                <w:szCs w:val="16"/>
              </w:rPr>
            </w:pPr>
            <w:r w:rsidRPr="003D0BAC">
              <w:rPr>
                <w:rFonts w:cs="Arial"/>
                <w:szCs w:val="16"/>
              </w:rPr>
              <w:t>99.58%</w:t>
            </w:r>
          </w:p>
        </w:tc>
        <w:tc>
          <w:tcPr>
            <w:tcW w:w="918" w:type="pct"/>
            <w:tcBorders>
              <w:bottom w:val="single" w:sz="4" w:space="0" w:color="auto"/>
            </w:tcBorders>
            <w:shd w:val="clear" w:color="auto" w:fill="auto"/>
            <w:vAlign w:val="center"/>
          </w:tcPr>
          <w:p w14:paraId="383E26BA" w14:textId="07A641ED" w:rsidR="003A4D77" w:rsidRPr="003D0BAC" w:rsidRDefault="00860830" w:rsidP="003A4D77">
            <w:pPr>
              <w:jc w:val="center"/>
              <w:rPr>
                <w:szCs w:val="16"/>
              </w:rPr>
            </w:pPr>
            <w:r w:rsidRPr="003D0BAC">
              <w:rPr>
                <w:rFonts w:cs="Arial"/>
                <w:szCs w:val="16"/>
              </w:rPr>
              <w:t>99.17%</w:t>
            </w:r>
          </w:p>
        </w:tc>
        <w:tc>
          <w:tcPr>
            <w:tcW w:w="850" w:type="pct"/>
            <w:tcBorders>
              <w:bottom w:val="single" w:sz="4" w:space="0" w:color="auto"/>
            </w:tcBorders>
            <w:shd w:val="clear" w:color="auto" w:fill="auto"/>
            <w:vAlign w:val="center"/>
          </w:tcPr>
          <w:p w14:paraId="4360919A" w14:textId="650E7DC6" w:rsidR="003A4D77" w:rsidRPr="003D0BAC" w:rsidRDefault="00860830" w:rsidP="003A4D77">
            <w:pPr>
              <w:jc w:val="center"/>
              <w:rPr>
                <w:szCs w:val="16"/>
              </w:rPr>
            </w:pPr>
            <w:r w:rsidRPr="003D0BAC">
              <w:rPr>
                <w:rFonts w:cs="Arial"/>
                <w:szCs w:val="16"/>
              </w:rPr>
              <w:t>99.03%</w:t>
            </w:r>
          </w:p>
        </w:tc>
        <w:tc>
          <w:tcPr>
            <w:tcW w:w="930" w:type="pct"/>
            <w:tcBorders>
              <w:bottom w:val="single" w:sz="4" w:space="0" w:color="auto"/>
            </w:tcBorders>
            <w:shd w:val="clear" w:color="auto" w:fill="auto"/>
            <w:vAlign w:val="center"/>
          </w:tcPr>
          <w:p w14:paraId="6ABE873A" w14:textId="1CB80B8B" w:rsidR="003A4D77" w:rsidRPr="003D0BAC" w:rsidRDefault="00860830" w:rsidP="003A4D77">
            <w:pPr>
              <w:jc w:val="center"/>
              <w:rPr>
                <w:szCs w:val="16"/>
              </w:rPr>
            </w:pPr>
            <w:r w:rsidRPr="003D0BAC">
              <w:rPr>
                <w:rFonts w:cs="Arial"/>
                <w:szCs w:val="16"/>
              </w:rPr>
              <w:t>93.26%</w:t>
            </w:r>
          </w:p>
        </w:tc>
        <w:tc>
          <w:tcPr>
            <w:tcW w:w="929" w:type="pct"/>
            <w:tcBorders>
              <w:bottom w:val="single" w:sz="4" w:space="0" w:color="auto"/>
            </w:tcBorders>
            <w:shd w:val="clear" w:color="auto" w:fill="auto"/>
            <w:vAlign w:val="center"/>
          </w:tcPr>
          <w:p w14:paraId="2A56A472" w14:textId="1476B433" w:rsidR="003A4D77" w:rsidRPr="003D0BAC" w:rsidRDefault="00860830" w:rsidP="003A4D77">
            <w:pPr>
              <w:jc w:val="center"/>
              <w:rPr>
                <w:szCs w:val="16"/>
              </w:rPr>
            </w:pPr>
            <w:r w:rsidRPr="003D0BAC">
              <w:rPr>
                <w:rFonts w:cs="Arial"/>
                <w:szCs w:val="16"/>
              </w:rPr>
              <w:t>93.17%</w:t>
            </w:r>
          </w:p>
        </w:tc>
      </w:tr>
    </w:tbl>
    <w:p w14:paraId="33CA97E7" w14:textId="77777777" w:rsidR="00B609A4" w:rsidRPr="003D0BAC" w:rsidRDefault="00B609A4">
      <w:pPr>
        <w:rPr>
          <w:b/>
        </w:rPr>
      </w:pPr>
      <w:r w:rsidRPr="003D0BAC">
        <w:rPr>
          <w:b/>
        </w:rPr>
        <w:t>Targets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1705"/>
        <w:gridCol w:w="1801"/>
        <w:gridCol w:w="1889"/>
      </w:tblGrid>
      <w:tr w:rsidR="003A4D77" w:rsidRPr="003D0BAC" w14:paraId="246DB490" w14:textId="77777777" w:rsidTr="003A4D77">
        <w:trPr>
          <w:trHeight w:val="350"/>
        </w:trPr>
        <w:tc>
          <w:tcPr>
            <w:tcW w:w="1580" w:type="pct"/>
            <w:tcBorders>
              <w:bottom w:val="single" w:sz="4" w:space="0" w:color="auto"/>
            </w:tcBorders>
            <w:shd w:val="clear" w:color="auto" w:fill="auto"/>
          </w:tcPr>
          <w:p w14:paraId="7E3256F3" w14:textId="77777777" w:rsidR="003A4D77" w:rsidRPr="003D0BAC" w:rsidRDefault="003A4D77" w:rsidP="00E01C49">
            <w:pPr>
              <w:jc w:val="center"/>
              <w:rPr>
                <w:b/>
                <w:szCs w:val="16"/>
              </w:rPr>
            </w:pPr>
            <w:r w:rsidRPr="003D0BAC">
              <w:rPr>
                <w:b/>
                <w:szCs w:val="16"/>
              </w:rPr>
              <w:t>FFY</w:t>
            </w:r>
          </w:p>
        </w:tc>
        <w:tc>
          <w:tcPr>
            <w:tcW w:w="1669" w:type="pct"/>
            <w:shd w:val="clear" w:color="auto" w:fill="auto"/>
            <w:vAlign w:val="center"/>
          </w:tcPr>
          <w:p w14:paraId="6C3EA6E7" w14:textId="0CD96192" w:rsidR="003A4D77" w:rsidRPr="003D0BAC" w:rsidRDefault="002163F2" w:rsidP="003A4D77">
            <w:pPr>
              <w:jc w:val="center"/>
              <w:rPr>
                <w:b/>
                <w:szCs w:val="16"/>
              </w:rPr>
            </w:pPr>
            <w:r w:rsidRPr="003D0BAC">
              <w:rPr>
                <w:rFonts w:cs="Arial"/>
                <w:b/>
                <w:szCs w:val="16"/>
              </w:rPr>
              <w:t>2018</w:t>
            </w:r>
          </w:p>
        </w:tc>
        <w:tc>
          <w:tcPr>
            <w:tcW w:w="1751" w:type="pct"/>
            <w:shd w:val="clear" w:color="auto" w:fill="auto"/>
          </w:tcPr>
          <w:p w14:paraId="3A95EB39" w14:textId="34A9C880" w:rsidR="003A4D77" w:rsidRPr="003D0BAC" w:rsidRDefault="002163F2" w:rsidP="003A4D77">
            <w:pPr>
              <w:jc w:val="center"/>
              <w:rPr>
                <w:b/>
                <w:szCs w:val="16"/>
              </w:rPr>
            </w:pPr>
            <w:r w:rsidRPr="003D0BAC">
              <w:rPr>
                <w:rFonts w:cs="Arial"/>
                <w:b/>
                <w:szCs w:val="16"/>
              </w:rPr>
              <w:t>2019</w:t>
            </w:r>
          </w:p>
        </w:tc>
      </w:tr>
      <w:tr w:rsidR="00B609A4" w:rsidRPr="003D0BAC" w14:paraId="31760632" w14:textId="77777777" w:rsidTr="00715B7C">
        <w:trPr>
          <w:trHeight w:val="357"/>
        </w:trPr>
        <w:tc>
          <w:tcPr>
            <w:tcW w:w="1580" w:type="pct"/>
            <w:shd w:val="clear" w:color="auto" w:fill="auto"/>
          </w:tcPr>
          <w:p w14:paraId="1FB4BD66" w14:textId="77777777" w:rsidR="00B609A4" w:rsidRPr="003D0BAC" w:rsidRDefault="00B609A4" w:rsidP="00B83404">
            <w:pPr>
              <w:rPr>
                <w:szCs w:val="16"/>
              </w:rPr>
            </w:pPr>
            <w:r w:rsidRPr="003D0BAC">
              <w:rPr>
                <w:szCs w:val="16"/>
              </w:rPr>
              <w:t>Target</w:t>
            </w:r>
          </w:p>
        </w:tc>
        <w:tc>
          <w:tcPr>
            <w:tcW w:w="1669" w:type="pct"/>
            <w:shd w:val="clear" w:color="auto" w:fill="auto"/>
          </w:tcPr>
          <w:p w14:paraId="73D2B7A9" w14:textId="1EA3E525" w:rsidR="00B609A4" w:rsidRPr="003D0BAC" w:rsidRDefault="008C4470" w:rsidP="00715B7C">
            <w:pPr>
              <w:jc w:val="center"/>
              <w:rPr>
                <w:szCs w:val="16"/>
              </w:rPr>
            </w:pPr>
            <w:r w:rsidRPr="003D0BAC">
              <w:rPr>
                <w:szCs w:val="16"/>
              </w:rPr>
              <w:t>100%</w:t>
            </w:r>
          </w:p>
        </w:tc>
        <w:tc>
          <w:tcPr>
            <w:tcW w:w="1751" w:type="pct"/>
            <w:shd w:val="clear" w:color="auto" w:fill="auto"/>
          </w:tcPr>
          <w:p w14:paraId="75DCC4C7" w14:textId="1281BC7E" w:rsidR="00B609A4" w:rsidRPr="003D0BAC" w:rsidRDefault="008C4470" w:rsidP="00715B7C">
            <w:pPr>
              <w:jc w:val="center"/>
              <w:rPr>
                <w:szCs w:val="16"/>
              </w:rPr>
            </w:pPr>
            <w:r w:rsidRPr="003D0BAC">
              <w:rPr>
                <w:szCs w:val="16"/>
              </w:rPr>
              <w:t>100%</w:t>
            </w:r>
          </w:p>
        </w:tc>
      </w:tr>
    </w:tbl>
    <w:p w14:paraId="4BF12CE7" w14:textId="61A61BE6" w:rsidR="00441FB4" w:rsidRPr="003D0BAC" w:rsidRDefault="00761753">
      <w:pPr>
        <w:rPr>
          <w:b/>
        </w:rPr>
      </w:pPr>
      <w:r w:rsidRPr="003D0BAC">
        <w:rPr>
          <w:b/>
        </w:rPr>
        <w:t>FFY 2018 SPP/APR Data</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FFYAPRDATA"/>
      </w:tblPr>
      <w:tblGrid>
        <w:gridCol w:w="2701"/>
        <w:gridCol w:w="1394"/>
        <w:gridCol w:w="1213"/>
        <w:gridCol w:w="1159"/>
        <w:gridCol w:w="1498"/>
        <w:gridCol w:w="1444"/>
        <w:gridCol w:w="1381"/>
      </w:tblGrid>
      <w:tr w:rsidR="009D366E" w:rsidRPr="003D0BAC" w14:paraId="0F119A4D" w14:textId="77B8E4E9" w:rsidTr="009D366E">
        <w:trPr>
          <w:tblHeader/>
        </w:trPr>
        <w:tc>
          <w:tcPr>
            <w:tcW w:w="1252" w:type="pct"/>
            <w:shd w:val="clear" w:color="auto" w:fill="auto"/>
            <w:vAlign w:val="bottom"/>
          </w:tcPr>
          <w:p w14:paraId="7E547840" w14:textId="77777777" w:rsidR="006A05A9" w:rsidRPr="003D0BAC" w:rsidRDefault="006A05A9" w:rsidP="006A05A9">
            <w:pPr>
              <w:jc w:val="center"/>
              <w:rPr>
                <w:b/>
                <w:szCs w:val="16"/>
              </w:rPr>
            </w:pPr>
            <w:bookmarkStart w:id="5" w:name="_Toc392159261"/>
            <w:r w:rsidRPr="003D0BAC">
              <w:rPr>
                <w:b/>
                <w:szCs w:val="16"/>
              </w:rPr>
              <w:t>Number of infants and toddlers with IFSPs who receive the early intervention services on their IFSPs in a timely manner</w:t>
            </w:r>
          </w:p>
        </w:tc>
        <w:tc>
          <w:tcPr>
            <w:tcW w:w="646" w:type="pct"/>
            <w:shd w:val="clear" w:color="auto" w:fill="auto"/>
            <w:vAlign w:val="bottom"/>
          </w:tcPr>
          <w:p w14:paraId="09962364" w14:textId="77777777" w:rsidR="006A05A9" w:rsidRPr="003D0BAC" w:rsidRDefault="006A05A9" w:rsidP="006A05A9">
            <w:pPr>
              <w:jc w:val="center"/>
              <w:rPr>
                <w:b/>
                <w:szCs w:val="16"/>
              </w:rPr>
            </w:pPr>
            <w:r w:rsidRPr="003D0BAC">
              <w:rPr>
                <w:b/>
                <w:szCs w:val="16"/>
              </w:rPr>
              <w:t>Total number of infants and toddlers with IFSPs</w:t>
            </w:r>
          </w:p>
        </w:tc>
        <w:tc>
          <w:tcPr>
            <w:tcW w:w="562" w:type="pct"/>
            <w:shd w:val="clear" w:color="auto" w:fill="auto"/>
            <w:vAlign w:val="bottom"/>
          </w:tcPr>
          <w:p w14:paraId="2096A85C" w14:textId="11B02FBA" w:rsidR="006A05A9" w:rsidRPr="003D0BAC" w:rsidRDefault="006A05A9" w:rsidP="006A05A9">
            <w:pPr>
              <w:jc w:val="center"/>
              <w:rPr>
                <w:b/>
                <w:szCs w:val="16"/>
              </w:rPr>
            </w:pPr>
            <w:r w:rsidRPr="003D0BAC">
              <w:rPr>
                <w:rFonts w:cs="Arial"/>
                <w:b/>
                <w:szCs w:val="16"/>
              </w:rPr>
              <w:t>FFY 2017 Data</w:t>
            </w:r>
          </w:p>
        </w:tc>
        <w:tc>
          <w:tcPr>
            <w:tcW w:w="537" w:type="pct"/>
            <w:shd w:val="clear" w:color="auto" w:fill="auto"/>
            <w:vAlign w:val="bottom"/>
          </w:tcPr>
          <w:p w14:paraId="64E16C07" w14:textId="666099AE" w:rsidR="006A05A9" w:rsidRPr="003D0BAC" w:rsidRDefault="006A05A9" w:rsidP="006A05A9">
            <w:pPr>
              <w:jc w:val="center"/>
              <w:rPr>
                <w:b/>
                <w:szCs w:val="16"/>
              </w:rPr>
            </w:pPr>
            <w:r w:rsidRPr="003D0BAC">
              <w:rPr>
                <w:rFonts w:cs="Arial"/>
                <w:b/>
                <w:szCs w:val="16"/>
              </w:rPr>
              <w:t>FFY 2018 Target</w:t>
            </w:r>
          </w:p>
        </w:tc>
        <w:tc>
          <w:tcPr>
            <w:tcW w:w="694" w:type="pct"/>
            <w:shd w:val="clear" w:color="auto" w:fill="auto"/>
            <w:vAlign w:val="bottom"/>
          </w:tcPr>
          <w:p w14:paraId="3A16633D" w14:textId="30262AAB" w:rsidR="006A05A9" w:rsidRPr="003D0BAC" w:rsidRDefault="006A05A9" w:rsidP="006A05A9">
            <w:pPr>
              <w:jc w:val="center"/>
              <w:rPr>
                <w:b/>
                <w:szCs w:val="16"/>
              </w:rPr>
            </w:pPr>
            <w:r w:rsidRPr="003D0BAC">
              <w:rPr>
                <w:rFonts w:cs="Arial"/>
                <w:b/>
                <w:szCs w:val="16"/>
              </w:rPr>
              <w:t>FFY 2018 Data</w:t>
            </w:r>
          </w:p>
        </w:tc>
        <w:tc>
          <w:tcPr>
            <w:tcW w:w="669" w:type="pct"/>
            <w:shd w:val="clear" w:color="auto" w:fill="auto"/>
            <w:vAlign w:val="bottom"/>
          </w:tcPr>
          <w:p w14:paraId="0F52761C" w14:textId="0B0E8DE2" w:rsidR="006A05A9" w:rsidRPr="003D0BAC" w:rsidRDefault="006A05A9" w:rsidP="006A05A9">
            <w:pPr>
              <w:jc w:val="center"/>
              <w:rPr>
                <w:b/>
                <w:szCs w:val="16"/>
              </w:rPr>
            </w:pPr>
            <w:r w:rsidRPr="003D0BAC">
              <w:rPr>
                <w:b/>
                <w:szCs w:val="16"/>
              </w:rPr>
              <w:t>Status</w:t>
            </w:r>
          </w:p>
        </w:tc>
        <w:tc>
          <w:tcPr>
            <w:tcW w:w="640" w:type="pct"/>
            <w:shd w:val="clear" w:color="auto" w:fill="auto"/>
            <w:vAlign w:val="bottom"/>
          </w:tcPr>
          <w:p w14:paraId="0B32A54D" w14:textId="349A897C" w:rsidR="006A05A9" w:rsidRPr="003D0BAC" w:rsidRDefault="006A05A9" w:rsidP="006A05A9">
            <w:pPr>
              <w:jc w:val="center"/>
              <w:rPr>
                <w:b/>
                <w:szCs w:val="16"/>
              </w:rPr>
            </w:pPr>
            <w:r w:rsidRPr="003D0BAC">
              <w:rPr>
                <w:b/>
                <w:szCs w:val="16"/>
              </w:rPr>
              <w:t>Slippage</w:t>
            </w:r>
          </w:p>
        </w:tc>
      </w:tr>
      <w:tr w:rsidR="009D366E" w:rsidRPr="003D0BAC" w14:paraId="620F9784" w14:textId="30FC28C1" w:rsidTr="009D366E">
        <w:tc>
          <w:tcPr>
            <w:tcW w:w="1252" w:type="pct"/>
            <w:shd w:val="clear" w:color="auto" w:fill="auto"/>
            <w:vAlign w:val="center"/>
          </w:tcPr>
          <w:p w14:paraId="31592C01" w14:textId="6D092DA6" w:rsidR="00F97A57" w:rsidRPr="003D0BAC" w:rsidRDefault="00860830" w:rsidP="00F97A57">
            <w:pPr>
              <w:jc w:val="center"/>
              <w:rPr>
                <w:szCs w:val="16"/>
              </w:rPr>
            </w:pPr>
            <w:r w:rsidRPr="003D0BAC">
              <w:rPr>
                <w:szCs w:val="16"/>
              </w:rPr>
              <w:t>742</w:t>
            </w:r>
          </w:p>
        </w:tc>
        <w:tc>
          <w:tcPr>
            <w:tcW w:w="646" w:type="pct"/>
            <w:shd w:val="clear" w:color="auto" w:fill="auto"/>
            <w:vAlign w:val="center"/>
          </w:tcPr>
          <w:p w14:paraId="44F9E666" w14:textId="0948A7BD" w:rsidR="00F97A57" w:rsidRPr="003D0BAC" w:rsidRDefault="00860830" w:rsidP="00F97A57">
            <w:pPr>
              <w:jc w:val="center"/>
              <w:rPr>
                <w:szCs w:val="16"/>
              </w:rPr>
            </w:pPr>
            <w:r w:rsidRPr="003D0BAC">
              <w:rPr>
                <w:szCs w:val="16"/>
              </w:rPr>
              <w:t>762</w:t>
            </w:r>
          </w:p>
        </w:tc>
        <w:tc>
          <w:tcPr>
            <w:tcW w:w="562" w:type="pct"/>
            <w:shd w:val="clear" w:color="auto" w:fill="auto"/>
          </w:tcPr>
          <w:p w14:paraId="576AB130" w14:textId="21AB123C" w:rsidR="00F97A57" w:rsidRPr="003D0BAC" w:rsidRDefault="00860830" w:rsidP="00F97A57">
            <w:pPr>
              <w:jc w:val="center"/>
              <w:rPr>
                <w:szCs w:val="16"/>
              </w:rPr>
            </w:pPr>
            <w:r w:rsidRPr="003D0BAC">
              <w:rPr>
                <w:rFonts w:cs="Arial"/>
                <w:szCs w:val="16"/>
              </w:rPr>
              <w:t>93.17%</w:t>
            </w:r>
          </w:p>
        </w:tc>
        <w:tc>
          <w:tcPr>
            <w:tcW w:w="537" w:type="pct"/>
            <w:shd w:val="clear" w:color="auto" w:fill="auto"/>
          </w:tcPr>
          <w:p w14:paraId="3533D935" w14:textId="1949D9D3" w:rsidR="00F97A57" w:rsidRPr="003D0BAC" w:rsidRDefault="008C4470" w:rsidP="00F97A57">
            <w:pPr>
              <w:jc w:val="center"/>
              <w:rPr>
                <w:szCs w:val="16"/>
              </w:rPr>
            </w:pPr>
            <w:r w:rsidRPr="003D0BAC">
              <w:rPr>
                <w:szCs w:val="16"/>
              </w:rPr>
              <w:t>100%</w:t>
            </w:r>
          </w:p>
        </w:tc>
        <w:tc>
          <w:tcPr>
            <w:tcW w:w="694" w:type="pct"/>
            <w:shd w:val="clear" w:color="auto" w:fill="auto"/>
          </w:tcPr>
          <w:p w14:paraId="354EFF4D" w14:textId="5546CDAD" w:rsidR="00F97A57" w:rsidRPr="003D0BAC" w:rsidRDefault="00860830" w:rsidP="00F97A57">
            <w:pPr>
              <w:jc w:val="center"/>
              <w:rPr>
                <w:szCs w:val="16"/>
              </w:rPr>
            </w:pPr>
            <w:r w:rsidRPr="003D0BAC">
              <w:rPr>
                <w:rFonts w:cs="Arial"/>
                <w:szCs w:val="16"/>
              </w:rPr>
              <w:t>97.38%</w:t>
            </w:r>
          </w:p>
        </w:tc>
        <w:tc>
          <w:tcPr>
            <w:tcW w:w="669" w:type="pct"/>
            <w:shd w:val="clear" w:color="auto" w:fill="auto"/>
          </w:tcPr>
          <w:p w14:paraId="64C1CD5F" w14:textId="688DDDB7" w:rsidR="00F97A57" w:rsidRPr="003D0BAC" w:rsidRDefault="00860830" w:rsidP="00F97A57">
            <w:pPr>
              <w:jc w:val="center"/>
              <w:rPr>
                <w:szCs w:val="16"/>
              </w:rPr>
            </w:pPr>
            <w:r w:rsidRPr="003D0BAC">
              <w:rPr>
                <w:rFonts w:cs="Arial"/>
                <w:szCs w:val="16"/>
              </w:rPr>
              <w:t>Did Not Meet Target</w:t>
            </w:r>
          </w:p>
        </w:tc>
        <w:tc>
          <w:tcPr>
            <w:tcW w:w="640" w:type="pct"/>
            <w:shd w:val="clear" w:color="auto" w:fill="auto"/>
          </w:tcPr>
          <w:p w14:paraId="54B44D47" w14:textId="2F446DEE" w:rsidR="00F97A57" w:rsidRPr="003D0BAC" w:rsidRDefault="00860830" w:rsidP="00F97A57">
            <w:pPr>
              <w:jc w:val="center"/>
              <w:rPr>
                <w:szCs w:val="16"/>
              </w:rPr>
            </w:pPr>
            <w:r w:rsidRPr="003D0BAC">
              <w:rPr>
                <w:rFonts w:cs="Arial"/>
                <w:szCs w:val="16"/>
              </w:rPr>
              <w:t>No Slippage</w:t>
            </w:r>
          </w:p>
        </w:tc>
      </w:tr>
    </w:tbl>
    <w:p w14:paraId="19C24F5E" w14:textId="77777777" w:rsidR="008C4470" w:rsidRPr="003D0BAC" w:rsidRDefault="008C4470" w:rsidP="006E322D">
      <w:pPr>
        <w:rPr>
          <w:rFonts w:cs="Arial"/>
          <w:szCs w:val="16"/>
        </w:rPr>
      </w:pPr>
    </w:p>
    <w:p w14:paraId="3822D5F5" w14:textId="6B4691B4" w:rsidR="006E322D" w:rsidRPr="003D0BAC" w:rsidRDefault="006E322D" w:rsidP="006E322D">
      <w:pPr>
        <w:rPr>
          <w:rFonts w:cs="Arial"/>
          <w:b/>
          <w:i/>
          <w:szCs w:val="16"/>
        </w:rPr>
      </w:pPr>
      <w:r w:rsidRPr="003D0BAC">
        <w:rPr>
          <w:rFonts w:cs="Arial"/>
          <w:b/>
          <w:szCs w:val="16"/>
        </w:rPr>
        <w:t xml:space="preserve">Provide reasons for slippage, if applicable </w:t>
      </w:r>
    </w:p>
    <w:p w14:paraId="2B76F930" w14:textId="6AC5A6D0" w:rsidR="006E322D" w:rsidRPr="003D0BAC" w:rsidRDefault="00860830" w:rsidP="006E322D">
      <w:pPr>
        <w:rPr>
          <w:rFonts w:cs="Arial"/>
          <w:szCs w:val="16"/>
        </w:rPr>
      </w:pPr>
      <w:r w:rsidRPr="003D0BAC">
        <w:rPr>
          <w:rFonts w:cs="Arial"/>
          <w:szCs w:val="16"/>
        </w:rPr>
        <w:t>XXX</w:t>
      </w:r>
    </w:p>
    <w:p w14:paraId="3B9D6529" w14:textId="77777777" w:rsidR="00B54E6C" w:rsidRPr="003D0BAC" w:rsidRDefault="00B54E6C" w:rsidP="006E322D">
      <w:pPr>
        <w:rPr>
          <w:rFonts w:cs="Arial"/>
          <w:szCs w:val="16"/>
        </w:rPr>
      </w:pPr>
    </w:p>
    <w:p w14:paraId="3D57C24C" w14:textId="2CACC1E9" w:rsidR="00B54E6C" w:rsidRPr="003D0BAC" w:rsidRDefault="00B54E6C" w:rsidP="00B54E6C">
      <w:pPr>
        <w:rPr>
          <w:b/>
          <w:szCs w:val="16"/>
        </w:rPr>
      </w:pPr>
      <w:r w:rsidRPr="003D0BAC">
        <w:rPr>
          <w:b/>
          <w:szCs w:val="16"/>
        </w:rPr>
        <w:t>Number of documented delays attributable to exceptional family circumstances</w:t>
      </w:r>
    </w:p>
    <w:p w14:paraId="7A97E4C7" w14:textId="30309E08" w:rsidR="00B54E6C" w:rsidRPr="003D0BAC" w:rsidRDefault="00B54E6C" w:rsidP="00B54E6C">
      <w:pPr>
        <w:rPr>
          <w:b/>
          <w:szCs w:val="16"/>
        </w:rPr>
      </w:pPr>
      <w:r w:rsidRPr="003D0BAC">
        <w:rPr>
          <w:b/>
          <w:i/>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3D0BAC" w:rsidRDefault="00B54E6C" w:rsidP="00133698">
      <w:pPr>
        <w:rPr>
          <w:rFonts w:cs="Arial"/>
          <w:szCs w:val="16"/>
        </w:rPr>
      </w:pPr>
      <w:bookmarkStart w:id="6" w:name="_Toc382082358"/>
      <w:bookmarkEnd w:id="5"/>
      <w:r w:rsidRPr="003D0BAC">
        <w:rPr>
          <w:szCs w:val="16"/>
        </w:rPr>
        <w:t>0</w:t>
      </w:r>
    </w:p>
    <w:p w14:paraId="3E95DC92" w14:textId="3269B1E6" w:rsidR="007E0FCC" w:rsidRPr="003D0BAC" w:rsidRDefault="00A86E16" w:rsidP="00133698">
      <w:pPr>
        <w:rPr>
          <w:rFonts w:cs="Arial"/>
          <w:b/>
          <w:szCs w:val="16"/>
        </w:rPr>
      </w:pPr>
      <w:r w:rsidRPr="003D0BAC">
        <w:rPr>
          <w:rFonts w:cs="Arial"/>
          <w:b/>
          <w:szCs w:val="16"/>
        </w:rPr>
        <w:t>Include your State’s criteria for “timely” receipt of early intervention services (i.e., the time period from parent consent to when IFSP services are actually</w:t>
      </w:r>
      <w:r w:rsidRPr="003D0BAC">
        <w:rPr>
          <w:b/>
          <w:szCs w:val="16"/>
        </w:rPr>
        <w:t xml:space="preserve"> </w:t>
      </w:r>
      <w:r w:rsidRPr="003D0BAC">
        <w:rPr>
          <w:rFonts w:cs="Arial"/>
          <w:b/>
          <w:szCs w:val="16"/>
        </w:rPr>
        <w:t>initiated).</w:t>
      </w:r>
    </w:p>
    <w:p w14:paraId="3F2D8FDD" w14:textId="687B9DF6" w:rsidR="007F3393" w:rsidRPr="003D0BAC" w:rsidRDefault="00860830" w:rsidP="00133698">
      <w:pPr>
        <w:rPr>
          <w:szCs w:val="16"/>
        </w:rPr>
      </w:pPr>
      <w:r w:rsidRPr="003D0BAC">
        <w:rPr>
          <w:szCs w:val="16"/>
        </w:rPr>
        <w:t>Maine's criteria for "timely" receipt of early intervention services is no later than 30 days from the parental consent of initiation of services.</w:t>
      </w:r>
    </w:p>
    <w:p w14:paraId="63EBC4F0" w14:textId="77777777" w:rsidR="005A4FE1" w:rsidRPr="003D0BAC" w:rsidRDefault="005A4FE1" w:rsidP="00B83404">
      <w:pPr>
        <w:rPr>
          <w:b/>
        </w:rPr>
      </w:pPr>
      <w:r w:rsidRPr="003D0BAC">
        <w:rPr>
          <w:b/>
        </w:rPr>
        <w:t>What is the source of the data provided for this indicator?</w:t>
      </w:r>
    </w:p>
    <w:p w14:paraId="261B8254" w14:textId="68FA33A3" w:rsidR="00431D4D" w:rsidRPr="003D0BAC" w:rsidRDefault="00431D4D" w:rsidP="00B83404">
      <w:bookmarkStart w:id="7" w:name="_Hlk23243004"/>
      <w:r w:rsidRPr="003D0BAC">
        <w:rPr>
          <w:rFonts w:cs="Arial"/>
          <w:szCs w:val="16"/>
        </w:rPr>
        <w:t>State database</w:t>
      </w:r>
    </w:p>
    <w:bookmarkEnd w:id="7"/>
    <w:p w14:paraId="5833E38F" w14:textId="2DC628E4" w:rsidR="005A4FE1" w:rsidRPr="003D0BAC" w:rsidRDefault="007F3393" w:rsidP="00B83404">
      <w:pPr>
        <w:rPr>
          <w:b/>
        </w:rPr>
      </w:pPr>
      <w:r w:rsidRPr="003D0BAC">
        <w:rPr>
          <w:b/>
        </w:rPr>
        <w:t>Describe the method used to select EIS programs for monitoring.</w:t>
      </w:r>
    </w:p>
    <w:p w14:paraId="74894608" w14:textId="619BE8CD" w:rsidR="007F3393" w:rsidRPr="003D0BAC" w:rsidRDefault="00860830" w:rsidP="00B83404">
      <w:r w:rsidRPr="003D0BAC">
        <w:t>XXX</w:t>
      </w:r>
    </w:p>
    <w:p w14:paraId="0FB58200" w14:textId="713593EA" w:rsidR="007F3393" w:rsidRPr="003D0BAC" w:rsidRDefault="007F3393" w:rsidP="00B83404">
      <w:pPr>
        <w:rPr>
          <w:b/>
        </w:rPr>
      </w:pPr>
      <w:r w:rsidRPr="003D0BAC">
        <w:rPr>
          <w:b/>
        </w:rPr>
        <w:t>Provide the time period in which the data were collected (e.g., September through December, fourth quarter, selection from the full reporting period).</w:t>
      </w:r>
    </w:p>
    <w:p w14:paraId="04F7364E" w14:textId="24AB7EC2" w:rsidR="007F3393" w:rsidRPr="003D0BAC" w:rsidRDefault="00860830" w:rsidP="00B83404">
      <w:r w:rsidRPr="003D0BAC">
        <w:t>Data collected from the full reporting period of July 1, 2018 through June 30, 2019.</w:t>
      </w:r>
    </w:p>
    <w:p w14:paraId="45217531" w14:textId="7621120B" w:rsidR="007F3393" w:rsidRPr="003D0BAC" w:rsidRDefault="007F3393" w:rsidP="00B83404">
      <w:pPr>
        <w:rPr>
          <w:b/>
        </w:rPr>
      </w:pPr>
      <w:r w:rsidRPr="003D0BAC">
        <w:rPr>
          <w:b/>
        </w:rPr>
        <w:t>Describe how the data accurately reflect data for infants and toddlers with IFSPs for the full reporting period.</w:t>
      </w:r>
    </w:p>
    <w:p w14:paraId="78DAE0FF" w14:textId="7A0D0402" w:rsidR="007F3393" w:rsidRPr="003D0BAC" w:rsidRDefault="00860830" w:rsidP="00B83404">
      <w:r w:rsidRPr="003D0BAC">
        <w:t>Data accurately reflects data for infants and toddlers with IFSPs for the full reporting period since a full reporting period is used (July 1, 2018 through June 30, 2019). The full year data has historically been used to calculate timeliness of services.</w:t>
      </w:r>
    </w:p>
    <w:p w14:paraId="7519D9B6" w14:textId="4F111B00" w:rsidR="006E322D" w:rsidRPr="003D0BAC" w:rsidRDefault="00742D40" w:rsidP="00361F62">
      <w:pPr>
        <w:rPr>
          <w:b/>
        </w:rPr>
      </w:pPr>
      <w:r w:rsidRPr="003D0BAC">
        <w:rPr>
          <w:b/>
        </w:rPr>
        <w:t>If needed, p</w:t>
      </w:r>
      <w:r w:rsidR="006E322D" w:rsidRPr="003D0BAC">
        <w:rPr>
          <w:b/>
        </w:rPr>
        <w:t>rovide additional information about this indicator</w:t>
      </w:r>
      <w:r w:rsidR="003F672B" w:rsidRPr="003D0BAC">
        <w:rPr>
          <w:b/>
        </w:rPr>
        <w:t xml:space="preserve"> here</w:t>
      </w:r>
      <w:r w:rsidRPr="003D0BAC">
        <w:rPr>
          <w:b/>
        </w:rPr>
        <w:t>.</w:t>
      </w:r>
    </w:p>
    <w:p w14:paraId="7BC214DF" w14:textId="516B6AEC" w:rsidR="006E322D" w:rsidRPr="003D0BAC" w:rsidRDefault="00860830" w:rsidP="00361F62">
      <w:r w:rsidRPr="003D0BAC">
        <w:br/>
      </w:r>
    </w:p>
    <w:p w14:paraId="53FAF326" w14:textId="49216BA4" w:rsidR="002F1A9A" w:rsidRPr="003D0BAC" w:rsidRDefault="002F1A9A" w:rsidP="00B83404">
      <w:r w:rsidRPr="003D0BAC">
        <w:rPr>
          <w:b/>
        </w:rPr>
        <w:t>Correction of Findings of Noncompliance Identified in FFY 2017</w:t>
      </w:r>
    </w:p>
    <w:tbl>
      <w:tblPr>
        <w:tblStyle w:val="TableGrid"/>
        <w:tblW w:w="5000" w:type="pct"/>
        <w:tblLook w:val="04A0" w:firstRow="1" w:lastRow="0" w:firstColumn="1" w:lastColumn="0" w:noHBand="0" w:noVBand="1"/>
        <w:tblCaption w:val="C01PFFYNCFINDINGS"/>
      </w:tblPr>
      <w:tblGrid>
        <w:gridCol w:w="2664"/>
        <w:gridCol w:w="2792"/>
        <w:gridCol w:w="2669"/>
        <w:gridCol w:w="2665"/>
      </w:tblGrid>
      <w:tr w:rsidR="009D366E" w:rsidRPr="003D0BAC" w14:paraId="34A38ABD" w14:textId="77777777" w:rsidTr="009D366E">
        <w:trPr>
          <w:trHeight w:val="389"/>
          <w:tblHeader/>
        </w:trPr>
        <w:tc>
          <w:tcPr>
            <w:tcW w:w="1234" w:type="pct"/>
            <w:shd w:val="clear" w:color="auto" w:fill="auto"/>
            <w:vAlign w:val="bottom"/>
          </w:tcPr>
          <w:p w14:paraId="5D4EE2C0" w14:textId="77777777" w:rsidR="002F1A9A" w:rsidRPr="003D0BAC" w:rsidRDefault="002F1A9A" w:rsidP="00CD79C5">
            <w:pPr>
              <w:jc w:val="center"/>
              <w:rPr>
                <w:rFonts w:cs="Arial"/>
                <w:b/>
                <w:szCs w:val="16"/>
              </w:rPr>
            </w:pPr>
            <w:r w:rsidRPr="003D0BAC">
              <w:rPr>
                <w:rFonts w:cs="Arial"/>
                <w:b/>
                <w:szCs w:val="16"/>
              </w:rPr>
              <w:t>Findings of Noncompliance Identified</w:t>
            </w:r>
          </w:p>
        </w:tc>
        <w:tc>
          <w:tcPr>
            <w:tcW w:w="1294" w:type="pct"/>
            <w:shd w:val="clear" w:color="auto" w:fill="auto"/>
            <w:vAlign w:val="bottom"/>
          </w:tcPr>
          <w:p w14:paraId="365DD9CF" w14:textId="77777777" w:rsidR="002F1A9A" w:rsidRPr="003D0BAC" w:rsidRDefault="002F1A9A" w:rsidP="00CD79C5">
            <w:pPr>
              <w:jc w:val="center"/>
              <w:rPr>
                <w:rFonts w:cs="Arial"/>
                <w:b/>
                <w:szCs w:val="16"/>
              </w:rPr>
            </w:pPr>
            <w:r w:rsidRPr="003D0BAC">
              <w:rPr>
                <w:rFonts w:cs="Arial"/>
                <w:b/>
                <w:szCs w:val="16"/>
              </w:rPr>
              <w:t>Findings of Noncompliance Verified as Corrected Within One Year</w:t>
            </w:r>
          </w:p>
        </w:tc>
        <w:tc>
          <w:tcPr>
            <w:tcW w:w="1237" w:type="pct"/>
            <w:shd w:val="clear" w:color="auto" w:fill="auto"/>
            <w:vAlign w:val="bottom"/>
          </w:tcPr>
          <w:p w14:paraId="4979AFEB" w14:textId="77777777" w:rsidR="002F1A9A" w:rsidRPr="003D0BAC" w:rsidRDefault="002F1A9A" w:rsidP="00CD79C5">
            <w:pPr>
              <w:jc w:val="center"/>
              <w:rPr>
                <w:rFonts w:cs="Arial"/>
                <w:b/>
                <w:szCs w:val="16"/>
              </w:rPr>
            </w:pPr>
            <w:r w:rsidRPr="003D0BAC">
              <w:rPr>
                <w:rFonts w:cs="Arial"/>
                <w:b/>
                <w:szCs w:val="16"/>
              </w:rPr>
              <w:t>Findings of Noncompliance Subsequently Corrected</w:t>
            </w:r>
          </w:p>
        </w:tc>
        <w:tc>
          <w:tcPr>
            <w:tcW w:w="1235" w:type="pct"/>
            <w:shd w:val="clear" w:color="auto" w:fill="auto"/>
            <w:vAlign w:val="bottom"/>
          </w:tcPr>
          <w:p w14:paraId="5C5E9C6B" w14:textId="77777777" w:rsidR="002F1A9A" w:rsidRPr="003D0BAC" w:rsidRDefault="002F1A9A" w:rsidP="00CD79C5">
            <w:pPr>
              <w:jc w:val="center"/>
              <w:rPr>
                <w:rFonts w:cs="Arial"/>
                <w:b/>
                <w:szCs w:val="16"/>
              </w:rPr>
            </w:pPr>
            <w:r w:rsidRPr="003D0BAC">
              <w:rPr>
                <w:rFonts w:cs="Arial"/>
                <w:b/>
                <w:szCs w:val="16"/>
              </w:rPr>
              <w:t>Findings Not Yet Verified as Corrected</w:t>
            </w:r>
          </w:p>
        </w:tc>
      </w:tr>
      <w:tr w:rsidR="009D366E" w:rsidRPr="003D0BAC" w14:paraId="6FD61D9A" w14:textId="77777777" w:rsidTr="009D366E">
        <w:tc>
          <w:tcPr>
            <w:tcW w:w="1234" w:type="pct"/>
            <w:shd w:val="clear" w:color="auto" w:fill="auto"/>
          </w:tcPr>
          <w:p w14:paraId="010E54A6" w14:textId="0E2FA923" w:rsidR="002F1A9A" w:rsidRPr="003D0BAC" w:rsidRDefault="00860830" w:rsidP="00186420">
            <w:pPr>
              <w:jc w:val="center"/>
              <w:rPr>
                <w:rFonts w:cs="Arial"/>
                <w:szCs w:val="16"/>
              </w:rPr>
            </w:pPr>
            <w:r w:rsidRPr="003D0BAC">
              <w:rPr>
                <w:rFonts w:cs="Arial"/>
                <w:szCs w:val="16"/>
              </w:rPr>
              <w:t>4</w:t>
            </w:r>
          </w:p>
        </w:tc>
        <w:tc>
          <w:tcPr>
            <w:tcW w:w="1294" w:type="pct"/>
            <w:shd w:val="clear" w:color="auto" w:fill="auto"/>
          </w:tcPr>
          <w:p w14:paraId="1DD20B92" w14:textId="04C9E392" w:rsidR="002F1A9A" w:rsidRPr="003D0BAC" w:rsidRDefault="00860830" w:rsidP="00186420">
            <w:pPr>
              <w:jc w:val="center"/>
              <w:rPr>
                <w:rFonts w:cs="Arial"/>
                <w:szCs w:val="16"/>
              </w:rPr>
            </w:pPr>
            <w:r w:rsidRPr="003D0BAC">
              <w:rPr>
                <w:rFonts w:cs="Arial"/>
                <w:szCs w:val="16"/>
              </w:rPr>
              <w:t>4</w:t>
            </w:r>
          </w:p>
        </w:tc>
        <w:tc>
          <w:tcPr>
            <w:tcW w:w="1237" w:type="pct"/>
            <w:shd w:val="clear" w:color="auto" w:fill="auto"/>
          </w:tcPr>
          <w:p w14:paraId="1E129A69" w14:textId="461E68FA" w:rsidR="002F1A9A" w:rsidRPr="003D0BAC" w:rsidRDefault="00860830" w:rsidP="00186420">
            <w:pPr>
              <w:jc w:val="center"/>
              <w:rPr>
                <w:rFonts w:cs="Arial"/>
                <w:szCs w:val="16"/>
              </w:rPr>
            </w:pPr>
            <w:r w:rsidRPr="003D0BAC">
              <w:rPr>
                <w:rFonts w:cs="Arial"/>
                <w:szCs w:val="16"/>
              </w:rPr>
              <w:t>0</w:t>
            </w:r>
          </w:p>
        </w:tc>
        <w:tc>
          <w:tcPr>
            <w:tcW w:w="1235" w:type="pct"/>
            <w:shd w:val="clear" w:color="auto" w:fill="auto"/>
          </w:tcPr>
          <w:p w14:paraId="4ABA803A" w14:textId="0CE67DB7" w:rsidR="002F1A9A" w:rsidRPr="003D0BAC" w:rsidRDefault="00860830" w:rsidP="00186420">
            <w:pPr>
              <w:jc w:val="center"/>
              <w:rPr>
                <w:rFonts w:cs="Arial"/>
                <w:szCs w:val="16"/>
              </w:rPr>
            </w:pPr>
            <w:r w:rsidRPr="003D0BAC">
              <w:rPr>
                <w:rFonts w:cs="Arial"/>
                <w:szCs w:val="16"/>
              </w:rPr>
              <w:t>0</w:t>
            </w:r>
          </w:p>
        </w:tc>
      </w:tr>
    </w:tbl>
    <w:p w14:paraId="5569C69F" w14:textId="2CBD4E45" w:rsidR="002F1A9A" w:rsidRPr="003D0BAC" w:rsidRDefault="00AA3463" w:rsidP="00B83404">
      <w:r w:rsidRPr="003D0BAC">
        <w:rPr>
          <w:b/>
        </w:rPr>
        <w:t>FFY 2017 Findings of Noncompliance Verified as Corrected</w:t>
      </w:r>
    </w:p>
    <w:p w14:paraId="55F5996D" w14:textId="77777777" w:rsidR="002F1A9A" w:rsidRPr="003D0BAC" w:rsidRDefault="002F1A9A">
      <w:pPr>
        <w:rPr>
          <w:b/>
        </w:rPr>
      </w:pPr>
      <w:r w:rsidRPr="003D0BAC">
        <w:rPr>
          <w:b/>
        </w:rPr>
        <w:t xml:space="preserve">Describe how the State verified that the source of noncompliance is correctly implementing the </w:t>
      </w:r>
      <w:r w:rsidRPr="003D0BAC">
        <w:rPr>
          <w:b/>
          <w:i/>
        </w:rPr>
        <w:t>regulatory requirements</w:t>
      </w:r>
    </w:p>
    <w:p w14:paraId="4A0BD85E" w14:textId="6583A277" w:rsidR="002F1A9A" w:rsidRPr="003D0BAC" w:rsidRDefault="00860830">
      <w:r w:rsidRPr="003D0BAC">
        <w:t xml:space="preserve">Prior to considering any finding from FFY 2017 corrected, CDS State IEU verified that the 4 regional CDS sites with incidents of noncompliance were correctly implementing the regulatory requirements specific to the timely provision of services. Specifically, the CDS State IEU reviewed subsequent updated data from the State data base (CINC), regional CDS site self-assessments, and compliance reports submitted by each regional site to verify that the 4 regional CDS sites with incidents of noncompliance had achieved 100% compliance in the timely provision of services. </w:t>
      </w:r>
      <w:r w:rsidRPr="003D0BAC">
        <w:br/>
      </w:r>
      <w:r w:rsidRPr="003D0BAC">
        <w:br/>
      </w:r>
      <w:r w:rsidRPr="003D0BAC">
        <w:br/>
      </w:r>
    </w:p>
    <w:p w14:paraId="43786BF5" w14:textId="77777777" w:rsidR="002F1A9A" w:rsidRPr="003D0BAC" w:rsidRDefault="002F1A9A">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DD27FB9" w14:textId="4961ACD1" w:rsidR="002F1A9A" w:rsidRPr="003D0BAC" w:rsidRDefault="00860830">
      <w:r w:rsidRPr="003D0BAC">
        <w:t>The CDS State IEU verified that individual cases of noncompliance which occurred in FFY 2017 had been corrected. All affected infants and toddlers whose services were not provided in a timely manner did receive those services, although the provision of those services was late.</w:t>
      </w:r>
    </w:p>
    <w:p w14:paraId="7918866F" w14:textId="32C2D3DC" w:rsidR="002F1A9A" w:rsidRPr="003D0BAC" w:rsidRDefault="008974C3" w:rsidP="00B83404">
      <w:r w:rsidRPr="003D0BAC">
        <w:rPr>
          <w:b/>
        </w:rPr>
        <w:t>FFY 2017 Findings of Noncompliance Not Yet Verified as Corrected</w:t>
      </w:r>
    </w:p>
    <w:p w14:paraId="3CEA558C" w14:textId="77777777" w:rsidR="002F1A9A" w:rsidRPr="003D0BAC" w:rsidRDefault="002F1A9A">
      <w:pPr>
        <w:rPr>
          <w:b/>
        </w:rPr>
      </w:pPr>
      <w:r w:rsidRPr="003D0BAC">
        <w:rPr>
          <w:b/>
        </w:rPr>
        <w:t>Actions taken if noncompliance not corrected</w:t>
      </w:r>
    </w:p>
    <w:p w14:paraId="04E0B434" w14:textId="2B981FFA" w:rsidR="002F1A9A" w:rsidRPr="003D0BAC" w:rsidRDefault="00860830" w:rsidP="002F1A9A">
      <w:pPr>
        <w:rPr>
          <w:rFonts w:cs="Arial"/>
          <w:szCs w:val="16"/>
        </w:rPr>
      </w:pPr>
      <w:r w:rsidRPr="003D0BAC">
        <w:rPr>
          <w:rFonts w:cs="Arial"/>
          <w:szCs w:val="16"/>
        </w:rPr>
        <w:t>XXX</w:t>
      </w:r>
    </w:p>
    <w:p w14:paraId="0275179C" w14:textId="46B27F0F" w:rsidR="002F1A9A" w:rsidRPr="003D0BAC" w:rsidRDefault="002F1A9A" w:rsidP="00B83404">
      <w:r w:rsidRPr="003D0BAC">
        <w:rPr>
          <w:b/>
        </w:rPr>
        <w:t>Correction of Findings of Noncompliance Identified Prior to FFY 2017</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9D366E" w:rsidRPr="003D0BAC" w14:paraId="7E28CC0F" w14:textId="77777777" w:rsidTr="009D366E">
        <w:trPr>
          <w:tblHeader/>
        </w:trPr>
        <w:tc>
          <w:tcPr>
            <w:tcW w:w="899" w:type="pct"/>
            <w:shd w:val="clear" w:color="auto" w:fill="auto"/>
            <w:vAlign w:val="bottom"/>
          </w:tcPr>
          <w:p w14:paraId="61175C0A" w14:textId="77777777" w:rsidR="002F1A9A" w:rsidRPr="003D0BAC" w:rsidRDefault="002F1A9A" w:rsidP="00CD79C5">
            <w:pPr>
              <w:jc w:val="center"/>
              <w:rPr>
                <w:rFonts w:cs="Arial"/>
                <w:b/>
                <w:szCs w:val="16"/>
              </w:rPr>
            </w:pPr>
            <w:r w:rsidRPr="003D0BAC">
              <w:rPr>
                <w:rFonts w:cs="Arial"/>
                <w:b/>
                <w:szCs w:val="16"/>
              </w:rPr>
              <w:t>Year Findings of Noncompliance Were Identified</w:t>
            </w:r>
          </w:p>
        </w:tc>
        <w:tc>
          <w:tcPr>
            <w:tcW w:w="1399" w:type="pct"/>
            <w:shd w:val="clear" w:color="auto" w:fill="auto"/>
            <w:vAlign w:val="bottom"/>
          </w:tcPr>
          <w:p w14:paraId="5832D775" w14:textId="46E8B948" w:rsidR="002F1A9A" w:rsidRPr="003D0BAC" w:rsidRDefault="002F1A9A" w:rsidP="00CD79C5">
            <w:pPr>
              <w:jc w:val="center"/>
              <w:rPr>
                <w:rFonts w:cs="Arial"/>
                <w:b/>
                <w:szCs w:val="16"/>
              </w:rPr>
            </w:pPr>
            <w:r w:rsidRPr="003D0BAC">
              <w:rPr>
                <w:rFonts w:cs="Arial"/>
                <w:b/>
                <w:szCs w:val="16"/>
              </w:rPr>
              <w:t>Findings of Noncompliance Not Yet Verified as Corrected as of FFY 2017 APR</w:t>
            </w:r>
          </w:p>
        </w:tc>
        <w:tc>
          <w:tcPr>
            <w:tcW w:w="1394" w:type="pct"/>
            <w:shd w:val="clear" w:color="auto" w:fill="auto"/>
            <w:vAlign w:val="bottom"/>
          </w:tcPr>
          <w:p w14:paraId="31807C98" w14:textId="77777777" w:rsidR="002F1A9A" w:rsidRPr="003D0BAC" w:rsidRDefault="002F1A9A" w:rsidP="00CD79C5">
            <w:pPr>
              <w:jc w:val="center"/>
              <w:rPr>
                <w:rFonts w:cs="Arial"/>
                <w:b/>
                <w:szCs w:val="16"/>
              </w:rPr>
            </w:pPr>
            <w:r w:rsidRPr="003D0BAC">
              <w:rPr>
                <w:rFonts w:cs="Arial"/>
                <w:b/>
                <w:szCs w:val="16"/>
              </w:rPr>
              <w:t>Findings of Noncompliance Verified as Corrected</w:t>
            </w:r>
          </w:p>
        </w:tc>
        <w:tc>
          <w:tcPr>
            <w:tcW w:w="1307" w:type="pct"/>
            <w:shd w:val="clear" w:color="auto" w:fill="auto"/>
            <w:vAlign w:val="bottom"/>
          </w:tcPr>
          <w:p w14:paraId="2938ABF0" w14:textId="77777777" w:rsidR="002F1A9A" w:rsidRPr="003D0BAC" w:rsidRDefault="002F1A9A" w:rsidP="00CD79C5">
            <w:pPr>
              <w:jc w:val="center"/>
              <w:rPr>
                <w:rFonts w:cs="Arial"/>
                <w:b/>
                <w:szCs w:val="16"/>
              </w:rPr>
            </w:pPr>
            <w:r w:rsidRPr="003D0BAC">
              <w:rPr>
                <w:rFonts w:cs="Arial"/>
                <w:b/>
                <w:szCs w:val="16"/>
              </w:rPr>
              <w:t>Findings Not Yet Verified as Corrected</w:t>
            </w:r>
          </w:p>
        </w:tc>
      </w:tr>
      <w:tr w:rsidR="009D366E" w:rsidRPr="003D0BAC" w14:paraId="5A6AE6B0" w14:textId="77777777" w:rsidTr="009D366E">
        <w:tc>
          <w:tcPr>
            <w:tcW w:w="899" w:type="pct"/>
            <w:shd w:val="clear" w:color="auto" w:fill="auto"/>
          </w:tcPr>
          <w:p w14:paraId="7E294C4A" w14:textId="793E00D3" w:rsidR="002F1A9A" w:rsidRPr="003D0BAC" w:rsidRDefault="002F1A9A" w:rsidP="00186420">
            <w:pPr>
              <w:jc w:val="center"/>
              <w:rPr>
                <w:rFonts w:cs="Arial"/>
                <w:szCs w:val="16"/>
              </w:rPr>
            </w:pPr>
          </w:p>
        </w:tc>
        <w:tc>
          <w:tcPr>
            <w:tcW w:w="1399" w:type="pct"/>
            <w:shd w:val="clear" w:color="auto" w:fill="auto"/>
          </w:tcPr>
          <w:p w14:paraId="1160A201" w14:textId="0E2C6FD9" w:rsidR="002F1A9A" w:rsidRPr="003D0BAC" w:rsidRDefault="002F1A9A" w:rsidP="009A3621">
            <w:pPr>
              <w:jc w:val="center"/>
              <w:rPr>
                <w:rFonts w:cs="Arial"/>
                <w:noProof/>
                <w:szCs w:val="16"/>
              </w:rPr>
            </w:pPr>
          </w:p>
        </w:tc>
        <w:tc>
          <w:tcPr>
            <w:tcW w:w="1394" w:type="pct"/>
            <w:shd w:val="clear" w:color="auto" w:fill="auto"/>
          </w:tcPr>
          <w:p w14:paraId="4333C23A" w14:textId="71B77B57" w:rsidR="002F1A9A" w:rsidRPr="003D0BAC" w:rsidRDefault="002F1A9A" w:rsidP="009A3621">
            <w:pPr>
              <w:jc w:val="center"/>
              <w:rPr>
                <w:rFonts w:cs="Arial"/>
                <w:noProof/>
                <w:szCs w:val="16"/>
              </w:rPr>
            </w:pPr>
          </w:p>
        </w:tc>
        <w:tc>
          <w:tcPr>
            <w:tcW w:w="1307" w:type="pct"/>
            <w:shd w:val="clear" w:color="auto" w:fill="auto"/>
          </w:tcPr>
          <w:p w14:paraId="33AEF7F3" w14:textId="54D2CF26" w:rsidR="002F1A9A" w:rsidRPr="003D0BAC" w:rsidRDefault="002F1A9A" w:rsidP="00433DB7">
            <w:pPr>
              <w:jc w:val="center"/>
              <w:rPr>
                <w:rFonts w:cs="Arial"/>
                <w:noProof/>
                <w:szCs w:val="16"/>
              </w:rPr>
            </w:pPr>
          </w:p>
        </w:tc>
      </w:tr>
      <w:tr w:rsidR="009D366E" w:rsidRPr="003D0BAC" w14:paraId="77EEF846" w14:textId="77777777" w:rsidTr="009D366E">
        <w:tc>
          <w:tcPr>
            <w:tcW w:w="899" w:type="pct"/>
            <w:shd w:val="clear" w:color="auto" w:fill="auto"/>
          </w:tcPr>
          <w:p w14:paraId="5220DDBB" w14:textId="617F1338" w:rsidR="002F1A9A" w:rsidRPr="003D0BAC" w:rsidRDefault="002F1A9A" w:rsidP="00186420">
            <w:pPr>
              <w:jc w:val="center"/>
              <w:rPr>
                <w:rFonts w:cs="Arial"/>
                <w:szCs w:val="16"/>
              </w:rPr>
            </w:pPr>
          </w:p>
        </w:tc>
        <w:tc>
          <w:tcPr>
            <w:tcW w:w="1399" w:type="pct"/>
            <w:shd w:val="clear" w:color="auto" w:fill="auto"/>
          </w:tcPr>
          <w:p w14:paraId="51E72912" w14:textId="28137C7A" w:rsidR="002F1A9A" w:rsidRPr="003D0BAC" w:rsidRDefault="002F1A9A" w:rsidP="009A3621">
            <w:pPr>
              <w:jc w:val="center"/>
              <w:rPr>
                <w:rFonts w:cs="Arial"/>
                <w:noProof/>
                <w:szCs w:val="16"/>
              </w:rPr>
            </w:pPr>
          </w:p>
        </w:tc>
        <w:tc>
          <w:tcPr>
            <w:tcW w:w="1394" w:type="pct"/>
            <w:shd w:val="clear" w:color="auto" w:fill="auto"/>
          </w:tcPr>
          <w:p w14:paraId="2C1F8516" w14:textId="6CE00AC5" w:rsidR="002F1A9A" w:rsidRPr="003D0BAC" w:rsidRDefault="002F1A9A" w:rsidP="009A3621">
            <w:pPr>
              <w:jc w:val="center"/>
              <w:rPr>
                <w:rFonts w:cs="Arial"/>
                <w:noProof/>
                <w:szCs w:val="16"/>
              </w:rPr>
            </w:pPr>
          </w:p>
        </w:tc>
        <w:tc>
          <w:tcPr>
            <w:tcW w:w="1307" w:type="pct"/>
            <w:shd w:val="clear" w:color="auto" w:fill="auto"/>
          </w:tcPr>
          <w:p w14:paraId="504165E6" w14:textId="20AD78DF" w:rsidR="002F1A9A" w:rsidRPr="003D0BAC" w:rsidRDefault="002F1A9A" w:rsidP="00433DB7">
            <w:pPr>
              <w:jc w:val="center"/>
              <w:rPr>
                <w:rFonts w:cs="Arial"/>
                <w:noProof/>
                <w:szCs w:val="16"/>
              </w:rPr>
            </w:pPr>
          </w:p>
        </w:tc>
      </w:tr>
      <w:tr w:rsidR="009D366E" w:rsidRPr="003D0BAC" w14:paraId="06686058" w14:textId="77777777" w:rsidTr="009D366E">
        <w:tc>
          <w:tcPr>
            <w:tcW w:w="899" w:type="pct"/>
            <w:shd w:val="clear" w:color="auto" w:fill="auto"/>
          </w:tcPr>
          <w:p w14:paraId="25B79FD3" w14:textId="19A616F7" w:rsidR="002F1A9A" w:rsidRPr="003D0BAC" w:rsidRDefault="002F1A9A" w:rsidP="00186420">
            <w:pPr>
              <w:jc w:val="center"/>
              <w:rPr>
                <w:rFonts w:cs="Arial"/>
                <w:szCs w:val="16"/>
              </w:rPr>
            </w:pPr>
          </w:p>
        </w:tc>
        <w:tc>
          <w:tcPr>
            <w:tcW w:w="1399" w:type="pct"/>
            <w:shd w:val="clear" w:color="auto" w:fill="auto"/>
          </w:tcPr>
          <w:p w14:paraId="107B2803" w14:textId="0CF5B5C3" w:rsidR="002F1A9A" w:rsidRPr="003D0BAC" w:rsidRDefault="002F1A9A" w:rsidP="009A3621">
            <w:pPr>
              <w:jc w:val="center"/>
              <w:rPr>
                <w:rFonts w:cs="Arial"/>
                <w:noProof/>
                <w:szCs w:val="16"/>
              </w:rPr>
            </w:pPr>
          </w:p>
        </w:tc>
        <w:tc>
          <w:tcPr>
            <w:tcW w:w="1394" w:type="pct"/>
            <w:shd w:val="clear" w:color="auto" w:fill="auto"/>
          </w:tcPr>
          <w:p w14:paraId="5FBAC412" w14:textId="4ED40606" w:rsidR="002F1A9A" w:rsidRPr="003D0BAC" w:rsidRDefault="002F1A9A" w:rsidP="009A3621">
            <w:pPr>
              <w:jc w:val="center"/>
              <w:rPr>
                <w:rFonts w:cs="Arial"/>
                <w:noProof/>
                <w:szCs w:val="16"/>
              </w:rPr>
            </w:pPr>
          </w:p>
        </w:tc>
        <w:tc>
          <w:tcPr>
            <w:tcW w:w="1307" w:type="pct"/>
            <w:shd w:val="clear" w:color="auto" w:fill="auto"/>
          </w:tcPr>
          <w:p w14:paraId="1B00BD3C" w14:textId="5FA6F0AB" w:rsidR="002F1A9A" w:rsidRPr="003D0BAC" w:rsidRDefault="002F1A9A" w:rsidP="00433DB7">
            <w:pPr>
              <w:jc w:val="center"/>
              <w:rPr>
                <w:rFonts w:cs="Arial"/>
                <w:noProof/>
                <w:szCs w:val="16"/>
              </w:rPr>
            </w:pPr>
          </w:p>
        </w:tc>
      </w:tr>
    </w:tbl>
    <w:p w14:paraId="63DD048C" w14:textId="77777777" w:rsidR="00E50124" w:rsidRPr="003D0BAC" w:rsidRDefault="00E50124" w:rsidP="00B83404">
      <w:pPr>
        <w:rPr>
          <w:rFonts w:cs="Arial"/>
          <w:b/>
          <w:bCs/>
          <w:szCs w:val="16"/>
        </w:rPr>
      </w:pPr>
    </w:p>
    <w:p w14:paraId="6D44D6A0" w14:textId="1AED8B4E" w:rsidR="002F1A9A" w:rsidRPr="003D0BAC" w:rsidRDefault="002F1A9A" w:rsidP="00B83404">
      <w:r w:rsidRPr="003D0BAC">
        <w:rPr>
          <w:b/>
        </w:rPr>
        <w:t>Findings of Noncompliance Verified as Corrected</w:t>
      </w:r>
    </w:p>
    <w:p w14:paraId="04EA9CFC" w14:textId="77777777" w:rsidR="002F1A9A" w:rsidRPr="003D0BAC" w:rsidRDefault="002F1A9A">
      <w:pPr>
        <w:rPr>
          <w:b/>
        </w:rPr>
      </w:pPr>
      <w:r w:rsidRPr="003D0BAC">
        <w:rPr>
          <w:b/>
        </w:rPr>
        <w:t xml:space="preserve">Describe how the State verified that the source of noncompliance is correctly implementing the </w:t>
      </w:r>
      <w:r w:rsidRPr="003D0BAC">
        <w:rPr>
          <w:b/>
          <w:i/>
        </w:rPr>
        <w:t>regulatory requirements</w:t>
      </w:r>
    </w:p>
    <w:p w14:paraId="37950F8B" w14:textId="4BB86D47" w:rsidR="002F1A9A" w:rsidRPr="003D0BAC" w:rsidRDefault="00860830">
      <w:r w:rsidRPr="003D0BAC">
        <w:t>XXX</w:t>
      </w:r>
    </w:p>
    <w:p w14:paraId="6C821079" w14:textId="77777777" w:rsidR="002F1A9A" w:rsidRPr="003D0BAC" w:rsidRDefault="002F1A9A">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54BEEF03" w14:textId="5CE14946" w:rsidR="002F1A9A" w:rsidRPr="003D0BAC" w:rsidRDefault="00860830">
      <w:r w:rsidRPr="003D0BAC">
        <w:t>XXX</w:t>
      </w:r>
    </w:p>
    <w:p w14:paraId="697DE556" w14:textId="689D7390" w:rsidR="00E50124" w:rsidRPr="003D0BAC" w:rsidRDefault="00E50124">
      <w:pPr>
        <w:rPr>
          <w:b/>
          <w:bCs/>
        </w:rPr>
      </w:pPr>
    </w:p>
    <w:p w14:paraId="3BE42613" w14:textId="49C4F1FF" w:rsidR="002F1A9A" w:rsidRPr="003D0BAC" w:rsidRDefault="002F1A9A" w:rsidP="00B83404">
      <w:r w:rsidRPr="003D0BAC">
        <w:rPr>
          <w:b/>
        </w:rPr>
        <w:t>Findings of Noncompliance Not Yet Verified as Corrected</w:t>
      </w:r>
    </w:p>
    <w:p w14:paraId="3A957487" w14:textId="77777777" w:rsidR="002F1A9A" w:rsidRPr="003D0BAC" w:rsidRDefault="002F1A9A">
      <w:pPr>
        <w:rPr>
          <w:b/>
        </w:rPr>
      </w:pPr>
      <w:r w:rsidRPr="003D0BAC">
        <w:rPr>
          <w:b/>
        </w:rPr>
        <w:t>Actions taken if noncompliance not corrected</w:t>
      </w:r>
    </w:p>
    <w:p w14:paraId="12A43FC7" w14:textId="34436458" w:rsidR="002F1A9A" w:rsidRPr="003D0BAC" w:rsidRDefault="00860830">
      <w:r w:rsidRPr="003D0BAC">
        <w:t>XXX</w:t>
      </w:r>
    </w:p>
    <w:p w14:paraId="00A7E0BB" w14:textId="77777777" w:rsidR="00E50124" w:rsidRPr="003D0BAC" w:rsidRDefault="00E50124" w:rsidP="00B83404">
      <w:pPr>
        <w:rPr>
          <w:rFonts w:cs="Arial"/>
          <w:b/>
          <w:bCs/>
          <w:szCs w:val="16"/>
        </w:rPr>
      </w:pPr>
    </w:p>
    <w:p w14:paraId="422F7BE0" w14:textId="186D4BC1" w:rsidR="002F1A9A" w:rsidRPr="003D0BAC" w:rsidRDefault="002F1A9A" w:rsidP="00B83404">
      <w:r w:rsidRPr="003D0BAC">
        <w:rPr>
          <w:b/>
        </w:rPr>
        <w:t>Findings of Noncompliance Verified as Corrected</w:t>
      </w:r>
    </w:p>
    <w:p w14:paraId="32B01E43" w14:textId="77777777" w:rsidR="002F1A9A" w:rsidRPr="003D0BAC" w:rsidRDefault="002F1A9A">
      <w:pPr>
        <w:rPr>
          <w:b/>
        </w:rPr>
      </w:pPr>
      <w:r w:rsidRPr="003D0BAC">
        <w:rPr>
          <w:b/>
        </w:rPr>
        <w:t xml:space="preserve">Describe how the State verified that the source of noncompliance is correctly implementing the </w:t>
      </w:r>
      <w:r w:rsidRPr="003D0BAC">
        <w:rPr>
          <w:b/>
          <w:i/>
        </w:rPr>
        <w:t>regulatory requirements</w:t>
      </w:r>
    </w:p>
    <w:p w14:paraId="2985BAAC" w14:textId="7A1C57C0" w:rsidR="002F1A9A" w:rsidRPr="003D0BAC" w:rsidRDefault="00860830">
      <w:r w:rsidRPr="003D0BAC">
        <w:t>XXX</w:t>
      </w:r>
    </w:p>
    <w:p w14:paraId="0A571328" w14:textId="77777777" w:rsidR="002F1A9A" w:rsidRPr="003D0BAC" w:rsidRDefault="002F1A9A">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4986A1A0" w14:textId="5E516DD7" w:rsidR="002F1A9A" w:rsidRPr="003D0BAC" w:rsidRDefault="00860830">
      <w:r w:rsidRPr="003D0BAC">
        <w:t>XXX</w:t>
      </w:r>
    </w:p>
    <w:p w14:paraId="4666B21C" w14:textId="77777777" w:rsidR="00E50124" w:rsidRPr="003D0BAC" w:rsidRDefault="00E50124" w:rsidP="00E50124">
      <w:pPr>
        <w:rPr>
          <w:rFonts w:cs="Arial"/>
          <w:b/>
          <w:bCs/>
          <w:szCs w:val="16"/>
        </w:rPr>
      </w:pPr>
    </w:p>
    <w:p w14:paraId="4CF34487" w14:textId="74EFB50F" w:rsidR="002F1A9A" w:rsidRPr="003D0BAC" w:rsidRDefault="002F1A9A" w:rsidP="00B83404">
      <w:r w:rsidRPr="003D0BAC">
        <w:rPr>
          <w:b/>
        </w:rPr>
        <w:t>Findings of Noncompliance Not Yet Verified as Corrected</w:t>
      </w:r>
    </w:p>
    <w:p w14:paraId="2B98BADF" w14:textId="77777777" w:rsidR="002F1A9A" w:rsidRPr="003D0BAC" w:rsidRDefault="002F1A9A">
      <w:pPr>
        <w:rPr>
          <w:b/>
        </w:rPr>
      </w:pPr>
      <w:r w:rsidRPr="003D0BAC">
        <w:rPr>
          <w:b/>
        </w:rPr>
        <w:t>Actions taken if noncompliance not corrected</w:t>
      </w:r>
    </w:p>
    <w:p w14:paraId="1D45CFF6" w14:textId="02E64633" w:rsidR="002F1A9A" w:rsidRPr="003D0BAC" w:rsidRDefault="00860830">
      <w:r w:rsidRPr="003D0BAC">
        <w:t>XXX</w:t>
      </w:r>
    </w:p>
    <w:p w14:paraId="12BA36B6" w14:textId="63158CD5" w:rsidR="00E50124" w:rsidRPr="003D0BAC" w:rsidRDefault="00E50124" w:rsidP="00E50124">
      <w:pPr>
        <w:rPr>
          <w:rFonts w:cs="Arial"/>
          <w:b/>
          <w:bCs/>
          <w:szCs w:val="16"/>
        </w:rPr>
      </w:pPr>
    </w:p>
    <w:p w14:paraId="1A47C6C5" w14:textId="571FCD92" w:rsidR="002F1A9A" w:rsidRPr="003D0BAC" w:rsidRDefault="002F1A9A" w:rsidP="00B83404">
      <w:r w:rsidRPr="003D0BAC">
        <w:rPr>
          <w:b/>
        </w:rPr>
        <w:t>Findings of Noncompliance Verified as Corrected</w:t>
      </w:r>
    </w:p>
    <w:p w14:paraId="4EA12219" w14:textId="77777777" w:rsidR="002F1A9A" w:rsidRPr="003D0BAC" w:rsidRDefault="002F1A9A">
      <w:pPr>
        <w:rPr>
          <w:b/>
        </w:rPr>
      </w:pPr>
      <w:r w:rsidRPr="003D0BAC">
        <w:rPr>
          <w:b/>
        </w:rPr>
        <w:t xml:space="preserve">Describe how the State verified that the source of noncompliance is correctly implementing the </w:t>
      </w:r>
      <w:r w:rsidRPr="003D0BAC">
        <w:rPr>
          <w:b/>
          <w:i/>
        </w:rPr>
        <w:t>regulatory requirements</w:t>
      </w:r>
    </w:p>
    <w:p w14:paraId="16A5EB35" w14:textId="747C9E9E" w:rsidR="002F1A9A" w:rsidRPr="003D0BAC" w:rsidRDefault="00860830">
      <w:r w:rsidRPr="003D0BAC">
        <w:t>XXX</w:t>
      </w:r>
    </w:p>
    <w:p w14:paraId="763D06B9" w14:textId="77777777" w:rsidR="002F1A9A" w:rsidRPr="003D0BAC" w:rsidRDefault="002F1A9A">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1E37E96F" w14:textId="3E78312A" w:rsidR="002F1A9A" w:rsidRPr="003D0BAC" w:rsidRDefault="00860830">
      <w:r w:rsidRPr="003D0BAC">
        <w:t>XXX</w:t>
      </w:r>
    </w:p>
    <w:p w14:paraId="3C2D4B3B" w14:textId="4BE904BC" w:rsidR="00E50124" w:rsidRPr="003D0BAC" w:rsidRDefault="00E50124" w:rsidP="00E50124">
      <w:pPr>
        <w:rPr>
          <w:rFonts w:cs="Arial"/>
          <w:b/>
          <w:bCs/>
          <w:szCs w:val="16"/>
        </w:rPr>
      </w:pPr>
    </w:p>
    <w:p w14:paraId="62031579" w14:textId="2402DD92" w:rsidR="002F1A9A" w:rsidRPr="003D0BAC" w:rsidRDefault="002F1A9A" w:rsidP="00B83404">
      <w:r w:rsidRPr="003D0BAC">
        <w:rPr>
          <w:b/>
        </w:rPr>
        <w:t>Findings of Noncompliance Not Yet Verified as Corrected</w:t>
      </w:r>
    </w:p>
    <w:p w14:paraId="2B5BAE1B" w14:textId="77777777" w:rsidR="002F1A9A" w:rsidRPr="003D0BAC" w:rsidRDefault="002F1A9A">
      <w:pPr>
        <w:rPr>
          <w:b/>
        </w:rPr>
      </w:pPr>
      <w:r w:rsidRPr="003D0BAC">
        <w:rPr>
          <w:b/>
        </w:rPr>
        <w:t>Actions taken if noncompliance not corrected</w:t>
      </w:r>
    </w:p>
    <w:p w14:paraId="773311E7" w14:textId="5F2AC176" w:rsidR="002F1A9A" w:rsidRPr="003D0BAC" w:rsidRDefault="00860830">
      <w:r w:rsidRPr="003D0BAC">
        <w:t>XXX</w:t>
      </w:r>
    </w:p>
    <w:p w14:paraId="7D42D1C9" w14:textId="0CD6E9DC" w:rsidR="002F1A9A" w:rsidRPr="003D0BAC" w:rsidRDefault="000D0117" w:rsidP="00980810">
      <w:pPr>
        <w:pStyle w:val="Heading2"/>
        <w:rPr>
          <w:color w:val="auto"/>
        </w:rPr>
      </w:pPr>
      <w:r w:rsidRPr="003D0BAC">
        <w:rPr>
          <w:color w:val="auto"/>
        </w:rPr>
        <w:t xml:space="preserve">1 - </w:t>
      </w:r>
      <w:r w:rsidR="002F1A9A" w:rsidRPr="003D0BAC">
        <w:rPr>
          <w:color w:val="auto"/>
        </w:rPr>
        <w:t>Prior FFY Required Actions</w:t>
      </w:r>
    </w:p>
    <w:p w14:paraId="07770A6D" w14:textId="2E6D298B" w:rsidR="002F1A9A" w:rsidRPr="003D0BAC" w:rsidRDefault="00860830" w:rsidP="002F1A9A">
      <w:pPr>
        <w:rPr>
          <w:rFonts w:cs="Arial"/>
          <w:szCs w:val="16"/>
        </w:rPr>
      </w:pPr>
      <w:r w:rsidRPr="003D0BAC">
        <w:rPr>
          <w:rFonts w:cs="Arial"/>
          <w:szCs w:val="16"/>
        </w:rPr>
        <w:t>None</w:t>
      </w:r>
      <w:r w:rsidR="002F1A9A" w:rsidRPr="003D0BAC">
        <w:rPr>
          <w:rFonts w:cs="Arial"/>
          <w:szCs w:val="16"/>
        </w:rPr>
        <w:t xml:space="preserve"> </w:t>
      </w:r>
    </w:p>
    <w:p w14:paraId="7CD7BB8E" w14:textId="6A4566E8" w:rsidR="002F1A9A" w:rsidRPr="003D0BAC" w:rsidRDefault="002F1A9A" w:rsidP="00B83404">
      <w:r w:rsidRPr="003D0BAC">
        <w:rPr>
          <w:b/>
        </w:rPr>
        <w:t>Response to actions required in FFY 2017 SPP/APR</w:t>
      </w:r>
      <w:r w:rsidR="00950382" w:rsidRPr="003D0BAC">
        <w:t xml:space="preserve"> </w:t>
      </w:r>
    </w:p>
    <w:p w14:paraId="7B432D1F" w14:textId="6A558637" w:rsidR="002F1A9A" w:rsidRPr="003D0BAC" w:rsidRDefault="002F1A9A" w:rsidP="002F1A9A">
      <w:pPr>
        <w:rPr>
          <w:rFonts w:cs="Arial"/>
          <w:szCs w:val="16"/>
        </w:rPr>
      </w:pPr>
      <w:r w:rsidRPr="003D0BAC">
        <w:rPr>
          <w:rFonts w:cs="Arial"/>
          <w:szCs w:val="16"/>
        </w:rPr>
        <w:t xml:space="preserve"> </w:t>
      </w:r>
    </w:p>
    <w:p w14:paraId="5B26E5E3" w14:textId="4D399F9F" w:rsidR="002F1A9A" w:rsidRPr="003D0BAC" w:rsidRDefault="000D0117" w:rsidP="00980810">
      <w:pPr>
        <w:pStyle w:val="Heading2"/>
        <w:rPr>
          <w:color w:val="auto"/>
        </w:rPr>
      </w:pPr>
      <w:r w:rsidRPr="003D0BAC">
        <w:rPr>
          <w:color w:val="auto"/>
        </w:rPr>
        <w:t xml:space="preserve">1 - </w:t>
      </w:r>
      <w:r w:rsidR="002F1A9A" w:rsidRPr="003D0BAC">
        <w:rPr>
          <w:color w:val="auto"/>
        </w:rPr>
        <w:t>OSEP Response</w:t>
      </w:r>
    </w:p>
    <w:p w14:paraId="7E4E1765" w14:textId="53AC22D5" w:rsidR="002F1A9A" w:rsidRPr="003D0BAC" w:rsidRDefault="002F1A9A" w:rsidP="002F1A9A">
      <w:pPr>
        <w:rPr>
          <w:rFonts w:cs="Arial"/>
          <w:szCs w:val="16"/>
        </w:rPr>
      </w:pPr>
    </w:p>
    <w:p w14:paraId="14E4670B" w14:textId="0CF10102" w:rsidR="002F1A9A" w:rsidRPr="003D0BAC" w:rsidRDefault="000D0117" w:rsidP="00980810">
      <w:pPr>
        <w:pStyle w:val="Heading2"/>
        <w:rPr>
          <w:color w:val="auto"/>
        </w:rPr>
      </w:pPr>
      <w:r w:rsidRPr="003D0BAC">
        <w:rPr>
          <w:color w:val="auto"/>
        </w:rPr>
        <w:t xml:space="preserve">1 - </w:t>
      </w:r>
      <w:r w:rsidR="002F1A9A" w:rsidRPr="003D0BAC">
        <w:rPr>
          <w:color w:val="auto"/>
        </w:rPr>
        <w:t>Required Actions</w:t>
      </w:r>
    </w:p>
    <w:p w14:paraId="1951D376" w14:textId="48BA0C45" w:rsidR="002F1A9A" w:rsidRPr="003D0BAC" w:rsidRDefault="002F1A9A" w:rsidP="002F1A9A">
      <w:pPr>
        <w:rPr>
          <w:rFonts w:cs="Arial"/>
          <w:szCs w:val="16"/>
        </w:rPr>
      </w:pPr>
    </w:p>
    <w:p w14:paraId="5457E150" w14:textId="2454D9B8" w:rsidR="006B486C" w:rsidRPr="003D0BAC" w:rsidRDefault="006B486C" w:rsidP="00604467">
      <w:pPr>
        <w:sectPr w:rsidR="006B486C" w:rsidRPr="003D0BAC" w:rsidSect="006F2318">
          <w:footerReference w:type="default" r:id="rId13"/>
          <w:pgSz w:w="12240" w:h="15840"/>
          <w:pgMar w:top="720" w:right="720" w:bottom="720" w:left="720" w:header="720" w:footer="463" w:gutter="0"/>
          <w:cols w:space="720"/>
          <w:docGrid w:linePitch="360"/>
        </w:sectPr>
      </w:pPr>
    </w:p>
    <w:p w14:paraId="4A6B8FA1" w14:textId="0413C7A8" w:rsidR="00D21EAA" w:rsidRPr="003D0BAC" w:rsidRDefault="00D21EAA" w:rsidP="00174E1C">
      <w:pPr>
        <w:pStyle w:val="Heading1"/>
      </w:pPr>
      <w:bookmarkStart w:id="8" w:name="_Toc392159262"/>
      <w:r w:rsidRPr="003D0BAC">
        <w:t>Indicator 2</w:t>
      </w:r>
      <w:r w:rsidR="00FE1B3A" w:rsidRPr="003D0BAC">
        <w:t>:</w:t>
      </w:r>
      <w:r w:rsidRPr="003D0BAC">
        <w:t xml:space="preserve"> </w:t>
      </w:r>
      <w:bookmarkEnd w:id="6"/>
      <w:bookmarkEnd w:id="8"/>
      <w:r w:rsidR="00B55C3D" w:rsidRPr="003D0BAC">
        <w:t>Services in Natural Environments</w:t>
      </w:r>
    </w:p>
    <w:p w14:paraId="4A896E65" w14:textId="77777777" w:rsidR="00174E1C" w:rsidRPr="003D0BAC" w:rsidRDefault="00174E1C" w:rsidP="00186420">
      <w:pPr>
        <w:rPr>
          <w:szCs w:val="20"/>
        </w:rPr>
      </w:pPr>
      <w:bookmarkStart w:id="9" w:name="_Toc392159263"/>
      <w:r w:rsidRPr="003D0BAC">
        <w:rPr>
          <w:b/>
          <w:sz w:val="20"/>
          <w:szCs w:val="20"/>
        </w:rPr>
        <w:t>Instructions and Measurement</w:t>
      </w:r>
    </w:p>
    <w:p w14:paraId="1B71FDF7" w14:textId="77777777" w:rsidR="00B55C3D" w:rsidRPr="003D0BAC" w:rsidRDefault="00B55C3D" w:rsidP="00174E1C">
      <w:pPr>
        <w:rPr>
          <w:b/>
          <w:szCs w:val="16"/>
        </w:rPr>
      </w:pPr>
      <w:r w:rsidRPr="003D0BAC">
        <w:rPr>
          <w:b/>
          <w:szCs w:val="16"/>
        </w:rPr>
        <w:t xml:space="preserve">Monitoring Priority: </w:t>
      </w:r>
      <w:r w:rsidRPr="003D0BAC">
        <w:rPr>
          <w:szCs w:val="16"/>
        </w:rPr>
        <w:t>Early Intervention Services In Natural Environments</w:t>
      </w:r>
    </w:p>
    <w:p w14:paraId="7F28A479" w14:textId="155CFC80" w:rsidR="00B55C3D" w:rsidRPr="003D0BAC" w:rsidRDefault="00B55C3D" w:rsidP="00B55C3D">
      <w:pPr>
        <w:rPr>
          <w:szCs w:val="16"/>
        </w:rPr>
      </w:pPr>
      <w:r w:rsidRPr="003D0BAC">
        <w:rPr>
          <w:b/>
          <w:szCs w:val="16"/>
        </w:rPr>
        <w:t xml:space="preserve">Results indicator: </w:t>
      </w:r>
      <w:r w:rsidRPr="003D0BAC">
        <w:rPr>
          <w:szCs w:val="16"/>
        </w:rPr>
        <w:t>Percent of infants and toddlers with IFSPs who primarily receive early intervention services in the home or community-based settings.</w:t>
      </w:r>
      <w:r w:rsidR="007243C1" w:rsidRPr="003D0BAC">
        <w:rPr>
          <w:szCs w:val="16"/>
        </w:rPr>
        <w:t xml:space="preserve"> </w:t>
      </w:r>
      <w:r w:rsidRPr="003D0BAC">
        <w:rPr>
          <w:szCs w:val="16"/>
        </w:rPr>
        <w:t>(20 U.S.C. 1416(a)(3)(A) and 1442)</w:t>
      </w:r>
    </w:p>
    <w:p w14:paraId="6BD43E0B" w14:textId="77777777" w:rsidR="006628E4" w:rsidRPr="003D0BAC" w:rsidRDefault="006628E4">
      <w:pPr>
        <w:rPr>
          <w:b/>
        </w:rPr>
      </w:pPr>
      <w:r w:rsidRPr="003D0BAC">
        <w:rPr>
          <w:b/>
        </w:rPr>
        <w:t>Data Source</w:t>
      </w:r>
    </w:p>
    <w:p w14:paraId="3DA519AD" w14:textId="7BC50025" w:rsidR="006628E4" w:rsidRPr="003D0BAC" w:rsidRDefault="006628E4" w:rsidP="00174E1C">
      <w:pPr>
        <w:rPr>
          <w:szCs w:val="16"/>
        </w:rPr>
      </w:pPr>
      <w:r w:rsidRPr="003D0BAC">
        <w:rPr>
          <w:szCs w:val="16"/>
        </w:rPr>
        <w:t>Data collected under section 618 of the IDEA (IDEA Part C Child Count and Settings data collection in the EDFacts Metadata and Process System (</w:t>
      </w:r>
      <w:r w:rsidRPr="003D0BAC">
        <w:rPr>
          <w:i/>
          <w:szCs w:val="16"/>
        </w:rPr>
        <w:t>EMAPS</w:t>
      </w:r>
      <w:r w:rsidRPr="003D0BAC">
        <w:rPr>
          <w:szCs w:val="16"/>
        </w:rPr>
        <w:t>)).</w:t>
      </w:r>
    </w:p>
    <w:p w14:paraId="01D6DC11" w14:textId="77777777" w:rsidR="006628E4" w:rsidRPr="003D0BAC" w:rsidRDefault="006628E4">
      <w:pPr>
        <w:rPr>
          <w:b/>
        </w:rPr>
      </w:pPr>
      <w:r w:rsidRPr="003D0BAC">
        <w:rPr>
          <w:b/>
        </w:rPr>
        <w:t>Measurement</w:t>
      </w:r>
    </w:p>
    <w:p w14:paraId="05B82688" w14:textId="27C10D0B" w:rsidR="006628E4" w:rsidRPr="003D0BAC" w:rsidRDefault="006628E4" w:rsidP="00174E1C">
      <w:pPr>
        <w:rPr>
          <w:szCs w:val="16"/>
        </w:rPr>
      </w:pPr>
      <w:r w:rsidRPr="003D0BAC">
        <w:rPr>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3D0BAC" w:rsidRDefault="006628E4">
      <w:pPr>
        <w:rPr>
          <w:b/>
        </w:rPr>
      </w:pPr>
      <w:r w:rsidRPr="003D0BAC">
        <w:rPr>
          <w:b/>
        </w:rPr>
        <w:t>Instructions</w:t>
      </w:r>
    </w:p>
    <w:p w14:paraId="4FC585CD" w14:textId="77777777" w:rsidR="006628E4" w:rsidRPr="003D0BAC" w:rsidRDefault="006628E4" w:rsidP="00174E1C">
      <w:pPr>
        <w:rPr>
          <w:szCs w:val="16"/>
        </w:rPr>
      </w:pPr>
      <w:r w:rsidRPr="003D0BAC">
        <w:rPr>
          <w:szCs w:val="16"/>
        </w:rPr>
        <w:t>Sampling from the State’s 618 data is not allowed.</w:t>
      </w:r>
    </w:p>
    <w:p w14:paraId="67AADE97" w14:textId="77777777" w:rsidR="006628E4" w:rsidRPr="003D0BAC" w:rsidRDefault="006628E4" w:rsidP="00174E1C">
      <w:pPr>
        <w:rPr>
          <w:szCs w:val="16"/>
        </w:rPr>
      </w:pPr>
      <w:r w:rsidRPr="003D0BAC">
        <w:rPr>
          <w:szCs w:val="16"/>
        </w:rPr>
        <w:t>Describe the results of the calculations and compare the results to the target.</w:t>
      </w:r>
    </w:p>
    <w:p w14:paraId="42AB5A74" w14:textId="6A2F0793" w:rsidR="006628E4" w:rsidRPr="003D0BAC" w:rsidRDefault="006628E4" w:rsidP="00174E1C">
      <w:pPr>
        <w:rPr>
          <w:szCs w:val="16"/>
        </w:rPr>
      </w:pPr>
      <w:r w:rsidRPr="003D0BAC">
        <w:rPr>
          <w:szCs w:val="16"/>
        </w:rPr>
        <w:t>The data reported in this indicator should be consistent with the State’s 618 data reported in Table 2. If not, explain.</w:t>
      </w:r>
    </w:p>
    <w:bookmarkEnd w:id="9"/>
    <w:p w14:paraId="493A0B54" w14:textId="0A91F1AD" w:rsidR="00DE5141" w:rsidRPr="003D0BAC" w:rsidRDefault="000D0117" w:rsidP="0077063D">
      <w:pPr>
        <w:pStyle w:val="Heading2"/>
        <w:rPr>
          <w:color w:val="auto"/>
        </w:rPr>
      </w:pPr>
      <w:r w:rsidRPr="003D0BAC">
        <w:rPr>
          <w:color w:val="auto"/>
        </w:rPr>
        <w:t xml:space="preserve">2 - </w:t>
      </w:r>
      <w:r w:rsidR="00174E1C" w:rsidRPr="003D0BAC">
        <w:rPr>
          <w:color w:val="auto"/>
        </w:rPr>
        <w:t>Indicator Data</w:t>
      </w:r>
    </w:p>
    <w:p w14:paraId="52D18010" w14:textId="77777777" w:rsidR="00B312CC" w:rsidRPr="003D0BAC" w:rsidRDefault="00B312CC">
      <w:pPr>
        <w:rPr>
          <w:b/>
        </w:rPr>
      </w:pPr>
      <w:bookmarkStart w:id="10" w:name="_Toc392159264"/>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2"/>
        <w:gridCol w:w="1872"/>
        <w:gridCol w:w="1872"/>
        <w:gridCol w:w="1872"/>
        <w:gridCol w:w="1870"/>
      </w:tblGrid>
      <w:tr w:rsidR="009D366E" w:rsidRPr="003D0BAC" w14:paraId="34F00EFF" w14:textId="57571DD5" w:rsidTr="009D366E">
        <w:trPr>
          <w:trHeight w:val="350"/>
        </w:trPr>
        <w:tc>
          <w:tcPr>
            <w:tcW w:w="666" w:type="pct"/>
            <w:tcBorders>
              <w:bottom w:val="single" w:sz="4" w:space="0" w:color="auto"/>
            </w:tcBorders>
            <w:shd w:val="clear" w:color="auto" w:fill="auto"/>
          </w:tcPr>
          <w:p w14:paraId="0C5A193F" w14:textId="0157A5D6" w:rsidR="00472221" w:rsidRPr="003D0BAC" w:rsidRDefault="00472221" w:rsidP="00186420">
            <w:pPr>
              <w:jc w:val="center"/>
              <w:rPr>
                <w:b/>
                <w:szCs w:val="16"/>
              </w:rPr>
            </w:pPr>
            <w:r w:rsidRPr="003D0BAC">
              <w:rPr>
                <w:b/>
                <w:szCs w:val="16"/>
              </w:rPr>
              <w:t>Baseline</w:t>
            </w:r>
          </w:p>
        </w:tc>
        <w:tc>
          <w:tcPr>
            <w:tcW w:w="867" w:type="pct"/>
            <w:tcBorders>
              <w:bottom w:val="single" w:sz="4" w:space="0" w:color="auto"/>
            </w:tcBorders>
            <w:shd w:val="clear" w:color="auto" w:fill="auto"/>
            <w:vAlign w:val="center"/>
          </w:tcPr>
          <w:p w14:paraId="4A2ACAE4" w14:textId="4BA2FDDA" w:rsidR="00472221" w:rsidRPr="003D0BAC" w:rsidRDefault="00860830" w:rsidP="00472221">
            <w:pPr>
              <w:jc w:val="center"/>
              <w:rPr>
                <w:b/>
                <w:szCs w:val="16"/>
              </w:rPr>
            </w:pPr>
            <w:r w:rsidRPr="003D0BAC">
              <w:rPr>
                <w:rFonts w:cs="Arial"/>
                <w:szCs w:val="16"/>
              </w:rPr>
              <w:t>2005</w:t>
            </w:r>
          </w:p>
        </w:tc>
        <w:tc>
          <w:tcPr>
            <w:tcW w:w="867" w:type="pct"/>
            <w:tcBorders>
              <w:top w:val="single" w:sz="4" w:space="0" w:color="auto"/>
              <w:right w:val="single" w:sz="4" w:space="0" w:color="auto"/>
            </w:tcBorders>
            <w:shd w:val="clear" w:color="auto" w:fill="auto"/>
            <w:vAlign w:val="center"/>
          </w:tcPr>
          <w:p w14:paraId="66B667F0" w14:textId="3659697A" w:rsidR="00472221" w:rsidRPr="003D0BAC" w:rsidRDefault="00860830" w:rsidP="00472221">
            <w:pPr>
              <w:jc w:val="center"/>
              <w:rPr>
                <w:b/>
                <w:szCs w:val="16"/>
              </w:rPr>
            </w:pPr>
            <w:r w:rsidRPr="003D0BAC">
              <w:rPr>
                <w:rFonts w:cs="Arial"/>
                <w:szCs w:val="16"/>
              </w:rPr>
              <w:t>89.00%</w:t>
            </w:r>
          </w:p>
        </w:tc>
        <w:tc>
          <w:tcPr>
            <w:tcW w:w="867" w:type="pct"/>
            <w:tcBorders>
              <w:top w:val="nil"/>
              <w:left w:val="single" w:sz="4" w:space="0" w:color="auto"/>
              <w:right w:val="nil"/>
            </w:tcBorders>
            <w:shd w:val="clear" w:color="auto" w:fill="auto"/>
          </w:tcPr>
          <w:p w14:paraId="7EBE5D97" w14:textId="77777777" w:rsidR="00472221" w:rsidRPr="003D0BAC" w:rsidRDefault="00472221" w:rsidP="00472221">
            <w:pPr>
              <w:jc w:val="center"/>
              <w:rPr>
                <w:b/>
                <w:szCs w:val="16"/>
              </w:rPr>
            </w:pPr>
          </w:p>
        </w:tc>
        <w:tc>
          <w:tcPr>
            <w:tcW w:w="867" w:type="pct"/>
            <w:tcBorders>
              <w:top w:val="nil"/>
              <w:left w:val="nil"/>
              <w:right w:val="nil"/>
            </w:tcBorders>
            <w:shd w:val="clear" w:color="auto" w:fill="auto"/>
            <w:vAlign w:val="center"/>
          </w:tcPr>
          <w:p w14:paraId="68197046" w14:textId="77777777" w:rsidR="00472221" w:rsidRPr="003D0BAC" w:rsidRDefault="00472221" w:rsidP="00472221">
            <w:pPr>
              <w:jc w:val="center"/>
              <w:rPr>
                <w:b/>
                <w:szCs w:val="16"/>
              </w:rPr>
            </w:pPr>
          </w:p>
        </w:tc>
        <w:tc>
          <w:tcPr>
            <w:tcW w:w="866" w:type="pct"/>
            <w:tcBorders>
              <w:top w:val="nil"/>
              <w:left w:val="nil"/>
              <w:right w:val="nil"/>
            </w:tcBorders>
            <w:shd w:val="clear" w:color="auto" w:fill="auto"/>
            <w:vAlign w:val="center"/>
          </w:tcPr>
          <w:p w14:paraId="32F5288A" w14:textId="77777777" w:rsidR="00472221" w:rsidRPr="003D0BAC" w:rsidRDefault="00472221" w:rsidP="00472221">
            <w:pPr>
              <w:jc w:val="center"/>
              <w:rPr>
                <w:b/>
                <w:szCs w:val="16"/>
              </w:rPr>
            </w:pPr>
          </w:p>
        </w:tc>
      </w:tr>
      <w:tr w:rsidR="009D366E" w:rsidRPr="003D0BAC" w14:paraId="7FDD231D" w14:textId="25ECD173" w:rsidTr="009D366E">
        <w:trPr>
          <w:trHeight w:val="350"/>
        </w:trPr>
        <w:tc>
          <w:tcPr>
            <w:tcW w:w="666" w:type="pct"/>
            <w:tcBorders>
              <w:bottom w:val="single" w:sz="4" w:space="0" w:color="auto"/>
            </w:tcBorders>
            <w:shd w:val="clear" w:color="auto" w:fill="auto"/>
          </w:tcPr>
          <w:p w14:paraId="787C292C" w14:textId="77777777" w:rsidR="00472221" w:rsidRPr="003D0BAC" w:rsidRDefault="00472221" w:rsidP="00186420">
            <w:pPr>
              <w:jc w:val="center"/>
              <w:rPr>
                <w:b/>
                <w:szCs w:val="16"/>
              </w:rPr>
            </w:pPr>
            <w:r w:rsidRPr="003D0BAC">
              <w:rPr>
                <w:b/>
                <w:szCs w:val="16"/>
              </w:rPr>
              <w:t>FFY</w:t>
            </w:r>
          </w:p>
        </w:tc>
        <w:tc>
          <w:tcPr>
            <w:tcW w:w="867" w:type="pct"/>
            <w:shd w:val="clear" w:color="auto" w:fill="auto"/>
            <w:vAlign w:val="center"/>
          </w:tcPr>
          <w:p w14:paraId="4E446356" w14:textId="285A1B3B" w:rsidR="00472221" w:rsidRPr="003D0BAC" w:rsidRDefault="002163F2" w:rsidP="00472221">
            <w:pPr>
              <w:jc w:val="center"/>
              <w:rPr>
                <w:b/>
                <w:szCs w:val="16"/>
              </w:rPr>
            </w:pPr>
            <w:r w:rsidRPr="003D0BAC">
              <w:rPr>
                <w:rFonts w:cs="Arial"/>
                <w:b/>
                <w:szCs w:val="16"/>
              </w:rPr>
              <w:t>2013</w:t>
            </w:r>
          </w:p>
        </w:tc>
        <w:tc>
          <w:tcPr>
            <w:tcW w:w="867" w:type="pct"/>
            <w:shd w:val="clear" w:color="auto" w:fill="auto"/>
            <w:vAlign w:val="center"/>
          </w:tcPr>
          <w:p w14:paraId="30A3B8E1" w14:textId="24F22632" w:rsidR="00472221" w:rsidRPr="003D0BAC" w:rsidRDefault="002163F2" w:rsidP="00472221">
            <w:pPr>
              <w:jc w:val="center"/>
              <w:rPr>
                <w:b/>
                <w:szCs w:val="16"/>
              </w:rPr>
            </w:pPr>
            <w:r w:rsidRPr="003D0BAC">
              <w:rPr>
                <w:rFonts w:cs="Arial"/>
                <w:b/>
                <w:szCs w:val="16"/>
              </w:rPr>
              <w:t>2014</w:t>
            </w:r>
          </w:p>
        </w:tc>
        <w:tc>
          <w:tcPr>
            <w:tcW w:w="867" w:type="pct"/>
            <w:shd w:val="clear" w:color="auto" w:fill="auto"/>
            <w:vAlign w:val="center"/>
          </w:tcPr>
          <w:p w14:paraId="13F85307" w14:textId="0DEF098F" w:rsidR="00472221" w:rsidRPr="003D0BAC" w:rsidRDefault="002163F2" w:rsidP="00472221">
            <w:pPr>
              <w:jc w:val="center"/>
              <w:rPr>
                <w:b/>
                <w:szCs w:val="16"/>
              </w:rPr>
            </w:pPr>
            <w:r w:rsidRPr="003D0BAC">
              <w:rPr>
                <w:rFonts w:cs="Arial"/>
                <w:b/>
                <w:szCs w:val="16"/>
              </w:rPr>
              <w:t>2015</w:t>
            </w:r>
          </w:p>
        </w:tc>
        <w:tc>
          <w:tcPr>
            <w:tcW w:w="867" w:type="pct"/>
            <w:shd w:val="clear" w:color="auto" w:fill="auto"/>
            <w:vAlign w:val="center"/>
          </w:tcPr>
          <w:p w14:paraId="3895EB5E" w14:textId="70A997D1" w:rsidR="00472221" w:rsidRPr="003D0BAC" w:rsidRDefault="002163F2" w:rsidP="00472221">
            <w:pPr>
              <w:jc w:val="center"/>
              <w:rPr>
                <w:b/>
                <w:szCs w:val="16"/>
              </w:rPr>
            </w:pPr>
            <w:r w:rsidRPr="003D0BAC">
              <w:rPr>
                <w:rFonts w:cs="Arial"/>
                <w:b/>
                <w:szCs w:val="16"/>
              </w:rPr>
              <w:t>2016</w:t>
            </w:r>
          </w:p>
        </w:tc>
        <w:tc>
          <w:tcPr>
            <w:tcW w:w="866" w:type="pct"/>
            <w:shd w:val="clear" w:color="auto" w:fill="auto"/>
            <w:vAlign w:val="center"/>
          </w:tcPr>
          <w:p w14:paraId="6A7334FC" w14:textId="23611369" w:rsidR="00472221" w:rsidRPr="003D0BAC" w:rsidRDefault="006D43D3" w:rsidP="00472221">
            <w:pPr>
              <w:jc w:val="center"/>
              <w:rPr>
                <w:b/>
                <w:szCs w:val="16"/>
              </w:rPr>
            </w:pPr>
            <w:r w:rsidRPr="003D0BAC">
              <w:rPr>
                <w:rFonts w:cs="Arial"/>
                <w:b/>
                <w:szCs w:val="16"/>
              </w:rPr>
              <w:t>2017</w:t>
            </w:r>
          </w:p>
        </w:tc>
      </w:tr>
      <w:tr w:rsidR="009D366E" w:rsidRPr="003D0BAC" w14:paraId="1A3FBEC1" w14:textId="758D5A2D" w:rsidTr="009D366E">
        <w:trPr>
          <w:trHeight w:val="357"/>
        </w:trPr>
        <w:tc>
          <w:tcPr>
            <w:tcW w:w="666" w:type="pct"/>
            <w:shd w:val="clear" w:color="auto" w:fill="auto"/>
          </w:tcPr>
          <w:p w14:paraId="619910EF" w14:textId="5E3258DE" w:rsidR="00D71B7C" w:rsidRPr="003D0BAC" w:rsidRDefault="00D71B7C" w:rsidP="00B83404">
            <w:pPr>
              <w:rPr>
                <w:szCs w:val="16"/>
              </w:rPr>
            </w:pPr>
            <w:r w:rsidRPr="003D0BAC">
              <w:rPr>
                <w:szCs w:val="16"/>
              </w:rPr>
              <w:t>Target&gt;=</w:t>
            </w:r>
          </w:p>
        </w:tc>
        <w:tc>
          <w:tcPr>
            <w:tcW w:w="867" w:type="pct"/>
            <w:shd w:val="clear" w:color="auto" w:fill="auto"/>
            <w:vAlign w:val="center"/>
          </w:tcPr>
          <w:p w14:paraId="482B9556" w14:textId="1A803C94" w:rsidR="00D71B7C" w:rsidRPr="003D0BAC" w:rsidRDefault="00860830" w:rsidP="00D71B7C">
            <w:pPr>
              <w:jc w:val="center"/>
              <w:rPr>
                <w:szCs w:val="16"/>
              </w:rPr>
            </w:pPr>
            <w:r w:rsidRPr="003D0BAC">
              <w:rPr>
                <w:rFonts w:cs="Arial"/>
                <w:szCs w:val="16"/>
              </w:rPr>
              <w:t>95.00%</w:t>
            </w:r>
          </w:p>
        </w:tc>
        <w:tc>
          <w:tcPr>
            <w:tcW w:w="867" w:type="pct"/>
            <w:shd w:val="clear" w:color="auto" w:fill="auto"/>
            <w:vAlign w:val="center"/>
          </w:tcPr>
          <w:p w14:paraId="4B0CEF64" w14:textId="5DF3545B" w:rsidR="00D71B7C" w:rsidRPr="003D0BAC" w:rsidRDefault="00860830" w:rsidP="00D71B7C">
            <w:pPr>
              <w:jc w:val="center"/>
              <w:rPr>
                <w:szCs w:val="16"/>
              </w:rPr>
            </w:pPr>
            <w:r w:rsidRPr="003D0BAC">
              <w:rPr>
                <w:rFonts w:cs="Arial"/>
                <w:szCs w:val="16"/>
              </w:rPr>
              <w:t>95.00%</w:t>
            </w:r>
          </w:p>
        </w:tc>
        <w:tc>
          <w:tcPr>
            <w:tcW w:w="867" w:type="pct"/>
            <w:shd w:val="clear" w:color="auto" w:fill="auto"/>
            <w:vAlign w:val="center"/>
          </w:tcPr>
          <w:p w14:paraId="4A489F6D" w14:textId="7F753FC5" w:rsidR="00D71B7C" w:rsidRPr="003D0BAC" w:rsidRDefault="00860830" w:rsidP="00D71B7C">
            <w:pPr>
              <w:jc w:val="center"/>
              <w:rPr>
                <w:szCs w:val="16"/>
              </w:rPr>
            </w:pPr>
            <w:r w:rsidRPr="003D0BAC">
              <w:rPr>
                <w:rFonts w:cs="Arial"/>
                <w:szCs w:val="16"/>
              </w:rPr>
              <w:t>95.00%</w:t>
            </w:r>
          </w:p>
        </w:tc>
        <w:tc>
          <w:tcPr>
            <w:tcW w:w="867" w:type="pct"/>
            <w:shd w:val="clear" w:color="auto" w:fill="auto"/>
            <w:vAlign w:val="center"/>
          </w:tcPr>
          <w:p w14:paraId="5F18F91B" w14:textId="7540D14E" w:rsidR="00D71B7C" w:rsidRPr="003D0BAC" w:rsidRDefault="00860830" w:rsidP="00D71B7C">
            <w:pPr>
              <w:jc w:val="center"/>
              <w:rPr>
                <w:szCs w:val="16"/>
              </w:rPr>
            </w:pPr>
            <w:r w:rsidRPr="003D0BAC">
              <w:rPr>
                <w:rFonts w:cs="Arial"/>
                <w:szCs w:val="16"/>
              </w:rPr>
              <w:t>95.00%</w:t>
            </w:r>
          </w:p>
        </w:tc>
        <w:tc>
          <w:tcPr>
            <w:tcW w:w="866" w:type="pct"/>
            <w:shd w:val="clear" w:color="auto" w:fill="auto"/>
            <w:vAlign w:val="center"/>
          </w:tcPr>
          <w:p w14:paraId="5C1958D9" w14:textId="1D59A645" w:rsidR="00D71B7C" w:rsidRPr="003D0BAC" w:rsidRDefault="00860830" w:rsidP="00D71B7C">
            <w:pPr>
              <w:jc w:val="center"/>
              <w:rPr>
                <w:szCs w:val="16"/>
              </w:rPr>
            </w:pPr>
            <w:r w:rsidRPr="003D0BAC">
              <w:rPr>
                <w:rFonts w:cs="Arial"/>
                <w:szCs w:val="16"/>
              </w:rPr>
              <w:t>95.00%</w:t>
            </w:r>
          </w:p>
        </w:tc>
      </w:tr>
      <w:tr w:rsidR="009D366E" w:rsidRPr="003D0BAC" w14:paraId="5833C430" w14:textId="29FE84DB" w:rsidTr="009D366E">
        <w:trPr>
          <w:trHeight w:val="85"/>
        </w:trPr>
        <w:tc>
          <w:tcPr>
            <w:tcW w:w="666" w:type="pct"/>
            <w:shd w:val="clear" w:color="auto" w:fill="auto"/>
          </w:tcPr>
          <w:p w14:paraId="1A85A0DF" w14:textId="77777777" w:rsidR="00D71B7C" w:rsidRPr="003D0BAC" w:rsidRDefault="00D71B7C" w:rsidP="00B83404">
            <w:pPr>
              <w:rPr>
                <w:szCs w:val="16"/>
              </w:rPr>
            </w:pPr>
            <w:r w:rsidRPr="003D0BAC">
              <w:rPr>
                <w:szCs w:val="16"/>
              </w:rPr>
              <w:t>Data</w:t>
            </w:r>
          </w:p>
        </w:tc>
        <w:tc>
          <w:tcPr>
            <w:tcW w:w="867" w:type="pct"/>
            <w:shd w:val="clear" w:color="auto" w:fill="auto"/>
            <w:vAlign w:val="center"/>
          </w:tcPr>
          <w:p w14:paraId="13794BAE" w14:textId="51B76448" w:rsidR="00D71B7C" w:rsidRPr="003D0BAC" w:rsidRDefault="00860830" w:rsidP="00D71B7C">
            <w:pPr>
              <w:jc w:val="center"/>
              <w:rPr>
                <w:szCs w:val="16"/>
              </w:rPr>
            </w:pPr>
            <w:r w:rsidRPr="003D0BAC">
              <w:rPr>
                <w:rFonts w:cs="Arial"/>
                <w:szCs w:val="16"/>
              </w:rPr>
              <w:t>99.40%</w:t>
            </w:r>
          </w:p>
        </w:tc>
        <w:tc>
          <w:tcPr>
            <w:tcW w:w="867" w:type="pct"/>
            <w:shd w:val="clear" w:color="auto" w:fill="auto"/>
            <w:vAlign w:val="center"/>
          </w:tcPr>
          <w:p w14:paraId="2F58FC52" w14:textId="1FD2578B" w:rsidR="00D71B7C" w:rsidRPr="003D0BAC" w:rsidRDefault="00860830" w:rsidP="00D71B7C">
            <w:pPr>
              <w:jc w:val="center"/>
              <w:rPr>
                <w:szCs w:val="16"/>
              </w:rPr>
            </w:pPr>
            <w:r w:rsidRPr="003D0BAC">
              <w:rPr>
                <w:rFonts w:cs="Arial"/>
                <w:szCs w:val="16"/>
              </w:rPr>
              <w:t>99.89%</w:t>
            </w:r>
          </w:p>
        </w:tc>
        <w:tc>
          <w:tcPr>
            <w:tcW w:w="867" w:type="pct"/>
            <w:tcBorders>
              <w:bottom w:val="single" w:sz="4" w:space="0" w:color="auto"/>
            </w:tcBorders>
            <w:shd w:val="clear" w:color="auto" w:fill="auto"/>
            <w:vAlign w:val="center"/>
          </w:tcPr>
          <w:p w14:paraId="03D4B2C7" w14:textId="2104CE09" w:rsidR="00D71B7C" w:rsidRPr="003D0BAC" w:rsidRDefault="00860830" w:rsidP="00D71B7C">
            <w:pPr>
              <w:jc w:val="center"/>
              <w:rPr>
                <w:szCs w:val="16"/>
              </w:rPr>
            </w:pPr>
            <w:r w:rsidRPr="003D0BAC">
              <w:rPr>
                <w:rFonts w:cs="Arial"/>
                <w:szCs w:val="16"/>
              </w:rPr>
              <w:t>98.79%</w:t>
            </w:r>
          </w:p>
        </w:tc>
        <w:tc>
          <w:tcPr>
            <w:tcW w:w="867" w:type="pct"/>
            <w:tcBorders>
              <w:bottom w:val="single" w:sz="4" w:space="0" w:color="auto"/>
            </w:tcBorders>
            <w:shd w:val="clear" w:color="auto" w:fill="auto"/>
            <w:vAlign w:val="center"/>
          </w:tcPr>
          <w:p w14:paraId="11DB3FBB" w14:textId="31829891" w:rsidR="00D71B7C" w:rsidRPr="003D0BAC" w:rsidRDefault="00860830" w:rsidP="00D71B7C">
            <w:pPr>
              <w:jc w:val="center"/>
              <w:rPr>
                <w:szCs w:val="16"/>
              </w:rPr>
            </w:pPr>
            <w:r w:rsidRPr="003D0BAC">
              <w:rPr>
                <w:rFonts w:cs="Arial"/>
                <w:szCs w:val="16"/>
              </w:rPr>
              <w:t>98.40%</w:t>
            </w:r>
          </w:p>
        </w:tc>
        <w:tc>
          <w:tcPr>
            <w:tcW w:w="866" w:type="pct"/>
            <w:tcBorders>
              <w:bottom w:val="single" w:sz="4" w:space="0" w:color="auto"/>
            </w:tcBorders>
            <w:shd w:val="clear" w:color="auto" w:fill="auto"/>
            <w:vAlign w:val="center"/>
          </w:tcPr>
          <w:p w14:paraId="2328AEB2" w14:textId="4844AE53" w:rsidR="00D71B7C" w:rsidRPr="003D0BAC" w:rsidRDefault="00860830" w:rsidP="00D71B7C">
            <w:pPr>
              <w:jc w:val="center"/>
              <w:rPr>
                <w:szCs w:val="16"/>
              </w:rPr>
            </w:pPr>
            <w:r w:rsidRPr="003D0BAC">
              <w:rPr>
                <w:rFonts w:cs="Arial"/>
                <w:szCs w:val="16"/>
              </w:rPr>
              <w:t>99.23%</w:t>
            </w:r>
          </w:p>
        </w:tc>
      </w:tr>
    </w:tbl>
    <w:p w14:paraId="54FA3A41" w14:textId="1A075C46" w:rsidR="00B312CC" w:rsidRPr="003D0BAC" w:rsidRDefault="00B312CC">
      <w:pPr>
        <w:rPr>
          <w:b/>
        </w:rPr>
      </w:pPr>
      <w:r w:rsidRPr="003D0BAC">
        <w:rPr>
          <w:b/>
        </w:rPr>
        <w:t>Targets</w:t>
      </w:r>
    </w:p>
    <w:tbl>
      <w:tblPr>
        <w:tblW w:w="2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2"/>
        <w:gridCol w:w="2289"/>
      </w:tblGrid>
      <w:tr w:rsidR="009D366E" w:rsidRPr="003D0BAC" w14:paraId="69640561" w14:textId="343D0695" w:rsidTr="009D366E">
        <w:trPr>
          <w:trHeight w:val="350"/>
        </w:trPr>
        <w:tc>
          <w:tcPr>
            <w:tcW w:w="944" w:type="pct"/>
            <w:tcBorders>
              <w:bottom w:val="single" w:sz="4" w:space="0" w:color="auto"/>
            </w:tcBorders>
            <w:shd w:val="clear" w:color="auto" w:fill="auto"/>
          </w:tcPr>
          <w:p w14:paraId="1E99C122" w14:textId="77777777" w:rsidR="00151612" w:rsidRPr="003D0BAC" w:rsidRDefault="00151612" w:rsidP="00186420">
            <w:pPr>
              <w:jc w:val="center"/>
              <w:rPr>
                <w:b/>
                <w:szCs w:val="16"/>
              </w:rPr>
            </w:pPr>
            <w:r w:rsidRPr="003D0BAC">
              <w:rPr>
                <w:b/>
                <w:szCs w:val="16"/>
              </w:rPr>
              <w:t>FFY</w:t>
            </w:r>
          </w:p>
        </w:tc>
        <w:tc>
          <w:tcPr>
            <w:tcW w:w="1862" w:type="pct"/>
            <w:shd w:val="clear" w:color="auto" w:fill="auto"/>
            <w:vAlign w:val="center"/>
          </w:tcPr>
          <w:p w14:paraId="65FF2B00" w14:textId="7CCAF341" w:rsidR="00151612" w:rsidRPr="003D0BAC" w:rsidRDefault="002163F2" w:rsidP="00151612">
            <w:pPr>
              <w:jc w:val="center"/>
              <w:rPr>
                <w:b/>
                <w:szCs w:val="16"/>
              </w:rPr>
            </w:pPr>
            <w:r w:rsidRPr="003D0BAC">
              <w:rPr>
                <w:rFonts w:cs="Arial"/>
                <w:b/>
                <w:szCs w:val="16"/>
              </w:rPr>
              <w:t>2018</w:t>
            </w:r>
          </w:p>
        </w:tc>
        <w:tc>
          <w:tcPr>
            <w:tcW w:w="2194" w:type="pct"/>
            <w:shd w:val="clear" w:color="auto" w:fill="auto"/>
          </w:tcPr>
          <w:p w14:paraId="09219BD6" w14:textId="402C57F7" w:rsidR="00151612" w:rsidRPr="003D0BAC" w:rsidRDefault="002163F2" w:rsidP="00151612">
            <w:pPr>
              <w:jc w:val="center"/>
              <w:rPr>
                <w:b/>
                <w:szCs w:val="16"/>
              </w:rPr>
            </w:pPr>
            <w:r w:rsidRPr="003D0BAC">
              <w:rPr>
                <w:rFonts w:cs="Arial"/>
                <w:b/>
                <w:szCs w:val="16"/>
              </w:rPr>
              <w:t>2019</w:t>
            </w:r>
          </w:p>
        </w:tc>
      </w:tr>
      <w:tr w:rsidR="009D366E" w:rsidRPr="003D0BAC" w14:paraId="67435F39" w14:textId="5276A7D4" w:rsidTr="009D366E">
        <w:trPr>
          <w:trHeight w:val="357"/>
        </w:trPr>
        <w:tc>
          <w:tcPr>
            <w:tcW w:w="944" w:type="pct"/>
            <w:shd w:val="clear" w:color="auto" w:fill="auto"/>
          </w:tcPr>
          <w:p w14:paraId="3D2F539F" w14:textId="00377A5F" w:rsidR="004A72AF" w:rsidRPr="003D0BAC" w:rsidRDefault="004A72AF" w:rsidP="00B83404">
            <w:pPr>
              <w:rPr>
                <w:szCs w:val="16"/>
              </w:rPr>
            </w:pPr>
            <w:r w:rsidRPr="003D0BAC">
              <w:rPr>
                <w:szCs w:val="16"/>
              </w:rPr>
              <w:t>Target&gt;=</w:t>
            </w:r>
          </w:p>
        </w:tc>
        <w:tc>
          <w:tcPr>
            <w:tcW w:w="1862" w:type="pct"/>
            <w:shd w:val="clear" w:color="auto" w:fill="auto"/>
            <w:vAlign w:val="center"/>
          </w:tcPr>
          <w:p w14:paraId="64D40D5F" w14:textId="4B9F73CA" w:rsidR="004A72AF" w:rsidRPr="003D0BAC" w:rsidRDefault="00860830" w:rsidP="004A72AF">
            <w:pPr>
              <w:jc w:val="center"/>
              <w:rPr>
                <w:szCs w:val="16"/>
              </w:rPr>
            </w:pPr>
            <w:r w:rsidRPr="003D0BAC">
              <w:rPr>
                <w:rFonts w:cs="Arial"/>
                <w:szCs w:val="16"/>
              </w:rPr>
              <w:t>95.00%</w:t>
            </w:r>
          </w:p>
        </w:tc>
        <w:tc>
          <w:tcPr>
            <w:tcW w:w="2194" w:type="pct"/>
            <w:shd w:val="clear" w:color="auto" w:fill="auto"/>
          </w:tcPr>
          <w:p w14:paraId="3611E322" w14:textId="306CB3C1" w:rsidR="004A72AF" w:rsidRPr="003D0BAC" w:rsidRDefault="00860830" w:rsidP="004A72AF">
            <w:pPr>
              <w:jc w:val="center"/>
              <w:rPr>
                <w:szCs w:val="16"/>
              </w:rPr>
            </w:pPr>
            <w:r w:rsidRPr="003D0BAC">
              <w:rPr>
                <w:rFonts w:cs="Arial"/>
                <w:szCs w:val="16"/>
              </w:rPr>
              <w:t>95.00%</w:t>
            </w:r>
          </w:p>
        </w:tc>
      </w:tr>
    </w:tbl>
    <w:p w14:paraId="048B5BE7" w14:textId="77777777" w:rsidR="00BF7D80" w:rsidRPr="003D0BAC" w:rsidRDefault="00F80C9C" w:rsidP="00B83404">
      <w:pPr>
        <w:rPr>
          <w:b/>
        </w:rPr>
      </w:pPr>
      <w:bookmarkStart w:id="11" w:name="_Toc392159265"/>
      <w:bookmarkEnd w:id="10"/>
      <w:r w:rsidRPr="003D0BAC">
        <w:rPr>
          <w:b/>
        </w:rPr>
        <w:t>Targets: Description of Stakeholder Input</w:t>
      </w:r>
    </w:p>
    <w:p w14:paraId="58140005" w14:textId="797B9D36" w:rsidR="00F80C9C" w:rsidRPr="003D0BAC" w:rsidRDefault="00F80C9C" w:rsidP="00B83404">
      <w:pPr>
        <w:rPr>
          <w:rFonts w:cs="Arial"/>
          <w:szCs w:val="16"/>
        </w:rPr>
      </w:pPr>
      <w:r w:rsidRPr="003D0BAC">
        <w:rPr>
          <w:b/>
        </w:rPr>
        <w:t xml:space="preserve"> </w:t>
      </w:r>
      <w:r w:rsidR="00722E3B" w:rsidRPr="003D0BAC">
        <w:rPr>
          <w:rFonts w:cs="Arial"/>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00722E3B" w:rsidRPr="003D0BAC">
        <w:rPr>
          <w:rFonts w:cs="Arial"/>
          <w:szCs w:val="16"/>
        </w:rPr>
        <w:br/>
      </w:r>
      <w:r w:rsidR="00722E3B" w:rsidRPr="003D0BAC">
        <w:rPr>
          <w:rFonts w:cs="Arial"/>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00722E3B" w:rsidRPr="003D0BAC">
        <w:rPr>
          <w:rFonts w:cs="Arial"/>
          <w:szCs w:val="16"/>
        </w:rPr>
        <w:br/>
      </w:r>
      <w:r w:rsidR="00722E3B" w:rsidRPr="003D0BAC">
        <w:rPr>
          <w:rFonts w:cs="Arial"/>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7615FD78" w14:textId="04DD62A8" w:rsidR="00AE7452" w:rsidRPr="003D0BAC" w:rsidRDefault="00AE7452" w:rsidP="00B83404"/>
    <w:p w14:paraId="021B388F" w14:textId="77777777" w:rsidR="006628E4" w:rsidRPr="003D0BAC" w:rsidRDefault="006628E4">
      <w:pPr>
        <w:rPr>
          <w:b/>
        </w:rPr>
      </w:pPr>
      <w:r w:rsidRPr="003D0BAC">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9D366E" w:rsidRPr="003D0BAC" w14:paraId="43EF5C6C" w14:textId="77777777" w:rsidTr="009D366E">
        <w:trPr>
          <w:trHeight w:val="372"/>
          <w:tblHeader/>
        </w:trPr>
        <w:tc>
          <w:tcPr>
            <w:tcW w:w="1207" w:type="pct"/>
            <w:shd w:val="clear" w:color="auto" w:fill="auto"/>
          </w:tcPr>
          <w:p w14:paraId="69556F9B" w14:textId="77777777" w:rsidR="000F7D53" w:rsidRPr="003D0BAC" w:rsidRDefault="000F7D53" w:rsidP="00516737">
            <w:pPr>
              <w:spacing w:after="0"/>
              <w:jc w:val="center"/>
              <w:rPr>
                <w:b/>
                <w:szCs w:val="16"/>
              </w:rPr>
            </w:pPr>
            <w:r w:rsidRPr="003D0BAC">
              <w:rPr>
                <w:b/>
                <w:szCs w:val="16"/>
              </w:rPr>
              <w:t>Source</w:t>
            </w:r>
          </w:p>
        </w:tc>
        <w:tc>
          <w:tcPr>
            <w:tcW w:w="1460" w:type="pct"/>
            <w:shd w:val="clear" w:color="auto" w:fill="auto"/>
          </w:tcPr>
          <w:p w14:paraId="0DA78D38" w14:textId="77777777" w:rsidR="000F7D53" w:rsidRPr="003D0BAC" w:rsidRDefault="000F7D53" w:rsidP="00516737">
            <w:pPr>
              <w:spacing w:after="0"/>
              <w:jc w:val="center"/>
              <w:rPr>
                <w:b/>
                <w:szCs w:val="16"/>
              </w:rPr>
            </w:pPr>
            <w:r w:rsidRPr="003D0BAC">
              <w:rPr>
                <w:b/>
                <w:szCs w:val="16"/>
              </w:rPr>
              <w:t>Date</w:t>
            </w:r>
          </w:p>
        </w:tc>
        <w:tc>
          <w:tcPr>
            <w:tcW w:w="1487" w:type="pct"/>
            <w:shd w:val="clear" w:color="auto" w:fill="auto"/>
          </w:tcPr>
          <w:p w14:paraId="6FE143C8" w14:textId="77777777" w:rsidR="000F7D53" w:rsidRPr="003D0BAC" w:rsidRDefault="000F7D53" w:rsidP="00516737">
            <w:pPr>
              <w:spacing w:after="0"/>
              <w:jc w:val="center"/>
              <w:rPr>
                <w:b/>
                <w:szCs w:val="16"/>
              </w:rPr>
            </w:pPr>
            <w:r w:rsidRPr="003D0BAC">
              <w:rPr>
                <w:b/>
                <w:szCs w:val="16"/>
              </w:rPr>
              <w:t>Description</w:t>
            </w:r>
          </w:p>
        </w:tc>
        <w:tc>
          <w:tcPr>
            <w:tcW w:w="846" w:type="pct"/>
            <w:shd w:val="clear" w:color="auto" w:fill="auto"/>
          </w:tcPr>
          <w:p w14:paraId="2FF23077" w14:textId="77777777" w:rsidR="000F7D53" w:rsidRPr="003D0BAC" w:rsidRDefault="000F7D53" w:rsidP="00516737">
            <w:pPr>
              <w:spacing w:after="0"/>
              <w:jc w:val="center"/>
              <w:rPr>
                <w:b/>
                <w:szCs w:val="16"/>
              </w:rPr>
            </w:pPr>
            <w:r w:rsidRPr="003D0BAC">
              <w:rPr>
                <w:b/>
                <w:szCs w:val="16"/>
              </w:rPr>
              <w:t>Data</w:t>
            </w:r>
          </w:p>
        </w:tc>
      </w:tr>
      <w:tr w:rsidR="009D366E" w:rsidRPr="003D0BAC" w14:paraId="0F537033" w14:textId="77777777" w:rsidTr="009D366E">
        <w:trPr>
          <w:trHeight w:val="380"/>
        </w:trPr>
        <w:tc>
          <w:tcPr>
            <w:tcW w:w="1207" w:type="pct"/>
            <w:shd w:val="clear" w:color="auto" w:fill="auto"/>
            <w:vAlign w:val="center"/>
          </w:tcPr>
          <w:p w14:paraId="50B96616" w14:textId="5FDBEB69" w:rsidR="006111D4" w:rsidRPr="003D0BAC" w:rsidRDefault="00753E04" w:rsidP="006111D4">
            <w:pPr>
              <w:jc w:val="center"/>
              <w:rPr>
                <w:szCs w:val="16"/>
              </w:rPr>
            </w:pPr>
            <w:r w:rsidRPr="003D0BAC">
              <w:rPr>
                <w:rFonts w:cs="Arial"/>
                <w:szCs w:val="16"/>
              </w:rPr>
              <w:t>SY 2018-19 Child Count/Educational Environment Data Groups</w:t>
            </w:r>
          </w:p>
        </w:tc>
        <w:tc>
          <w:tcPr>
            <w:tcW w:w="1460" w:type="pct"/>
            <w:shd w:val="clear" w:color="auto" w:fill="auto"/>
          </w:tcPr>
          <w:p w14:paraId="738E4570" w14:textId="08441A46" w:rsidR="006111D4" w:rsidRPr="003D0BAC" w:rsidRDefault="00753E04" w:rsidP="006111D4">
            <w:pPr>
              <w:jc w:val="center"/>
              <w:rPr>
                <w:rFonts w:cs="Arial"/>
                <w:szCs w:val="16"/>
              </w:rPr>
            </w:pPr>
            <w:r w:rsidRPr="003D0BAC">
              <w:rPr>
                <w:rFonts w:cs="Arial"/>
                <w:szCs w:val="16"/>
              </w:rPr>
              <w:t>07/10/2019</w:t>
            </w:r>
          </w:p>
        </w:tc>
        <w:tc>
          <w:tcPr>
            <w:tcW w:w="1487" w:type="pct"/>
            <w:shd w:val="clear" w:color="auto" w:fill="auto"/>
          </w:tcPr>
          <w:p w14:paraId="340AC5A9" w14:textId="339193EA" w:rsidR="006111D4" w:rsidRPr="003D0BAC" w:rsidRDefault="006111D4" w:rsidP="006111D4">
            <w:pPr>
              <w:jc w:val="center"/>
              <w:rPr>
                <w:szCs w:val="16"/>
              </w:rPr>
            </w:pPr>
            <w:r w:rsidRPr="003D0BAC">
              <w:rPr>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3D0BAC" w:rsidRDefault="00860830" w:rsidP="006111D4">
            <w:pPr>
              <w:jc w:val="center"/>
              <w:rPr>
                <w:szCs w:val="16"/>
              </w:rPr>
            </w:pPr>
            <w:r w:rsidRPr="003D0BAC">
              <w:rPr>
                <w:szCs w:val="16"/>
              </w:rPr>
              <w:t>929</w:t>
            </w:r>
          </w:p>
        </w:tc>
      </w:tr>
      <w:tr w:rsidR="009D366E" w:rsidRPr="003D0BAC" w14:paraId="23879959" w14:textId="77777777" w:rsidTr="009D366E">
        <w:trPr>
          <w:trHeight w:val="380"/>
        </w:trPr>
        <w:tc>
          <w:tcPr>
            <w:tcW w:w="1207" w:type="pct"/>
            <w:shd w:val="clear" w:color="auto" w:fill="auto"/>
            <w:vAlign w:val="center"/>
          </w:tcPr>
          <w:p w14:paraId="0F04187E" w14:textId="0D4F9C80" w:rsidR="00F32B6D" w:rsidRPr="003D0BAC" w:rsidRDefault="00753E04" w:rsidP="00F32B6D">
            <w:pPr>
              <w:jc w:val="center"/>
              <w:rPr>
                <w:szCs w:val="16"/>
              </w:rPr>
            </w:pPr>
            <w:r w:rsidRPr="003D0BAC">
              <w:rPr>
                <w:rFonts w:cs="Arial"/>
                <w:szCs w:val="16"/>
              </w:rPr>
              <w:t>SY 2018-19 Child Count/Educational Environment Data Groups</w:t>
            </w:r>
          </w:p>
        </w:tc>
        <w:tc>
          <w:tcPr>
            <w:tcW w:w="1460" w:type="pct"/>
            <w:shd w:val="clear" w:color="auto" w:fill="auto"/>
          </w:tcPr>
          <w:p w14:paraId="2B2C4396" w14:textId="37230B50" w:rsidR="00F32B6D" w:rsidRPr="003D0BAC" w:rsidRDefault="00753E04" w:rsidP="00F32B6D">
            <w:pPr>
              <w:jc w:val="center"/>
              <w:rPr>
                <w:szCs w:val="16"/>
              </w:rPr>
            </w:pPr>
            <w:r w:rsidRPr="003D0BAC">
              <w:rPr>
                <w:rFonts w:cs="Arial"/>
                <w:szCs w:val="16"/>
              </w:rPr>
              <w:t>07/10/2019</w:t>
            </w:r>
          </w:p>
        </w:tc>
        <w:tc>
          <w:tcPr>
            <w:tcW w:w="1487" w:type="pct"/>
            <w:shd w:val="clear" w:color="auto" w:fill="auto"/>
          </w:tcPr>
          <w:p w14:paraId="5C29929A" w14:textId="586BB346" w:rsidR="00F32B6D" w:rsidRPr="003D0BAC" w:rsidRDefault="00F32B6D" w:rsidP="00F32B6D">
            <w:pPr>
              <w:jc w:val="center"/>
              <w:rPr>
                <w:szCs w:val="16"/>
              </w:rPr>
            </w:pPr>
            <w:r w:rsidRPr="003D0BAC">
              <w:rPr>
                <w:szCs w:val="16"/>
              </w:rPr>
              <w:t>Total number of infants and toddlers with IFSPs</w:t>
            </w:r>
          </w:p>
        </w:tc>
        <w:tc>
          <w:tcPr>
            <w:tcW w:w="846" w:type="pct"/>
            <w:shd w:val="clear" w:color="auto" w:fill="auto"/>
            <w:vAlign w:val="center"/>
          </w:tcPr>
          <w:p w14:paraId="41EA183A" w14:textId="192C1E18" w:rsidR="00F32B6D" w:rsidRPr="003D0BAC" w:rsidRDefault="00860830" w:rsidP="00F32B6D">
            <w:pPr>
              <w:jc w:val="center"/>
              <w:rPr>
                <w:szCs w:val="16"/>
              </w:rPr>
            </w:pPr>
            <w:r w:rsidRPr="003D0BAC">
              <w:rPr>
                <w:szCs w:val="16"/>
              </w:rPr>
              <w:t>935</w:t>
            </w:r>
          </w:p>
        </w:tc>
      </w:tr>
    </w:tbl>
    <w:p w14:paraId="7B961186" w14:textId="5E4AD428" w:rsidR="006628E4" w:rsidRPr="003D0BAC" w:rsidRDefault="006628E4">
      <w:pPr>
        <w:rPr>
          <w:b/>
        </w:rPr>
      </w:pPr>
      <w:r w:rsidRPr="003D0BAC">
        <w:rPr>
          <w:b/>
        </w:rPr>
        <w:t>FFY 2018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2655"/>
        <w:gridCol w:w="1390"/>
        <w:gridCol w:w="1205"/>
        <w:gridCol w:w="1684"/>
        <w:gridCol w:w="1034"/>
        <w:gridCol w:w="1444"/>
        <w:gridCol w:w="1382"/>
      </w:tblGrid>
      <w:tr w:rsidR="009D366E" w:rsidRPr="003D0BAC" w14:paraId="07885561" w14:textId="77777777" w:rsidTr="009D366E">
        <w:trPr>
          <w:trHeight w:val="359"/>
          <w:tblHeader/>
        </w:trPr>
        <w:tc>
          <w:tcPr>
            <w:tcW w:w="1230" w:type="pct"/>
            <w:shd w:val="clear" w:color="auto" w:fill="auto"/>
            <w:vAlign w:val="bottom"/>
          </w:tcPr>
          <w:p w14:paraId="472B2B7A" w14:textId="59B6334C" w:rsidR="00B605F5" w:rsidRPr="003D0BAC" w:rsidRDefault="00B605F5" w:rsidP="00B605F5">
            <w:pPr>
              <w:jc w:val="center"/>
              <w:rPr>
                <w:b/>
                <w:szCs w:val="16"/>
              </w:rPr>
            </w:pPr>
            <w:r w:rsidRPr="003D0BAC">
              <w:rPr>
                <w:b/>
                <w:szCs w:val="16"/>
              </w:rPr>
              <w:t>Number of infants and toddlers with IFSPs who primarily receive early intervention services in the home or community-based settings</w:t>
            </w:r>
          </w:p>
        </w:tc>
        <w:tc>
          <w:tcPr>
            <w:tcW w:w="644" w:type="pct"/>
            <w:shd w:val="clear" w:color="auto" w:fill="auto"/>
            <w:vAlign w:val="bottom"/>
          </w:tcPr>
          <w:p w14:paraId="6BCF7402" w14:textId="42590957" w:rsidR="00B605F5" w:rsidRPr="003D0BAC" w:rsidRDefault="00B605F5" w:rsidP="00B605F5">
            <w:pPr>
              <w:jc w:val="center"/>
              <w:rPr>
                <w:szCs w:val="16"/>
              </w:rPr>
            </w:pPr>
            <w:r w:rsidRPr="003D0BAC">
              <w:rPr>
                <w:b/>
                <w:szCs w:val="16"/>
              </w:rPr>
              <w:t>Total number of Infants and toddlers with IFSPs</w:t>
            </w:r>
          </w:p>
        </w:tc>
        <w:tc>
          <w:tcPr>
            <w:tcW w:w="558" w:type="pct"/>
            <w:shd w:val="clear" w:color="auto" w:fill="auto"/>
            <w:vAlign w:val="bottom"/>
          </w:tcPr>
          <w:p w14:paraId="10A26864" w14:textId="18C29CE6" w:rsidR="00B605F5" w:rsidRPr="003D0BAC" w:rsidRDefault="00B605F5" w:rsidP="00B605F5">
            <w:pPr>
              <w:jc w:val="center"/>
              <w:rPr>
                <w:b/>
                <w:szCs w:val="16"/>
              </w:rPr>
            </w:pPr>
            <w:r w:rsidRPr="003D0BAC">
              <w:rPr>
                <w:rFonts w:cs="Arial"/>
                <w:b/>
                <w:szCs w:val="16"/>
              </w:rPr>
              <w:t xml:space="preserve">FFY </w:t>
            </w:r>
            <w:r w:rsidR="001B6FC2" w:rsidRPr="003D0BAC">
              <w:rPr>
                <w:rFonts w:cs="Arial"/>
                <w:b/>
                <w:szCs w:val="16"/>
              </w:rPr>
              <w:t>2017</w:t>
            </w:r>
            <w:r w:rsidRPr="003D0BAC">
              <w:rPr>
                <w:rFonts w:cs="Arial"/>
                <w:b/>
                <w:szCs w:val="16"/>
              </w:rPr>
              <w:t xml:space="preserve"> Data</w:t>
            </w:r>
          </w:p>
        </w:tc>
        <w:tc>
          <w:tcPr>
            <w:tcW w:w="780" w:type="pct"/>
            <w:shd w:val="clear" w:color="auto" w:fill="auto"/>
            <w:vAlign w:val="bottom"/>
          </w:tcPr>
          <w:p w14:paraId="418B7AF3" w14:textId="182AC99F" w:rsidR="00B605F5" w:rsidRPr="003D0BAC" w:rsidRDefault="00B605F5" w:rsidP="00B605F5">
            <w:pPr>
              <w:jc w:val="center"/>
              <w:rPr>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Target</w:t>
            </w:r>
          </w:p>
        </w:tc>
        <w:tc>
          <w:tcPr>
            <w:tcW w:w="479" w:type="pct"/>
            <w:shd w:val="clear" w:color="auto" w:fill="auto"/>
            <w:vAlign w:val="bottom"/>
          </w:tcPr>
          <w:p w14:paraId="1EF8A614" w14:textId="1662B8BE" w:rsidR="00B605F5" w:rsidRPr="003D0BAC" w:rsidRDefault="00B605F5" w:rsidP="00B605F5">
            <w:pPr>
              <w:jc w:val="center"/>
              <w:rPr>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Data</w:t>
            </w:r>
          </w:p>
        </w:tc>
        <w:tc>
          <w:tcPr>
            <w:tcW w:w="669" w:type="pct"/>
            <w:shd w:val="clear" w:color="auto" w:fill="auto"/>
            <w:vAlign w:val="bottom"/>
          </w:tcPr>
          <w:p w14:paraId="44081306" w14:textId="77777777" w:rsidR="00B605F5" w:rsidRPr="003D0BAC" w:rsidRDefault="00B605F5" w:rsidP="00B605F5">
            <w:pPr>
              <w:jc w:val="center"/>
              <w:rPr>
                <w:b/>
                <w:szCs w:val="16"/>
              </w:rPr>
            </w:pPr>
            <w:r w:rsidRPr="003D0BAC">
              <w:rPr>
                <w:b/>
                <w:szCs w:val="16"/>
              </w:rPr>
              <w:t>Status</w:t>
            </w:r>
          </w:p>
        </w:tc>
        <w:tc>
          <w:tcPr>
            <w:tcW w:w="640" w:type="pct"/>
            <w:shd w:val="clear" w:color="auto" w:fill="auto"/>
            <w:vAlign w:val="bottom"/>
          </w:tcPr>
          <w:p w14:paraId="04CEAB25" w14:textId="77777777" w:rsidR="00B605F5" w:rsidRPr="003D0BAC" w:rsidRDefault="00B605F5" w:rsidP="00B605F5">
            <w:pPr>
              <w:jc w:val="center"/>
              <w:rPr>
                <w:b/>
                <w:szCs w:val="16"/>
              </w:rPr>
            </w:pPr>
            <w:r w:rsidRPr="003D0BAC">
              <w:rPr>
                <w:b/>
                <w:szCs w:val="16"/>
              </w:rPr>
              <w:t>Slippage</w:t>
            </w:r>
          </w:p>
        </w:tc>
      </w:tr>
      <w:tr w:rsidR="009D366E" w:rsidRPr="003D0BAC" w14:paraId="7B353118" w14:textId="77777777" w:rsidTr="009D366E">
        <w:trPr>
          <w:trHeight w:val="366"/>
        </w:trPr>
        <w:tc>
          <w:tcPr>
            <w:tcW w:w="1230" w:type="pct"/>
            <w:shd w:val="clear" w:color="auto" w:fill="auto"/>
            <w:vAlign w:val="center"/>
          </w:tcPr>
          <w:p w14:paraId="144020CA" w14:textId="64560A31" w:rsidR="00650CF7" w:rsidRPr="003D0BAC" w:rsidRDefault="00860830" w:rsidP="00694144">
            <w:pPr>
              <w:jc w:val="center"/>
              <w:rPr>
                <w:szCs w:val="16"/>
              </w:rPr>
            </w:pPr>
            <w:r w:rsidRPr="003D0BAC">
              <w:rPr>
                <w:szCs w:val="16"/>
              </w:rPr>
              <w:t>929</w:t>
            </w:r>
          </w:p>
        </w:tc>
        <w:tc>
          <w:tcPr>
            <w:tcW w:w="644" w:type="pct"/>
            <w:shd w:val="clear" w:color="auto" w:fill="auto"/>
            <w:vAlign w:val="center"/>
          </w:tcPr>
          <w:p w14:paraId="7B36A1D9" w14:textId="53D1EA58" w:rsidR="00650CF7" w:rsidRPr="003D0BAC" w:rsidRDefault="00860830" w:rsidP="00694144">
            <w:pPr>
              <w:jc w:val="center"/>
              <w:rPr>
                <w:szCs w:val="16"/>
              </w:rPr>
            </w:pPr>
            <w:r w:rsidRPr="003D0BAC">
              <w:rPr>
                <w:szCs w:val="16"/>
              </w:rPr>
              <w:t>935</w:t>
            </w:r>
          </w:p>
        </w:tc>
        <w:tc>
          <w:tcPr>
            <w:tcW w:w="558" w:type="pct"/>
            <w:shd w:val="clear" w:color="auto" w:fill="auto"/>
            <w:vAlign w:val="center"/>
          </w:tcPr>
          <w:p w14:paraId="79EBF212" w14:textId="3ECE0202" w:rsidR="00650CF7" w:rsidRPr="003D0BAC" w:rsidRDefault="00860830" w:rsidP="00694144">
            <w:pPr>
              <w:jc w:val="center"/>
              <w:rPr>
                <w:szCs w:val="16"/>
              </w:rPr>
            </w:pPr>
            <w:r w:rsidRPr="003D0BAC">
              <w:rPr>
                <w:rFonts w:cs="Arial"/>
                <w:szCs w:val="16"/>
              </w:rPr>
              <w:t>99.23%</w:t>
            </w:r>
          </w:p>
        </w:tc>
        <w:tc>
          <w:tcPr>
            <w:tcW w:w="780" w:type="pct"/>
            <w:shd w:val="clear" w:color="auto" w:fill="auto"/>
            <w:vAlign w:val="center"/>
          </w:tcPr>
          <w:p w14:paraId="6BB2A0A3" w14:textId="2F872183" w:rsidR="00650CF7" w:rsidRPr="003D0BAC" w:rsidRDefault="00860830" w:rsidP="00694144">
            <w:pPr>
              <w:jc w:val="center"/>
              <w:rPr>
                <w:szCs w:val="16"/>
              </w:rPr>
            </w:pPr>
            <w:r w:rsidRPr="003D0BAC">
              <w:rPr>
                <w:rFonts w:cs="Arial"/>
                <w:szCs w:val="16"/>
              </w:rPr>
              <w:t>95.00%</w:t>
            </w:r>
          </w:p>
        </w:tc>
        <w:tc>
          <w:tcPr>
            <w:tcW w:w="479" w:type="pct"/>
            <w:shd w:val="clear" w:color="auto" w:fill="auto"/>
            <w:vAlign w:val="center"/>
          </w:tcPr>
          <w:p w14:paraId="3EC9700C" w14:textId="27692569" w:rsidR="00650CF7" w:rsidRPr="003D0BAC" w:rsidRDefault="00860830" w:rsidP="00694144">
            <w:pPr>
              <w:jc w:val="center"/>
              <w:rPr>
                <w:szCs w:val="16"/>
              </w:rPr>
            </w:pPr>
            <w:r w:rsidRPr="003D0BAC">
              <w:rPr>
                <w:rFonts w:cs="Arial"/>
                <w:szCs w:val="16"/>
              </w:rPr>
              <w:t>99.36%</w:t>
            </w:r>
          </w:p>
        </w:tc>
        <w:tc>
          <w:tcPr>
            <w:tcW w:w="669" w:type="pct"/>
            <w:shd w:val="clear" w:color="auto" w:fill="auto"/>
            <w:vAlign w:val="center"/>
          </w:tcPr>
          <w:p w14:paraId="50DC4650" w14:textId="5C9AE55C" w:rsidR="00650CF7" w:rsidRPr="003D0BAC" w:rsidRDefault="00860830" w:rsidP="00694144">
            <w:pPr>
              <w:jc w:val="center"/>
              <w:rPr>
                <w:szCs w:val="16"/>
              </w:rPr>
            </w:pPr>
            <w:r w:rsidRPr="003D0BAC">
              <w:rPr>
                <w:rFonts w:cs="Arial"/>
                <w:szCs w:val="16"/>
              </w:rPr>
              <w:t>Met Target</w:t>
            </w:r>
          </w:p>
        </w:tc>
        <w:tc>
          <w:tcPr>
            <w:tcW w:w="640" w:type="pct"/>
            <w:shd w:val="clear" w:color="auto" w:fill="auto"/>
            <w:vAlign w:val="center"/>
          </w:tcPr>
          <w:p w14:paraId="2D824F9E" w14:textId="55A488FE" w:rsidR="00650CF7" w:rsidRPr="003D0BAC" w:rsidRDefault="00860830" w:rsidP="00694144">
            <w:pPr>
              <w:jc w:val="center"/>
              <w:rPr>
                <w:szCs w:val="16"/>
              </w:rPr>
            </w:pPr>
            <w:r w:rsidRPr="003D0BAC">
              <w:rPr>
                <w:rFonts w:cs="Arial"/>
                <w:szCs w:val="16"/>
              </w:rPr>
              <w:t>No Slippage</w:t>
            </w:r>
          </w:p>
        </w:tc>
      </w:tr>
    </w:tbl>
    <w:p w14:paraId="4E235E16" w14:textId="44938536" w:rsidR="003A3693" w:rsidRPr="003D0BAC" w:rsidRDefault="003A3693" w:rsidP="003A3693">
      <w:pPr>
        <w:rPr>
          <w:rFonts w:cs="Arial"/>
          <w:b/>
          <w:i/>
          <w:szCs w:val="16"/>
        </w:rPr>
      </w:pPr>
      <w:r w:rsidRPr="003D0BAC">
        <w:rPr>
          <w:rFonts w:cs="Arial"/>
          <w:b/>
          <w:szCs w:val="16"/>
        </w:rPr>
        <w:t xml:space="preserve">Provide reasons for slippage, if applicable </w:t>
      </w:r>
    </w:p>
    <w:p w14:paraId="3DDD513A" w14:textId="391F7D00" w:rsidR="003A3693" w:rsidRPr="003D0BAC" w:rsidRDefault="00860830" w:rsidP="003A3693">
      <w:pPr>
        <w:rPr>
          <w:rFonts w:cs="Arial"/>
          <w:szCs w:val="16"/>
        </w:rPr>
      </w:pPr>
      <w:r w:rsidRPr="003D0BAC">
        <w:rPr>
          <w:rFonts w:cs="Arial"/>
          <w:szCs w:val="16"/>
        </w:rPr>
        <w:t>XXX</w:t>
      </w:r>
    </w:p>
    <w:p w14:paraId="34E598B5" w14:textId="77777777" w:rsidR="003A3693" w:rsidRPr="003D0BAC" w:rsidRDefault="003A3693" w:rsidP="003A3693">
      <w:pPr>
        <w:rPr>
          <w:rFonts w:cs="Arial"/>
          <w:b/>
          <w:szCs w:val="16"/>
        </w:rPr>
      </w:pPr>
      <w:bookmarkStart w:id="12" w:name="_Toc382082359"/>
      <w:bookmarkStart w:id="13" w:name="_Toc392159266"/>
      <w:bookmarkStart w:id="14" w:name="_Toc365403651"/>
      <w:bookmarkEnd w:id="11"/>
      <w:r w:rsidRPr="003D0BAC">
        <w:rPr>
          <w:rFonts w:cs="Arial"/>
          <w:b/>
          <w:szCs w:val="16"/>
        </w:rPr>
        <w:t>Provide additional information about this indicator (optional)</w:t>
      </w:r>
    </w:p>
    <w:p w14:paraId="67203ABB" w14:textId="34BF3061" w:rsidR="003A3693" w:rsidRPr="003D0BAC" w:rsidRDefault="003A3693" w:rsidP="003A3693">
      <w:pPr>
        <w:rPr>
          <w:rFonts w:cs="Arial"/>
          <w:szCs w:val="16"/>
        </w:rPr>
      </w:pPr>
    </w:p>
    <w:p w14:paraId="1F801FF4" w14:textId="35B46122" w:rsidR="00DC0682" w:rsidRPr="003D0BAC" w:rsidRDefault="000D0117" w:rsidP="00DC0682">
      <w:pPr>
        <w:pStyle w:val="Heading2"/>
        <w:rPr>
          <w:color w:val="auto"/>
        </w:rPr>
      </w:pPr>
      <w:r w:rsidRPr="003D0BAC">
        <w:rPr>
          <w:color w:val="auto"/>
        </w:rPr>
        <w:t xml:space="preserve">2 - </w:t>
      </w:r>
      <w:r w:rsidR="00DC0682" w:rsidRPr="003D0BAC">
        <w:rPr>
          <w:color w:val="auto"/>
        </w:rPr>
        <w:t>Prior FFY Required Actions</w:t>
      </w:r>
    </w:p>
    <w:p w14:paraId="115689AB" w14:textId="273C1AC7" w:rsidR="00DC0682" w:rsidRPr="003D0BAC" w:rsidRDefault="00860830" w:rsidP="00DC0682">
      <w:pPr>
        <w:rPr>
          <w:rFonts w:cs="Arial"/>
          <w:szCs w:val="16"/>
        </w:rPr>
      </w:pPr>
      <w:r w:rsidRPr="003D0BAC">
        <w:rPr>
          <w:rFonts w:cs="Arial"/>
          <w:szCs w:val="16"/>
        </w:rPr>
        <w:t>None</w:t>
      </w:r>
    </w:p>
    <w:p w14:paraId="3FEC172C" w14:textId="7ED413B4" w:rsidR="00DC0682" w:rsidRPr="003D0BAC" w:rsidRDefault="00DC0682" w:rsidP="00B83404">
      <w:r w:rsidRPr="003D0BAC">
        <w:rPr>
          <w:b/>
        </w:rPr>
        <w:t>Response to actions required in FFY 2017 SPP/APR</w:t>
      </w:r>
      <w:r w:rsidR="00950382" w:rsidRPr="003D0BAC">
        <w:t xml:space="preserve"> </w:t>
      </w:r>
    </w:p>
    <w:p w14:paraId="5F41D9B6" w14:textId="79149114" w:rsidR="00DC0682" w:rsidRPr="003D0BAC" w:rsidRDefault="00860830" w:rsidP="00DC0682">
      <w:pPr>
        <w:rPr>
          <w:rFonts w:cs="Arial"/>
          <w:szCs w:val="16"/>
        </w:rPr>
      </w:pPr>
      <w:r w:rsidRPr="003D0BAC">
        <w:rPr>
          <w:rFonts w:cs="Arial"/>
          <w:szCs w:val="16"/>
        </w:rPr>
        <w:t xml:space="preserve"> </w:t>
      </w:r>
      <w:r w:rsidR="00DC0682" w:rsidRPr="003D0BAC">
        <w:rPr>
          <w:rFonts w:cs="Arial"/>
          <w:szCs w:val="16"/>
        </w:rPr>
        <w:t xml:space="preserve"> </w:t>
      </w:r>
    </w:p>
    <w:p w14:paraId="7C49F614" w14:textId="3891505A" w:rsidR="00DC0682" w:rsidRPr="003D0BAC" w:rsidRDefault="000D0117" w:rsidP="00DC0682">
      <w:pPr>
        <w:pStyle w:val="Heading2"/>
        <w:rPr>
          <w:color w:val="auto"/>
        </w:rPr>
      </w:pPr>
      <w:r w:rsidRPr="003D0BAC">
        <w:rPr>
          <w:color w:val="auto"/>
        </w:rPr>
        <w:t xml:space="preserve">2 - </w:t>
      </w:r>
      <w:r w:rsidR="00DC0682" w:rsidRPr="003D0BAC">
        <w:rPr>
          <w:color w:val="auto"/>
        </w:rPr>
        <w:t>OSEP Response</w:t>
      </w:r>
    </w:p>
    <w:p w14:paraId="3C724ABD" w14:textId="05E13CF1" w:rsidR="00DC0682" w:rsidRPr="003D0BAC" w:rsidRDefault="00860830" w:rsidP="00DC0682">
      <w:pPr>
        <w:rPr>
          <w:rFonts w:cs="Arial"/>
          <w:szCs w:val="16"/>
        </w:rPr>
      </w:pPr>
      <w:r w:rsidRPr="003D0BAC">
        <w:rPr>
          <w:rFonts w:cs="Arial"/>
          <w:szCs w:val="16"/>
        </w:rPr>
        <w:t>The State did not, as required by the measurement table, provide a target for FFY 2019 for this indicator.</w:t>
      </w:r>
    </w:p>
    <w:p w14:paraId="07A9F6AD" w14:textId="269C71A0" w:rsidR="00DC0682" w:rsidRPr="003D0BAC" w:rsidRDefault="000D0117" w:rsidP="00DC0682">
      <w:pPr>
        <w:pStyle w:val="Heading2"/>
        <w:rPr>
          <w:color w:val="auto"/>
        </w:rPr>
      </w:pPr>
      <w:r w:rsidRPr="003D0BAC">
        <w:rPr>
          <w:color w:val="auto"/>
        </w:rPr>
        <w:t xml:space="preserve">2 - </w:t>
      </w:r>
      <w:r w:rsidR="00DC0682" w:rsidRPr="003D0BAC">
        <w:rPr>
          <w:color w:val="auto"/>
        </w:rPr>
        <w:t>Required Actions</w:t>
      </w:r>
    </w:p>
    <w:p w14:paraId="1E68FF4D" w14:textId="63EE7E7E" w:rsidR="00DC0682" w:rsidRPr="003D0BAC" w:rsidRDefault="00DC0682" w:rsidP="00DC0682">
      <w:pPr>
        <w:rPr>
          <w:rFonts w:cs="Arial"/>
          <w:szCs w:val="16"/>
        </w:rPr>
      </w:pPr>
    </w:p>
    <w:p w14:paraId="08C95D8D" w14:textId="77777777" w:rsidR="00660214" w:rsidRPr="003D0BAC" w:rsidRDefault="00660214">
      <w:pPr>
        <w:spacing w:before="0" w:after="200" w:line="276" w:lineRule="auto"/>
        <w:rPr>
          <w:rFonts w:eastAsiaTheme="majorEastAsia" w:cstheme="majorBidi"/>
          <w:b/>
          <w:bCs/>
          <w:sz w:val="22"/>
          <w:szCs w:val="28"/>
        </w:rPr>
      </w:pPr>
      <w:r w:rsidRPr="003D0BAC">
        <w:br w:type="page"/>
      </w:r>
    </w:p>
    <w:p w14:paraId="2A74FD4B" w14:textId="7206C53B" w:rsidR="009D378C" w:rsidRPr="003D0BAC" w:rsidRDefault="009D378C" w:rsidP="0077063D">
      <w:pPr>
        <w:pStyle w:val="Heading1"/>
      </w:pPr>
      <w:r w:rsidRPr="003D0BAC">
        <w:t xml:space="preserve">Indicator </w:t>
      </w:r>
      <w:bookmarkEnd w:id="12"/>
      <w:bookmarkEnd w:id="13"/>
      <w:r w:rsidR="005F4279" w:rsidRPr="003D0BAC">
        <w:t>3: Early Childhood Outcomes</w:t>
      </w:r>
    </w:p>
    <w:p w14:paraId="6C56BCF0" w14:textId="77777777" w:rsidR="000C5918" w:rsidRPr="003D0BAC" w:rsidRDefault="000C5918" w:rsidP="00186420">
      <w:pPr>
        <w:rPr>
          <w:szCs w:val="20"/>
        </w:rPr>
      </w:pPr>
      <w:bookmarkStart w:id="15" w:name="_Toc392159267"/>
      <w:r w:rsidRPr="003D0BAC">
        <w:rPr>
          <w:b/>
          <w:sz w:val="20"/>
          <w:szCs w:val="20"/>
        </w:rPr>
        <w:t>Instructions and Measurement</w:t>
      </w:r>
    </w:p>
    <w:p w14:paraId="6525FF69" w14:textId="77777777" w:rsidR="005F4279" w:rsidRPr="003D0BAC" w:rsidRDefault="005F4279">
      <w:pPr>
        <w:rPr>
          <w:b/>
        </w:rPr>
      </w:pPr>
      <w:r w:rsidRPr="003D0BAC">
        <w:rPr>
          <w:b/>
        </w:rPr>
        <w:t xml:space="preserve">Monitoring Priority: </w:t>
      </w:r>
      <w:r w:rsidRPr="003D0BAC">
        <w:t>Early Intervention Services In Natural Environments</w:t>
      </w:r>
    </w:p>
    <w:p w14:paraId="7DC43ED3" w14:textId="77777777" w:rsidR="005F4279" w:rsidRPr="003D0BAC" w:rsidRDefault="005F4279" w:rsidP="005F4279">
      <w:pPr>
        <w:rPr>
          <w:rFonts w:cs="Arial"/>
          <w:szCs w:val="16"/>
        </w:rPr>
      </w:pPr>
      <w:r w:rsidRPr="003D0BAC">
        <w:rPr>
          <w:rFonts w:cs="Arial"/>
          <w:b/>
          <w:szCs w:val="16"/>
        </w:rPr>
        <w:t xml:space="preserve">Results indicator: </w:t>
      </w:r>
      <w:r w:rsidRPr="003D0BAC">
        <w:rPr>
          <w:rFonts w:cs="Arial"/>
          <w:szCs w:val="16"/>
        </w:rPr>
        <w:t>Percent of infants and toddlers with IFSPs who demonstrate improved:</w:t>
      </w:r>
    </w:p>
    <w:p w14:paraId="6CAB2321" w14:textId="65C1E2F9" w:rsidR="005F4279" w:rsidRPr="003D0BAC" w:rsidRDefault="00710222" w:rsidP="00710222">
      <w:pPr>
        <w:ind w:left="360"/>
        <w:rPr>
          <w:rFonts w:cs="Arial"/>
          <w:szCs w:val="16"/>
        </w:rPr>
      </w:pPr>
      <w:r w:rsidRPr="003D0BAC">
        <w:rPr>
          <w:rFonts w:cs="Arial"/>
          <w:szCs w:val="16"/>
        </w:rPr>
        <w:t xml:space="preserve">A. </w:t>
      </w:r>
      <w:r w:rsidR="005F4279" w:rsidRPr="003D0BAC">
        <w:rPr>
          <w:rFonts w:cs="Arial"/>
          <w:szCs w:val="16"/>
        </w:rPr>
        <w:t xml:space="preserve">Positive social-emotional skills (including social relationships); </w:t>
      </w:r>
    </w:p>
    <w:p w14:paraId="7C6F9A34" w14:textId="3ED707D9" w:rsidR="005F4279" w:rsidRPr="003D0BAC" w:rsidRDefault="00710222" w:rsidP="00710222">
      <w:pPr>
        <w:ind w:left="360"/>
        <w:rPr>
          <w:rFonts w:cs="Arial"/>
          <w:szCs w:val="16"/>
        </w:rPr>
      </w:pPr>
      <w:r w:rsidRPr="003D0BAC">
        <w:rPr>
          <w:rFonts w:cs="Arial"/>
          <w:szCs w:val="16"/>
        </w:rPr>
        <w:t xml:space="preserve">B. </w:t>
      </w:r>
      <w:r w:rsidR="005F4279" w:rsidRPr="003D0BAC">
        <w:rPr>
          <w:rFonts w:cs="Arial"/>
          <w:szCs w:val="16"/>
        </w:rPr>
        <w:t xml:space="preserve">Acquisition and use of knowledge and skills (including early language/ communication); and </w:t>
      </w:r>
    </w:p>
    <w:p w14:paraId="607BA869" w14:textId="6FA1B1D9" w:rsidR="005F4279" w:rsidRPr="003D0BAC" w:rsidRDefault="00710222" w:rsidP="00710222">
      <w:pPr>
        <w:ind w:left="360"/>
        <w:rPr>
          <w:rFonts w:cs="Arial"/>
          <w:szCs w:val="16"/>
        </w:rPr>
      </w:pPr>
      <w:r w:rsidRPr="003D0BAC">
        <w:rPr>
          <w:rFonts w:cs="Arial"/>
          <w:szCs w:val="16"/>
        </w:rPr>
        <w:t xml:space="preserve">C. </w:t>
      </w:r>
      <w:r w:rsidR="005F4279" w:rsidRPr="003D0BAC">
        <w:rPr>
          <w:rFonts w:cs="Arial"/>
          <w:szCs w:val="16"/>
        </w:rPr>
        <w:t>Use of appropriate behaviors to meet their needs.</w:t>
      </w:r>
    </w:p>
    <w:p w14:paraId="02F8B72A" w14:textId="77777777" w:rsidR="005F4279" w:rsidRPr="003D0BAC" w:rsidRDefault="005F4279" w:rsidP="005F4279">
      <w:pPr>
        <w:rPr>
          <w:rFonts w:cs="Arial"/>
          <w:szCs w:val="16"/>
        </w:rPr>
      </w:pPr>
      <w:r w:rsidRPr="003D0BAC">
        <w:rPr>
          <w:rFonts w:cs="Arial"/>
          <w:szCs w:val="16"/>
        </w:rPr>
        <w:t>(20 U.S.C. 1416(a)(3)(A) and 1442)</w:t>
      </w:r>
    </w:p>
    <w:p w14:paraId="2207A350" w14:textId="77777777" w:rsidR="00F83F88" w:rsidRPr="003D0BAC" w:rsidRDefault="00F83F88">
      <w:pPr>
        <w:rPr>
          <w:b/>
        </w:rPr>
      </w:pPr>
      <w:r w:rsidRPr="003D0BAC">
        <w:rPr>
          <w:b/>
        </w:rPr>
        <w:t>Data Source</w:t>
      </w:r>
    </w:p>
    <w:p w14:paraId="156A0C7D" w14:textId="5C588A7F" w:rsidR="00F83F88" w:rsidRPr="003D0BAC" w:rsidRDefault="00F83F88" w:rsidP="004A4483">
      <w:pPr>
        <w:rPr>
          <w:rFonts w:cs="Arial"/>
          <w:szCs w:val="16"/>
        </w:rPr>
      </w:pPr>
      <w:r w:rsidRPr="003D0BAC">
        <w:rPr>
          <w:rFonts w:cs="Arial"/>
          <w:szCs w:val="16"/>
        </w:rPr>
        <w:t>State selected data source.</w:t>
      </w:r>
    </w:p>
    <w:p w14:paraId="206DD9A6" w14:textId="77777777" w:rsidR="00F83F88" w:rsidRPr="003D0BAC" w:rsidRDefault="00F83F88">
      <w:pPr>
        <w:rPr>
          <w:b/>
        </w:rPr>
      </w:pPr>
      <w:r w:rsidRPr="003D0BAC">
        <w:rPr>
          <w:b/>
        </w:rPr>
        <w:t>Measurement</w:t>
      </w:r>
    </w:p>
    <w:p w14:paraId="02CDD99A" w14:textId="77777777" w:rsidR="00F83F88" w:rsidRPr="003D0BAC" w:rsidRDefault="00F83F88" w:rsidP="004A4483">
      <w:pPr>
        <w:rPr>
          <w:rFonts w:cs="Arial"/>
          <w:szCs w:val="16"/>
        </w:rPr>
      </w:pPr>
      <w:r w:rsidRPr="003D0BAC">
        <w:rPr>
          <w:rFonts w:cs="Arial"/>
          <w:szCs w:val="16"/>
        </w:rPr>
        <w:t>Outcomes:</w:t>
      </w:r>
    </w:p>
    <w:p w14:paraId="2E218DAA" w14:textId="1299C15F" w:rsidR="00F83F88" w:rsidRPr="003D0BAC" w:rsidRDefault="00961D9D" w:rsidP="00684399">
      <w:pPr>
        <w:ind w:left="360"/>
        <w:rPr>
          <w:rFonts w:cs="Arial"/>
          <w:szCs w:val="16"/>
        </w:rPr>
      </w:pPr>
      <w:r w:rsidRPr="003D0BAC">
        <w:rPr>
          <w:rFonts w:cs="Arial"/>
          <w:szCs w:val="16"/>
        </w:rPr>
        <w:t xml:space="preserve">A. </w:t>
      </w:r>
      <w:r w:rsidR="00F83F88" w:rsidRPr="003D0BAC">
        <w:rPr>
          <w:rFonts w:cs="Arial"/>
          <w:szCs w:val="16"/>
        </w:rPr>
        <w:t>Positive social-emotional skills (including social relationships);</w:t>
      </w:r>
    </w:p>
    <w:p w14:paraId="584471E2" w14:textId="50BDEF11" w:rsidR="00F83F88" w:rsidRPr="003D0BAC" w:rsidRDefault="00961D9D" w:rsidP="00684399">
      <w:pPr>
        <w:ind w:left="360"/>
        <w:rPr>
          <w:rFonts w:cs="Arial"/>
          <w:szCs w:val="16"/>
        </w:rPr>
      </w:pPr>
      <w:r w:rsidRPr="003D0BAC">
        <w:rPr>
          <w:rFonts w:cs="Arial"/>
          <w:szCs w:val="16"/>
        </w:rPr>
        <w:t xml:space="preserve">B. </w:t>
      </w:r>
      <w:r w:rsidR="00F83F88" w:rsidRPr="003D0BAC">
        <w:rPr>
          <w:rFonts w:cs="Arial"/>
          <w:szCs w:val="16"/>
        </w:rPr>
        <w:t>Acquisition and use of knowledge and skills (including early language/communication); and</w:t>
      </w:r>
    </w:p>
    <w:p w14:paraId="54D1C25B" w14:textId="52C5EDBF" w:rsidR="00F83F88" w:rsidRPr="003D0BAC" w:rsidRDefault="00961D9D" w:rsidP="00684399">
      <w:pPr>
        <w:ind w:left="360"/>
        <w:rPr>
          <w:rFonts w:cs="Arial"/>
          <w:szCs w:val="16"/>
        </w:rPr>
      </w:pPr>
      <w:r w:rsidRPr="003D0BAC">
        <w:rPr>
          <w:rFonts w:cs="Arial"/>
          <w:szCs w:val="16"/>
        </w:rPr>
        <w:t xml:space="preserve">C. </w:t>
      </w:r>
      <w:r w:rsidR="00F83F88" w:rsidRPr="003D0BAC">
        <w:rPr>
          <w:rFonts w:cs="Arial"/>
          <w:szCs w:val="16"/>
        </w:rPr>
        <w:t>Use of appropriate behaviors to meet their needs.</w:t>
      </w:r>
    </w:p>
    <w:p w14:paraId="0E19F7BA" w14:textId="77777777" w:rsidR="00F83F88" w:rsidRPr="003D0BAC" w:rsidRDefault="00F83F88" w:rsidP="004A4483">
      <w:pPr>
        <w:rPr>
          <w:rFonts w:cs="Arial"/>
          <w:szCs w:val="16"/>
        </w:rPr>
      </w:pPr>
      <w:r w:rsidRPr="003D0BAC">
        <w:rPr>
          <w:rFonts w:cs="Arial"/>
          <w:szCs w:val="16"/>
        </w:rPr>
        <w:t>Progress categories for A, B and C:</w:t>
      </w:r>
    </w:p>
    <w:p w14:paraId="01E3EFA9" w14:textId="0A2C252C" w:rsidR="00F83F88" w:rsidRPr="003D0BAC" w:rsidRDefault="00350F5B" w:rsidP="00350F5B">
      <w:pPr>
        <w:ind w:left="288"/>
        <w:rPr>
          <w:rFonts w:cs="Arial"/>
          <w:szCs w:val="16"/>
        </w:rPr>
      </w:pPr>
      <w:r w:rsidRPr="003D0BAC">
        <w:rPr>
          <w:rFonts w:cs="Arial"/>
          <w:szCs w:val="16"/>
        </w:rPr>
        <w:t xml:space="preserve">a. </w:t>
      </w:r>
      <w:r w:rsidR="00F83F88" w:rsidRPr="003D0BAC">
        <w:rPr>
          <w:rFonts w:cs="Arial"/>
          <w:szCs w:val="16"/>
        </w:rPr>
        <w:t>Percent of infants and toddlers who did not improve functioning = [(# of infants and toddlers who did not improve functioning) divided by (# of infants and toddlers with IFSPs assessed)] times 100.</w:t>
      </w:r>
    </w:p>
    <w:p w14:paraId="7887E639" w14:textId="4E0A9472" w:rsidR="00F83F88" w:rsidRPr="003D0BAC" w:rsidRDefault="00350F5B" w:rsidP="00350F5B">
      <w:pPr>
        <w:ind w:left="288"/>
        <w:rPr>
          <w:rFonts w:cs="Arial"/>
          <w:szCs w:val="16"/>
        </w:rPr>
      </w:pPr>
      <w:r w:rsidRPr="003D0BAC">
        <w:rPr>
          <w:rFonts w:cs="Arial"/>
          <w:szCs w:val="16"/>
        </w:rPr>
        <w:t xml:space="preserve">b. </w:t>
      </w:r>
      <w:r w:rsidR="00F83F88" w:rsidRPr="003D0BAC">
        <w:rPr>
          <w:rFonts w:cs="Arial"/>
          <w:szCs w:val="16"/>
        </w:rPr>
        <w:t>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1AE0341E" w:rsidR="00F83F88" w:rsidRPr="003D0BAC" w:rsidRDefault="00350F5B" w:rsidP="00350F5B">
      <w:pPr>
        <w:ind w:left="288"/>
        <w:rPr>
          <w:rFonts w:cs="Arial"/>
          <w:szCs w:val="16"/>
        </w:rPr>
      </w:pPr>
      <w:r w:rsidRPr="003D0BAC">
        <w:rPr>
          <w:rFonts w:cs="Arial"/>
          <w:szCs w:val="16"/>
        </w:rPr>
        <w:t xml:space="preserve">c. </w:t>
      </w:r>
      <w:r w:rsidR="00F83F88" w:rsidRPr="003D0BAC">
        <w:rPr>
          <w:rFonts w:cs="Arial"/>
          <w:szCs w:val="16"/>
        </w:rPr>
        <w:t>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2B687E39" w:rsidR="00F83F88" w:rsidRPr="003D0BAC" w:rsidRDefault="00350F5B" w:rsidP="00350F5B">
      <w:pPr>
        <w:ind w:left="288"/>
        <w:rPr>
          <w:rFonts w:cs="Arial"/>
          <w:szCs w:val="16"/>
        </w:rPr>
      </w:pPr>
      <w:r w:rsidRPr="003D0BAC">
        <w:rPr>
          <w:rFonts w:cs="Arial"/>
          <w:szCs w:val="16"/>
        </w:rPr>
        <w:t xml:space="preserve">d. </w:t>
      </w:r>
      <w:r w:rsidR="00F83F88" w:rsidRPr="003D0BAC">
        <w:rPr>
          <w:rFonts w:cs="Arial"/>
          <w:szCs w:val="16"/>
        </w:rPr>
        <w:t>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02E2557C" w:rsidR="00F83F88" w:rsidRPr="003D0BAC" w:rsidRDefault="00350F5B" w:rsidP="00350F5B">
      <w:pPr>
        <w:ind w:left="288"/>
        <w:rPr>
          <w:rFonts w:cs="Arial"/>
          <w:szCs w:val="16"/>
        </w:rPr>
      </w:pPr>
      <w:r w:rsidRPr="003D0BAC">
        <w:rPr>
          <w:rFonts w:cs="Arial"/>
          <w:szCs w:val="16"/>
        </w:rPr>
        <w:t xml:space="preserve">e. </w:t>
      </w:r>
      <w:r w:rsidR="00F83F88" w:rsidRPr="003D0BAC">
        <w:rPr>
          <w:rFonts w:cs="Arial"/>
          <w:szCs w:val="16"/>
        </w:rPr>
        <w:t>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3D0BAC" w:rsidRDefault="00F83F88" w:rsidP="004A4483">
      <w:pPr>
        <w:rPr>
          <w:rFonts w:cs="Arial"/>
          <w:szCs w:val="16"/>
        </w:rPr>
      </w:pPr>
      <w:r w:rsidRPr="003D0BAC">
        <w:rPr>
          <w:rFonts w:cs="Arial"/>
          <w:szCs w:val="16"/>
        </w:rPr>
        <w:t>Summary Statements for Each of the Three Outcomes:</w:t>
      </w:r>
    </w:p>
    <w:p w14:paraId="07EED66E" w14:textId="77777777" w:rsidR="00F83F88" w:rsidRPr="003D0BAC" w:rsidRDefault="00F83F88" w:rsidP="004A4483">
      <w:pPr>
        <w:rPr>
          <w:rFonts w:cs="Arial"/>
          <w:szCs w:val="16"/>
        </w:rPr>
      </w:pPr>
      <w:r w:rsidRPr="003D0BAC">
        <w:rPr>
          <w:rFonts w:cs="Arial"/>
          <w:b/>
          <w:szCs w:val="16"/>
        </w:rPr>
        <w:t>Summary Statement 1:</w:t>
      </w:r>
      <w:r w:rsidRPr="003D0BAC">
        <w:rPr>
          <w:rFonts w:cs="Arial"/>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3D0BAC" w:rsidRDefault="00F83F88" w:rsidP="004A4483">
      <w:pPr>
        <w:rPr>
          <w:rFonts w:cs="Arial"/>
          <w:b/>
          <w:szCs w:val="16"/>
        </w:rPr>
      </w:pPr>
      <w:r w:rsidRPr="003D0BAC">
        <w:rPr>
          <w:rFonts w:cs="Arial"/>
          <w:b/>
          <w:szCs w:val="16"/>
        </w:rPr>
        <w:t>Measurement for Summary Statement 1:</w:t>
      </w:r>
    </w:p>
    <w:p w14:paraId="043B1C16" w14:textId="77777777" w:rsidR="00F83F88" w:rsidRPr="003D0BAC" w:rsidRDefault="00F83F88" w:rsidP="004A4483">
      <w:pPr>
        <w:rPr>
          <w:rFonts w:cs="Arial"/>
          <w:szCs w:val="16"/>
        </w:rPr>
      </w:pPr>
      <w:r w:rsidRPr="003D0BAC">
        <w:rPr>
          <w:rFonts w:cs="Arial"/>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3D0BAC" w:rsidRDefault="00F83F88" w:rsidP="004A4483">
      <w:pPr>
        <w:rPr>
          <w:rFonts w:cs="Arial"/>
          <w:szCs w:val="16"/>
        </w:rPr>
      </w:pPr>
      <w:r w:rsidRPr="003D0BAC">
        <w:rPr>
          <w:rFonts w:cs="Arial"/>
          <w:b/>
          <w:szCs w:val="16"/>
        </w:rPr>
        <w:t>Summary Statement 2:</w:t>
      </w:r>
      <w:r w:rsidRPr="003D0BAC">
        <w:rPr>
          <w:rFonts w:cs="Arial"/>
          <w:szCs w:val="16"/>
        </w:rPr>
        <w:t> The percent of infants and toddlers who were functioning within age expectations in each Outcome by the time they turned 3 years of age or exited the program.</w:t>
      </w:r>
    </w:p>
    <w:p w14:paraId="27E38307" w14:textId="77777777" w:rsidR="00F83F88" w:rsidRPr="003D0BAC" w:rsidRDefault="00F83F88" w:rsidP="004A4483">
      <w:pPr>
        <w:rPr>
          <w:rFonts w:cs="Arial"/>
          <w:b/>
          <w:szCs w:val="16"/>
        </w:rPr>
      </w:pPr>
      <w:r w:rsidRPr="003D0BAC">
        <w:rPr>
          <w:rFonts w:cs="Arial"/>
          <w:b/>
          <w:szCs w:val="16"/>
        </w:rPr>
        <w:t>Measurement for Summary Statement 2:</w:t>
      </w:r>
    </w:p>
    <w:p w14:paraId="5E267956" w14:textId="77777777" w:rsidR="00F83F88" w:rsidRPr="003D0BAC" w:rsidRDefault="00F83F88" w:rsidP="004A4483">
      <w:pPr>
        <w:rPr>
          <w:rFonts w:cs="Arial"/>
          <w:szCs w:val="16"/>
        </w:rPr>
      </w:pPr>
      <w:r w:rsidRPr="003D0BAC">
        <w:rPr>
          <w:rFonts w:cs="Arial"/>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3D0BAC" w:rsidRDefault="00F83F88">
      <w:pPr>
        <w:rPr>
          <w:b/>
        </w:rPr>
      </w:pPr>
      <w:r w:rsidRPr="003D0BAC">
        <w:rPr>
          <w:b/>
        </w:rPr>
        <w:t>Instructions</w:t>
      </w:r>
    </w:p>
    <w:p w14:paraId="7EEB2122" w14:textId="77777777" w:rsidR="00F83F88" w:rsidRPr="003D0BAC" w:rsidRDefault="00F83F88" w:rsidP="004A4483">
      <w:pPr>
        <w:rPr>
          <w:rFonts w:cs="Arial"/>
          <w:szCs w:val="16"/>
        </w:rPr>
      </w:pPr>
      <w:r w:rsidRPr="003D0BAC">
        <w:rPr>
          <w:rFonts w:cs="Arial"/>
          <w:b/>
          <w:szCs w:val="16"/>
        </w:rPr>
        <w:t>Sampling of infants and toddlers with IFSPs</w:t>
      </w:r>
      <w:r w:rsidRPr="003D0BAC">
        <w:rPr>
          <w:rFonts w:cs="Arial"/>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3D0BAC" w:rsidRDefault="00F83F88" w:rsidP="004A4483">
      <w:pPr>
        <w:rPr>
          <w:rFonts w:cs="Arial"/>
          <w:szCs w:val="16"/>
        </w:rPr>
      </w:pPr>
      <w:r w:rsidRPr="003D0BAC">
        <w:rPr>
          <w:rFonts w:cs="Arial"/>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3D0BAC" w:rsidRDefault="00F83F88" w:rsidP="004A4483">
      <w:pPr>
        <w:rPr>
          <w:rFonts w:cs="Arial"/>
          <w:szCs w:val="16"/>
        </w:rPr>
      </w:pPr>
      <w:r w:rsidRPr="003D0BAC">
        <w:rPr>
          <w:rFonts w:cs="Arial"/>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3D0BAC" w:rsidRDefault="00F83F88" w:rsidP="004A4483">
      <w:pPr>
        <w:rPr>
          <w:rFonts w:cs="Arial"/>
          <w:szCs w:val="16"/>
        </w:rPr>
      </w:pPr>
      <w:r w:rsidRPr="003D0BAC">
        <w:rPr>
          <w:rFonts w:cs="Arial"/>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3D0BAC" w:rsidRDefault="00F83F88" w:rsidP="004A4483">
      <w:pPr>
        <w:rPr>
          <w:szCs w:val="16"/>
        </w:rPr>
      </w:pPr>
      <w:r w:rsidRPr="003D0BAC">
        <w:rPr>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3D0BAC" w:rsidRDefault="00F83F88" w:rsidP="004A4483">
      <w:pPr>
        <w:rPr>
          <w:szCs w:val="16"/>
        </w:rPr>
      </w:pPr>
      <w:r w:rsidRPr="003D0BAC">
        <w:rPr>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3D0BAC" w:rsidRDefault="00F83F88" w:rsidP="004A4483">
      <w:pPr>
        <w:rPr>
          <w:szCs w:val="16"/>
        </w:rPr>
      </w:pPr>
      <w:r w:rsidRPr="003D0BAC">
        <w:rPr>
          <w:szCs w:val="16"/>
        </w:rPr>
        <w:t>In addition, list the instruments and procedures used to gather data for this indicator, including if the State is using the ECO COS.</w:t>
      </w:r>
    </w:p>
    <w:p w14:paraId="7420D0BF" w14:textId="285FA580" w:rsidR="00F83F88" w:rsidRPr="003D0BAC" w:rsidRDefault="00F83F88" w:rsidP="004A4483">
      <w:r w:rsidRPr="003D0BAC">
        <w:rPr>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3D0BAC" w:rsidRDefault="000D0117" w:rsidP="00433DB7">
      <w:pPr>
        <w:pStyle w:val="Heading2"/>
        <w:rPr>
          <w:color w:val="auto"/>
        </w:rPr>
      </w:pPr>
      <w:r w:rsidRPr="003D0BAC">
        <w:rPr>
          <w:color w:val="auto"/>
        </w:rPr>
        <w:t xml:space="preserve">3 - </w:t>
      </w:r>
      <w:r w:rsidR="004A4483" w:rsidRPr="003D0BAC">
        <w:rPr>
          <w:color w:val="auto"/>
        </w:rPr>
        <w:t>Indicator Data</w:t>
      </w:r>
      <w:bookmarkEnd w:id="15"/>
    </w:p>
    <w:p w14:paraId="4F24CCB1" w14:textId="51CD7086" w:rsidR="00363AAB" w:rsidRPr="003D0BAC" w:rsidRDefault="00363AAB" w:rsidP="00186420">
      <w:pPr>
        <w:rPr>
          <w:b/>
        </w:rPr>
      </w:pPr>
      <w:bookmarkStart w:id="16" w:name="_Toc392159268"/>
      <w:r w:rsidRPr="003D0BAC">
        <w:rPr>
          <w:b/>
        </w:rPr>
        <w:t>Does your State's Part C eligibility criteria include infants and toddlers who are at risk of having substantial developmental delays (or “at-risk infants and toddlers”) under IDEA section 632(5)(B)(i)? (yes/no)</w:t>
      </w:r>
    </w:p>
    <w:p w14:paraId="6E42FBC3" w14:textId="45672C6E" w:rsidR="00363AAB" w:rsidRPr="003D0BAC" w:rsidRDefault="00363AAB">
      <w:r w:rsidRPr="003D0BAC">
        <w:t>NO</w:t>
      </w:r>
    </w:p>
    <w:p w14:paraId="1A3E318B" w14:textId="77777777" w:rsidR="00F32724" w:rsidRPr="003D0BAC" w:rsidRDefault="00F32724" w:rsidP="00F32724">
      <w:pPr>
        <w:rPr>
          <w:b/>
        </w:rPr>
      </w:pPr>
    </w:p>
    <w:p w14:paraId="4AA49CFE" w14:textId="4F877271" w:rsidR="00F32724" w:rsidRPr="003D0BAC" w:rsidRDefault="00F32724" w:rsidP="00F32724">
      <w:pPr>
        <w:rPr>
          <w:b/>
        </w:rPr>
      </w:pPr>
      <w:r w:rsidRPr="003D0BAC">
        <w:rPr>
          <w:b/>
        </w:rPr>
        <w:t xml:space="preserve">Targets: Description of Stakeholder Input </w:t>
      </w:r>
    </w:p>
    <w:p w14:paraId="28278A5A" w14:textId="302C0AD6" w:rsidR="00F32724" w:rsidRPr="003D0BAC" w:rsidRDefault="00F32724" w:rsidP="00F32724">
      <w:pPr>
        <w:rPr>
          <w:rFonts w:cs="Arial"/>
          <w:szCs w:val="16"/>
        </w:rPr>
      </w:pPr>
      <w:r w:rsidRPr="003D0BAC">
        <w:rPr>
          <w:rFonts w:cs="Arial"/>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szCs w:val="16"/>
        </w:rPr>
        <w:br/>
      </w:r>
      <w:r w:rsidRPr="003D0BAC">
        <w:rPr>
          <w:rFonts w:cs="Arial"/>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szCs w:val="16"/>
        </w:rPr>
        <w:br/>
      </w:r>
      <w:r w:rsidRPr="003D0BAC">
        <w:rPr>
          <w:rFonts w:cs="Arial"/>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0FF35C84" w14:textId="77777777" w:rsidR="00F32724" w:rsidRPr="003D0BAC" w:rsidRDefault="00F32724" w:rsidP="00F32724"/>
    <w:p w14:paraId="22204285" w14:textId="77777777" w:rsidR="00F32724" w:rsidRPr="003D0BAC" w:rsidRDefault="00F32724" w:rsidP="00186420"/>
    <w:p w14:paraId="76A19C1D" w14:textId="4079988E" w:rsidR="001A4B29" w:rsidRPr="003D0BAC" w:rsidRDefault="001A4B29">
      <w:pPr>
        <w:rPr>
          <w:b/>
        </w:rPr>
      </w:pPr>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533"/>
        <w:gridCol w:w="1623"/>
        <w:gridCol w:w="1079"/>
        <w:gridCol w:w="1621"/>
        <w:gridCol w:w="1439"/>
        <w:gridCol w:w="1621"/>
        <w:gridCol w:w="1439"/>
        <w:gridCol w:w="1435"/>
      </w:tblGrid>
      <w:tr w:rsidR="009D366E" w:rsidRPr="003D0BAC" w14:paraId="35BD5034" w14:textId="29B5A610" w:rsidTr="00674CBB">
        <w:trPr>
          <w:trHeight w:val="395"/>
        </w:trPr>
        <w:tc>
          <w:tcPr>
            <w:tcW w:w="247"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24933597" w:rsidR="00E87031" w:rsidRPr="003D0BAC" w:rsidRDefault="00E87031" w:rsidP="00E87031">
            <w:pPr>
              <w:jc w:val="center"/>
              <w:rPr>
                <w:rFonts w:cs="Arial"/>
                <w:b/>
                <w:szCs w:val="16"/>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3D0BAC" w:rsidRDefault="00E87031" w:rsidP="00E87031">
            <w:pPr>
              <w:jc w:val="center"/>
              <w:rPr>
                <w:rFonts w:cs="Arial"/>
                <w:b/>
                <w:szCs w:val="16"/>
              </w:rPr>
            </w:pPr>
            <w:r w:rsidRPr="003D0BAC">
              <w:rPr>
                <w:rFonts w:cs="Arial"/>
                <w:b/>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3D0BAC" w:rsidRDefault="00E87031" w:rsidP="00E87031">
            <w:pPr>
              <w:jc w:val="center"/>
              <w:rPr>
                <w:rFonts w:cs="Arial"/>
                <w:b/>
                <w:szCs w:val="16"/>
              </w:rPr>
            </w:pPr>
            <w:r w:rsidRPr="003D0BAC">
              <w:rPr>
                <w:rFonts w:cs="Arial"/>
                <w:b/>
                <w:szCs w:val="16"/>
              </w:rPr>
              <w:t>FFY</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3D0BAC" w:rsidRDefault="002163F2" w:rsidP="00E87031">
            <w:pPr>
              <w:jc w:val="center"/>
              <w:rPr>
                <w:rFonts w:cs="Arial"/>
                <w:b/>
                <w:szCs w:val="16"/>
              </w:rPr>
            </w:pPr>
            <w:r w:rsidRPr="003D0BAC">
              <w:rPr>
                <w:rFonts w:cs="Arial"/>
                <w:b/>
                <w:szCs w:val="16"/>
              </w:rPr>
              <w:t>2013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3D0BAC" w:rsidRDefault="002163F2" w:rsidP="00E87031">
            <w:pPr>
              <w:jc w:val="center"/>
              <w:rPr>
                <w:rFonts w:cs="Arial"/>
                <w:b/>
                <w:szCs w:val="16"/>
              </w:rPr>
            </w:pPr>
            <w:r w:rsidRPr="003D0BAC">
              <w:rPr>
                <w:rFonts w:cs="Arial"/>
                <w:b/>
                <w:szCs w:val="16"/>
              </w:rPr>
              <w:t>2014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3D0BAC" w:rsidRDefault="002163F2" w:rsidP="00E87031">
            <w:pPr>
              <w:jc w:val="center"/>
              <w:rPr>
                <w:rFonts w:cs="Arial"/>
                <w:b/>
                <w:szCs w:val="16"/>
              </w:rPr>
            </w:pPr>
            <w:r w:rsidRPr="003D0BAC">
              <w:rPr>
                <w:rFonts w:cs="Arial"/>
                <w:b/>
                <w:szCs w:val="16"/>
              </w:rPr>
              <w:t>2015</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3D0BAC" w:rsidRDefault="002163F2" w:rsidP="00E87031">
            <w:pPr>
              <w:jc w:val="center"/>
              <w:rPr>
                <w:rFonts w:cs="Arial"/>
                <w:b/>
                <w:szCs w:val="16"/>
              </w:rPr>
            </w:pPr>
            <w:r w:rsidRPr="003D0BAC">
              <w:rPr>
                <w:rFonts w:cs="Arial"/>
                <w:b/>
                <w:szCs w:val="16"/>
              </w:rPr>
              <w:t>2016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3D0BAC" w:rsidRDefault="006D43D3" w:rsidP="00E87031">
            <w:pPr>
              <w:jc w:val="center"/>
              <w:rPr>
                <w:rFonts w:cs="Arial"/>
                <w:b/>
                <w:szCs w:val="16"/>
              </w:rPr>
            </w:pPr>
            <w:r w:rsidRPr="003D0BAC">
              <w:rPr>
                <w:rFonts w:cs="Arial"/>
                <w:b/>
                <w:szCs w:val="16"/>
              </w:rPr>
              <w:t>2017</w:t>
            </w:r>
          </w:p>
        </w:tc>
      </w:tr>
      <w:tr w:rsidR="009D366E" w:rsidRPr="003D0BAC" w14:paraId="56A8F97B" w14:textId="64924B4E" w:rsidTr="00674CBB">
        <w:trPr>
          <w:trHeight w:val="70"/>
        </w:trPr>
        <w:tc>
          <w:tcPr>
            <w:tcW w:w="247"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3D0BAC" w:rsidRDefault="007F3393" w:rsidP="00186420">
            <w:pPr>
              <w:jc w:val="center"/>
              <w:rPr>
                <w:rFonts w:cs="Arial"/>
                <w:b/>
                <w:szCs w:val="16"/>
              </w:rPr>
            </w:pPr>
            <w:r w:rsidRPr="003D0BAC">
              <w:rPr>
                <w:rFonts w:cs="Arial"/>
                <w:b/>
                <w:szCs w:val="16"/>
              </w:rPr>
              <w:t>A1</w:t>
            </w:r>
          </w:p>
        </w:tc>
        <w:tc>
          <w:tcPr>
            <w:tcW w:w="752" w:type="pct"/>
            <w:tcBorders>
              <w:top w:val="single" w:sz="4" w:space="0" w:color="auto"/>
              <w:left w:val="single" w:sz="4" w:space="0" w:color="auto"/>
              <w:right w:val="single" w:sz="4" w:space="0" w:color="auto"/>
            </w:tcBorders>
            <w:shd w:val="clear" w:color="auto" w:fill="auto"/>
          </w:tcPr>
          <w:p w14:paraId="6C9E9448" w14:textId="1B0573A0"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74DFB7C4" w:rsidR="007F3393" w:rsidRPr="003D0BAC" w:rsidRDefault="00860830" w:rsidP="00186420">
            <w:pPr>
              <w:jc w:val="center"/>
              <w:rPr>
                <w:rFonts w:cs="Arial"/>
                <w:szCs w:val="16"/>
              </w:rPr>
            </w:pPr>
            <w:r w:rsidRPr="003D0BAC">
              <w:rPr>
                <w:rFonts w:cs="Arial"/>
                <w:szCs w:val="16"/>
              </w:rPr>
              <w:t>53.00%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3B4E0EAA" w:rsidR="007F3393" w:rsidRPr="003D0BAC" w:rsidRDefault="00860830" w:rsidP="00186420">
            <w:pPr>
              <w:jc w:val="center"/>
              <w:rPr>
                <w:rFonts w:cs="Arial"/>
                <w:szCs w:val="16"/>
              </w:rPr>
            </w:pPr>
            <w:r w:rsidRPr="003D0BAC">
              <w:rPr>
                <w:rFonts w:cs="Arial"/>
                <w:szCs w:val="16"/>
              </w:rPr>
              <w:t>53.00%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4BD87A8E" w:rsidR="007F3393" w:rsidRPr="003D0BAC" w:rsidRDefault="00860830" w:rsidP="00186420">
            <w:pPr>
              <w:jc w:val="center"/>
              <w:rPr>
                <w:rFonts w:cs="Arial"/>
                <w:szCs w:val="16"/>
              </w:rPr>
            </w:pPr>
            <w:r w:rsidRPr="003D0BAC">
              <w:rPr>
                <w:rFonts w:cs="Arial"/>
                <w:szCs w:val="16"/>
              </w:rPr>
              <w:t>53.00%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C0E52CB" w:rsidR="007F3393" w:rsidRPr="003D0BAC" w:rsidRDefault="00860830" w:rsidP="00186420">
            <w:pPr>
              <w:jc w:val="center"/>
              <w:rPr>
                <w:rFonts w:cs="Arial"/>
                <w:szCs w:val="16"/>
              </w:rPr>
            </w:pPr>
            <w:r w:rsidRPr="003D0BAC">
              <w:rPr>
                <w:rFonts w:cs="Arial"/>
                <w:szCs w:val="16"/>
              </w:rPr>
              <w:t>53.00%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022EADC9" w:rsidR="007F3393" w:rsidRPr="003D0BAC" w:rsidRDefault="00860830" w:rsidP="00186420">
            <w:pPr>
              <w:jc w:val="center"/>
              <w:rPr>
                <w:rFonts w:cs="Arial"/>
                <w:szCs w:val="16"/>
              </w:rPr>
            </w:pPr>
            <w:r w:rsidRPr="003D0BAC">
              <w:rPr>
                <w:rFonts w:cs="Arial"/>
                <w:szCs w:val="16"/>
              </w:rPr>
              <w:t>53.00%</w:t>
            </w:r>
          </w:p>
        </w:tc>
      </w:tr>
      <w:tr w:rsidR="009D366E" w:rsidRPr="003D0BAC" w14:paraId="0CFAE849" w14:textId="06B25E22" w:rsidTr="00674CBB">
        <w:trPr>
          <w:trHeight w:val="70"/>
        </w:trPr>
        <w:tc>
          <w:tcPr>
            <w:tcW w:w="247" w:type="pct"/>
            <w:tcBorders>
              <w:left w:val="single" w:sz="4" w:space="0" w:color="auto"/>
              <w:right w:val="single" w:sz="4" w:space="0" w:color="auto"/>
            </w:tcBorders>
            <w:shd w:val="clear" w:color="auto" w:fill="auto"/>
          </w:tcPr>
          <w:p w14:paraId="2B77B8BB" w14:textId="30D52AA3" w:rsidR="007F3393" w:rsidRPr="003D0BAC" w:rsidRDefault="006935F4" w:rsidP="00186420">
            <w:pPr>
              <w:jc w:val="center"/>
              <w:rPr>
                <w:rFonts w:cs="Arial"/>
                <w:b/>
                <w:szCs w:val="16"/>
              </w:rPr>
            </w:pPr>
            <w:r w:rsidRPr="003D0BAC">
              <w:rPr>
                <w:rFonts w:cs="Arial"/>
                <w:b/>
                <w:szCs w:val="16"/>
              </w:rPr>
              <w:t>A1</w:t>
            </w:r>
          </w:p>
        </w:tc>
        <w:tc>
          <w:tcPr>
            <w:tcW w:w="752" w:type="pct"/>
            <w:tcBorders>
              <w:left w:val="single" w:sz="4" w:space="0" w:color="auto"/>
              <w:right w:val="single" w:sz="4" w:space="0" w:color="auto"/>
            </w:tcBorders>
            <w:shd w:val="clear" w:color="auto" w:fill="auto"/>
          </w:tcPr>
          <w:p w14:paraId="3D9909C2" w14:textId="156F6AD9" w:rsidR="007F3393" w:rsidRPr="003D0BAC" w:rsidRDefault="00860830" w:rsidP="00186420">
            <w:pPr>
              <w:jc w:val="center"/>
              <w:rPr>
                <w:rFonts w:cs="Arial"/>
                <w:szCs w:val="16"/>
              </w:rPr>
            </w:pPr>
            <w:r w:rsidRPr="003D0BAC">
              <w:rPr>
                <w:rFonts w:cs="Arial"/>
                <w:szCs w:val="16"/>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5C7E1B46" w:rsidR="007F3393" w:rsidRPr="003D0BAC" w:rsidRDefault="00860830" w:rsidP="00186420">
            <w:pPr>
              <w:jc w:val="center"/>
              <w:rPr>
                <w:rFonts w:cs="Arial"/>
                <w:szCs w:val="16"/>
              </w:rPr>
            </w:pPr>
            <w:r w:rsidRPr="003D0BAC">
              <w:rPr>
                <w:rFonts w:cs="Arial"/>
                <w:szCs w:val="16"/>
              </w:rPr>
              <w:t>44.70%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4BB24598" w:rsidR="007F3393" w:rsidRPr="003D0BAC" w:rsidRDefault="00860830" w:rsidP="00186420">
            <w:pPr>
              <w:jc w:val="center"/>
              <w:rPr>
                <w:rFonts w:cs="Arial"/>
                <w:szCs w:val="16"/>
              </w:rPr>
            </w:pPr>
            <w:r w:rsidRPr="003D0BAC">
              <w:rPr>
                <w:rFonts w:cs="Arial"/>
                <w:szCs w:val="16"/>
              </w:rPr>
              <w:t>55.40%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8CCAFBD" w:rsidR="007F3393" w:rsidRPr="003D0BAC" w:rsidRDefault="00860830" w:rsidP="00186420">
            <w:pPr>
              <w:jc w:val="center"/>
              <w:rPr>
                <w:rFonts w:cs="Arial"/>
                <w:szCs w:val="16"/>
              </w:rPr>
            </w:pPr>
            <w:r w:rsidRPr="003D0BAC">
              <w:rPr>
                <w:rFonts w:cs="Arial"/>
                <w:szCs w:val="16"/>
              </w:rPr>
              <w:t>59.52%</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6F98FFBC" w:rsidR="007F3393" w:rsidRPr="003D0BAC" w:rsidRDefault="00860830" w:rsidP="00186420">
            <w:pPr>
              <w:jc w:val="center"/>
              <w:rPr>
                <w:rFonts w:cs="Arial"/>
                <w:szCs w:val="16"/>
              </w:rPr>
            </w:pPr>
            <w:r w:rsidRPr="003D0BAC">
              <w:rPr>
                <w:rFonts w:cs="Arial"/>
                <w:szCs w:val="16"/>
              </w:rPr>
              <w:t>64.03%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6770D0BB" w:rsidR="007F3393" w:rsidRPr="003D0BAC" w:rsidRDefault="00860830" w:rsidP="00186420">
            <w:pPr>
              <w:jc w:val="center"/>
              <w:rPr>
                <w:rFonts w:cs="Arial"/>
                <w:szCs w:val="16"/>
              </w:rPr>
            </w:pPr>
            <w:r w:rsidRPr="003D0BAC">
              <w:rPr>
                <w:rFonts w:cs="Arial"/>
                <w:szCs w:val="16"/>
              </w:rPr>
              <w:t>64.24%</w:t>
            </w:r>
          </w:p>
        </w:tc>
      </w:tr>
      <w:tr w:rsidR="009D366E" w:rsidRPr="003D0BAC" w14:paraId="71BE68E0" w14:textId="2811C55F" w:rsidTr="00674CBB">
        <w:trPr>
          <w:trHeight w:val="70"/>
        </w:trPr>
        <w:tc>
          <w:tcPr>
            <w:tcW w:w="247"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3D0BAC" w:rsidRDefault="007F3393" w:rsidP="00186420">
            <w:pPr>
              <w:jc w:val="center"/>
              <w:rPr>
                <w:rFonts w:cs="Arial"/>
                <w:b/>
                <w:szCs w:val="16"/>
              </w:rPr>
            </w:pPr>
            <w:r w:rsidRPr="003D0BAC">
              <w:rPr>
                <w:rFonts w:cs="Arial"/>
                <w:b/>
                <w:szCs w:val="16"/>
              </w:rPr>
              <w:t>A2</w:t>
            </w:r>
          </w:p>
        </w:tc>
        <w:tc>
          <w:tcPr>
            <w:tcW w:w="752" w:type="pct"/>
            <w:tcBorders>
              <w:top w:val="single" w:sz="4" w:space="0" w:color="auto"/>
              <w:left w:val="single" w:sz="4" w:space="0" w:color="auto"/>
              <w:right w:val="single" w:sz="4" w:space="0" w:color="auto"/>
            </w:tcBorders>
            <w:shd w:val="clear" w:color="auto" w:fill="auto"/>
          </w:tcPr>
          <w:p w14:paraId="43DACE92" w14:textId="3F0F44C3"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39D92F14" w:rsidR="007F3393" w:rsidRPr="003D0BAC" w:rsidRDefault="00860830" w:rsidP="00186420">
            <w:pPr>
              <w:jc w:val="center"/>
              <w:rPr>
                <w:rFonts w:cs="Arial"/>
                <w:szCs w:val="16"/>
              </w:rPr>
            </w:pPr>
            <w:r w:rsidRPr="003D0BAC">
              <w:rPr>
                <w:rFonts w:cs="Arial"/>
                <w:szCs w:val="16"/>
              </w:rPr>
              <w:t>41.00%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1AD7C0CC" w:rsidR="007F3393" w:rsidRPr="003D0BAC" w:rsidRDefault="00860830" w:rsidP="00186420">
            <w:pPr>
              <w:jc w:val="center"/>
              <w:rPr>
                <w:rFonts w:cs="Arial"/>
                <w:szCs w:val="16"/>
              </w:rPr>
            </w:pPr>
            <w:r w:rsidRPr="003D0BAC">
              <w:rPr>
                <w:rFonts w:cs="Arial"/>
                <w:szCs w:val="16"/>
              </w:rPr>
              <w:t>41.00%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05F3B27E" w:rsidR="007F3393" w:rsidRPr="003D0BAC" w:rsidRDefault="00860830" w:rsidP="00186420">
            <w:pPr>
              <w:jc w:val="center"/>
              <w:rPr>
                <w:rFonts w:cs="Arial"/>
                <w:szCs w:val="16"/>
              </w:rPr>
            </w:pPr>
            <w:r w:rsidRPr="003D0BAC">
              <w:rPr>
                <w:rFonts w:cs="Arial"/>
                <w:szCs w:val="16"/>
              </w:rPr>
              <w:t>41.00%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07C7EA72" w:rsidR="007F3393" w:rsidRPr="003D0BAC" w:rsidRDefault="00860830" w:rsidP="00186420">
            <w:pPr>
              <w:jc w:val="center"/>
              <w:rPr>
                <w:rFonts w:cs="Arial"/>
                <w:szCs w:val="16"/>
              </w:rPr>
            </w:pPr>
            <w:r w:rsidRPr="003D0BAC">
              <w:rPr>
                <w:rFonts w:cs="Arial"/>
                <w:szCs w:val="16"/>
              </w:rPr>
              <w:t>41.00%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C6347BD" w:rsidR="007F3393" w:rsidRPr="003D0BAC" w:rsidRDefault="00860830" w:rsidP="00186420">
            <w:pPr>
              <w:jc w:val="center"/>
              <w:rPr>
                <w:rFonts w:cs="Arial"/>
                <w:szCs w:val="16"/>
              </w:rPr>
            </w:pPr>
            <w:r w:rsidRPr="003D0BAC">
              <w:rPr>
                <w:rFonts w:cs="Arial"/>
                <w:szCs w:val="16"/>
              </w:rPr>
              <w:t>41.00%</w:t>
            </w:r>
          </w:p>
        </w:tc>
      </w:tr>
      <w:tr w:rsidR="009D366E" w:rsidRPr="003D0BAC" w14:paraId="5FF383D1" w14:textId="0510821C" w:rsidTr="00674CBB">
        <w:trPr>
          <w:trHeight w:val="85"/>
        </w:trPr>
        <w:tc>
          <w:tcPr>
            <w:tcW w:w="247" w:type="pct"/>
            <w:tcBorders>
              <w:left w:val="single" w:sz="4" w:space="0" w:color="auto"/>
              <w:right w:val="single" w:sz="4" w:space="0" w:color="auto"/>
            </w:tcBorders>
            <w:shd w:val="clear" w:color="auto" w:fill="auto"/>
          </w:tcPr>
          <w:p w14:paraId="30CA4CFE" w14:textId="0ACEEEEE" w:rsidR="007F3393" w:rsidRPr="003D0BAC" w:rsidRDefault="006935F4" w:rsidP="00186420">
            <w:pPr>
              <w:jc w:val="center"/>
              <w:rPr>
                <w:rFonts w:cs="Arial"/>
                <w:b/>
                <w:szCs w:val="16"/>
              </w:rPr>
            </w:pPr>
            <w:r w:rsidRPr="003D0BAC">
              <w:rPr>
                <w:rFonts w:cs="Arial"/>
                <w:b/>
                <w:szCs w:val="16"/>
              </w:rPr>
              <w:t>A2</w:t>
            </w:r>
          </w:p>
        </w:tc>
        <w:tc>
          <w:tcPr>
            <w:tcW w:w="752" w:type="pct"/>
            <w:tcBorders>
              <w:left w:val="single" w:sz="4" w:space="0" w:color="auto"/>
              <w:right w:val="single" w:sz="4" w:space="0" w:color="auto"/>
            </w:tcBorders>
            <w:shd w:val="clear" w:color="auto" w:fill="auto"/>
          </w:tcPr>
          <w:p w14:paraId="1FF3C8CD" w14:textId="347375BE" w:rsidR="007F3393" w:rsidRPr="003D0BAC" w:rsidRDefault="00860830" w:rsidP="00186420">
            <w:pPr>
              <w:jc w:val="center"/>
              <w:rPr>
                <w:rFonts w:cs="Arial"/>
                <w:szCs w:val="16"/>
              </w:rPr>
            </w:pPr>
            <w:r w:rsidRPr="003D0BAC">
              <w:rPr>
                <w:rFonts w:cs="Arial"/>
                <w:szCs w:val="16"/>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4F62399E" w:rsidR="007F3393" w:rsidRPr="003D0BAC" w:rsidRDefault="00860830" w:rsidP="00186420">
            <w:pPr>
              <w:jc w:val="center"/>
              <w:rPr>
                <w:rFonts w:cs="Arial"/>
                <w:szCs w:val="16"/>
              </w:rPr>
            </w:pPr>
            <w:r w:rsidRPr="003D0BAC">
              <w:rPr>
                <w:rFonts w:cs="Arial"/>
                <w:szCs w:val="16"/>
              </w:rPr>
              <w:t>54.87%</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41511093" w:rsidR="007F3393" w:rsidRPr="003D0BAC" w:rsidRDefault="00860830" w:rsidP="00186420">
            <w:pPr>
              <w:jc w:val="center"/>
              <w:rPr>
                <w:rFonts w:cs="Arial"/>
                <w:szCs w:val="16"/>
              </w:rPr>
            </w:pPr>
            <w:r w:rsidRPr="003D0BAC">
              <w:rPr>
                <w:rFonts w:cs="Arial"/>
                <w:szCs w:val="16"/>
              </w:rPr>
              <w:t>60.13%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36F659AD" w:rsidR="007F3393" w:rsidRPr="003D0BAC" w:rsidRDefault="00860830" w:rsidP="00186420">
            <w:pPr>
              <w:jc w:val="center"/>
              <w:rPr>
                <w:rFonts w:cs="Arial"/>
                <w:szCs w:val="16"/>
              </w:rPr>
            </w:pPr>
            <w:r w:rsidRPr="003D0BAC">
              <w:rPr>
                <w:rFonts w:cs="Arial"/>
                <w:szCs w:val="16"/>
              </w:rPr>
              <w:t>44.03%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2851BA25" w:rsidR="007F3393" w:rsidRPr="003D0BAC" w:rsidRDefault="00860830" w:rsidP="00186420">
            <w:pPr>
              <w:jc w:val="center"/>
              <w:rPr>
                <w:rFonts w:cs="Arial"/>
                <w:szCs w:val="16"/>
              </w:rPr>
            </w:pPr>
            <w:r w:rsidRPr="003D0BAC">
              <w:rPr>
                <w:rFonts w:cs="Arial"/>
                <w:szCs w:val="16"/>
              </w:rPr>
              <w:t>41.67%</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6E0DF02C" w:rsidR="007F3393" w:rsidRPr="003D0BAC" w:rsidRDefault="00860830" w:rsidP="00186420">
            <w:pPr>
              <w:jc w:val="center"/>
              <w:rPr>
                <w:rFonts w:cs="Arial"/>
                <w:szCs w:val="16"/>
              </w:rPr>
            </w:pPr>
            <w:r w:rsidRPr="003D0BAC">
              <w:rPr>
                <w:rFonts w:cs="Arial"/>
                <w:szCs w:val="16"/>
              </w:rPr>
              <w:t>39.26%</w:t>
            </w:r>
          </w:p>
        </w:tc>
      </w:tr>
      <w:tr w:rsidR="009D366E" w:rsidRPr="003D0BAC" w14:paraId="2AA87AA8" w14:textId="1937207D" w:rsidTr="00674CBB">
        <w:trPr>
          <w:trHeight w:val="85"/>
        </w:trPr>
        <w:tc>
          <w:tcPr>
            <w:tcW w:w="247" w:type="pct"/>
            <w:tcBorders>
              <w:left w:val="single" w:sz="4" w:space="0" w:color="auto"/>
              <w:right w:val="single" w:sz="4" w:space="0" w:color="auto"/>
            </w:tcBorders>
            <w:shd w:val="clear" w:color="auto" w:fill="auto"/>
            <w:vAlign w:val="center"/>
          </w:tcPr>
          <w:p w14:paraId="1C14C637" w14:textId="77777777" w:rsidR="007F3393" w:rsidRPr="003D0BAC" w:rsidRDefault="007F3393" w:rsidP="00186420">
            <w:pPr>
              <w:jc w:val="center"/>
              <w:rPr>
                <w:rFonts w:cs="Arial"/>
                <w:b/>
                <w:szCs w:val="16"/>
              </w:rPr>
            </w:pPr>
            <w:r w:rsidRPr="003D0BAC">
              <w:rPr>
                <w:rFonts w:cs="Arial"/>
                <w:b/>
                <w:szCs w:val="16"/>
              </w:rPr>
              <w:t>B1</w:t>
            </w:r>
          </w:p>
        </w:tc>
        <w:tc>
          <w:tcPr>
            <w:tcW w:w="752" w:type="pct"/>
            <w:tcBorders>
              <w:left w:val="single" w:sz="4" w:space="0" w:color="auto"/>
              <w:right w:val="single" w:sz="4" w:space="0" w:color="auto"/>
            </w:tcBorders>
            <w:shd w:val="clear" w:color="auto" w:fill="auto"/>
          </w:tcPr>
          <w:p w14:paraId="39588FDE" w14:textId="1D22E857"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07CAF2E5" w:rsidR="007F3393" w:rsidRPr="003D0BAC" w:rsidRDefault="00860830" w:rsidP="00186420">
            <w:pPr>
              <w:jc w:val="center"/>
              <w:rPr>
                <w:rFonts w:cs="Arial"/>
                <w:szCs w:val="16"/>
              </w:rPr>
            </w:pPr>
            <w:r w:rsidRPr="003D0BAC">
              <w:rPr>
                <w:rFonts w:cs="Arial"/>
                <w:szCs w:val="16"/>
              </w:rPr>
              <w:t>60.00%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74AA20C0" w:rsidR="007F3393" w:rsidRPr="003D0BAC" w:rsidRDefault="00860830" w:rsidP="00186420">
            <w:pPr>
              <w:jc w:val="center"/>
              <w:rPr>
                <w:rFonts w:cs="Arial"/>
                <w:szCs w:val="16"/>
              </w:rPr>
            </w:pPr>
            <w:r w:rsidRPr="003D0BAC">
              <w:rPr>
                <w:rFonts w:cs="Arial"/>
                <w:szCs w:val="16"/>
              </w:rPr>
              <w:t>60.00%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3E3405CE" w:rsidR="007F3393" w:rsidRPr="003D0BAC" w:rsidRDefault="00860830" w:rsidP="00186420">
            <w:pPr>
              <w:jc w:val="center"/>
              <w:rPr>
                <w:rFonts w:cs="Arial"/>
                <w:szCs w:val="16"/>
              </w:rPr>
            </w:pPr>
            <w:r w:rsidRPr="003D0BAC">
              <w:rPr>
                <w:rFonts w:cs="Arial"/>
                <w:szCs w:val="16"/>
              </w:rPr>
              <w:t>60.00%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72E40C5E" w:rsidR="007F3393" w:rsidRPr="003D0BAC" w:rsidRDefault="00860830" w:rsidP="00186420">
            <w:pPr>
              <w:jc w:val="center"/>
              <w:rPr>
                <w:rFonts w:cs="Arial"/>
                <w:szCs w:val="16"/>
              </w:rPr>
            </w:pPr>
            <w:r w:rsidRPr="003D0BAC">
              <w:rPr>
                <w:rFonts w:cs="Arial"/>
                <w:szCs w:val="16"/>
              </w:rPr>
              <w:t>60.00%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7DC00837" w:rsidR="007F3393" w:rsidRPr="003D0BAC" w:rsidRDefault="00860830" w:rsidP="00186420">
            <w:pPr>
              <w:jc w:val="center"/>
              <w:rPr>
                <w:rFonts w:cs="Arial"/>
                <w:szCs w:val="16"/>
              </w:rPr>
            </w:pPr>
            <w:r w:rsidRPr="003D0BAC">
              <w:rPr>
                <w:rFonts w:cs="Arial"/>
                <w:szCs w:val="16"/>
              </w:rPr>
              <w:t>60.00%</w:t>
            </w:r>
          </w:p>
        </w:tc>
      </w:tr>
      <w:tr w:rsidR="009D366E" w:rsidRPr="003D0BAC" w14:paraId="4C672FEA" w14:textId="01FDA7CD" w:rsidTr="00674CBB">
        <w:trPr>
          <w:trHeight w:val="85"/>
        </w:trPr>
        <w:tc>
          <w:tcPr>
            <w:tcW w:w="247" w:type="pct"/>
            <w:tcBorders>
              <w:left w:val="single" w:sz="4" w:space="0" w:color="auto"/>
              <w:right w:val="single" w:sz="4" w:space="0" w:color="auto"/>
            </w:tcBorders>
            <w:shd w:val="clear" w:color="auto" w:fill="auto"/>
          </w:tcPr>
          <w:p w14:paraId="1C7640BF" w14:textId="7D0D37E0" w:rsidR="007F3393" w:rsidRPr="003D0BAC" w:rsidRDefault="006935F4" w:rsidP="00186420">
            <w:pPr>
              <w:jc w:val="center"/>
              <w:rPr>
                <w:rFonts w:cs="Arial"/>
                <w:b/>
                <w:szCs w:val="16"/>
              </w:rPr>
            </w:pPr>
            <w:r w:rsidRPr="003D0BAC">
              <w:rPr>
                <w:rFonts w:cs="Arial"/>
                <w:b/>
                <w:szCs w:val="16"/>
              </w:rPr>
              <w:t>B1</w:t>
            </w:r>
          </w:p>
        </w:tc>
        <w:tc>
          <w:tcPr>
            <w:tcW w:w="752" w:type="pct"/>
            <w:tcBorders>
              <w:left w:val="single" w:sz="4" w:space="0" w:color="auto"/>
              <w:right w:val="single" w:sz="4" w:space="0" w:color="auto"/>
            </w:tcBorders>
            <w:shd w:val="clear" w:color="auto" w:fill="auto"/>
          </w:tcPr>
          <w:p w14:paraId="69E33770" w14:textId="1442F884" w:rsidR="007F3393" w:rsidRPr="003D0BAC" w:rsidRDefault="00860830" w:rsidP="00186420">
            <w:pPr>
              <w:jc w:val="center"/>
              <w:rPr>
                <w:rFonts w:cs="Arial"/>
                <w:szCs w:val="16"/>
              </w:rPr>
            </w:pPr>
            <w:r w:rsidRPr="003D0BAC">
              <w:rPr>
                <w:rFonts w:cs="Arial"/>
                <w:szCs w:val="16"/>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28EFDF1C" w:rsidR="007F3393" w:rsidRPr="003D0BAC" w:rsidRDefault="00860830" w:rsidP="00186420">
            <w:pPr>
              <w:jc w:val="center"/>
              <w:rPr>
                <w:rFonts w:cs="Arial"/>
                <w:szCs w:val="16"/>
              </w:rPr>
            </w:pPr>
            <w:r w:rsidRPr="003D0BAC">
              <w:rPr>
                <w:rFonts w:cs="Arial"/>
                <w:szCs w:val="16"/>
              </w:rPr>
              <w:t>54.05%</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1336AC54" w:rsidR="007F3393" w:rsidRPr="003D0BAC" w:rsidRDefault="00860830" w:rsidP="00186420">
            <w:pPr>
              <w:jc w:val="center"/>
              <w:rPr>
                <w:rFonts w:cs="Arial"/>
                <w:szCs w:val="16"/>
              </w:rPr>
            </w:pPr>
            <w:r w:rsidRPr="003D0BAC">
              <w:rPr>
                <w:rFonts w:cs="Arial"/>
                <w:szCs w:val="16"/>
              </w:rPr>
              <w:t>67.73%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7B860E6A" w:rsidR="007F3393" w:rsidRPr="003D0BAC" w:rsidRDefault="00860830" w:rsidP="00186420">
            <w:pPr>
              <w:jc w:val="center"/>
              <w:rPr>
                <w:rFonts w:cs="Arial"/>
                <w:szCs w:val="16"/>
              </w:rPr>
            </w:pPr>
            <w:r w:rsidRPr="003D0BAC">
              <w:rPr>
                <w:rFonts w:cs="Arial"/>
                <w:szCs w:val="16"/>
              </w:rPr>
              <w:t>71.69%</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261980A9" w:rsidR="007F3393" w:rsidRPr="003D0BAC" w:rsidRDefault="00860830" w:rsidP="00186420">
            <w:pPr>
              <w:jc w:val="center"/>
              <w:rPr>
                <w:rFonts w:cs="Arial"/>
                <w:szCs w:val="16"/>
              </w:rPr>
            </w:pPr>
            <w:r w:rsidRPr="003D0BAC">
              <w:rPr>
                <w:rFonts w:cs="Arial"/>
                <w:szCs w:val="16"/>
              </w:rPr>
              <w:t>73.59%</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5CD1EEE1" w:rsidR="007F3393" w:rsidRPr="003D0BAC" w:rsidRDefault="00860830" w:rsidP="00186420">
            <w:pPr>
              <w:jc w:val="center"/>
              <w:rPr>
                <w:rFonts w:cs="Arial"/>
                <w:szCs w:val="16"/>
              </w:rPr>
            </w:pPr>
            <w:r w:rsidRPr="003D0BAC">
              <w:rPr>
                <w:rFonts w:cs="Arial"/>
                <w:szCs w:val="16"/>
              </w:rPr>
              <w:t>67.99%</w:t>
            </w:r>
          </w:p>
        </w:tc>
      </w:tr>
      <w:tr w:rsidR="009D366E" w:rsidRPr="003D0BAC" w14:paraId="0CF579FA" w14:textId="582CC6E2" w:rsidTr="00674CBB">
        <w:trPr>
          <w:trHeight w:val="85"/>
        </w:trPr>
        <w:tc>
          <w:tcPr>
            <w:tcW w:w="247" w:type="pct"/>
            <w:tcBorders>
              <w:left w:val="single" w:sz="4" w:space="0" w:color="auto"/>
              <w:right w:val="single" w:sz="4" w:space="0" w:color="auto"/>
            </w:tcBorders>
            <w:shd w:val="clear" w:color="auto" w:fill="auto"/>
            <w:vAlign w:val="center"/>
          </w:tcPr>
          <w:p w14:paraId="2DA5EF76" w14:textId="77777777" w:rsidR="007F3393" w:rsidRPr="003D0BAC" w:rsidRDefault="007F3393" w:rsidP="00186420">
            <w:pPr>
              <w:jc w:val="center"/>
              <w:rPr>
                <w:rFonts w:cs="Arial"/>
                <w:b/>
                <w:szCs w:val="16"/>
              </w:rPr>
            </w:pPr>
            <w:r w:rsidRPr="003D0BAC">
              <w:rPr>
                <w:rFonts w:cs="Arial"/>
                <w:b/>
                <w:szCs w:val="16"/>
              </w:rPr>
              <w:t>B2</w:t>
            </w:r>
          </w:p>
        </w:tc>
        <w:tc>
          <w:tcPr>
            <w:tcW w:w="752" w:type="pct"/>
            <w:tcBorders>
              <w:left w:val="single" w:sz="4" w:space="0" w:color="auto"/>
              <w:right w:val="single" w:sz="4" w:space="0" w:color="auto"/>
            </w:tcBorders>
            <w:shd w:val="clear" w:color="auto" w:fill="auto"/>
          </w:tcPr>
          <w:p w14:paraId="49171D03" w14:textId="537F718D"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7590A635" w:rsidR="007F3393" w:rsidRPr="003D0BAC" w:rsidRDefault="00860830" w:rsidP="00186420">
            <w:pPr>
              <w:jc w:val="center"/>
              <w:rPr>
                <w:rFonts w:cs="Arial"/>
                <w:szCs w:val="16"/>
              </w:rPr>
            </w:pPr>
            <w:r w:rsidRPr="003D0BAC">
              <w:rPr>
                <w:rFonts w:cs="Arial"/>
                <w:szCs w:val="16"/>
              </w:rPr>
              <w:t>27.00%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7E2D9971" w:rsidR="007F3393" w:rsidRPr="003D0BAC" w:rsidRDefault="00860830" w:rsidP="00186420">
            <w:pPr>
              <w:jc w:val="center"/>
              <w:rPr>
                <w:rFonts w:cs="Arial"/>
                <w:szCs w:val="16"/>
              </w:rPr>
            </w:pPr>
            <w:r w:rsidRPr="003D0BAC">
              <w:rPr>
                <w:rFonts w:cs="Arial"/>
                <w:szCs w:val="16"/>
              </w:rPr>
              <w:t>27.00%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46D3FE93" w:rsidR="007F3393" w:rsidRPr="003D0BAC" w:rsidRDefault="00860830" w:rsidP="00186420">
            <w:pPr>
              <w:jc w:val="center"/>
              <w:rPr>
                <w:rFonts w:cs="Arial"/>
                <w:szCs w:val="16"/>
              </w:rPr>
            </w:pPr>
            <w:r w:rsidRPr="003D0BAC">
              <w:rPr>
                <w:rFonts w:cs="Arial"/>
                <w:szCs w:val="16"/>
              </w:rPr>
              <w:t>27.00%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43237E16" w:rsidR="007F3393" w:rsidRPr="003D0BAC" w:rsidRDefault="00860830" w:rsidP="00186420">
            <w:pPr>
              <w:jc w:val="center"/>
              <w:rPr>
                <w:rFonts w:cs="Arial"/>
                <w:szCs w:val="16"/>
              </w:rPr>
            </w:pPr>
            <w:r w:rsidRPr="003D0BAC">
              <w:rPr>
                <w:rFonts w:cs="Arial"/>
                <w:szCs w:val="16"/>
              </w:rPr>
              <w:t>27.00%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426EFBEC" w:rsidR="007F3393" w:rsidRPr="003D0BAC" w:rsidRDefault="00860830" w:rsidP="00186420">
            <w:pPr>
              <w:jc w:val="center"/>
              <w:rPr>
                <w:rFonts w:cs="Arial"/>
                <w:szCs w:val="16"/>
              </w:rPr>
            </w:pPr>
            <w:r w:rsidRPr="003D0BAC">
              <w:rPr>
                <w:rFonts w:cs="Arial"/>
                <w:szCs w:val="16"/>
              </w:rPr>
              <w:t>27.00%</w:t>
            </w:r>
          </w:p>
        </w:tc>
      </w:tr>
      <w:tr w:rsidR="009D366E" w:rsidRPr="003D0BAC" w14:paraId="0819AD9E" w14:textId="6F918A3C" w:rsidTr="00674CBB">
        <w:trPr>
          <w:trHeight w:val="85"/>
        </w:trPr>
        <w:tc>
          <w:tcPr>
            <w:tcW w:w="247" w:type="pct"/>
            <w:tcBorders>
              <w:left w:val="single" w:sz="4" w:space="0" w:color="auto"/>
              <w:right w:val="single" w:sz="4" w:space="0" w:color="auto"/>
            </w:tcBorders>
            <w:shd w:val="clear" w:color="auto" w:fill="auto"/>
          </w:tcPr>
          <w:p w14:paraId="40551B1A" w14:textId="5C8972CA" w:rsidR="007F3393" w:rsidRPr="003D0BAC" w:rsidRDefault="006935F4" w:rsidP="00186420">
            <w:pPr>
              <w:jc w:val="center"/>
              <w:rPr>
                <w:rFonts w:cs="Arial"/>
                <w:b/>
                <w:szCs w:val="16"/>
              </w:rPr>
            </w:pPr>
            <w:r w:rsidRPr="003D0BAC">
              <w:rPr>
                <w:rFonts w:cs="Arial"/>
                <w:b/>
                <w:szCs w:val="16"/>
              </w:rPr>
              <w:t>B2</w:t>
            </w:r>
          </w:p>
        </w:tc>
        <w:tc>
          <w:tcPr>
            <w:tcW w:w="752" w:type="pct"/>
            <w:tcBorders>
              <w:left w:val="single" w:sz="4" w:space="0" w:color="auto"/>
              <w:right w:val="single" w:sz="4" w:space="0" w:color="auto"/>
            </w:tcBorders>
            <w:shd w:val="clear" w:color="auto" w:fill="auto"/>
          </w:tcPr>
          <w:p w14:paraId="01909DF8" w14:textId="00938EF8" w:rsidR="007F3393" w:rsidRPr="003D0BAC" w:rsidRDefault="00860830" w:rsidP="00186420">
            <w:pPr>
              <w:jc w:val="center"/>
              <w:rPr>
                <w:rFonts w:cs="Arial"/>
                <w:szCs w:val="16"/>
              </w:rPr>
            </w:pPr>
            <w:r w:rsidRPr="003D0BAC">
              <w:rPr>
                <w:rFonts w:cs="Arial"/>
                <w:szCs w:val="16"/>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361AF81B" w:rsidR="007F3393" w:rsidRPr="003D0BAC" w:rsidRDefault="00860830" w:rsidP="00186420">
            <w:pPr>
              <w:jc w:val="center"/>
              <w:rPr>
                <w:rFonts w:cs="Arial"/>
                <w:szCs w:val="16"/>
              </w:rPr>
            </w:pPr>
            <w:r w:rsidRPr="003D0BAC">
              <w:rPr>
                <w:rFonts w:cs="Arial"/>
                <w:szCs w:val="16"/>
              </w:rPr>
              <w:t>33.33%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5BD9BA03" w:rsidR="007F3393" w:rsidRPr="003D0BAC" w:rsidRDefault="00860830" w:rsidP="00186420">
            <w:pPr>
              <w:jc w:val="center"/>
              <w:rPr>
                <w:rFonts w:cs="Arial"/>
                <w:szCs w:val="16"/>
              </w:rPr>
            </w:pPr>
            <w:r w:rsidRPr="003D0BAC">
              <w:rPr>
                <w:rFonts w:cs="Arial"/>
                <w:szCs w:val="16"/>
              </w:rPr>
              <w:t>35.56%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0EFEAF2F" w:rsidR="007F3393" w:rsidRPr="003D0BAC" w:rsidRDefault="00860830" w:rsidP="00186420">
            <w:pPr>
              <w:jc w:val="center"/>
              <w:rPr>
                <w:rFonts w:cs="Arial"/>
                <w:szCs w:val="16"/>
              </w:rPr>
            </w:pPr>
            <w:r w:rsidRPr="003D0BAC">
              <w:rPr>
                <w:rFonts w:cs="Arial"/>
                <w:szCs w:val="16"/>
              </w:rPr>
              <w:t>27.35%</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3BBDF624" w:rsidR="007F3393" w:rsidRPr="003D0BAC" w:rsidRDefault="00860830" w:rsidP="00186420">
            <w:pPr>
              <w:jc w:val="center"/>
              <w:rPr>
                <w:rFonts w:cs="Arial"/>
                <w:szCs w:val="16"/>
              </w:rPr>
            </w:pPr>
            <w:r w:rsidRPr="003D0BAC">
              <w:rPr>
                <w:rFonts w:cs="Arial"/>
                <w:szCs w:val="16"/>
              </w:rPr>
              <w:t>29.94%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53B5187A" w:rsidR="007F3393" w:rsidRPr="003D0BAC" w:rsidRDefault="00860830" w:rsidP="00186420">
            <w:pPr>
              <w:jc w:val="center"/>
              <w:rPr>
                <w:rFonts w:cs="Arial"/>
                <w:szCs w:val="16"/>
              </w:rPr>
            </w:pPr>
            <w:r w:rsidRPr="003D0BAC">
              <w:rPr>
                <w:rFonts w:cs="Arial"/>
                <w:szCs w:val="16"/>
              </w:rPr>
              <w:t>31.13%</w:t>
            </w:r>
          </w:p>
        </w:tc>
      </w:tr>
      <w:tr w:rsidR="009D366E" w:rsidRPr="003D0BAC" w14:paraId="2558149F" w14:textId="365303DA" w:rsidTr="00674CBB">
        <w:trPr>
          <w:trHeight w:val="85"/>
        </w:trPr>
        <w:tc>
          <w:tcPr>
            <w:tcW w:w="247" w:type="pct"/>
            <w:tcBorders>
              <w:left w:val="single" w:sz="4" w:space="0" w:color="auto"/>
              <w:right w:val="single" w:sz="4" w:space="0" w:color="auto"/>
            </w:tcBorders>
            <w:shd w:val="clear" w:color="auto" w:fill="auto"/>
            <w:vAlign w:val="center"/>
          </w:tcPr>
          <w:p w14:paraId="5C263B12" w14:textId="77777777" w:rsidR="007F3393" w:rsidRPr="003D0BAC" w:rsidRDefault="007F3393" w:rsidP="00186420">
            <w:pPr>
              <w:jc w:val="center"/>
              <w:rPr>
                <w:rFonts w:cs="Arial"/>
                <w:b/>
                <w:szCs w:val="16"/>
              </w:rPr>
            </w:pPr>
            <w:r w:rsidRPr="003D0BAC">
              <w:rPr>
                <w:rFonts w:cs="Arial"/>
                <w:b/>
                <w:szCs w:val="16"/>
              </w:rPr>
              <w:t>C1</w:t>
            </w:r>
          </w:p>
        </w:tc>
        <w:tc>
          <w:tcPr>
            <w:tcW w:w="752" w:type="pct"/>
            <w:tcBorders>
              <w:left w:val="single" w:sz="4" w:space="0" w:color="auto"/>
              <w:right w:val="single" w:sz="4" w:space="0" w:color="auto"/>
            </w:tcBorders>
            <w:shd w:val="clear" w:color="auto" w:fill="auto"/>
          </w:tcPr>
          <w:p w14:paraId="0514DA1F" w14:textId="6AC31818"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283D7B79" w:rsidR="007F3393" w:rsidRPr="003D0BAC" w:rsidRDefault="00860830" w:rsidP="00186420">
            <w:pPr>
              <w:jc w:val="center"/>
              <w:rPr>
                <w:rFonts w:cs="Arial"/>
                <w:szCs w:val="16"/>
              </w:rPr>
            </w:pPr>
            <w:r w:rsidRPr="003D0BAC">
              <w:rPr>
                <w:rFonts w:cs="Arial"/>
                <w:szCs w:val="16"/>
              </w:rPr>
              <w:t>53.00%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4BBB3435" w:rsidR="007F3393" w:rsidRPr="003D0BAC" w:rsidRDefault="00860830" w:rsidP="00186420">
            <w:pPr>
              <w:jc w:val="center"/>
              <w:rPr>
                <w:rFonts w:cs="Arial"/>
                <w:szCs w:val="16"/>
              </w:rPr>
            </w:pPr>
            <w:r w:rsidRPr="003D0BAC">
              <w:rPr>
                <w:rFonts w:cs="Arial"/>
                <w:szCs w:val="16"/>
              </w:rPr>
              <w:t>53.00%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024D78CC" w:rsidR="007F3393" w:rsidRPr="003D0BAC" w:rsidRDefault="00860830" w:rsidP="00186420">
            <w:pPr>
              <w:jc w:val="center"/>
              <w:rPr>
                <w:rFonts w:cs="Arial"/>
                <w:szCs w:val="16"/>
              </w:rPr>
            </w:pPr>
            <w:r w:rsidRPr="003D0BAC">
              <w:rPr>
                <w:rFonts w:cs="Arial"/>
                <w:szCs w:val="16"/>
              </w:rPr>
              <w:t>53.00%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6C261074" w:rsidR="007F3393" w:rsidRPr="003D0BAC" w:rsidRDefault="00860830" w:rsidP="00186420">
            <w:pPr>
              <w:jc w:val="center"/>
              <w:rPr>
                <w:rFonts w:cs="Arial"/>
                <w:szCs w:val="16"/>
              </w:rPr>
            </w:pPr>
            <w:r w:rsidRPr="003D0BAC">
              <w:rPr>
                <w:rFonts w:cs="Arial"/>
                <w:szCs w:val="16"/>
              </w:rPr>
              <w:t>53.00%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67181D1E" w:rsidR="007F3393" w:rsidRPr="003D0BAC" w:rsidRDefault="00860830" w:rsidP="00186420">
            <w:pPr>
              <w:jc w:val="center"/>
              <w:rPr>
                <w:rFonts w:cs="Arial"/>
                <w:szCs w:val="16"/>
              </w:rPr>
            </w:pPr>
            <w:r w:rsidRPr="003D0BAC">
              <w:rPr>
                <w:rFonts w:cs="Arial"/>
                <w:szCs w:val="16"/>
              </w:rPr>
              <w:t>53.00%</w:t>
            </w:r>
          </w:p>
        </w:tc>
      </w:tr>
      <w:tr w:rsidR="009D366E" w:rsidRPr="003D0BAC" w14:paraId="7E8097AB" w14:textId="6AED691A" w:rsidTr="00674CBB">
        <w:trPr>
          <w:trHeight w:val="85"/>
        </w:trPr>
        <w:tc>
          <w:tcPr>
            <w:tcW w:w="247" w:type="pct"/>
            <w:tcBorders>
              <w:left w:val="single" w:sz="4" w:space="0" w:color="auto"/>
              <w:right w:val="single" w:sz="4" w:space="0" w:color="auto"/>
            </w:tcBorders>
            <w:shd w:val="clear" w:color="auto" w:fill="auto"/>
          </w:tcPr>
          <w:p w14:paraId="3F1BEAB5" w14:textId="12597FC2" w:rsidR="007F3393" w:rsidRPr="003D0BAC" w:rsidRDefault="006935F4" w:rsidP="00186420">
            <w:pPr>
              <w:jc w:val="center"/>
              <w:rPr>
                <w:rFonts w:cs="Arial"/>
                <w:b/>
                <w:szCs w:val="16"/>
              </w:rPr>
            </w:pPr>
            <w:r w:rsidRPr="003D0BAC">
              <w:rPr>
                <w:rFonts w:cs="Arial"/>
                <w:b/>
                <w:szCs w:val="16"/>
              </w:rPr>
              <w:t>C1</w:t>
            </w:r>
          </w:p>
        </w:tc>
        <w:tc>
          <w:tcPr>
            <w:tcW w:w="752" w:type="pct"/>
            <w:tcBorders>
              <w:left w:val="single" w:sz="4" w:space="0" w:color="auto"/>
              <w:right w:val="single" w:sz="4" w:space="0" w:color="auto"/>
            </w:tcBorders>
            <w:shd w:val="clear" w:color="auto" w:fill="auto"/>
          </w:tcPr>
          <w:p w14:paraId="0ABF02F2" w14:textId="670BB3C0" w:rsidR="007F3393" w:rsidRPr="003D0BAC" w:rsidRDefault="00860830" w:rsidP="00186420">
            <w:pPr>
              <w:jc w:val="center"/>
              <w:rPr>
                <w:rFonts w:cs="Arial"/>
                <w:szCs w:val="16"/>
              </w:rPr>
            </w:pPr>
            <w:r w:rsidRPr="003D0BAC">
              <w:rPr>
                <w:rFonts w:cs="Arial"/>
                <w:szCs w:val="16"/>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43463195" w:rsidR="007F3393" w:rsidRPr="003D0BAC" w:rsidRDefault="00860830" w:rsidP="00186420">
            <w:pPr>
              <w:jc w:val="center"/>
              <w:rPr>
                <w:rFonts w:cs="Arial"/>
                <w:szCs w:val="16"/>
              </w:rPr>
            </w:pPr>
            <w:r w:rsidRPr="003D0BAC">
              <w:rPr>
                <w:rFonts w:cs="Arial"/>
                <w:szCs w:val="16"/>
              </w:rPr>
              <w:t>61.11%</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62E82E27" w:rsidR="007F3393" w:rsidRPr="003D0BAC" w:rsidRDefault="00860830" w:rsidP="00186420">
            <w:pPr>
              <w:jc w:val="center"/>
              <w:rPr>
                <w:rFonts w:cs="Arial"/>
                <w:szCs w:val="16"/>
              </w:rPr>
            </w:pPr>
            <w:r w:rsidRPr="003D0BAC">
              <w:rPr>
                <w:rFonts w:cs="Arial"/>
                <w:szCs w:val="16"/>
              </w:rPr>
              <w:t>67.24%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1D51D1B5" w:rsidR="007F3393" w:rsidRPr="003D0BAC" w:rsidRDefault="00860830" w:rsidP="00186420">
            <w:pPr>
              <w:jc w:val="center"/>
              <w:rPr>
                <w:rFonts w:cs="Arial"/>
                <w:szCs w:val="16"/>
              </w:rPr>
            </w:pPr>
            <w:r w:rsidRPr="003D0BAC">
              <w:rPr>
                <w:rFonts w:cs="Arial"/>
                <w:szCs w:val="16"/>
              </w:rPr>
              <w:t>67.97%</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42040278" w:rsidR="007F3393" w:rsidRPr="003D0BAC" w:rsidRDefault="00860830" w:rsidP="00186420">
            <w:pPr>
              <w:jc w:val="center"/>
              <w:rPr>
                <w:rFonts w:cs="Arial"/>
                <w:szCs w:val="16"/>
              </w:rPr>
            </w:pPr>
            <w:r w:rsidRPr="003D0BAC">
              <w:rPr>
                <w:rFonts w:cs="Arial"/>
                <w:szCs w:val="16"/>
              </w:rPr>
              <w:t>68.34%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5085F2E5" w:rsidR="007F3393" w:rsidRPr="003D0BAC" w:rsidRDefault="00860830" w:rsidP="00186420">
            <w:pPr>
              <w:jc w:val="center"/>
              <w:rPr>
                <w:rFonts w:cs="Arial"/>
                <w:szCs w:val="16"/>
              </w:rPr>
            </w:pPr>
            <w:r w:rsidRPr="003D0BAC">
              <w:rPr>
                <w:rFonts w:cs="Arial"/>
                <w:szCs w:val="16"/>
              </w:rPr>
              <w:t>70.54%</w:t>
            </w:r>
          </w:p>
        </w:tc>
      </w:tr>
      <w:tr w:rsidR="009D366E" w:rsidRPr="003D0BAC" w14:paraId="6FC9AE83" w14:textId="014AD57A" w:rsidTr="00674CBB">
        <w:trPr>
          <w:trHeight w:val="85"/>
        </w:trPr>
        <w:tc>
          <w:tcPr>
            <w:tcW w:w="247" w:type="pct"/>
            <w:tcBorders>
              <w:left w:val="single" w:sz="4" w:space="0" w:color="auto"/>
              <w:right w:val="single" w:sz="4" w:space="0" w:color="auto"/>
            </w:tcBorders>
            <w:shd w:val="clear" w:color="auto" w:fill="auto"/>
            <w:vAlign w:val="center"/>
          </w:tcPr>
          <w:p w14:paraId="26477C00" w14:textId="77777777" w:rsidR="007F3393" w:rsidRPr="003D0BAC" w:rsidRDefault="007F3393" w:rsidP="00186420">
            <w:pPr>
              <w:jc w:val="center"/>
              <w:rPr>
                <w:rFonts w:cs="Arial"/>
                <w:b/>
                <w:szCs w:val="16"/>
              </w:rPr>
            </w:pPr>
            <w:r w:rsidRPr="003D0BAC">
              <w:rPr>
                <w:rFonts w:cs="Arial"/>
                <w:b/>
                <w:szCs w:val="16"/>
              </w:rPr>
              <w:t>C2</w:t>
            </w:r>
          </w:p>
        </w:tc>
        <w:tc>
          <w:tcPr>
            <w:tcW w:w="752" w:type="pct"/>
            <w:tcBorders>
              <w:left w:val="single" w:sz="4" w:space="0" w:color="auto"/>
              <w:right w:val="single" w:sz="4" w:space="0" w:color="auto"/>
            </w:tcBorders>
            <w:shd w:val="clear" w:color="auto" w:fill="auto"/>
          </w:tcPr>
          <w:p w14:paraId="32CA0D86" w14:textId="25A9EE1E" w:rsidR="007F3393" w:rsidRPr="003D0BAC" w:rsidRDefault="00860830" w:rsidP="00186420">
            <w:pPr>
              <w:jc w:val="center"/>
              <w:rPr>
                <w:rFonts w:cs="Arial"/>
                <w:szCs w:val="16"/>
              </w:rPr>
            </w:pPr>
            <w:r w:rsidRPr="003D0BAC">
              <w:rPr>
                <w:rFonts w:cs="Arial"/>
                <w:szCs w:val="16"/>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3D0BAC" w:rsidRDefault="007F3393" w:rsidP="00186420">
            <w:pPr>
              <w:rPr>
                <w:rFonts w:cs="Arial"/>
                <w:szCs w:val="16"/>
              </w:rPr>
            </w:pPr>
            <w:r w:rsidRPr="003D0BAC">
              <w:rPr>
                <w:rFonts w:cs="Arial"/>
                <w:szCs w:val="16"/>
              </w:rPr>
              <w:t>Target&gt;=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75B3760" w:rsidR="007F3393" w:rsidRPr="003D0BAC" w:rsidRDefault="00860830" w:rsidP="00186420">
            <w:pPr>
              <w:jc w:val="center"/>
              <w:rPr>
                <w:rFonts w:cs="Arial"/>
                <w:szCs w:val="16"/>
              </w:rPr>
            </w:pPr>
            <w:r w:rsidRPr="003D0BAC">
              <w:rPr>
                <w:rFonts w:cs="Arial"/>
                <w:szCs w:val="16"/>
              </w:rPr>
              <w:t>38.00%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34682497" w:rsidR="007F3393" w:rsidRPr="003D0BAC" w:rsidRDefault="00860830" w:rsidP="00186420">
            <w:pPr>
              <w:jc w:val="center"/>
              <w:rPr>
                <w:rFonts w:cs="Arial"/>
                <w:szCs w:val="16"/>
              </w:rPr>
            </w:pPr>
            <w:r w:rsidRPr="003D0BAC">
              <w:rPr>
                <w:rFonts w:cs="Arial"/>
                <w:szCs w:val="16"/>
              </w:rPr>
              <w:t>38.00%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1DE9C693" w:rsidR="007F3393" w:rsidRPr="003D0BAC" w:rsidRDefault="00860830" w:rsidP="00186420">
            <w:pPr>
              <w:jc w:val="center"/>
              <w:rPr>
                <w:rFonts w:cs="Arial"/>
                <w:szCs w:val="16"/>
              </w:rPr>
            </w:pPr>
            <w:r w:rsidRPr="003D0BAC">
              <w:rPr>
                <w:rFonts w:cs="Arial"/>
                <w:szCs w:val="16"/>
              </w:rPr>
              <w:t>38.00%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6CE8E87C" w:rsidR="007F3393" w:rsidRPr="003D0BAC" w:rsidRDefault="00860830" w:rsidP="00186420">
            <w:pPr>
              <w:jc w:val="center"/>
              <w:rPr>
                <w:rFonts w:cs="Arial"/>
                <w:szCs w:val="16"/>
              </w:rPr>
            </w:pPr>
            <w:r w:rsidRPr="003D0BAC">
              <w:rPr>
                <w:rFonts w:cs="Arial"/>
                <w:szCs w:val="16"/>
              </w:rPr>
              <w:t>38.00%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3163EE23" w:rsidR="007F3393" w:rsidRPr="003D0BAC" w:rsidRDefault="00860830" w:rsidP="00186420">
            <w:pPr>
              <w:jc w:val="center"/>
              <w:rPr>
                <w:rFonts w:cs="Arial"/>
                <w:szCs w:val="16"/>
              </w:rPr>
            </w:pPr>
            <w:r w:rsidRPr="003D0BAC">
              <w:rPr>
                <w:rFonts w:cs="Arial"/>
                <w:szCs w:val="16"/>
              </w:rPr>
              <w:t>38.00%</w:t>
            </w:r>
          </w:p>
        </w:tc>
      </w:tr>
      <w:tr w:rsidR="009D366E" w:rsidRPr="003D0BAC" w14:paraId="1132C60F" w14:textId="3B99FC54" w:rsidTr="00674CBB">
        <w:trPr>
          <w:trHeight w:val="85"/>
        </w:trPr>
        <w:tc>
          <w:tcPr>
            <w:tcW w:w="247" w:type="pct"/>
            <w:tcBorders>
              <w:left w:val="single" w:sz="4" w:space="0" w:color="auto"/>
              <w:right w:val="single" w:sz="4" w:space="0" w:color="auto"/>
            </w:tcBorders>
            <w:shd w:val="clear" w:color="auto" w:fill="auto"/>
          </w:tcPr>
          <w:p w14:paraId="2738B926" w14:textId="68F9E66E" w:rsidR="007F3393" w:rsidRPr="003D0BAC" w:rsidRDefault="006935F4" w:rsidP="00186420">
            <w:pPr>
              <w:jc w:val="center"/>
              <w:rPr>
                <w:rFonts w:cs="Arial"/>
                <w:b/>
                <w:szCs w:val="16"/>
              </w:rPr>
            </w:pPr>
            <w:r w:rsidRPr="003D0BAC">
              <w:rPr>
                <w:rFonts w:cs="Arial"/>
                <w:b/>
                <w:szCs w:val="16"/>
              </w:rPr>
              <w:t>C2</w:t>
            </w:r>
          </w:p>
        </w:tc>
        <w:tc>
          <w:tcPr>
            <w:tcW w:w="752" w:type="pct"/>
            <w:tcBorders>
              <w:left w:val="single" w:sz="4" w:space="0" w:color="auto"/>
              <w:right w:val="single" w:sz="4" w:space="0" w:color="auto"/>
            </w:tcBorders>
            <w:shd w:val="clear" w:color="auto" w:fill="auto"/>
          </w:tcPr>
          <w:p w14:paraId="1644268A" w14:textId="3E7F65A2" w:rsidR="007F3393" w:rsidRPr="003D0BAC" w:rsidRDefault="00860830" w:rsidP="00186420">
            <w:pPr>
              <w:jc w:val="center"/>
              <w:rPr>
                <w:rFonts w:cs="Arial"/>
                <w:szCs w:val="16"/>
              </w:rPr>
            </w:pPr>
            <w:r w:rsidRPr="003D0BAC">
              <w:rPr>
                <w:rFonts w:cs="Arial"/>
                <w:szCs w:val="16"/>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3D0BAC" w:rsidRDefault="007F3393" w:rsidP="00186420">
            <w:pPr>
              <w:rPr>
                <w:rFonts w:cs="Arial"/>
                <w:szCs w:val="16"/>
              </w:rPr>
            </w:pPr>
            <w:r w:rsidRPr="003D0BAC">
              <w:rPr>
                <w:rFonts w:cs="Arial"/>
                <w:szCs w:val="16"/>
              </w:rPr>
              <w:t>Data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7285C14B" w:rsidR="007F3393" w:rsidRPr="003D0BAC" w:rsidRDefault="00860830" w:rsidP="00186420">
            <w:pPr>
              <w:jc w:val="center"/>
              <w:rPr>
                <w:rFonts w:cs="Arial"/>
                <w:szCs w:val="16"/>
              </w:rPr>
            </w:pPr>
            <w:r w:rsidRPr="003D0BAC">
              <w:rPr>
                <w:rFonts w:cs="Arial"/>
                <w:szCs w:val="16"/>
              </w:rPr>
              <w:t>58.28%</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32AFFFCD" w:rsidR="007F3393" w:rsidRPr="003D0BAC" w:rsidRDefault="00860830" w:rsidP="00186420">
            <w:pPr>
              <w:jc w:val="center"/>
              <w:rPr>
                <w:rFonts w:cs="Arial"/>
                <w:szCs w:val="16"/>
              </w:rPr>
            </w:pPr>
            <w:r w:rsidRPr="003D0BAC">
              <w:rPr>
                <w:rFonts w:cs="Arial"/>
                <w:szCs w:val="16"/>
              </w:rPr>
              <w:t>63.09%</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6E9DA923" w:rsidR="007F3393" w:rsidRPr="003D0BAC" w:rsidRDefault="00860830" w:rsidP="00186420">
            <w:pPr>
              <w:jc w:val="center"/>
              <w:rPr>
                <w:rFonts w:cs="Arial"/>
                <w:szCs w:val="16"/>
              </w:rPr>
            </w:pPr>
            <w:r w:rsidRPr="003D0BAC">
              <w:rPr>
                <w:rFonts w:cs="Arial"/>
                <w:szCs w:val="16"/>
              </w:rPr>
              <w:t>45.91%</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79C1C080" w:rsidR="007F3393" w:rsidRPr="003D0BAC" w:rsidRDefault="00860830" w:rsidP="00186420">
            <w:pPr>
              <w:jc w:val="center"/>
              <w:rPr>
                <w:rFonts w:cs="Arial"/>
                <w:szCs w:val="16"/>
              </w:rPr>
            </w:pPr>
            <w:r w:rsidRPr="003D0BAC">
              <w:rPr>
                <w:rFonts w:cs="Arial"/>
                <w:szCs w:val="16"/>
              </w:rPr>
              <w:t>41.36%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0446473" w:rsidR="007F3393" w:rsidRPr="003D0BAC" w:rsidRDefault="00860830" w:rsidP="00186420">
            <w:pPr>
              <w:jc w:val="center"/>
              <w:rPr>
                <w:rFonts w:cs="Arial"/>
                <w:szCs w:val="16"/>
              </w:rPr>
            </w:pPr>
            <w:r w:rsidRPr="003D0BAC">
              <w:rPr>
                <w:rFonts w:cs="Arial"/>
                <w:szCs w:val="16"/>
              </w:rPr>
              <w:t>39.81%</w:t>
            </w:r>
          </w:p>
        </w:tc>
      </w:tr>
    </w:tbl>
    <w:p w14:paraId="63E4EB1D" w14:textId="568C1094" w:rsidR="005F4279" w:rsidRPr="003D0BAC" w:rsidRDefault="005F4279">
      <w:pPr>
        <w:rPr>
          <w:b/>
        </w:rPr>
      </w:pPr>
      <w:r w:rsidRPr="003D0BAC">
        <w:rPr>
          <w:b/>
        </w:rPr>
        <w:t>Targets</w:t>
      </w:r>
    </w:p>
    <w:tbl>
      <w:tblPr>
        <w:tblW w:w="3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0"/>
        <w:gridCol w:w="2858"/>
      </w:tblGrid>
      <w:tr w:rsidR="009D366E" w:rsidRPr="003D0BAC" w14:paraId="78F3A176" w14:textId="77777777" w:rsidTr="009D366E">
        <w:trPr>
          <w:trHeight w:val="350"/>
        </w:trPr>
        <w:tc>
          <w:tcPr>
            <w:tcW w:w="895" w:type="pct"/>
            <w:tcBorders>
              <w:bottom w:val="single" w:sz="4" w:space="0" w:color="auto"/>
            </w:tcBorders>
            <w:shd w:val="clear" w:color="auto" w:fill="auto"/>
            <w:vAlign w:val="center"/>
          </w:tcPr>
          <w:p w14:paraId="601CA42E" w14:textId="77777777" w:rsidR="00037032" w:rsidRPr="003D0BAC" w:rsidRDefault="00037032" w:rsidP="00186420">
            <w:pPr>
              <w:jc w:val="center"/>
              <w:rPr>
                <w:b/>
              </w:rPr>
            </w:pPr>
            <w:r w:rsidRPr="003D0BAC">
              <w:rPr>
                <w:b/>
              </w:rPr>
              <w:t>FFY</w:t>
            </w:r>
          </w:p>
        </w:tc>
        <w:tc>
          <w:tcPr>
            <w:tcW w:w="1986" w:type="pct"/>
            <w:shd w:val="clear" w:color="auto" w:fill="auto"/>
            <w:vAlign w:val="center"/>
          </w:tcPr>
          <w:p w14:paraId="71D7C7B0" w14:textId="4132339A" w:rsidR="00037032" w:rsidRPr="003D0BAC" w:rsidRDefault="002163F2" w:rsidP="00967D30">
            <w:pPr>
              <w:jc w:val="center"/>
              <w:rPr>
                <w:b/>
              </w:rPr>
            </w:pPr>
            <w:r w:rsidRPr="003D0BAC">
              <w:rPr>
                <w:b/>
              </w:rPr>
              <w:t>2018</w:t>
            </w:r>
          </w:p>
        </w:tc>
        <w:tc>
          <w:tcPr>
            <w:tcW w:w="2118" w:type="pct"/>
            <w:shd w:val="clear" w:color="auto" w:fill="auto"/>
            <w:vAlign w:val="center"/>
          </w:tcPr>
          <w:p w14:paraId="7E14A465" w14:textId="764AB642" w:rsidR="00037032" w:rsidRPr="003D0BAC" w:rsidRDefault="002163F2" w:rsidP="00967D30">
            <w:pPr>
              <w:jc w:val="center"/>
              <w:rPr>
                <w:b/>
              </w:rPr>
            </w:pPr>
            <w:r w:rsidRPr="003D0BAC">
              <w:rPr>
                <w:b/>
              </w:rPr>
              <w:t>2019</w:t>
            </w:r>
          </w:p>
        </w:tc>
      </w:tr>
      <w:tr w:rsidR="009D366E" w:rsidRPr="003D0BAC" w14:paraId="02D6AC53" w14:textId="77777777" w:rsidTr="009D366E">
        <w:trPr>
          <w:trHeight w:val="357"/>
        </w:trPr>
        <w:tc>
          <w:tcPr>
            <w:tcW w:w="895" w:type="pct"/>
            <w:shd w:val="clear" w:color="auto" w:fill="auto"/>
            <w:vAlign w:val="center"/>
          </w:tcPr>
          <w:p w14:paraId="358625ED" w14:textId="2B3EF345" w:rsidR="007F3393" w:rsidRPr="003D0BAC" w:rsidRDefault="007F3393" w:rsidP="007F3393">
            <w:pPr>
              <w:rPr>
                <w:szCs w:val="16"/>
              </w:rPr>
            </w:pPr>
            <w:r w:rsidRPr="003D0BAC">
              <w:rPr>
                <w:szCs w:val="16"/>
              </w:rPr>
              <w:t>Target A1&gt;=</w:t>
            </w:r>
          </w:p>
        </w:tc>
        <w:tc>
          <w:tcPr>
            <w:tcW w:w="1986" w:type="pct"/>
            <w:shd w:val="clear" w:color="auto" w:fill="auto"/>
            <w:vAlign w:val="center"/>
          </w:tcPr>
          <w:p w14:paraId="6DA0DB56" w14:textId="562D83D4" w:rsidR="007F3393" w:rsidRPr="003D0BAC" w:rsidRDefault="00860830" w:rsidP="007F3393">
            <w:pPr>
              <w:jc w:val="center"/>
              <w:rPr>
                <w:szCs w:val="16"/>
              </w:rPr>
            </w:pPr>
            <w:r w:rsidRPr="003D0BAC">
              <w:rPr>
                <w:rFonts w:cs="Arial"/>
                <w:szCs w:val="16"/>
              </w:rPr>
              <w:t>54.00%</w:t>
            </w:r>
          </w:p>
        </w:tc>
        <w:tc>
          <w:tcPr>
            <w:tcW w:w="2118" w:type="pct"/>
            <w:shd w:val="clear" w:color="auto" w:fill="auto"/>
          </w:tcPr>
          <w:p w14:paraId="4F0B62B5" w14:textId="19FF2798" w:rsidR="007F3393" w:rsidRPr="003D0BAC" w:rsidRDefault="00860830" w:rsidP="007F3393">
            <w:pPr>
              <w:jc w:val="center"/>
              <w:rPr>
                <w:szCs w:val="16"/>
              </w:rPr>
            </w:pPr>
            <w:r w:rsidRPr="003D0BAC">
              <w:rPr>
                <w:rFonts w:cs="Arial"/>
                <w:szCs w:val="16"/>
              </w:rPr>
              <w:t>54.00%</w:t>
            </w:r>
          </w:p>
        </w:tc>
      </w:tr>
      <w:tr w:rsidR="009D366E" w:rsidRPr="003D0BAC" w14:paraId="44891442" w14:textId="77777777" w:rsidTr="009D366E">
        <w:trPr>
          <w:trHeight w:val="357"/>
        </w:trPr>
        <w:tc>
          <w:tcPr>
            <w:tcW w:w="895" w:type="pct"/>
            <w:shd w:val="clear" w:color="auto" w:fill="auto"/>
            <w:vAlign w:val="center"/>
          </w:tcPr>
          <w:p w14:paraId="009D9538" w14:textId="29076A1F" w:rsidR="007F3393" w:rsidRPr="003D0BAC" w:rsidRDefault="007F3393" w:rsidP="007F3393">
            <w:pPr>
              <w:rPr>
                <w:szCs w:val="16"/>
              </w:rPr>
            </w:pPr>
            <w:r w:rsidRPr="003D0BAC">
              <w:rPr>
                <w:szCs w:val="16"/>
              </w:rPr>
              <w:t>Target A2&gt;=</w:t>
            </w:r>
          </w:p>
        </w:tc>
        <w:tc>
          <w:tcPr>
            <w:tcW w:w="1986" w:type="pct"/>
            <w:shd w:val="clear" w:color="auto" w:fill="auto"/>
            <w:vAlign w:val="center"/>
          </w:tcPr>
          <w:p w14:paraId="055CB77B" w14:textId="21C53B9C" w:rsidR="007F3393" w:rsidRPr="003D0BAC" w:rsidRDefault="00860830" w:rsidP="007F3393">
            <w:pPr>
              <w:jc w:val="center"/>
              <w:rPr>
                <w:szCs w:val="16"/>
              </w:rPr>
            </w:pPr>
            <w:r w:rsidRPr="003D0BAC">
              <w:rPr>
                <w:rFonts w:cs="Arial"/>
                <w:szCs w:val="16"/>
              </w:rPr>
              <w:t>42.00%</w:t>
            </w:r>
          </w:p>
        </w:tc>
        <w:tc>
          <w:tcPr>
            <w:tcW w:w="2118" w:type="pct"/>
            <w:shd w:val="clear" w:color="auto" w:fill="auto"/>
          </w:tcPr>
          <w:p w14:paraId="50F7912C" w14:textId="77B298EC" w:rsidR="007F3393" w:rsidRPr="003D0BAC" w:rsidRDefault="00860830" w:rsidP="007F3393">
            <w:pPr>
              <w:jc w:val="center"/>
              <w:rPr>
                <w:szCs w:val="16"/>
              </w:rPr>
            </w:pPr>
            <w:r w:rsidRPr="003D0BAC">
              <w:rPr>
                <w:rFonts w:cs="Arial"/>
                <w:szCs w:val="16"/>
              </w:rPr>
              <w:t>42.00%</w:t>
            </w:r>
          </w:p>
        </w:tc>
      </w:tr>
      <w:tr w:rsidR="009D366E" w:rsidRPr="003D0BAC" w14:paraId="2690938F" w14:textId="77777777" w:rsidTr="009D366E">
        <w:trPr>
          <w:trHeight w:val="357"/>
        </w:trPr>
        <w:tc>
          <w:tcPr>
            <w:tcW w:w="895" w:type="pct"/>
            <w:shd w:val="clear" w:color="auto" w:fill="auto"/>
            <w:vAlign w:val="center"/>
          </w:tcPr>
          <w:p w14:paraId="59DB088F" w14:textId="1C7EE8C0" w:rsidR="007F3393" w:rsidRPr="003D0BAC" w:rsidRDefault="007F3393" w:rsidP="007F3393">
            <w:pPr>
              <w:rPr>
                <w:szCs w:val="16"/>
              </w:rPr>
            </w:pPr>
            <w:r w:rsidRPr="003D0BAC">
              <w:rPr>
                <w:szCs w:val="16"/>
              </w:rPr>
              <w:t>Target B1&gt;=</w:t>
            </w:r>
          </w:p>
        </w:tc>
        <w:tc>
          <w:tcPr>
            <w:tcW w:w="1986" w:type="pct"/>
            <w:shd w:val="clear" w:color="auto" w:fill="auto"/>
            <w:vAlign w:val="center"/>
          </w:tcPr>
          <w:p w14:paraId="2907988A" w14:textId="65473DD9" w:rsidR="007F3393" w:rsidRPr="003D0BAC" w:rsidRDefault="00860830" w:rsidP="007F3393">
            <w:pPr>
              <w:jc w:val="center"/>
              <w:rPr>
                <w:szCs w:val="16"/>
              </w:rPr>
            </w:pPr>
            <w:r w:rsidRPr="003D0BAC">
              <w:rPr>
                <w:rFonts w:cs="Arial"/>
                <w:szCs w:val="16"/>
              </w:rPr>
              <w:t>61.00%</w:t>
            </w:r>
          </w:p>
        </w:tc>
        <w:tc>
          <w:tcPr>
            <w:tcW w:w="2118" w:type="pct"/>
            <w:shd w:val="clear" w:color="auto" w:fill="auto"/>
          </w:tcPr>
          <w:p w14:paraId="2373A513" w14:textId="5AA6D3F3" w:rsidR="007F3393" w:rsidRPr="003D0BAC" w:rsidRDefault="00860830" w:rsidP="007F3393">
            <w:pPr>
              <w:jc w:val="center"/>
              <w:rPr>
                <w:szCs w:val="16"/>
              </w:rPr>
            </w:pPr>
            <w:r w:rsidRPr="003D0BAC">
              <w:rPr>
                <w:rFonts w:cs="Arial"/>
                <w:szCs w:val="16"/>
              </w:rPr>
              <w:t>61.00%</w:t>
            </w:r>
          </w:p>
        </w:tc>
      </w:tr>
      <w:tr w:rsidR="009D366E" w:rsidRPr="003D0BAC" w14:paraId="1E1B569B" w14:textId="77777777" w:rsidTr="009D366E">
        <w:trPr>
          <w:trHeight w:val="357"/>
        </w:trPr>
        <w:tc>
          <w:tcPr>
            <w:tcW w:w="895" w:type="pct"/>
            <w:shd w:val="clear" w:color="auto" w:fill="auto"/>
            <w:vAlign w:val="center"/>
          </w:tcPr>
          <w:p w14:paraId="13799DA2" w14:textId="4BB3DE26" w:rsidR="007F3393" w:rsidRPr="003D0BAC" w:rsidRDefault="007F3393" w:rsidP="007F3393">
            <w:pPr>
              <w:rPr>
                <w:szCs w:val="16"/>
              </w:rPr>
            </w:pPr>
            <w:r w:rsidRPr="003D0BAC">
              <w:rPr>
                <w:szCs w:val="16"/>
              </w:rPr>
              <w:t>Target B2&gt;=</w:t>
            </w:r>
          </w:p>
        </w:tc>
        <w:tc>
          <w:tcPr>
            <w:tcW w:w="1986" w:type="pct"/>
            <w:shd w:val="clear" w:color="auto" w:fill="auto"/>
            <w:vAlign w:val="center"/>
          </w:tcPr>
          <w:p w14:paraId="3C5EA01D" w14:textId="144F7BD8" w:rsidR="007F3393" w:rsidRPr="003D0BAC" w:rsidRDefault="00860830" w:rsidP="007F3393">
            <w:pPr>
              <w:jc w:val="center"/>
              <w:rPr>
                <w:szCs w:val="16"/>
              </w:rPr>
            </w:pPr>
            <w:r w:rsidRPr="003D0BAC">
              <w:rPr>
                <w:rFonts w:cs="Arial"/>
                <w:szCs w:val="16"/>
              </w:rPr>
              <w:t>28.00%</w:t>
            </w:r>
          </w:p>
        </w:tc>
        <w:tc>
          <w:tcPr>
            <w:tcW w:w="2118" w:type="pct"/>
            <w:shd w:val="clear" w:color="auto" w:fill="auto"/>
          </w:tcPr>
          <w:p w14:paraId="15314471" w14:textId="1069944C" w:rsidR="007F3393" w:rsidRPr="003D0BAC" w:rsidRDefault="00860830" w:rsidP="007F3393">
            <w:pPr>
              <w:jc w:val="center"/>
              <w:rPr>
                <w:szCs w:val="16"/>
              </w:rPr>
            </w:pPr>
            <w:r w:rsidRPr="003D0BAC">
              <w:rPr>
                <w:rFonts w:cs="Arial"/>
                <w:szCs w:val="16"/>
              </w:rPr>
              <w:t>28.00%</w:t>
            </w:r>
          </w:p>
        </w:tc>
      </w:tr>
      <w:tr w:rsidR="009D366E" w:rsidRPr="003D0BAC" w14:paraId="6F747C45" w14:textId="77777777" w:rsidTr="009D366E">
        <w:trPr>
          <w:trHeight w:val="357"/>
        </w:trPr>
        <w:tc>
          <w:tcPr>
            <w:tcW w:w="895" w:type="pct"/>
            <w:shd w:val="clear" w:color="auto" w:fill="auto"/>
            <w:vAlign w:val="center"/>
          </w:tcPr>
          <w:p w14:paraId="19D62A97" w14:textId="4E5E2DD2" w:rsidR="007F3393" w:rsidRPr="003D0BAC" w:rsidRDefault="007F3393" w:rsidP="007F3393">
            <w:pPr>
              <w:rPr>
                <w:szCs w:val="16"/>
              </w:rPr>
            </w:pPr>
            <w:r w:rsidRPr="003D0BAC">
              <w:rPr>
                <w:szCs w:val="16"/>
              </w:rPr>
              <w:t>Target C1&gt;=</w:t>
            </w:r>
          </w:p>
        </w:tc>
        <w:tc>
          <w:tcPr>
            <w:tcW w:w="1986" w:type="pct"/>
            <w:shd w:val="clear" w:color="auto" w:fill="auto"/>
            <w:vAlign w:val="center"/>
          </w:tcPr>
          <w:p w14:paraId="2F5E76E5" w14:textId="46E5325B" w:rsidR="007F3393" w:rsidRPr="003D0BAC" w:rsidRDefault="00860830" w:rsidP="007F3393">
            <w:pPr>
              <w:jc w:val="center"/>
              <w:rPr>
                <w:szCs w:val="16"/>
              </w:rPr>
            </w:pPr>
            <w:r w:rsidRPr="003D0BAC">
              <w:rPr>
                <w:rFonts w:cs="Arial"/>
                <w:szCs w:val="16"/>
              </w:rPr>
              <w:t>54.00%</w:t>
            </w:r>
          </w:p>
        </w:tc>
        <w:tc>
          <w:tcPr>
            <w:tcW w:w="2118" w:type="pct"/>
            <w:shd w:val="clear" w:color="auto" w:fill="auto"/>
          </w:tcPr>
          <w:p w14:paraId="5603EBA8" w14:textId="0E70EA1D" w:rsidR="007F3393" w:rsidRPr="003D0BAC" w:rsidRDefault="00860830" w:rsidP="007F3393">
            <w:pPr>
              <w:jc w:val="center"/>
              <w:rPr>
                <w:szCs w:val="16"/>
              </w:rPr>
            </w:pPr>
            <w:r w:rsidRPr="003D0BAC">
              <w:rPr>
                <w:rFonts w:cs="Arial"/>
                <w:szCs w:val="16"/>
              </w:rPr>
              <w:t>54.00%</w:t>
            </w:r>
          </w:p>
        </w:tc>
      </w:tr>
      <w:tr w:rsidR="009D366E" w:rsidRPr="003D0BAC" w14:paraId="042194B1" w14:textId="77777777" w:rsidTr="009D366E">
        <w:trPr>
          <w:trHeight w:val="357"/>
        </w:trPr>
        <w:tc>
          <w:tcPr>
            <w:tcW w:w="895" w:type="pct"/>
            <w:shd w:val="clear" w:color="auto" w:fill="auto"/>
            <w:vAlign w:val="center"/>
          </w:tcPr>
          <w:p w14:paraId="62D06703" w14:textId="0E10BF36" w:rsidR="007F3393" w:rsidRPr="003D0BAC" w:rsidRDefault="007F3393" w:rsidP="007F3393">
            <w:pPr>
              <w:rPr>
                <w:szCs w:val="16"/>
              </w:rPr>
            </w:pPr>
            <w:r w:rsidRPr="003D0BAC">
              <w:rPr>
                <w:szCs w:val="16"/>
              </w:rPr>
              <w:t>Target C2&gt;=</w:t>
            </w:r>
          </w:p>
        </w:tc>
        <w:tc>
          <w:tcPr>
            <w:tcW w:w="1986" w:type="pct"/>
            <w:shd w:val="clear" w:color="auto" w:fill="auto"/>
            <w:vAlign w:val="center"/>
          </w:tcPr>
          <w:p w14:paraId="763C7DAE" w14:textId="3F8D707D" w:rsidR="007F3393" w:rsidRPr="003D0BAC" w:rsidRDefault="00860830" w:rsidP="007F3393">
            <w:pPr>
              <w:jc w:val="center"/>
              <w:rPr>
                <w:szCs w:val="16"/>
              </w:rPr>
            </w:pPr>
            <w:r w:rsidRPr="003D0BAC">
              <w:rPr>
                <w:rFonts w:cs="Arial"/>
                <w:szCs w:val="16"/>
              </w:rPr>
              <w:t>39.00%</w:t>
            </w:r>
          </w:p>
        </w:tc>
        <w:tc>
          <w:tcPr>
            <w:tcW w:w="2118" w:type="pct"/>
            <w:shd w:val="clear" w:color="auto" w:fill="auto"/>
          </w:tcPr>
          <w:p w14:paraId="09AE7094" w14:textId="079E3799" w:rsidR="007F3393" w:rsidRPr="003D0BAC" w:rsidRDefault="00860830" w:rsidP="007F3393">
            <w:pPr>
              <w:jc w:val="center"/>
              <w:rPr>
                <w:szCs w:val="16"/>
              </w:rPr>
            </w:pPr>
            <w:r w:rsidRPr="003D0BAC">
              <w:rPr>
                <w:rFonts w:cs="Arial"/>
                <w:szCs w:val="16"/>
              </w:rPr>
              <w:t>39.00%</w:t>
            </w:r>
          </w:p>
        </w:tc>
      </w:tr>
    </w:tbl>
    <w:p w14:paraId="0D9396E6" w14:textId="5BA4C05E" w:rsidR="001963DE" w:rsidRPr="003D0BAC" w:rsidRDefault="00F32724">
      <w:pPr>
        <w:rPr>
          <w:b/>
        </w:rPr>
      </w:pPr>
      <w:r w:rsidRPr="003D0BAC" w:rsidDel="00F32724">
        <w:rPr>
          <w:b/>
        </w:rPr>
        <w:t xml:space="preserve"> FFY 2018 SPP/APR Data</w:t>
      </w:r>
    </w:p>
    <w:p w14:paraId="673A8252" w14:textId="7102DA5D" w:rsidR="00DF29F1" w:rsidRPr="003D0BAC" w:rsidRDefault="00DF29F1">
      <w:pPr>
        <w:rPr>
          <w:rFonts w:cs="Arial"/>
          <w:b/>
          <w:szCs w:val="16"/>
        </w:rPr>
      </w:pPr>
      <w:r w:rsidRPr="003D0BAC">
        <w:rPr>
          <w:rFonts w:cs="Arial"/>
          <w:b/>
          <w:szCs w:val="16"/>
        </w:rPr>
        <w:t>Number of infants and toddlers with IFSPs assessed</w:t>
      </w:r>
    </w:p>
    <w:p w14:paraId="15802882" w14:textId="140B3981" w:rsidR="00DF29F1" w:rsidRPr="003D0BAC" w:rsidRDefault="00DF29F1">
      <w:pPr>
        <w:rPr>
          <w:b/>
        </w:rPr>
      </w:pPr>
      <w:r w:rsidRPr="003D0BAC">
        <w:t>745</w:t>
      </w:r>
    </w:p>
    <w:p w14:paraId="51844E7F" w14:textId="65E39791" w:rsidR="001A4B29" w:rsidRPr="003D0BAC" w:rsidRDefault="001A4B29">
      <w:pPr>
        <w:rPr>
          <w:b/>
        </w:rPr>
      </w:pPr>
      <w:r w:rsidRPr="003D0BAC">
        <w:rPr>
          <w:b/>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9D366E" w:rsidRPr="003D0BAC" w14:paraId="199F40A6" w14:textId="77777777" w:rsidTr="009D366E">
        <w:trPr>
          <w:trHeight w:val="287"/>
          <w:tblHeader/>
        </w:trPr>
        <w:tc>
          <w:tcPr>
            <w:tcW w:w="3406" w:type="pct"/>
            <w:shd w:val="clear" w:color="auto" w:fill="auto"/>
            <w:vAlign w:val="center"/>
          </w:tcPr>
          <w:p w14:paraId="5BC436ED" w14:textId="77777777" w:rsidR="001A4B29" w:rsidRPr="003D0BAC" w:rsidRDefault="001A4B29" w:rsidP="00B83404"/>
        </w:tc>
        <w:tc>
          <w:tcPr>
            <w:tcW w:w="797" w:type="pct"/>
            <w:shd w:val="clear" w:color="auto" w:fill="auto"/>
            <w:vAlign w:val="center"/>
          </w:tcPr>
          <w:p w14:paraId="117C054E" w14:textId="77777777" w:rsidR="001A4B29" w:rsidRPr="003D0BAC" w:rsidRDefault="001A4B29" w:rsidP="00186420">
            <w:pPr>
              <w:keepNext/>
              <w:jc w:val="center"/>
              <w:rPr>
                <w:rFonts w:cs="Arial"/>
                <w:b/>
                <w:szCs w:val="16"/>
              </w:rPr>
            </w:pPr>
            <w:r w:rsidRPr="003D0BAC">
              <w:rPr>
                <w:rFonts w:cs="Arial"/>
                <w:b/>
                <w:szCs w:val="16"/>
              </w:rPr>
              <w:t>Number of children</w:t>
            </w:r>
          </w:p>
        </w:tc>
        <w:tc>
          <w:tcPr>
            <w:tcW w:w="797" w:type="pct"/>
            <w:shd w:val="clear" w:color="auto" w:fill="auto"/>
          </w:tcPr>
          <w:p w14:paraId="5DE447B1" w14:textId="77777777" w:rsidR="001A4B29" w:rsidRPr="003D0BAC" w:rsidRDefault="001A4B29" w:rsidP="00186420">
            <w:pPr>
              <w:keepNext/>
              <w:jc w:val="center"/>
              <w:rPr>
                <w:rFonts w:cs="Arial"/>
                <w:b/>
                <w:szCs w:val="16"/>
              </w:rPr>
            </w:pPr>
            <w:r w:rsidRPr="003D0BAC">
              <w:rPr>
                <w:rFonts w:cs="Arial"/>
                <w:b/>
                <w:szCs w:val="16"/>
              </w:rPr>
              <w:t>Percentage of Total</w:t>
            </w:r>
          </w:p>
        </w:tc>
      </w:tr>
      <w:tr w:rsidR="009D366E" w:rsidRPr="003D0BAC" w14:paraId="5A737610" w14:textId="77777777" w:rsidTr="009D366E">
        <w:trPr>
          <w:trHeight w:val="361"/>
        </w:trPr>
        <w:tc>
          <w:tcPr>
            <w:tcW w:w="3406" w:type="pct"/>
            <w:shd w:val="clear" w:color="auto" w:fill="auto"/>
            <w:vAlign w:val="center"/>
          </w:tcPr>
          <w:p w14:paraId="0D7FD0A3" w14:textId="77777777" w:rsidR="001A4B29" w:rsidRPr="003D0BAC" w:rsidRDefault="001A4B29" w:rsidP="001A4B29">
            <w:pPr>
              <w:rPr>
                <w:rFonts w:cs="Arial"/>
                <w:szCs w:val="16"/>
              </w:rPr>
            </w:pPr>
            <w:r w:rsidRPr="003D0BAC">
              <w:rPr>
                <w:rFonts w:cs="Arial"/>
                <w:szCs w:val="16"/>
              </w:rPr>
              <w:t>a. Infants and toddlers who did not improve functioning</w:t>
            </w:r>
          </w:p>
        </w:tc>
        <w:tc>
          <w:tcPr>
            <w:tcW w:w="797" w:type="pct"/>
            <w:shd w:val="clear" w:color="auto" w:fill="auto"/>
            <w:vAlign w:val="center"/>
          </w:tcPr>
          <w:p w14:paraId="7B73B6C2" w14:textId="43B4C592" w:rsidR="001A4B29" w:rsidRPr="003D0BAC" w:rsidRDefault="00860830" w:rsidP="00186420">
            <w:pPr>
              <w:jc w:val="center"/>
              <w:rPr>
                <w:rFonts w:cs="Arial"/>
                <w:szCs w:val="16"/>
              </w:rPr>
            </w:pPr>
            <w:r w:rsidRPr="003D0BAC">
              <w:rPr>
                <w:rFonts w:cs="Arial"/>
                <w:szCs w:val="16"/>
              </w:rPr>
              <w:t>1</w:t>
            </w:r>
          </w:p>
        </w:tc>
        <w:tc>
          <w:tcPr>
            <w:tcW w:w="797" w:type="pct"/>
            <w:shd w:val="clear" w:color="auto" w:fill="auto"/>
            <w:vAlign w:val="center"/>
          </w:tcPr>
          <w:p w14:paraId="21371D80" w14:textId="5E9B346D" w:rsidR="001A4B29" w:rsidRPr="003D0BAC" w:rsidRDefault="00860830" w:rsidP="00186420">
            <w:pPr>
              <w:jc w:val="center"/>
              <w:rPr>
                <w:rFonts w:cs="Arial"/>
                <w:szCs w:val="16"/>
              </w:rPr>
            </w:pPr>
            <w:r w:rsidRPr="003D0BAC">
              <w:rPr>
                <w:rFonts w:cs="Arial"/>
                <w:szCs w:val="16"/>
              </w:rPr>
              <w:t>0.13%</w:t>
            </w:r>
          </w:p>
        </w:tc>
      </w:tr>
      <w:tr w:rsidR="009D366E" w:rsidRPr="003D0BAC" w14:paraId="09D5BD6A" w14:textId="77777777" w:rsidTr="009D366E">
        <w:trPr>
          <w:trHeight w:val="361"/>
        </w:trPr>
        <w:tc>
          <w:tcPr>
            <w:tcW w:w="3406" w:type="pct"/>
            <w:shd w:val="clear" w:color="auto" w:fill="auto"/>
            <w:vAlign w:val="center"/>
          </w:tcPr>
          <w:p w14:paraId="1A85375B" w14:textId="77777777" w:rsidR="00E447C5" w:rsidRPr="003D0BAC" w:rsidRDefault="00E447C5" w:rsidP="00E447C5">
            <w:pPr>
              <w:rPr>
                <w:rFonts w:cs="Arial"/>
                <w:szCs w:val="16"/>
              </w:rPr>
            </w:pPr>
            <w:r w:rsidRPr="003D0BAC">
              <w:rPr>
                <w:rFonts w:cs="Arial"/>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4D9643BD" w:rsidR="00E447C5" w:rsidRPr="003D0BAC" w:rsidRDefault="00860830" w:rsidP="00186420">
            <w:pPr>
              <w:jc w:val="center"/>
              <w:rPr>
                <w:rFonts w:cs="Arial"/>
                <w:szCs w:val="16"/>
              </w:rPr>
            </w:pPr>
            <w:r w:rsidRPr="003D0BAC">
              <w:rPr>
                <w:rFonts w:cs="Arial"/>
                <w:szCs w:val="16"/>
              </w:rPr>
              <w:t>217</w:t>
            </w:r>
          </w:p>
        </w:tc>
        <w:tc>
          <w:tcPr>
            <w:tcW w:w="797" w:type="pct"/>
            <w:shd w:val="clear" w:color="auto" w:fill="auto"/>
            <w:vAlign w:val="center"/>
          </w:tcPr>
          <w:p w14:paraId="122E007F" w14:textId="6F281EFC" w:rsidR="00E447C5" w:rsidRPr="003D0BAC" w:rsidRDefault="00860830" w:rsidP="00186420">
            <w:pPr>
              <w:jc w:val="center"/>
              <w:rPr>
                <w:rFonts w:cs="Arial"/>
                <w:szCs w:val="16"/>
              </w:rPr>
            </w:pPr>
            <w:r w:rsidRPr="003D0BAC">
              <w:rPr>
                <w:rFonts w:cs="Arial"/>
                <w:szCs w:val="16"/>
              </w:rPr>
              <w:t>29.13%</w:t>
            </w:r>
          </w:p>
        </w:tc>
      </w:tr>
      <w:tr w:rsidR="009D366E" w:rsidRPr="003D0BAC" w14:paraId="3F82D5BB" w14:textId="77777777" w:rsidTr="009D366E">
        <w:trPr>
          <w:trHeight w:val="361"/>
        </w:trPr>
        <w:tc>
          <w:tcPr>
            <w:tcW w:w="3406" w:type="pct"/>
            <w:shd w:val="clear" w:color="auto" w:fill="auto"/>
            <w:vAlign w:val="center"/>
          </w:tcPr>
          <w:p w14:paraId="67D0449A" w14:textId="77777777" w:rsidR="00E447C5" w:rsidRPr="003D0BAC" w:rsidRDefault="00E447C5" w:rsidP="00E447C5">
            <w:pPr>
              <w:rPr>
                <w:rFonts w:cs="Arial"/>
                <w:szCs w:val="16"/>
              </w:rPr>
            </w:pPr>
            <w:r w:rsidRPr="003D0BAC">
              <w:rPr>
                <w:rFonts w:cs="Arial"/>
                <w:szCs w:val="16"/>
              </w:rPr>
              <w:t>c. Infants and toddlers who improved functioning to a level nearer to same-aged peers but did not reach it</w:t>
            </w:r>
          </w:p>
        </w:tc>
        <w:tc>
          <w:tcPr>
            <w:tcW w:w="797" w:type="pct"/>
            <w:shd w:val="clear" w:color="auto" w:fill="auto"/>
            <w:vAlign w:val="center"/>
          </w:tcPr>
          <w:p w14:paraId="3BE4B185" w14:textId="4B9F6304" w:rsidR="00E447C5" w:rsidRPr="003D0BAC" w:rsidRDefault="00860830" w:rsidP="00186420">
            <w:pPr>
              <w:jc w:val="center"/>
              <w:rPr>
                <w:rFonts w:cs="Arial"/>
                <w:szCs w:val="16"/>
              </w:rPr>
            </w:pPr>
            <w:r w:rsidRPr="003D0BAC">
              <w:rPr>
                <w:rFonts w:cs="Arial"/>
                <w:szCs w:val="16"/>
              </w:rPr>
              <w:t>265</w:t>
            </w:r>
          </w:p>
        </w:tc>
        <w:tc>
          <w:tcPr>
            <w:tcW w:w="797" w:type="pct"/>
            <w:shd w:val="clear" w:color="auto" w:fill="auto"/>
            <w:vAlign w:val="center"/>
          </w:tcPr>
          <w:p w14:paraId="4F7B1288" w14:textId="3596281B" w:rsidR="00E447C5" w:rsidRPr="003D0BAC" w:rsidRDefault="00860830" w:rsidP="00186420">
            <w:pPr>
              <w:jc w:val="center"/>
              <w:rPr>
                <w:rFonts w:cs="Arial"/>
                <w:szCs w:val="16"/>
              </w:rPr>
            </w:pPr>
            <w:r w:rsidRPr="003D0BAC">
              <w:rPr>
                <w:rFonts w:cs="Arial"/>
                <w:szCs w:val="16"/>
              </w:rPr>
              <w:t>35.57%</w:t>
            </w:r>
          </w:p>
        </w:tc>
      </w:tr>
      <w:tr w:rsidR="009D366E" w:rsidRPr="003D0BAC" w14:paraId="790CC54F" w14:textId="77777777" w:rsidTr="009D366E">
        <w:trPr>
          <w:trHeight w:val="361"/>
        </w:trPr>
        <w:tc>
          <w:tcPr>
            <w:tcW w:w="3406" w:type="pct"/>
            <w:shd w:val="clear" w:color="auto" w:fill="auto"/>
            <w:vAlign w:val="center"/>
          </w:tcPr>
          <w:p w14:paraId="194E371C" w14:textId="77777777" w:rsidR="00E447C5" w:rsidRPr="003D0BAC" w:rsidRDefault="00E447C5" w:rsidP="00E447C5">
            <w:pPr>
              <w:rPr>
                <w:rFonts w:cs="Arial"/>
                <w:szCs w:val="16"/>
              </w:rPr>
            </w:pPr>
            <w:r w:rsidRPr="003D0BAC">
              <w:rPr>
                <w:rFonts w:cs="Arial"/>
                <w:szCs w:val="16"/>
              </w:rPr>
              <w:t>d. Infants and toddlers who improved functioning to reach a level comparable to same-aged peers</w:t>
            </w:r>
          </w:p>
        </w:tc>
        <w:tc>
          <w:tcPr>
            <w:tcW w:w="797" w:type="pct"/>
            <w:shd w:val="clear" w:color="auto" w:fill="auto"/>
            <w:vAlign w:val="center"/>
          </w:tcPr>
          <w:p w14:paraId="68A4EE48" w14:textId="529EA65F" w:rsidR="00E447C5" w:rsidRPr="003D0BAC" w:rsidRDefault="00860830" w:rsidP="00186420">
            <w:pPr>
              <w:jc w:val="center"/>
              <w:rPr>
                <w:rFonts w:cs="Arial"/>
                <w:szCs w:val="16"/>
              </w:rPr>
            </w:pPr>
            <w:r w:rsidRPr="003D0BAC">
              <w:rPr>
                <w:rFonts w:cs="Arial"/>
                <w:szCs w:val="16"/>
              </w:rPr>
              <w:t>143</w:t>
            </w:r>
          </w:p>
        </w:tc>
        <w:tc>
          <w:tcPr>
            <w:tcW w:w="797" w:type="pct"/>
            <w:shd w:val="clear" w:color="auto" w:fill="auto"/>
            <w:vAlign w:val="center"/>
          </w:tcPr>
          <w:p w14:paraId="1A563A71" w14:textId="534AD73F" w:rsidR="00E447C5" w:rsidRPr="003D0BAC" w:rsidRDefault="00860830" w:rsidP="00186420">
            <w:pPr>
              <w:jc w:val="center"/>
              <w:rPr>
                <w:rFonts w:cs="Arial"/>
                <w:szCs w:val="16"/>
              </w:rPr>
            </w:pPr>
            <w:r w:rsidRPr="003D0BAC">
              <w:rPr>
                <w:rFonts w:cs="Arial"/>
                <w:szCs w:val="16"/>
              </w:rPr>
              <w:t>19.19%</w:t>
            </w:r>
          </w:p>
        </w:tc>
      </w:tr>
      <w:tr w:rsidR="009D366E" w:rsidRPr="003D0BAC" w14:paraId="36022838" w14:textId="77777777" w:rsidTr="009D366E">
        <w:trPr>
          <w:trHeight w:val="361"/>
        </w:trPr>
        <w:tc>
          <w:tcPr>
            <w:tcW w:w="3406" w:type="pct"/>
            <w:shd w:val="clear" w:color="auto" w:fill="auto"/>
            <w:vAlign w:val="center"/>
          </w:tcPr>
          <w:p w14:paraId="79FA53BE" w14:textId="77777777" w:rsidR="00E447C5" w:rsidRPr="003D0BAC" w:rsidRDefault="00E447C5" w:rsidP="00E447C5">
            <w:pPr>
              <w:rPr>
                <w:rFonts w:cs="Arial"/>
                <w:szCs w:val="16"/>
              </w:rPr>
            </w:pPr>
            <w:r w:rsidRPr="003D0BAC">
              <w:rPr>
                <w:rFonts w:cs="Arial"/>
                <w:szCs w:val="16"/>
              </w:rPr>
              <w:t>e. Infants and toddlers who maintained functioning at a level comparable to same-aged peers</w:t>
            </w:r>
          </w:p>
        </w:tc>
        <w:tc>
          <w:tcPr>
            <w:tcW w:w="797" w:type="pct"/>
            <w:shd w:val="clear" w:color="auto" w:fill="auto"/>
            <w:vAlign w:val="center"/>
          </w:tcPr>
          <w:p w14:paraId="136B9D88" w14:textId="4F4B72CC" w:rsidR="00E447C5" w:rsidRPr="003D0BAC" w:rsidRDefault="00860830" w:rsidP="00186420">
            <w:pPr>
              <w:jc w:val="center"/>
              <w:rPr>
                <w:rFonts w:cs="Arial"/>
                <w:szCs w:val="16"/>
              </w:rPr>
            </w:pPr>
            <w:r w:rsidRPr="003D0BAC">
              <w:rPr>
                <w:rFonts w:cs="Arial"/>
                <w:szCs w:val="16"/>
              </w:rPr>
              <w:t>119</w:t>
            </w:r>
          </w:p>
        </w:tc>
        <w:tc>
          <w:tcPr>
            <w:tcW w:w="797" w:type="pct"/>
            <w:shd w:val="clear" w:color="auto" w:fill="auto"/>
            <w:vAlign w:val="center"/>
          </w:tcPr>
          <w:p w14:paraId="2287277A" w14:textId="6DC42E05" w:rsidR="00E447C5" w:rsidRPr="003D0BAC" w:rsidRDefault="00860830" w:rsidP="00186420">
            <w:pPr>
              <w:jc w:val="center"/>
              <w:rPr>
                <w:rFonts w:cs="Arial"/>
                <w:szCs w:val="16"/>
              </w:rPr>
            </w:pPr>
            <w:r w:rsidRPr="003D0BAC">
              <w:rPr>
                <w:rFonts w:cs="Arial"/>
                <w:szCs w:val="16"/>
              </w:rPr>
              <w:t>15.97%</w:t>
            </w:r>
          </w:p>
        </w:tc>
      </w:tr>
    </w:tbl>
    <w:p w14:paraId="0BCDCF54" w14:textId="77777777" w:rsidR="001A4B29" w:rsidRPr="003D0BAC" w:rsidRDefault="001A4B29" w:rsidP="001A4B29">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351"/>
        <w:gridCol w:w="1258"/>
        <w:gridCol w:w="1172"/>
        <w:gridCol w:w="1079"/>
        <w:gridCol w:w="1079"/>
        <w:gridCol w:w="1256"/>
      </w:tblGrid>
      <w:tr w:rsidR="009D366E" w:rsidRPr="003D0BAC" w14:paraId="4E319C9C" w14:textId="77777777" w:rsidTr="00495B1E">
        <w:trPr>
          <w:trHeight w:val="354"/>
          <w:tblHeader/>
        </w:trPr>
        <w:tc>
          <w:tcPr>
            <w:tcW w:w="1165" w:type="pct"/>
            <w:shd w:val="clear" w:color="auto" w:fill="auto"/>
            <w:vAlign w:val="bottom"/>
          </w:tcPr>
          <w:p w14:paraId="71977AF7" w14:textId="77777777" w:rsidR="00037032" w:rsidRPr="003D0BAC" w:rsidRDefault="00037032" w:rsidP="00037032">
            <w:pPr>
              <w:jc w:val="center"/>
              <w:rPr>
                <w:rFonts w:cs="Arial"/>
                <w:szCs w:val="16"/>
              </w:rPr>
            </w:pPr>
          </w:p>
        </w:tc>
        <w:tc>
          <w:tcPr>
            <w:tcW w:w="500" w:type="pct"/>
            <w:shd w:val="clear" w:color="auto" w:fill="auto"/>
            <w:vAlign w:val="bottom"/>
          </w:tcPr>
          <w:p w14:paraId="5B555170" w14:textId="77777777" w:rsidR="00037032" w:rsidRPr="003D0BAC" w:rsidRDefault="00037032" w:rsidP="00037032">
            <w:pPr>
              <w:jc w:val="center"/>
              <w:rPr>
                <w:rFonts w:cs="Arial"/>
                <w:b/>
                <w:szCs w:val="16"/>
              </w:rPr>
            </w:pPr>
            <w:r w:rsidRPr="003D0BAC">
              <w:rPr>
                <w:rFonts w:cs="Arial"/>
                <w:b/>
                <w:szCs w:val="16"/>
              </w:rPr>
              <w:t>Numerator</w:t>
            </w:r>
          </w:p>
        </w:tc>
        <w:tc>
          <w:tcPr>
            <w:tcW w:w="626" w:type="pct"/>
            <w:shd w:val="clear" w:color="auto" w:fill="auto"/>
            <w:vAlign w:val="bottom"/>
          </w:tcPr>
          <w:p w14:paraId="73220B54" w14:textId="77777777" w:rsidR="00037032" w:rsidRPr="003D0BAC" w:rsidRDefault="00037032" w:rsidP="00037032">
            <w:pPr>
              <w:jc w:val="center"/>
              <w:rPr>
                <w:rFonts w:cs="Arial"/>
                <w:b/>
                <w:szCs w:val="16"/>
              </w:rPr>
            </w:pPr>
            <w:r w:rsidRPr="003D0BAC">
              <w:rPr>
                <w:rFonts w:cs="Arial"/>
                <w:b/>
                <w:szCs w:val="16"/>
              </w:rPr>
              <w:t>Denominator</w:t>
            </w:r>
          </w:p>
        </w:tc>
        <w:tc>
          <w:tcPr>
            <w:tcW w:w="583" w:type="pct"/>
            <w:shd w:val="clear" w:color="auto" w:fill="auto"/>
            <w:vAlign w:val="bottom"/>
          </w:tcPr>
          <w:p w14:paraId="7C1986F4" w14:textId="760E9094" w:rsidR="00037032" w:rsidRPr="003D0BAC" w:rsidRDefault="00037032" w:rsidP="00037032">
            <w:pPr>
              <w:jc w:val="center"/>
              <w:rPr>
                <w:rFonts w:cs="Arial"/>
                <w:b/>
                <w:szCs w:val="16"/>
              </w:rPr>
            </w:pPr>
            <w:r w:rsidRPr="003D0BAC">
              <w:rPr>
                <w:rFonts w:cs="Arial"/>
                <w:b/>
                <w:szCs w:val="16"/>
              </w:rPr>
              <w:t xml:space="preserve">FFY </w:t>
            </w:r>
            <w:r w:rsidR="001B6FC2" w:rsidRPr="003D0BAC">
              <w:rPr>
                <w:rFonts w:cs="Arial"/>
                <w:b/>
                <w:szCs w:val="16"/>
              </w:rPr>
              <w:t>2017</w:t>
            </w:r>
            <w:r w:rsidRPr="003D0BAC">
              <w:rPr>
                <w:rFonts w:cs="Arial"/>
                <w:b/>
                <w:szCs w:val="16"/>
              </w:rPr>
              <w:t xml:space="preserve"> Data</w:t>
            </w:r>
          </w:p>
        </w:tc>
        <w:tc>
          <w:tcPr>
            <w:tcW w:w="543" w:type="pct"/>
            <w:shd w:val="clear" w:color="auto" w:fill="auto"/>
            <w:vAlign w:val="bottom"/>
          </w:tcPr>
          <w:p w14:paraId="7A5B3F24" w14:textId="1AC0FA7D" w:rsidR="00037032" w:rsidRPr="003D0BAC" w:rsidRDefault="00037032" w:rsidP="00037032">
            <w:pPr>
              <w:jc w:val="center"/>
              <w:rPr>
                <w:rFonts w:cs="Arial"/>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Target</w:t>
            </w:r>
          </w:p>
        </w:tc>
        <w:tc>
          <w:tcPr>
            <w:tcW w:w="500" w:type="pct"/>
            <w:shd w:val="clear" w:color="auto" w:fill="auto"/>
            <w:vAlign w:val="bottom"/>
          </w:tcPr>
          <w:p w14:paraId="199235B3" w14:textId="6D3A5762" w:rsidR="00037032" w:rsidRPr="003D0BAC" w:rsidRDefault="00037032" w:rsidP="00037032">
            <w:pPr>
              <w:jc w:val="center"/>
              <w:rPr>
                <w:rFonts w:cs="Arial"/>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Data</w:t>
            </w:r>
          </w:p>
        </w:tc>
        <w:tc>
          <w:tcPr>
            <w:tcW w:w="500" w:type="pct"/>
            <w:shd w:val="clear" w:color="auto" w:fill="auto"/>
            <w:vAlign w:val="bottom"/>
          </w:tcPr>
          <w:p w14:paraId="1922E3FB" w14:textId="77777777" w:rsidR="00037032" w:rsidRPr="003D0BAC" w:rsidRDefault="00037032" w:rsidP="00037032">
            <w:pPr>
              <w:jc w:val="center"/>
              <w:rPr>
                <w:rFonts w:cs="Arial"/>
                <w:b/>
                <w:szCs w:val="16"/>
              </w:rPr>
            </w:pPr>
            <w:r w:rsidRPr="003D0BAC">
              <w:rPr>
                <w:rFonts w:cs="Arial"/>
                <w:b/>
                <w:szCs w:val="16"/>
              </w:rPr>
              <w:t>Status</w:t>
            </w:r>
          </w:p>
        </w:tc>
        <w:tc>
          <w:tcPr>
            <w:tcW w:w="582" w:type="pct"/>
            <w:shd w:val="clear" w:color="auto" w:fill="auto"/>
            <w:vAlign w:val="bottom"/>
          </w:tcPr>
          <w:p w14:paraId="6A90C064" w14:textId="77777777" w:rsidR="00037032" w:rsidRPr="003D0BAC" w:rsidRDefault="00037032" w:rsidP="00037032">
            <w:pPr>
              <w:jc w:val="center"/>
              <w:rPr>
                <w:rFonts w:cs="Arial"/>
                <w:b/>
                <w:szCs w:val="16"/>
              </w:rPr>
            </w:pPr>
            <w:r w:rsidRPr="003D0BAC">
              <w:rPr>
                <w:rFonts w:cs="Arial"/>
                <w:b/>
                <w:szCs w:val="16"/>
              </w:rPr>
              <w:t>Slippage</w:t>
            </w:r>
          </w:p>
        </w:tc>
      </w:tr>
      <w:tr w:rsidR="009D366E" w:rsidRPr="003D0BAC" w14:paraId="5AB2DCE8" w14:textId="77777777" w:rsidTr="00495B1E">
        <w:trPr>
          <w:trHeight w:val="361"/>
        </w:trPr>
        <w:tc>
          <w:tcPr>
            <w:tcW w:w="1165" w:type="pct"/>
            <w:shd w:val="clear" w:color="auto" w:fill="auto"/>
          </w:tcPr>
          <w:p w14:paraId="435DC63C" w14:textId="0E8ABD28" w:rsidR="000F1858" w:rsidRPr="003D0BAC" w:rsidRDefault="000F1858" w:rsidP="000F1858">
            <w:pPr>
              <w:rPr>
                <w:rFonts w:cs="Arial"/>
                <w:szCs w:val="16"/>
              </w:rPr>
            </w:pPr>
            <w:r w:rsidRPr="003D0BAC">
              <w:rPr>
                <w:rFonts w:cs="Arial"/>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4BC1E6A8" w:rsidR="000F1858" w:rsidRPr="003D0BAC" w:rsidRDefault="00860830" w:rsidP="000F1858">
            <w:pPr>
              <w:pStyle w:val="Explain"/>
              <w:jc w:val="center"/>
              <w:rPr>
                <w:rFonts w:cs="Arial"/>
                <w:color w:val="auto"/>
                <w:szCs w:val="16"/>
              </w:rPr>
            </w:pPr>
            <w:r w:rsidRPr="003D0BAC">
              <w:rPr>
                <w:rFonts w:cs="Arial"/>
                <w:color w:val="auto"/>
                <w:szCs w:val="16"/>
              </w:rPr>
              <w:t>408</w:t>
            </w:r>
          </w:p>
        </w:tc>
        <w:tc>
          <w:tcPr>
            <w:tcW w:w="626" w:type="pct"/>
            <w:shd w:val="clear" w:color="auto" w:fill="auto"/>
            <w:vAlign w:val="center"/>
          </w:tcPr>
          <w:p w14:paraId="07238E8A" w14:textId="58896535" w:rsidR="000F1858" w:rsidRPr="003D0BAC" w:rsidRDefault="00860830" w:rsidP="000F1858">
            <w:pPr>
              <w:pStyle w:val="Explain"/>
              <w:jc w:val="center"/>
              <w:rPr>
                <w:rFonts w:cs="Arial"/>
                <w:color w:val="auto"/>
                <w:szCs w:val="16"/>
              </w:rPr>
            </w:pPr>
            <w:r w:rsidRPr="003D0BAC">
              <w:rPr>
                <w:rFonts w:cs="Arial"/>
                <w:color w:val="auto"/>
                <w:szCs w:val="16"/>
              </w:rPr>
              <w:t>626</w:t>
            </w:r>
          </w:p>
        </w:tc>
        <w:tc>
          <w:tcPr>
            <w:tcW w:w="583" w:type="pct"/>
            <w:shd w:val="clear" w:color="auto" w:fill="auto"/>
            <w:vAlign w:val="center"/>
          </w:tcPr>
          <w:p w14:paraId="7A2008D7" w14:textId="5A7E64DC" w:rsidR="000F1858" w:rsidRPr="003D0BAC" w:rsidRDefault="00860830" w:rsidP="000F1858">
            <w:pPr>
              <w:jc w:val="center"/>
              <w:rPr>
                <w:rFonts w:cs="Arial"/>
                <w:szCs w:val="16"/>
              </w:rPr>
            </w:pPr>
            <w:r w:rsidRPr="003D0BAC">
              <w:rPr>
                <w:rFonts w:cs="Arial"/>
                <w:szCs w:val="16"/>
              </w:rPr>
              <w:t>64.24%</w:t>
            </w:r>
          </w:p>
        </w:tc>
        <w:tc>
          <w:tcPr>
            <w:tcW w:w="543" w:type="pct"/>
            <w:shd w:val="clear" w:color="auto" w:fill="auto"/>
            <w:vAlign w:val="center"/>
          </w:tcPr>
          <w:p w14:paraId="3A000F99" w14:textId="400265BB" w:rsidR="000F1858" w:rsidRPr="003D0BAC" w:rsidRDefault="00860830" w:rsidP="000F1858">
            <w:pPr>
              <w:jc w:val="center"/>
              <w:rPr>
                <w:rFonts w:cs="Arial"/>
                <w:szCs w:val="16"/>
              </w:rPr>
            </w:pPr>
            <w:r w:rsidRPr="003D0BAC">
              <w:rPr>
                <w:rFonts w:cs="Arial"/>
                <w:szCs w:val="16"/>
              </w:rPr>
              <w:t>54.00%</w:t>
            </w:r>
          </w:p>
        </w:tc>
        <w:tc>
          <w:tcPr>
            <w:tcW w:w="500" w:type="pct"/>
            <w:shd w:val="clear" w:color="auto" w:fill="auto"/>
            <w:vAlign w:val="center"/>
          </w:tcPr>
          <w:p w14:paraId="2F634536" w14:textId="688A9063" w:rsidR="000F1858" w:rsidRPr="003D0BAC" w:rsidRDefault="00860830" w:rsidP="000F1858">
            <w:pPr>
              <w:jc w:val="center"/>
              <w:rPr>
                <w:rFonts w:cs="Arial"/>
                <w:szCs w:val="16"/>
              </w:rPr>
            </w:pPr>
            <w:r w:rsidRPr="003D0BAC">
              <w:rPr>
                <w:rFonts w:cs="Arial"/>
                <w:szCs w:val="16"/>
              </w:rPr>
              <w:t>65.18%</w:t>
            </w:r>
          </w:p>
        </w:tc>
        <w:tc>
          <w:tcPr>
            <w:tcW w:w="500" w:type="pct"/>
            <w:shd w:val="clear" w:color="auto" w:fill="auto"/>
            <w:vAlign w:val="center"/>
          </w:tcPr>
          <w:p w14:paraId="0E630049" w14:textId="666578EC" w:rsidR="000F1858" w:rsidRPr="003D0BAC" w:rsidRDefault="00860830" w:rsidP="000F1858">
            <w:pPr>
              <w:jc w:val="center"/>
              <w:rPr>
                <w:rFonts w:cs="Arial"/>
                <w:szCs w:val="16"/>
              </w:rPr>
            </w:pPr>
            <w:r w:rsidRPr="003D0BAC">
              <w:rPr>
                <w:rFonts w:cs="Arial"/>
                <w:szCs w:val="16"/>
              </w:rPr>
              <w:t>Met Target</w:t>
            </w:r>
          </w:p>
        </w:tc>
        <w:tc>
          <w:tcPr>
            <w:tcW w:w="582" w:type="pct"/>
            <w:shd w:val="clear" w:color="auto" w:fill="auto"/>
            <w:vAlign w:val="center"/>
          </w:tcPr>
          <w:p w14:paraId="070EB7EE" w14:textId="7CF41679" w:rsidR="000F1858" w:rsidRPr="003D0BAC" w:rsidRDefault="00860830" w:rsidP="000F1858">
            <w:pPr>
              <w:jc w:val="center"/>
              <w:rPr>
                <w:rFonts w:cs="Arial"/>
                <w:szCs w:val="16"/>
              </w:rPr>
            </w:pPr>
            <w:r w:rsidRPr="003D0BAC">
              <w:rPr>
                <w:rFonts w:cs="Arial"/>
                <w:szCs w:val="16"/>
              </w:rPr>
              <w:t>No Slippage</w:t>
            </w:r>
          </w:p>
        </w:tc>
      </w:tr>
      <w:tr w:rsidR="009D366E" w:rsidRPr="003D0BAC" w14:paraId="4B2322B3" w14:textId="77777777" w:rsidTr="00495B1E">
        <w:trPr>
          <w:trHeight w:val="361"/>
        </w:trPr>
        <w:tc>
          <w:tcPr>
            <w:tcW w:w="1165" w:type="pct"/>
            <w:shd w:val="clear" w:color="auto" w:fill="auto"/>
          </w:tcPr>
          <w:p w14:paraId="760DFD83" w14:textId="224FEBBB" w:rsidR="00A52D95" w:rsidRPr="003D0BAC" w:rsidRDefault="00A52D95" w:rsidP="00A52D95">
            <w:pPr>
              <w:rPr>
                <w:rFonts w:cs="Arial"/>
                <w:szCs w:val="16"/>
              </w:rPr>
            </w:pPr>
            <w:r w:rsidRPr="003D0BAC">
              <w:rPr>
                <w:rFonts w:cs="Arial"/>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4E997355" w:rsidR="00A52D95" w:rsidRPr="003D0BAC" w:rsidRDefault="00860830" w:rsidP="00A52D95">
            <w:pPr>
              <w:pStyle w:val="Explain"/>
              <w:jc w:val="center"/>
              <w:rPr>
                <w:rFonts w:cs="Arial"/>
                <w:color w:val="auto"/>
                <w:szCs w:val="16"/>
              </w:rPr>
            </w:pPr>
            <w:r w:rsidRPr="003D0BAC">
              <w:rPr>
                <w:rFonts w:cs="Arial"/>
                <w:color w:val="auto"/>
                <w:szCs w:val="16"/>
              </w:rPr>
              <w:t>262</w:t>
            </w:r>
          </w:p>
        </w:tc>
        <w:tc>
          <w:tcPr>
            <w:tcW w:w="626" w:type="pct"/>
            <w:shd w:val="clear" w:color="auto" w:fill="auto"/>
            <w:vAlign w:val="center"/>
          </w:tcPr>
          <w:p w14:paraId="16EC9145" w14:textId="0ED7B979" w:rsidR="00A52D95" w:rsidRPr="003D0BAC" w:rsidRDefault="00860830" w:rsidP="00A52D95">
            <w:pPr>
              <w:pStyle w:val="Explain"/>
              <w:jc w:val="center"/>
              <w:rPr>
                <w:rFonts w:cs="Arial"/>
                <w:color w:val="auto"/>
                <w:szCs w:val="16"/>
              </w:rPr>
            </w:pPr>
            <w:r w:rsidRPr="003D0BAC">
              <w:rPr>
                <w:rFonts w:cs="Arial"/>
                <w:color w:val="auto"/>
                <w:szCs w:val="16"/>
              </w:rPr>
              <w:t>745</w:t>
            </w:r>
          </w:p>
        </w:tc>
        <w:tc>
          <w:tcPr>
            <w:tcW w:w="583" w:type="pct"/>
            <w:shd w:val="clear" w:color="auto" w:fill="auto"/>
            <w:vAlign w:val="center"/>
          </w:tcPr>
          <w:p w14:paraId="0C8DC51C" w14:textId="7CD83F7D" w:rsidR="00A52D95" w:rsidRPr="003D0BAC" w:rsidRDefault="00860830" w:rsidP="00A52D95">
            <w:pPr>
              <w:jc w:val="center"/>
              <w:rPr>
                <w:rFonts w:cs="Arial"/>
                <w:szCs w:val="16"/>
              </w:rPr>
            </w:pPr>
            <w:r w:rsidRPr="003D0BAC">
              <w:rPr>
                <w:rFonts w:cs="Arial"/>
                <w:szCs w:val="16"/>
              </w:rPr>
              <w:t>39.26%</w:t>
            </w:r>
          </w:p>
        </w:tc>
        <w:tc>
          <w:tcPr>
            <w:tcW w:w="543" w:type="pct"/>
            <w:shd w:val="clear" w:color="auto" w:fill="auto"/>
            <w:vAlign w:val="center"/>
          </w:tcPr>
          <w:p w14:paraId="35CF69C3" w14:textId="5A6EAB20" w:rsidR="00A52D95" w:rsidRPr="003D0BAC" w:rsidRDefault="00860830" w:rsidP="00A52D95">
            <w:pPr>
              <w:jc w:val="center"/>
              <w:rPr>
                <w:rFonts w:cs="Arial"/>
                <w:szCs w:val="16"/>
              </w:rPr>
            </w:pPr>
            <w:r w:rsidRPr="003D0BAC">
              <w:rPr>
                <w:rFonts w:cs="Arial"/>
                <w:szCs w:val="16"/>
              </w:rPr>
              <w:t>42.00%</w:t>
            </w:r>
          </w:p>
        </w:tc>
        <w:tc>
          <w:tcPr>
            <w:tcW w:w="500" w:type="pct"/>
            <w:shd w:val="clear" w:color="auto" w:fill="auto"/>
            <w:vAlign w:val="center"/>
          </w:tcPr>
          <w:p w14:paraId="71192638" w14:textId="58400560" w:rsidR="00A52D95" w:rsidRPr="003D0BAC" w:rsidRDefault="00860830" w:rsidP="00A52D95">
            <w:pPr>
              <w:jc w:val="center"/>
              <w:rPr>
                <w:rFonts w:cs="Arial"/>
                <w:szCs w:val="16"/>
              </w:rPr>
            </w:pPr>
            <w:r w:rsidRPr="003D0BAC">
              <w:rPr>
                <w:rFonts w:cs="Arial"/>
                <w:szCs w:val="16"/>
              </w:rPr>
              <w:t>35.17%</w:t>
            </w:r>
          </w:p>
        </w:tc>
        <w:tc>
          <w:tcPr>
            <w:tcW w:w="500" w:type="pct"/>
            <w:shd w:val="clear" w:color="auto" w:fill="auto"/>
            <w:vAlign w:val="center"/>
          </w:tcPr>
          <w:p w14:paraId="6CDC1E03" w14:textId="4BE0A980" w:rsidR="00A52D95" w:rsidRPr="003D0BAC" w:rsidRDefault="00860830" w:rsidP="00A52D95">
            <w:pPr>
              <w:jc w:val="center"/>
              <w:rPr>
                <w:rFonts w:cs="Arial"/>
                <w:szCs w:val="16"/>
              </w:rPr>
            </w:pPr>
            <w:r w:rsidRPr="003D0BAC">
              <w:rPr>
                <w:rFonts w:cs="Arial"/>
                <w:szCs w:val="16"/>
              </w:rPr>
              <w:t>Did Not Meet Target</w:t>
            </w:r>
          </w:p>
        </w:tc>
        <w:tc>
          <w:tcPr>
            <w:tcW w:w="582" w:type="pct"/>
            <w:shd w:val="clear" w:color="auto" w:fill="auto"/>
            <w:vAlign w:val="center"/>
          </w:tcPr>
          <w:p w14:paraId="53785A0A" w14:textId="3E7B0FC0" w:rsidR="00A52D95" w:rsidRPr="003D0BAC" w:rsidRDefault="00860830" w:rsidP="00A52D95">
            <w:pPr>
              <w:jc w:val="center"/>
              <w:rPr>
                <w:rFonts w:cs="Arial"/>
                <w:szCs w:val="16"/>
              </w:rPr>
            </w:pPr>
            <w:r w:rsidRPr="003D0BAC">
              <w:rPr>
                <w:rFonts w:cs="Arial"/>
                <w:szCs w:val="16"/>
              </w:rPr>
              <w:t>Slippage</w:t>
            </w:r>
          </w:p>
        </w:tc>
      </w:tr>
    </w:tbl>
    <w:p w14:paraId="637EBAA5" w14:textId="6705AEF0" w:rsidR="00A52D95" w:rsidRPr="003D0BAC" w:rsidRDefault="00A52D95" w:rsidP="00A52D95">
      <w:pPr>
        <w:rPr>
          <w:rFonts w:cs="Arial"/>
          <w:b/>
          <w:i/>
          <w:szCs w:val="16"/>
        </w:rPr>
      </w:pPr>
      <w:r w:rsidRPr="003D0BAC">
        <w:rPr>
          <w:rFonts w:cs="Arial"/>
          <w:b/>
          <w:szCs w:val="16"/>
        </w:rPr>
        <w:t xml:space="preserve">Provide reasons for A1 slippage, if applicable </w:t>
      </w:r>
    </w:p>
    <w:p w14:paraId="0FCB43D4" w14:textId="41DE4D65" w:rsidR="00A52D95" w:rsidRPr="003D0BAC" w:rsidRDefault="00860830" w:rsidP="00A52D95">
      <w:pPr>
        <w:rPr>
          <w:rFonts w:cs="Arial"/>
          <w:szCs w:val="16"/>
        </w:rPr>
      </w:pPr>
      <w:r w:rsidRPr="003D0BAC">
        <w:rPr>
          <w:rFonts w:cs="Arial"/>
          <w:szCs w:val="16"/>
        </w:rPr>
        <w:t>XXX</w:t>
      </w:r>
    </w:p>
    <w:p w14:paraId="6D47C23C" w14:textId="4FEF2F28" w:rsidR="00814758" w:rsidRPr="003D0BAC" w:rsidRDefault="00814758" w:rsidP="00814758">
      <w:pPr>
        <w:rPr>
          <w:rFonts w:cs="Arial"/>
          <w:b/>
          <w:i/>
          <w:szCs w:val="16"/>
        </w:rPr>
      </w:pPr>
      <w:r w:rsidRPr="003D0BAC">
        <w:rPr>
          <w:rFonts w:cs="Arial"/>
          <w:b/>
          <w:szCs w:val="16"/>
        </w:rPr>
        <w:t xml:space="preserve">Provide reasons for A2 slippage, if applicable </w:t>
      </w:r>
    </w:p>
    <w:p w14:paraId="74F37393" w14:textId="67813845" w:rsidR="00814758" w:rsidRPr="003D0BAC" w:rsidRDefault="00860830" w:rsidP="00814758">
      <w:pPr>
        <w:rPr>
          <w:rFonts w:cs="Arial"/>
          <w:szCs w:val="16"/>
        </w:rPr>
      </w:pPr>
      <w:r w:rsidRPr="003D0BAC">
        <w:rPr>
          <w:rFonts w:cs="Arial"/>
          <w:szCs w:val="16"/>
        </w:rPr>
        <w:t>Several factors have likely contributed to the slippage in the percent of infants and toddlers who functioning within age expectations with regard to positive social-emotional skills.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688F26F1" w14:textId="77777777" w:rsidR="001A4B29" w:rsidRPr="003D0BAC" w:rsidRDefault="001A4B29">
      <w:pPr>
        <w:rPr>
          <w:b/>
        </w:rPr>
      </w:pPr>
      <w:r w:rsidRPr="003D0BAC">
        <w:rPr>
          <w:b/>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227"/>
        <w:gridCol w:w="1783"/>
        <w:gridCol w:w="1780"/>
      </w:tblGrid>
      <w:tr w:rsidR="009D366E" w:rsidRPr="003D0BAC" w14:paraId="38ECA25F" w14:textId="77777777" w:rsidTr="009D366E">
        <w:trPr>
          <w:trHeight w:val="361"/>
          <w:tblHeader/>
        </w:trPr>
        <w:tc>
          <w:tcPr>
            <w:tcW w:w="3349" w:type="pct"/>
            <w:shd w:val="clear" w:color="auto" w:fill="auto"/>
          </w:tcPr>
          <w:p w14:paraId="56D5DB7E" w14:textId="77777777" w:rsidR="001A4B29" w:rsidRPr="003D0BAC" w:rsidRDefault="001A4B29" w:rsidP="001A4B29">
            <w:pPr>
              <w:rPr>
                <w:rFonts w:cs="Arial"/>
                <w:szCs w:val="16"/>
              </w:rPr>
            </w:pPr>
          </w:p>
        </w:tc>
        <w:tc>
          <w:tcPr>
            <w:tcW w:w="826" w:type="pct"/>
            <w:shd w:val="clear" w:color="auto" w:fill="auto"/>
            <w:vAlign w:val="center"/>
          </w:tcPr>
          <w:p w14:paraId="655258D9" w14:textId="77777777" w:rsidR="001A4B29" w:rsidRPr="003D0BAC" w:rsidRDefault="001A4B29" w:rsidP="00186420">
            <w:pPr>
              <w:jc w:val="center"/>
              <w:rPr>
                <w:rFonts w:cs="Arial"/>
                <w:b/>
                <w:szCs w:val="16"/>
              </w:rPr>
            </w:pPr>
            <w:r w:rsidRPr="003D0BAC">
              <w:rPr>
                <w:rFonts w:cs="Arial"/>
                <w:b/>
                <w:szCs w:val="16"/>
              </w:rPr>
              <w:t>Number of Children</w:t>
            </w:r>
          </w:p>
        </w:tc>
        <w:tc>
          <w:tcPr>
            <w:tcW w:w="825" w:type="pct"/>
            <w:shd w:val="clear" w:color="auto" w:fill="auto"/>
          </w:tcPr>
          <w:p w14:paraId="23276223" w14:textId="77777777" w:rsidR="001A4B29" w:rsidRPr="003D0BAC" w:rsidRDefault="001A4B29" w:rsidP="00186420">
            <w:pPr>
              <w:jc w:val="center"/>
              <w:rPr>
                <w:rFonts w:cs="Arial"/>
                <w:b/>
                <w:szCs w:val="16"/>
              </w:rPr>
            </w:pPr>
            <w:r w:rsidRPr="003D0BAC">
              <w:rPr>
                <w:rFonts w:cs="Arial"/>
                <w:b/>
                <w:szCs w:val="16"/>
              </w:rPr>
              <w:t>Percentage of Total</w:t>
            </w:r>
          </w:p>
        </w:tc>
      </w:tr>
      <w:tr w:rsidR="009D366E" w:rsidRPr="003D0BAC" w14:paraId="26737EED" w14:textId="77777777" w:rsidTr="009D366E">
        <w:trPr>
          <w:trHeight w:val="361"/>
        </w:trPr>
        <w:tc>
          <w:tcPr>
            <w:tcW w:w="3349" w:type="pct"/>
            <w:shd w:val="clear" w:color="auto" w:fill="auto"/>
            <w:vAlign w:val="center"/>
          </w:tcPr>
          <w:p w14:paraId="691DDF31" w14:textId="77777777" w:rsidR="00814758" w:rsidRPr="003D0BAC" w:rsidRDefault="00814758" w:rsidP="00814758">
            <w:pPr>
              <w:rPr>
                <w:rFonts w:cs="Arial"/>
                <w:szCs w:val="16"/>
              </w:rPr>
            </w:pPr>
            <w:r w:rsidRPr="003D0BAC">
              <w:rPr>
                <w:rFonts w:cs="Arial"/>
                <w:szCs w:val="16"/>
              </w:rPr>
              <w:t>a. Infants and toddlers who did not improve functioning</w:t>
            </w:r>
          </w:p>
        </w:tc>
        <w:tc>
          <w:tcPr>
            <w:tcW w:w="826" w:type="pct"/>
            <w:shd w:val="clear" w:color="auto" w:fill="auto"/>
            <w:vAlign w:val="center"/>
          </w:tcPr>
          <w:p w14:paraId="3A083BFC" w14:textId="5BAAA2DA" w:rsidR="00814758" w:rsidRPr="003D0BAC" w:rsidRDefault="00860830" w:rsidP="00186420">
            <w:pPr>
              <w:jc w:val="center"/>
              <w:rPr>
                <w:rFonts w:cs="Arial"/>
                <w:szCs w:val="16"/>
              </w:rPr>
            </w:pPr>
            <w:r w:rsidRPr="003D0BAC">
              <w:rPr>
                <w:rFonts w:cs="Arial"/>
                <w:szCs w:val="16"/>
              </w:rPr>
              <w:t>3</w:t>
            </w:r>
          </w:p>
        </w:tc>
        <w:tc>
          <w:tcPr>
            <w:tcW w:w="825" w:type="pct"/>
            <w:shd w:val="clear" w:color="auto" w:fill="auto"/>
            <w:vAlign w:val="center"/>
          </w:tcPr>
          <w:p w14:paraId="68F1FC93" w14:textId="6655B7E4" w:rsidR="00814758" w:rsidRPr="003D0BAC" w:rsidRDefault="00860830" w:rsidP="00186420">
            <w:pPr>
              <w:jc w:val="center"/>
              <w:rPr>
                <w:rFonts w:cs="Arial"/>
                <w:szCs w:val="16"/>
              </w:rPr>
            </w:pPr>
            <w:r w:rsidRPr="003D0BAC">
              <w:rPr>
                <w:rFonts w:cs="Arial"/>
                <w:szCs w:val="16"/>
              </w:rPr>
              <w:t>0.40%</w:t>
            </w:r>
          </w:p>
        </w:tc>
      </w:tr>
      <w:tr w:rsidR="009D366E" w:rsidRPr="003D0BAC" w14:paraId="288AFB66" w14:textId="77777777" w:rsidTr="009D366E">
        <w:trPr>
          <w:trHeight w:val="361"/>
        </w:trPr>
        <w:tc>
          <w:tcPr>
            <w:tcW w:w="3349" w:type="pct"/>
            <w:shd w:val="clear" w:color="auto" w:fill="auto"/>
            <w:vAlign w:val="center"/>
          </w:tcPr>
          <w:p w14:paraId="37D916AD" w14:textId="77777777" w:rsidR="00814758" w:rsidRPr="003D0BAC" w:rsidRDefault="00814758" w:rsidP="00814758">
            <w:pPr>
              <w:rPr>
                <w:rFonts w:cs="Arial"/>
                <w:szCs w:val="16"/>
              </w:rPr>
            </w:pPr>
            <w:r w:rsidRPr="003D0BAC">
              <w:rPr>
                <w:rFonts w:cs="Arial"/>
                <w:szCs w:val="16"/>
              </w:rPr>
              <w:t>b. Infants and toddlers who improved functioning but not sufficient to move nearer to functioning comparable to same-aged peers</w:t>
            </w:r>
          </w:p>
        </w:tc>
        <w:tc>
          <w:tcPr>
            <w:tcW w:w="826" w:type="pct"/>
            <w:shd w:val="clear" w:color="auto" w:fill="auto"/>
            <w:vAlign w:val="center"/>
          </w:tcPr>
          <w:p w14:paraId="1E47B6C1" w14:textId="22BC52B7" w:rsidR="00814758" w:rsidRPr="003D0BAC" w:rsidRDefault="00860830" w:rsidP="00186420">
            <w:pPr>
              <w:jc w:val="center"/>
              <w:rPr>
                <w:rFonts w:cs="Arial"/>
                <w:szCs w:val="16"/>
              </w:rPr>
            </w:pPr>
            <w:r w:rsidRPr="003D0BAC">
              <w:rPr>
                <w:rFonts w:cs="Arial"/>
                <w:szCs w:val="16"/>
              </w:rPr>
              <w:t>198</w:t>
            </w:r>
          </w:p>
        </w:tc>
        <w:tc>
          <w:tcPr>
            <w:tcW w:w="825" w:type="pct"/>
            <w:shd w:val="clear" w:color="auto" w:fill="auto"/>
            <w:vAlign w:val="center"/>
          </w:tcPr>
          <w:p w14:paraId="403ABDAA" w14:textId="6ACAC1E8" w:rsidR="00814758" w:rsidRPr="003D0BAC" w:rsidRDefault="00860830" w:rsidP="00186420">
            <w:pPr>
              <w:jc w:val="center"/>
              <w:rPr>
                <w:rFonts w:cs="Arial"/>
                <w:szCs w:val="16"/>
              </w:rPr>
            </w:pPr>
            <w:r w:rsidRPr="003D0BAC">
              <w:rPr>
                <w:rFonts w:cs="Arial"/>
                <w:szCs w:val="16"/>
              </w:rPr>
              <w:t>26.58%</w:t>
            </w:r>
          </w:p>
        </w:tc>
      </w:tr>
      <w:tr w:rsidR="009D366E" w:rsidRPr="003D0BAC" w14:paraId="73038092" w14:textId="77777777" w:rsidTr="009D366E">
        <w:trPr>
          <w:trHeight w:val="361"/>
        </w:trPr>
        <w:tc>
          <w:tcPr>
            <w:tcW w:w="3349" w:type="pct"/>
            <w:shd w:val="clear" w:color="auto" w:fill="auto"/>
            <w:vAlign w:val="center"/>
          </w:tcPr>
          <w:p w14:paraId="76DB4D52" w14:textId="77777777" w:rsidR="00814758" w:rsidRPr="003D0BAC" w:rsidRDefault="00814758" w:rsidP="00814758">
            <w:pPr>
              <w:rPr>
                <w:rFonts w:cs="Arial"/>
                <w:szCs w:val="16"/>
              </w:rPr>
            </w:pPr>
            <w:r w:rsidRPr="003D0BAC">
              <w:rPr>
                <w:rFonts w:cs="Arial"/>
                <w:szCs w:val="16"/>
              </w:rPr>
              <w:t>c. Infants and toddlers who improved functioning to a level nearer to same-aged peers but did not reach it</w:t>
            </w:r>
          </w:p>
        </w:tc>
        <w:tc>
          <w:tcPr>
            <w:tcW w:w="826" w:type="pct"/>
            <w:shd w:val="clear" w:color="auto" w:fill="auto"/>
            <w:vAlign w:val="center"/>
          </w:tcPr>
          <w:p w14:paraId="563237C0" w14:textId="16B9B7D7" w:rsidR="00814758" w:rsidRPr="003D0BAC" w:rsidRDefault="00860830" w:rsidP="00186420">
            <w:pPr>
              <w:jc w:val="center"/>
              <w:rPr>
                <w:rFonts w:cs="Arial"/>
                <w:szCs w:val="16"/>
              </w:rPr>
            </w:pPr>
            <w:r w:rsidRPr="003D0BAC">
              <w:rPr>
                <w:rFonts w:cs="Arial"/>
                <w:szCs w:val="16"/>
              </w:rPr>
              <w:t>342</w:t>
            </w:r>
          </w:p>
        </w:tc>
        <w:tc>
          <w:tcPr>
            <w:tcW w:w="825" w:type="pct"/>
            <w:shd w:val="clear" w:color="auto" w:fill="auto"/>
            <w:vAlign w:val="center"/>
          </w:tcPr>
          <w:p w14:paraId="5F91AF6B" w14:textId="7EA45D5D" w:rsidR="00814758" w:rsidRPr="003D0BAC" w:rsidRDefault="00860830" w:rsidP="00186420">
            <w:pPr>
              <w:jc w:val="center"/>
              <w:rPr>
                <w:rFonts w:cs="Arial"/>
                <w:szCs w:val="16"/>
              </w:rPr>
            </w:pPr>
            <w:r w:rsidRPr="003D0BAC">
              <w:rPr>
                <w:rFonts w:cs="Arial"/>
                <w:szCs w:val="16"/>
              </w:rPr>
              <w:t>45.91%</w:t>
            </w:r>
          </w:p>
        </w:tc>
      </w:tr>
      <w:tr w:rsidR="009D366E" w:rsidRPr="003D0BAC" w14:paraId="3BA408AE" w14:textId="77777777" w:rsidTr="009D366E">
        <w:trPr>
          <w:trHeight w:val="361"/>
        </w:trPr>
        <w:tc>
          <w:tcPr>
            <w:tcW w:w="3349" w:type="pct"/>
            <w:shd w:val="clear" w:color="auto" w:fill="auto"/>
            <w:vAlign w:val="center"/>
          </w:tcPr>
          <w:p w14:paraId="68686609" w14:textId="77777777" w:rsidR="00814758" w:rsidRPr="003D0BAC" w:rsidRDefault="00814758" w:rsidP="00814758">
            <w:pPr>
              <w:rPr>
                <w:rFonts w:cs="Arial"/>
                <w:szCs w:val="16"/>
              </w:rPr>
            </w:pPr>
            <w:r w:rsidRPr="003D0BAC">
              <w:rPr>
                <w:rFonts w:cs="Arial"/>
                <w:szCs w:val="16"/>
              </w:rPr>
              <w:t>d. Infants and toddlers who improved functioning to reach a level comparable to same-aged peers</w:t>
            </w:r>
          </w:p>
        </w:tc>
        <w:tc>
          <w:tcPr>
            <w:tcW w:w="826" w:type="pct"/>
            <w:shd w:val="clear" w:color="auto" w:fill="auto"/>
            <w:vAlign w:val="center"/>
          </w:tcPr>
          <w:p w14:paraId="081F50FF" w14:textId="1F54A7F0" w:rsidR="00814758" w:rsidRPr="003D0BAC" w:rsidRDefault="00860830" w:rsidP="00186420">
            <w:pPr>
              <w:jc w:val="center"/>
              <w:rPr>
                <w:rFonts w:cs="Arial"/>
                <w:szCs w:val="16"/>
              </w:rPr>
            </w:pPr>
            <w:r w:rsidRPr="003D0BAC">
              <w:rPr>
                <w:rFonts w:cs="Arial"/>
                <w:szCs w:val="16"/>
              </w:rPr>
              <w:t>153</w:t>
            </w:r>
          </w:p>
        </w:tc>
        <w:tc>
          <w:tcPr>
            <w:tcW w:w="825" w:type="pct"/>
            <w:shd w:val="clear" w:color="auto" w:fill="auto"/>
            <w:vAlign w:val="center"/>
          </w:tcPr>
          <w:p w14:paraId="3473056D" w14:textId="68D4B547" w:rsidR="00814758" w:rsidRPr="003D0BAC" w:rsidRDefault="00860830" w:rsidP="00186420">
            <w:pPr>
              <w:jc w:val="center"/>
              <w:rPr>
                <w:rFonts w:cs="Arial"/>
                <w:szCs w:val="16"/>
              </w:rPr>
            </w:pPr>
            <w:r w:rsidRPr="003D0BAC">
              <w:rPr>
                <w:rFonts w:cs="Arial"/>
                <w:szCs w:val="16"/>
              </w:rPr>
              <w:t>20.54%</w:t>
            </w:r>
          </w:p>
        </w:tc>
      </w:tr>
      <w:tr w:rsidR="009D366E" w:rsidRPr="003D0BAC" w14:paraId="6C8244B9" w14:textId="77777777" w:rsidTr="009D366E">
        <w:trPr>
          <w:trHeight w:val="361"/>
        </w:trPr>
        <w:tc>
          <w:tcPr>
            <w:tcW w:w="3349" w:type="pct"/>
            <w:shd w:val="clear" w:color="auto" w:fill="auto"/>
            <w:vAlign w:val="center"/>
          </w:tcPr>
          <w:p w14:paraId="1EEDCC23" w14:textId="77777777" w:rsidR="00814758" w:rsidRPr="003D0BAC" w:rsidRDefault="00814758" w:rsidP="00814758">
            <w:pPr>
              <w:rPr>
                <w:rFonts w:cs="Arial"/>
                <w:szCs w:val="16"/>
              </w:rPr>
            </w:pPr>
            <w:r w:rsidRPr="003D0BAC">
              <w:rPr>
                <w:rFonts w:cs="Arial"/>
                <w:szCs w:val="16"/>
              </w:rPr>
              <w:t>e. Infants and toddlers who maintained functioning at a level comparable to same-aged peers</w:t>
            </w:r>
          </w:p>
        </w:tc>
        <w:tc>
          <w:tcPr>
            <w:tcW w:w="826" w:type="pct"/>
            <w:shd w:val="clear" w:color="auto" w:fill="auto"/>
            <w:vAlign w:val="center"/>
          </w:tcPr>
          <w:p w14:paraId="23BD14C9" w14:textId="573CCC37" w:rsidR="00814758" w:rsidRPr="003D0BAC" w:rsidRDefault="00860830" w:rsidP="00186420">
            <w:pPr>
              <w:jc w:val="center"/>
              <w:rPr>
                <w:rFonts w:cs="Arial"/>
                <w:szCs w:val="16"/>
              </w:rPr>
            </w:pPr>
            <w:r w:rsidRPr="003D0BAC">
              <w:rPr>
                <w:rFonts w:cs="Arial"/>
                <w:szCs w:val="16"/>
              </w:rPr>
              <w:t>49</w:t>
            </w:r>
          </w:p>
        </w:tc>
        <w:tc>
          <w:tcPr>
            <w:tcW w:w="825" w:type="pct"/>
            <w:shd w:val="clear" w:color="auto" w:fill="auto"/>
            <w:vAlign w:val="center"/>
          </w:tcPr>
          <w:p w14:paraId="27D33418" w14:textId="29BFE3A4" w:rsidR="00814758" w:rsidRPr="003D0BAC" w:rsidRDefault="00860830" w:rsidP="00186420">
            <w:pPr>
              <w:jc w:val="center"/>
              <w:rPr>
                <w:rFonts w:cs="Arial"/>
                <w:szCs w:val="16"/>
              </w:rPr>
            </w:pPr>
            <w:r w:rsidRPr="003D0BAC">
              <w:rPr>
                <w:rFonts w:cs="Arial"/>
                <w:szCs w:val="16"/>
              </w:rPr>
              <w:t>6.58%</w:t>
            </w:r>
          </w:p>
        </w:tc>
      </w:tr>
    </w:tbl>
    <w:p w14:paraId="5C935C66" w14:textId="77777777" w:rsidR="001A4B29" w:rsidRPr="003D0BAC" w:rsidRDefault="001A4B29" w:rsidP="00834F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350"/>
        <w:gridCol w:w="1170"/>
        <w:gridCol w:w="1530"/>
        <w:gridCol w:w="1260"/>
        <w:gridCol w:w="990"/>
        <w:gridCol w:w="895"/>
      </w:tblGrid>
      <w:tr w:rsidR="009D366E" w:rsidRPr="003D0BAC" w14:paraId="426DC907" w14:textId="77777777" w:rsidTr="00DF7DB5">
        <w:trPr>
          <w:tblHeader/>
        </w:trPr>
        <w:tc>
          <w:tcPr>
            <w:tcW w:w="2425" w:type="dxa"/>
            <w:shd w:val="clear" w:color="auto" w:fill="auto"/>
            <w:vAlign w:val="bottom"/>
          </w:tcPr>
          <w:p w14:paraId="1C4CA42D" w14:textId="77777777" w:rsidR="00037032" w:rsidRPr="003D0BAC" w:rsidRDefault="00037032" w:rsidP="00B83404"/>
        </w:tc>
        <w:tc>
          <w:tcPr>
            <w:tcW w:w="1170" w:type="dxa"/>
            <w:shd w:val="clear" w:color="auto" w:fill="auto"/>
            <w:vAlign w:val="bottom"/>
          </w:tcPr>
          <w:p w14:paraId="43431423" w14:textId="77777777" w:rsidR="00037032" w:rsidRPr="003D0BAC" w:rsidRDefault="00037032" w:rsidP="00037032">
            <w:pPr>
              <w:keepNext/>
              <w:jc w:val="center"/>
              <w:rPr>
                <w:b/>
                <w:szCs w:val="16"/>
              </w:rPr>
            </w:pPr>
            <w:r w:rsidRPr="003D0BAC">
              <w:rPr>
                <w:b/>
                <w:szCs w:val="16"/>
              </w:rPr>
              <w:t>Numerator</w:t>
            </w:r>
          </w:p>
        </w:tc>
        <w:tc>
          <w:tcPr>
            <w:tcW w:w="1350" w:type="dxa"/>
            <w:shd w:val="clear" w:color="auto" w:fill="auto"/>
            <w:vAlign w:val="bottom"/>
          </w:tcPr>
          <w:p w14:paraId="7F68489F" w14:textId="77777777" w:rsidR="00037032" w:rsidRPr="003D0BAC" w:rsidRDefault="00037032" w:rsidP="00037032">
            <w:pPr>
              <w:keepNext/>
              <w:jc w:val="center"/>
              <w:rPr>
                <w:b/>
                <w:szCs w:val="16"/>
              </w:rPr>
            </w:pPr>
            <w:r w:rsidRPr="003D0BAC">
              <w:rPr>
                <w:b/>
                <w:szCs w:val="16"/>
              </w:rPr>
              <w:t>Denominator</w:t>
            </w:r>
          </w:p>
        </w:tc>
        <w:tc>
          <w:tcPr>
            <w:tcW w:w="1170" w:type="dxa"/>
            <w:shd w:val="clear" w:color="auto" w:fill="auto"/>
            <w:vAlign w:val="bottom"/>
          </w:tcPr>
          <w:p w14:paraId="5EB6E7A8" w14:textId="33E55BA8" w:rsidR="00037032" w:rsidRPr="003D0BAC" w:rsidRDefault="00037032" w:rsidP="00037032">
            <w:pPr>
              <w:keepNext/>
              <w:jc w:val="center"/>
              <w:rPr>
                <w:b/>
                <w:szCs w:val="16"/>
              </w:rPr>
            </w:pPr>
            <w:r w:rsidRPr="003D0BAC">
              <w:rPr>
                <w:rFonts w:cs="Arial"/>
                <w:b/>
                <w:szCs w:val="16"/>
              </w:rPr>
              <w:t xml:space="preserve">FFY </w:t>
            </w:r>
            <w:r w:rsidR="001B6FC2" w:rsidRPr="003D0BAC">
              <w:rPr>
                <w:rFonts w:cs="Arial"/>
                <w:b/>
                <w:szCs w:val="16"/>
              </w:rPr>
              <w:t>2017</w:t>
            </w:r>
            <w:r w:rsidRPr="003D0BAC">
              <w:rPr>
                <w:rFonts w:cs="Arial"/>
                <w:b/>
                <w:szCs w:val="16"/>
              </w:rPr>
              <w:t xml:space="preserve"> Data</w:t>
            </w:r>
          </w:p>
        </w:tc>
        <w:tc>
          <w:tcPr>
            <w:tcW w:w="1530" w:type="dxa"/>
            <w:shd w:val="clear" w:color="auto" w:fill="auto"/>
            <w:vAlign w:val="bottom"/>
          </w:tcPr>
          <w:p w14:paraId="29E20774" w14:textId="7E9B1185" w:rsidR="00037032" w:rsidRPr="003D0BAC" w:rsidRDefault="00037032" w:rsidP="00037032">
            <w:pPr>
              <w:keepNext/>
              <w:jc w:val="center"/>
              <w:rPr>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Target</w:t>
            </w:r>
          </w:p>
        </w:tc>
        <w:tc>
          <w:tcPr>
            <w:tcW w:w="1260" w:type="dxa"/>
            <w:shd w:val="clear" w:color="auto" w:fill="auto"/>
            <w:vAlign w:val="bottom"/>
          </w:tcPr>
          <w:p w14:paraId="5F44A470" w14:textId="77357E34" w:rsidR="00037032" w:rsidRPr="003D0BAC" w:rsidRDefault="00037032" w:rsidP="00037032">
            <w:pPr>
              <w:keepNext/>
              <w:jc w:val="center"/>
              <w:rPr>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Data</w:t>
            </w:r>
          </w:p>
        </w:tc>
        <w:tc>
          <w:tcPr>
            <w:tcW w:w="990" w:type="dxa"/>
            <w:shd w:val="clear" w:color="auto" w:fill="auto"/>
            <w:vAlign w:val="bottom"/>
          </w:tcPr>
          <w:p w14:paraId="67653879" w14:textId="77777777" w:rsidR="00037032" w:rsidRPr="003D0BAC" w:rsidRDefault="00037032" w:rsidP="00037032">
            <w:pPr>
              <w:keepNext/>
              <w:jc w:val="center"/>
              <w:rPr>
                <w:b/>
                <w:szCs w:val="16"/>
              </w:rPr>
            </w:pPr>
            <w:r w:rsidRPr="003D0BAC">
              <w:rPr>
                <w:b/>
                <w:szCs w:val="16"/>
              </w:rPr>
              <w:t>Status</w:t>
            </w:r>
          </w:p>
        </w:tc>
        <w:tc>
          <w:tcPr>
            <w:tcW w:w="895" w:type="dxa"/>
            <w:shd w:val="clear" w:color="auto" w:fill="auto"/>
            <w:vAlign w:val="bottom"/>
          </w:tcPr>
          <w:p w14:paraId="3134675B" w14:textId="77777777" w:rsidR="00037032" w:rsidRPr="003D0BAC" w:rsidRDefault="00037032" w:rsidP="00037032">
            <w:pPr>
              <w:keepNext/>
              <w:jc w:val="center"/>
              <w:rPr>
                <w:b/>
                <w:szCs w:val="16"/>
              </w:rPr>
            </w:pPr>
            <w:r w:rsidRPr="003D0BAC">
              <w:rPr>
                <w:b/>
                <w:szCs w:val="16"/>
              </w:rPr>
              <w:t>Slippage</w:t>
            </w:r>
          </w:p>
        </w:tc>
      </w:tr>
      <w:tr w:rsidR="009D366E" w:rsidRPr="003D0BAC" w14:paraId="72C37BA4" w14:textId="77777777" w:rsidTr="00DF7DB5">
        <w:tc>
          <w:tcPr>
            <w:tcW w:w="2425" w:type="dxa"/>
            <w:shd w:val="clear" w:color="auto" w:fill="auto"/>
          </w:tcPr>
          <w:p w14:paraId="2B9C0382" w14:textId="75222183" w:rsidR="0025243E" w:rsidRPr="003D0BAC" w:rsidRDefault="0025243E" w:rsidP="0025243E">
            <w:pPr>
              <w:rPr>
                <w:szCs w:val="16"/>
              </w:rPr>
            </w:pPr>
            <w:r w:rsidRPr="003D0BAC">
              <w:rPr>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54B39396" w:rsidR="0025243E" w:rsidRPr="003D0BAC" w:rsidRDefault="00860830" w:rsidP="0025243E">
            <w:pPr>
              <w:pStyle w:val="Explain"/>
              <w:jc w:val="center"/>
              <w:rPr>
                <w:color w:val="auto"/>
                <w:szCs w:val="16"/>
              </w:rPr>
            </w:pPr>
            <w:r w:rsidRPr="003D0BAC">
              <w:rPr>
                <w:rFonts w:cs="Arial"/>
                <w:color w:val="auto"/>
                <w:szCs w:val="16"/>
              </w:rPr>
              <w:t>495</w:t>
            </w:r>
          </w:p>
        </w:tc>
        <w:tc>
          <w:tcPr>
            <w:tcW w:w="1350" w:type="dxa"/>
            <w:shd w:val="clear" w:color="auto" w:fill="auto"/>
            <w:vAlign w:val="center"/>
          </w:tcPr>
          <w:p w14:paraId="69418F71" w14:textId="77F211C7" w:rsidR="0025243E" w:rsidRPr="003D0BAC" w:rsidRDefault="00860830" w:rsidP="0025243E">
            <w:pPr>
              <w:pStyle w:val="Explain"/>
              <w:jc w:val="center"/>
              <w:rPr>
                <w:color w:val="auto"/>
                <w:szCs w:val="16"/>
              </w:rPr>
            </w:pPr>
            <w:r w:rsidRPr="003D0BAC">
              <w:rPr>
                <w:rFonts w:cs="Arial"/>
                <w:color w:val="auto"/>
                <w:szCs w:val="16"/>
              </w:rPr>
              <w:t>696</w:t>
            </w:r>
          </w:p>
        </w:tc>
        <w:tc>
          <w:tcPr>
            <w:tcW w:w="1170" w:type="dxa"/>
            <w:shd w:val="clear" w:color="auto" w:fill="auto"/>
            <w:vAlign w:val="center"/>
          </w:tcPr>
          <w:p w14:paraId="1328DF7C" w14:textId="68AFCEB6" w:rsidR="0025243E" w:rsidRPr="003D0BAC" w:rsidRDefault="00860830" w:rsidP="0025243E">
            <w:pPr>
              <w:jc w:val="center"/>
              <w:rPr>
                <w:szCs w:val="16"/>
              </w:rPr>
            </w:pPr>
            <w:r w:rsidRPr="003D0BAC">
              <w:rPr>
                <w:rFonts w:cs="Arial"/>
                <w:szCs w:val="16"/>
              </w:rPr>
              <w:t>67.99%</w:t>
            </w:r>
          </w:p>
        </w:tc>
        <w:tc>
          <w:tcPr>
            <w:tcW w:w="1530" w:type="dxa"/>
            <w:shd w:val="clear" w:color="auto" w:fill="auto"/>
            <w:vAlign w:val="center"/>
          </w:tcPr>
          <w:p w14:paraId="22124E13" w14:textId="1E18972F" w:rsidR="0025243E" w:rsidRPr="003D0BAC" w:rsidRDefault="00860830" w:rsidP="0025243E">
            <w:pPr>
              <w:jc w:val="center"/>
              <w:rPr>
                <w:szCs w:val="16"/>
              </w:rPr>
            </w:pPr>
            <w:r w:rsidRPr="003D0BAC">
              <w:rPr>
                <w:rFonts w:cs="Arial"/>
                <w:szCs w:val="16"/>
              </w:rPr>
              <w:t>61.00%</w:t>
            </w:r>
          </w:p>
        </w:tc>
        <w:tc>
          <w:tcPr>
            <w:tcW w:w="1260" w:type="dxa"/>
            <w:shd w:val="clear" w:color="auto" w:fill="auto"/>
            <w:vAlign w:val="center"/>
          </w:tcPr>
          <w:p w14:paraId="3349E0F5" w14:textId="54E63E61" w:rsidR="0025243E" w:rsidRPr="003D0BAC" w:rsidRDefault="00860830" w:rsidP="0025243E">
            <w:pPr>
              <w:jc w:val="center"/>
              <w:rPr>
                <w:szCs w:val="16"/>
              </w:rPr>
            </w:pPr>
            <w:r w:rsidRPr="003D0BAC">
              <w:rPr>
                <w:rFonts w:cs="Arial"/>
                <w:szCs w:val="16"/>
              </w:rPr>
              <w:t>71.12%</w:t>
            </w:r>
          </w:p>
        </w:tc>
        <w:tc>
          <w:tcPr>
            <w:tcW w:w="990" w:type="dxa"/>
            <w:shd w:val="clear" w:color="auto" w:fill="auto"/>
            <w:vAlign w:val="center"/>
          </w:tcPr>
          <w:p w14:paraId="3447D75E" w14:textId="6E29F471" w:rsidR="0025243E" w:rsidRPr="003D0BAC" w:rsidRDefault="00860830" w:rsidP="0025243E">
            <w:pPr>
              <w:jc w:val="center"/>
              <w:rPr>
                <w:szCs w:val="16"/>
              </w:rPr>
            </w:pPr>
            <w:r w:rsidRPr="003D0BAC">
              <w:rPr>
                <w:rFonts w:cs="Arial"/>
                <w:szCs w:val="16"/>
              </w:rPr>
              <w:t>Met Target</w:t>
            </w:r>
          </w:p>
        </w:tc>
        <w:tc>
          <w:tcPr>
            <w:tcW w:w="895" w:type="dxa"/>
            <w:shd w:val="clear" w:color="auto" w:fill="auto"/>
            <w:vAlign w:val="center"/>
          </w:tcPr>
          <w:p w14:paraId="431E0C1D" w14:textId="65B98D81" w:rsidR="0025243E" w:rsidRPr="003D0BAC" w:rsidRDefault="00860830" w:rsidP="0025243E">
            <w:pPr>
              <w:jc w:val="center"/>
              <w:rPr>
                <w:szCs w:val="16"/>
              </w:rPr>
            </w:pPr>
            <w:r w:rsidRPr="003D0BAC">
              <w:rPr>
                <w:rFonts w:cs="Arial"/>
                <w:szCs w:val="16"/>
              </w:rPr>
              <w:t>No Slippage</w:t>
            </w:r>
          </w:p>
        </w:tc>
      </w:tr>
      <w:tr w:rsidR="009D366E" w:rsidRPr="003D0BAC" w14:paraId="2CC355D5" w14:textId="77777777" w:rsidTr="00DF7DB5">
        <w:tc>
          <w:tcPr>
            <w:tcW w:w="2425" w:type="dxa"/>
            <w:shd w:val="clear" w:color="auto" w:fill="auto"/>
          </w:tcPr>
          <w:p w14:paraId="3A58CD95" w14:textId="662FCD97" w:rsidR="0025243E" w:rsidRPr="003D0BAC" w:rsidRDefault="0025243E" w:rsidP="0025243E">
            <w:pPr>
              <w:rPr>
                <w:szCs w:val="16"/>
              </w:rPr>
            </w:pPr>
            <w:r w:rsidRPr="003D0BAC">
              <w:rPr>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50631D4A" w:rsidR="0025243E" w:rsidRPr="003D0BAC" w:rsidRDefault="00860830" w:rsidP="0025243E">
            <w:pPr>
              <w:pStyle w:val="Explain"/>
              <w:jc w:val="center"/>
              <w:rPr>
                <w:color w:val="auto"/>
                <w:szCs w:val="16"/>
              </w:rPr>
            </w:pPr>
            <w:r w:rsidRPr="003D0BAC">
              <w:rPr>
                <w:rFonts w:cs="Arial"/>
                <w:color w:val="auto"/>
                <w:szCs w:val="16"/>
              </w:rPr>
              <w:t>202</w:t>
            </w:r>
          </w:p>
        </w:tc>
        <w:tc>
          <w:tcPr>
            <w:tcW w:w="1350" w:type="dxa"/>
            <w:shd w:val="clear" w:color="auto" w:fill="auto"/>
            <w:vAlign w:val="center"/>
          </w:tcPr>
          <w:p w14:paraId="0331D8D4" w14:textId="6CBB6B21" w:rsidR="0025243E" w:rsidRPr="003D0BAC" w:rsidRDefault="00860830" w:rsidP="0025243E">
            <w:pPr>
              <w:pStyle w:val="Explain"/>
              <w:jc w:val="center"/>
              <w:rPr>
                <w:color w:val="auto"/>
                <w:szCs w:val="16"/>
              </w:rPr>
            </w:pPr>
            <w:r w:rsidRPr="003D0BAC">
              <w:rPr>
                <w:rFonts w:cs="Arial"/>
                <w:color w:val="auto"/>
                <w:szCs w:val="16"/>
              </w:rPr>
              <w:t>745</w:t>
            </w:r>
          </w:p>
        </w:tc>
        <w:tc>
          <w:tcPr>
            <w:tcW w:w="1170" w:type="dxa"/>
            <w:shd w:val="clear" w:color="auto" w:fill="auto"/>
            <w:vAlign w:val="center"/>
          </w:tcPr>
          <w:p w14:paraId="2A57ED59" w14:textId="28D6E2B9" w:rsidR="0025243E" w:rsidRPr="003D0BAC" w:rsidRDefault="00860830" w:rsidP="0025243E">
            <w:pPr>
              <w:jc w:val="center"/>
              <w:rPr>
                <w:szCs w:val="16"/>
              </w:rPr>
            </w:pPr>
            <w:r w:rsidRPr="003D0BAC">
              <w:rPr>
                <w:rFonts w:cs="Arial"/>
                <w:szCs w:val="16"/>
              </w:rPr>
              <w:t>31.13%</w:t>
            </w:r>
          </w:p>
        </w:tc>
        <w:tc>
          <w:tcPr>
            <w:tcW w:w="1530" w:type="dxa"/>
            <w:shd w:val="clear" w:color="auto" w:fill="auto"/>
            <w:vAlign w:val="center"/>
          </w:tcPr>
          <w:p w14:paraId="0A3928E2" w14:textId="52187811" w:rsidR="0025243E" w:rsidRPr="003D0BAC" w:rsidRDefault="00860830" w:rsidP="0025243E">
            <w:pPr>
              <w:jc w:val="center"/>
              <w:rPr>
                <w:szCs w:val="16"/>
              </w:rPr>
            </w:pPr>
            <w:r w:rsidRPr="003D0BAC">
              <w:rPr>
                <w:rFonts w:cs="Arial"/>
                <w:szCs w:val="16"/>
              </w:rPr>
              <w:t>28.00%</w:t>
            </w:r>
          </w:p>
        </w:tc>
        <w:tc>
          <w:tcPr>
            <w:tcW w:w="1260" w:type="dxa"/>
            <w:shd w:val="clear" w:color="auto" w:fill="auto"/>
            <w:vAlign w:val="center"/>
          </w:tcPr>
          <w:p w14:paraId="4DE21D66" w14:textId="45B77B36" w:rsidR="0025243E" w:rsidRPr="003D0BAC" w:rsidRDefault="00860830" w:rsidP="0025243E">
            <w:pPr>
              <w:jc w:val="center"/>
              <w:rPr>
                <w:szCs w:val="16"/>
              </w:rPr>
            </w:pPr>
            <w:r w:rsidRPr="003D0BAC">
              <w:rPr>
                <w:rFonts w:cs="Arial"/>
                <w:szCs w:val="16"/>
              </w:rPr>
              <w:t>27.11%</w:t>
            </w:r>
          </w:p>
        </w:tc>
        <w:tc>
          <w:tcPr>
            <w:tcW w:w="990" w:type="dxa"/>
            <w:shd w:val="clear" w:color="auto" w:fill="auto"/>
            <w:vAlign w:val="center"/>
          </w:tcPr>
          <w:p w14:paraId="768EADD7" w14:textId="077AE1DE" w:rsidR="0025243E" w:rsidRPr="003D0BAC" w:rsidRDefault="00860830" w:rsidP="0025243E">
            <w:pPr>
              <w:jc w:val="center"/>
              <w:rPr>
                <w:szCs w:val="16"/>
              </w:rPr>
            </w:pPr>
            <w:r w:rsidRPr="003D0BAC">
              <w:rPr>
                <w:rFonts w:cs="Arial"/>
                <w:szCs w:val="16"/>
              </w:rPr>
              <w:t>Did Not Meet Target</w:t>
            </w:r>
          </w:p>
        </w:tc>
        <w:tc>
          <w:tcPr>
            <w:tcW w:w="895" w:type="dxa"/>
            <w:shd w:val="clear" w:color="auto" w:fill="auto"/>
            <w:vAlign w:val="center"/>
          </w:tcPr>
          <w:p w14:paraId="5AAFFE80" w14:textId="42FBAC01" w:rsidR="0025243E" w:rsidRPr="003D0BAC" w:rsidRDefault="00860830" w:rsidP="0025243E">
            <w:pPr>
              <w:jc w:val="center"/>
              <w:rPr>
                <w:szCs w:val="16"/>
              </w:rPr>
            </w:pPr>
            <w:r w:rsidRPr="003D0BAC">
              <w:rPr>
                <w:rFonts w:cs="Arial"/>
                <w:szCs w:val="16"/>
              </w:rPr>
              <w:t>Slippage</w:t>
            </w:r>
          </w:p>
        </w:tc>
      </w:tr>
    </w:tbl>
    <w:p w14:paraId="7B13404B" w14:textId="2D79AE0A" w:rsidR="0025243E" w:rsidRPr="003D0BAC" w:rsidRDefault="0025243E" w:rsidP="0025243E">
      <w:pPr>
        <w:rPr>
          <w:rFonts w:cs="Arial"/>
          <w:b/>
          <w:i/>
          <w:szCs w:val="16"/>
        </w:rPr>
      </w:pPr>
      <w:r w:rsidRPr="003D0BAC">
        <w:rPr>
          <w:rFonts w:cs="Arial"/>
          <w:b/>
          <w:szCs w:val="16"/>
        </w:rPr>
        <w:t>Provide reasons for B1 slippage, if applicable</w:t>
      </w:r>
    </w:p>
    <w:p w14:paraId="2C9675F5" w14:textId="188B8FBC" w:rsidR="0025243E" w:rsidRPr="003D0BAC" w:rsidRDefault="00860830" w:rsidP="0025243E">
      <w:pPr>
        <w:rPr>
          <w:rFonts w:cs="Arial"/>
          <w:szCs w:val="16"/>
        </w:rPr>
      </w:pPr>
      <w:r w:rsidRPr="003D0BAC">
        <w:rPr>
          <w:rFonts w:cs="Arial"/>
          <w:szCs w:val="16"/>
        </w:rPr>
        <w:t>XXX</w:t>
      </w:r>
    </w:p>
    <w:p w14:paraId="23380375" w14:textId="5FE29863" w:rsidR="0025243E" w:rsidRPr="003D0BAC" w:rsidRDefault="0025243E" w:rsidP="0025243E">
      <w:pPr>
        <w:rPr>
          <w:rFonts w:cs="Arial"/>
          <w:b/>
          <w:i/>
          <w:szCs w:val="16"/>
        </w:rPr>
      </w:pPr>
      <w:r w:rsidRPr="003D0BAC">
        <w:rPr>
          <w:rFonts w:cs="Arial"/>
          <w:b/>
          <w:szCs w:val="16"/>
        </w:rPr>
        <w:t xml:space="preserve">Provide reasons for B2 slippage, if applicable </w:t>
      </w:r>
    </w:p>
    <w:p w14:paraId="36E975F9" w14:textId="0B5A6F8D" w:rsidR="0025243E" w:rsidRPr="003D0BAC" w:rsidRDefault="00860830" w:rsidP="0025243E">
      <w:pPr>
        <w:rPr>
          <w:rFonts w:cs="Arial"/>
          <w:szCs w:val="16"/>
        </w:rPr>
      </w:pPr>
      <w:r w:rsidRPr="003D0BAC">
        <w:rPr>
          <w:rFonts w:cs="Arial"/>
          <w:szCs w:val="16"/>
        </w:rPr>
        <w:t>Several factors have likely contributed to the slippage in the percent of infants and toddlers who functioning within age expectations with regard to the acquisition and use of knowledge and skills.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9C78231" w14:textId="77777777" w:rsidR="001A4B29" w:rsidRPr="003D0BAC" w:rsidRDefault="001A4B29">
      <w:pPr>
        <w:rPr>
          <w:b/>
        </w:rPr>
      </w:pPr>
      <w:r w:rsidRPr="003D0BAC">
        <w:rPr>
          <w:b/>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9D366E" w:rsidRPr="003D0BAC" w14:paraId="0670BD1B" w14:textId="77777777" w:rsidTr="009D366E">
        <w:trPr>
          <w:trHeight w:val="361"/>
          <w:tblHeader/>
        </w:trPr>
        <w:tc>
          <w:tcPr>
            <w:tcW w:w="3349" w:type="pct"/>
            <w:shd w:val="clear" w:color="auto" w:fill="auto"/>
          </w:tcPr>
          <w:p w14:paraId="55DA6E56" w14:textId="77777777" w:rsidR="001A4B29" w:rsidRPr="003D0BAC" w:rsidRDefault="001A4B29" w:rsidP="00834FB7">
            <w:pPr>
              <w:rPr>
                <w:szCs w:val="16"/>
              </w:rPr>
            </w:pPr>
          </w:p>
        </w:tc>
        <w:tc>
          <w:tcPr>
            <w:tcW w:w="826" w:type="pct"/>
            <w:shd w:val="clear" w:color="auto" w:fill="auto"/>
            <w:vAlign w:val="center"/>
          </w:tcPr>
          <w:p w14:paraId="37C7BF98" w14:textId="77777777" w:rsidR="001A4B29" w:rsidRPr="003D0BAC" w:rsidRDefault="001A4B29" w:rsidP="00186420">
            <w:pPr>
              <w:jc w:val="center"/>
              <w:rPr>
                <w:b/>
                <w:szCs w:val="16"/>
              </w:rPr>
            </w:pPr>
            <w:r w:rsidRPr="003D0BAC">
              <w:rPr>
                <w:b/>
                <w:szCs w:val="16"/>
              </w:rPr>
              <w:t>Number of Children</w:t>
            </w:r>
          </w:p>
        </w:tc>
        <w:tc>
          <w:tcPr>
            <w:tcW w:w="825" w:type="pct"/>
            <w:shd w:val="clear" w:color="auto" w:fill="auto"/>
          </w:tcPr>
          <w:p w14:paraId="050E08B5" w14:textId="77777777" w:rsidR="001A4B29" w:rsidRPr="003D0BAC" w:rsidRDefault="001A4B29" w:rsidP="00186420">
            <w:pPr>
              <w:jc w:val="center"/>
              <w:rPr>
                <w:b/>
                <w:szCs w:val="16"/>
              </w:rPr>
            </w:pPr>
            <w:r w:rsidRPr="003D0BAC">
              <w:rPr>
                <w:b/>
                <w:szCs w:val="16"/>
              </w:rPr>
              <w:t>Percentage of Total</w:t>
            </w:r>
          </w:p>
        </w:tc>
      </w:tr>
      <w:tr w:rsidR="009D366E" w:rsidRPr="003D0BAC" w14:paraId="7046EF17" w14:textId="77777777" w:rsidTr="009D366E">
        <w:trPr>
          <w:trHeight w:val="361"/>
        </w:trPr>
        <w:tc>
          <w:tcPr>
            <w:tcW w:w="3349" w:type="pct"/>
            <w:shd w:val="clear" w:color="auto" w:fill="auto"/>
            <w:vAlign w:val="center"/>
          </w:tcPr>
          <w:p w14:paraId="2E1374E0" w14:textId="77777777" w:rsidR="0025243E" w:rsidRPr="003D0BAC" w:rsidRDefault="0025243E" w:rsidP="0025243E">
            <w:pPr>
              <w:rPr>
                <w:szCs w:val="16"/>
              </w:rPr>
            </w:pPr>
            <w:r w:rsidRPr="003D0BAC">
              <w:rPr>
                <w:szCs w:val="16"/>
              </w:rPr>
              <w:t>a. Infants and toddlers who did not improve functioning</w:t>
            </w:r>
          </w:p>
        </w:tc>
        <w:tc>
          <w:tcPr>
            <w:tcW w:w="826" w:type="pct"/>
            <w:shd w:val="clear" w:color="auto" w:fill="auto"/>
            <w:vAlign w:val="center"/>
          </w:tcPr>
          <w:p w14:paraId="3B777477" w14:textId="7AE94F2E" w:rsidR="0025243E" w:rsidRPr="003D0BAC" w:rsidRDefault="00860830" w:rsidP="00186420">
            <w:pPr>
              <w:jc w:val="center"/>
              <w:rPr>
                <w:szCs w:val="16"/>
              </w:rPr>
            </w:pPr>
            <w:r w:rsidRPr="003D0BAC">
              <w:rPr>
                <w:rFonts w:cs="Arial"/>
                <w:szCs w:val="16"/>
              </w:rPr>
              <w:t>2</w:t>
            </w:r>
          </w:p>
        </w:tc>
        <w:tc>
          <w:tcPr>
            <w:tcW w:w="825" w:type="pct"/>
            <w:shd w:val="clear" w:color="auto" w:fill="auto"/>
            <w:vAlign w:val="center"/>
          </w:tcPr>
          <w:p w14:paraId="70BBD0D2" w14:textId="70E54B26" w:rsidR="0025243E" w:rsidRPr="003D0BAC" w:rsidRDefault="00860830" w:rsidP="00186420">
            <w:pPr>
              <w:jc w:val="center"/>
              <w:rPr>
                <w:szCs w:val="16"/>
              </w:rPr>
            </w:pPr>
            <w:r w:rsidRPr="003D0BAC">
              <w:rPr>
                <w:rFonts w:cs="Arial"/>
                <w:szCs w:val="16"/>
              </w:rPr>
              <w:t>0.27%</w:t>
            </w:r>
          </w:p>
        </w:tc>
      </w:tr>
      <w:tr w:rsidR="009D366E" w:rsidRPr="003D0BAC" w14:paraId="24C9073D" w14:textId="77777777" w:rsidTr="009D366E">
        <w:trPr>
          <w:trHeight w:val="361"/>
        </w:trPr>
        <w:tc>
          <w:tcPr>
            <w:tcW w:w="3349" w:type="pct"/>
            <w:shd w:val="clear" w:color="auto" w:fill="auto"/>
            <w:vAlign w:val="center"/>
          </w:tcPr>
          <w:p w14:paraId="6C4F2749" w14:textId="77777777" w:rsidR="0025243E" w:rsidRPr="003D0BAC" w:rsidRDefault="0025243E" w:rsidP="0025243E">
            <w:pPr>
              <w:rPr>
                <w:szCs w:val="16"/>
              </w:rPr>
            </w:pPr>
            <w:r w:rsidRPr="003D0BAC">
              <w:rPr>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7F4D22D7" w:rsidR="0025243E" w:rsidRPr="003D0BAC" w:rsidRDefault="00860830" w:rsidP="00186420">
            <w:pPr>
              <w:jc w:val="center"/>
              <w:rPr>
                <w:szCs w:val="16"/>
              </w:rPr>
            </w:pPr>
            <w:r w:rsidRPr="003D0BAC">
              <w:rPr>
                <w:rFonts w:cs="Arial"/>
                <w:szCs w:val="16"/>
              </w:rPr>
              <w:t>196</w:t>
            </w:r>
          </w:p>
        </w:tc>
        <w:tc>
          <w:tcPr>
            <w:tcW w:w="825" w:type="pct"/>
            <w:shd w:val="clear" w:color="auto" w:fill="auto"/>
            <w:vAlign w:val="center"/>
          </w:tcPr>
          <w:p w14:paraId="10018146" w14:textId="73CA9A84" w:rsidR="0025243E" w:rsidRPr="003D0BAC" w:rsidRDefault="00860830" w:rsidP="00186420">
            <w:pPr>
              <w:jc w:val="center"/>
              <w:rPr>
                <w:szCs w:val="16"/>
              </w:rPr>
            </w:pPr>
            <w:r w:rsidRPr="003D0BAC">
              <w:rPr>
                <w:rFonts w:cs="Arial"/>
                <w:szCs w:val="16"/>
              </w:rPr>
              <w:t>26.31%</w:t>
            </w:r>
          </w:p>
        </w:tc>
      </w:tr>
      <w:tr w:rsidR="009D366E" w:rsidRPr="003D0BAC" w14:paraId="30262144" w14:textId="77777777" w:rsidTr="009D366E">
        <w:trPr>
          <w:trHeight w:val="395"/>
        </w:trPr>
        <w:tc>
          <w:tcPr>
            <w:tcW w:w="3349" w:type="pct"/>
            <w:shd w:val="clear" w:color="auto" w:fill="auto"/>
            <w:vAlign w:val="center"/>
          </w:tcPr>
          <w:p w14:paraId="4F277A76" w14:textId="77777777" w:rsidR="0025243E" w:rsidRPr="003D0BAC" w:rsidRDefault="0025243E" w:rsidP="0025243E">
            <w:pPr>
              <w:rPr>
                <w:szCs w:val="16"/>
              </w:rPr>
            </w:pPr>
            <w:r w:rsidRPr="003D0BAC">
              <w:rPr>
                <w:szCs w:val="16"/>
              </w:rPr>
              <w:t>c. Infants and toddlers who improved functioning to a level nearer to same-aged peers but did not reach it</w:t>
            </w:r>
          </w:p>
        </w:tc>
        <w:tc>
          <w:tcPr>
            <w:tcW w:w="826" w:type="pct"/>
            <w:shd w:val="clear" w:color="auto" w:fill="auto"/>
            <w:vAlign w:val="center"/>
          </w:tcPr>
          <w:p w14:paraId="3891EFC3" w14:textId="36091285" w:rsidR="0025243E" w:rsidRPr="003D0BAC" w:rsidRDefault="00860830" w:rsidP="00186420">
            <w:pPr>
              <w:jc w:val="center"/>
              <w:rPr>
                <w:szCs w:val="16"/>
              </w:rPr>
            </w:pPr>
            <w:r w:rsidRPr="003D0BAC">
              <w:rPr>
                <w:rFonts w:cs="Arial"/>
                <w:szCs w:val="16"/>
              </w:rPr>
              <w:t>294</w:t>
            </w:r>
          </w:p>
        </w:tc>
        <w:tc>
          <w:tcPr>
            <w:tcW w:w="825" w:type="pct"/>
            <w:shd w:val="clear" w:color="auto" w:fill="auto"/>
            <w:vAlign w:val="center"/>
          </w:tcPr>
          <w:p w14:paraId="51A7DF16" w14:textId="705DEE60" w:rsidR="0025243E" w:rsidRPr="003D0BAC" w:rsidRDefault="00860830" w:rsidP="00186420">
            <w:pPr>
              <w:jc w:val="center"/>
              <w:rPr>
                <w:szCs w:val="16"/>
              </w:rPr>
            </w:pPr>
            <w:r w:rsidRPr="003D0BAC">
              <w:rPr>
                <w:rFonts w:cs="Arial"/>
                <w:szCs w:val="16"/>
              </w:rPr>
              <w:t>39.46%</w:t>
            </w:r>
          </w:p>
        </w:tc>
      </w:tr>
      <w:tr w:rsidR="009D366E" w:rsidRPr="003D0BAC" w14:paraId="29945F67" w14:textId="77777777" w:rsidTr="009D366E">
        <w:trPr>
          <w:trHeight w:val="361"/>
        </w:trPr>
        <w:tc>
          <w:tcPr>
            <w:tcW w:w="3349" w:type="pct"/>
            <w:shd w:val="clear" w:color="auto" w:fill="auto"/>
            <w:vAlign w:val="center"/>
          </w:tcPr>
          <w:p w14:paraId="41D6F21D" w14:textId="77777777" w:rsidR="0025243E" w:rsidRPr="003D0BAC" w:rsidRDefault="0025243E" w:rsidP="0025243E">
            <w:pPr>
              <w:rPr>
                <w:rFonts w:cs="Arial"/>
                <w:szCs w:val="16"/>
              </w:rPr>
            </w:pPr>
            <w:r w:rsidRPr="003D0BAC">
              <w:rPr>
                <w:rFonts w:cs="Arial"/>
                <w:szCs w:val="16"/>
              </w:rPr>
              <w:t>d. Infants and toddlers who improved functioning to reach a level comparable to same-aged peers</w:t>
            </w:r>
          </w:p>
        </w:tc>
        <w:tc>
          <w:tcPr>
            <w:tcW w:w="826" w:type="pct"/>
            <w:shd w:val="clear" w:color="auto" w:fill="auto"/>
            <w:vAlign w:val="center"/>
          </w:tcPr>
          <w:p w14:paraId="6E131627" w14:textId="70734F09" w:rsidR="0025243E" w:rsidRPr="003D0BAC" w:rsidRDefault="00860830" w:rsidP="00186420">
            <w:pPr>
              <w:jc w:val="center"/>
              <w:rPr>
                <w:rFonts w:cs="Arial"/>
                <w:szCs w:val="16"/>
              </w:rPr>
            </w:pPr>
            <w:r w:rsidRPr="003D0BAC">
              <w:rPr>
                <w:rFonts w:cs="Arial"/>
                <w:szCs w:val="16"/>
              </w:rPr>
              <w:t>173</w:t>
            </w:r>
          </w:p>
        </w:tc>
        <w:tc>
          <w:tcPr>
            <w:tcW w:w="825" w:type="pct"/>
            <w:shd w:val="clear" w:color="auto" w:fill="auto"/>
            <w:vAlign w:val="center"/>
          </w:tcPr>
          <w:p w14:paraId="6D45CB47" w14:textId="6DA96CCD" w:rsidR="0025243E" w:rsidRPr="003D0BAC" w:rsidRDefault="00860830">
            <w:pPr>
              <w:jc w:val="center"/>
              <w:rPr>
                <w:rFonts w:cs="Arial"/>
                <w:szCs w:val="16"/>
              </w:rPr>
            </w:pPr>
            <w:r w:rsidRPr="003D0BAC">
              <w:rPr>
                <w:rFonts w:cs="Arial"/>
                <w:szCs w:val="16"/>
              </w:rPr>
              <w:t>23.22%</w:t>
            </w:r>
          </w:p>
        </w:tc>
      </w:tr>
      <w:tr w:rsidR="009D366E" w:rsidRPr="003D0BAC" w14:paraId="52D1A85F" w14:textId="77777777" w:rsidTr="009D366E">
        <w:trPr>
          <w:trHeight w:val="361"/>
        </w:trPr>
        <w:tc>
          <w:tcPr>
            <w:tcW w:w="3349" w:type="pct"/>
            <w:shd w:val="clear" w:color="auto" w:fill="auto"/>
            <w:vAlign w:val="center"/>
          </w:tcPr>
          <w:p w14:paraId="3C1CA897" w14:textId="77777777" w:rsidR="0025243E" w:rsidRPr="003D0BAC" w:rsidRDefault="0025243E" w:rsidP="0025243E">
            <w:pPr>
              <w:rPr>
                <w:rFonts w:cs="Arial"/>
                <w:szCs w:val="16"/>
              </w:rPr>
            </w:pPr>
            <w:r w:rsidRPr="003D0BAC">
              <w:rPr>
                <w:rFonts w:cs="Arial"/>
                <w:szCs w:val="16"/>
              </w:rPr>
              <w:t>e. Infants and toddlers who maintained functioning at a level comparable to same-aged peers</w:t>
            </w:r>
          </w:p>
        </w:tc>
        <w:tc>
          <w:tcPr>
            <w:tcW w:w="826" w:type="pct"/>
            <w:shd w:val="clear" w:color="auto" w:fill="auto"/>
            <w:vAlign w:val="center"/>
          </w:tcPr>
          <w:p w14:paraId="327C8F35" w14:textId="396B0A8F" w:rsidR="0025243E" w:rsidRPr="003D0BAC" w:rsidRDefault="00860830" w:rsidP="00186420">
            <w:pPr>
              <w:jc w:val="center"/>
              <w:rPr>
                <w:rFonts w:cs="Arial"/>
                <w:szCs w:val="16"/>
              </w:rPr>
            </w:pPr>
            <w:r w:rsidRPr="003D0BAC">
              <w:rPr>
                <w:rFonts w:cs="Arial"/>
                <w:szCs w:val="16"/>
              </w:rPr>
              <w:t>80</w:t>
            </w:r>
          </w:p>
        </w:tc>
        <w:tc>
          <w:tcPr>
            <w:tcW w:w="825" w:type="pct"/>
            <w:shd w:val="clear" w:color="auto" w:fill="auto"/>
            <w:vAlign w:val="center"/>
          </w:tcPr>
          <w:p w14:paraId="6F8EC2BC" w14:textId="1E08E265" w:rsidR="0025243E" w:rsidRPr="003D0BAC" w:rsidRDefault="00860830" w:rsidP="00186420">
            <w:pPr>
              <w:jc w:val="center"/>
              <w:rPr>
                <w:rFonts w:cs="Arial"/>
                <w:szCs w:val="16"/>
              </w:rPr>
            </w:pPr>
            <w:r w:rsidRPr="003D0BAC">
              <w:rPr>
                <w:rFonts w:cs="Arial"/>
                <w:szCs w:val="16"/>
              </w:rPr>
              <w:t>10.74%</w:t>
            </w:r>
          </w:p>
        </w:tc>
      </w:tr>
    </w:tbl>
    <w:p w14:paraId="50352AF0" w14:textId="77777777" w:rsidR="001A4B29" w:rsidRPr="003D0BAC" w:rsidRDefault="001A4B29" w:rsidP="001A4B29">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350"/>
        <w:gridCol w:w="1260"/>
        <w:gridCol w:w="1350"/>
        <w:gridCol w:w="1260"/>
        <w:gridCol w:w="990"/>
        <w:gridCol w:w="985"/>
      </w:tblGrid>
      <w:tr w:rsidR="009D366E" w:rsidRPr="003D0BAC" w14:paraId="05AFC67E" w14:textId="77777777" w:rsidTr="00225D02">
        <w:trPr>
          <w:tblHeader/>
        </w:trPr>
        <w:tc>
          <w:tcPr>
            <w:tcW w:w="2425" w:type="dxa"/>
            <w:shd w:val="clear" w:color="auto" w:fill="auto"/>
            <w:vAlign w:val="bottom"/>
          </w:tcPr>
          <w:p w14:paraId="22BD1EA4" w14:textId="77777777" w:rsidR="00037032" w:rsidRPr="003D0BAC" w:rsidRDefault="00037032" w:rsidP="00B83404"/>
        </w:tc>
        <w:tc>
          <w:tcPr>
            <w:tcW w:w="1170" w:type="dxa"/>
            <w:shd w:val="clear" w:color="auto" w:fill="auto"/>
            <w:vAlign w:val="bottom"/>
          </w:tcPr>
          <w:p w14:paraId="4C4D512B" w14:textId="77777777" w:rsidR="00037032" w:rsidRPr="003D0BAC" w:rsidRDefault="00037032" w:rsidP="00037032">
            <w:pPr>
              <w:keepNext/>
              <w:jc w:val="center"/>
              <w:rPr>
                <w:rFonts w:cs="Arial"/>
                <w:b/>
                <w:szCs w:val="16"/>
              </w:rPr>
            </w:pPr>
            <w:r w:rsidRPr="003D0BAC">
              <w:rPr>
                <w:rFonts w:cs="Arial"/>
                <w:b/>
                <w:szCs w:val="16"/>
              </w:rPr>
              <w:t>Numerator</w:t>
            </w:r>
          </w:p>
        </w:tc>
        <w:tc>
          <w:tcPr>
            <w:tcW w:w="1350" w:type="dxa"/>
            <w:shd w:val="clear" w:color="auto" w:fill="auto"/>
            <w:vAlign w:val="bottom"/>
          </w:tcPr>
          <w:p w14:paraId="4D2FC56C" w14:textId="77777777" w:rsidR="00037032" w:rsidRPr="003D0BAC" w:rsidRDefault="00037032" w:rsidP="00037032">
            <w:pPr>
              <w:keepNext/>
              <w:jc w:val="center"/>
              <w:rPr>
                <w:rFonts w:cs="Arial"/>
                <w:b/>
                <w:szCs w:val="16"/>
              </w:rPr>
            </w:pPr>
            <w:r w:rsidRPr="003D0BAC">
              <w:rPr>
                <w:rFonts w:cs="Arial"/>
                <w:b/>
                <w:szCs w:val="16"/>
              </w:rPr>
              <w:t>Denominator</w:t>
            </w:r>
          </w:p>
        </w:tc>
        <w:tc>
          <w:tcPr>
            <w:tcW w:w="1260" w:type="dxa"/>
            <w:shd w:val="clear" w:color="auto" w:fill="auto"/>
            <w:vAlign w:val="bottom"/>
          </w:tcPr>
          <w:p w14:paraId="3CB5A22B" w14:textId="2DDD1ACF" w:rsidR="00037032" w:rsidRPr="003D0BAC" w:rsidRDefault="00037032" w:rsidP="00037032">
            <w:pPr>
              <w:keepNext/>
              <w:jc w:val="center"/>
              <w:rPr>
                <w:rFonts w:cs="Arial"/>
                <w:b/>
                <w:szCs w:val="16"/>
              </w:rPr>
            </w:pPr>
            <w:r w:rsidRPr="003D0BAC">
              <w:rPr>
                <w:rFonts w:cs="Arial"/>
                <w:b/>
                <w:szCs w:val="16"/>
              </w:rPr>
              <w:t xml:space="preserve">FFY </w:t>
            </w:r>
            <w:r w:rsidR="001B6FC2" w:rsidRPr="003D0BAC">
              <w:rPr>
                <w:rFonts w:cs="Arial"/>
                <w:b/>
                <w:szCs w:val="16"/>
              </w:rPr>
              <w:t>2017</w:t>
            </w:r>
            <w:r w:rsidRPr="003D0BAC">
              <w:rPr>
                <w:rFonts w:cs="Arial"/>
                <w:b/>
                <w:szCs w:val="16"/>
              </w:rPr>
              <w:t xml:space="preserve"> Data</w:t>
            </w:r>
          </w:p>
        </w:tc>
        <w:tc>
          <w:tcPr>
            <w:tcW w:w="1350" w:type="dxa"/>
            <w:shd w:val="clear" w:color="auto" w:fill="auto"/>
            <w:vAlign w:val="bottom"/>
          </w:tcPr>
          <w:p w14:paraId="1F1B0E9C" w14:textId="76AAAE0E" w:rsidR="00037032" w:rsidRPr="003D0BAC" w:rsidRDefault="00037032" w:rsidP="00037032">
            <w:pPr>
              <w:keepNext/>
              <w:jc w:val="center"/>
              <w:rPr>
                <w:rFonts w:cs="Arial"/>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Target</w:t>
            </w:r>
          </w:p>
        </w:tc>
        <w:tc>
          <w:tcPr>
            <w:tcW w:w="1260" w:type="dxa"/>
            <w:shd w:val="clear" w:color="auto" w:fill="auto"/>
            <w:vAlign w:val="bottom"/>
          </w:tcPr>
          <w:p w14:paraId="6C0C38FB" w14:textId="33E00262" w:rsidR="00037032" w:rsidRPr="003D0BAC" w:rsidRDefault="00037032" w:rsidP="00037032">
            <w:pPr>
              <w:keepNext/>
              <w:jc w:val="center"/>
              <w:rPr>
                <w:rFonts w:cs="Arial"/>
                <w:b/>
                <w:szCs w:val="16"/>
              </w:rPr>
            </w:pPr>
            <w:r w:rsidRPr="003D0BAC">
              <w:rPr>
                <w:rFonts w:cs="Arial"/>
                <w:b/>
                <w:szCs w:val="16"/>
              </w:rPr>
              <w:t xml:space="preserve">FFY </w:t>
            </w:r>
            <w:r w:rsidR="001B6FC2" w:rsidRPr="003D0BAC">
              <w:rPr>
                <w:rFonts w:cs="Arial"/>
                <w:b/>
                <w:szCs w:val="16"/>
              </w:rPr>
              <w:t>2018</w:t>
            </w:r>
            <w:r w:rsidRPr="003D0BAC">
              <w:rPr>
                <w:rFonts w:cs="Arial"/>
                <w:b/>
                <w:szCs w:val="16"/>
              </w:rPr>
              <w:t xml:space="preserve"> Data</w:t>
            </w:r>
          </w:p>
        </w:tc>
        <w:tc>
          <w:tcPr>
            <w:tcW w:w="990" w:type="dxa"/>
            <w:shd w:val="clear" w:color="auto" w:fill="auto"/>
            <w:vAlign w:val="bottom"/>
          </w:tcPr>
          <w:p w14:paraId="2BF2EBDF" w14:textId="77777777" w:rsidR="00037032" w:rsidRPr="003D0BAC" w:rsidRDefault="00037032" w:rsidP="00037032">
            <w:pPr>
              <w:keepNext/>
              <w:jc w:val="center"/>
              <w:rPr>
                <w:rFonts w:cs="Arial"/>
                <w:b/>
                <w:szCs w:val="16"/>
              </w:rPr>
            </w:pPr>
            <w:r w:rsidRPr="003D0BAC">
              <w:rPr>
                <w:rFonts w:cs="Arial"/>
                <w:b/>
                <w:szCs w:val="16"/>
              </w:rPr>
              <w:t>Status</w:t>
            </w:r>
          </w:p>
        </w:tc>
        <w:tc>
          <w:tcPr>
            <w:tcW w:w="985" w:type="dxa"/>
            <w:shd w:val="clear" w:color="auto" w:fill="auto"/>
            <w:vAlign w:val="bottom"/>
          </w:tcPr>
          <w:p w14:paraId="214F9910" w14:textId="77777777" w:rsidR="00037032" w:rsidRPr="003D0BAC" w:rsidRDefault="00037032" w:rsidP="00037032">
            <w:pPr>
              <w:keepNext/>
              <w:jc w:val="center"/>
              <w:rPr>
                <w:rFonts w:cs="Arial"/>
                <w:b/>
                <w:szCs w:val="16"/>
              </w:rPr>
            </w:pPr>
            <w:r w:rsidRPr="003D0BAC">
              <w:rPr>
                <w:rFonts w:cs="Arial"/>
                <w:b/>
                <w:szCs w:val="16"/>
              </w:rPr>
              <w:t>Slippage</w:t>
            </w:r>
          </w:p>
        </w:tc>
      </w:tr>
      <w:tr w:rsidR="009D366E" w:rsidRPr="003D0BAC" w14:paraId="5CA7D7FC" w14:textId="77777777" w:rsidTr="00225D02">
        <w:tc>
          <w:tcPr>
            <w:tcW w:w="2425" w:type="dxa"/>
            <w:shd w:val="clear" w:color="auto" w:fill="auto"/>
          </w:tcPr>
          <w:p w14:paraId="1E7EA1A9" w14:textId="650C4D60" w:rsidR="0025243E" w:rsidRPr="003D0BAC" w:rsidRDefault="0025243E" w:rsidP="0025243E">
            <w:pPr>
              <w:rPr>
                <w:rFonts w:cs="Arial"/>
                <w:szCs w:val="16"/>
              </w:rPr>
            </w:pPr>
            <w:r w:rsidRPr="003D0BAC">
              <w:rPr>
                <w:rFonts w:cs="Arial"/>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593A429C" w:rsidR="0025243E" w:rsidRPr="003D0BAC" w:rsidRDefault="00860830" w:rsidP="0025243E">
            <w:pPr>
              <w:pStyle w:val="Explain"/>
              <w:jc w:val="center"/>
              <w:rPr>
                <w:rFonts w:cs="Arial"/>
                <w:color w:val="auto"/>
                <w:szCs w:val="16"/>
              </w:rPr>
            </w:pPr>
            <w:r w:rsidRPr="003D0BAC">
              <w:rPr>
                <w:rFonts w:cs="Arial"/>
                <w:color w:val="auto"/>
                <w:szCs w:val="16"/>
              </w:rPr>
              <w:t>467</w:t>
            </w:r>
          </w:p>
        </w:tc>
        <w:tc>
          <w:tcPr>
            <w:tcW w:w="1350" w:type="dxa"/>
            <w:shd w:val="clear" w:color="auto" w:fill="auto"/>
            <w:vAlign w:val="center"/>
          </w:tcPr>
          <w:p w14:paraId="2F111B4D" w14:textId="281DEE99" w:rsidR="0025243E" w:rsidRPr="003D0BAC" w:rsidRDefault="00860830" w:rsidP="0025243E">
            <w:pPr>
              <w:pStyle w:val="Explain"/>
              <w:jc w:val="center"/>
              <w:rPr>
                <w:rFonts w:cs="Arial"/>
                <w:color w:val="auto"/>
                <w:szCs w:val="16"/>
              </w:rPr>
            </w:pPr>
            <w:r w:rsidRPr="003D0BAC">
              <w:rPr>
                <w:rFonts w:cs="Arial"/>
                <w:color w:val="auto"/>
                <w:szCs w:val="16"/>
              </w:rPr>
              <w:t>665</w:t>
            </w:r>
          </w:p>
        </w:tc>
        <w:tc>
          <w:tcPr>
            <w:tcW w:w="1260" w:type="dxa"/>
            <w:shd w:val="clear" w:color="auto" w:fill="auto"/>
            <w:vAlign w:val="center"/>
          </w:tcPr>
          <w:p w14:paraId="3E511271" w14:textId="6FA897BE" w:rsidR="0025243E" w:rsidRPr="003D0BAC" w:rsidRDefault="00860830" w:rsidP="0025243E">
            <w:pPr>
              <w:jc w:val="center"/>
              <w:rPr>
                <w:rFonts w:cs="Arial"/>
                <w:szCs w:val="16"/>
              </w:rPr>
            </w:pPr>
            <w:r w:rsidRPr="003D0BAC">
              <w:rPr>
                <w:rFonts w:cs="Arial"/>
                <w:szCs w:val="16"/>
              </w:rPr>
              <w:t>70.54%</w:t>
            </w:r>
          </w:p>
        </w:tc>
        <w:tc>
          <w:tcPr>
            <w:tcW w:w="1350" w:type="dxa"/>
            <w:shd w:val="clear" w:color="auto" w:fill="auto"/>
            <w:vAlign w:val="center"/>
          </w:tcPr>
          <w:p w14:paraId="473D5F1A" w14:textId="69FC4929" w:rsidR="0025243E" w:rsidRPr="003D0BAC" w:rsidRDefault="00860830" w:rsidP="0025243E">
            <w:pPr>
              <w:jc w:val="center"/>
              <w:rPr>
                <w:rFonts w:cs="Arial"/>
                <w:szCs w:val="16"/>
              </w:rPr>
            </w:pPr>
            <w:r w:rsidRPr="003D0BAC">
              <w:rPr>
                <w:rFonts w:cs="Arial"/>
                <w:szCs w:val="16"/>
              </w:rPr>
              <w:t>54.00%</w:t>
            </w:r>
          </w:p>
        </w:tc>
        <w:tc>
          <w:tcPr>
            <w:tcW w:w="1260" w:type="dxa"/>
            <w:shd w:val="clear" w:color="auto" w:fill="auto"/>
            <w:vAlign w:val="center"/>
          </w:tcPr>
          <w:p w14:paraId="1876516C" w14:textId="3771FEC8" w:rsidR="0025243E" w:rsidRPr="003D0BAC" w:rsidRDefault="00860830" w:rsidP="0025243E">
            <w:pPr>
              <w:jc w:val="center"/>
              <w:rPr>
                <w:rFonts w:cs="Arial"/>
                <w:szCs w:val="16"/>
              </w:rPr>
            </w:pPr>
            <w:r w:rsidRPr="003D0BAC">
              <w:rPr>
                <w:rFonts w:cs="Arial"/>
                <w:szCs w:val="16"/>
              </w:rPr>
              <w:t>70.23%</w:t>
            </w:r>
          </w:p>
        </w:tc>
        <w:tc>
          <w:tcPr>
            <w:tcW w:w="990" w:type="dxa"/>
            <w:shd w:val="clear" w:color="auto" w:fill="auto"/>
            <w:vAlign w:val="center"/>
          </w:tcPr>
          <w:p w14:paraId="0E1E6212" w14:textId="07C0F33C" w:rsidR="0025243E" w:rsidRPr="003D0BAC" w:rsidRDefault="00860830" w:rsidP="0025243E">
            <w:pPr>
              <w:jc w:val="center"/>
              <w:rPr>
                <w:rFonts w:cs="Arial"/>
                <w:szCs w:val="16"/>
              </w:rPr>
            </w:pPr>
            <w:r w:rsidRPr="003D0BAC">
              <w:rPr>
                <w:rFonts w:cs="Arial"/>
                <w:szCs w:val="16"/>
              </w:rPr>
              <w:t>Met Target</w:t>
            </w:r>
          </w:p>
        </w:tc>
        <w:tc>
          <w:tcPr>
            <w:tcW w:w="985" w:type="dxa"/>
            <w:shd w:val="clear" w:color="auto" w:fill="auto"/>
            <w:vAlign w:val="center"/>
          </w:tcPr>
          <w:p w14:paraId="3EA50B1B" w14:textId="021E7BDB" w:rsidR="0025243E" w:rsidRPr="003D0BAC" w:rsidRDefault="00860830" w:rsidP="0025243E">
            <w:pPr>
              <w:jc w:val="center"/>
              <w:rPr>
                <w:rFonts w:cs="Arial"/>
                <w:szCs w:val="16"/>
              </w:rPr>
            </w:pPr>
            <w:r w:rsidRPr="003D0BAC">
              <w:rPr>
                <w:rFonts w:cs="Arial"/>
                <w:szCs w:val="16"/>
              </w:rPr>
              <w:t>No Slippage</w:t>
            </w:r>
          </w:p>
        </w:tc>
      </w:tr>
      <w:tr w:rsidR="009D366E" w:rsidRPr="003D0BAC" w14:paraId="357A4CC7" w14:textId="77777777" w:rsidTr="00225D02">
        <w:tc>
          <w:tcPr>
            <w:tcW w:w="2425" w:type="dxa"/>
            <w:shd w:val="clear" w:color="auto" w:fill="auto"/>
          </w:tcPr>
          <w:p w14:paraId="12D3B9B1" w14:textId="56BC3D39" w:rsidR="0025243E" w:rsidRPr="003D0BAC" w:rsidRDefault="0025243E" w:rsidP="0025243E">
            <w:pPr>
              <w:rPr>
                <w:rFonts w:cs="Arial"/>
                <w:szCs w:val="16"/>
              </w:rPr>
            </w:pPr>
            <w:r w:rsidRPr="003D0BAC">
              <w:rPr>
                <w:rFonts w:cs="Arial"/>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2A05069D" w:rsidR="0025243E" w:rsidRPr="003D0BAC" w:rsidRDefault="00860830" w:rsidP="0025243E">
            <w:pPr>
              <w:pStyle w:val="Explain"/>
              <w:jc w:val="center"/>
              <w:rPr>
                <w:rFonts w:cs="Arial"/>
                <w:color w:val="auto"/>
                <w:szCs w:val="16"/>
              </w:rPr>
            </w:pPr>
            <w:r w:rsidRPr="003D0BAC">
              <w:rPr>
                <w:rFonts w:cs="Arial"/>
                <w:color w:val="auto"/>
                <w:szCs w:val="16"/>
              </w:rPr>
              <w:t>253</w:t>
            </w:r>
          </w:p>
        </w:tc>
        <w:tc>
          <w:tcPr>
            <w:tcW w:w="1350" w:type="dxa"/>
            <w:shd w:val="clear" w:color="auto" w:fill="auto"/>
            <w:vAlign w:val="center"/>
          </w:tcPr>
          <w:p w14:paraId="69F696DC" w14:textId="06AF6AF8" w:rsidR="0025243E" w:rsidRPr="003D0BAC" w:rsidRDefault="00860830" w:rsidP="0025243E">
            <w:pPr>
              <w:pStyle w:val="Explain"/>
              <w:jc w:val="center"/>
              <w:rPr>
                <w:rFonts w:cs="Arial"/>
                <w:color w:val="auto"/>
                <w:szCs w:val="16"/>
              </w:rPr>
            </w:pPr>
            <w:r w:rsidRPr="003D0BAC">
              <w:rPr>
                <w:rFonts w:cs="Arial"/>
                <w:color w:val="auto"/>
                <w:szCs w:val="16"/>
              </w:rPr>
              <w:t>745</w:t>
            </w:r>
          </w:p>
        </w:tc>
        <w:tc>
          <w:tcPr>
            <w:tcW w:w="1260" w:type="dxa"/>
            <w:shd w:val="clear" w:color="auto" w:fill="auto"/>
            <w:vAlign w:val="center"/>
          </w:tcPr>
          <w:p w14:paraId="34065F7F" w14:textId="3CA517B5" w:rsidR="0025243E" w:rsidRPr="003D0BAC" w:rsidRDefault="00860830" w:rsidP="0025243E">
            <w:pPr>
              <w:jc w:val="center"/>
              <w:rPr>
                <w:rFonts w:cs="Arial"/>
                <w:szCs w:val="16"/>
              </w:rPr>
            </w:pPr>
            <w:r w:rsidRPr="003D0BAC">
              <w:rPr>
                <w:rFonts w:cs="Arial"/>
                <w:szCs w:val="16"/>
              </w:rPr>
              <w:t>39.81%</w:t>
            </w:r>
          </w:p>
        </w:tc>
        <w:tc>
          <w:tcPr>
            <w:tcW w:w="1350" w:type="dxa"/>
            <w:shd w:val="clear" w:color="auto" w:fill="auto"/>
            <w:vAlign w:val="center"/>
          </w:tcPr>
          <w:p w14:paraId="738A625A" w14:textId="109AD87F" w:rsidR="0025243E" w:rsidRPr="003D0BAC" w:rsidRDefault="00860830" w:rsidP="0025243E">
            <w:pPr>
              <w:jc w:val="center"/>
              <w:rPr>
                <w:rFonts w:cs="Arial"/>
                <w:szCs w:val="16"/>
              </w:rPr>
            </w:pPr>
            <w:r w:rsidRPr="003D0BAC">
              <w:rPr>
                <w:rFonts w:cs="Arial"/>
                <w:szCs w:val="16"/>
              </w:rPr>
              <w:t>39.00%</w:t>
            </w:r>
          </w:p>
        </w:tc>
        <w:tc>
          <w:tcPr>
            <w:tcW w:w="1260" w:type="dxa"/>
            <w:shd w:val="clear" w:color="auto" w:fill="auto"/>
            <w:vAlign w:val="center"/>
          </w:tcPr>
          <w:p w14:paraId="1EEC0105" w14:textId="30674977" w:rsidR="0025243E" w:rsidRPr="003D0BAC" w:rsidRDefault="00860830" w:rsidP="0025243E">
            <w:pPr>
              <w:jc w:val="center"/>
              <w:rPr>
                <w:rFonts w:cs="Arial"/>
                <w:szCs w:val="16"/>
              </w:rPr>
            </w:pPr>
            <w:r w:rsidRPr="003D0BAC">
              <w:rPr>
                <w:rFonts w:cs="Arial"/>
                <w:szCs w:val="16"/>
              </w:rPr>
              <w:t>33.96%</w:t>
            </w:r>
          </w:p>
        </w:tc>
        <w:tc>
          <w:tcPr>
            <w:tcW w:w="990" w:type="dxa"/>
            <w:shd w:val="clear" w:color="auto" w:fill="auto"/>
            <w:vAlign w:val="center"/>
          </w:tcPr>
          <w:p w14:paraId="5EEFED10" w14:textId="395DC88B" w:rsidR="0025243E" w:rsidRPr="003D0BAC" w:rsidRDefault="00860830" w:rsidP="0025243E">
            <w:pPr>
              <w:jc w:val="center"/>
              <w:rPr>
                <w:rFonts w:cs="Arial"/>
                <w:szCs w:val="16"/>
              </w:rPr>
            </w:pPr>
            <w:r w:rsidRPr="003D0BAC">
              <w:rPr>
                <w:rFonts w:cs="Arial"/>
                <w:szCs w:val="16"/>
              </w:rPr>
              <w:t>Did Not Meet Target</w:t>
            </w:r>
          </w:p>
        </w:tc>
        <w:tc>
          <w:tcPr>
            <w:tcW w:w="985" w:type="dxa"/>
            <w:shd w:val="clear" w:color="auto" w:fill="auto"/>
            <w:vAlign w:val="center"/>
          </w:tcPr>
          <w:p w14:paraId="35666D42" w14:textId="748DFD42" w:rsidR="0025243E" w:rsidRPr="003D0BAC" w:rsidRDefault="00860830" w:rsidP="0025243E">
            <w:pPr>
              <w:jc w:val="center"/>
              <w:rPr>
                <w:rFonts w:cs="Arial"/>
                <w:szCs w:val="16"/>
              </w:rPr>
            </w:pPr>
            <w:r w:rsidRPr="003D0BAC">
              <w:rPr>
                <w:rFonts w:cs="Arial"/>
                <w:szCs w:val="16"/>
              </w:rPr>
              <w:t>Slippage</w:t>
            </w:r>
          </w:p>
        </w:tc>
      </w:tr>
    </w:tbl>
    <w:p w14:paraId="0C98B13B" w14:textId="67B95A51" w:rsidR="0025243E" w:rsidRPr="003D0BAC" w:rsidRDefault="0025243E" w:rsidP="0025243E">
      <w:pPr>
        <w:rPr>
          <w:rFonts w:cs="Arial"/>
          <w:b/>
          <w:i/>
          <w:szCs w:val="16"/>
        </w:rPr>
      </w:pPr>
      <w:r w:rsidRPr="003D0BAC">
        <w:rPr>
          <w:rFonts w:cs="Arial"/>
          <w:b/>
          <w:szCs w:val="16"/>
        </w:rPr>
        <w:t xml:space="preserve">Provide reasons for C1 slippage, if applicable </w:t>
      </w:r>
    </w:p>
    <w:p w14:paraId="58D3E219" w14:textId="701A0B21" w:rsidR="0025243E" w:rsidRPr="003D0BAC" w:rsidRDefault="00860830" w:rsidP="0025243E">
      <w:pPr>
        <w:rPr>
          <w:rFonts w:cs="Arial"/>
          <w:szCs w:val="16"/>
        </w:rPr>
      </w:pPr>
      <w:r w:rsidRPr="003D0BAC">
        <w:rPr>
          <w:rFonts w:cs="Arial"/>
          <w:szCs w:val="16"/>
        </w:rPr>
        <w:t>XXX</w:t>
      </w:r>
    </w:p>
    <w:p w14:paraId="5395C5BA" w14:textId="74DACA6C" w:rsidR="0025243E" w:rsidRPr="003D0BAC" w:rsidRDefault="0025243E" w:rsidP="0025243E">
      <w:pPr>
        <w:rPr>
          <w:rFonts w:cs="Arial"/>
          <w:b/>
          <w:i/>
          <w:szCs w:val="16"/>
        </w:rPr>
      </w:pPr>
      <w:r w:rsidRPr="003D0BAC">
        <w:rPr>
          <w:rFonts w:cs="Arial"/>
          <w:b/>
          <w:szCs w:val="16"/>
        </w:rPr>
        <w:t xml:space="preserve">Provide reasons for C2 slippage, if applicable </w:t>
      </w:r>
    </w:p>
    <w:p w14:paraId="33CF58F2" w14:textId="0EFF8C00" w:rsidR="0025243E" w:rsidRPr="003D0BAC" w:rsidRDefault="00860830" w:rsidP="0025243E">
      <w:pPr>
        <w:rPr>
          <w:rFonts w:cs="Arial"/>
          <w:szCs w:val="16"/>
        </w:rPr>
      </w:pPr>
      <w:r w:rsidRPr="003D0BAC">
        <w:rPr>
          <w:rFonts w:cs="Arial"/>
          <w:szCs w:val="16"/>
        </w:rPr>
        <w:t>Several factors have likely contributed to the slippage in the percent of infants and toddlers who functioning within age expectations with regard to the use of appropriate behaviors to meet one’s needs.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68205BA8" w14:textId="3C69375D" w:rsidR="006D43D3" w:rsidRPr="003D0BAC" w:rsidRDefault="006D43D3" w:rsidP="0025243E">
      <w:pPr>
        <w:rPr>
          <w:rFonts w:cs="Arial"/>
          <w:szCs w:val="16"/>
        </w:rPr>
      </w:pPr>
    </w:p>
    <w:p w14:paraId="5DC9CE62" w14:textId="77777777" w:rsidR="00006354" w:rsidRPr="003D0BAC" w:rsidRDefault="001D7F3B" w:rsidP="00B83404">
      <w:pPr>
        <w:rPr>
          <w:b/>
        </w:rPr>
      </w:pPr>
      <w:r w:rsidRPr="003D0BAC">
        <w:rPr>
          <w:b/>
        </w:rPr>
        <w:t xml:space="preserve">Will your separate report be just the at-risk infants and toddlers or aggregated performance data on all of the infants and toddlers it serves under Part C? </w:t>
      </w:r>
    </w:p>
    <w:p w14:paraId="41243B5C" w14:textId="1D30EE44" w:rsidR="00834FB7" w:rsidRPr="003D0BAC" w:rsidRDefault="001D7F3B" w:rsidP="00B83404">
      <w:r w:rsidRPr="003D0BAC">
        <w:t>XXX</w:t>
      </w:r>
    </w:p>
    <w:p w14:paraId="681B93F5" w14:textId="65621B11" w:rsidR="009000CE" w:rsidRPr="003D0BAC" w:rsidRDefault="009000CE">
      <w:pPr>
        <w:rPr>
          <w:b/>
        </w:rPr>
      </w:pPr>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4"/>
        <w:gridCol w:w="1351"/>
        <w:gridCol w:w="630"/>
        <w:gridCol w:w="1981"/>
        <w:gridCol w:w="1439"/>
        <w:gridCol w:w="1619"/>
        <w:gridCol w:w="1351"/>
        <w:gridCol w:w="1435"/>
      </w:tblGrid>
      <w:tr w:rsidR="009D366E" w:rsidRPr="003D0BAC" w14:paraId="0C88ABEB" w14:textId="2303324E" w:rsidTr="00A56093">
        <w:trPr>
          <w:trHeight w:val="397"/>
        </w:trPr>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6D6CD141" w:rsidR="00037032" w:rsidRPr="003D0BAC" w:rsidRDefault="00037032" w:rsidP="00037032">
            <w:pPr>
              <w:jc w:val="center"/>
              <w:rPr>
                <w:rFonts w:cs="Arial"/>
                <w:b/>
                <w:szCs w:val="16"/>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3D0BAC" w:rsidRDefault="00037032" w:rsidP="00037032">
            <w:pPr>
              <w:jc w:val="center"/>
              <w:rPr>
                <w:rFonts w:cs="Arial"/>
                <w:b/>
                <w:szCs w:val="16"/>
              </w:rPr>
            </w:pPr>
            <w:r w:rsidRPr="003D0BAC">
              <w:rPr>
                <w:rFonts w:cs="Arial"/>
                <w:b/>
                <w:szCs w:val="16"/>
              </w:rPr>
              <w:t xml:space="preserve">Baseline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3D0BAC" w:rsidRDefault="00037032" w:rsidP="00037032">
            <w:pPr>
              <w:jc w:val="center"/>
              <w:rPr>
                <w:rFonts w:cs="Arial"/>
                <w:b/>
                <w:szCs w:val="16"/>
              </w:rPr>
            </w:pPr>
            <w:r w:rsidRPr="003D0BAC">
              <w:rPr>
                <w:rFonts w:cs="Arial"/>
                <w:b/>
                <w:szCs w:val="16"/>
              </w:rPr>
              <w:t>FFY</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3D0BAC" w:rsidRDefault="002163F2" w:rsidP="00037032">
            <w:pPr>
              <w:jc w:val="center"/>
              <w:rPr>
                <w:rFonts w:cs="Arial"/>
                <w:b/>
                <w:szCs w:val="16"/>
              </w:rPr>
            </w:pPr>
            <w:r w:rsidRPr="003D0BAC">
              <w:rPr>
                <w:rFonts w:cs="Arial"/>
                <w:b/>
                <w:szCs w:val="16"/>
              </w:rPr>
              <w:t>2013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3D0BAC" w:rsidRDefault="002163F2" w:rsidP="00037032">
            <w:pPr>
              <w:jc w:val="center"/>
              <w:rPr>
                <w:rFonts w:cs="Arial"/>
                <w:b/>
                <w:szCs w:val="16"/>
              </w:rPr>
            </w:pPr>
            <w:r w:rsidRPr="003D0BAC">
              <w:rPr>
                <w:rFonts w:cs="Arial"/>
                <w:b/>
                <w:szCs w:val="16"/>
              </w:rPr>
              <w:t>2014</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3D0BAC" w:rsidRDefault="002163F2" w:rsidP="00037032">
            <w:pPr>
              <w:jc w:val="center"/>
              <w:rPr>
                <w:rFonts w:cs="Arial"/>
                <w:b/>
                <w:szCs w:val="16"/>
              </w:rPr>
            </w:pPr>
            <w:r w:rsidRPr="003D0BAC">
              <w:rPr>
                <w:rFonts w:cs="Arial"/>
                <w:b/>
                <w:szCs w:val="16"/>
              </w:rPr>
              <w:t>2015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3D0BAC" w:rsidRDefault="002163F2" w:rsidP="00037032">
            <w:pPr>
              <w:jc w:val="center"/>
              <w:rPr>
                <w:rFonts w:cs="Arial"/>
                <w:b/>
                <w:szCs w:val="16"/>
              </w:rPr>
            </w:pPr>
            <w:r w:rsidRPr="003D0BAC">
              <w:rPr>
                <w:rFonts w:cs="Arial"/>
                <w:b/>
                <w:szCs w:val="16"/>
              </w:rPr>
              <w:t>2016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3D0BAC" w:rsidRDefault="006D43D3" w:rsidP="00037032">
            <w:pPr>
              <w:jc w:val="center"/>
              <w:rPr>
                <w:rFonts w:cs="Arial"/>
                <w:b/>
                <w:szCs w:val="16"/>
              </w:rPr>
            </w:pPr>
            <w:r w:rsidRPr="003D0BAC">
              <w:rPr>
                <w:rFonts w:cs="Arial"/>
                <w:b/>
                <w:szCs w:val="16"/>
              </w:rPr>
              <w:t>2017</w:t>
            </w:r>
          </w:p>
        </w:tc>
      </w:tr>
      <w:tr w:rsidR="009D366E" w:rsidRPr="003D0BAC" w14:paraId="1F9CE60C" w14:textId="3C289393" w:rsidTr="00A56093">
        <w:trPr>
          <w:trHeight w:val="70"/>
        </w:trPr>
        <w:tc>
          <w:tcPr>
            <w:tcW w:w="456"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3D0BAC" w:rsidRDefault="00C97484" w:rsidP="00186420">
            <w:pPr>
              <w:jc w:val="center"/>
              <w:rPr>
                <w:rFonts w:cs="Arial"/>
                <w:b/>
                <w:szCs w:val="16"/>
              </w:rPr>
            </w:pPr>
            <w:r w:rsidRPr="003D0BAC">
              <w:rPr>
                <w:rFonts w:cs="Arial"/>
                <w:b/>
                <w:szCs w:val="16"/>
              </w:rPr>
              <w:t>A1</w:t>
            </w:r>
          </w:p>
        </w:tc>
        <w:tc>
          <w:tcPr>
            <w:tcW w:w="626" w:type="pct"/>
            <w:tcBorders>
              <w:top w:val="single" w:sz="4" w:space="0" w:color="auto"/>
              <w:left w:val="single" w:sz="4" w:space="0" w:color="auto"/>
              <w:right w:val="single" w:sz="4" w:space="0" w:color="auto"/>
            </w:tcBorders>
            <w:shd w:val="clear" w:color="auto" w:fill="auto"/>
          </w:tcPr>
          <w:p w14:paraId="2B5E531D" w14:textId="37F599FB" w:rsidR="00C97484"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3D0BAC" w:rsidRDefault="00C97484" w:rsidP="00C97484">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63FC46A9" w:rsidR="00C97484"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D911C67" w:rsidR="00C97484"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5F9B2704" w:rsidR="00C97484"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249AEA0E" w:rsidR="00C97484"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59BA3C19" w:rsidR="00C97484" w:rsidRPr="003D0BAC" w:rsidRDefault="00860830" w:rsidP="00186420">
            <w:pPr>
              <w:jc w:val="center"/>
              <w:rPr>
                <w:rFonts w:cs="Arial"/>
                <w:szCs w:val="16"/>
              </w:rPr>
            </w:pPr>
            <w:r w:rsidRPr="003D0BAC">
              <w:rPr>
                <w:rFonts w:cs="Arial"/>
                <w:szCs w:val="16"/>
              </w:rPr>
              <w:t>XXX</w:t>
            </w:r>
          </w:p>
        </w:tc>
      </w:tr>
      <w:tr w:rsidR="009D366E" w:rsidRPr="003D0BAC" w14:paraId="5D964328" w14:textId="02AF7702" w:rsidTr="00A56093">
        <w:trPr>
          <w:trHeight w:val="70"/>
        </w:trPr>
        <w:tc>
          <w:tcPr>
            <w:tcW w:w="456" w:type="pct"/>
            <w:tcBorders>
              <w:left w:val="single" w:sz="4" w:space="0" w:color="auto"/>
              <w:right w:val="single" w:sz="4" w:space="0" w:color="auto"/>
            </w:tcBorders>
            <w:shd w:val="clear" w:color="auto" w:fill="auto"/>
          </w:tcPr>
          <w:p w14:paraId="61320B83" w14:textId="58DBCE73" w:rsidR="00C97484" w:rsidRPr="003D0BAC" w:rsidRDefault="006935F4" w:rsidP="00186420">
            <w:pPr>
              <w:jc w:val="center"/>
              <w:rPr>
                <w:rFonts w:cs="Arial"/>
                <w:b/>
                <w:szCs w:val="16"/>
              </w:rPr>
            </w:pPr>
            <w:r w:rsidRPr="003D0BAC">
              <w:rPr>
                <w:rFonts w:cs="Arial"/>
                <w:b/>
                <w:szCs w:val="16"/>
              </w:rPr>
              <w:t>A1</w:t>
            </w:r>
          </w:p>
        </w:tc>
        <w:tc>
          <w:tcPr>
            <w:tcW w:w="626" w:type="pct"/>
            <w:tcBorders>
              <w:left w:val="single" w:sz="4" w:space="0" w:color="auto"/>
              <w:right w:val="single" w:sz="4" w:space="0" w:color="auto"/>
            </w:tcBorders>
            <w:shd w:val="clear" w:color="auto" w:fill="auto"/>
          </w:tcPr>
          <w:p w14:paraId="16F7D945" w14:textId="1BD98895" w:rsidR="00C97484"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3D0BAC" w:rsidRDefault="00C97484" w:rsidP="00C97484">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1ABF0C1A" w:rsidR="00C97484"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8643F3B" w:rsidR="00C97484"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25CA43D8" w:rsidR="00C97484"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2927C8E5" w:rsidR="00C97484"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15178C5" w:rsidR="00C97484" w:rsidRPr="003D0BAC" w:rsidRDefault="00860830" w:rsidP="00186420">
            <w:pPr>
              <w:jc w:val="center"/>
              <w:rPr>
                <w:rFonts w:cs="Arial"/>
                <w:szCs w:val="16"/>
              </w:rPr>
            </w:pPr>
            <w:r w:rsidRPr="003D0BAC">
              <w:rPr>
                <w:rFonts w:cs="Arial"/>
                <w:szCs w:val="16"/>
              </w:rPr>
              <w:t>XXX</w:t>
            </w:r>
          </w:p>
        </w:tc>
      </w:tr>
      <w:tr w:rsidR="009D366E" w:rsidRPr="003D0BAC" w14:paraId="0BA2BA9D" w14:textId="4C9B097F" w:rsidTr="00A56093">
        <w:trPr>
          <w:trHeight w:val="70"/>
        </w:trPr>
        <w:tc>
          <w:tcPr>
            <w:tcW w:w="456" w:type="pct"/>
            <w:tcBorders>
              <w:top w:val="single" w:sz="4" w:space="0" w:color="auto"/>
              <w:left w:val="single" w:sz="4" w:space="0" w:color="auto"/>
              <w:right w:val="single" w:sz="4" w:space="0" w:color="auto"/>
            </w:tcBorders>
            <w:shd w:val="clear" w:color="auto" w:fill="auto"/>
            <w:vAlign w:val="center"/>
          </w:tcPr>
          <w:p w14:paraId="689B4B04" w14:textId="706DAC3F" w:rsidR="00456D75" w:rsidRPr="003D0BAC" w:rsidRDefault="008B3D40" w:rsidP="00186420">
            <w:pPr>
              <w:jc w:val="center"/>
              <w:rPr>
                <w:rFonts w:cs="Arial"/>
                <w:b/>
                <w:szCs w:val="16"/>
              </w:rPr>
            </w:pPr>
            <w:r w:rsidRPr="003D0BAC">
              <w:rPr>
                <w:rFonts w:cs="Arial"/>
                <w:b/>
                <w:szCs w:val="16"/>
              </w:rPr>
              <w:t>A1 AR</w:t>
            </w:r>
          </w:p>
        </w:tc>
        <w:tc>
          <w:tcPr>
            <w:tcW w:w="626" w:type="pct"/>
            <w:tcBorders>
              <w:top w:val="single" w:sz="4" w:space="0" w:color="auto"/>
              <w:left w:val="single" w:sz="4" w:space="0" w:color="auto"/>
              <w:right w:val="single" w:sz="4" w:space="0" w:color="auto"/>
            </w:tcBorders>
            <w:shd w:val="clear" w:color="auto" w:fill="auto"/>
          </w:tcPr>
          <w:p w14:paraId="4C655FA7" w14:textId="59D9A613" w:rsidR="00456D7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3D0BAC" w:rsidRDefault="00456D75" w:rsidP="00456D7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59B48AF4" w:rsidR="00456D7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019C0EE9" w:rsidR="00456D7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77A666D4" w:rsidR="00456D7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0584F1EB" w:rsidR="00456D7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62A8311D" w:rsidR="00456D75" w:rsidRPr="003D0BAC" w:rsidRDefault="00860830" w:rsidP="00186420">
            <w:pPr>
              <w:jc w:val="center"/>
              <w:rPr>
                <w:rFonts w:cs="Arial"/>
                <w:szCs w:val="16"/>
              </w:rPr>
            </w:pPr>
            <w:r w:rsidRPr="003D0BAC">
              <w:rPr>
                <w:rFonts w:cs="Arial"/>
                <w:szCs w:val="16"/>
              </w:rPr>
              <w:t>XXX</w:t>
            </w:r>
          </w:p>
        </w:tc>
      </w:tr>
      <w:tr w:rsidR="009D366E" w:rsidRPr="003D0BAC" w14:paraId="24C50F7E" w14:textId="02CB7F29" w:rsidTr="00A56093">
        <w:trPr>
          <w:trHeight w:val="287"/>
        </w:trPr>
        <w:tc>
          <w:tcPr>
            <w:tcW w:w="456" w:type="pct"/>
            <w:tcBorders>
              <w:left w:val="single" w:sz="4" w:space="0" w:color="auto"/>
              <w:right w:val="single" w:sz="4" w:space="0" w:color="auto"/>
            </w:tcBorders>
            <w:shd w:val="clear" w:color="auto" w:fill="auto"/>
          </w:tcPr>
          <w:p w14:paraId="7CDDE070" w14:textId="55104B66" w:rsidR="00456D75" w:rsidRPr="003D0BAC" w:rsidRDefault="008B3D40" w:rsidP="00186420">
            <w:pPr>
              <w:jc w:val="center"/>
              <w:rPr>
                <w:rFonts w:cs="Arial"/>
                <w:b/>
                <w:szCs w:val="16"/>
              </w:rPr>
            </w:pPr>
            <w:r w:rsidRPr="003D0BAC">
              <w:rPr>
                <w:rFonts w:cs="Arial"/>
                <w:b/>
                <w:szCs w:val="16"/>
              </w:rPr>
              <w:t>A1 AR</w:t>
            </w:r>
          </w:p>
        </w:tc>
        <w:tc>
          <w:tcPr>
            <w:tcW w:w="626" w:type="pct"/>
            <w:tcBorders>
              <w:left w:val="single" w:sz="4" w:space="0" w:color="auto"/>
              <w:right w:val="single" w:sz="4" w:space="0" w:color="auto"/>
            </w:tcBorders>
            <w:shd w:val="clear" w:color="auto" w:fill="auto"/>
          </w:tcPr>
          <w:p w14:paraId="4DC5C267" w14:textId="32D60B73" w:rsidR="00456D7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3D0BAC" w:rsidRDefault="00456D75" w:rsidP="00456D7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0DAC0D9F" w:rsidR="00456D7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59F9FFFA" w:rsidR="00456D7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6AE5170F" w:rsidR="00456D7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66D364AA" w:rsidR="00456D7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13B34D4A" w:rsidR="00456D75" w:rsidRPr="003D0BAC" w:rsidRDefault="00860830" w:rsidP="00186420">
            <w:pPr>
              <w:jc w:val="center"/>
              <w:rPr>
                <w:rFonts w:cs="Arial"/>
                <w:szCs w:val="16"/>
              </w:rPr>
            </w:pPr>
            <w:r w:rsidRPr="003D0BAC">
              <w:rPr>
                <w:rFonts w:cs="Arial"/>
                <w:szCs w:val="16"/>
              </w:rPr>
              <w:t>XXX</w:t>
            </w:r>
          </w:p>
        </w:tc>
      </w:tr>
      <w:tr w:rsidR="009D366E" w:rsidRPr="003D0BAC" w14:paraId="40CBAAF1" w14:textId="6DA130C5" w:rsidTr="00A56093">
        <w:trPr>
          <w:trHeight w:val="85"/>
        </w:trPr>
        <w:tc>
          <w:tcPr>
            <w:tcW w:w="456" w:type="pct"/>
            <w:tcBorders>
              <w:left w:val="single" w:sz="4" w:space="0" w:color="auto"/>
              <w:right w:val="single" w:sz="4" w:space="0" w:color="auto"/>
            </w:tcBorders>
            <w:shd w:val="clear" w:color="auto" w:fill="auto"/>
            <w:vAlign w:val="center"/>
          </w:tcPr>
          <w:p w14:paraId="36F0186F" w14:textId="50D3C0B4" w:rsidR="009D6400" w:rsidRPr="003D0BAC" w:rsidRDefault="009D6400" w:rsidP="00186420">
            <w:pPr>
              <w:jc w:val="center"/>
              <w:rPr>
                <w:rFonts w:cs="Arial"/>
                <w:b/>
                <w:szCs w:val="16"/>
              </w:rPr>
            </w:pPr>
            <w:r w:rsidRPr="003D0BAC">
              <w:rPr>
                <w:rFonts w:cs="Arial"/>
                <w:b/>
                <w:szCs w:val="16"/>
              </w:rPr>
              <w:t>A2</w:t>
            </w:r>
          </w:p>
        </w:tc>
        <w:tc>
          <w:tcPr>
            <w:tcW w:w="626" w:type="pct"/>
            <w:tcBorders>
              <w:left w:val="single" w:sz="4" w:space="0" w:color="auto"/>
              <w:right w:val="single" w:sz="4" w:space="0" w:color="auto"/>
            </w:tcBorders>
            <w:shd w:val="clear" w:color="auto" w:fill="auto"/>
          </w:tcPr>
          <w:p w14:paraId="76A6E1A7" w14:textId="44EE3702"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3D0BAC" w:rsidRDefault="009D6400" w:rsidP="009D6400">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699904B1"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2E6A89BC"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602EE94F"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1ABA44D1"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41201803" w:rsidR="009D6400" w:rsidRPr="003D0BAC" w:rsidRDefault="00860830" w:rsidP="00186420">
            <w:pPr>
              <w:jc w:val="center"/>
              <w:rPr>
                <w:rFonts w:cs="Arial"/>
                <w:szCs w:val="16"/>
              </w:rPr>
            </w:pPr>
            <w:r w:rsidRPr="003D0BAC">
              <w:rPr>
                <w:rFonts w:cs="Arial"/>
                <w:szCs w:val="16"/>
              </w:rPr>
              <w:t>XXX</w:t>
            </w:r>
          </w:p>
        </w:tc>
      </w:tr>
      <w:tr w:rsidR="009D366E" w:rsidRPr="003D0BAC" w14:paraId="5C01EB8C" w14:textId="292EE838" w:rsidTr="00A56093">
        <w:trPr>
          <w:trHeight w:val="85"/>
        </w:trPr>
        <w:tc>
          <w:tcPr>
            <w:tcW w:w="456" w:type="pct"/>
            <w:tcBorders>
              <w:left w:val="single" w:sz="4" w:space="0" w:color="auto"/>
              <w:right w:val="single" w:sz="4" w:space="0" w:color="auto"/>
            </w:tcBorders>
            <w:shd w:val="clear" w:color="auto" w:fill="auto"/>
          </w:tcPr>
          <w:p w14:paraId="6069A65B" w14:textId="218CEA15" w:rsidR="009D6400" w:rsidRPr="003D0BAC" w:rsidRDefault="006935F4" w:rsidP="00186420">
            <w:pPr>
              <w:jc w:val="center"/>
              <w:rPr>
                <w:rFonts w:cs="Arial"/>
                <w:b/>
                <w:szCs w:val="16"/>
              </w:rPr>
            </w:pPr>
            <w:r w:rsidRPr="003D0BAC">
              <w:rPr>
                <w:rFonts w:cs="Arial"/>
                <w:b/>
                <w:szCs w:val="16"/>
              </w:rPr>
              <w:t>A2</w:t>
            </w:r>
          </w:p>
        </w:tc>
        <w:tc>
          <w:tcPr>
            <w:tcW w:w="626" w:type="pct"/>
            <w:tcBorders>
              <w:left w:val="single" w:sz="4" w:space="0" w:color="auto"/>
              <w:right w:val="single" w:sz="4" w:space="0" w:color="auto"/>
            </w:tcBorders>
            <w:shd w:val="clear" w:color="auto" w:fill="auto"/>
          </w:tcPr>
          <w:p w14:paraId="58343D46" w14:textId="259C6019"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3D0BAC" w:rsidRDefault="009D6400" w:rsidP="009D6400">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7F861D63"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E19B5D0"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6D123348"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1A0DEF36"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168E571E" w:rsidR="009D6400" w:rsidRPr="003D0BAC" w:rsidRDefault="00860830" w:rsidP="00186420">
            <w:pPr>
              <w:jc w:val="center"/>
              <w:rPr>
                <w:rFonts w:cs="Arial"/>
                <w:szCs w:val="16"/>
              </w:rPr>
            </w:pPr>
            <w:r w:rsidRPr="003D0BAC">
              <w:rPr>
                <w:rFonts w:cs="Arial"/>
                <w:szCs w:val="16"/>
              </w:rPr>
              <w:t>XXX</w:t>
            </w:r>
          </w:p>
        </w:tc>
      </w:tr>
      <w:tr w:rsidR="009D366E" w:rsidRPr="003D0BAC" w14:paraId="634D06D5" w14:textId="2732B539" w:rsidTr="00A56093">
        <w:trPr>
          <w:trHeight w:val="85"/>
        </w:trPr>
        <w:tc>
          <w:tcPr>
            <w:tcW w:w="456" w:type="pct"/>
            <w:tcBorders>
              <w:left w:val="single" w:sz="4" w:space="0" w:color="auto"/>
              <w:right w:val="single" w:sz="4" w:space="0" w:color="auto"/>
            </w:tcBorders>
            <w:shd w:val="clear" w:color="auto" w:fill="auto"/>
            <w:vAlign w:val="center"/>
          </w:tcPr>
          <w:p w14:paraId="50B645FB" w14:textId="6B381659" w:rsidR="009D6400" w:rsidRPr="003D0BAC" w:rsidRDefault="008B3D40" w:rsidP="00186420">
            <w:pPr>
              <w:jc w:val="center"/>
              <w:rPr>
                <w:rFonts w:cs="Arial"/>
                <w:b/>
                <w:szCs w:val="16"/>
              </w:rPr>
            </w:pPr>
            <w:r w:rsidRPr="003D0BAC">
              <w:rPr>
                <w:rFonts w:cs="Arial"/>
                <w:b/>
                <w:szCs w:val="16"/>
              </w:rPr>
              <w:t>A2 AR</w:t>
            </w:r>
          </w:p>
        </w:tc>
        <w:tc>
          <w:tcPr>
            <w:tcW w:w="626" w:type="pct"/>
            <w:tcBorders>
              <w:left w:val="single" w:sz="4" w:space="0" w:color="auto"/>
              <w:right w:val="single" w:sz="4" w:space="0" w:color="auto"/>
            </w:tcBorders>
            <w:shd w:val="clear" w:color="auto" w:fill="auto"/>
          </w:tcPr>
          <w:p w14:paraId="3FA81BCE" w14:textId="3610C787"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3D0BAC" w:rsidRDefault="009D6400" w:rsidP="009D6400">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2AD85A17"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5D8D6D5F"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2CD23DAD"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0F07053"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1FA58581" w:rsidR="009D6400" w:rsidRPr="003D0BAC" w:rsidRDefault="00860830" w:rsidP="00186420">
            <w:pPr>
              <w:jc w:val="center"/>
              <w:rPr>
                <w:rFonts w:cs="Arial"/>
                <w:szCs w:val="16"/>
              </w:rPr>
            </w:pPr>
            <w:r w:rsidRPr="003D0BAC">
              <w:rPr>
                <w:rFonts w:cs="Arial"/>
                <w:szCs w:val="16"/>
              </w:rPr>
              <w:t>XXX</w:t>
            </w:r>
          </w:p>
        </w:tc>
      </w:tr>
      <w:tr w:rsidR="009D366E" w:rsidRPr="003D0BAC" w14:paraId="2272E5BB" w14:textId="5E673218" w:rsidTr="00A56093">
        <w:trPr>
          <w:trHeight w:val="85"/>
        </w:trPr>
        <w:tc>
          <w:tcPr>
            <w:tcW w:w="456" w:type="pct"/>
            <w:tcBorders>
              <w:left w:val="single" w:sz="4" w:space="0" w:color="auto"/>
              <w:right w:val="single" w:sz="4" w:space="0" w:color="auto"/>
            </w:tcBorders>
            <w:shd w:val="clear" w:color="auto" w:fill="auto"/>
          </w:tcPr>
          <w:p w14:paraId="1D0C1157" w14:textId="5AE97E1B" w:rsidR="009D6400" w:rsidRPr="003D0BAC" w:rsidRDefault="008B3D40" w:rsidP="00186420">
            <w:pPr>
              <w:jc w:val="center"/>
              <w:rPr>
                <w:rFonts w:cs="Arial"/>
                <w:b/>
                <w:szCs w:val="16"/>
              </w:rPr>
            </w:pPr>
            <w:r w:rsidRPr="003D0BAC">
              <w:rPr>
                <w:rFonts w:cs="Arial"/>
                <w:b/>
                <w:szCs w:val="16"/>
              </w:rPr>
              <w:t>A2 AR</w:t>
            </w:r>
          </w:p>
        </w:tc>
        <w:tc>
          <w:tcPr>
            <w:tcW w:w="626" w:type="pct"/>
            <w:tcBorders>
              <w:left w:val="single" w:sz="4" w:space="0" w:color="auto"/>
              <w:right w:val="single" w:sz="4" w:space="0" w:color="auto"/>
            </w:tcBorders>
            <w:shd w:val="clear" w:color="auto" w:fill="auto"/>
          </w:tcPr>
          <w:p w14:paraId="34AEF93A" w14:textId="01DEC492"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3D0BAC" w:rsidRDefault="009D6400" w:rsidP="009D6400">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16CD6D6"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08F65D3A"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6C2AD8CC"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28AEB112"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33D5B8A6" w:rsidR="009D6400" w:rsidRPr="003D0BAC" w:rsidRDefault="00860830" w:rsidP="00186420">
            <w:pPr>
              <w:jc w:val="center"/>
              <w:rPr>
                <w:rFonts w:cs="Arial"/>
                <w:szCs w:val="16"/>
              </w:rPr>
            </w:pPr>
            <w:r w:rsidRPr="003D0BAC">
              <w:rPr>
                <w:rFonts w:cs="Arial"/>
                <w:szCs w:val="16"/>
              </w:rPr>
              <w:t>XXX</w:t>
            </w:r>
          </w:p>
        </w:tc>
      </w:tr>
      <w:tr w:rsidR="009D366E" w:rsidRPr="003D0BAC" w14:paraId="1529A87B" w14:textId="7E5C8717" w:rsidTr="00A56093">
        <w:trPr>
          <w:trHeight w:val="85"/>
        </w:trPr>
        <w:tc>
          <w:tcPr>
            <w:tcW w:w="456" w:type="pct"/>
            <w:tcBorders>
              <w:left w:val="single" w:sz="4" w:space="0" w:color="auto"/>
              <w:right w:val="single" w:sz="4" w:space="0" w:color="auto"/>
            </w:tcBorders>
            <w:shd w:val="clear" w:color="auto" w:fill="auto"/>
            <w:vAlign w:val="center"/>
          </w:tcPr>
          <w:p w14:paraId="2CE3FEB7" w14:textId="540B67BC" w:rsidR="009D6400" w:rsidRPr="003D0BAC" w:rsidRDefault="009D6400" w:rsidP="00186420">
            <w:pPr>
              <w:jc w:val="center"/>
              <w:rPr>
                <w:rFonts w:cs="Arial"/>
                <w:b/>
                <w:szCs w:val="16"/>
              </w:rPr>
            </w:pPr>
            <w:r w:rsidRPr="003D0BAC">
              <w:rPr>
                <w:rFonts w:cs="Arial"/>
                <w:b/>
                <w:szCs w:val="16"/>
              </w:rPr>
              <w:t>B1</w:t>
            </w:r>
          </w:p>
        </w:tc>
        <w:tc>
          <w:tcPr>
            <w:tcW w:w="626" w:type="pct"/>
            <w:tcBorders>
              <w:left w:val="single" w:sz="4" w:space="0" w:color="auto"/>
              <w:right w:val="single" w:sz="4" w:space="0" w:color="auto"/>
            </w:tcBorders>
            <w:shd w:val="clear" w:color="auto" w:fill="auto"/>
          </w:tcPr>
          <w:p w14:paraId="73908386" w14:textId="5408929F"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3D0BAC" w:rsidRDefault="009D6400" w:rsidP="009D6400">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28D11C47"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3FF42A96"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4325729"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A99E2A3"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17FC1F5F" w:rsidR="009D6400" w:rsidRPr="003D0BAC" w:rsidRDefault="00860830" w:rsidP="00186420">
            <w:pPr>
              <w:jc w:val="center"/>
              <w:rPr>
                <w:rFonts w:cs="Arial"/>
                <w:szCs w:val="16"/>
              </w:rPr>
            </w:pPr>
            <w:r w:rsidRPr="003D0BAC">
              <w:rPr>
                <w:rFonts w:cs="Arial"/>
                <w:szCs w:val="16"/>
              </w:rPr>
              <w:t>XXX</w:t>
            </w:r>
          </w:p>
        </w:tc>
      </w:tr>
      <w:tr w:rsidR="009D366E" w:rsidRPr="003D0BAC" w14:paraId="06E51325" w14:textId="21A8F97E" w:rsidTr="00A56093">
        <w:trPr>
          <w:trHeight w:val="85"/>
        </w:trPr>
        <w:tc>
          <w:tcPr>
            <w:tcW w:w="456" w:type="pct"/>
            <w:tcBorders>
              <w:left w:val="single" w:sz="4" w:space="0" w:color="auto"/>
              <w:right w:val="single" w:sz="4" w:space="0" w:color="auto"/>
            </w:tcBorders>
            <w:shd w:val="clear" w:color="auto" w:fill="auto"/>
          </w:tcPr>
          <w:p w14:paraId="7A314116" w14:textId="7B0E5A42" w:rsidR="009D6400" w:rsidRPr="003D0BAC" w:rsidRDefault="006935F4" w:rsidP="00186420">
            <w:pPr>
              <w:jc w:val="center"/>
              <w:rPr>
                <w:rFonts w:cs="Arial"/>
                <w:b/>
                <w:szCs w:val="16"/>
              </w:rPr>
            </w:pPr>
            <w:r w:rsidRPr="003D0BAC">
              <w:rPr>
                <w:rFonts w:cs="Arial"/>
                <w:b/>
                <w:szCs w:val="16"/>
              </w:rPr>
              <w:t>B1</w:t>
            </w:r>
          </w:p>
        </w:tc>
        <w:tc>
          <w:tcPr>
            <w:tcW w:w="626" w:type="pct"/>
            <w:tcBorders>
              <w:left w:val="single" w:sz="4" w:space="0" w:color="auto"/>
              <w:right w:val="single" w:sz="4" w:space="0" w:color="auto"/>
            </w:tcBorders>
            <w:shd w:val="clear" w:color="auto" w:fill="auto"/>
          </w:tcPr>
          <w:p w14:paraId="09BA8A74" w14:textId="0D5559B0"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3D0BAC" w:rsidRDefault="009D6400" w:rsidP="009D6400">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2773B533"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690F009E"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770E9415"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7E35EE05"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74E7CC25" w:rsidR="009D6400" w:rsidRPr="003D0BAC" w:rsidRDefault="00860830" w:rsidP="00186420">
            <w:pPr>
              <w:jc w:val="center"/>
              <w:rPr>
                <w:rFonts w:cs="Arial"/>
                <w:szCs w:val="16"/>
              </w:rPr>
            </w:pPr>
            <w:r w:rsidRPr="003D0BAC">
              <w:rPr>
                <w:rFonts w:cs="Arial"/>
                <w:szCs w:val="16"/>
              </w:rPr>
              <w:t>XXX</w:t>
            </w:r>
          </w:p>
        </w:tc>
      </w:tr>
      <w:tr w:rsidR="009D366E" w:rsidRPr="003D0BAC" w14:paraId="3ABA93CB" w14:textId="1C980F1F" w:rsidTr="00A56093">
        <w:trPr>
          <w:trHeight w:val="85"/>
        </w:trPr>
        <w:tc>
          <w:tcPr>
            <w:tcW w:w="456" w:type="pct"/>
            <w:tcBorders>
              <w:left w:val="single" w:sz="4" w:space="0" w:color="auto"/>
              <w:right w:val="single" w:sz="4" w:space="0" w:color="auto"/>
            </w:tcBorders>
            <w:shd w:val="clear" w:color="auto" w:fill="auto"/>
            <w:vAlign w:val="center"/>
          </w:tcPr>
          <w:p w14:paraId="1D1C2133" w14:textId="39026112" w:rsidR="009D6400" w:rsidRPr="003D0BAC" w:rsidRDefault="008B3D40" w:rsidP="00186420">
            <w:pPr>
              <w:jc w:val="center"/>
              <w:rPr>
                <w:rFonts w:cs="Arial"/>
                <w:b/>
                <w:szCs w:val="16"/>
              </w:rPr>
            </w:pPr>
            <w:r w:rsidRPr="003D0BAC">
              <w:rPr>
                <w:rFonts w:cs="Arial"/>
                <w:b/>
                <w:szCs w:val="16"/>
              </w:rPr>
              <w:t>B1 AR</w:t>
            </w:r>
          </w:p>
        </w:tc>
        <w:tc>
          <w:tcPr>
            <w:tcW w:w="626" w:type="pct"/>
            <w:tcBorders>
              <w:left w:val="single" w:sz="4" w:space="0" w:color="auto"/>
              <w:right w:val="single" w:sz="4" w:space="0" w:color="auto"/>
            </w:tcBorders>
            <w:shd w:val="clear" w:color="auto" w:fill="auto"/>
          </w:tcPr>
          <w:p w14:paraId="408237CD" w14:textId="4DFA5AE6"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3D0BAC" w:rsidRDefault="009D6400" w:rsidP="009D6400">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36C4FACF"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71B14E86"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B4AB99C"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14EF7FBE"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18480937" w:rsidR="009D6400" w:rsidRPr="003D0BAC" w:rsidRDefault="00860830" w:rsidP="00186420">
            <w:pPr>
              <w:jc w:val="center"/>
              <w:rPr>
                <w:rFonts w:cs="Arial"/>
                <w:szCs w:val="16"/>
              </w:rPr>
            </w:pPr>
            <w:r w:rsidRPr="003D0BAC">
              <w:rPr>
                <w:rFonts w:cs="Arial"/>
                <w:szCs w:val="16"/>
              </w:rPr>
              <w:t>XXX</w:t>
            </w:r>
          </w:p>
        </w:tc>
      </w:tr>
      <w:tr w:rsidR="009D366E" w:rsidRPr="003D0BAC" w14:paraId="35AD70FD" w14:textId="6A5ECA71" w:rsidTr="00A56093">
        <w:trPr>
          <w:trHeight w:val="85"/>
        </w:trPr>
        <w:tc>
          <w:tcPr>
            <w:tcW w:w="456" w:type="pct"/>
            <w:tcBorders>
              <w:left w:val="single" w:sz="4" w:space="0" w:color="auto"/>
              <w:right w:val="single" w:sz="4" w:space="0" w:color="auto"/>
            </w:tcBorders>
            <w:shd w:val="clear" w:color="auto" w:fill="auto"/>
          </w:tcPr>
          <w:p w14:paraId="22C4A445" w14:textId="20B9CEC9" w:rsidR="009D6400" w:rsidRPr="003D0BAC" w:rsidRDefault="008B3D40" w:rsidP="00186420">
            <w:pPr>
              <w:jc w:val="center"/>
              <w:rPr>
                <w:rFonts w:cs="Arial"/>
                <w:b/>
                <w:szCs w:val="16"/>
              </w:rPr>
            </w:pPr>
            <w:r w:rsidRPr="003D0BAC">
              <w:rPr>
                <w:rFonts w:cs="Arial"/>
                <w:b/>
                <w:szCs w:val="16"/>
              </w:rPr>
              <w:t>B1 AR</w:t>
            </w:r>
          </w:p>
        </w:tc>
        <w:tc>
          <w:tcPr>
            <w:tcW w:w="626" w:type="pct"/>
            <w:tcBorders>
              <w:left w:val="single" w:sz="4" w:space="0" w:color="auto"/>
              <w:right w:val="single" w:sz="4" w:space="0" w:color="auto"/>
            </w:tcBorders>
            <w:shd w:val="clear" w:color="auto" w:fill="auto"/>
          </w:tcPr>
          <w:p w14:paraId="40B0C76B" w14:textId="07D2E8B8" w:rsidR="009D6400"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3D0BAC" w:rsidRDefault="009D6400" w:rsidP="009D6400">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27DAE4C" w:rsidR="009D6400"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018A35FD" w:rsidR="009D6400"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4A09A6C9" w:rsidR="009D6400"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7366C263" w:rsidR="009D6400"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4DF046F4" w:rsidR="009D6400" w:rsidRPr="003D0BAC" w:rsidRDefault="00860830" w:rsidP="00186420">
            <w:pPr>
              <w:jc w:val="center"/>
              <w:rPr>
                <w:rFonts w:cs="Arial"/>
                <w:szCs w:val="16"/>
              </w:rPr>
            </w:pPr>
            <w:r w:rsidRPr="003D0BAC">
              <w:rPr>
                <w:rFonts w:cs="Arial"/>
                <w:szCs w:val="16"/>
              </w:rPr>
              <w:t>XXX</w:t>
            </w:r>
          </w:p>
        </w:tc>
      </w:tr>
      <w:tr w:rsidR="009D366E" w:rsidRPr="003D0BAC" w14:paraId="578F6AEA" w14:textId="1B66A324" w:rsidTr="00A56093">
        <w:trPr>
          <w:trHeight w:val="85"/>
        </w:trPr>
        <w:tc>
          <w:tcPr>
            <w:tcW w:w="456" w:type="pct"/>
            <w:tcBorders>
              <w:left w:val="single" w:sz="4" w:space="0" w:color="auto"/>
              <w:right w:val="single" w:sz="4" w:space="0" w:color="auto"/>
            </w:tcBorders>
            <w:shd w:val="clear" w:color="auto" w:fill="auto"/>
            <w:vAlign w:val="center"/>
          </w:tcPr>
          <w:p w14:paraId="0BFBD864" w14:textId="662ACF8C" w:rsidR="00CD79C5" w:rsidRPr="003D0BAC" w:rsidRDefault="00CD79C5" w:rsidP="00186420">
            <w:pPr>
              <w:jc w:val="center"/>
              <w:rPr>
                <w:rFonts w:cs="Arial"/>
                <w:b/>
                <w:szCs w:val="16"/>
              </w:rPr>
            </w:pPr>
            <w:r w:rsidRPr="003D0BAC">
              <w:rPr>
                <w:rFonts w:cs="Arial"/>
                <w:b/>
                <w:szCs w:val="16"/>
              </w:rPr>
              <w:t>B2</w:t>
            </w:r>
          </w:p>
        </w:tc>
        <w:tc>
          <w:tcPr>
            <w:tcW w:w="626" w:type="pct"/>
            <w:tcBorders>
              <w:left w:val="single" w:sz="4" w:space="0" w:color="auto"/>
              <w:right w:val="single" w:sz="4" w:space="0" w:color="auto"/>
            </w:tcBorders>
            <w:shd w:val="clear" w:color="auto" w:fill="auto"/>
          </w:tcPr>
          <w:p w14:paraId="06ACBC7D" w14:textId="2051E1CC"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D45AF34"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7D15AD17"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7DD001E"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77F448E0"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21213BA0" w:rsidR="00CD79C5" w:rsidRPr="003D0BAC" w:rsidRDefault="00860830" w:rsidP="00186420">
            <w:pPr>
              <w:jc w:val="center"/>
              <w:rPr>
                <w:rFonts w:cs="Arial"/>
                <w:szCs w:val="16"/>
              </w:rPr>
            </w:pPr>
            <w:r w:rsidRPr="003D0BAC">
              <w:rPr>
                <w:rFonts w:cs="Arial"/>
                <w:szCs w:val="16"/>
              </w:rPr>
              <w:t>XXX</w:t>
            </w:r>
          </w:p>
        </w:tc>
      </w:tr>
      <w:tr w:rsidR="009D366E" w:rsidRPr="003D0BAC" w14:paraId="5508559C" w14:textId="0B1CFF20" w:rsidTr="00A56093">
        <w:trPr>
          <w:trHeight w:val="85"/>
        </w:trPr>
        <w:tc>
          <w:tcPr>
            <w:tcW w:w="456" w:type="pct"/>
            <w:tcBorders>
              <w:left w:val="single" w:sz="4" w:space="0" w:color="auto"/>
              <w:right w:val="single" w:sz="4" w:space="0" w:color="auto"/>
            </w:tcBorders>
            <w:shd w:val="clear" w:color="auto" w:fill="auto"/>
          </w:tcPr>
          <w:p w14:paraId="3405656E" w14:textId="17A54931" w:rsidR="00CD79C5" w:rsidRPr="003D0BAC" w:rsidRDefault="006935F4" w:rsidP="00186420">
            <w:pPr>
              <w:jc w:val="center"/>
              <w:rPr>
                <w:rFonts w:cs="Arial"/>
                <w:b/>
                <w:szCs w:val="16"/>
              </w:rPr>
            </w:pPr>
            <w:r w:rsidRPr="003D0BAC">
              <w:rPr>
                <w:rFonts w:cs="Arial"/>
                <w:b/>
                <w:szCs w:val="16"/>
              </w:rPr>
              <w:t>B2</w:t>
            </w:r>
          </w:p>
        </w:tc>
        <w:tc>
          <w:tcPr>
            <w:tcW w:w="626" w:type="pct"/>
            <w:tcBorders>
              <w:left w:val="single" w:sz="4" w:space="0" w:color="auto"/>
              <w:right w:val="single" w:sz="4" w:space="0" w:color="auto"/>
            </w:tcBorders>
            <w:shd w:val="clear" w:color="auto" w:fill="auto"/>
          </w:tcPr>
          <w:p w14:paraId="290E7FFE" w14:textId="7CE46DEB"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2C9792A6"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662F13A4"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32BA522F"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76E7EF3C"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1F235520" w:rsidR="00CD79C5" w:rsidRPr="003D0BAC" w:rsidRDefault="00860830" w:rsidP="00186420">
            <w:pPr>
              <w:jc w:val="center"/>
              <w:rPr>
                <w:rFonts w:cs="Arial"/>
                <w:szCs w:val="16"/>
              </w:rPr>
            </w:pPr>
            <w:r w:rsidRPr="003D0BAC">
              <w:rPr>
                <w:rFonts w:cs="Arial"/>
                <w:szCs w:val="16"/>
              </w:rPr>
              <w:t>XXX</w:t>
            </w:r>
          </w:p>
        </w:tc>
      </w:tr>
      <w:tr w:rsidR="009D366E" w:rsidRPr="003D0BAC" w14:paraId="68116055" w14:textId="6F2A1023" w:rsidTr="00A56093">
        <w:trPr>
          <w:trHeight w:val="80"/>
        </w:trPr>
        <w:tc>
          <w:tcPr>
            <w:tcW w:w="456" w:type="pct"/>
            <w:tcBorders>
              <w:left w:val="single" w:sz="4" w:space="0" w:color="auto"/>
              <w:right w:val="single" w:sz="4" w:space="0" w:color="auto"/>
            </w:tcBorders>
            <w:shd w:val="clear" w:color="auto" w:fill="auto"/>
            <w:vAlign w:val="center"/>
          </w:tcPr>
          <w:p w14:paraId="71D30B68" w14:textId="67C9EB2D" w:rsidR="00CD79C5" w:rsidRPr="003D0BAC" w:rsidRDefault="008B3D40" w:rsidP="00186420">
            <w:pPr>
              <w:jc w:val="center"/>
              <w:rPr>
                <w:rFonts w:cs="Arial"/>
                <w:b/>
                <w:szCs w:val="16"/>
              </w:rPr>
            </w:pPr>
            <w:r w:rsidRPr="003D0BAC">
              <w:rPr>
                <w:rFonts w:cs="Arial"/>
                <w:b/>
                <w:szCs w:val="16"/>
              </w:rPr>
              <w:t>B2 AR</w:t>
            </w:r>
          </w:p>
        </w:tc>
        <w:tc>
          <w:tcPr>
            <w:tcW w:w="626" w:type="pct"/>
            <w:tcBorders>
              <w:left w:val="single" w:sz="4" w:space="0" w:color="auto"/>
              <w:right w:val="single" w:sz="4" w:space="0" w:color="auto"/>
            </w:tcBorders>
            <w:shd w:val="clear" w:color="auto" w:fill="auto"/>
          </w:tcPr>
          <w:p w14:paraId="37F5F6CF" w14:textId="7E76A396"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384DBABA"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60667BF2"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67C814ED"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4A914D28"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04A6D306" w:rsidR="00CD79C5" w:rsidRPr="003D0BAC" w:rsidRDefault="00860830" w:rsidP="00186420">
            <w:pPr>
              <w:jc w:val="center"/>
              <w:rPr>
                <w:rFonts w:cs="Arial"/>
                <w:szCs w:val="16"/>
              </w:rPr>
            </w:pPr>
            <w:r w:rsidRPr="003D0BAC">
              <w:rPr>
                <w:rFonts w:cs="Arial"/>
                <w:szCs w:val="16"/>
              </w:rPr>
              <w:t>XXX</w:t>
            </w:r>
          </w:p>
        </w:tc>
      </w:tr>
      <w:tr w:rsidR="009D366E" w:rsidRPr="003D0BAC" w14:paraId="60153D96" w14:textId="698AF9C2" w:rsidTr="00A56093">
        <w:trPr>
          <w:trHeight w:val="80"/>
        </w:trPr>
        <w:tc>
          <w:tcPr>
            <w:tcW w:w="456" w:type="pct"/>
            <w:tcBorders>
              <w:left w:val="single" w:sz="4" w:space="0" w:color="auto"/>
              <w:right w:val="single" w:sz="4" w:space="0" w:color="auto"/>
            </w:tcBorders>
            <w:shd w:val="clear" w:color="auto" w:fill="auto"/>
          </w:tcPr>
          <w:p w14:paraId="7DA97DD5" w14:textId="3FE19191" w:rsidR="00CD79C5" w:rsidRPr="003D0BAC" w:rsidRDefault="008B3D40" w:rsidP="00186420">
            <w:pPr>
              <w:jc w:val="center"/>
              <w:rPr>
                <w:rFonts w:cs="Arial"/>
                <w:b/>
                <w:szCs w:val="16"/>
              </w:rPr>
            </w:pPr>
            <w:r w:rsidRPr="003D0BAC">
              <w:rPr>
                <w:rFonts w:cs="Arial"/>
                <w:b/>
                <w:szCs w:val="16"/>
              </w:rPr>
              <w:t>B2 AR</w:t>
            </w:r>
          </w:p>
        </w:tc>
        <w:tc>
          <w:tcPr>
            <w:tcW w:w="626" w:type="pct"/>
            <w:tcBorders>
              <w:left w:val="single" w:sz="4" w:space="0" w:color="auto"/>
              <w:right w:val="single" w:sz="4" w:space="0" w:color="auto"/>
            </w:tcBorders>
            <w:shd w:val="clear" w:color="auto" w:fill="auto"/>
          </w:tcPr>
          <w:p w14:paraId="0CF72444" w14:textId="30C607C2"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672DD0B0"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50BEE516"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4220A93"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73D1BD6D"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18A26780" w:rsidR="00CD79C5" w:rsidRPr="003D0BAC" w:rsidRDefault="00860830" w:rsidP="00186420">
            <w:pPr>
              <w:jc w:val="center"/>
              <w:rPr>
                <w:rFonts w:cs="Arial"/>
                <w:szCs w:val="16"/>
              </w:rPr>
            </w:pPr>
            <w:r w:rsidRPr="003D0BAC">
              <w:rPr>
                <w:rFonts w:cs="Arial"/>
                <w:szCs w:val="16"/>
              </w:rPr>
              <w:t>XXX</w:t>
            </w:r>
          </w:p>
        </w:tc>
      </w:tr>
      <w:tr w:rsidR="009D366E" w:rsidRPr="003D0BAC" w14:paraId="75EC38D5" w14:textId="7305FE4F" w:rsidTr="00A56093">
        <w:trPr>
          <w:trHeight w:val="80"/>
        </w:trPr>
        <w:tc>
          <w:tcPr>
            <w:tcW w:w="456" w:type="pct"/>
            <w:tcBorders>
              <w:left w:val="single" w:sz="4" w:space="0" w:color="auto"/>
              <w:right w:val="single" w:sz="4" w:space="0" w:color="auto"/>
            </w:tcBorders>
            <w:shd w:val="clear" w:color="auto" w:fill="auto"/>
            <w:vAlign w:val="center"/>
          </w:tcPr>
          <w:p w14:paraId="4C00EC42" w14:textId="06A1339D" w:rsidR="00CD79C5" w:rsidRPr="003D0BAC" w:rsidRDefault="00CD79C5" w:rsidP="00186420">
            <w:pPr>
              <w:jc w:val="center"/>
              <w:rPr>
                <w:rFonts w:cs="Arial"/>
                <w:b/>
                <w:szCs w:val="16"/>
              </w:rPr>
            </w:pPr>
            <w:r w:rsidRPr="003D0BAC">
              <w:rPr>
                <w:rFonts w:cs="Arial"/>
                <w:b/>
                <w:szCs w:val="16"/>
              </w:rPr>
              <w:t>C1</w:t>
            </w:r>
          </w:p>
        </w:tc>
        <w:tc>
          <w:tcPr>
            <w:tcW w:w="626" w:type="pct"/>
            <w:tcBorders>
              <w:left w:val="single" w:sz="4" w:space="0" w:color="auto"/>
              <w:right w:val="single" w:sz="4" w:space="0" w:color="auto"/>
            </w:tcBorders>
            <w:shd w:val="clear" w:color="auto" w:fill="auto"/>
          </w:tcPr>
          <w:p w14:paraId="595CFD0D" w14:textId="4AA362FF"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69A230FF"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13C46117"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397CE733"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30417CC9"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18A79395" w:rsidR="00CD79C5" w:rsidRPr="003D0BAC" w:rsidRDefault="00860830" w:rsidP="00186420">
            <w:pPr>
              <w:jc w:val="center"/>
              <w:rPr>
                <w:rFonts w:cs="Arial"/>
                <w:szCs w:val="16"/>
              </w:rPr>
            </w:pPr>
            <w:r w:rsidRPr="003D0BAC">
              <w:rPr>
                <w:rFonts w:cs="Arial"/>
                <w:szCs w:val="16"/>
              </w:rPr>
              <w:t>XXX</w:t>
            </w:r>
          </w:p>
        </w:tc>
      </w:tr>
      <w:tr w:rsidR="009D366E" w:rsidRPr="003D0BAC" w14:paraId="11C4CA89" w14:textId="5EA1595B" w:rsidTr="00A56093">
        <w:trPr>
          <w:trHeight w:val="80"/>
        </w:trPr>
        <w:tc>
          <w:tcPr>
            <w:tcW w:w="456" w:type="pct"/>
            <w:tcBorders>
              <w:left w:val="single" w:sz="4" w:space="0" w:color="auto"/>
              <w:right w:val="single" w:sz="4" w:space="0" w:color="auto"/>
            </w:tcBorders>
            <w:shd w:val="clear" w:color="auto" w:fill="auto"/>
          </w:tcPr>
          <w:p w14:paraId="024D3E31" w14:textId="0647350E" w:rsidR="00CD79C5" w:rsidRPr="003D0BAC" w:rsidRDefault="006935F4" w:rsidP="00186420">
            <w:pPr>
              <w:jc w:val="center"/>
              <w:rPr>
                <w:rFonts w:cs="Arial"/>
                <w:b/>
                <w:szCs w:val="16"/>
              </w:rPr>
            </w:pPr>
            <w:r w:rsidRPr="003D0BAC">
              <w:rPr>
                <w:rFonts w:cs="Arial"/>
                <w:b/>
                <w:szCs w:val="16"/>
              </w:rPr>
              <w:t>C1</w:t>
            </w:r>
          </w:p>
        </w:tc>
        <w:tc>
          <w:tcPr>
            <w:tcW w:w="626" w:type="pct"/>
            <w:tcBorders>
              <w:left w:val="single" w:sz="4" w:space="0" w:color="auto"/>
              <w:right w:val="single" w:sz="4" w:space="0" w:color="auto"/>
            </w:tcBorders>
            <w:shd w:val="clear" w:color="auto" w:fill="auto"/>
          </w:tcPr>
          <w:p w14:paraId="39000E0E" w14:textId="6B70F16D"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57B05666"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5387ACD2"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2357E876"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3A04B537"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2245A7FC" w:rsidR="00CD79C5" w:rsidRPr="003D0BAC" w:rsidRDefault="00860830" w:rsidP="00186420">
            <w:pPr>
              <w:jc w:val="center"/>
              <w:rPr>
                <w:rFonts w:cs="Arial"/>
                <w:szCs w:val="16"/>
              </w:rPr>
            </w:pPr>
            <w:r w:rsidRPr="003D0BAC">
              <w:rPr>
                <w:rFonts w:cs="Arial"/>
                <w:szCs w:val="16"/>
              </w:rPr>
              <w:t>XXX</w:t>
            </w:r>
          </w:p>
        </w:tc>
      </w:tr>
      <w:tr w:rsidR="009D366E" w:rsidRPr="003D0BAC" w14:paraId="636BCB24" w14:textId="34525976" w:rsidTr="00A56093">
        <w:trPr>
          <w:trHeight w:val="80"/>
        </w:trPr>
        <w:tc>
          <w:tcPr>
            <w:tcW w:w="456" w:type="pct"/>
            <w:tcBorders>
              <w:left w:val="single" w:sz="4" w:space="0" w:color="auto"/>
              <w:right w:val="single" w:sz="4" w:space="0" w:color="auto"/>
            </w:tcBorders>
            <w:shd w:val="clear" w:color="auto" w:fill="auto"/>
            <w:vAlign w:val="center"/>
          </w:tcPr>
          <w:p w14:paraId="473D3D11" w14:textId="7554F334" w:rsidR="00CD79C5" w:rsidRPr="003D0BAC" w:rsidRDefault="008B3D40" w:rsidP="00186420">
            <w:pPr>
              <w:jc w:val="center"/>
              <w:rPr>
                <w:rFonts w:cs="Arial"/>
                <w:b/>
                <w:szCs w:val="16"/>
              </w:rPr>
            </w:pPr>
            <w:r w:rsidRPr="003D0BAC">
              <w:rPr>
                <w:rFonts w:cs="Arial"/>
                <w:b/>
                <w:szCs w:val="16"/>
              </w:rPr>
              <w:t>C1 AR</w:t>
            </w:r>
          </w:p>
        </w:tc>
        <w:tc>
          <w:tcPr>
            <w:tcW w:w="626" w:type="pct"/>
            <w:tcBorders>
              <w:left w:val="single" w:sz="4" w:space="0" w:color="auto"/>
              <w:right w:val="single" w:sz="4" w:space="0" w:color="auto"/>
            </w:tcBorders>
            <w:shd w:val="clear" w:color="auto" w:fill="auto"/>
          </w:tcPr>
          <w:p w14:paraId="661BF00F" w14:textId="6B4F6C16"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51321100"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3CF89722"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2706E6D1"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107C94"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12DA76A9" w:rsidR="00CD79C5" w:rsidRPr="003D0BAC" w:rsidRDefault="00860830" w:rsidP="00186420">
            <w:pPr>
              <w:jc w:val="center"/>
              <w:rPr>
                <w:rFonts w:cs="Arial"/>
                <w:szCs w:val="16"/>
              </w:rPr>
            </w:pPr>
            <w:r w:rsidRPr="003D0BAC">
              <w:rPr>
                <w:rFonts w:cs="Arial"/>
                <w:szCs w:val="16"/>
              </w:rPr>
              <w:t>XXX</w:t>
            </w:r>
          </w:p>
        </w:tc>
      </w:tr>
      <w:tr w:rsidR="009D366E" w:rsidRPr="003D0BAC" w14:paraId="75BA65E5" w14:textId="42EF0FE5" w:rsidTr="00A56093">
        <w:trPr>
          <w:trHeight w:val="80"/>
        </w:trPr>
        <w:tc>
          <w:tcPr>
            <w:tcW w:w="456" w:type="pct"/>
            <w:tcBorders>
              <w:left w:val="single" w:sz="4" w:space="0" w:color="auto"/>
              <w:right w:val="single" w:sz="4" w:space="0" w:color="auto"/>
            </w:tcBorders>
            <w:shd w:val="clear" w:color="auto" w:fill="auto"/>
          </w:tcPr>
          <w:p w14:paraId="395D1B41" w14:textId="2A4A665E" w:rsidR="00CD79C5" w:rsidRPr="003D0BAC" w:rsidRDefault="008B3D40" w:rsidP="00186420">
            <w:pPr>
              <w:jc w:val="center"/>
              <w:rPr>
                <w:rFonts w:cs="Arial"/>
                <w:b/>
                <w:szCs w:val="16"/>
              </w:rPr>
            </w:pPr>
            <w:r w:rsidRPr="003D0BAC">
              <w:rPr>
                <w:rFonts w:cs="Arial"/>
                <w:b/>
                <w:szCs w:val="16"/>
              </w:rPr>
              <w:t>C1 AR</w:t>
            </w:r>
          </w:p>
        </w:tc>
        <w:tc>
          <w:tcPr>
            <w:tcW w:w="626" w:type="pct"/>
            <w:tcBorders>
              <w:left w:val="single" w:sz="4" w:space="0" w:color="auto"/>
              <w:right w:val="single" w:sz="4" w:space="0" w:color="auto"/>
            </w:tcBorders>
            <w:shd w:val="clear" w:color="auto" w:fill="auto"/>
          </w:tcPr>
          <w:p w14:paraId="0CDEC5BA" w14:textId="40305209"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48912C03"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630F8C47"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2924DB7A"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79B1CA3B"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35560CED" w:rsidR="00CD79C5" w:rsidRPr="003D0BAC" w:rsidRDefault="00860830" w:rsidP="00186420">
            <w:pPr>
              <w:jc w:val="center"/>
              <w:rPr>
                <w:rFonts w:cs="Arial"/>
                <w:szCs w:val="16"/>
              </w:rPr>
            </w:pPr>
            <w:r w:rsidRPr="003D0BAC">
              <w:rPr>
                <w:rFonts w:cs="Arial"/>
                <w:szCs w:val="16"/>
              </w:rPr>
              <w:t>XXX</w:t>
            </w:r>
          </w:p>
        </w:tc>
      </w:tr>
      <w:tr w:rsidR="009D366E" w:rsidRPr="003D0BAC" w14:paraId="745884F5" w14:textId="374FF67A" w:rsidTr="00A56093">
        <w:trPr>
          <w:trHeight w:val="80"/>
        </w:trPr>
        <w:tc>
          <w:tcPr>
            <w:tcW w:w="456" w:type="pct"/>
            <w:tcBorders>
              <w:left w:val="single" w:sz="4" w:space="0" w:color="auto"/>
              <w:right w:val="single" w:sz="4" w:space="0" w:color="auto"/>
            </w:tcBorders>
            <w:shd w:val="clear" w:color="auto" w:fill="auto"/>
            <w:vAlign w:val="center"/>
          </w:tcPr>
          <w:p w14:paraId="24A12BE3" w14:textId="77777777" w:rsidR="00CD79C5" w:rsidRPr="003D0BAC" w:rsidRDefault="00CD79C5" w:rsidP="00186420">
            <w:pPr>
              <w:jc w:val="center"/>
              <w:rPr>
                <w:rFonts w:cs="Arial"/>
                <w:b/>
                <w:szCs w:val="16"/>
              </w:rPr>
            </w:pPr>
            <w:r w:rsidRPr="003D0BAC">
              <w:rPr>
                <w:rFonts w:cs="Arial"/>
                <w:b/>
                <w:szCs w:val="16"/>
              </w:rPr>
              <w:t>C2</w:t>
            </w:r>
          </w:p>
        </w:tc>
        <w:tc>
          <w:tcPr>
            <w:tcW w:w="626" w:type="pct"/>
            <w:tcBorders>
              <w:left w:val="single" w:sz="4" w:space="0" w:color="auto"/>
              <w:right w:val="single" w:sz="4" w:space="0" w:color="auto"/>
            </w:tcBorders>
            <w:shd w:val="clear" w:color="auto" w:fill="auto"/>
          </w:tcPr>
          <w:p w14:paraId="0B67F880" w14:textId="01C8C2B9"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52711380"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1C005428"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1F332943"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2E7137A6"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27271B03" w:rsidR="00CD79C5" w:rsidRPr="003D0BAC" w:rsidRDefault="00860830" w:rsidP="00186420">
            <w:pPr>
              <w:jc w:val="center"/>
              <w:rPr>
                <w:rFonts w:cs="Arial"/>
                <w:szCs w:val="16"/>
              </w:rPr>
            </w:pPr>
            <w:r w:rsidRPr="003D0BAC">
              <w:rPr>
                <w:rFonts w:cs="Arial"/>
                <w:szCs w:val="16"/>
              </w:rPr>
              <w:t>XXX</w:t>
            </w:r>
          </w:p>
        </w:tc>
      </w:tr>
      <w:tr w:rsidR="009D366E" w:rsidRPr="003D0BAC" w14:paraId="2A4ABFAC" w14:textId="1416BF1B" w:rsidTr="00A56093">
        <w:trPr>
          <w:trHeight w:val="80"/>
        </w:trPr>
        <w:tc>
          <w:tcPr>
            <w:tcW w:w="456" w:type="pct"/>
            <w:tcBorders>
              <w:left w:val="single" w:sz="4" w:space="0" w:color="auto"/>
              <w:right w:val="single" w:sz="4" w:space="0" w:color="auto"/>
            </w:tcBorders>
            <w:shd w:val="clear" w:color="auto" w:fill="auto"/>
          </w:tcPr>
          <w:p w14:paraId="02F1A5D1" w14:textId="660A152D" w:rsidR="00CD79C5" w:rsidRPr="003D0BAC" w:rsidRDefault="006935F4" w:rsidP="00186420">
            <w:pPr>
              <w:jc w:val="center"/>
              <w:rPr>
                <w:rFonts w:cs="Arial"/>
                <w:b/>
                <w:szCs w:val="16"/>
              </w:rPr>
            </w:pPr>
            <w:r w:rsidRPr="003D0BAC">
              <w:rPr>
                <w:rFonts w:cs="Arial"/>
                <w:b/>
                <w:szCs w:val="16"/>
              </w:rPr>
              <w:t>C2</w:t>
            </w:r>
          </w:p>
        </w:tc>
        <w:tc>
          <w:tcPr>
            <w:tcW w:w="626" w:type="pct"/>
            <w:tcBorders>
              <w:left w:val="single" w:sz="4" w:space="0" w:color="auto"/>
              <w:right w:val="single" w:sz="4" w:space="0" w:color="auto"/>
            </w:tcBorders>
            <w:shd w:val="clear" w:color="auto" w:fill="auto"/>
          </w:tcPr>
          <w:p w14:paraId="71F7A5B2" w14:textId="268C3231"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00771A04"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1C136A57"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EFA37A4"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3D18D55A"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1564D260" w:rsidR="00CD79C5" w:rsidRPr="003D0BAC" w:rsidRDefault="00860830" w:rsidP="00186420">
            <w:pPr>
              <w:jc w:val="center"/>
              <w:rPr>
                <w:rFonts w:cs="Arial"/>
                <w:szCs w:val="16"/>
              </w:rPr>
            </w:pPr>
            <w:r w:rsidRPr="003D0BAC">
              <w:rPr>
                <w:rFonts w:cs="Arial"/>
                <w:szCs w:val="16"/>
              </w:rPr>
              <w:t>XXX</w:t>
            </w:r>
          </w:p>
        </w:tc>
      </w:tr>
      <w:tr w:rsidR="009D366E" w:rsidRPr="003D0BAC" w14:paraId="6D6E8E56" w14:textId="7ED91704" w:rsidTr="00A56093">
        <w:trPr>
          <w:trHeight w:val="80"/>
        </w:trPr>
        <w:tc>
          <w:tcPr>
            <w:tcW w:w="456" w:type="pct"/>
            <w:tcBorders>
              <w:left w:val="single" w:sz="4" w:space="0" w:color="auto"/>
              <w:right w:val="single" w:sz="4" w:space="0" w:color="auto"/>
            </w:tcBorders>
            <w:shd w:val="clear" w:color="auto" w:fill="auto"/>
            <w:vAlign w:val="center"/>
          </w:tcPr>
          <w:p w14:paraId="086BC3DB" w14:textId="2EB7C9E3" w:rsidR="00CD79C5" w:rsidRPr="003D0BAC" w:rsidRDefault="008B3D40" w:rsidP="00186420">
            <w:pPr>
              <w:jc w:val="center"/>
              <w:rPr>
                <w:rFonts w:cs="Arial"/>
                <w:b/>
                <w:szCs w:val="16"/>
              </w:rPr>
            </w:pPr>
            <w:r w:rsidRPr="003D0BAC">
              <w:rPr>
                <w:rFonts w:cs="Arial"/>
                <w:b/>
                <w:szCs w:val="16"/>
              </w:rPr>
              <w:t>C2 AR</w:t>
            </w:r>
          </w:p>
        </w:tc>
        <w:tc>
          <w:tcPr>
            <w:tcW w:w="626" w:type="pct"/>
            <w:tcBorders>
              <w:left w:val="single" w:sz="4" w:space="0" w:color="auto"/>
              <w:right w:val="single" w:sz="4" w:space="0" w:color="auto"/>
            </w:tcBorders>
            <w:shd w:val="clear" w:color="auto" w:fill="auto"/>
          </w:tcPr>
          <w:p w14:paraId="42E912DE" w14:textId="63FA9C42"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3D0BAC" w:rsidRDefault="00CD79C5" w:rsidP="00CD79C5">
            <w:pPr>
              <w:rPr>
                <w:rFonts w:cs="Arial"/>
                <w:szCs w:val="16"/>
              </w:rPr>
            </w:pPr>
            <w:r w:rsidRPr="003D0BAC">
              <w:rPr>
                <w:rFonts w:cs="Arial"/>
                <w:szCs w:val="16"/>
              </w:rPr>
              <w:t>Target&gt;=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40E249BF"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186AD73B"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1A396C07"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08DFA32F"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0DCC46C8" w:rsidR="00CD79C5" w:rsidRPr="003D0BAC" w:rsidRDefault="00860830" w:rsidP="00186420">
            <w:pPr>
              <w:jc w:val="center"/>
              <w:rPr>
                <w:rFonts w:cs="Arial"/>
                <w:szCs w:val="16"/>
              </w:rPr>
            </w:pPr>
            <w:r w:rsidRPr="003D0BAC">
              <w:rPr>
                <w:rFonts w:cs="Arial"/>
                <w:szCs w:val="16"/>
              </w:rPr>
              <w:t>XXX</w:t>
            </w:r>
          </w:p>
        </w:tc>
      </w:tr>
      <w:tr w:rsidR="009D366E" w:rsidRPr="003D0BAC" w14:paraId="6B14429C" w14:textId="79747735" w:rsidTr="00A56093">
        <w:trPr>
          <w:trHeight w:val="80"/>
        </w:trPr>
        <w:tc>
          <w:tcPr>
            <w:tcW w:w="456" w:type="pct"/>
            <w:tcBorders>
              <w:left w:val="single" w:sz="4" w:space="0" w:color="auto"/>
              <w:right w:val="single" w:sz="4" w:space="0" w:color="auto"/>
            </w:tcBorders>
            <w:shd w:val="clear" w:color="auto" w:fill="auto"/>
          </w:tcPr>
          <w:p w14:paraId="4557771F" w14:textId="4147183B" w:rsidR="00CD79C5" w:rsidRPr="003D0BAC" w:rsidRDefault="008B3D40" w:rsidP="00186420">
            <w:pPr>
              <w:jc w:val="center"/>
              <w:rPr>
                <w:rFonts w:cs="Arial"/>
                <w:b/>
                <w:szCs w:val="16"/>
              </w:rPr>
            </w:pPr>
            <w:r w:rsidRPr="003D0BAC">
              <w:rPr>
                <w:rFonts w:cs="Arial"/>
                <w:b/>
                <w:szCs w:val="16"/>
              </w:rPr>
              <w:t>C2 AR</w:t>
            </w:r>
          </w:p>
        </w:tc>
        <w:tc>
          <w:tcPr>
            <w:tcW w:w="626" w:type="pct"/>
            <w:tcBorders>
              <w:left w:val="single" w:sz="4" w:space="0" w:color="auto"/>
              <w:right w:val="single" w:sz="4" w:space="0" w:color="auto"/>
            </w:tcBorders>
            <w:shd w:val="clear" w:color="auto" w:fill="auto"/>
          </w:tcPr>
          <w:p w14:paraId="5C2D7A20" w14:textId="2C4871C0" w:rsidR="00CD79C5" w:rsidRPr="003D0BAC" w:rsidRDefault="00860830" w:rsidP="00186420">
            <w:pPr>
              <w:jc w:val="center"/>
              <w:rPr>
                <w:rFonts w:cs="Arial"/>
                <w:szCs w:val="16"/>
              </w:rPr>
            </w:pPr>
            <w:r w:rsidRPr="003D0BAC">
              <w:rPr>
                <w:rFonts w:cs="Arial"/>
                <w:szCs w:val="16"/>
              </w:rPr>
              <w:t>XXX</w:t>
            </w: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3D0BAC" w:rsidRDefault="00CD79C5" w:rsidP="00CD79C5">
            <w:pPr>
              <w:rPr>
                <w:rFonts w:cs="Arial"/>
                <w:szCs w:val="16"/>
              </w:rPr>
            </w:pPr>
            <w:r w:rsidRPr="003D0BAC">
              <w:rPr>
                <w:rFonts w:cs="Arial"/>
                <w:szCs w:val="16"/>
              </w:rPr>
              <w:t>Data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36636BF1" w:rsidR="00CD79C5" w:rsidRPr="003D0BAC" w:rsidRDefault="00860830" w:rsidP="00186420">
            <w:pPr>
              <w:jc w:val="center"/>
              <w:rPr>
                <w:rFonts w:cs="Arial"/>
                <w:szCs w:val="16"/>
              </w:rPr>
            </w:pPr>
            <w:r w:rsidRPr="003D0BAC">
              <w:rPr>
                <w:rFonts w:cs="Arial"/>
                <w:szCs w:val="16"/>
              </w:rPr>
              <w:t>XXX</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2EB79659" w:rsidR="00CD79C5" w:rsidRPr="003D0BAC" w:rsidRDefault="00860830" w:rsidP="00186420">
            <w:pPr>
              <w:jc w:val="center"/>
              <w:rPr>
                <w:rFonts w:cs="Arial"/>
                <w:szCs w:val="16"/>
              </w:rPr>
            </w:pPr>
            <w:r w:rsidRPr="003D0BAC">
              <w:rPr>
                <w:rFonts w:cs="Arial"/>
                <w:szCs w:val="16"/>
              </w:rPr>
              <w:t>XXX</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76327B54" w:rsidR="00CD79C5" w:rsidRPr="003D0BAC" w:rsidRDefault="00860830" w:rsidP="00186420">
            <w:pPr>
              <w:jc w:val="center"/>
              <w:rPr>
                <w:rFonts w:cs="Arial"/>
                <w:szCs w:val="16"/>
              </w:rPr>
            </w:pPr>
            <w:r w:rsidRPr="003D0BAC">
              <w:rPr>
                <w:rFonts w:cs="Arial"/>
                <w:szCs w:val="16"/>
              </w:rPr>
              <w:t>XXX</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1706F725" w:rsidR="00CD79C5" w:rsidRPr="003D0BAC" w:rsidRDefault="00860830" w:rsidP="00186420">
            <w:pPr>
              <w:jc w:val="center"/>
              <w:rPr>
                <w:rFonts w:cs="Arial"/>
                <w:szCs w:val="16"/>
              </w:rPr>
            </w:pPr>
            <w:r w:rsidRPr="003D0BAC">
              <w:rPr>
                <w:rFonts w:cs="Arial"/>
                <w:szCs w:val="16"/>
              </w:rPr>
              <w:t>XXX</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2A7AFFA7" w:rsidR="00CD79C5" w:rsidRPr="003D0BAC" w:rsidRDefault="00860830" w:rsidP="00186420">
            <w:pPr>
              <w:jc w:val="center"/>
              <w:rPr>
                <w:rFonts w:cs="Arial"/>
                <w:szCs w:val="16"/>
              </w:rPr>
            </w:pPr>
            <w:r w:rsidRPr="003D0BAC">
              <w:rPr>
                <w:rFonts w:cs="Arial"/>
                <w:szCs w:val="16"/>
              </w:rPr>
              <w:t>XXX</w:t>
            </w:r>
          </w:p>
        </w:tc>
      </w:tr>
    </w:tbl>
    <w:p w14:paraId="59D469DB" w14:textId="068408CD" w:rsidR="009000CE" w:rsidRPr="003D0BAC" w:rsidRDefault="009000CE">
      <w:pPr>
        <w:rPr>
          <w:b/>
        </w:rPr>
      </w:pPr>
      <w:r w:rsidRPr="003D0BAC">
        <w:rPr>
          <w:b/>
        </w:rPr>
        <w:t>Targets</w:t>
      </w:r>
    </w:p>
    <w:tbl>
      <w:tblPr>
        <w:tblW w:w="3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1164"/>
        <w:gridCol w:w="3422"/>
        <w:gridCol w:w="2967"/>
      </w:tblGrid>
      <w:tr w:rsidR="009D366E" w:rsidRPr="003D0BAC" w14:paraId="5C0381AF" w14:textId="77777777" w:rsidTr="009D366E">
        <w:trPr>
          <w:trHeight w:val="350"/>
        </w:trPr>
        <w:tc>
          <w:tcPr>
            <w:tcW w:w="771" w:type="pct"/>
            <w:tcBorders>
              <w:bottom w:val="single" w:sz="4" w:space="0" w:color="auto"/>
            </w:tcBorders>
            <w:shd w:val="clear" w:color="auto" w:fill="auto"/>
          </w:tcPr>
          <w:p w14:paraId="7D540CF6" w14:textId="3B69FD16" w:rsidR="00B35A85" w:rsidRPr="003D0BAC" w:rsidRDefault="00B35A85" w:rsidP="00186420">
            <w:pPr>
              <w:jc w:val="center"/>
              <w:rPr>
                <w:b/>
                <w:szCs w:val="16"/>
              </w:rPr>
            </w:pPr>
            <w:r w:rsidRPr="003D0BAC">
              <w:rPr>
                <w:b/>
                <w:szCs w:val="16"/>
              </w:rPr>
              <w:t>FFY</w:t>
            </w:r>
          </w:p>
        </w:tc>
        <w:tc>
          <w:tcPr>
            <w:tcW w:w="2265" w:type="pct"/>
            <w:shd w:val="clear" w:color="auto" w:fill="auto"/>
            <w:vAlign w:val="center"/>
          </w:tcPr>
          <w:p w14:paraId="1C822F15" w14:textId="2C7063F1" w:rsidR="00B35A85" w:rsidRPr="003D0BAC" w:rsidRDefault="002163F2" w:rsidP="00037032">
            <w:pPr>
              <w:jc w:val="center"/>
              <w:rPr>
                <w:b/>
                <w:szCs w:val="16"/>
              </w:rPr>
            </w:pPr>
            <w:r w:rsidRPr="003D0BAC">
              <w:rPr>
                <w:rFonts w:cs="Arial"/>
                <w:b/>
                <w:szCs w:val="16"/>
              </w:rPr>
              <w:t>2018</w:t>
            </w:r>
          </w:p>
        </w:tc>
        <w:tc>
          <w:tcPr>
            <w:tcW w:w="1964" w:type="pct"/>
            <w:shd w:val="clear" w:color="auto" w:fill="auto"/>
          </w:tcPr>
          <w:p w14:paraId="4954F9E4" w14:textId="6EB6E8D8" w:rsidR="00B35A85" w:rsidRPr="003D0BAC" w:rsidRDefault="002163F2" w:rsidP="00037032">
            <w:pPr>
              <w:jc w:val="center"/>
              <w:rPr>
                <w:b/>
                <w:szCs w:val="16"/>
              </w:rPr>
            </w:pPr>
            <w:r w:rsidRPr="003D0BAC">
              <w:rPr>
                <w:rFonts w:cs="Arial"/>
                <w:b/>
                <w:szCs w:val="16"/>
              </w:rPr>
              <w:t>2019</w:t>
            </w:r>
          </w:p>
        </w:tc>
      </w:tr>
      <w:tr w:rsidR="009D366E" w:rsidRPr="003D0BAC" w14:paraId="7D3874C8" w14:textId="77777777" w:rsidTr="009D366E">
        <w:trPr>
          <w:trHeight w:val="357"/>
        </w:trPr>
        <w:tc>
          <w:tcPr>
            <w:tcW w:w="771" w:type="pct"/>
            <w:shd w:val="clear" w:color="auto" w:fill="auto"/>
            <w:vAlign w:val="center"/>
          </w:tcPr>
          <w:p w14:paraId="0D92F8F5" w14:textId="41B6F17B" w:rsidR="00B35A85" w:rsidRPr="003D0BAC" w:rsidRDefault="00B35A85" w:rsidP="00CD79C5">
            <w:pPr>
              <w:rPr>
                <w:szCs w:val="16"/>
              </w:rPr>
            </w:pPr>
            <w:r w:rsidRPr="003D0BAC">
              <w:rPr>
                <w:szCs w:val="16"/>
              </w:rPr>
              <w:t>Target A1 &gt;=</w:t>
            </w:r>
          </w:p>
        </w:tc>
        <w:tc>
          <w:tcPr>
            <w:tcW w:w="2265" w:type="pct"/>
            <w:shd w:val="clear" w:color="auto" w:fill="auto"/>
            <w:vAlign w:val="center"/>
          </w:tcPr>
          <w:p w14:paraId="5A65956F" w14:textId="7F7F6057"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0622B9A4" w14:textId="12A640E2" w:rsidR="00B35A85" w:rsidRPr="003D0BAC" w:rsidRDefault="00B35A85" w:rsidP="00CD79C5">
            <w:pPr>
              <w:jc w:val="center"/>
              <w:rPr>
                <w:szCs w:val="16"/>
              </w:rPr>
            </w:pPr>
            <w:r w:rsidRPr="003D0BAC">
              <w:rPr>
                <w:rFonts w:cs="Arial"/>
                <w:szCs w:val="16"/>
              </w:rPr>
              <w:t>XXX</w:t>
            </w:r>
          </w:p>
        </w:tc>
      </w:tr>
      <w:tr w:rsidR="009D366E" w:rsidRPr="003D0BAC" w14:paraId="23A1FD93" w14:textId="77777777" w:rsidTr="009D366E">
        <w:trPr>
          <w:trHeight w:val="357"/>
        </w:trPr>
        <w:tc>
          <w:tcPr>
            <w:tcW w:w="771" w:type="pct"/>
            <w:shd w:val="clear" w:color="auto" w:fill="auto"/>
            <w:vAlign w:val="center"/>
          </w:tcPr>
          <w:p w14:paraId="5BF5DDCA" w14:textId="4697DF35" w:rsidR="00B35A85" w:rsidRPr="003D0BAC" w:rsidRDefault="008B3D40" w:rsidP="00CD79C5">
            <w:pPr>
              <w:rPr>
                <w:szCs w:val="16"/>
              </w:rPr>
            </w:pPr>
            <w:r w:rsidRPr="003D0BAC">
              <w:rPr>
                <w:rFonts w:cs="Arial"/>
                <w:szCs w:val="16"/>
              </w:rPr>
              <w:t>A1 AR</w:t>
            </w:r>
          </w:p>
        </w:tc>
        <w:tc>
          <w:tcPr>
            <w:tcW w:w="2265" w:type="pct"/>
            <w:shd w:val="clear" w:color="auto" w:fill="auto"/>
            <w:vAlign w:val="center"/>
          </w:tcPr>
          <w:p w14:paraId="024A73EA" w14:textId="062B0EA4"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7D4D9033" w14:textId="1236A00C" w:rsidR="00B35A85" w:rsidRPr="003D0BAC" w:rsidRDefault="00B35A85" w:rsidP="00CD79C5">
            <w:pPr>
              <w:jc w:val="center"/>
              <w:rPr>
                <w:rFonts w:cs="Arial"/>
                <w:szCs w:val="16"/>
              </w:rPr>
            </w:pPr>
          </w:p>
        </w:tc>
      </w:tr>
      <w:tr w:rsidR="009D366E" w:rsidRPr="003D0BAC" w14:paraId="5972E718" w14:textId="77777777" w:rsidTr="009D366E">
        <w:trPr>
          <w:trHeight w:val="357"/>
        </w:trPr>
        <w:tc>
          <w:tcPr>
            <w:tcW w:w="771" w:type="pct"/>
            <w:shd w:val="clear" w:color="auto" w:fill="auto"/>
            <w:vAlign w:val="center"/>
          </w:tcPr>
          <w:p w14:paraId="79E5234D" w14:textId="119BC8E8" w:rsidR="00B35A85" w:rsidRPr="003D0BAC" w:rsidRDefault="00B35A85" w:rsidP="00CD79C5">
            <w:pPr>
              <w:rPr>
                <w:szCs w:val="16"/>
              </w:rPr>
            </w:pPr>
            <w:r w:rsidRPr="003D0BAC">
              <w:rPr>
                <w:szCs w:val="16"/>
              </w:rPr>
              <w:t>Target A2 &gt;=</w:t>
            </w:r>
          </w:p>
        </w:tc>
        <w:tc>
          <w:tcPr>
            <w:tcW w:w="2265" w:type="pct"/>
            <w:shd w:val="clear" w:color="auto" w:fill="auto"/>
            <w:vAlign w:val="center"/>
          </w:tcPr>
          <w:p w14:paraId="66882A8B" w14:textId="186B399D"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10D51427" w14:textId="36328EDB" w:rsidR="00B35A85" w:rsidRPr="003D0BAC" w:rsidRDefault="00B35A85" w:rsidP="00CD79C5">
            <w:pPr>
              <w:jc w:val="center"/>
              <w:rPr>
                <w:szCs w:val="16"/>
              </w:rPr>
            </w:pPr>
            <w:r w:rsidRPr="003D0BAC">
              <w:rPr>
                <w:rFonts w:cs="Arial"/>
                <w:szCs w:val="16"/>
              </w:rPr>
              <w:t>XXX</w:t>
            </w:r>
          </w:p>
        </w:tc>
      </w:tr>
      <w:tr w:rsidR="009D366E" w:rsidRPr="003D0BAC" w14:paraId="47A76A5E" w14:textId="77777777" w:rsidTr="009D366E">
        <w:trPr>
          <w:trHeight w:val="357"/>
        </w:trPr>
        <w:tc>
          <w:tcPr>
            <w:tcW w:w="771" w:type="pct"/>
            <w:shd w:val="clear" w:color="auto" w:fill="auto"/>
            <w:vAlign w:val="center"/>
          </w:tcPr>
          <w:p w14:paraId="608BCC3B" w14:textId="3B11E9D9" w:rsidR="00B35A85" w:rsidRPr="003D0BAC" w:rsidRDefault="008B3D40" w:rsidP="00CD79C5">
            <w:pPr>
              <w:rPr>
                <w:szCs w:val="16"/>
              </w:rPr>
            </w:pPr>
            <w:r w:rsidRPr="003D0BAC">
              <w:rPr>
                <w:rFonts w:cs="Arial"/>
                <w:szCs w:val="16"/>
              </w:rPr>
              <w:t>A2 AR</w:t>
            </w:r>
          </w:p>
        </w:tc>
        <w:tc>
          <w:tcPr>
            <w:tcW w:w="2265" w:type="pct"/>
            <w:shd w:val="clear" w:color="auto" w:fill="auto"/>
            <w:vAlign w:val="center"/>
          </w:tcPr>
          <w:p w14:paraId="6E26D73C" w14:textId="11FEF5DD"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631C16E6" w14:textId="6EFE3358" w:rsidR="00B35A85" w:rsidRPr="003D0BAC" w:rsidRDefault="00B35A85" w:rsidP="00CD79C5">
            <w:pPr>
              <w:jc w:val="center"/>
              <w:rPr>
                <w:rFonts w:cs="Arial"/>
                <w:szCs w:val="16"/>
              </w:rPr>
            </w:pPr>
            <w:r w:rsidRPr="003D0BAC">
              <w:rPr>
                <w:rFonts w:cs="Arial"/>
                <w:szCs w:val="16"/>
              </w:rPr>
              <w:t>XXX</w:t>
            </w:r>
          </w:p>
        </w:tc>
      </w:tr>
      <w:tr w:rsidR="009D366E" w:rsidRPr="003D0BAC" w14:paraId="326289E7" w14:textId="77777777" w:rsidTr="009D366E">
        <w:trPr>
          <w:trHeight w:val="357"/>
        </w:trPr>
        <w:tc>
          <w:tcPr>
            <w:tcW w:w="771" w:type="pct"/>
            <w:shd w:val="clear" w:color="auto" w:fill="auto"/>
            <w:vAlign w:val="center"/>
          </w:tcPr>
          <w:p w14:paraId="28187623" w14:textId="16A254C9" w:rsidR="00B35A85" w:rsidRPr="003D0BAC" w:rsidRDefault="00B35A85" w:rsidP="00CD79C5">
            <w:pPr>
              <w:rPr>
                <w:szCs w:val="16"/>
              </w:rPr>
            </w:pPr>
            <w:r w:rsidRPr="003D0BAC">
              <w:rPr>
                <w:szCs w:val="16"/>
              </w:rPr>
              <w:t>Target B1 &gt;=</w:t>
            </w:r>
          </w:p>
        </w:tc>
        <w:tc>
          <w:tcPr>
            <w:tcW w:w="2265" w:type="pct"/>
            <w:shd w:val="clear" w:color="auto" w:fill="auto"/>
            <w:vAlign w:val="center"/>
          </w:tcPr>
          <w:p w14:paraId="4D78DE34" w14:textId="3516632E"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30F1414A" w14:textId="717D5BC8" w:rsidR="00B35A85" w:rsidRPr="003D0BAC" w:rsidRDefault="00B35A85" w:rsidP="00CD79C5">
            <w:pPr>
              <w:jc w:val="center"/>
              <w:rPr>
                <w:szCs w:val="16"/>
              </w:rPr>
            </w:pPr>
            <w:r w:rsidRPr="003D0BAC">
              <w:rPr>
                <w:rFonts w:cs="Arial"/>
                <w:szCs w:val="16"/>
              </w:rPr>
              <w:t>XXX</w:t>
            </w:r>
          </w:p>
        </w:tc>
      </w:tr>
      <w:tr w:rsidR="009D366E" w:rsidRPr="003D0BAC" w14:paraId="5055DF87" w14:textId="77777777" w:rsidTr="009D366E">
        <w:trPr>
          <w:trHeight w:val="357"/>
        </w:trPr>
        <w:tc>
          <w:tcPr>
            <w:tcW w:w="771" w:type="pct"/>
            <w:shd w:val="clear" w:color="auto" w:fill="auto"/>
            <w:vAlign w:val="center"/>
          </w:tcPr>
          <w:p w14:paraId="5A2F7FDD" w14:textId="1CF0FFD3" w:rsidR="00B35A85" w:rsidRPr="003D0BAC" w:rsidRDefault="008B3D40" w:rsidP="00CD79C5">
            <w:pPr>
              <w:rPr>
                <w:szCs w:val="16"/>
              </w:rPr>
            </w:pPr>
            <w:r w:rsidRPr="003D0BAC">
              <w:rPr>
                <w:rFonts w:cs="Arial"/>
                <w:szCs w:val="16"/>
              </w:rPr>
              <w:t>B1 AR</w:t>
            </w:r>
          </w:p>
        </w:tc>
        <w:tc>
          <w:tcPr>
            <w:tcW w:w="2265" w:type="pct"/>
            <w:shd w:val="clear" w:color="auto" w:fill="auto"/>
            <w:vAlign w:val="center"/>
          </w:tcPr>
          <w:p w14:paraId="6B4921B7" w14:textId="6491D2FC"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6F9F60EA" w14:textId="4DAD831E" w:rsidR="00B35A85" w:rsidRPr="003D0BAC" w:rsidRDefault="00B35A85" w:rsidP="00CD79C5">
            <w:pPr>
              <w:jc w:val="center"/>
              <w:rPr>
                <w:rFonts w:cs="Arial"/>
                <w:szCs w:val="16"/>
              </w:rPr>
            </w:pPr>
            <w:r w:rsidRPr="003D0BAC">
              <w:rPr>
                <w:rFonts w:cs="Arial"/>
                <w:szCs w:val="16"/>
              </w:rPr>
              <w:t>XXX</w:t>
            </w:r>
          </w:p>
        </w:tc>
      </w:tr>
      <w:tr w:rsidR="009D366E" w:rsidRPr="003D0BAC" w14:paraId="036489EB" w14:textId="77777777" w:rsidTr="009D366E">
        <w:trPr>
          <w:trHeight w:val="357"/>
        </w:trPr>
        <w:tc>
          <w:tcPr>
            <w:tcW w:w="771" w:type="pct"/>
            <w:shd w:val="clear" w:color="auto" w:fill="auto"/>
            <w:vAlign w:val="center"/>
          </w:tcPr>
          <w:p w14:paraId="09512A7A" w14:textId="228AE72F" w:rsidR="00B35A85" w:rsidRPr="003D0BAC" w:rsidRDefault="00B35A85" w:rsidP="00CD79C5">
            <w:pPr>
              <w:rPr>
                <w:szCs w:val="16"/>
              </w:rPr>
            </w:pPr>
            <w:r w:rsidRPr="003D0BAC">
              <w:rPr>
                <w:szCs w:val="16"/>
              </w:rPr>
              <w:t>Target B2 &gt;=</w:t>
            </w:r>
          </w:p>
        </w:tc>
        <w:tc>
          <w:tcPr>
            <w:tcW w:w="2265" w:type="pct"/>
            <w:shd w:val="clear" w:color="auto" w:fill="auto"/>
            <w:vAlign w:val="center"/>
          </w:tcPr>
          <w:p w14:paraId="09D74FB5" w14:textId="5808B0DD"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24198DE0" w14:textId="29E33C6E" w:rsidR="00B35A85" w:rsidRPr="003D0BAC" w:rsidRDefault="00B35A85" w:rsidP="00CD79C5">
            <w:pPr>
              <w:jc w:val="center"/>
              <w:rPr>
                <w:szCs w:val="16"/>
              </w:rPr>
            </w:pPr>
            <w:r w:rsidRPr="003D0BAC">
              <w:rPr>
                <w:rFonts w:cs="Arial"/>
                <w:szCs w:val="16"/>
              </w:rPr>
              <w:t>XXX</w:t>
            </w:r>
          </w:p>
        </w:tc>
      </w:tr>
      <w:tr w:rsidR="009D366E" w:rsidRPr="003D0BAC" w14:paraId="000E0E25" w14:textId="77777777" w:rsidTr="009D366E">
        <w:trPr>
          <w:trHeight w:val="357"/>
        </w:trPr>
        <w:tc>
          <w:tcPr>
            <w:tcW w:w="771" w:type="pct"/>
            <w:shd w:val="clear" w:color="auto" w:fill="auto"/>
            <w:vAlign w:val="center"/>
          </w:tcPr>
          <w:p w14:paraId="0350BAE8" w14:textId="19717DD7" w:rsidR="00B35A85" w:rsidRPr="003D0BAC" w:rsidRDefault="008B3D40" w:rsidP="00CD79C5">
            <w:pPr>
              <w:rPr>
                <w:szCs w:val="16"/>
              </w:rPr>
            </w:pPr>
            <w:r w:rsidRPr="003D0BAC">
              <w:rPr>
                <w:rFonts w:cs="Arial"/>
                <w:szCs w:val="16"/>
              </w:rPr>
              <w:t>B2 AR</w:t>
            </w:r>
          </w:p>
        </w:tc>
        <w:tc>
          <w:tcPr>
            <w:tcW w:w="2265" w:type="pct"/>
            <w:shd w:val="clear" w:color="auto" w:fill="auto"/>
            <w:vAlign w:val="center"/>
          </w:tcPr>
          <w:p w14:paraId="4B1F1572" w14:textId="3A66C44D"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028694FB" w14:textId="04F5F112" w:rsidR="00B35A85" w:rsidRPr="003D0BAC" w:rsidRDefault="00B35A85" w:rsidP="00CD79C5">
            <w:pPr>
              <w:jc w:val="center"/>
              <w:rPr>
                <w:rFonts w:cs="Arial"/>
                <w:szCs w:val="16"/>
              </w:rPr>
            </w:pPr>
            <w:r w:rsidRPr="003D0BAC">
              <w:rPr>
                <w:rFonts w:cs="Arial"/>
                <w:szCs w:val="16"/>
              </w:rPr>
              <w:t>XXX</w:t>
            </w:r>
          </w:p>
        </w:tc>
      </w:tr>
      <w:tr w:rsidR="009D366E" w:rsidRPr="003D0BAC" w14:paraId="17693616" w14:textId="77777777" w:rsidTr="009D366E">
        <w:trPr>
          <w:trHeight w:val="357"/>
        </w:trPr>
        <w:tc>
          <w:tcPr>
            <w:tcW w:w="771" w:type="pct"/>
            <w:shd w:val="clear" w:color="auto" w:fill="auto"/>
            <w:vAlign w:val="center"/>
          </w:tcPr>
          <w:p w14:paraId="430BB10C" w14:textId="6791B00F" w:rsidR="00B35A85" w:rsidRPr="003D0BAC" w:rsidRDefault="00B35A85" w:rsidP="00CD79C5">
            <w:pPr>
              <w:rPr>
                <w:szCs w:val="16"/>
              </w:rPr>
            </w:pPr>
            <w:r w:rsidRPr="003D0BAC">
              <w:rPr>
                <w:szCs w:val="16"/>
              </w:rPr>
              <w:t>Target C1 &gt;=</w:t>
            </w:r>
          </w:p>
        </w:tc>
        <w:tc>
          <w:tcPr>
            <w:tcW w:w="2265" w:type="pct"/>
            <w:shd w:val="clear" w:color="auto" w:fill="auto"/>
            <w:vAlign w:val="center"/>
          </w:tcPr>
          <w:p w14:paraId="3293E770" w14:textId="7D978BBA"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6F227180" w14:textId="3E34129B" w:rsidR="00B35A85" w:rsidRPr="003D0BAC" w:rsidRDefault="00B35A85" w:rsidP="00CD79C5">
            <w:pPr>
              <w:jc w:val="center"/>
              <w:rPr>
                <w:szCs w:val="16"/>
              </w:rPr>
            </w:pPr>
            <w:r w:rsidRPr="003D0BAC">
              <w:rPr>
                <w:rFonts w:cs="Arial"/>
                <w:szCs w:val="16"/>
              </w:rPr>
              <w:t>XXX</w:t>
            </w:r>
          </w:p>
        </w:tc>
      </w:tr>
      <w:tr w:rsidR="009D366E" w:rsidRPr="003D0BAC" w14:paraId="0C0A9C5B" w14:textId="77777777" w:rsidTr="009D366E">
        <w:trPr>
          <w:trHeight w:val="357"/>
        </w:trPr>
        <w:tc>
          <w:tcPr>
            <w:tcW w:w="771" w:type="pct"/>
            <w:shd w:val="clear" w:color="auto" w:fill="auto"/>
            <w:vAlign w:val="center"/>
          </w:tcPr>
          <w:p w14:paraId="0D419673" w14:textId="52F12D17" w:rsidR="00B35A85" w:rsidRPr="003D0BAC" w:rsidRDefault="008B3D40" w:rsidP="00CD79C5">
            <w:pPr>
              <w:rPr>
                <w:szCs w:val="16"/>
              </w:rPr>
            </w:pPr>
            <w:r w:rsidRPr="003D0BAC">
              <w:rPr>
                <w:rFonts w:cs="Arial"/>
                <w:szCs w:val="16"/>
              </w:rPr>
              <w:t>C1 AR</w:t>
            </w:r>
          </w:p>
        </w:tc>
        <w:tc>
          <w:tcPr>
            <w:tcW w:w="2265" w:type="pct"/>
            <w:shd w:val="clear" w:color="auto" w:fill="auto"/>
            <w:vAlign w:val="center"/>
          </w:tcPr>
          <w:p w14:paraId="2835768C" w14:textId="08438A20"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26119840" w14:textId="5C375133" w:rsidR="00B35A85" w:rsidRPr="003D0BAC" w:rsidRDefault="00B35A85" w:rsidP="00CD79C5">
            <w:pPr>
              <w:jc w:val="center"/>
              <w:rPr>
                <w:rFonts w:cs="Arial"/>
                <w:szCs w:val="16"/>
              </w:rPr>
            </w:pPr>
            <w:r w:rsidRPr="003D0BAC">
              <w:rPr>
                <w:rFonts w:cs="Arial"/>
                <w:szCs w:val="16"/>
              </w:rPr>
              <w:t>XXX</w:t>
            </w:r>
          </w:p>
        </w:tc>
      </w:tr>
      <w:tr w:rsidR="009D366E" w:rsidRPr="003D0BAC" w14:paraId="53A45FFA" w14:textId="77777777" w:rsidTr="009D366E">
        <w:trPr>
          <w:trHeight w:val="357"/>
        </w:trPr>
        <w:tc>
          <w:tcPr>
            <w:tcW w:w="771" w:type="pct"/>
            <w:shd w:val="clear" w:color="auto" w:fill="auto"/>
            <w:vAlign w:val="center"/>
          </w:tcPr>
          <w:p w14:paraId="3A4CA3C3" w14:textId="62CD31CE" w:rsidR="00B35A85" w:rsidRPr="003D0BAC" w:rsidRDefault="00B35A85" w:rsidP="00CD79C5">
            <w:pPr>
              <w:rPr>
                <w:szCs w:val="16"/>
              </w:rPr>
            </w:pPr>
            <w:r w:rsidRPr="003D0BAC">
              <w:rPr>
                <w:szCs w:val="16"/>
              </w:rPr>
              <w:t>Target C2 &gt;=</w:t>
            </w:r>
          </w:p>
        </w:tc>
        <w:tc>
          <w:tcPr>
            <w:tcW w:w="2265" w:type="pct"/>
            <w:shd w:val="clear" w:color="auto" w:fill="auto"/>
            <w:vAlign w:val="center"/>
          </w:tcPr>
          <w:p w14:paraId="29334B67" w14:textId="296547DB" w:rsidR="00B35A85" w:rsidRPr="003D0BAC" w:rsidRDefault="00B35A85" w:rsidP="00CD79C5">
            <w:pPr>
              <w:jc w:val="center"/>
              <w:rPr>
                <w:szCs w:val="16"/>
              </w:rPr>
            </w:pPr>
            <w:r w:rsidRPr="003D0BAC">
              <w:rPr>
                <w:rFonts w:cs="Arial"/>
                <w:szCs w:val="16"/>
              </w:rPr>
              <w:t>XXX</w:t>
            </w:r>
          </w:p>
        </w:tc>
        <w:tc>
          <w:tcPr>
            <w:tcW w:w="1964" w:type="pct"/>
            <w:shd w:val="clear" w:color="auto" w:fill="auto"/>
          </w:tcPr>
          <w:p w14:paraId="2FE086E9" w14:textId="0024C2D1" w:rsidR="00B35A85" w:rsidRPr="003D0BAC" w:rsidRDefault="00B35A85" w:rsidP="00CD79C5">
            <w:pPr>
              <w:jc w:val="center"/>
              <w:rPr>
                <w:szCs w:val="16"/>
              </w:rPr>
            </w:pPr>
            <w:r w:rsidRPr="003D0BAC">
              <w:rPr>
                <w:rFonts w:cs="Arial"/>
                <w:szCs w:val="16"/>
              </w:rPr>
              <w:t>XXX</w:t>
            </w:r>
          </w:p>
        </w:tc>
      </w:tr>
      <w:tr w:rsidR="009D366E" w:rsidRPr="003D0BAC" w14:paraId="0315505E" w14:textId="77777777" w:rsidTr="009D366E">
        <w:trPr>
          <w:trHeight w:val="357"/>
        </w:trPr>
        <w:tc>
          <w:tcPr>
            <w:tcW w:w="771" w:type="pct"/>
            <w:shd w:val="clear" w:color="auto" w:fill="auto"/>
            <w:vAlign w:val="center"/>
          </w:tcPr>
          <w:p w14:paraId="2EA196BF" w14:textId="776D016E" w:rsidR="00B35A85" w:rsidRPr="003D0BAC" w:rsidRDefault="008B3D40" w:rsidP="00CD79C5">
            <w:pPr>
              <w:rPr>
                <w:szCs w:val="16"/>
              </w:rPr>
            </w:pPr>
            <w:r w:rsidRPr="003D0BAC">
              <w:rPr>
                <w:rFonts w:cs="Arial"/>
                <w:szCs w:val="16"/>
              </w:rPr>
              <w:t>C2 AR</w:t>
            </w:r>
          </w:p>
        </w:tc>
        <w:tc>
          <w:tcPr>
            <w:tcW w:w="2265" w:type="pct"/>
            <w:shd w:val="clear" w:color="auto" w:fill="auto"/>
            <w:vAlign w:val="center"/>
          </w:tcPr>
          <w:p w14:paraId="0820F535" w14:textId="030ACBC8" w:rsidR="00B35A85" w:rsidRPr="003D0BAC" w:rsidRDefault="00B35A85" w:rsidP="00CD79C5">
            <w:pPr>
              <w:jc w:val="center"/>
              <w:rPr>
                <w:rFonts w:cs="Arial"/>
                <w:szCs w:val="16"/>
              </w:rPr>
            </w:pPr>
            <w:r w:rsidRPr="003D0BAC">
              <w:rPr>
                <w:rFonts w:cs="Arial"/>
                <w:szCs w:val="16"/>
              </w:rPr>
              <w:t>XXX</w:t>
            </w:r>
          </w:p>
        </w:tc>
        <w:tc>
          <w:tcPr>
            <w:tcW w:w="1964" w:type="pct"/>
            <w:shd w:val="clear" w:color="auto" w:fill="auto"/>
          </w:tcPr>
          <w:p w14:paraId="736BA13B" w14:textId="2069FDE8" w:rsidR="00B35A85" w:rsidRPr="003D0BAC" w:rsidRDefault="00B35A85" w:rsidP="00CD79C5">
            <w:pPr>
              <w:jc w:val="center"/>
              <w:rPr>
                <w:rFonts w:cs="Arial"/>
                <w:szCs w:val="16"/>
              </w:rPr>
            </w:pPr>
            <w:r w:rsidRPr="003D0BAC">
              <w:rPr>
                <w:rFonts w:cs="Arial"/>
                <w:szCs w:val="16"/>
              </w:rPr>
              <w:t>XXX</w:t>
            </w:r>
          </w:p>
        </w:tc>
      </w:tr>
      <w:bookmarkEnd w:id="16"/>
    </w:tbl>
    <w:p w14:paraId="2DD34F88" w14:textId="77777777" w:rsidR="00F32724" w:rsidRPr="003D0BAC" w:rsidRDefault="00F32724" w:rsidP="00CD79C5">
      <w:pPr>
        <w:rPr>
          <w:rFonts w:cs="Arial"/>
          <w:szCs w:val="16"/>
        </w:rPr>
      </w:pPr>
    </w:p>
    <w:p w14:paraId="2D920824" w14:textId="5D0EE83E" w:rsidR="0078252B" w:rsidRPr="003D0BAC" w:rsidRDefault="0078252B">
      <w:pPr>
        <w:rPr>
          <w:b/>
        </w:rPr>
      </w:pPr>
      <w:r w:rsidRPr="003D0BAC">
        <w:rPr>
          <w:b/>
        </w:rPr>
        <w:t>FFY 2018 SPP/APR Data</w:t>
      </w:r>
    </w:p>
    <w:p w14:paraId="530FD965" w14:textId="6CA08394" w:rsidR="00283035" w:rsidRPr="003D0BAC" w:rsidRDefault="00283035">
      <w:pPr>
        <w:rPr>
          <w:rFonts w:cs="Arial"/>
          <w:b/>
          <w:szCs w:val="16"/>
        </w:rPr>
      </w:pPr>
      <w:r w:rsidRPr="003D0BAC">
        <w:rPr>
          <w:rFonts w:cs="Arial"/>
          <w:b/>
          <w:szCs w:val="16"/>
        </w:rPr>
        <w:t>Number of infants and toddlers with IFSPs assessed</w:t>
      </w:r>
    </w:p>
    <w:p w14:paraId="64E4AE7D" w14:textId="7F154CFF" w:rsidR="00283035" w:rsidRPr="003D0BAC" w:rsidRDefault="00283035">
      <w:pPr>
        <w:rPr>
          <w:b/>
        </w:rPr>
      </w:pPr>
      <w:r w:rsidRPr="003D0BAC">
        <w:rPr>
          <w:szCs w:val="16"/>
        </w:rPr>
        <w:t>XXX</w:t>
      </w:r>
    </w:p>
    <w:p w14:paraId="0C67CDD2" w14:textId="47A9E69A" w:rsidR="005F4279" w:rsidRPr="003D0BAC" w:rsidRDefault="005F4279">
      <w:pPr>
        <w:rPr>
          <w:b/>
        </w:rPr>
      </w:pPr>
      <w:r w:rsidRPr="003D0BAC">
        <w:rPr>
          <w:b/>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9D366E" w:rsidRPr="003D0BAC" w14:paraId="09C6C0DA" w14:textId="77777777" w:rsidTr="009D366E">
        <w:trPr>
          <w:trHeight w:val="287"/>
          <w:tblHeader/>
        </w:trPr>
        <w:tc>
          <w:tcPr>
            <w:tcW w:w="3406" w:type="pct"/>
            <w:shd w:val="clear" w:color="auto" w:fill="auto"/>
            <w:vAlign w:val="center"/>
          </w:tcPr>
          <w:p w14:paraId="054FB58D" w14:textId="0752B714" w:rsidR="003020A9" w:rsidRPr="003D0BAC" w:rsidRDefault="0084029E" w:rsidP="007B5842">
            <w:pPr>
              <w:rPr>
                <w:rFonts w:cs="Arial"/>
                <w:b/>
                <w:szCs w:val="16"/>
              </w:rPr>
            </w:pPr>
            <w:r w:rsidRPr="003D0BAC">
              <w:rPr>
                <w:rFonts w:cs="Arial"/>
                <w:b/>
                <w:szCs w:val="16"/>
              </w:rPr>
              <w:t>Not including at-risk infants and toddlers</w:t>
            </w:r>
          </w:p>
        </w:tc>
        <w:tc>
          <w:tcPr>
            <w:tcW w:w="797" w:type="pct"/>
            <w:shd w:val="clear" w:color="auto" w:fill="auto"/>
            <w:vAlign w:val="center"/>
          </w:tcPr>
          <w:p w14:paraId="5DF4A7E8" w14:textId="77777777" w:rsidR="003020A9" w:rsidRPr="003D0BAC" w:rsidRDefault="003020A9" w:rsidP="003020A9">
            <w:pPr>
              <w:jc w:val="center"/>
              <w:rPr>
                <w:rFonts w:cs="Arial"/>
                <w:b/>
                <w:szCs w:val="16"/>
              </w:rPr>
            </w:pPr>
            <w:r w:rsidRPr="003D0BAC">
              <w:rPr>
                <w:rFonts w:cs="Arial"/>
                <w:b/>
                <w:szCs w:val="16"/>
              </w:rPr>
              <w:t>Number of children</w:t>
            </w:r>
          </w:p>
        </w:tc>
        <w:tc>
          <w:tcPr>
            <w:tcW w:w="797" w:type="pct"/>
            <w:shd w:val="clear" w:color="auto" w:fill="auto"/>
          </w:tcPr>
          <w:p w14:paraId="0DDA4647" w14:textId="77777777" w:rsidR="003020A9" w:rsidRPr="003D0BAC" w:rsidRDefault="003020A9" w:rsidP="003020A9">
            <w:pPr>
              <w:jc w:val="center"/>
              <w:rPr>
                <w:rFonts w:cs="Arial"/>
                <w:b/>
                <w:szCs w:val="16"/>
              </w:rPr>
            </w:pPr>
            <w:r w:rsidRPr="003D0BAC">
              <w:rPr>
                <w:rFonts w:cs="Arial"/>
                <w:b/>
                <w:szCs w:val="16"/>
              </w:rPr>
              <w:t>Percentage of Total</w:t>
            </w:r>
          </w:p>
        </w:tc>
      </w:tr>
      <w:tr w:rsidR="009D366E" w:rsidRPr="003D0BAC" w14:paraId="51087C42" w14:textId="77777777" w:rsidTr="009D366E">
        <w:trPr>
          <w:trHeight w:val="361"/>
        </w:trPr>
        <w:tc>
          <w:tcPr>
            <w:tcW w:w="3406" w:type="pct"/>
            <w:shd w:val="clear" w:color="auto" w:fill="auto"/>
            <w:vAlign w:val="center"/>
          </w:tcPr>
          <w:p w14:paraId="28E1215F" w14:textId="77777777" w:rsidR="00CD79C5" w:rsidRPr="003D0BAC" w:rsidRDefault="00CD79C5" w:rsidP="00CD79C5">
            <w:pPr>
              <w:rPr>
                <w:rFonts w:cs="Arial"/>
                <w:szCs w:val="16"/>
              </w:rPr>
            </w:pPr>
            <w:r w:rsidRPr="003D0BAC">
              <w:rPr>
                <w:rFonts w:cs="Arial"/>
                <w:szCs w:val="16"/>
              </w:rPr>
              <w:t>a. Infants and toddlers who did not improve functioning</w:t>
            </w:r>
          </w:p>
        </w:tc>
        <w:tc>
          <w:tcPr>
            <w:tcW w:w="797" w:type="pct"/>
            <w:shd w:val="clear" w:color="auto" w:fill="auto"/>
            <w:vAlign w:val="center"/>
          </w:tcPr>
          <w:p w14:paraId="5FC9F980" w14:textId="4A3EC3AF"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627581FC" w14:textId="2EC32EF2" w:rsidR="00CD79C5" w:rsidRPr="003D0BAC" w:rsidRDefault="00860830" w:rsidP="00CD79C5">
            <w:pPr>
              <w:jc w:val="center"/>
              <w:rPr>
                <w:rFonts w:cs="Arial"/>
                <w:szCs w:val="16"/>
              </w:rPr>
            </w:pPr>
            <w:r w:rsidRPr="003D0BAC">
              <w:rPr>
                <w:rFonts w:cs="Arial"/>
                <w:szCs w:val="16"/>
              </w:rPr>
              <w:t>XXX</w:t>
            </w:r>
          </w:p>
        </w:tc>
      </w:tr>
      <w:tr w:rsidR="009D366E" w:rsidRPr="003D0BAC" w14:paraId="1D1316C0" w14:textId="77777777" w:rsidTr="009D366E">
        <w:trPr>
          <w:trHeight w:val="361"/>
        </w:trPr>
        <w:tc>
          <w:tcPr>
            <w:tcW w:w="3406" w:type="pct"/>
            <w:shd w:val="clear" w:color="auto" w:fill="auto"/>
            <w:vAlign w:val="center"/>
          </w:tcPr>
          <w:p w14:paraId="4D93D667" w14:textId="77777777" w:rsidR="00CD79C5" w:rsidRPr="003D0BAC" w:rsidRDefault="00CD79C5" w:rsidP="00CD79C5">
            <w:pPr>
              <w:rPr>
                <w:rFonts w:cs="Arial"/>
                <w:szCs w:val="16"/>
              </w:rPr>
            </w:pPr>
            <w:r w:rsidRPr="003D0BAC">
              <w:rPr>
                <w:rFonts w:cs="Arial"/>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EF90FC1"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6101CC9A" w14:textId="749F7C4F" w:rsidR="00CD79C5" w:rsidRPr="003D0BAC" w:rsidRDefault="00860830" w:rsidP="00CD79C5">
            <w:pPr>
              <w:jc w:val="center"/>
              <w:rPr>
                <w:rFonts w:cs="Arial"/>
                <w:szCs w:val="16"/>
              </w:rPr>
            </w:pPr>
            <w:r w:rsidRPr="003D0BAC">
              <w:rPr>
                <w:rFonts w:cs="Arial"/>
                <w:szCs w:val="16"/>
              </w:rPr>
              <w:t>XXX</w:t>
            </w:r>
          </w:p>
        </w:tc>
      </w:tr>
      <w:tr w:rsidR="009D366E" w:rsidRPr="003D0BAC" w14:paraId="7620C417" w14:textId="77777777" w:rsidTr="009D366E">
        <w:trPr>
          <w:trHeight w:val="361"/>
        </w:trPr>
        <w:tc>
          <w:tcPr>
            <w:tcW w:w="3406" w:type="pct"/>
            <w:shd w:val="clear" w:color="auto" w:fill="auto"/>
            <w:vAlign w:val="center"/>
          </w:tcPr>
          <w:p w14:paraId="005C7F52" w14:textId="77777777" w:rsidR="00CD79C5" w:rsidRPr="003D0BAC" w:rsidRDefault="00CD79C5" w:rsidP="00CD79C5">
            <w:pPr>
              <w:rPr>
                <w:rFonts w:cs="Arial"/>
                <w:szCs w:val="16"/>
              </w:rPr>
            </w:pPr>
            <w:r w:rsidRPr="003D0BAC">
              <w:rPr>
                <w:rFonts w:cs="Arial"/>
                <w:szCs w:val="16"/>
              </w:rPr>
              <w:t>c. Infants and toddlers who improved functioning to a level nearer to same-aged peers but did not reach it</w:t>
            </w:r>
          </w:p>
        </w:tc>
        <w:tc>
          <w:tcPr>
            <w:tcW w:w="797" w:type="pct"/>
            <w:shd w:val="clear" w:color="auto" w:fill="auto"/>
            <w:vAlign w:val="center"/>
          </w:tcPr>
          <w:p w14:paraId="778D2FC6" w14:textId="747BC3BB"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7E6EA79A" w14:textId="5875E7AF" w:rsidR="00CD79C5" w:rsidRPr="003D0BAC" w:rsidRDefault="00860830" w:rsidP="00CD79C5">
            <w:pPr>
              <w:jc w:val="center"/>
              <w:rPr>
                <w:rFonts w:cs="Arial"/>
                <w:szCs w:val="16"/>
              </w:rPr>
            </w:pPr>
            <w:r w:rsidRPr="003D0BAC">
              <w:rPr>
                <w:rFonts w:cs="Arial"/>
                <w:szCs w:val="16"/>
              </w:rPr>
              <w:t>XXX</w:t>
            </w:r>
          </w:p>
        </w:tc>
      </w:tr>
      <w:tr w:rsidR="009D366E" w:rsidRPr="003D0BAC" w14:paraId="6CC2E72A" w14:textId="77777777" w:rsidTr="009D366E">
        <w:trPr>
          <w:trHeight w:val="361"/>
        </w:trPr>
        <w:tc>
          <w:tcPr>
            <w:tcW w:w="3406" w:type="pct"/>
            <w:shd w:val="clear" w:color="auto" w:fill="auto"/>
            <w:vAlign w:val="center"/>
          </w:tcPr>
          <w:p w14:paraId="620F9E04" w14:textId="77777777" w:rsidR="00CD79C5" w:rsidRPr="003D0BAC" w:rsidRDefault="00CD79C5" w:rsidP="00CD79C5">
            <w:pPr>
              <w:rPr>
                <w:rFonts w:cs="Arial"/>
                <w:szCs w:val="16"/>
              </w:rPr>
            </w:pPr>
            <w:r w:rsidRPr="003D0BAC">
              <w:rPr>
                <w:rFonts w:cs="Arial"/>
                <w:szCs w:val="16"/>
              </w:rPr>
              <w:t>d. Infants and toddlers who improved functioning to reach a level comparable to same-aged peers</w:t>
            </w:r>
          </w:p>
        </w:tc>
        <w:tc>
          <w:tcPr>
            <w:tcW w:w="797" w:type="pct"/>
            <w:shd w:val="clear" w:color="auto" w:fill="auto"/>
            <w:vAlign w:val="center"/>
          </w:tcPr>
          <w:p w14:paraId="0C2DDC71" w14:textId="49A22B66"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566E9E7C" w14:textId="3F94CABA" w:rsidR="00CD79C5" w:rsidRPr="003D0BAC" w:rsidRDefault="00860830" w:rsidP="00C31431">
            <w:pPr>
              <w:jc w:val="center"/>
              <w:rPr>
                <w:rFonts w:cs="Arial"/>
                <w:szCs w:val="16"/>
              </w:rPr>
            </w:pPr>
            <w:r w:rsidRPr="003D0BAC">
              <w:rPr>
                <w:rFonts w:cs="Arial"/>
                <w:szCs w:val="16"/>
              </w:rPr>
              <w:t>XXX</w:t>
            </w:r>
          </w:p>
        </w:tc>
      </w:tr>
      <w:tr w:rsidR="009D366E" w:rsidRPr="003D0BAC" w14:paraId="52C58AFD" w14:textId="77777777" w:rsidTr="009D366E">
        <w:trPr>
          <w:trHeight w:val="361"/>
        </w:trPr>
        <w:tc>
          <w:tcPr>
            <w:tcW w:w="3406" w:type="pct"/>
            <w:shd w:val="clear" w:color="auto" w:fill="auto"/>
            <w:vAlign w:val="center"/>
          </w:tcPr>
          <w:p w14:paraId="0C2B3A96" w14:textId="77777777" w:rsidR="00CD79C5" w:rsidRPr="003D0BAC" w:rsidRDefault="00CD79C5" w:rsidP="00CD79C5">
            <w:pPr>
              <w:rPr>
                <w:rFonts w:cs="Arial"/>
                <w:szCs w:val="16"/>
              </w:rPr>
            </w:pPr>
            <w:r w:rsidRPr="003D0BAC">
              <w:rPr>
                <w:rFonts w:cs="Arial"/>
                <w:szCs w:val="16"/>
              </w:rPr>
              <w:t>e. Infants and toddlers who maintained functioning at a level comparable to same-aged peers</w:t>
            </w:r>
          </w:p>
        </w:tc>
        <w:tc>
          <w:tcPr>
            <w:tcW w:w="797" w:type="pct"/>
            <w:shd w:val="clear" w:color="auto" w:fill="auto"/>
            <w:vAlign w:val="center"/>
          </w:tcPr>
          <w:p w14:paraId="71733793" w14:textId="7F695BC7"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6C27ED3F" w14:textId="0C7F4E5A" w:rsidR="00CD79C5" w:rsidRPr="003D0BAC" w:rsidRDefault="00860830" w:rsidP="00CD79C5">
            <w:pPr>
              <w:jc w:val="center"/>
              <w:rPr>
                <w:rFonts w:cs="Arial"/>
                <w:szCs w:val="16"/>
              </w:rPr>
            </w:pPr>
            <w:r w:rsidRPr="003D0BAC">
              <w:rPr>
                <w:rFonts w:cs="Arial"/>
                <w:szCs w:val="16"/>
              </w:rPr>
              <w:t>XXX</w:t>
            </w:r>
          </w:p>
        </w:tc>
      </w:tr>
    </w:tbl>
    <w:p w14:paraId="7F71E48C" w14:textId="2753AFF4" w:rsidR="005F4279" w:rsidRPr="003D0BAC" w:rsidRDefault="005F4279" w:rsidP="005F4279">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9D366E" w:rsidRPr="003D0BAC" w14:paraId="34148246" w14:textId="77777777" w:rsidTr="009D366E">
        <w:trPr>
          <w:trHeight w:val="287"/>
          <w:tblHeader/>
        </w:trPr>
        <w:tc>
          <w:tcPr>
            <w:tcW w:w="3406" w:type="pct"/>
            <w:shd w:val="clear" w:color="auto" w:fill="auto"/>
            <w:vAlign w:val="center"/>
          </w:tcPr>
          <w:p w14:paraId="1150BED2" w14:textId="0152D710" w:rsidR="0084029E" w:rsidRPr="003D0BAC" w:rsidRDefault="0084029E" w:rsidP="004D140B">
            <w:pPr>
              <w:rPr>
                <w:rFonts w:cs="Arial"/>
                <w:b/>
                <w:szCs w:val="16"/>
              </w:rPr>
            </w:pPr>
            <w:r w:rsidRPr="003D0BAC">
              <w:rPr>
                <w:rFonts w:cs="Arial"/>
                <w:b/>
                <w:szCs w:val="16"/>
              </w:rPr>
              <w:t>Just at-risk infants and toddlers/All infants and toddlers</w:t>
            </w:r>
          </w:p>
        </w:tc>
        <w:tc>
          <w:tcPr>
            <w:tcW w:w="797" w:type="pct"/>
            <w:shd w:val="clear" w:color="auto" w:fill="auto"/>
            <w:vAlign w:val="center"/>
          </w:tcPr>
          <w:p w14:paraId="61B53DC0" w14:textId="77777777" w:rsidR="0084029E" w:rsidRPr="003D0BAC" w:rsidRDefault="0084029E" w:rsidP="004D140B">
            <w:pPr>
              <w:jc w:val="center"/>
              <w:rPr>
                <w:rFonts w:cs="Arial"/>
                <w:b/>
                <w:szCs w:val="16"/>
              </w:rPr>
            </w:pPr>
            <w:r w:rsidRPr="003D0BAC">
              <w:rPr>
                <w:rFonts w:cs="Arial"/>
                <w:b/>
                <w:szCs w:val="16"/>
              </w:rPr>
              <w:t>Number of children</w:t>
            </w:r>
          </w:p>
        </w:tc>
        <w:tc>
          <w:tcPr>
            <w:tcW w:w="797" w:type="pct"/>
            <w:shd w:val="clear" w:color="auto" w:fill="auto"/>
          </w:tcPr>
          <w:p w14:paraId="010EE930" w14:textId="77777777" w:rsidR="0084029E" w:rsidRPr="003D0BAC" w:rsidRDefault="0084029E" w:rsidP="004D140B">
            <w:pPr>
              <w:jc w:val="center"/>
              <w:rPr>
                <w:rFonts w:cs="Arial"/>
                <w:b/>
                <w:szCs w:val="16"/>
              </w:rPr>
            </w:pPr>
            <w:r w:rsidRPr="003D0BAC">
              <w:rPr>
                <w:rFonts w:cs="Arial"/>
                <w:b/>
                <w:szCs w:val="16"/>
              </w:rPr>
              <w:t>Percentage of Total</w:t>
            </w:r>
          </w:p>
        </w:tc>
      </w:tr>
      <w:tr w:rsidR="009D366E" w:rsidRPr="003D0BAC" w14:paraId="05F8BB5C" w14:textId="77777777" w:rsidTr="009D366E">
        <w:trPr>
          <w:trHeight w:val="361"/>
        </w:trPr>
        <w:tc>
          <w:tcPr>
            <w:tcW w:w="3406" w:type="pct"/>
            <w:shd w:val="clear" w:color="auto" w:fill="auto"/>
            <w:vAlign w:val="center"/>
          </w:tcPr>
          <w:p w14:paraId="11D674E0" w14:textId="77777777" w:rsidR="00CD79C5" w:rsidRPr="003D0BAC" w:rsidRDefault="00CD79C5" w:rsidP="00CD79C5">
            <w:pPr>
              <w:rPr>
                <w:rFonts w:cs="Arial"/>
                <w:szCs w:val="16"/>
              </w:rPr>
            </w:pPr>
            <w:r w:rsidRPr="003D0BAC">
              <w:rPr>
                <w:rFonts w:cs="Arial"/>
                <w:szCs w:val="16"/>
              </w:rPr>
              <w:t>a. Infants and toddlers who did not improve functioning</w:t>
            </w:r>
          </w:p>
        </w:tc>
        <w:tc>
          <w:tcPr>
            <w:tcW w:w="797" w:type="pct"/>
            <w:shd w:val="clear" w:color="auto" w:fill="auto"/>
            <w:vAlign w:val="center"/>
          </w:tcPr>
          <w:p w14:paraId="6B4E7240" w14:textId="55B6F25A"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3B8204A3" w14:textId="04FC104F" w:rsidR="00CD79C5" w:rsidRPr="003D0BAC" w:rsidRDefault="00860830" w:rsidP="00CD79C5">
            <w:pPr>
              <w:jc w:val="center"/>
              <w:rPr>
                <w:rFonts w:cs="Arial"/>
                <w:szCs w:val="16"/>
              </w:rPr>
            </w:pPr>
            <w:r w:rsidRPr="003D0BAC">
              <w:rPr>
                <w:rFonts w:cs="Arial"/>
                <w:szCs w:val="16"/>
              </w:rPr>
              <w:t>XXX</w:t>
            </w:r>
          </w:p>
        </w:tc>
      </w:tr>
      <w:tr w:rsidR="009D366E" w:rsidRPr="003D0BAC" w14:paraId="66EB049A" w14:textId="77777777" w:rsidTr="009D366E">
        <w:trPr>
          <w:trHeight w:val="361"/>
        </w:trPr>
        <w:tc>
          <w:tcPr>
            <w:tcW w:w="3406" w:type="pct"/>
            <w:shd w:val="clear" w:color="auto" w:fill="auto"/>
            <w:vAlign w:val="center"/>
          </w:tcPr>
          <w:p w14:paraId="3238593E" w14:textId="77777777" w:rsidR="00CD79C5" w:rsidRPr="003D0BAC" w:rsidRDefault="00CD79C5" w:rsidP="00CD79C5">
            <w:pPr>
              <w:rPr>
                <w:rFonts w:cs="Arial"/>
                <w:szCs w:val="16"/>
              </w:rPr>
            </w:pPr>
            <w:r w:rsidRPr="003D0BAC">
              <w:rPr>
                <w:rFonts w:cs="Arial"/>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2007B1F1"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27E713B0" w14:textId="1F1C11FB" w:rsidR="00CD79C5" w:rsidRPr="003D0BAC" w:rsidRDefault="00860830" w:rsidP="00CD79C5">
            <w:pPr>
              <w:jc w:val="center"/>
              <w:rPr>
                <w:rFonts w:cs="Arial"/>
                <w:szCs w:val="16"/>
              </w:rPr>
            </w:pPr>
            <w:r w:rsidRPr="003D0BAC">
              <w:rPr>
                <w:rFonts w:cs="Arial"/>
                <w:szCs w:val="16"/>
              </w:rPr>
              <w:t>XXX</w:t>
            </w:r>
          </w:p>
        </w:tc>
      </w:tr>
      <w:tr w:rsidR="009D366E" w:rsidRPr="003D0BAC" w14:paraId="289DCF6C" w14:textId="77777777" w:rsidTr="009D366E">
        <w:trPr>
          <w:trHeight w:val="361"/>
        </w:trPr>
        <w:tc>
          <w:tcPr>
            <w:tcW w:w="3406" w:type="pct"/>
            <w:shd w:val="clear" w:color="auto" w:fill="auto"/>
            <w:vAlign w:val="center"/>
          </w:tcPr>
          <w:p w14:paraId="611C7497" w14:textId="77777777" w:rsidR="00CD79C5" w:rsidRPr="003D0BAC" w:rsidRDefault="00CD79C5" w:rsidP="00CD79C5">
            <w:pPr>
              <w:rPr>
                <w:rFonts w:cs="Arial"/>
                <w:szCs w:val="16"/>
              </w:rPr>
            </w:pPr>
            <w:r w:rsidRPr="003D0BAC">
              <w:rPr>
                <w:rFonts w:cs="Arial"/>
                <w:szCs w:val="16"/>
              </w:rPr>
              <w:t>c. Infants and toddlers who improved functioning to a level nearer to same-aged peers but did not reach it</w:t>
            </w:r>
          </w:p>
        </w:tc>
        <w:tc>
          <w:tcPr>
            <w:tcW w:w="797" w:type="pct"/>
            <w:shd w:val="clear" w:color="auto" w:fill="auto"/>
            <w:vAlign w:val="center"/>
          </w:tcPr>
          <w:p w14:paraId="1BB1AD3C" w14:textId="4DBA7654"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0A4F8B40" w14:textId="5AD84809" w:rsidR="00CD79C5" w:rsidRPr="003D0BAC" w:rsidRDefault="00860830" w:rsidP="00CD79C5">
            <w:pPr>
              <w:jc w:val="center"/>
              <w:rPr>
                <w:rFonts w:cs="Arial"/>
                <w:szCs w:val="16"/>
              </w:rPr>
            </w:pPr>
            <w:r w:rsidRPr="003D0BAC">
              <w:rPr>
                <w:rFonts w:cs="Arial"/>
                <w:szCs w:val="16"/>
              </w:rPr>
              <w:t>XXX</w:t>
            </w:r>
          </w:p>
        </w:tc>
      </w:tr>
      <w:tr w:rsidR="009D366E" w:rsidRPr="003D0BAC" w14:paraId="414FC598" w14:textId="77777777" w:rsidTr="009D366E">
        <w:trPr>
          <w:trHeight w:val="361"/>
        </w:trPr>
        <w:tc>
          <w:tcPr>
            <w:tcW w:w="3406" w:type="pct"/>
            <w:shd w:val="clear" w:color="auto" w:fill="auto"/>
            <w:vAlign w:val="center"/>
          </w:tcPr>
          <w:p w14:paraId="492B2C6A" w14:textId="77777777" w:rsidR="00CD79C5" w:rsidRPr="003D0BAC" w:rsidRDefault="00CD79C5" w:rsidP="00CD79C5">
            <w:pPr>
              <w:rPr>
                <w:rFonts w:cs="Arial"/>
                <w:szCs w:val="16"/>
              </w:rPr>
            </w:pPr>
            <w:r w:rsidRPr="003D0BAC">
              <w:rPr>
                <w:rFonts w:cs="Arial"/>
                <w:szCs w:val="16"/>
              </w:rPr>
              <w:t>d. Infants and toddlers who improved functioning to reach a level comparable to same-aged peers</w:t>
            </w:r>
          </w:p>
        </w:tc>
        <w:tc>
          <w:tcPr>
            <w:tcW w:w="797" w:type="pct"/>
            <w:shd w:val="clear" w:color="auto" w:fill="auto"/>
            <w:vAlign w:val="center"/>
          </w:tcPr>
          <w:p w14:paraId="1853B19B" w14:textId="664A171F"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5DD14BA4" w14:textId="377251D7" w:rsidR="00CD79C5" w:rsidRPr="003D0BAC" w:rsidRDefault="00860830" w:rsidP="00CD79C5">
            <w:pPr>
              <w:jc w:val="center"/>
              <w:rPr>
                <w:rFonts w:cs="Arial"/>
                <w:szCs w:val="16"/>
              </w:rPr>
            </w:pPr>
            <w:r w:rsidRPr="003D0BAC">
              <w:rPr>
                <w:rFonts w:cs="Arial"/>
                <w:szCs w:val="16"/>
              </w:rPr>
              <w:t>XXX</w:t>
            </w:r>
          </w:p>
        </w:tc>
      </w:tr>
      <w:tr w:rsidR="009D366E" w:rsidRPr="003D0BAC" w14:paraId="7EB9CB08" w14:textId="77777777" w:rsidTr="009D366E">
        <w:trPr>
          <w:trHeight w:val="361"/>
        </w:trPr>
        <w:tc>
          <w:tcPr>
            <w:tcW w:w="3406" w:type="pct"/>
            <w:shd w:val="clear" w:color="auto" w:fill="auto"/>
            <w:vAlign w:val="center"/>
          </w:tcPr>
          <w:p w14:paraId="2C5C2B17" w14:textId="77777777" w:rsidR="00CD79C5" w:rsidRPr="003D0BAC" w:rsidRDefault="00CD79C5" w:rsidP="00CD79C5">
            <w:pPr>
              <w:rPr>
                <w:rFonts w:cs="Arial"/>
                <w:szCs w:val="16"/>
              </w:rPr>
            </w:pPr>
            <w:r w:rsidRPr="003D0BAC">
              <w:rPr>
                <w:rFonts w:cs="Arial"/>
                <w:szCs w:val="16"/>
              </w:rPr>
              <w:t>e. Infants and toddlers who maintained functioning at a level comparable to same-aged peers</w:t>
            </w:r>
          </w:p>
        </w:tc>
        <w:tc>
          <w:tcPr>
            <w:tcW w:w="797" w:type="pct"/>
            <w:shd w:val="clear" w:color="auto" w:fill="auto"/>
            <w:vAlign w:val="center"/>
          </w:tcPr>
          <w:p w14:paraId="66EDE725" w14:textId="06A5329C" w:rsidR="00CD79C5" w:rsidRPr="003D0BAC" w:rsidRDefault="00860830" w:rsidP="00CD79C5">
            <w:pPr>
              <w:jc w:val="center"/>
              <w:rPr>
                <w:rFonts w:cs="Arial"/>
                <w:szCs w:val="16"/>
              </w:rPr>
            </w:pPr>
            <w:r w:rsidRPr="003D0BAC">
              <w:rPr>
                <w:rFonts w:cs="Arial"/>
                <w:szCs w:val="16"/>
              </w:rPr>
              <w:t>XXX</w:t>
            </w:r>
          </w:p>
        </w:tc>
        <w:tc>
          <w:tcPr>
            <w:tcW w:w="797" w:type="pct"/>
            <w:shd w:val="clear" w:color="auto" w:fill="auto"/>
            <w:vAlign w:val="center"/>
          </w:tcPr>
          <w:p w14:paraId="4FC975D2" w14:textId="4E65023C" w:rsidR="00CD79C5" w:rsidRPr="003D0BAC" w:rsidRDefault="00860830" w:rsidP="00CD79C5">
            <w:pPr>
              <w:jc w:val="center"/>
              <w:rPr>
                <w:rFonts w:cs="Arial"/>
                <w:szCs w:val="16"/>
              </w:rPr>
            </w:pPr>
            <w:r w:rsidRPr="003D0BAC">
              <w:rPr>
                <w:rFonts w:cs="Arial"/>
                <w:szCs w:val="16"/>
              </w:rPr>
              <w:t>XXX</w:t>
            </w:r>
          </w:p>
        </w:tc>
      </w:tr>
    </w:tbl>
    <w:p w14:paraId="66912606" w14:textId="77777777" w:rsidR="0084029E" w:rsidRPr="003D0BAC" w:rsidRDefault="0084029E" w:rsidP="0084029E">
      <w:pPr>
        <w:rPr>
          <w:rFonts w:cs="Arial"/>
          <w:b/>
          <w:szCs w:val="16"/>
        </w:rPr>
      </w:pPr>
      <w:bookmarkStart w:id="17"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9D366E" w:rsidRPr="003D0BAC" w14:paraId="10E59B1C" w14:textId="77777777" w:rsidTr="009D366E">
        <w:trPr>
          <w:trHeight w:val="354"/>
          <w:tblHeader/>
        </w:trPr>
        <w:tc>
          <w:tcPr>
            <w:tcW w:w="1165" w:type="pct"/>
            <w:shd w:val="clear" w:color="auto" w:fill="auto"/>
            <w:vAlign w:val="bottom"/>
          </w:tcPr>
          <w:p w14:paraId="696CA76B" w14:textId="3BCE6C04" w:rsidR="00743466" w:rsidRPr="003D0BAC" w:rsidRDefault="00743466" w:rsidP="00743466">
            <w:pPr>
              <w:jc w:val="center"/>
              <w:rPr>
                <w:rFonts w:cs="Arial"/>
                <w:szCs w:val="16"/>
              </w:rPr>
            </w:pPr>
            <w:r w:rsidRPr="003D0BAC">
              <w:rPr>
                <w:rFonts w:cs="Arial"/>
                <w:b/>
                <w:szCs w:val="16"/>
              </w:rPr>
              <w:t>Not including at-risk infants and toddlers</w:t>
            </w:r>
          </w:p>
        </w:tc>
        <w:tc>
          <w:tcPr>
            <w:tcW w:w="584" w:type="pct"/>
            <w:shd w:val="clear" w:color="auto" w:fill="auto"/>
            <w:vAlign w:val="bottom"/>
          </w:tcPr>
          <w:p w14:paraId="085F9BA7" w14:textId="77777777" w:rsidR="00743466" w:rsidRPr="003D0BAC" w:rsidRDefault="00743466" w:rsidP="00743466">
            <w:pPr>
              <w:jc w:val="center"/>
              <w:rPr>
                <w:rFonts w:cs="Arial"/>
                <w:b/>
                <w:szCs w:val="16"/>
              </w:rPr>
            </w:pPr>
            <w:r w:rsidRPr="003D0BAC">
              <w:rPr>
                <w:rFonts w:cs="Arial"/>
                <w:b/>
                <w:szCs w:val="16"/>
              </w:rPr>
              <w:t>Numerator</w:t>
            </w:r>
          </w:p>
        </w:tc>
        <w:tc>
          <w:tcPr>
            <w:tcW w:w="625" w:type="pct"/>
            <w:shd w:val="clear" w:color="auto" w:fill="auto"/>
            <w:vAlign w:val="bottom"/>
          </w:tcPr>
          <w:p w14:paraId="56E2F8BC" w14:textId="77777777" w:rsidR="00743466" w:rsidRPr="003D0BAC" w:rsidRDefault="00743466" w:rsidP="00743466">
            <w:pPr>
              <w:jc w:val="center"/>
              <w:rPr>
                <w:rFonts w:cs="Arial"/>
                <w:b/>
                <w:szCs w:val="16"/>
              </w:rPr>
            </w:pPr>
            <w:r w:rsidRPr="003D0BAC">
              <w:rPr>
                <w:rFonts w:cs="Arial"/>
                <w:b/>
                <w:szCs w:val="16"/>
              </w:rPr>
              <w:t>Denominator</w:t>
            </w:r>
          </w:p>
        </w:tc>
        <w:tc>
          <w:tcPr>
            <w:tcW w:w="626" w:type="pct"/>
            <w:shd w:val="clear" w:color="auto" w:fill="auto"/>
            <w:vAlign w:val="bottom"/>
          </w:tcPr>
          <w:p w14:paraId="5C6D1E6F" w14:textId="6203E6DE" w:rsidR="00743466" w:rsidRPr="003D0BAC" w:rsidRDefault="00743466" w:rsidP="00743466">
            <w:pPr>
              <w:jc w:val="center"/>
              <w:rPr>
                <w:rFonts w:cs="Arial"/>
                <w:b/>
                <w:szCs w:val="16"/>
              </w:rPr>
            </w:pPr>
            <w:r w:rsidRPr="003D0BAC">
              <w:rPr>
                <w:rFonts w:cs="Arial"/>
                <w:b/>
                <w:szCs w:val="16"/>
              </w:rPr>
              <w:t xml:space="preserve">FFY </w:t>
            </w:r>
            <w:r w:rsidR="00427DD6" w:rsidRPr="003D0BAC">
              <w:rPr>
                <w:rFonts w:cs="Arial"/>
                <w:b/>
                <w:szCs w:val="16"/>
              </w:rPr>
              <w:t>2017</w:t>
            </w:r>
            <w:r w:rsidRPr="003D0BAC">
              <w:rPr>
                <w:rFonts w:cs="Arial"/>
                <w:b/>
                <w:szCs w:val="16"/>
              </w:rPr>
              <w:t xml:space="preserve"> Data</w:t>
            </w:r>
          </w:p>
        </w:tc>
        <w:tc>
          <w:tcPr>
            <w:tcW w:w="542" w:type="pct"/>
            <w:shd w:val="clear" w:color="auto" w:fill="auto"/>
            <w:vAlign w:val="bottom"/>
          </w:tcPr>
          <w:p w14:paraId="613575DE" w14:textId="3B8CB5F1" w:rsidR="00743466" w:rsidRPr="003D0BAC" w:rsidRDefault="00743466" w:rsidP="00743466">
            <w:pPr>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Target</w:t>
            </w:r>
          </w:p>
        </w:tc>
        <w:tc>
          <w:tcPr>
            <w:tcW w:w="542" w:type="pct"/>
            <w:shd w:val="clear" w:color="auto" w:fill="auto"/>
            <w:vAlign w:val="bottom"/>
          </w:tcPr>
          <w:p w14:paraId="5AF7B4EA" w14:textId="1D9D23E1" w:rsidR="00743466" w:rsidRPr="003D0BAC" w:rsidRDefault="00743466" w:rsidP="00743466">
            <w:pPr>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Data</w:t>
            </w:r>
          </w:p>
        </w:tc>
        <w:tc>
          <w:tcPr>
            <w:tcW w:w="500" w:type="pct"/>
            <w:shd w:val="clear" w:color="auto" w:fill="auto"/>
            <w:vAlign w:val="bottom"/>
          </w:tcPr>
          <w:p w14:paraId="6BE46B18" w14:textId="77777777" w:rsidR="00743466" w:rsidRPr="003D0BAC" w:rsidRDefault="00743466" w:rsidP="00743466">
            <w:pPr>
              <w:jc w:val="center"/>
              <w:rPr>
                <w:rFonts w:cs="Arial"/>
                <w:b/>
                <w:szCs w:val="16"/>
              </w:rPr>
            </w:pPr>
            <w:r w:rsidRPr="003D0BAC">
              <w:rPr>
                <w:rFonts w:cs="Arial"/>
                <w:b/>
                <w:szCs w:val="16"/>
              </w:rPr>
              <w:t>Status</w:t>
            </w:r>
          </w:p>
        </w:tc>
        <w:tc>
          <w:tcPr>
            <w:tcW w:w="415" w:type="pct"/>
            <w:shd w:val="clear" w:color="auto" w:fill="auto"/>
            <w:vAlign w:val="bottom"/>
          </w:tcPr>
          <w:p w14:paraId="34ED5BC0" w14:textId="77777777" w:rsidR="00743466" w:rsidRPr="003D0BAC" w:rsidRDefault="00743466" w:rsidP="00743466">
            <w:pPr>
              <w:jc w:val="center"/>
              <w:rPr>
                <w:rFonts w:cs="Arial"/>
                <w:b/>
                <w:szCs w:val="16"/>
              </w:rPr>
            </w:pPr>
            <w:r w:rsidRPr="003D0BAC">
              <w:rPr>
                <w:rFonts w:cs="Arial"/>
                <w:b/>
                <w:szCs w:val="16"/>
              </w:rPr>
              <w:t>Slippage</w:t>
            </w:r>
          </w:p>
        </w:tc>
      </w:tr>
      <w:tr w:rsidR="009D366E" w:rsidRPr="003D0BAC" w14:paraId="736F90CC" w14:textId="77777777" w:rsidTr="009D366E">
        <w:trPr>
          <w:trHeight w:val="361"/>
        </w:trPr>
        <w:tc>
          <w:tcPr>
            <w:tcW w:w="1165" w:type="pct"/>
            <w:shd w:val="clear" w:color="auto" w:fill="auto"/>
          </w:tcPr>
          <w:p w14:paraId="537C4A27" w14:textId="77777777" w:rsidR="00A01E85" w:rsidRPr="003D0BAC" w:rsidRDefault="00A01E85" w:rsidP="00A01E85">
            <w:pPr>
              <w:rPr>
                <w:rFonts w:cs="Arial"/>
                <w:szCs w:val="16"/>
              </w:rPr>
            </w:pPr>
            <w:r w:rsidRPr="003D0BAC">
              <w:rPr>
                <w:rFonts w:cs="Arial"/>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4D9EADB2"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3C0327D5" w14:textId="038308F3"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6" w:type="pct"/>
            <w:shd w:val="clear" w:color="auto" w:fill="auto"/>
            <w:vAlign w:val="center"/>
          </w:tcPr>
          <w:p w14:paraId="601BDD09" w14:textId="3C9FD438"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27FB8720" w14:textId="5B20F7DA"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777B9CD4" w14:textId="6B610A9C" w:rsidR="00A01E85" w:rsidRPr="003D0BAC" w:rsidRDefault="00860830" w:rsidP="00A01E85">
            <w:pPr>
              <w:jc w:val="center"/>
              <w:rPr>
                <w:rFonts w:cs="Arial"/>
                <w:szCs w:val="16"/>
              </w:rPr>
            </w:pPr>
            <w:r w:rsidRPr="003D0BAC">
              <w:rPr>
                <w:rFonts w:cs="Arial"/>
                <w:szCs w:val="16"/>
              </w:rPr>
              <w:t>XXX</w:t>
            </w:r>
          </w:p>
        </w:tc>
        <w:tc>
          <w:tcPr>
            <w:tcW w:w="500" w:type="pct"/>
            <w:shd w:val="clear" w:color="auto" w:fill="auto"/>
            <w:vAlign w:val="center"/>
          </w:tcPr>
          <w:p w14:paraId="5C3C78C9" w14:textId="423BD68B" w:rsidR="00A01E85" w:rsidRPr="003D0BAC" w:rsidRDefault="00860830" w:rsidP="00A01E85">
            <w:pPr>
              <w:jc w:val="center"/>
              <w:rPr>
                <w:rFonts w:cs="Arial"/>
                <w:szCs w:val="16"/>
              </w:rPr>
            </w:pPr>
            <w:r w:rsidRPr="003D0BAC">
              <w:rPr>
                <w:rFonts w:cs="Arial"/>
                <w:szCs w:val="16"/>
              </w:rPr>
              <w:t>XXX</w:t>
            </w:r>
          </w:p>
        </w:tc>
        <w:tc>
          <w:tcPr>
            <w:tcW w:w="415" w:type="pct"/>
            <w:shd w:val="clear" w:color="auto" w:fill="auto"/>
            <w:vAlign w:val="center"/>
          </w:tcPr>
          <w:p w14:paraId="16F295F5" w14:textId="4D5C99D6" w:rsidR="00A01E85" w:rsidRPr="003D0BAC" w:rsidRDefault="00860830" w:rsidP="00A01E85">
            <w:pPr>
              <w:jc w:val="center"/>
              <w:rPr>
                <w:rFonts w:cs="Arial"/>
                <w:szCs w:val="16"/>
              </w:rPr>
            </w:pPr>
            <w:r w:rsidRPr="003D0BAC">
              <w:rPr>
                <w:rFonts w:cs="Arial"/>
                <w:szCs w:val="16"/>
              </w:rPr>
              <w:t>XXX</w:t>
            </w:r>
          </w:p>
        </w:tc>
      </w:tr>
      <w:tr w:rsidR="009D366E" w:rsidRPr="003D0BAC" w14:paraId="00F4DA6A" w14:textId="77777777" w:rsidTr="009D366E">
        <w:trPr>
          <w:trHeight w:val="361"/>
        </w:trPr>
        <w:tc>
          <w:tcPr>
            <w:tcW w:w="1165" w:type="pct"/>
            <w:shd w:val="clear" w:color="auto" w:fill="auto"/>
          </w:tcPr>
          <w:p w14:paraId="1A12D62D" w14:textId="256BED32" w:rsidR="00A01E85" w:rsidRPr="003D0BAC" w:rsidRDefault="00A01E85" w:rsidP="00A01E85">
            <w:pPr>
              <w:rPr>
                <w:rFonts w:cs="Arial"/>
                <w:szCs w:val="16"/>
              </w:rPr>
            </w:pPr>
            <w:r w:rsidRPr="003D0BAC">
              <w:rPr>
                <w:rFonts w:cs="Arial"/>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694CEB49"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60E12B45" w14:textId="4C303FF3"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6" w:type="pct"/>
            <w:shd w:val="clear" w:color="auto" w:fill="auto"/>
            <w:vAlign w:val="center"/>
          </w:tcPr>
          <w:p w14:paraId="3945D035" w14:textId="3BC44EF8"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46514870" w14:textId="761A70C5"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3754B998" w14:textId="1562BFA2" w:rsidR="00A01E85" w:rsidRPr="003D0BAC" w:rsidRDefault="00860830" w:rsidP="00A01E85">
            <w:pPr>
              <w:jc w:val="center"/>
              <w:rPr>
                <w:rFonts w:cs="Arial"/>
                <w:szCs w:val="16"/>
              </w:rPr>
            </w:pPr>
            <w:r w:rsidRPr="003D0BAC">
              <w:rPr>
                <w:rFonts w:cs="Arial"/>
                <w:szCs w:val="16"/>
              </w:rPr>
              <w:t>XXX</w:t>
            </w:r>
          </w:p>
        </w:tc>
        <w:tc>
          <w:tcPr>
            <w:tcW w:w="500" w:type="pct"/>
            <w:shd w:val="clear" w:color="auto" w:fill="auto"/>
            <w:vAlign w:val="center"/>
          </w:tcPr>
          <w:p w14:paraId="4860CBF1" w14:textId="26323C92" w:rsidR="00A01E85" w:rsidRPr="003D0BAC" w:rsidRDefault="00860830" w:rsidP="00A01E85">
            <w:pPr>
              <w:jc w:val="center"/>
              <w:rPr>
                <w:rFonts w:cs="Arial"/>
                <w:szCs w:val="16"/>
              </w:rPr>
            </w:pPr>
            <w:r w:rsidRPr="003D0BAC">
              <w:rPr>
                <w:rFonts w:cs="Arial"/>
                <w:szCs w:val="16"/>
              </w:rPr>
              <w:t>XXX</w:t>
            </w:r>
          </w:p>
        </w:tc>
        <w:tc>
          <w:tcPr>
            <w:tcW w:w="415" w:type="pct"/>
            <w:shd w:val="clear" w:color="auto" w:fill="auto"/>
            <w:vAlign w:val="center"/>
          </w:tcPr>
          <w:p w14:paraId="447CC095" w14:textId="72EF1C65" w:rsidR="00A01E85" w:rsidRPr="003D0BAC" w:rsidRDefault="00860830" w:rsidP="00A01E85">
            <w:pPr>
              <w:jc w:val="center"/>
              <w:rPr>
                <w:rFonts w:cs="Arial"/>
                <w:szCs w:val="16"/>
              </w:rPr>
            </w:pPr>
            <w:r w:rsidRPr="003D0BAC">
              <w:rPr>
                <w:rFonts w:cs="Arial"/>
                <w:szCs w:val="16"/>
              </w:rPr>
              <w:t>XXX</w:t>
            </w:r>
          </w:p>
        </w:tc>
      </w:tr>
    </w:tbl>
    <w:p w14:paraId="0E16EE55" w14:textId="02D5EDEC" w:rsidR="00A01E85" w:rsidRPr="003D0BAC" w:rsidRDefault="00A01E85" w:rsidP="00A01E85">
      <w:pPr>
        <w:rPr>
          <w:rFonts w:cs="Arial"/>
          <w:b/>
          <w:i/>
          <w:szCs w:val="16"/>
        </w:rPr>
      </w:pPr>
      <w:r w:rsidRPr="003D0BAC">
        <w:rPr>
          <w:b/>
        </w:rPr>
        <w:t>Provide reasons for A1 slippage</w:t>
      </w:r>
      <w:r w:rsidR="00864DD3" w:rsidRPr="003D0BAC">
        <w:rPr>
          <w:b/>
        </w:rPr>
        <w:t>, if applic</w:t>
      </w:r>
      <w:r w:rsidR="005A3341" w:rsidRPr="003D0BAC">
        <w:rPr>
          <w:b/>
        </w:rPr>
        <w:t>able</w:t>
      </w:r>
      <w:r w:rsidRPr="003D0BAC">
        <w:rPr>
          <w:rFonts w:cs="Arial"/>
          <w:b/>
          <w:szCs w:val="16"/>
        </w:rPr>
        <w:t xml:space="preserve"> </w:t>
      </w:r>
    </w:p>
    <w:p w14:paraId="20C1E7A1" w14:textId="49330C14" w:rsidR="00A01E85" w:rsidRPr="003D0BAC" w:rsidRDefault="00860830" w:rsidP="00A01E85">
      <w:pPr>
        <w:rPr>
          <w:rFonts w:cs="Arial"/>
          <w:szCs w:val="16"/>
        </w:rPr>
      </w:pPr>
      <w:r w:rsidRPr="003D0BAC">
        <w:rPr>
          <w:rFonts w:cs="Arial"/>
          <w:szCs w:val="16"/>
        </w:rPr>
        <w:t>XXX</w:t>
      </w:r>
    </w:p>
    <w:p w14:paraId="49DFE088" w14:textId="5A342A73" w:rsidR="00A01E85" w:rsidRPr="003D0BAC" w:rsidRDefault="00A01E85" w:rsidP="00A01E85">
      <w:pPr>
        <w:rPr>
          <w:rFonts w:cs="Arial"/>
          <w:b/>
          <w:i/>
          <w:szCs w:val="16"/>
        </w:rPr>
      </w:pPr>
      <w:r w:rsidRPr="003D0BAC">
        <w:rPr>
          <w:b/>
        </w:rPr>
        <w:t>Provide reasons for A2 slippage</w:t>
      </w:r>
      <w:r w:rsidR="007C0DC7" w:rsidRPr="003D0BAC">
        <w:rPr>
          <w:b/>
        </w:rPr>
        <w:t>, if applicable</w:t>
      </w:r>
      <w:r w:rsidRPr="003D0BAC">
        <w:rPr>
          <w:rFonts w:cs="Arial"/>
          <w:b/>
          <w:szCs w:val="16"/>
        </w:rPr>
        <w:t xml:space="preserve"> </w:t>
      </w:r>
    </w:p>
    <w:p w14:paraId="2CB5A177" w14:textId="675DB9F4" w:rsidR="00A01E85" w:rsidRPr="003D0BAC" w:rsidRDefault="00860830" w:rsidP="00A01E85">
      <w:pPr>
        <w:rPr>
          <w:rFonts w:cs="Arial"/>
          <w:szCs w:val="16"/>
        </w:rPr>
      </w:pPr>
      <w:r w:rsidRPr="003D0BAC">
        <w:rPr>
          <w:rFonts w:cs="Arial"/>
          <w:szCs w:val="16"/>
        </w:rPr>
        <w:t>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170"/>
        <w:gridCol w:w="1353"/>
        <w:gridCol w:w="1439"/>
        <w:gridCol w:w="1351"/>
        <w:gridCol w:w="1262"/>
        <w:gridCol w:w="986"/>
        <w:gridCol w:w="984"/>
      </w:tblGrid>
      <w:tr w:rsidR="009D366E" w:rsidRPr="003D0BAC" w14:paraId="34DB5841" w14:textId="77777777" w:rsidTr="00406F3C">
        <w:trPr>
          <w:trHeight w:val="354"/>
          <w:tblHeader/>
        </w:trPr>
        <w:tc>
          <w:tcPr>
            <w:tcW w:w="1040" w:type="pct"/>
            <w:shd w:val="clear" w:color="auto" w:fill="auto"/>
            <w:vAlign w:val="bottom"/>
          </w:tcPr>
          <w:p w14:paraId="3E838E12" w14:textId="0441CDCD" w:rsidR="00743466" w:rsidRPr="003D0BAC" w:rsidRDefault="00743466" w:rsidP="00743466">
            <w:pPr>
              <w:jc w:val="center"/>
              <w:rPr>
                <w:rFonts w:cs="Arial"/>
                <w:szCs w:val="16"/>
              </w:rPr>
            </w:pPr>
            <w:r w:rsidRPr="003D0BAC">
              <w:rPr>
                <w:rFonts w:cs="Arial"/>
                <w:b/>
                <w:szCs w:val="16"/>
              </w:rPr>
              <w:t>Just at-risk infants and toddlers/All infants and toddlers</w:t>
            </w:r>
          </w:p>
        </w:tc>
        <w:tc>
          <w:tcPr>
            <w:tcW w:w="542" w:type="pct"/>
            <w:shd w:val="clear" w:color="auto" w:fill="auto"/>
            <w:vAlign w:val="bottom"/>
          </w:tcPr>
          <w:p w14:paraId="57EE2260" w14:textId="77777777" w:rsidR="00743466" w:rsidRPr="003D0BAC" w:rsidRDefault="00743466" w:rsidP="00743466">
            <w:pPr>
              <w:jc w:val="center"/>
              <w:rPr>
                <w:rFonts w:cs="Arial"/>
                <w:b/>
                <w:szCs w:val="16"/>
              </w:rPr>
            </w:pPr>
            <w:r w:rsidRPr="003D0BAC">
              <w:rPr>
                <w:rFonts w:cs="Arial"/>
                <w:b/>
                <w:szCs w:val="16"/>
              </w:rPr>
              <w:t>Numerator</w:t>
            </w:r>
          </w:p>
        </w:tc>
        <w:tc>
          <w:tcPr>
            <w:tcW w:w="627" w:type="pct"/>
            <w:shd w:val="clear" w:color="auto" w:fill="auto"/>
            <w:vAlign w:val="bottom"/>
          </w:tcPr>
          <w:p w14:paraId="65A9B4E8" w14:textId="77777777" w:rsidR="00743466" w:rsidRPr="003D0BAC" w:rsidRDefault="00743466" w:rsidP="00743466">
            <w:pPr>
              <w:jc w:val="center"/>
              <w:rPr>
                <w:rFonts w:cs="Arial"/>
                <w:b/>
                <w:szCs w:val="16"/>
              </w:rPr>
            </w:pPr>
            <w:r w:rsidRPr="003D0BAC">
              <w:rPr>
                <w:rFonts w:cs="Arial"/>
                <w:b/>
                <w:szCs w:val="16"/>
              </w:rPr>
              <w:t>Denominator</w:t>
            </w:r>
          </w:p>
        </w:tc>
        <w:tc>
          <w:tcPr>
            <w:tcW w:w="667" w:type="pct"/>
            <w:shd w:val="clear" w:color="auto" w:fill="auto"/>
            <w:vAlign w:val="bottom"/>
          </w:tcPr>
          <w:p w14:paraId="3A8E2809" w14:textId="332C0045" w:rsidR="00743466" w:rsidRPr="003D0BAC" w:rsidRDefault="00743466" w:rsidP="00743466">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626" w:type="pct"/>
            <w:shd w:val="clear" w:color="auto" w:fill="auto"/>
            <w:vAlign w:val="bottom"/>
          </w:tcPr>
          <w:p w14:paraId="7AA2AF7E" w14:textId="7B86F1B4" w:rsidR="00743466" w:rsidRPr="003D0BAC" w:rsidRDefault="00743466" w:rsidP="00743466">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585" w:type="pct"/>
            <w:shd w:val="clear" w:color="auto" w:fill="auto"/>
            <w:vAlign w:val="bottom"/>
          </w:tcPr>
          <w:p w14:paraId="4E3366E4" w14:textId="5180FE64" w:rsidR="00743466" w:rsidRPr="003D0BAC" w:rsidRDefault="00743466" w:rsidP="00743466">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457" w:type="pct"/>
            <w:shd w:val="clear" w:color="auto" w:fill="auto"/>
            <w:vAlign w:val="bottom"/>
          </w:tcPr>
          <w:p w14:paraId="24FF04E2" w14:textId="77777777" w:rsidR="00743466" w:rsidRPr="003D0BAC" w:rsidRDefault="00743466" w:rsidP="00743466">
            <w:pPr>
              <w:jc w:val="center"/>
              <w:rPr>
                <w:rFonts w:cs="Arial"/>
                <w:b/>
                <w:szCs w:val="16"/>
              </w:rPr>
            </w:pPr>
            <w:r w:rsidRPr="003D0BAC">
              <w:rPr>
                <w:rFonts w:cs="Arial"/>
                <w:b/>
                <w:szCs w:val="16"/>
              </w:rPr>
              <w:t>Status</w:t>
            </w:r>
          </w:p>
        </w:tc>
        <w:tc>
          <w:tcPr>
            <w:tcW w:w="456" w:type="pct"/>
            <w:shd w:val="clear" w:color="auto" w:fill="auto"/>
            <w:vAlign w:val="bottom"/>
          </w:tcPr>
          <w:p w14:paraId="666B1396" w14:textId="77777777" w:rsidR="00743466" w:rsidRPr="003D0BAC" w:rsidRDefault="00743466" w:rsidP="00743466">
            <w:pPr>
              <w:jc w:val="center"/>
              <w:rPr>
                <w:rFonts w:cs="Arial"/>
                <w:b/>
                <w:szCs w:val="16"/>
              </w:rPr>
            </w:pPr>
            <w:r w:rsidRPr="003D0BAC">
              <w:rPr>
                <w:rFonts w:cs="Arial"/>
                <w:b/>
                <w:szCs w:val="16"/>
              </w:rPr>
              <w:t>Slippage</w:t>
            </w:r>
          </w:p>
        </w:tc>
      </w:tr>
      <w:tr w:rsidR="009D366E" w:rsidRPr="003D0BAC" w14:paraId="249B60C3" w14:textId="77777777" w:rsidTr="00406F3C">
        <w:trPr>
          <w:trHeight w:val="361"/>
        </w:trPr>
        <w:tc>
          <w:tcPr>
            <w:tcW w:w="1040" w:type="pct"/>
            <w:shd w:val="clear" w:color="auto" w:fill="auto"/>
          </w:tcPr>
          <w:p w14:paraId="5DD58BA1" w14:textId="77777777" w:rsidR="00A01E85" w:rsidRPr="003D0BAC" w:rsidRDefault="00A01E85" w:rsidP="00A01E85">
            <w:pPr>
              <w:rPr>
                <w:rFonts w:cs="Arial"/>
                <w:szCs w:val="16"/>
              </w:rPr>
            </w:pPr>
            <w:r w:rsidRPr="003D0BAC">
              <w:rPr>
                <w:rFonts w:cs="Arial"/>
                <w:szCs w:val="16"/>
              </w:rPr>
              <w:t>A1. Of those children who entered or exited the program below age expectations in Outcome A, the percent who substantially increased their rate of growth by the time they turned 3 years of age or exited the program</w:t>
            </w:r>
          </w:p>
        </w:tc>
        <w:tc>
          <w:tcPr>
            <w:tcW w:w="542" w:type="pct"/>
            <w:shd w:val="clear" w:color="auto" w:fill="auto"/>
            <w:vAlign w:val="center"/>
          </w:tcPr>
          <w:p w14:paraId="645A8D68" w14:textId="344A543A"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7" w:type="pct"/>
            <w:shd w:val="clear" w:color="auto" w:fill="auto"/>
            <w:vAlign w:val="center"/>
          </w:tcPr>
          <w:p w14:paraId="00EFBA88" w14:textId="3B8918BA"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67" w:type="pct"/>
            <w:shd w:val="clear" w:color="auto" w:fill="auto"/>
            <w:vAlign w:val="center"/>
          </w:tcPr>
          <w:p w14:paraId="07D3AE87" w14:textId="611B81ED" w:rsidR="00A01E85" w:rsidRPr="003D0BAC" w:rsidRDefault="00860830" w:rsidP="00A01E85">
            <w:pPr>
              <w:jc w:val="center"/>
              <w:rPr>
                <w:rFonts w:cs="Arial"/>
                <w:szCs w:val="16"/>
              </w:rPr>
            </w:pPr>
            <w:r w:rsidRPr="003D0BAC">
              <w:rPr>
                <w:rFonts w:cs="Arial"/>
                <w:szCs w:val="16"/>
              </w:rPr>
              <w:t>XXX</w:t>
            </w:r>
          </w:p>
        </w:tc>
        <w:tc>
          <w:tcPr>
            <w:tcW w:w="626" w:type="pct"/>
            <w:shd w:val="clear" w:color="auto" w:fill="auto"/>
            <w:vAlign w:val="center"/>
          </w:tcPr>
          <w:p w14:paraId="5EDB3095" w14:textId="7A8D3F7F" w:rsidR="00A01E85" w:rsidRPr="003D0BAC" w:rsidRDefault="00860830" w:rsidP="00A01E85">
            <w:pPr>
              <w:jc w:val="center"/>
              <w:rPr>
                <w:rFonts w:cs="Arial"/>
                <w:szCs w:val="16"/>
              </w:rPr>
            </w:pPr>
            <w:r w:rsidRPr="003D0BAC">
              <w:rPr>
                <w:rFonts w:cs="Arial"/>
                <w:szCs w:val="16"/>
              </w:rPr>
              <w:t>XXX</w:t>
            </w:r>
          </w:p>
        </w:tc>
        <w:tc>
          <w:tcPr>
            <w:tcW w:w="585" w:type="pct"/>
            <w:shd w:val="clear" w:color="auto" w:fill="auto"/>
            <w:vAlign w:val="center"/>
          </w:tcPr>
          <w:p w14:paraId="19E3AAAC" w14:textId="36848F4E" w:rsidR="00A01E85" w:rsidRPr="003D0BAC" w:rsidRDefault="00860830" w:rsidP="00A01E85">
            <w:pPr>
              <w:jc w:val="center"/>
              <w:rPr>
                <w:rFonts w:cs="Arial"/>
                <w:szCs w:val="16"/>
              </w:rPr>
            </w:pPr>
            <w:r w:rsidRPr="003D0BAC">
              <w:rPr>
                <w:rFonts w:cs="Arial"/>
                <w:szCs w:val="16"/>
              </w:rPr>
              <w:t>XXX</w:t>
            </w:r>
          </w:p>
        </w:tc>
        <w:tc>
          <w:tcPr>
            <w:tcW w:w="457" w:type="pct"/>
            <w:shd w:val="clear" w:color="auto" w:fill="auto"/>
            <w:vAlign w:val="center"/>
          </w:tcPr>
          <w:p w14:paraId="4E173EE2" w14:textId="71AB7557"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6CD438FE" w14:textId="6E2B3938" w:rsidR="00A01E85" w:rsidRPr="003D0BAC" w:rsidRDefault="00860830" w:rsidP="00A01E85">
            <w:pPr>
              <w:jc w:val="center"/>
              <w:rPr>
                <w:rFonts w:cs="Arial"/>
                <w:szCs w:val="16"/>
              </w:rPr>
            </w:pPr>
            <w:r w:rsidRPr="003D0BAC">
              <w:rPr>
                <w:rFonts w:cs="Arial"/>
                <w:szCs w:val="16"/>
              </w:rPr>
              <w:t>XXX</w:t>
            </w:r>
          </w:p>
        </w:tc>
      </w:tr>
      <w:tr w:rsidR="009D366E" w:rsidRPr="003D0BAC" w14:paraId="6CC2B253" w14:textId="77777777" w:rsidTr="00406F3C">
        <w:trPr>
          <w:trHeight w:val="361"/>
        </w:trPr>
        <w:tc>
          <w:tcPr>
            <w:tcW w:w="1040" w:type="pct"/>
            <w:shd w:val="clear" w:color="auto" w:fill="auto"/>
          </w:tcPr>
          <w:p w14:paraId="77DBCF4F" w14:textId="44EBF36E" w:rsidR="00A01E85" w:rsidRPr="003D0BAC" w:rsidRDefault="00A01E85" w:rsidP="00A01E85">
            <w:pPr>
              <w:rPr>
                <w:rFonts w:cs="Arial"/>
                <w:szCs w:val="16"/>
              </w:rPr>
            </w:pPr>
            <w:r w:rsidRPr="003D0BAC">
              <w:rPr>
                <w:rFonts w:cs="Arial"/>
                <w:szCs w:val="16"/>
              </w:rPr>
              <w:t>A2. The percent of infants and toddlers who were functioning within age expectations in Outcome A by the time they turned 3 years of age or exited the program</w:t>
            </w:r>
          </w:p>
        </w:tc>
        <w:tc>
          <w:tcPr>
            <w:tcW w:w="542" w:type="pct"/>
            <w:shd w:val="clear" w:color="auto" w:fill="auto"/>
            <w:vAlign w:val="center"/>
          </w:tcPr>
          <w:p w14:paraId="46AD0BED" w14:textId="0F567B17"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7" w:type="pct"/>
            <w:shd w:val="clear" w:color="auto" w:fill="auto"/>
            <w:vAlign w:val="center"/>
          </w:tcPr>
          <w:p w14:paraId="77AF513F" w14:textId="7D82E974"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67" w:type="pct"/>
            <w:shd w:val="clear" w:color="auto" w:fill="auto"/>
            <w:vAlign w:val="center"/>
          </w:tcPr>
          <w:p w14:paraId="1BCCC909" w14:textId="00526E96" w:rsidR="00A01E85" w:rsidRPr="003D0BAC" w:rsidRDefault="00860830" w:rsidP="00A01E85">
            <w:pPr>
              <w:jc w:val="center"/>
              <w:rPr>
                <w:rFonts w:cs="Arial"/>
                <w:szCs w:val="16"/>
              </w:rPr>
            </w:pPr>
            <w:r w:rsidRPr="003D0BAC">
              <w:rPr>
                <w:rFonts w:cs="Arial"/>
                <w:szCs w:val="16"/>
              </w:rPr>
              <w:t>XXX</w:t>
            </w:r>
          </w:p>
        </w:tc>
        <w:tc>
          <w:tcPr>
            <w:tcW w:w="626" w:type="pct"/>
            <w:shd w:val="clear" w:color="auto" w:fill="auto"/>
            <w:vAlign w:val="center"/>
          </w:tcPr>
          <w:p w14:paraId="1A492E85" w14:textId="5B486D47" w:rsidR="00A01E85" w:rsidRPr="003D0BAC" w:rsidRDefault="00860830" w:rsidP="00A01E85">
            <w:pPr>
              <w:jc w:val="center"/>
              <w:rPr>
                <w:rFonts w:cs="Arial"/>
                <w:szCs w:val="16"/>
              </w:rPr>
            </w:pPr>
            <w:r w:rsidRPr="003D0BAC">
              <w:rPr>
                <w:rFonts w:cs="Arial"/>
                <w:szCs w:val="16"/>
              </w:rPr>
              <w:t>XXX</w:t>
            </w:r>
          </w:p>
        </w:tc>
        <w:tc>
          <w:tcPr>
            <w:tcW w:w="585" w:type="pct"/>
            <w:shd w:val="clear" w:color="auto" w:fill="auto"/>
            <w:vAlign w:val="center"/>
          </w:tcPr>
          <w:p w14:paraId="048A6C67" w14:textId="68CB3CEA" w:rsidR="00A01E85" w:rsidRPr="003D0BAC" w:rsidRDefault="00860830" w:rsidP="00A01E85">
            <w:pPr>
              <w:jc w:val="center"/>
              <w:rPr>
                <w:rFonts w:cs="Arial"/>
                <w:szCs w:val="16"/>
              </w:rPr>
            </w:pPr>
            <w:r w:rsidRPr="003D0BAC">
              <w:rPr>
                <w:rFonts w:cs="Arial"/>
                <w:szCs w:val="16"/>
              </w:rPr>
              <w:t>XXX</w:t>
            </w:r>
          </w:p>
        </w:tc>
        <w:tc>
          <w:tcPr>
            <w:tcW w:w="457" w:type="pct"/>
            <w:shd w:val="clear" w:color="auto" w:fill="auto"/>
            <w:vAlign w:val="center"/>
          </w:tcPr>
          <w:p w14:paraId="4D6D54DA" w14:textId="335144EA"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765D1A31" w14:textId="1B34A076" w:rsidR="00A01E85" w:rsidRPr="003D0BAC" w:rsidRDefault="00860830" w:rsidP="00A01E85">
            <w:pPr>
              <w:jc w:val="center"/>
              <w:rPr>
                <w:rFonts w:cs="Arial"/>
                <w:szCs w:val="16"/>
              </w:rPr>
            </w:pPr>
            <w:r w:rsidRPr="003D0BAC">
              <w:rPr>
                <w:rFonts w:cs="Arial"/>
                <w:szCs w:val="16"/>
              </w:rPr>
              <w:t>XXX</w:t>
            </w:r>
          </w:p>
        </w:tc>
      </w:tr>
    </w:tbl>
    <w:p w14:paraId="145C060F" w14:textId="7AAB7459" w:rsidR="00A01E85" w:rsidRPr="003D0BAC" w:rsidRDefault="00A01E85" w:rsidP="00A01E85">
      <w:pPr>
        <w:rPr>
          <w:rFonts w:cs="Arial"/>
          <w:b/>
          <w:i/>
          <w:szCs w:val="16"/>
        </w:rPr>
      </w:pPr>
      <w:r w:rsidRPr="003D0BAC">
        <w:rPr>
          <w:b/>
        </w:rPr>
        <w:t>Provide reasons for A1 AR/ALL slippage</w:t>
      </w:r>
      <w:r w:rsidR="00D75CBE" w:rsidRPr="003D0BAC">
        <w:rPr>
          <w:b/>
        </w:rPr>
        <w:t>, if applicable</w:t>
      </w:r>
      <w:r w:rsidR="00274768" w:rsidRPr="003D0BAC">
        <w:rPr>
          <w:b/>
        </w:rPr>
        <w:t xml:space="preserve"> </w:t>
      </w:r>
    </w:p>
    <w:p w14:paraId="29612EF0" w14:textId="0D46C579" w:rsidR="00A01E85" w:rsidRPr="003D0BAC" w:rsidRDefault="00860830" w:rsidP="00A01E85">
      <w:pPr>
        <w:rPr>
          <w:rFonts w:cs="Arial"/>
          <w:szCs w:val="16"/>
        </w:rPr>
      </w:pPr>
      <w:r w:rsidRPr="003D0BAC">
        <w:rPr>
          <w:rFonts w:cs="Arial"/>
          <w:szCs w:val="16"/>
        </w:rPr>
        <w:t>XXX</w:t>
      </w:r>
    </w:p>
    <w:p w14:paraId="10527D97" w14:textId="2CAFD496" w:rsidR="00A01E85" w:rsidRPr="003D0BAC" w:rsidRDefault="00A01E85" w:rsidP="00A01E85">
      <w:pPr>
        <w:rPr>
          <w:rFonts w:cs="Arial"/>
          <w:b/>
          <w:i/>
          <w:szCs w:val="16"/>
        </w:rPr>
      </w:pPr>
      <w:r w:rsidRPr="003D0BAC">
        <w:rPr>
          <w:b/>
        </w:rPr>
        <w:t>Provide reasons for A2 AR/ALL</w:t>
      </w:r>
      <w:r w:rsidR="00110407" w:rsidRPr="003D0BAC">
        <w:rPr>
          <w:b/>
        </w:rPr>
        <w:t xml:space="preserve"> </w:t>
      </w:r>
      <w:r w:rsidRPr="003D0BAC">
        <w:rPr>
          <w:b/>
        </w:rPr>
        <w:t>slippage</w:t>
      </w:r>
      <w:r w:rsidR="00D75CBE" w:rsidRPr="003D0BAC">
        <w:rPr>
          <w:b/>
        </w:rPr>
        <w:t>, if applicable</w:t>
      </w:r>
    </w:p>
    <w:p w14:paraId="47A8B982" w14:textId="30D0B7E9" w:rsidR="00A01E85" w:rsidRPr="003D0BAC" w:rsidRDefault="00860830" w:rsidP="00A01E85">
      <w:pPr>
        <w:rPr>
          <w:rFonts w:cs="Arial"/>
          <w:szCs w:val="16"/>
        </w:rPr>
      </w:pPr>
      <w:r w:rsidRPr="003D0BAC">
        <w:rPr>
          <w:rFonts w:cs="Arial"/>
          <w:szCs w:val="16"/>
        </w:rPr>
        <w:t>XXX</w:t>
      </w:r>
    </w:p>
    <w:p w14:paraId="628040B7" w14:textId="77777777" w:rsidR="0084029E" w:rsidRPr="003D0BAC" w:rsidRDefault="0084029E">
      <w:pPr>
        <w:rPr>
          <w:b/>
        </w:rPr>
      </w:pPr>
      <w:r w:rsidRPr="003D0BAC">
        <w:rPr>
          <w:b/>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9D366E" w:rsidRPr="003D0BAC" w14:paraId="5A5005B5" w14:textId="77777777" w:rsidTr="009D366E">
        <w:trPr>
          <w:trHeight w:val="361"/>
          <w:tblHeader/>
        </w:trPr>
        <w:tc>
          <w:tcPr>
            <w:tcW w:w="3349" w:type="pct"/>
            <w:shd w:val="clear" w:color="auto" w:fill="auto"/>
            <w:vAlign w:val="center"/>
          </w:tcPr>
          <w:p w14:paraId="6D3F9035" w14:textId="7E06B650" w:rsidR="0084029E" w:rsidRPr="003D0BAC" w:rsidRDefault="0084029E" w:rsidP="0084029E">
            <w:pPr>
              <w:rPr>
                <w:rFonts w:cs="Arial"/>
                <w:szCs w:val="16"/>
              </w:rPr>
            </w:pPr>
            <w:r w:rsidRPr="003D0BAC">
              <w:rPr>
                <w:rFonts w:cs="Arial"/>
                <w:b/>
                <w:szCs w:val="16"/>
              </w:rPr>
              <w:t>Not including at-risk infants and toddlers</w:t>
            </w:r>
          </w:p>
        </w:tc>
        <w:tc>
          <w:tcPr>
            <w:tcW w:w="826" w:type="pct"/>
            <w:shd w:val="clear" w:color="auto" w:fill="auto"/>
            <w:vAlign w:val="center"/>
          </w:tcPr>
          <w:p w14:paraId="3A8C3864" w14:textId="77777777" w:rsidR="0084029E" w:rsidRPr="003D0BAC" w:rsidRDefault="0084029E" w:rsidP="00186420">
            <w:pPr>
              <w:jc w:val="center"/>
              <w:rPr>
                <w:rFonts w:cs="Arial"/>
                <w:b/>
                <w:szCs w:val="16"/>
              </w:rPr>
            </w:pPr>
            <w:r w:rsidRPr="003D0BAC">
              <w:rPr>
                <w:rFonts w:cs="Arial"/>
                <w:b/>
                <w:szCs w:val="16"/>
              </w:rPr>
              <w:t>Number of Children</w:t>
            </w:r>
          </w:p>
        </w:tc>
        <w:tc>
          <w:tcPr>
            <w:tcW w:w="825" w:type="pct"/>
            <w:shd w:val="clear" w:color="auto" w:fill="auto"/>
            <w:vAlign w:val="center"/>
          </w:tcPr>
          <w:p w14:paraId="305C26FA" w14:textId="77777777" w:rsidR="0084029E" w:rsidRPr="003D0BAC" w:rsidRDefault="0084029E" w:rsidP="00186420">
            <w:pPr>
              <w:jc w:val="center"/>
              <w:rPr>
                <w:rFonts w:cs="Arial"/>
                <w:b/>
                <w:szCs w:val="16"/>
              </w:rPr>
            </w:pPr>
            <w:r w:rsidRPr="003D0BAC">
              <w:rPr>
                <w:rFonts w:cs="Arial"/>
                <w:b/>
                <w:szCs w:val="16"/>
              </w:rPr>
              <w:t>Percentage of Total</w:t>
            </w:r>
          </w:p>
        </w:tc>
      </w:tr>
      <w:tr w:rsidR="009D366E" w:rsidRPr="003D0BAC" w14:paraId="7A7B2FCB" w14:textId="77777777" w:rsidTr="009D366E">
        <w:trPr>
          <w:trHeight w:val="361"/>
        </w:trPr>
        <w:tc>
          <w:tcPr>
            <w:tcW w:w="3349" w:type="pct"/>
            <w:shd w:val="clear" w:color="auto" w:fill="auto"/>
            <w:vAlign w:val="center"/>
          </w:tcPr>
          <w:p w14:paraId="4AF7D622" w14:textId="77777777" w:rsidR="00A01E85" w:rsidRPr="003D0BAC" w:rsidRDefault="00A01E85" w:rsidP="00A01E85">
            <w:pPr>
              <w:rPr>
                <w:rFonts w:cs="Arial"/>
                <w:szCs w:val="16"/>
              </w:rPr>
            </w:pPr>
            <w:r w:rsidRPr="003D0BAC">
              <w:rPr>
                <w:rFonts w:cs="Arial"/>
                <w:szCs w:val="16"/>
              </w:rPr>
              <w:t>a. Infants and toddlers who did not improve functioning</w:t>
            </w:r>
          </w:p>
        </w:tc>
        <w:tc>
          <w:tcPr>
            <w:tcW w:w="826" w:type="pct"/>
            <w:shd w:val="clear" w:color="auto" w:fill="auto"/>
            <w:vAlign w:val="center"/>
          </w:tcPr>
          <w:p w14:paraId="20DEA6FA" w14:textId="044D6396" w:rsidR="00A01E85" w:rsidRPr="003D0BAC" w:rsidRDefault="00860830" w:rsidP="00186420">
            <w:pPr>
              <w:jc w:val="center"/>
              <w:rPr>
                <w:rFonts w:cs="Arial"/>
                <w:szCs w:val="16"/>
              </w:rPr>
            </w:pPr>
            <w:r w:rsidRPr="003D0BAC">
              <w:rPr>
                <w:rFonts w:cs="Arial"/>
                <w:szCs w:val="16"/>
              </w:rPr>
              <w:t>XXX</w:t>
            </w:r>
          </w:p>
        </w:tc>
        <w:tc>
          <w:tcPr>
            <w:tcW w:w="825" w:type="pct"/>
            <w:shd w:val="clear" w:color="auto" w:fill="auto"/>
            <w:vAlign w:val="center"/>
          </w:tcPr>
          <w:p w14:paraId="18B88962" w14:textId="64520044" w:rsidR="00A01E85" w:rsidRPr="003D0BAC" w:rsidRDefault="00860830" w:rsidP="00186420">
            <w:pPr>
              <w:jc w:val="center"/>
              <w:rPr>
                <w:rFonts w:cs="Arial"/>
                <w:szCs w:val="16"/>
              </w:rPr>
            </w:pPr>
            <w:r w:rsidRPr="003D0BAC">
              <w:rPr>
                <w:rFonts w:cs="Arial"/>
                <w:szCs w:val="16"/>
              </w:rPr>
              <w:t>XXX</w:t>
            </w:r>
          </w:p>
        </w:tc>
      </w:tr>
      <w:tr w:rsidR="009D366E" w:rsidRPr="003D0BAC" w14:paraId="317D23ED" w14:textId="77777777" w:rsidTr="009D366E">
        <w:trPr>
          <w:trHeight w:val="361"/>
        </w:trPr>
        <w:tc>
          <w:tcPr>
            <w:tcW w:w="3349" w:type="pct"/>
            <w:shd w:val="clear" w:color="auto" w:fill="auto"/>
            <w:vAlign w:val="center"/>
          </w:tcPr>
          <w:p w14:paraId="62E56B9D" w14:textId="77777777" w:rsidR="00A01E85" w:rsidRPr="003D0BAC" w:rsidRDefault="00A01E85" w:rsidP="00A01E85">
            <w:pPr>
              <w:rPr>
                <w:rFonts w:cs="Arial"/>
                <w:szCs w:val="16"/>
              </w:rPr>
            </w:pPr>
            <w:r w:rsidRPr="003D0BAC">
              <w:rPr>
                <w:rFonts w:cs="Arial"/>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41F0043" w:rsidR="00A01E85" w:rsidRPr="003D0BAC" w:rsidRDefault="00860830" w:rsidP="00186420">
            <w:pPr>
              <w:jc w:val="center"/>
              <w:rPr>
                <w:rFonts w:cs="Arial"/>
                <w:szCs w:val="16"/>
              </w:rPr>
            </w:pPr>
            <w:r w:rsidRPr="003D0BAC">
              <w:rPr>
                <w:rFonts w:cs="Arial"/>
                <w:szCs w:val="16"/>
              </w:rPr>
              <w:t>XXX</w:t>
            </w:r>
          </w:p>
        </w:tc>
        <w:tc>
          <w:tcPr>
            <w:tcW w:w="825" w:type="pct"/>
            <w:shd w:val="clear" w:color="auto" w:fill="auto"/>
            <w:vAlign w:val="center"/>
          </w:tcPr>
          <w:p w14:paraId="3E17C8BF" w14:textId="4ACF6523" w:rsidR="00A01E85" w:rsidRPr="003D0BAC" w:rsidRDefault="00860830" w:rsidP="00186420">
            <w:pPr>
              <w:jc w:val="center"/>
              <w:rPr>
                <w:rFonts w:cs="Arial"/>
                <w:szCs w:val="16"/>
              </w:rPr>
            </w:pPr>
            <w:r w:rsidRPr="003D0BAC">
              <w:rPr>
                <w:rFonts w:cs="Arial"/>
                <w:szCs w:val="16"/>
              </w:rPr>
              <w:t>XXX</w:t>
            </w:r>
          </w:p>
        </w:tc>
      </w:tr>
      <w:tr w:rsidR="009D366E" w:rsidRPr="003D0BAC" w14:paraId="02B90E57" w14:textId="77777777" w:rsidTr="009D366E">
        <w:trPr>
          <w:trHeight w:val="361"/>
        </w:trPr>
        <w:tc>
          <w:tcPr>
            <w:tcW w:w="3349" w:type="pct"/>
            <w:shd w:val="clear" w:color="auto" w:fill="auto"/>
            <w:vAlign w:val="center"/>
          </w:tcPr>
          <w:p w14:paraId="28D7FB17" w14:textId="77777777" w:rsidR="00A01E85" w:rsidRPr="003D0BAC" w:rsidRDefault="00A01E85" w:rsidP="00A01E85">
            <w:pPr>
              <w:rPr>
                <w:rFonts w:cs="Arial"/>
                <w:szCs w:val="16"/>
              </w:rPr>
            </w:pPr>
            <w:r w:rsidRPr="003D0BAC">
              <w:rPr>
                <w:rFonts w:cs="Arial"/>
                <w:szCs w:val="16"/>
              </w:rPr>
              <w:t>c. Infants and toddlers who improved functioning to a level nearer to same-aged peers but did not reach it</w:t>
            </w:r>
          </w:p>
        </w:tc>
        <w:tc>
          <w:tcPr>
            <w:tcW w:w="826" w:type="pct"/>
            <w:shd w:val="clear" w:color="auto" w:fill="auto"/>
            <w:vAlign w:val="center"/>
          </w:tcPr>
          <w:p w14:paraId="00C8597B" w14:textId="55F6DAE5" w:rsidR="00A01E85" w:rsidRPr="003D0BAC" w:rsidRDefault="00860830" w:rsidP="00186420">
            <w:pPr>
              <w:jc w:val="center"/>
              <w:rPr>
                <w:rFonts w:cs="Arial"/>
                <w:szCs w:val="16"/>
              </w:rPr>
            </w:pPr>
            <w:r w:rsidRPr="003D0BAC">
              <w:rPr>
                <w:rFonts w:cs="Arial"/>
                <w:szCs w:val="16"/>
              </w:rPr>
              <w:t>XXX</w:t>
            </w:r>
          </w:p>
        </w:tc>
        <w:tc>
          <w:tcPr>
            <w:tcW w:w="825" w:type="pct"/>
            <w:shd w:val="clear" w:color="auto" w:fill="auto"/>
            <w:vAlign w:val="center"/>
          </w:tcPr>
          <w:p w14:paraId="211D7909" w14:textId="74315942" w:rsidR="00A01E85" w:rsidRPr="003D0BAC" w:rsidRDefault="00860830" w:rsidP="00186420">
            <w:pPr>
              <w:jc w:val="center"/>
              <w:rPr>
                <w:rFonts w:cs="Arial"/>
                <w:szCs w:val="16"/>
              </w:rPr>
            </w:pPr>
            <w:r w:rsidRPr="003D0BAC">
              <w:rPr>
                <w:rFonts w:cs="Arial"/>
                <w:szCs w:val="16"/>
              </w:rPr>
              <w:t>XXX</w:t>
            </w:r>
          </w:p>
        </w:tc>
      </w:tr>
      <w:tr w:rsidR="009D366E" w:rsidRPr="003D0BAC" w14:paraId="5FB47A28" w14:textId="77777777" w:rsidTr="009D366E">
        <w:trPr>
          <w:trHeight w:val="361"/>
        </w:trPr>
        <w:tc>
          <w:tcPr>
            <w:tcW w:w="3349" w:type="pct"/>
            <w:shd w:val="clear" w:color="auto" w:fill="auto"/>
            <w:vAlign w:val="center"/>
          </w:tcPr>
          <w:p w14:paraId="1067C3D6" w14:textId="77777777" w:rsidR="00A01E85" w:rsidRPr="003D0BAC" w:rsidRDefault="00A01E85" w:rsidP="00A01E85">
            <w:pPr>
              <w:rPr>
                <w:rFonts w:cs="Arial"/>
                <w:szCs w:val="16"/>
              </w:rPr>
            </w:pPr>
            <w:r w:rsidRPr="003D0BAC">
              <w:rPr>
                <w:rFonts w:cs="Arial"/>
                <w:szCs w:val="16"/>
              </w:rPr>
              <w:t>d. Infants and toddlers who improved functioning to reach a level comparable to same-aged peers</w:t>
            </w:r>
          </w:p>
        </w:tc>
        <w:tc>
          <w:tcPr>
            <w:tcW w:w="826" w:type="pct"/>
            <w:shd w:val="clear" w:color="auto" w:fill="auto"/>
            <w:vAlign w:val="center"/>
          </w:tcPr>
          <w:p w14:paraId="77D0A89E" w14:textId="0B17BEA2" w:rsidR="00A01E85" w:rsidRPr="003D0BAC" w:rsidRDefault="00860830" w:rsidP="00186420">
            <w:pPr>
              <w:jc w:val="center"/>
              <w:rPr>
                <w:rFonts w:cs="Arial"/>
                <w:szCs w:val="16"/>
              </w:rPr>
            </w:pPr>
            <w:r w:rsidRPr="003D0BAC">
              <w:rPr>
                <w:rFonts w:cs="Arial"/>
                <w:szCs w:val="16"/>
              </w:rPr>
              <w:t>XXX</w:t>
            </w:r>
          </w:p>
        </w:tc>
        <w:tc>
          <w:tcPr>
            <w:tcW w:w="825" w:type="pct"/>
            <w:shd w:val="clear" w:color="auto" w:fill="auto"/>
            <w:vAlign w:val="center"/>
          </w:tcPr>
          <w:p w14:paraId="1AE1B39E" w14:textId="75C1CED6" w:rsidR="00A01E85" w:rsidRPr="003D0BAC" w:rsidRDefault="00860830" w:rsidP="00186420">
            <w:pPr>
              <w:jc w:val="center"/>
              <w:rPr>
                <w:rFonts w:cs="Arial"/>
                <w:szCs w:val="16"/>
              </w:rPr>
            </w:pPr>
            <w:r w:rsidRPr="003D0BAC">
              <w:rPr>
                <w:rFonts w:cs="Arial"/>
                <w:szCs w:val="16"/>
              </w:rPr>
              <w:t>XXX</w:t>
            </w:r>
          </w:p>
        </w:tc>
      </w:tr>
      <w:tr w:rsidR="009D366E" w:rsidRPr="003D0BAC" w14:paraId="15B5829C" w14:textId="77777777" w:rsidTr="009D366E">
        <w:trPr>
          <w:trHeight w:val="361"/>
        </w:trPr>
        <w:tc>
          <w:tcPr>
            <w:tcW w:w="3349" w:type="pct"/>
            <w:shd w:val="clear" w:color="auto" w:fill="auto"/>
            <w:vAlign w:val="center"/>
          </w:tcPr>
          <w:p w14:paraId="29BF2E7E" w14:textId="77777777" w:rsidR="00A01E85" w:rsidRPr="003D0BAC" w:rsidRDefault="00A01E85" w:rsidP="00A01E85">
            <w:pPr>
              <w:rPr>
                <w:rFonts w:cs="Arial"/>
                <w:szCs w:val="16"/>
              </w:rPr>
            </w:pPr>
            <w:r w:rsidRPr="003D0BAC">
              <w:rPr>
                <w:rFonts w:cs="Arial"/>
                <w:szCs w:val="16"/>
              </w:rPr>
              <w:t>e. Infants and toddlers who maintained functioning at a level comparable to same-aged peers</w:t>
            </w:r>
          </w:p>
        </w:tc>
        <w:tc>
          <w:tcPr>
            <w:tcW w:w="826" w:type="pct"/>
            <w:shd w:val="clear" w:color="auto" w:fill="auto"/>
            <w:vAlign w:val="center"/>
          </w:tcPr>
          <w:p w14:paraId="26676913" w14:textId="66F5450E" w:rsidR="00A01E85" w:rsidRPr="003D0BAC" w:rsidRDefault="00860830" w:rsidP="00186420">
            <w:pPr>
              <w:jc w:val="center"/>
              <w:rPr>
                <w:rFonts w:cs="Arial"/>
                <w:szCs w:val="16"/>
              </w:rPr>
            </w:pPr>
            <w:r w:rsidRPr="003D0BAC">
              <w:rPr>
                <w:rFonts w:cs="Arial"/>
                <w:szCs w:val="16"/>
              </w:rPr>
              <w:t>XXX</w:t>
            </w:r>
          </w:p>
        </w:tc>
        <w:tc>
          <w:tcPr>
            <w:tcW w:w="825" w:type="pct"/>
            <w:shd w:val="clear" w:color="auto" w:fill="auto"/>
            <w:vAlign w:val="center"/>
          </w:tcPr>
          <w:p w14:paraId="6836B473" w14:textId="11C89654" w:rsidR="00A01E85" w:rsidRPr="003D0BAC" w:rsidRDefault="00860830" w:rsidP="00186420">
            <w:pPr>
              <w:jc w:val="center"/>
              <w:rPr>
                <w:rFonts w:cs="Arial"/>
                <w:szCs w:val="16"/>
              </w:rPr>
            </w:pPr>
            <w:r w:rsidRPr="003D0BAC">
              <w:rPr>
                <w:rFonts w:cs="Arial"/>
                <w:szCs w:val="16"/>
              </w:rPr>
              <w:t>XXX</w:t>
            </w:r>
          </w:p>
        </w:tc>
      </w:tr>
    </w:tbl>
    <w:p w14:paraId="6F60648C" w14:textId="098B2134" w:rsidR="0084029E" w:rsidRPr="003D0BAC" w:rsidRDefault="0084029E" w:rsidP="0084029E">
      <w:pPr>
        <w:rPr>
          <w:rFonts w:cs="Arial"/>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9D366E" w:rsidRPr="003D0BAC" w14:paraId="55E19B8F" w14:textId="77777777" w:rsidTr="009D366E">
        <w:trPr>
          <w:trHeight w:val="361"/>
          <w:tblHeader/>
        </w:trPr>
        <w:tc>
          <w:tcPr>
            <w:tcW w:w="3251" w:type="pct"/>
            <w:shd w:val="clear" w:color="auto" w:fill="auto"/>
            <w:vAlign w:val="center"/>
          </w:tcPr>
          <w:p w14:paraId="41A5A3CA" w14:textId="145A6157" w:rsidR="0084029E" w:rsidRPr="003D0BAC" w:rsidRDefault="0084029E" w:rsidP="0084029E">
            <w:pPr>
              <w:rPr>
                <w:rFonts w:cs="Arial"/>
                <w:szCs w:val="16"/>
              </w:rPr>
            </w:pPr>
            <w:r w:rsidRPr="003D0BAC">
              <w:rPr>
                <w:rFonts w:cs="Arial"/>
                <w:b/>
                <w:szCs w:val="16"/>
              </w:rPr>
              <w:t>Just at-risk infants and toddlers/All infants and toddlers</w:t>
            </w:r>
          </w:p>
        </w:tc>
        <w:tc>
          <w:tcPr>
            <w:tcW w:w="834" w:type="pct"/>
            <w:shd w:val="clear" w:color="auto" w:fill="auto"/>
            <w:vAlign w:val="center"/>
          </w:tcPr>
          <w:p w14:paraId="0A896609" w14:textId="77777777" w:rsidR="0084029E" w:rsidRPr="003D0BAC" w:rsidRDefault="0084029E" w:rsidP="00186420">
            <w:pPr>
              <w:jc w:val="center"/>
              <w:rPr>
                <w:rFonts w:cs="Arial"/>
                <w:b/>
                <w:szCs w:val="16"/>
              </w:rPr>
            </w:pPr>
            <w:r w:rsidRPr="003D0BAC">
              <w:rPr>
                <w:rFonts w:cs="Arial"/>
                <w:b/>
                <w:szCs w:val="16"/>
              </w:rPr>
              <w:t>Number of Children</w:t>
            </w:r>
          </w:p>
        </w:tc>
        <w:tc>
          <w:tcPr>
            <w:tcW w:w="915" w:type="pct"/>
            <w:shd w:val="clear" w:color="auto" w:fill="auto"/>
            <w:vAlign w:val="center"/>
          </w:tcPr>
          <w:p w14:paraId="541C1F17" w14:textId="77777777" w:rsidR="0084029E" w:rsidRPr="003D0BAC" w:rsidRDefault="0084029E" w:rsidP="00186420">
            <w:pPr>
              <w:jc w:val="center"/>
              <w:rPr>
                <w:rFonts w:cs="Arial"/>
                <w:b/>
                <w:szCs w:val="16"/>
              </w:rPr>
            </w:pPr>
            <w:r w:rsidRPr="003D0BAC">
              <w:rPr>
                <w:rFonts w:cs="Arial"/>
                <w:b/>
                <w:szCs w:val="16"/>
              </w:rPr>
              <w:t>Percentage of Total</w:t>
            </w:r>
          </w:p>
        </w:tc>
      </w:tr>
      <w:tr w:rsidR="009D366E" w:rsidRPr="003D0BAC" w14:paraId="73022466" w14:textId="77777777" w:rsidTr="009D366E">
        <w:trPr>
          <w:trHeight w:val="361"/>
        </w:trPr>
        <w:tc>
          <w:tcPr>
            <w:tcW w:w="3251" w:type="pct"/>
            <w:shd w:val="clear" w:color="auto" w:fill="auto"/>
            <w:vAlign w:val="center"/>
          </w:tcPr>
          <w:p w14:paraId="4B198D7F" w14:textId="77777777" w:rsidR="00A01E85" w:rsidRPr="003D0BAC" w:rsidRDefault="00A01E85" w:rsidP="00A01E85">
            <w:pPr>
              <w:rPr>
                <w:rFonts w:cs="Arial"/>
                <w:szCs w:val="16"/>
              </w:rPr>
            </w:pPr>
            <w:r w:rsidRPr="003D0BAC">
              <w:rPr>
                <w:rFonts w:cs="Arial"/>
                <w:szCs w:val="16"/>
              </w:rPr>
              <w:t>a. Infants and toddlers who did not improve functioning</w:t>
            </w:r>
          </w:p>
        </w:tc>
        <w:tc>
          <w:tcPr>
            <w:tcW w:w="834" w:type="pct"/>
            <w:shd w:val="clear" w:color="auto" w:fill="auto"/>
            <w:vAlign w:val="center"/>
          </w:tcPr>
          <w:p w14:paraId="2E562518" w14:textId="2A185C98" w:rsidR="00A01E85" w:rsidRPr="003D0BAC" w:rsidRDefault="00860830" w:rsidP="00186420">
            <w:pPr>
              <w:jc w:val="center"/>
              <w:rPr>
                <w:rFonts w:cs="Arial"/>
                <w:szCs w:val="16"/>
              </w:rPr>
            </w:pPr>
            <w:r w:rsidRPr="003D0BAC">
              <w:rPr>
                <w:rFonts w:cs="Arial"/>
                <w:szCs w:val="16"/>
              </w:rPr>
              <w:t>XXX</w:t>
            </w:r>
          </w:p>
        </w:tc>
        <w:tc>
          <w:tcPr>
            <w:tcW w:w="915" w:type="pct"/>
            <w:shd w:val="clear" w:color="auto" w:fill="auto"/>
            <w:vAlign w:val="center"/>
          </w:tcPr>
          <w:p w14:paraId="39D9C909" w14:textId="6DDEAB06" w:rsidR="00A01E85" w:rsidRPr="003D0BAC" w:rsidRDefault="00860830" w:rsidP="00186420">
            <w:pPr>
              <w:jc w:val="center"/>
              <w:rPr>
                <w:rFonts w:cs="Arial"/>
                <w:szCs w:val="16"/>
              </w:rPr>
            </w:pPr>
            <w:r w:rsidRPr="003D0BAC">
              <w:rPr>
                <w:rFonts w:cs="Arial"/>
                <w:szCs w:val="16"/>
              </w:rPr>
              <w:t>XXX</w:t>
            </w:r>
          </w:p>
        </w:tc>
      </w:tr>
      <w:tr w:rsidR="009D366E" w:rsidRPr="003D0BAC" w14:paraId="3A408967" w14:textId="77777777" w:rsidTr="009D366E">
        <w:trPr>
          <w:trHeight w:val="361"/>
        </w:trPr>
        <w:tc>
          <w:tcPr>
            <w:tcW w:w="3251" w:type="pct"/>
            <w:shd w:val="clear" w:color="auto" w:fill="auto"/>
            <w:vAlign w:val="center"/>
          </w:tcPr>
          <w:p w14:paraId="343B5DDC" w14:textId="77777777" w:rsidR="00A01E85" w:rsidRPr="003D0BAC" w:rsidRDefault="00A01E85" w:rsidP="00A01E85">
            <w:pPr>
              <w:rPr>
                <w:rFonts w:cs="Arial"/>
                <w:szCs w:val="16"/>
              </w:rPr>
            </w:pPr>
            <w:r w:rsidRPr="003D0BAC">
              <w:rPr>
                <w:rFonts w:cs="Arial"/>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3AE103A0" w:rsidR="00A01E85" w:rsidRPr="003D0BAC" w:rsidRDefault="00860830" w:rsidP="00186420">
            <w:pPr>
              <w:jc w:val="center"/>
              <w:rPr>
                <w:rFonts w:cs="Arial"/>
                <w:szCs w:val="16"/>
              </w:rPr>
            </w:pPr>
            <w:r w:rsidRPr="003D0BAC">
              <w:rPr>
                <w:rFonts w:cs="Arial"/>
                <w:szCs w:val="16"/>
              </w:rPr>
              <w:t>XXX</w:t>
            </w:r>
          </w:p>
        </w:tc>
        <w:tc>
          <w:tcPr>
            <w:tcW w:w="915" w:type="pct"/>
            <w:shd w:val="clear" w:color="auto" w:fill="auto"/>
            <w:vAlign w:val="center"/>
          </w:tcPr>
          <w:p w14:paraId="7CBEAEB0" w14:textId="03B30F55" w:rsidR="00A01E85" w:rsidRPr="003D0BAC" w:rsidRDefault="00860830" w:rsidP="00186420">
            <w:pPr>
              <w:jc w:val="center"/>
              <w:rPr>
                <w:rFonts w:cs="Arial"/>
                <w:szCs w:val="16"/>
              </w:rPr>
            </w:pPr>
            <w:r w:rsidRPr="003D0BAC">
              <w:rPr>
                <w:rFonts w:cs="Arial"/>
                <w:szCs w:val="16"/>
              </w:rPr>
              <w:t>XXX</w:t>
            </w:r>
          </w:p>
        </w:tc>
      </w:tr>
      <w:tr w:rsidR="009D366E" w:rsidRPr="003D0BAC" w14:paraId="7E74A98F" w14:textId="77777777" w:rsidTr="009D366E">
        <w:trPr>
          <w:trHeight w:val="361"/>
        </w:trPr>
        <w:tc>
          <w:tcPr>
            <w:tcW w:w="3251" w:type="pct"/>
            <w:shd w:val="clear" w:color="auto" w:fill="auto"/>
            <w:vAlign w:val="center"/>
          </w:tcPr>
          <w:p w14:paraId="58E40ACF" w14:textId="77777777" w:rsidR="00A01E85" w:rsidRPr="003D0BAC" w:rsidRDefault="00A01E85" w:rsidP="00A01E85">
            <w:pPr>
              <w:rPr>
                <w:rFonts w:cs="Arial"/>
                <w:szCs w:val="16"/>
              </w:rPr>
            </w:pPr>
            <w:r w:rsidRPr="003D0BAC">
              <w:rPr>
                <w:rFonts w:cs="Arial"/>
                <w:szCs w:val="16"/>
              </w:rPr>
              <w:t>c. Infants and toddlers who improved functioning to a level nearer to same-aged peers but did not reach it</w:t>
            </w:r>
          </w:p>
        </w:tc>
        <w:tc>
          <w:tcPr>
            <w:tcW w:w="834" w:type="pct"/>
            <w:shd w:val="clear" w:color="auto" w:fill="auto"/>
            <w:vAlign w:val="center"/>
          </w:tcPr>
          <w:p w14:paraId="3F7F9199" w14:textId="03D5D4EB" w:rsidR="00A01E85" w:rsidRPr="003D0BAC" w:rsidRDefault="00860830" w:rsidP="00186420">
            <w:pPr>
              <w:jc w:val="center"/>
              <w:rPr>
                <w:rFonts w:cs="Arial"/>
                <w:szCs w:val="16"/>
              </w:rPr>
            </w:pPr>
            <w:r w:rsidRPr="003D0BAC">
              <w:rPr>
                <w:rFonts w:cs="Arial"/>
                <w:szCs w:val="16"/>
              </w:rPr>
              <w:t>XXX</w:t>
            </w:r>
          </w:p>
        </w:tc>
        <w:tc>
          <w:tcPr>
            <w:tcW w:w="915" w:type="pct"/>
            <w:shd w:val="clear" w:color="auto" w:fill="auto"/>
            <w:vAlign w:val="center"/>
          </w:tcPr>
          <w:p w14:paraId="1C0171BA" w14:textId="228285FC" w:rsidR="00A01E85" w:rsidRPr="003D0BAC" w:rsidRDefault="00860830" w:rsidP="00186420">
            <w:pPr>
              <w:jc w:val="center"/>
              <w:rPr>
                <w:rFonts w:cs="Arial"/>
                <w:szCs w:val="16"/>
              </w:rPr>
            </w:pPr>
            <w:r w:rsidRPr="003D0BAC">
              <w:rPr>
                <w:rFonts w:cs="Arial"/>
                <w:szCs w:val="16"/>
              </w:rPr>
              <w:t>XXX</w:t>
            </w:r>
          </w:p>
        </w:tc>
      </w:tr>
      <w:tr w:rsidR="009D366E" w:rsidRPr="003D0BAC" w14:paraId="29810E40" w14:textId="77777777" w:rsidTr="009D366E">
        <w:trPr>
          <w:trHeight w:val="361"/>
        </w:trPr>
        <w:tc>
          <w:tcPr>
            <w:tcW w:w="3251" w:type="pct"/>
            <w:shd w:val="clear" w:color="auto" w:fill="auto"/>
            <w:vAlign w:val="center"/>
          </w:tcPr>
          <w:p w14:paraId="5C99CD9B" w14:textId="77777777" w:rsidR="00A01E85" w:rsidRPr="003D0BAC" w:rsidRDefault="00A01E85" w:rsidP="00A01E85">
            <w:pPr>
              <w:rPr>
                <w:rFonts w:cs="Arial"/>
                <w:szCs w:val="16"/>
              </w:rPr>
            </w:pPr>
            <w:r w:rsidRPr="003D0BAC">
              <w:rPr>
                <w:rFonts w:cs="Arial"/>
                <w:szCs w:val="16"/>
              </w:rPr>
              <w:t>d. Infants and toddlers who improved functioning to reach a level comparable to same-aged peers</w:t>
            </w:r>
          </w:p>
        </w:tc>
        <w:tc>
          <w:tcPr>
            <w:tcW w:w="834" w:type="pct"/>
            <w:shd w:val="clear" w:color="auto" w:fill="auto"/>
            <w:vAlign w:val="center"/>
          </w:tcPr>
          <w:p w14:paraId="13719A7D" w14:textId="2A95B5E5" w:rsidR="00A01E85" w:rsidRPr="003D0BAC" w:rsidRDefault="00860830" w:rsidP="00186420">
            <w:pPr>
              <w:jc w:val="center"/>
              <w:rPr>
                <w:rFonts w:cs="Arial"/>
                <w:szCs w:val="16"/>
              </w:rPr>
            </w:pPr>
            <w:r w:rsidRPr="003D0BAC">
              <w:rPr>
                <w:rFonts w:cs="Arial"/>
                <w:szCs w:val="16"/>
              </w:rPr>
              <w:t>XXX</w:t>
            </w:r>
          </w:p>
        </w:tc>
        <w:tc>
          <w:tcPr>
            <w:tcW w:w="915" w:type="pct"/>
            <w:shd w:val="clear" w:color="auto" w:fill="auto"/>
            <w:vAlign w:val="center"/>
          </w:tcPr>
          <w:p w14:paraId="08406576" w14:textId="7B1DF354" w:rsidR="00A01E85" w:rsidRPr="003D0BAC" w:rsidRDefault="00860830" w:rsidP="00186420">
            <w:pPr>
              <w:jc w:val="center"/>
              <w:rPr>
                <w:rFonts w:cs="Arial"/>
                <w:szCs w:val="16"/>
              </w:rPr>
            </w:pPr>
            <w:r w:rsidRPr="003D0BAC">
              <w:rPr>
                <w:rFonts w:cs="Arial"/>
                <w:szCs w:val="16"/>
              </w:rPr>
              <w:t>XXX</w:t>
            </w:r>
          </w:p>
        </w:tc>
      </w:tr>
      <w:tr w:rsidR="009D366E" w:rsidRPr="003D0BAC" w14:paraId="05C44C74" w14:textId="77777777" w:rsidTr="009D366E">
        <w:trPr>
          <w:trHeight w:val="361"/>
        </w:trPr>
        <w:tc>
          <w:tcPr>
            <w:tcW w:w="3251" w:type="pct"/>
            <w:shd w:val="clear" w:color="auto" w:fill="auto"/>
            <w:vAlign w:val="center"/>
          </w:tcPr>
          <w:p w14:paraId="570C716F" w14:textId="77777777" w:rsidR="00A01E85" w:rsidRPr="003D0BAC" w:rsidRDefault="00A01E85" w:rsidP="00A01E85">
            <w:pPr>
              <w:rPr>
                <w:rFonts w:cs="Arial"/>
                <w:szCs w:val="16"/>
              </w:rPr>
            </w:pPr>
            <w:r w:rsidRPr="003D0BAC">
              <w:rPr>
                <w:rFonts w:cs="Arial"/>
                <w:szCs w:val="16"/>
              </w:rPr>
              <w:t>e. Infants and toddlers who maintained functioning at a level comparable to same-aged peers</w:t>
            </w:r>
          </w:p>
        </w:tc>
        <w:tc>
          <w:tcPr>
            <w:tcW w:w="834" w:type="pct"/>
            <w:shd w:val="clear" w:color="auto" w:fill="auto"/>
            <w:vAlign w:val="center"/>
          </w:tcPr>
          <w:p w14:paraId="13689468" w14:textId="5121AA5B" w:rsidR="00A01E85" w:rsidRPr="003D0BAC" w:rsidRDefault="00860830" w:rsidP="00186420">
            <w:pPr>
              <w:jc w:val="center"/>
              <w:rPr>
                <w:rFonts w:cs="Arial"/>
                <w:szCs w:val="16"/>
              </w:rPr>
            </w:pPr>
            <w:r w:rsidRPr="003D0BAC">
              <w:rPr>
                <w:rFonts w:cs="Arial"/>
                <w:szCs w:val="16"/>
              </w:rPr>
              <w:t>XXX</w:t>
            </w:r>
          </w:p>
        </w:tc>
        <w:tc>
          <w:tcPr>
            <w:tcW w:w="915" w:type="pct"/>
            <w:shd w:val="clear" w:color="auto" w:fill="auto"/>
            <w:vAlign w:val="center"/>
          </w:tcPr>
          <w:p w14:paraId="2E120E88" w14:textId="45D372FA" w:rsidR="00A01E85" w:rsidRPr="003D0BAC" w:rsidRDefault="00860830" w:rsidP="00186420">
            <w:pPr>
              <w:jc w:val="center"/>
              <w:rPr>
                <w:rFonts w:cs="Arial"/>
                <w:szCs w:val="16"/>
              </w:rPr>
            </w:pPr>
            <w:r w:rsidRPr="003D0BAC">
              <w:rPr>
                <w:rFonts w:cs="Arial"/>
                <w:szCs w:val="16"/>
              </w:rPr>
              <w:t>XXX</w:t>
            </w:r>
          </w:p>
        </w:tc>
      </w:tr>
    </w:tbl>
    <w:p w14:paraId="12903749" w14:textId="77777777" w:rsidR="0084029E" w:rsidRPr="003D0BAC" w:rsidRDefault="0084029E" w:rsidP="0084029E">
      <w:pPr>
        <w:rPr>
          <w:rFonts w:cs="Arial"/>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991"/>
        <w:gridCol w:w="1260"/>
        <w:gridCol w:w="984"/>
      </w:tblGrid>
      <w:tr w:rsidR="009D366E" w:rsidRPr="003D0BAC" w14:paraId="59748C4D" w14:textId="77777777" w:rsidTr="00895FAE">
        <w:trPr>
          <w:tblHeader/>
        </w:trPr>
        <w:tc>
          <w:tcPr>
            <w:tcW w:w="1082" w:type="pct"/>
            <w:shd w:val="clear" w:color="auto" w:fill="auto"/>
            <w:vAlign w:val="bottom"/>
          </w:tcPr>
          <w:p w14:paraId="5FFE52CE" w14:textId="14F5EA8C" w:rsidR="00743466" w:rsidRPr="003D0BAC" w:rsidRDefault="00743466" w:rsidP="00B83404">
            <w:pPr>
              <w:rPr>
                <w:b/>
              </w:rPr>
            </w:pPr>
            <w:r w:rsidRPr="003D0BAC">
              <w:rPr>
                <w:b/>
              </w:rPr>
              <w:t>Not including at-risk infants and toddlers</w:t>
            </w:r>
          </w:p>
        </w:tc>
        <w:tc>
          <w:tcPr>
            <w:tcW w:w="584" w:type="pct"/>
            <w:shd w:val="clear" w:color="auto" w:fill="auto"/>
            <w:vAlign w:val="bottom"/>
          </w:tcPr>
          <w:p w14:paraId="3ABBA418" w14:textId="77777777" w:rsidR="00743466" w:rsidRPr="003D0BAC" w:rsidRDefault="00743466" w:rsidP="00743466">
            <w:pPr>
              <w:keepNext/>
              <w:jc w:val="center"/>
              <w:rPr>
                <w:rFonts w:cs="Arial"/>
                <w:b/>
                <w:szCs w:val="16"/>
              </w:rPr>
            </w:pPr>
            <w:r w:rsidRPr="003D0BAC">
              <w:rPr>
                <w:rFonts w:cs="Arial"/>
                <w:b/>
                <w:szCs w:val="16"/>
              </w:rPr>
              <w:t>Numerator</w:t>
            </w:r>
          </w:p>
        </w:tc>
        <w:tc>
          <w:tcPr>
            <w:tcW w:w="584" w:type="pct"/>
            <w:shd w:val="clear" w:color="auto" w:fill="auto"/>
            <w:vAlign w:val="bottom"/>
          </w:tcPr>
          <w:p w14:paraId="4B92FED7" w14:textId="77777777" w:rsidR="00743466" w:rsidRPr="003D0BAC" w:rsidRDefault="00743466" w:rsidP="00743466">
            <w:pPr>
              <w:keepNext/>
              <w:jc w:val="center"/>
              <w:rPr>
                <w:rFonts w:cs="Arial"/>
                <w:b/>
                <w:szCs w:val="16"/>
              </w:rPr>
            </w:pPr>
            <w:r w:rsidRPr="003D0BAC">
              <w:rPr>
                <w:rFonts w:cs="Arial"/>
                <w:b/>
                <w:szCs w:val="16"/>
              </w:rPr>
              <w:t>Denominator</w:t>
            </w:r>
          </w:p>
        </w:tc>
        <w:tc>
          <w:tcPr>
            <w:tcW w:w="625" w:type="pct"/>
            <w:shd w:val="clear" w:color="auto" w:fill="auto"/>
            <w:vAlign w:val="bottom"/>
          </w:tcPr>
          <w:p w14:paraId="61475AF1" w14:textId="5DDFEE76"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2017</w:t>
            </w:r>
            <w:r w:rsidRPr="003D0BAC">
              <w:rPr>
                <w:rFonts w:cs="Arial"/>
                <w:b/>
                <w:szCs w:val="16"/>
              </w:rPr>
              <w:t xml:space="preserve"> Data</w:t>
            </w:r>
          </w:p>
        </w:tc>
        <w:tc>
          <w:tcPr>
            <w:tcW w:w="626" w:type="pct"/>
            <w:shd w:val="clear" w:color="auto" w:fill="auto"/>
            <w:vAlign w:val="bottom"/>
          </w:tcPr>
          <w:p w14:paraId="0978AB6B" w14:textId="7F016B36"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Target</w:t>
            </w:r>
          </w:p>
        </w:tc>
        <w:tc>
          <w:tcPr>
            <w:tcW w:w="459" w:type="pct"/>
            <w:shd w:val="clear" w:color="auto" w:fill="auto"/>
            <w:vAlign w:val="bottom"/>
          </w:tcPr>
          <w:p w14:paraId="7554CF81" w14:textId="3C1D197C"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Data</w:t>
            </w:r>
          </w:p>
        </w:tc>
        <w:tc>
          <w:tcPr>
            <w:tcW w:w="584" w:type="pct"/>
            <w:shd w:val="clear" w:color="auto" w:fill="auto"/>
            <w:vAlign w:val="bottom"/>
          </w:tcPr>
          <w:p w14:paraId="51A98B70" w14:textId="77777777" w:rsidR="00743466" w:rsidRPr="003D0BAC" w:rsidRDefault="00743466" w:rsidP="00743466">
            <w:pPr>
              <w:keepNext/>
              <w:jc w:val="center"/>
              <w:rPr>
                <w:rFonts w:cs="Arial"/>
                <w:b/>
                <w:szCs w:val="16"/>
              </w:rPr>
            </w:pPr>
            <w:r w:rsidRPr="003D0BAC">
              <w:rPr>
                <w:rFonts w:cs="Arial"/>
                <w:b/>
                <w:szCs w:val="16"/>
              </w:rPr>
              <w:t>Status</w:t>
            </w:r>
          </w:p>
        </w:tc>
        <w:tc>
          <w:tcPr>
            <w:tcW w:w="456" w:type="pct"/>
            <w:shd w:val="clear" w:color="auto" w:fill="auto"/>
            <w:vAlign w:val="bottom"/>
          </w:tcPr>
          <w:p w14:paraId="70572006" w14:textId="77777777" w:rsidR="00743466" w:rsidRPr="003D0BAC" w:rsidRDefault="00743466" w:rsidP="00743466">
            <w:pPr>
              <w:keepNext/>
              <w:jc w:val="center"/>
              <w:rPr>
                <w:rFonts w:cs="Arial"/>
                <w:b/>
                <w:szCs w:val="16"/>
              </w:rPr>
            </w:pPr>
            <w:r w:rsidRPr="003D0BAC">
              <w:rPr>
                <w:rFonts w:cs="Arial"/>
                <w:b/>
                <w:szCs w:val="16"/>
              </w:rPr>
              <w:t>Slippage</w:t>
            </w:r>
          </w:p>
        </w:tc>
      </w:tr>
      <w:tr w:rsidR="009D366E" w:rsidRPr="003D0BAC" w14:paraId="2F1207AF" w14:textId="77777777" w:rsidTr="00895FAE">
        <w:tc>
          <w:tcPr>
            <w:tcW w:w="1082" w:type="pct"/>
            <w:shd w:val="clear" w:color="auto" w:fill="auto"/>
          </w:tcPr>
          <w:p w14:paraId="67374534" w14:textId="6D5947C9" w:rsidR="00A01E85" w:rsidRPr="003D0BAC" w:rsidRDefault="00A01E85" w:rsidP="00A01E85">
            <w:pPr>
              <w:rPr>
                <w:rFonts w:cs="Arial"/>
                <w:szCs w:val="16"/>
              </w:rPr>
            </w:pPr>
            <w:r w:rsidRPr="003D0BAC">
              <w:rPr>
                <w:rFonts w:cs="Arial"/>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71141036"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4" w:type="pct"/>
            <w:shd w:val="clear" w:color="auto" w:fill="auto"/>
            <w:vAlign w:val="center"/>
          </w:tcPr>
          <w:p w14:paraId="5A4FFF50" w14:textId="17C283CD"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4A028943" w14:textId="6C098D48" w:rsidR="00A01E85" w:rsidRPr="003D0BAC" w:rsidRDefault="00860830" w:rsidP="00A01E85">
            <w:pPr>
              <w:jc w:val="center"/>
              <w:rPr>
                <w:rFonts w:cs="Arial"/>
                <w:szCs w:val="16"/>
              </w:rPr>
            </w:pPr>
            <w:r w:rsidRPr="003D0BAC">
              <w:rPr>
                <w:rFonts w:cs="Arial"/>
                <w:szCs w:val="16"/>
              </w:rPr>
              <w:t>XXX</w:t>
            </w:r>
          </w:p>
        </w:tc>
        <w:tc>
          <w:tcPr>
            <w:tcW w:w="626" w:type="pct"/>
            <w:shd w:val="clear" w:color="auto" w:fill="auto"/>
            <w:vAlign w:val="center"/>
          </w:tcPr>
          <w:p w14:paraId="5E58AA14" w14:textId="0D201FEF" w:rsidR="00A01E85" w:rsidRPr="003D0BAC" w:rsidRDefault="00860830" w:rsidP="00A01E85">
            <w:pPr>
              <w:jc w:val="center"/>
              <w:rPr>
                <w:rFonts w:cs="Arial"/>
                <w:szCs w:val="16"/>
              </w:rPr>
            </w:pPr>
            <w:r w:rsidRPr="003D0BAC">
              <w:rPr>
                <w:rFonts w:cs="Arial"/>
                <w:szCs w:val="16"/>
              </w:rPr>
              <w:t>XXX</w:t>
            </w:r>
          </w:p>
        </w:tc>
        <w:tc>
          <w:tcPr>
            <w:tcW w:w="459" w:type="pct"/>
            <w:shd w:val="clear" w:color="auto" w:fill="auto"/>
            <w:vAlign w:val="center"/>
          </w:tcPr>
          <w:p w14:paraId="0A8199D6" w14:textId="5831A6B3"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28F74EAE" w14:textId="1F46AA31"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32923BEF" w14:textId="7AC2912D" w:rsidR="00A01E85" w:rsidRPr="003D0BAC" w:rsidRDefault="00860830" w:rsidP="00A01E85">
            <w:pPr>
              <w:jc w:val="center"/>
              <w:rPr>
                <w:rFonts w:cs="Arial"/>
                <w:szCs w:val="16"/>
              </w:rPr>
            </w:pPr>
            <w:r w:rsidRPr="003D0BAC">
              <w:rPr>
                <w:rFonts w:cs="Arial"/>
                <w:szCs w:val="16"/>
              </w:rPr>
              <w:t>XXX</w:t>
            </w:r>
          </w:p>
        </w:tc>
      </w:tr>
      <w:tr w:rsidR="009D366E" w:rsidRPr="003D0BAC" w14:paraId="621DC5E2" w14:textId="77777777" w:rsidTr="00895FAE">
        <w:tc>
          <w:tcPr>
            <w:tcW w:w="1082" w:type="pct"/>
            <w:shd w:val="clear" w:color="auto" w:fill="auto"/>
          </w:tcPr>
          <w:p w14:paraId="61BD7F77" w14:textId="078E2F06" w:rsidR="00A01E85" w:rsidRPr="003D0BAC" w:rsidRDefault="00A01E85" w:rsidP="00A01E85">
            <w:pPr>
              <w:rPr>
                <w:rFonts w:cs="Arial"/>
                <w:szCs w:val="16"/>
              </w:rPr>
            </w:pPr>
            <w:r w:rsidRPr="003D0BAC">
              <w:rPr>
                <w:rFonts w:cs="Arial"/>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17BD01AD"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4" w:type="pct"/>
            <w:shd w:val="clear" w:color="auto" w:fill="auto"/>
            <w:vAlign w:val="center"/>
          </w:tcPr>
          <w:p w14:paraId="6D275B41" w14:textId="23AA60CC"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19E4BFEE" w14:textId="502ED81F" w:rsidR="00A01E85" w:rsidRPr="003D0BAC" w:rsidRDefault="00860830" w:rsidP="00A01E85">
            <w:pPr>
              <w:jc w:val="center"/>
              <w:rPr>
                <w:rFonts w:cs="Arial"/>
                <w:szCs w:val="16"/>
              </w:rPr>
            </w:pPr>
            <w:r w:rsidRPr="003D0BAC">
              <w:rPr>
                <w:rFonts w:cs="Arial"/>
                <w:szCs w:val="16"/>
              </w:rPr>
              <w:t>XXX</w:t>
            </w:r>
          </w:p>
        </w:tc>
        <w:tc>
          <w:tcPr>
            <w:tcW w:w="626" w:type="pct"/>
            <w:shd w:val="clear" w:color="auto" w:fill="auto"/>
            <w:vAlign w:val="center"/>
          </w:tcPr>
          <w:p w14:paraId="77A3D5EA" w14:textId="3A5D5F70" w:rsidR="00A01E85" w:rsidRPr="003D0BAC" w:rsidRDefault="00860830" w:rsidP="00A01E85">
            <w:pPr>
              <w:jc w:val="center"/>
              <w:rPr>
                <w:rFonts w:cs="Arial"/>
                <w:szCs w:val="16"/>
              </w:rPr>
            </w:pPr>
            <w:r w:rsidRPr="003D0BAC">
              <w:rPr>
                <w:rFonts w:cs="Arial"/>
                <w:szCs w:val="16"/>
              </w:rPr>
              <w:t>XXX</w:t>
            </w:r>
          </w:p>
        </w:tc>
        <w:tc>
          <w:tcPr>
            <w:tcW w:w="459" w:type="pct"/>
            <w:shd w:val="clear" w:color="auto" w:fill="auto"/>
            <w:vAlign w:val="center"/>
          </w:tcPr>
          <w:p w14:paraId="635264A5" w14:textId="7EB11A38"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6AEC0AD8" w14:textId="3E7FE4B6"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7C68F8CD" w14:textId="0802C555" w:rsidR="00A01E85" w:rsidRPr="003D0BAC" w:rsidRDefault="00860830" w:rsidP="00A01E85">
            <w:pPr>
              <w:jc w:val="center"/>
              <w:rPr>
                <w:rFonts w:cs="Arial"/>
                <w:szCs w:val="16"/>
              </w:rPr>
            </w:pPr>
            <w:r w:rsidRPr="003D0BAC">
              <w:rPr>
                <w:rFonts w:cs="Arial"/>
                <w:szCs w:val="16"/>
              </w:rPr>
              <w:t>XXX</w:t>
            </w:r>
          </w:p>
        </w:tc>
      </w:tr>
    </w:tbl>
    <w:p w14:paraId="20A5E901" w14:textId="263DE713" w:rsidR="00A01E85" w:rsidRPr="003D0BAC" w:rsidRDefault="00A01E85" w:rsidP="00A01E85">
      <w:pPr>
        <w:rPr>
          <w:rFonts w:cs="Arial"/>
          <w:b/>
          <w:i/>
          <w:szCs w:val="16"/>
        </w:rPr>
      </w:pPr>
      <w:r w:rsidRPr="003D0BAC">
        <w:rPr>
          <w:b/>
        </w:rPr>
        <w:t>Provide reasons for B1 slippage</w:t>
      </w:r>
      <w:r w:rsidR="00452060" w:rsidRPr="003D0BAC">
        <w:rPr>
          <w:b/>
        </w:rPr>
        <w:t>, if applicable</w:t>
      </w:r>
      <w:r w:rsidRPr="003D0BAC">
        <w:rPr>
          <w:rFonts w:cs="Arial"/>
          <w:b/>
          <w:szCs w:val="16"/>
        </w:rPr>
        <w:t xml:space="preserve"> </w:t>
      </w:r>
    </w:p>
    <w:p w14:paraId="17E8971E" w14:textId="0CDA779C" w:rsidR="00A01E85" w:rsidRPr="003D0BAC" w:rsidRDefault="00860830" w:rsidP="00A01E85">
      <w:pPr>
        <w:rPr>
          <w:rFonts w:cs="Arial"/>
          <w:szCs w:val="16"/>
        </w:rPr>
      </w:pPr>
      <w:r w:rsidRPr="003D0BAC">
        <w:rPr>
          <w:rFonts w:cs="Arial"/>
          <w:szCs w:val="16"/>
        </w:rPr>
        <w:t>XXX</w:t>
      </w:r>
    </w:p>
    <w:p w14:paraId="50FA25E0" w14:textId="40A97B9D" w:rsidR="00A01E85" w:rsidRPr="003D0BAC" w:rsidRDefault="00A01E85" w:rsidP="00A01E85">
      <w:pPr>
        <w:rPr>
          <w:rFonts w:cs="Arial"/>
          <w:b/>
          <w:i/>
          <w:szCs w:val="16"/>
        </w:rPr>
      </w:pPr>
      <w:r w:rsidRPr="003D0BAC">
        <w:rPr>
          <w:b/>
        </w:rPr>
        <w:t>Provide reasons for B2 slippage</w:t>
      </w:r>
      <w:r w:rsidR="00452060" w:rsidRPr="003D0BAC">
        <w:rPr>
          <w:b/>
        </w:rPr>
        <w:t>, if applicable</w:t>
      </w:r>
      <w:r w:rsidRPr="003D0BAC">
        <w:rPr>
          <w:rFonts w:cs="Arial"/>
          <w:b/>
          <w:szCs w:val="16"/>
        </w:rPr>
        <w:t xml:space="preserve"> </w:t>
      </w:r>
    </w:p>
    <w:p w14:paraId="278BE342" w14:textId="7E31A355" w:rsidR="00A01E85" w:rsidRPr="003D0BAC" w:rsidRDefault="00860830" w:rsidP="00A01E85">
      <w:pPr>
        <w:rPr>
          <w:rFonts w:cs="Arial"/>
          <w:szCs w:val="16"/>
        </w:rPr>
      </w:pPr>
      <w:r w:rsidRPr="003D0BAC">
        <w:rPr>
          <w:rFonts w:cs="Arial"/>
          <w:szCs w:val="16"/>
        </w:rPr>
        <w:t>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7"/>
        <w:gridCol w:w="1171"/>
        <w:gridCol w:w="1258"/>
        <w:gridCol w:w="1530"/>
        <w:gridCol w:w="1079"/>
        <w:gridCol w:w="1262"/>
        <w:gridCol w:w="1081"/>
        <w:gridCol w:w="982"/>
      </w:tblGrid>
      <w:tr w:rsidR="009D366E" w:rsidRPr="003D0BAC" w14:paraId="28BF044D" w14:textId="77777777" w:rsidTr="00731EC4">
        <w:trPr>
          <w:tblHeader/>
        </w:trPr>
        <w:tc>
          <w:tcPr>
            <w:tcW w:w="1124" w:type="pct"/>
            <w:shd w:val="clear" w:color="auto" w:fill="auto"/>
            <w:vAlign w:val="bottom"/>
          </w:tcPr>
          <w:p w14:paraId="48004B61" w14:textId="6F90BAE5" w:rsidR="00743466" w:rsidRPr="003D0BAC" w:rsidRDefault="00743466" w:rsidP="00B83404">
            <w:pPr>
              <w:rPr>
                <w:b/>
              </w:rPr>
            </w:pPr>
            <w:r w:rsidRPr="003D0BAC">
              <w:rPr>
                <w:b/>
              </w:rPr>
              <w:t>Just at-risk infants and toddlers/All infants and toddlers</w:t>
            </w:r>
          </w:p>
        </w:tc>
        <w:tc>
          <w:tcPr>
            <w:tcW w:w="542" w:type="pct"/>
            <w:shd w:val="clear" w:color="auto" w:fill="auto"/>
            <w:vAlign w:val="bottom"/>
          </w:tcPr>
          <w:p w14:paraId="4E589DCE" w14:textId="77777777" w:rsidR="00743466" w:rsidRPr="003D0BAC" w:rsidRDefault="00743466" w:rsidP="00743466">
            <w:pPr>
              <w:keepNext/>
              <w:jc w:val="center"/>
              <w:rPr>
                <w:rFonts w:cs="Arial"/>
                <w:b/>
                <w:szCs w:val="16"/>
              </w:rPr>
            </w:pPr>
            <w:r w:rsidRPr="003D0BAC">
              <w:rPr>
                <w:rFonts w:cs="Arial"/>
                <w:b/>
                <w:szCs w:val="16"/>
              </w:rPr>
              <w:t>Numerator</w:t>
            </w:r>
          </w:p>
        </w:tc>
        <w:tc>
          <w:tcPr>
            <w:tcW w:w="583" w:type="pct"/>
            <w:shd w:val="clear" w:color="auto" w:fill="auto"/>
            <w:vAlign w:val="bottom"/>
          </w:tcPr>
          <w:p w14:paraId="38AAD24F" w14:textId="77777777" w:rsidR="00743466" w:rsidRPr="003D0BAC" w:rsidRDefault="00743466" w:rsidP="00743466">
            <w:pPr>
              <w:keepNext/>
              <w:jc w:val="center"/>
              <w:rPr>
                <w:rFonts w:cs="Arial"/>
                <w:b/>
                <w:szCs w:val="16"/>
              </w:rPr>
            </w:pPr>
            <w:r w:rsidRPr="003D0BAC">
              <w:rPr>
                <w:rFonts w:cs="Arial"/>
                <w:b/>
                <w:szCs w:val="16"/>
              </w:rPr>
              <w:t>Denominator</w:t>
            </w:r>
          </w:p>
        </w:tc>
        <w:tc>
          <w:tcPr>
            <w:tcW w:w="709" w:type="pct"/>
            <w:shd w:val="clear" w:color="auto" w:fill="auto"/>
            <w:vAlign w:val="bottom"/>
          </w:tcPr>
          <w:p w14:paraId="0C52FED0" w14:textId="286C79D5"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2017</w:t>
            </w:r>
            <w:r w:rsidRPr="003D0BAC">
              <w:rPr>
                <w:rFonts w:cs="Arial"/>
                <w:b/>
                <w:szCs w:val="16"/>
              </w:rPr>
              <w:t xml:space="preserve"> Data</w:t>
            </w:r>
          </w:p>
        </w:tc>
        <w:tc>
          <w:tcPr>
            <w:tcW w:w="500" w:type="pct"/>
            <w:shd w:val="clear" w:color="auto" w:fill="auto"/>
            <w:vAlign w:val="bottom"/>
          </w:tcPr>
          <w:p w14:paraId="67062A6E" w14:textId="2C75A42F"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Target</w:t>
            </w:r>
          </w:p>
        </w:tc>
        <w:tc>
          <w:tcPr>
            <w:tcW w:w="585" w:type="pct"/>
            <w:shd w:val="clear" w:color="auto" w:fill="auto"/>
            <w:vAlign w:val="bottom"/>
          </w:tcPr>
          <w:p w14:paraId="7296B8FE" w14:textId="1BDF9844" w:rsidR="00743466" w:rsidRPr="003D0BAC" w:rsidRDefault="00743466" w:rsidP="00743466">
            <w:pPr>
              <w:keepNext/>
              <w:jc w:val="center"/>
              <w:rPr>
                <w:rFonts w:cs="Arial"/>
                <w:b/>
                <w:szCs w:val="16"/>
              </w:rPr>
            </w:pPr>
            <w:r w:rsidRPr="003D0BAC">
              <w:rPr>
                <w:rFonts w:cs="Arial"/>
                <w:b/>
                <w:szCs w:val="16"/>
              </w:rPr>
              <w:t xml:space="preserve">FFY </w:t>
            </w:r>
            <w:r w:rsidR="00427DD6" w:rsidRPr="003D0BAC">
              <w:rPr>
                <w:rFonts w:cs="Arial"/>
                <w:b/>
                <w:szCs w:val="16"/>
              </w:rPr>
              <w:t>2018</w:t>
            </w:r>
            <w:r w:rsidRPr="003D0BAC">
              <w:rPr>
                <w:rFonts w:cs="Arial"/>
                <w:b/>
                <w:szCs w:val="16"/>
              </w:rPr>
              <w:t xml:space="preserve"> Data</w:t>
            </w:r>
          </w:p>
        </w:tc>
        <w:tc>
          <w:tcPr>
            <w:tcW w:w="501" w:type="pct"/>
            <w:shd w:val="clear" w:color="auto" w:fill="auto"/>
            <w:vAlign w:val="bottom"/>
          </w:tcPr>
          <w:p w14:paraId="1B43CBDB" w14:textId="77777777" w:rsidR="00743466" w:rsidRPr="003D0BAC" w:rsidRDefault="00743466" w:rsidP="00743466">
            <w:pPr>
              <w:keepNext/>
              <w:jc w:val="center"/>
              <w:rPr>
                <w:rFonts w:cs="Arial"/>
                <w:b/>
                <w:szCs w:val="16"/>
              </w:rPr>
            </w:pPr>
            <w:r w:rsidRPr="003D0BAC">
              <w:rPr>
                <w:rFonts w:cs="Arial"/>
                <w:b/>
                <w:szCs w:val="16"/>
              </w:rPr>
              <w:t>Status</w:t>
            </w:r>
          </w:p>
        </w:tc>
        <w:tc>
          <w:tcPr>
            <w:tcW w:w="455" w:type="pct"/>
            <w:shd w:val="clear" w:color="auto" w:fill="auto"/>
            <w:vAlign w:val="bottom"/>
          </w:tcPr>
          <w:p w14:paraId="12F05379" w14:textId="77777777" w:rsidR="00743466" w:rsidRPr="003D0BAC" w:rsidRDefault="00743466" w:rsidP="00743466">
            <w:pPr>
              <w:keepNext/>
              <w:jc w:val="center"/>
              <w:rPr>
                <w:rFonts w:cs="Arial"/>
                <w:b/>
                <w:szCs w:val="16"/>
              </w:rPr>
            </w:pPr>
            <w:r w:rsidRPr="003D0BAC">
              <w:rPr>
                <w:rFonts w:cs="Arial"/>
                <w:b/>
                <w:szCs w:val="16"/>
              </w:rPr>
              <w:t>Slippage</w:t>
            </w:r>
          </w:p>
        </w:tc>
      </w:tr>
      <w:tr w:rsidR="009D366E" w:rsidRPr="003D0BAC" w14:paraId="116D5CCC" w14:textId="77777777" w:rsidTr="00731EC4">
        <w:tc>
          <w:tcPr>
            <w:tcW w:w="1124" w:type="pct"/>
            <w:shd w:val="clear" w:color="auto" w:fill="auto"/>
          </w:tcPr>
          <w:p w14:paraId="4314D26B" w14:textId="6C3F3968" w:rsidR="00A01E85" w:rsidRPr="003D0BAC" w:rsidRDefault="00A01E85" w:rsidP="00A01E85">
            <w:pPr>
              <w:rPr>
                <w:rFonts w:cs="Arial"/>
                <w:szCs w:val="16"/>
              </w:rPr>
            </w:pPr>
            <w:r w:rsidRPr="003D0BAC">
              <w:rPr>
                <w:rFonts w:cs="Arial"/>
                <w:szCs w:val="16"/>
              </w:rPr>
              <w:t>B1. Of those children who entered or exited the program below age expectations in Outcome B, the percent who substantially increased their rate of growth by the time they turned 3 years of age or exited the program</w:t>
            </w:r>
          </w:p>
        </w:tc>
        <w:tc>
          <w:tcPr>
            <w:tcW w:w="542" w:type="pct"/>
            <w:shd w:val="clear" w:color="auto" w:fill="auto"/>
            <w:vAlign w:val="center"/>
          </w:tcPr>
          <w:p w14:paraId="10D9218D" w14:textId="1D4BD56E"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3" w:type="pct"/>
            <w:shd w:val="clear" w:color="auto" w:fill="auto"/>
            <w:vAlign w:val="center"/>
          </w:tcPr>
          <w:p w14:paraId="74E8C70E" w14:textId="32CD3B3B"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709" w:type="pct"/>
            <w:shd w:val="clear" w:color="auto" w:fill="auto"/>
            <w:vAlign w:val="center"/>
          </w:tcPr>
          <w:p w14:paraId="21296411" w14:textId="139B4104" w:rsidR="00A01E85" w:rsidRPr="003D0BAC" w:rsidRDefault="00860830" w:rsidP="00A01E85">
            <w:pPr>
              <w:jc w:val="center"/>
              <w:rPr>
                <w:rFonts w:cs="Arial"/>
                <w:szCs w:val="16"/>
              </w:rPr>
            </w:pPr>
            <w:r w:rsidRPr="003D0BAC">
              <w:rPr>
                <w:rFonts w:cs="Arial"/>
                <w:szCs w:val="16"/>
              </w:rPr>
              <w:t>XXX</w:t>
            </w:r>
          </w:p>
        </w:tc>
        <w:tc>
          <w:tcPr>
            <w:tcW w:w="500" w:type="pct"/>
            <w:shd w:val="clear" w:color="auto" w:fill="auto"/>
            <w:vAlign w:val="center"/>
          </w:tcPr>
          <w:p w14:paraId="4BF09CF1" w14:textId="6CC3FEF6" w:rsidR="00A01E85" w:rsidRPr="003D0BAC" w:rsidRDefault="00860830" w:rsidP="00A01E85">
            <w:pPr>
              <w:jc w:val="center"/>
              <w:rPr>
                <w:rFonts w:cs="Arial"/>
                <w:szCs w:val="16"/>
              </w:rPr>
            </w:pPr>
            <w:r w:rsidRPr="003D0BAC">
              <w:rPr>
                <w:rFonts w:cs="Arial"/>
                <w:szCs w:val="16"/>
              </w:rPr>
              <w:t>XXX</w:t>
            </w:r>
          </w:p>
        </w:tc>
        <w:tc>
          <w:tcPr>
            <w:tcW w:w="585" w:type="pct"/>
            <w:shd w:val="clear" w:color="auto" w:fill="auto"/>
            <w:vAlign w:val="center"/>
          </w:tcPr>
          <w:p w14:paraId="68C1AF4D" w14:textId="79FE31D2" w:rsidR="00A01E85" w:rsidRPr="003D0BAC" w:rsidRDefault="00860830" w:rsidP="00A01E85">
            <w:pPr>
              <w:jc w:val="center"/>
              <w:rPr>
                <w:rFonts w:cs="Arial"/>
                <w:szCs w:val="16"/>
              </w:rPr>
            </w:pPr>
            <w:r w:rsidRPr="003D0BAC">
              <w:rPr>
                <w:rFonts w:cs="Arial"/>
                <w:szCs w:val="16"/>
              </w:rPr>
              <w:t>XXX</w:t>
            </w:r>
          </w:p>
        </w:tc>
        <w:tc>
          <w:tcPr>
            <w:tcW w:w="501" w:type="pct"/>
            <w:shd w:val="clear" w:color="auto" w:fill="auto"/>
            <w:vAlign w:val="center"/>
          </w:tcPr>
          <w:p w14:paraId="696F106F" w14:textId="133B02BB" w:rsidR="00A01E85" w:rsidRPr="003D0BAC" w:rsidRDefault="00860830" w:rsidP="00A01E85">
            <w:pPr>
              <w:jc w:val="center"/>
              <w:rPr>
                <w:rFonts w:cs="Arial"/>
                <w:szCs w:val="16"/>
              </w:rPr>
            </w:pPr>
            <w:r w:rsidRPr="003D0BAC">
              <w:rPr>
                <w:rFonts w:cs="Arial"/>
                <w:szCs w:val="16"/>
              </w:rPr>
              <w:t>XXX</w:t>
            </w:r>
          </w:p>
        </w:tc>
        <w:tc>
          <w:tcPr>
            <w:tcW w:w="455" w:type="pct"/>
            <w:shd w:val="clear" w:color="auto" w:fill="auto"/>
            <w:vAlign w:val="center"/>
          </w:tcPr>
          <w:p w14:paraId="64D66F01" w14:textId="2E5CDB99" w:rsidR="00A01E85" w:rsidRPr="003D0BAC" w:rsidRDefault="00860830" w:rsidP="00A01E85">
            <w:pPr>
              <w:jc w:val="center"/>
              <w:rPr>
                <w:rFonts w:cs="Arial"/>
                <w:szCs w:val="16"/>
              </w:rPr>
            </w:pPr>
            <w:r w:rsidRPr="003D0BAC">
              <w:rPr>
                <w:rFonts w:cs="Arial"/>
                <w:szCs w:val="16"/>
              </w:rPr>
              <w:t>XXX</w:t>
            </w:r>
          </w:p>
        </w:tc>
      </w:tr>
      <w:tr w:rsidR="009D366E" w:rsidRPr="003D0BAC" w14:paraId="160911FF" w14:textId="77777777" w:rsidTr="00731EC4">
        <w:tc>
          <w:tcPr>
            <w:tcW w:w="1124" w:type="pct"/>
            <w:shd w:val="clear" w:color="auto" w:fill="auto"/>
          </w:tcPr>
          <w:p w14:paraId="2B8DB303" w14:textId="15B2256B" w:rsidR="00A01E85" w:rsidRPr="003D0BAC" w:rsidRDefault="00A01E85" w:rsidP="00A01E85">
            <w:pPr>
              <w:rPr>
                <w:rFonts w:cs="Arial"/>
                <w:szCs w:val="16"/>
              </w:rPr>
            </w:pPr>
            <w:r w:rsidRPr="003D0BAC">
              <w:rPr>
                <w:rFonts w:cs="Arial"/>
                <w:szCs w:val="16"/>
              </w:rPr>
              <w:t>B2. The percent of infants and toddlers who were functioning within age expectations in Outcome B by the time they turned 3 years of age or exited the program</w:t>
            </w:r>
          </w:p>
        </w:tc>
        <w:tc>
          <w:tcPr>
            <w:tcW w:w="542" w:type="pct"/>
            <w:shd w:val="clear" w:color="auto" w:fill="auto"/>
            <w:vAlign w:val="center"/>
          </w:tcPr>
          <w:p w14:paraId="761936B4" w14:textId="20799C31"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3" w:type="pct"/>
            <w:shd w:val="clear" w:color="auto" w:fill="auto"/>
            <w:vAlign w:val="center"/>
          </w:tcPr>
          <w:p w14:paraId="40549592" w14:textId="1ADEDFF8"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709" w:type="pct"/>
            <w:shd w:val="clear" w:color="auto" w:fill="auto"/>
            <w:vAlign w:val="center"/>
          </w:tcPr>
          <w:p w14:paraId="07FAD763" w14:textId="6BBEA3E5" w:rsidR="00A01E85" w:rsidRPr="003D0BAC" w:rsidRDefault="00860830" w:rsidP="00A01E85">
            <w:pPr>
              <w:jc w:val="center"/>
              <w:rPr>
                <w:rFonts w:cs="Arial"/>
                <w:szCs w:val="16"/>
              </w:rPr>
            </w:pPr>
            <w:r w:rsidRPr="003D0BAC">
              <w:rPr>
                <w:rFonts w:cs="Arial"/>
                <w:szCs w:val="16"/>
              </w:rPr>
              <w:t>XXX</w:t>
            </w:r>
          </w:p>
        </w:tc>
        <w:tc>
          <w:tcPr>
            <w:tcW w:w="500" w:type="pct"/>
            <w:shd w:val="clear" w:color="auto" w:fill="auto"/>
            <w:vAlign w:val="center"/>
          </w:tcPr>
          <w:p w14:paraId="3D25A02C" w14:textId="702D17ED" w:rsidR="00A01E85" w:rsidRPr="003D0BAC" w:rsidRDefault="00860830" w:rsidP="00A01E85">
            <w:pPr>
              <w:jc w:val="center"/>
              <w:rPr>
                <w:rFonts w:cs="Arial"/>
                <w:szCs w:val="16"/>
              </w:rPr>
            </w:pPr>
            <w:r w:rsidRPr="003D0BAC">
              <w:rPr>
                <w:rFonts w:cs="Arial"/>
                <w:szCs w:val="16"/>
              </w:rPr>
              <w:t>XXX</w:t>
            </w:r>
          </w:p>
        </w:tc>
        <w:tc>
          <w:tcPr>
            <w:tcW w:w="585" w:type="pct"/>
            <w:shd w:val="clear" w:color="auto" w:fill="auto"/>
            <w:vAlign w:val="center"/>
          </w:tcPr>
          <w:p w14:paraId="677E7C18" w14:textId="334E1A58" w:rsidR="00A01E85" w:rsidRPr="003D0BAC" w:rsidRDefault="00860830" w:rsidP="00A01E85">
            <w:pPr>
              <w:jc w:val="center"/>
              <w:rPr>
                <w:rFonts w:cs="Arial"/>
                <w:szCs w:val="16"/>
              </w:rPr>
            </w:pPr>
            <w:r w:rsidRPr="003D0BAC">
              <w:rPr>
                <w:rFonts w:cs="Arial"/>
                <w:szCs w:val="16"/>
              </w:rPr>
              <w:t>XXX</w:t>
            </w:r>
          </w:p>
        </w:tc>
        <w:tc>
          <w:tcPr>
            <w:tcW w:w="501" w:type="pct"/>
            <w:shd w:val="clear" w:color="auto" w:fill="auto"/>
            <w:vAlign w:val="center"/>
          </w:tcPr>
          <w:p w14:paraId="7A6B82D3" w14:textId="2411D8B3" w:rsidR="00A01E85" w:rsidRPr="003D0BAC" w:rsidRDefault="00860830" w:rsidP="00A01E85">
            <w:pPr>
              <w:jc w:val="center"/>
              <w:rPr>
                <w:rFonts w:cs="Arial"/>
                <w:szCs w:val="16"/>
              </w:rPr>
            </w:pPr>
            <w:r w:rsidRPr="003D0BAC">
              <w:rPr>
                <w:rFonts w:cs="Arial"/>
                <w:szCs w:val="16"/>
              </w:rPr>
              <w:t>XXX</w:t>
            </w:r>
          </w:p>
        </w:tc>
        <w:tc>
          <w:tcPr>
            <w:tcW w:w="455" w:type="pct"/>
            <w:shd w:val="clear" w:color="auto" w:fill="auto"/>
            <w:vAlign w:val="center"/>
          </w:tcPr>
          <w:p w14:paraId="0986DE41" w14:textId="7E083EF4" w:rsidR="00A01E85" w:rsidRPr="003D0BAC" w:rsidRDefault="00860830" w:rsidP="00A01E85">
            <w:pPr>
              <w:jc w:val="center"/>
              <w:rPr>
                <w:rFonts w:cs="Arial"/>
                <w:szCs w:val="16"/>
              </w:rPr>
            </w:pPr>
            <w:r w:rsidRPr="003D0BAC">
              <w:rPr>
                <w:rFonts w:cs="Arial"/>
                <w:szCs w:val="16"/>
              </w:rPr>
              <w:t>XXX</w:t>
            </w:r>
          </w:p>
        </w:tc>
      </w:tr>
    </w:tbl>
    <w:p w14:paraId="32D30CE0" w14:textId="19A2C47B" w:rsidR="00A01E85" w:rsidRPr="003D0BAC" w:rsidRDefault="00A01E85" w:rsidP="00A01E85">
      <w:pPr>
        <w:rPr>
          <w:rFonts w:cs="Arial"/>
          <w:b/>
          <w:i/>
          <w:szCs w:val="16"/>
        </w:rPr>
      </w:pPr>
      <w:r w:rsidRPr="003D0BAC">
        <w:rPr>
          <w:rFonts w:cs="Arial"/>
          <w:b/>
          <w:szCs w:val="16"/>
        </w:rPr>
        <w:t xml:space="preserve">Provide reasons for B1 AR/ALL slippage, if applicable </w:t>
      </w:r>
    </w:p>
    <w:p w14:paraId="65A1CD82" w14:textId="2220E190" w:rsidR="00A01E85" w:rsidRPr="003D0BAC" w:rsidRDefault="00860830" w:rsidP="00A01E85">
      <w:pPr>
        <w:rPr>
          <w:rFonts w:cs="Arial"/>
          <w:szCs w:val="16"/>
        </w:rPr>
      </w:pPr>
      <w:r w:rsidRPr="003D0BAC">
        <w:rPr>
          <w:rFonts w:cs="Arial"/>
          <w:szCs w:val="16"/>
        </w:rPr>
        <w:t>XXX</w:t>
      </w:r>
    </w:p>
    <w:p w14:paraId="0B55CFCB" w14:textId="5C853DEE" w:rsidR="00A01E85" w:rsidRPr="003D0BAC" w:rsidRDefault="00A01E85" w:rsidP="00A01E85">
      <w:pPr>
        <w:rPr>
          <w:rFonts w:cs="Arial"/>
          <w:b/>
          <w:i/>
          <w:szCs w:val="16"/>
        </w:rPr>
      </w:pPr>
      <w:r w:rsidRPr="003D0BAC">
        <w:rPr>
          <w:rFonts w:cs="Arial"/>
          <w:b/>
          <w:szCs w:val="16"/>
        </w:rPr>
        <w:t>Provide reasons for B2 AR/ALL</w:t>
      </w:r>
      <w:r w:rsidR="00994F67" w:rsidRPr="003D0BAC">
        <w:rPr>
          <w:rFonts w:cs="Arial"/>
          <w:b/>
          <w:szCs w:val="16"/>
        </w:rPr>
        <w:t xml:space="preserve"> </w:t>
      </w:r>
      <w:r w:rsidRPr="003D0BAC">
        <w:rPr>
          <w:rFonts w:cs="Arial"/>
          <w:b/>
          <w:szCs w:val="16"/>
        </w:rPr>
        <w:t xml:space="preserve">slippage, if applicable </w:t>
      </w:r>
    </w:p>
    <w:p w14:paraId="761150DF" w14:textId="00249364" w:rsidR="00A01E85" w:rsidRPr="003D0BAC" w:rsidRDefault="00860830" w:rsidP="00A01E85">
      <w:pPr>
        <w:rPr>
          <w:rFonts w:cs="Arial"/>
          <w:szCs w:val="16"/>
        </w:rPr>
      </w:pPr>
      <w:r w:rsidRPr="003D0BAC">
        <w:rPr>
          <w:rFonts w:cs="Arial"/>
          <w:szCs w:val="16"/>
        </w:rPr>
        <w:t>XXX</w:t>
      </w:r>
    </w:p>
    <w:p w14:paraId="6AD77A06" w14:textId="40821E3C" w:rsidR="0084029E" w:rsidRPr="003D0BAC" w:rsidRDefault="0084029E">
      <w:pPr>
        <w:rPr>
          <w:b/>
        </w:rPr>
      </w:pPr>
      <w:r w:rsidRPr="003D0BAC">
        <w:rPr>
          <w:b/>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9D366E" w:rsidRPr="003D0BAC" w14:paraId="316DB57D" w14:textId="77777777" w:rsidTr="009D366E">
        <w:trPr>
          <w:trHeight w:val="361"/>
          <w:tblHeader/>
        </w:trPr>
        <w:tc>
          <w:tcPr>
            <w:tcW w:w="3349" w:type="pct"/>
            <w:shd w:val="clear" w:color="auto" w:fill="auto"/>
            <w:vAlign w:val="center"/>
          </w:tcPr>
          <w:p w14:paraId="67713AA1" w14:textId="0483A79B" w:rsidR="0084029E" w:rsidRPr="003D0BAC" w:rsidRDefault="0084029E" w:rsidP="0084029E">
            <w:pPr>
              <w:rPr>
                <w:rFonts w:cs="Arial"/>
                <w:szCs w:val="16"/>
              </w:rPr>
            </w:pPr>
            <w:r w:rsidRPr="003D0BAC">
              <w:rPr>
                <w:rFonts w:cs="Arial"/>
                <w:b/>
                <w:szCs w:val="16"/>
              </w:rPr>
              <w:t>Not including at-risk infants and toddlers</w:t>
            </w:r>
          </w:p>
        </w:tc>
        <w:tc>
          <w:tcPr>
            <w:tcW w:w="826" w:type="pct"/>
            <w:shd w:val="clear" w:color="auto" w:fill="auto"/>
            <w:vAlign w:val="center"/>
          </w:tcPr>
          <w:p w14:paraId="7DE31577" w14:textId="77777777" w:rsidR="0084029E" w:rsidRPr="003D0BAC" w:rsidRDefault="0084029E" w:rsidP="0084029E">
            <w:pPr>
              <w:rPr>
                <w:rFonts w:cs="Arial"/>
                <w:b/>
                <w:szCs w:val="16"/>
              </w:rPr>
            </w:pPr>
            <w:r w:rsidRPr="003D0BAC">
              <w:rPr>
                <w:rFonts w:cs="Arial"/>
                <w:b/>
                <w:szCs w:val="16"/>
              </w:rPr>
              <w:t>Number of Children</w:t>
            </w:r>
          </w:p>
        </w:tc>
        <w:tc>
          <w:tcPr>
            <w:tcW w:w="825" w:type="pct"/>
            <w:shd w:val="clear" w:color="auto" w:fill="auto"/>
            <w:vAlign w:val="center"/>
          </w:tcPr>
          <w:p w14:paraId="0BBB746A" w14:textId="77777777" w:rsidR="0084029E" w:rsidRPr="003D0BAC" w:rsidRDefault="0084029E" w:rsidP="0084029E">
            <w:pPr>
              <w:rPr>
                <w:rFonts w:cs="Arial"/>
                <w:b/>
                <w:szCs w:val="16"/>
              </w:rPr>
            </w:pPr>
            <w:r w:rsidRPr="003D0BAC">
              <w:rPr>
                <w:rFonts w:cs="Arial"/>
                <w:b/>
                <w:szCs w:val="16"/>
              </w:rPr>
              <w:t>Percentage of Total</w:t>
            </w:r>
          </w:p>
        </w:tc>
      </w:tr>
      <w:tr w:rsidR="009D366E" w:rsidRPr="003D0BAC" w14:paraId="708B0F4A" w14:textId="77777777" w:rsidTr="009D366E">
        <w:trPr>
          <w:trHeight w:val="361"/>
        </w:trPr>
        <w:tc>
          <w:tcPr>
            <w:tcW w:w="3349" w:type="pct"/>
            <w:shd w:val="clear" w:color="auto" w:fill="auto"/>
            <w:vAlign w:val="center"/>
          </w:tcPr>
          <w:p w14:paraId="58D851FA" w14:textId="77777777" w:rsidR="00A01E85" w:rsidRPr="003D0BAC" w:rsidRDefault="00A01E85" w:rsidP="00A01E85">
            <w:pPr>
              <w:rPr>
                <w:rFonts w:cs="Arial"/>
                <w:szCs w:val="16"/>
              </w:rPr>
            </w:pPr>
            <w:r w:rsidRPr="003D0BAC">
              <w:rPr>
                <w:rFonts w:cs="Arial"/>
                <w:szCs w:val="16"/>
              </w:rPr>
              <w:t>a. Infants and toddlers who did not improve functioning</w:t>
            </w:r>
          </w:p>
        </w:tc>
        <w:tc>
          <w:tcPr>
            <w:tcW w:w="826" w:type="pct"/>
            <w:shd w:val="clear" w:color="auto" w:fill="auto"/>
            <w:vAlign w:val="center"/>
          </w:tcPr>
          <w:p w14:paraId="7DCDCE4A" w14:textId="5C5878A7"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5B6FF15B" w14:textId="397B9112" w:rsidR="00A01E85" w:rsidRPr="003D0BAC" w:rsidRDefault="00860830" w:rsidP="00A01E85">
            <w:pPr>
              <w:rPr>
                <w:rFonts w:cs="Arial"/>
                <w:szCs w:val="16"/>
              </w:rPr>
            </w:pPr>
            <w:r w:rsidRPr="003D0BAC">
              <w:rPr>
                <w:rFonts w:cs="Arial"/>
                <w:szCs w:val="16"/>
              </w:rPr>
              <w:t>XXX</w:t>
            </w:r>
          </w:p>
        </w:tc>
      </w:tr>
      <w:tr w:rsidR="009D366E" w:rsidRPr="003D0BAC" w14:paraId="6C5C53D1" w14:textId="77777777" w:rsidTr="009D366E">
        <w:trPr>
          <w:trHeight w:val="361"/>
        </w:trPr>
        <w:tc>
          <w:tcPr>
            <w:tcW w:w="3349" w:type="pct"/>
            <w:shd w:val="clear" w:color="auto" w:fill="auto"/>
            <w:vAlign w:val="center"/>
          </w:tcPr>
          <w:p w14:paraId="21D684EB" w14:textId="77777777" w:rsidR="00A01E85" w:rsidRPr="003D0BAC" w:rsidRDefault="00A01E85" w:rsidP="00A01E85">
            <w:pPr>
              <w:rPr>
                <w:rFonts w:cs="Arial"/>
                <w:szCs w:val="16"/>
              </w:rPr>
            </w:pPr>
            <w:r w:rsidRPr="003D0BAC">
              <w:rPr>
                <w:rFonts w:cs="Arial"/>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558B7EB1"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06AE6B70" w14:textId="7848FC9A" w:rsidR="00A01E85" w:rsidRPr="003D0BAC" w:rsidRDefault="00860830" w:rsidP="00A01E85">
            <w:pPr>
              <w:rPr>
                <w:rFonts w:cs="Arial"/>
                <w:szCs w:val="16"/>
              </w:rPr>
            </w:pPr>
            <w:r w:rsidRPr="003D0BAC">
              <w:rPr>
                <w:rFonts w:cs="Arial"/>
                <w:szCs w:val="16"/>
              </w:rPr>
              <w:t>XXX</w:t>
            </w:r>
          </w:p>
        </w:tc>
      </w:tr>
      <w:tr w:rsidR="009D366E" w:rsidRPr="003D0BAC" w14:paraId="21162FD4" w14:textId="77777777" w:rsidTr="009D366E">
        <w:trPr>
          <w:trHeight w:val="395"/>
        </w:trPr>
        <w:tc>
          <w:tcPr>
            <w:tcW w:w="3349" w:type="pct"/>
            <w:shd w:val="clear" w:color="auto" w:fill="auto"/>
            <w:vAlign w:val="center"/>
          </w:tcPr>
          <w:p w14:paraId="2D08789B" w14:textId="77777777" w:rsidR="00A01E85" w:rsidRPr="003D0BAC" w:rsidRDefault="00A01E85" w:rsidP="00A01E85">
            <w:pPr>
              <w:rPr>
                <w:rFonts w:cs="Arial"/>
                <w:szCs w:val="16"/>
              </w:rPr>
            </w:pPr>
            <w:r w:rsidRPr="003D0BAC">
              <w:rPr>
                <w:rFonts w:cs="Arial"/>
                <w:szCs w:val="16"/>
              </w:rPr>
              <w:t>c. Infants and toddlers who improved functioning to a level nearer to same-aged peers but did not reach it</w:t>
            </w:r>
          </w:p>
        </w:tc>
        <w:tc>
          <w:tcPr>
            <w:tcW w:w="826" w:type="pct"/>
            <w:shd w:val="clear" w:color="auto" w:fill="auto"/>
            <w:vAlign w:val="center"/>
          </w:tcPr>
          <w:p w14:paraId="39079991" w14:textId="26D0A263"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739B1F8C" w14:textId="2CFE1FC3" w:rsidR="00A01E85" w:rsidRPr="003D0BAC" w:rsidRDefault="00860830" w:rsidP="00A01E85">
            <w:pPr>
              <w:rPr>
                <w:rFonts w:cs="Arial"/>
                <w:szCs w:val="16"/>
              </w:rPr>
            </w:pPr>
            <w:r w:rsidRPr="003D0BAC">
              <w:rPr>
                <w:rFonts w:cs="Arial"/>
                <w:szCs w:val="16"/>
              </w:rPr>
              <w:t>XXX</w:t>
            </w:r>
          </w:p>
        </w:tc>
      </w:tr>
      <w:tr w:rsidR="009D366E" w:rsidRPr="003D0BAC" w14:paraId="7861E1DA" w14:textId="77777777" w:rsidTr="009D366E">
        <w:trPr>
          <w:trHeight w:val="361"/>
        </w:trPr>
        <w:tc>
          <w:tcPr>
            <w:tcW w:w="3349" w:type="pct"/>
            <w:shd w:val="clear" w:color="auto" w:fill="auto"/>
            <w:vAlign w:val="center"/>
          </w:tcPr>
          <w:p w14:paraId="6B359621" w14:textId="77777777" w:rsidR="00A01E85" w:rsidRPr="003D0BAC" w:rsidRDefault="00A01E85" w:rsidP="00A01E85">
            <w:pPr>
              <w:rPr>
                <w:rFonts w:cs="Arial"/>
                <w:szCs w:val="16"/>
              </w:rPr>
            </w:pPr>
            <w:r w:rsidRPr="003D0BAC">
              <w:rPr>
                <w:rFonts w:cs="Arial"/>
                <w:szCs w:val="16"/>
              </w:rPr>
              <w:t>d. Infants and toddlers who improved functioning to reach a level comparable to same-aged peers</w:t>
            </w:r>
          </w:p>
        </w:tc>
        <w:tc>
          <w:tcPr>
            <w:tcW w:w="826" w:type="pct"/>
            <w:shd w:val="clear" w:color="auto" w:fill="auto"/>
            <w:vAlign w:val="center"/>
          </w:tcPr>
          <w:p w14:paraId="01CD6016" w14:textId="06DA8748"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3EEBD547" w14:textId="61FB83AF" w:rsidR="00A01E85" w:rsidRPr="003D0BAC" w:rsidRDefault="00860830" w:rsidP="00684399">
            <w:pPr>
              <w:rPr>
                <w:rFonts w:cs="Arial"/>
                <w:szCs w:val="16"/>
              </w:rPr>
            </w:pPr>
            <w:r w:rsidRPr="003D0BAC">
              <w:rPr>
                <w:rFonts w:cs="Arial"/>
                <w:szCs w:val="16"/>
              </w:rPr>
              <w:t>XXX</w:t>
            </w:r>
          </w:p>
        </w:tc>
      </w:tr>
      <w:tr w:rsidR="009D366E" w:rsidRPr="003D0BAC" w14:paraId="2F969A13" w14:textId="77777777" w:rsidTr="009D366E">
        <w:trPr>
          <w:trHeight w:val="361"/>
        </w:trPr>
        <w:tc>
          <w:tcPr>
            <w:tcW w:w="3349" w:type="pct"/>
            <w:shd w:val="clear" w:color="auto" w:fill="auto"/>
            <w:vAlign w:val="center"/>
          </w:tcPr>
          <w:p w14:paraId="5E226FF7" w14:textId="77777777" w:rsidR="00A01E85" w:rsidRPr="003D0BAC" w:rsidRDefault="00A01E85" w:rsidP="00A01E85">
            <w:pPr>
              <w:rPr>
                <w:rFonts w:cs="Arial"/>
                <w:szCs w:val="16"/>
              </w:rPr>
            </w:pPr>
            <w:r w:rsidRPr="003D0BAC">
              <w:rPr>
                <w:rFonts w:cs="Arial"/>
                <w:szCs w:val="16"/>
              </w:rPr>
              <w:t>e. Infants and toddlers who maintained functioning at a level comparable to same-aged peers</w:t>
            </w:r>
          </w:p>
        </w:tc>
        <w:tc>
          <w:tcPr>
            <w:tcW w:w="826" w:type="pct"/>
            <w:shd w:val="clear" w:color="auto" w:fill="auto"/>
            <w:vAlign w:val="center"/>
          </w:tcPr>
          <w:p w14:paraId="6A2E35AA" w14:textId="208253FC"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09CD99EC" w14:textId="2595B31F" w:rsidR="00A01E85" w:rsidRPr="003D0BAC" w:rsidRDefault="00860830" w:rsidP="00A01E85">
            <w:pPr>
              <w:rPr>
                <w:rFonts w:cs="Arial"/>
                <w:szCs w:val="16"/>
              </w:rPr>
            </w:pPr>
            <w:r w:rsidRPr="003D0BAC">
              <w:rPr>
                <w:rFonts w:cs="Arial"/>
                <w:szCs w:val="16"/>
              </w:rPr>
              <w:t>XXX</w:t>
            </w:r>
          </w:p>
        </w:tc>
      </w:tr>
    </w:tbl>
    <w:p w14:paraId="3FA18C3D" w14:textId="4E718CDC" w:rsidR="0084029E" w:rsidRPr="003D0BAC" w:rsidRDefault="0084029E" w:rsidP="0084029E">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9D366E" w:rsidRPr="003D0BAC" w14:paraId="06461661" w14:textId="77777777" w:rsidTr="009D366E">
        <w:trPr>
          <w:trHeight w:val="361"/>
          <w:tblHeader/>
        </w:trPr>
        <w:tc>
          <w:tcPr>
            <w:tcW w:w="3349" w:type="pct"/>
            <w:shd w:val="clear" w:color="auto" w:fill="auto"/>
            <w:vAlign w:val="center"/>
          </w:tcPr>
          <w:p w14:paraId="33072CCC" w14:textId="49874604" w:rsidR="0084029E" w:rsidRPr="003D0BAC" w:rsidRDefault="0084029E" w:rsidP="0084029E">
            <w:pPr>
              <w:rPr>
                <w:rFonts w:cs="Arial"/>
                <w:szCs w:val="16"/>
              </w:rPr>
            </w:pPr>
            <w:r w:rsidRPr="003D0BAC">
              <w:rPr>
                <w:rFonts w:cs="Arial"/>
                <w:b/>
                <w:szCs w:val="16"/>
              </w:rPr>
              <w:t>Just at-risk infants and toddlers/All infants and toddlers</w:t>
            </w:r>
          </w:p>
        </w:tc>
        <w:tc>
          <w:tcPr>
            <w:tcW w:w="826" w:type="pct"/>
            <w:shd w:val="clear" w:color="auto" w:fill="auto"/>
            <w:vAlign w:val="center"/>
          </w:tcPr>
          <w:p w14:paraId="354E5704" w14:textId="77777777" w:rsidR="0084029E" w:rsidRPr="003D0BAC" w:rsidRDefault="0084029E" w:rsidP="0084029E">
            <w:pPr>
              <w:rPr>
                <w:rFonts w:cs="Arial"/>
                <w:b/>
                <w:szCs w:val="16"/>
              </w:rPr>
            </w:pPr>
            <w:r w:rsidRPr="003D0BAC">
              <w:rPr>
                <w:rFonts w:cs="Arial"/>
                <w:b/>
                <w:szCs w:val="16"/>
              </w:rPr>
              <w:t>Number of Children</w:t>
            </w:r>
          </w:p>
        </w:tc>
        <w:tc>
          <w:tcPr>
            <w:tcW w:w="825" w:type="pct"/>
            <w:shd w:val="clear" w:color="auto" w:fill="auto"/>
            <w:vAlign w:val="center"/>
          </w:tcPr>
          <w:p w14:paraId="196D042E" w14:textId="77777777" w:rsidR="0084029E" w:rsidRPr="003D0BAC" w:rsidRDefault="0084029E" w:rsidP="0084029E">
            <w:pPr>
              <w:rPr>
                <w:rFonts w:cs="Arial"/>
                <w:b/>
                <w:szCs w:val="16"/>
              </w:rPr>
            </w:pPr>
            <w:r w:rsidRPr="003D0BAC">
              <w:rPr>
                <w:rFonts w:cs="Arial"/>
                <w:b/>
                <w:szCs w:val="16"/>
              </w:rPr>
              <w:t>Percentage of Total</w:t>
            </w:r>
          </w:p>
        </w:tc>
      </w:tr>
      <w:tr w:rsidR="009D366E" w:rsidRPr="003D0BAC" w14:paraId="11DDFC12" w14:textId="77777777" w:rsidTr="009D366E">
        <w:trPr>
          <w:trHeight w:val="361"/>
        </w:trPr>
        <w:tc>
          <w:tcPr>
            <w:tcW w:w="3349" w:type="pct"/>
            <w:shd w:val="clear" w:color="auto" w:fill="auto"/>
            <w:vAlign w:val="center"/>
          </w:tcPr>
          <w:p w14:paraId="49D54D85" w14:textId="77777777" w:rsidR="00A01E85" w:rsidRPr="003D0BAC" w:rsidRDefault="00A01E85" w:rsidP="00A01E85">
            <w:pPr>
              <w:rPr>
                <w:rFonts w:cs="Arial"/>
                <w:szCs w:val="16"/>
              </w:rPr>
            </w:pPr>
            <w:r w:rsidRPr="003D0BAC">
              <w:rPr>
                <w:rFonts w:cs="Arial"/>
                <w:szCs w:val="16"/>
              </w:rPr>
              <w:t>a. Infants and toddlers who did not improve functioning</w:t>
            </w:r>
          </w:p>
        </w:tc>
        <w:tc>
          <w:tcPr>
            <w:tcW w:w="826" w:type="pct"/>
            <w:shd w:val="clear" w:color="auto" w:fill="auto"/>
            <w:vAlign w:val="center"/>
          </w:tcPr>
          <w:p w14:paraId="170BCFB2" w14:textId="18A1028D"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3B2B941D" w14:textId="7A1D4D67" w:rsidR="00A01E85" w:rsidRPr="003D0BAC" w:rsidRDefault="00860830" w:rsidP="00A01E85">
            <w:pPr>
              <w:rPr>
                <w:rFonts w:cs="Arial"/>
                <w:szCs w:val="16"/>
              </w:rPr>
            </w:pPr>
            <w:r w:rsidRPr="003D0BAC">
              <w:rPr>
                <w:rFonts w:cs="Arial"/>
                <w:szCs w:val="16"/>
              </w:rPr>
              <w:t>XXX</w:t>
            </w:r>
          </w:p>
        </w:tc>
      </w:tr>
      <w:tr w:rsidR="009D366E" w:rsidRPr="003D0BAC" w14:paraId="786B031D" w14:textId="77777777" w:rsidTr="009D366E">
        <w:trPr>
          <w:trHeight w:val="361"/>
        </w:trPr>
        <w:tc>
          <w:tcPr>
            <w:tcW w:w="3349" w:type="pct"/>
            <w:shd w:val="clear" w:color="auto" w:fill="auto"/>
            <w:vAlign w:val="center"/>
          </w:tcPr>
          <w:p w14:paraId="0C1C08B9" w14:textId="77777777" w:rsidR="00A01E85" w:rsidRPr="003D0BAC" w:rsidRDefault="00A01E85" w:rsidP="00A01E85">
            <w:pPr>
              <w:rPr>
                <w:rFonts w:cs="Arial"/>
                <w:szCs w:val="16"/>
              </w:rPr>
            </w:pPr>
            <w:r w:rsidRPr="003D0BAC">
              <w:rPr>
                <w:rFonts w:cs="Arial"/>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163BA62D"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23C5DAE3" w14:textId="2D2F0A46" w:rsidR="00A01E85" w:rsidRPr="003D0BAC" w:rsidRDefault="00860830" w:rsidP="00A01E85">
            <w:pPr>
              <w:rPr>
                <w:rFonts w:cs="Arial"/>
                <w:szCs w:val="16"/>
              </w:rPr>
            </w:pPr>
            <w:r w:rsidRPr="003D0BAC">
              <w:rPr>
                <w:rFonts w:cs="Arial"/>
                <w:szCs w:val="16"/>
              </w:rPr>
              <w:t>XXX</w:t>
            </w:r>
          </w:p>
        </w:tc>
      </w:tr>
      <w:tr w:rsidR="009D366E" w:rsidRPr="003D0BAC" w14:paraId="5204C337" w14:textId="77777777" w:rsidTr="009D366E">
        <w:trPr>
          <w:trHeight w:val="395"/>
        </w:trPr>
        <w:tc>
          <w:tcPr>
            <w:tcW w:w="3349" w:type="pct"/>
            <w:shd w:val="clear" w:color="auto" w:fill="auto"/>
            <w:vAlign w:val="center"/>
          </w:tcPr>
          <w:p w14:paraId="3C6368C5" w14:textId="77777777" w:rsidR="00A01E85" w:rsidRPr="003D0BAC" w:rsidRDefault="00A01E85" w:rsidP="00A01E85">
            <w:pPr>
              <w:rPr>
                <w:rFonts w:cs="Arial"/>
                <w:szCs w:val="16"/>
              </w:rPr>
            </w:pPr>
            <w:r w:rsidRPr="003D0BAC">
              <w:rPr>
                <w:rFonts w:cs="Arial"/>
                <w:szCs w:val="16"/>
              </w:rPr>
              <w:t>c. Infants and toddlers who improved functioning to a level nearer to same-aged peers but did not reach it</w:t>
            </w:r>
          </w:p>
        </w:tc>
        <w:tc>
          <w:tcPr>
            <w:tcW w:w="826" w:type="pct"/>
            <w:shd w:val="clear" w:color="auto" w:fill="auto"/>
            <w:vAlign w:val="center"/>
          </w:tcPr>
          <w:p w14:paraId="4CB72382" w14:textId="10BEC0EB"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28DA192E" w14:textId="20AE1CE8" w:rsidR="00A01E85" w:rsidRPr="003D0BAC" w:rsidRDefault="00860830" w:rsidP="00A01E85">
            <w:pPr>
              <w:rPr>
                <w:rFonts w:cs="Arial"/>
                <w:szCs w:val="16"/>
              </w:rPr>
            </w:pPr>
            <w:r w:rsidRPr="003D0BAC">
              <w:rPr>
                <w:rFonts w:cs="Arial"/>
                <w:szCs w:val="16"/>
              </w:rPr>
              <w:t>XXX</w:t>
            </w:r>
          </w:p>
        </w:tc>
      </w:tr>
      <w:tr w:rsidR="009D366E" w:rsidRPr="003D0BAC" w14:paraId="528B5985" w14:textId="77777777" w:rsidTr="009D366E">
        <w:trPr>
          <w:trHeight w:val="361"/>
        </w:trPr>
        <w:tc>
          <w:tcPr>
            <w:tcW w:w="3349" w:type="pct"/>
            <w:shd w:val="clear" w:color="auto" w:fill="auto"/>
            <w:vAlign w:val="center"/>
          </w:tcPr>
          <w:p w14:paraId="1BC1F617" w14:textId="77777777" w:rsidR="00A01E85" w:rsidRPr="003D0BAC" w:rsidRDefault="00A01E85" w:rsidP="00A01E85">
            <w:pPr>
              <w:rPr>
                <w:rFonts w:cs="Arial"/>
                <w:szCs w:val="16"/>
              </w:rPr>
            </w:pPr>
            <w:r w:rsidRPr="003D0BAC">
              <w:rPr>
                <w:rFonts w:cs="Arial"/>
                <w:szCs w:val="16"/>
              </w:rPr>
              <w:t>d. Infants and toddlers who improved functioning to reach a level comparable to same-aged peers</w:t>
            </w:r>
          </w:p>
        </w:tc>
        <w:tc>
          <w:tcPr>
            <w:tcW w:w="826" w:type="pct"/>
            <w:shd w:val="clear" w:color="auto" w:fill="auto"/>
            <w:vAlign w:val="center"/>
          </w:tcPr>
          <w:p w14:paraId="7B0A936A" w14:textId="500BEF16"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5FC63926" w14:textId="52FD369D" w:rsidR="00A01E85" w:rsidRPr="003D0BAC" w:rsidRDefault="00860830" w:rsidP="00A01E85">
            <w:pPr>
              <w:rPr>
                <w:rFonts w:cs="Arial"/>
                <w:szCs w:val="16"/>
              </w:rPr>
            </w:pPr>
            <w:r w:rsidRPr="003D0BAC">
              <w:rPr>
                <w:rFonts w:cs="Arial"/>
                <w:szCs w:val="16"/>
              </w:rPr>
              <w:t>XXX</w:t>
            </w:r>
          </w:p>
        </w:tc>
      </w:tr>
      <w:tr w:rsidR="009D366E" w:rsidRPr="003D0BAC" w14:paraId="02BDC6EA" w14:textId="77777777" w:rsidTr="009D366E">
        <w:trPr>
          <w:trHeight w:val="361"/>
        </w:trPr>
        <w:tc>
          <w:tcPr>
            <w:tcW w:w="3349" w:type="pct"/>
            <w:shd w:val="clear" w:color="auto" w:fill="auto"/>
            <w:vAlign w:val="center"/>
          </w:tcPr>
          <w:p w14:paraId="46F620AD" w14:textId="77777777" w:rsidR="00A01E85" w:rsidRPr="003D0BAC" w:rsidRDefault="00A01E85" w:rsidP="00A01E85">
            <w:pPr>
              <w:rPr>
                <w:rFonts w:cs="Arial"/>
                <w:szCs w:val="16"/>
              </w:rPr>
            </w:pPr>
            <w:r w:rsidRPr="003D0BAC">
              <w:rPr>
                <w:rFonts w:cs="Arial"/>
                <w:szCs w:val="16"/>
              </w:rPr>
              <w:t>e. Infants and toddlers who maintained functioning at a level comparable to same-aged peers</w:t>
            </w:r>
          </w:p>
        </w:tc>
        <w:tc>
          <w:tcPr>
            <w:tcW w:w="826" w:type="pct"/>
            <w:shd w:val="clear" w:color="auto" w:fill="auto"/>
            <w:vAlign w:val="center"/>
          </w:tcPr>
          <w:p w14:paraId="6B50731F" w14:textId="41302A99" w:rsidR="00A01E85" w:rsidRPr="003D0BAC" w:rsidRDefault="00860830" w:rsidP="00A01E85">
            <w:pPr>
              <w:rPr>
                <w:rFonts w:cs="Arial"/>
                <w:szCs w:val="16"/>
              </w:rPr>
            </w:pPr>
            <w:r w:rsidRPr="003D0BAC">
              <w:rPr>
                <w:rFonts w:cs="Arial"/>
                <w:szCs w:val="16"/>
              </w:rPr>
              <w:t>XXX</w:t>
            </w:r>
          </w:p>
        </w:tc>
        <w:tc>
          <w:tcPr>
            <w:tcW w:w="825" w:type="pct"/>
            <w:shd w:val="clear" w:color="auto" w:fill="auto"/>
            <w:vAlign w:val="center"/>
          </w:tcPr>
          <w:p w14:paraId="085D6A25" w14:textId="5C11738A" w:rsidR="00A01E85" w:rsidRPr="003D0BAC" w:rsidRDefault="00860830" w:rsidP="00A01E85">
            <w:pPr>
              <w:rPr>
                <w:rFonts w:cs="Arial"/>
                <w:szCs w:val="16"/>
              </w:rPr>
            </w:pPr>
            <w:r w:rsidRPr="003D0BAC">
              <w:rPr>
                <w:rFonts w:cs="Arial"/>
                <w:szCs w:val="16"/>
              </w:rPr>
              <w:t>XXX</w:t>
            </w:r>
          </w:p>
        </w:tc>
      </w:tr>
    </w:tbl>
    <w:p w14:paraId="5258C840" w14:textId="77777777" w:rsidR="0084029E" w:rsidRPr="003D0BAC" w:rsidRDefault="0084029E" w:rsidP="0084029E">
      <w:pPr>
        <w:rPr>
          <w:rFonts w:cs="Arial"/>
          <w:b/>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9D366E" w:rsidRPr="003D0BAC" w14:paraId="601675EF" w14:textId="77777777" w:rsidTr="009D366E">
        <w:trPr>
          <w:tblHeader/>
        </w:trPr>
        <w:tc>
          <w:tcPr>
            <w:tcW w:w="1124" w:type="pct"/>
            <w:shd w:val="clear" w:color="auto" w:fill="auto"/>
            <w:vAlign w:val="bottom"/>
          </w:tcPr>
          <w:p w14:paraId="338DE8FC" w14:textId="49C19B2F" w:rsidR="00743466" w:rsidRPr="003D0BAC" w:rsidRDefault="00743466" w:rsidP="00B83404">
            <w:pPr>
              <w:rPr>
                <w:b/>
              </w:rPr>
            </w:pPr>
            <w:r w:rsidRPr="003D0BAC">
              <w:rPr>
                <w:b/>
              </w:rPr>
              <w:t>Not including at-risk infants and toddlers</w:t>
            </w:r>
          </w:p>
        </w:tc>
        <w:tc>
          <w:tcPr>
            <w:tcW w:w="584" w:type="pct"/>
            <w:shd w:val="clear" w:color="auto" w:fill="auto"/>
            <w:vAlign w:val="bottom"/>
          </w:tcPr>
          <w:p w14:paraId="662FE9CE" w14:textId="77777777" w:rsidR="00743466" w:rsidRPr="003D0BAC" w:rsidRDefault="00743466" w:rsidP="00743466">
            <w:pPr>
              <w:keepNext/>
              <w:jc w:val="center"/>
              <w:rPr>
                <w:rFonts w:cs="Arial"/>
                <w:b/>
                <w:szCs w:val="16"/>
              </w:rPr>
            </w:pPr>
            <w:r w:rsidRPr="003D0BAC">
              <w:rPr>
                <w:rFonts w:cs="Arial"/>
                <w:b/>
                <w:szCs w:val="16"/>
              </w:rPr>
              <w:t>Numerator</w:t>
            </w:r>
          </w:p>
        </w:tc>
        <w:tc>
          <w:tcPr>
            <w:tcW w:w="625" w:type="pct"/>
            <w:shd w:val="clear" w:color="auto" w:fill="auto"/>
            <w:vAlign w:val="bottom"/>
          </w:tcPr>
          <w:p w14:paraId="57297101" w14:textId="77777777" w:rsidR="00743466" w:rsidRPr="003D0BAC" w:rsidRDefault="00743466" w:rsidP="00743466">
            <w:pPr>
              <w:keepNext/>
              <w:jc w:val="center"/>
              <w:rPr>
                <w:rFonts w:cs="Arial"/>
                <w:b/>
                <w:szCs w:val="16"/>
              </w:rPr>
            </w:pPr>
            <w:r w:rsidRPr="003D0BAC">
              <w:rPr>
                <w:rFonts w:cs="Arial"/>
                <w:b/>
                <w:szCs w:val="16"/>
              </w:rPr>
              <w:t>Denominator</w:t>
            </w:r>
          </w:p>
        </w:tc>
        <w:tc>
          <w:tcPr>
            <w:tcW w:w="626" w:type="pct"/>
            <w:shd w:val="clear" w:color="auto" w:fill="auto"/>
            <w:vAlign w:val="bottom"/>
          </w:tcPr>
          <w:p w14:paraId="6BE12627" w14:textId="5E72037E"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2017</w:t>
            </w:r>
            <w:r w:rsidRPr="003D0BAC">
              <w:rPr>
                <w:rFonts w:cs="Arial"/>
                <w:b/>
                <w:szCs w:val="16"/>
              </w:rPr>
              <w:t xml:space="preserve"> Data</w:t>
            </w:r>
          </w:p>
        </w:tc>
        <w:tc>
          <w:tcPr>
            <w:tcW w:w="584" w:type="pct"/>
            <w:shd w:val="clear" w:color="auto" w:fill="auto"/>
            <w:vAlign w:val="bottom"/>
          </w:tcPr>
          <w:p w14:paraId="37818A7F" w14:textId="6F8E90BB"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2018</w:t>
            </w:r>
            <w:r w:rsidRPr="003D0BAC">
              <w:rPr>
                <w:rFonts w:cs="Arial"/>
                <w:b/>
                <w:szCs w:val="16"/>
              </w:rPr>
              <w:t xml:space="preserve"> Target</w:t>
            </w:r>
          </w:p>
        </w:tc>
        <w:tc>
          <w:tcPr>
            <w:tcW w:w="542" w:type="pct"/>
            <w:shd w:val="clear" w:color="auto" w:fill="auto"/>
            <w:vAlign w:val="bottom"/>
          </w:tcPr>
          <w:p w14:paraId="7FAB0C5D" w14:textId="40D42411"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2018</w:t>
            </w:r>
            <w:r w:rsidRPr="003D0BAC">
              <w:rPr>
                <w:rFonts w:cs="Arial"/>
                <w:b/>
                <w:szCs w:val="16"/>
              </w:rPr>
              <w:t xml:space="preserve"> Data</w:t>
            </w:r>
          </w:p>
        </w:tc>
        <w:tc>
          <w:tcPr>
            <w:tcW w:w="459" w:type="pct"/>
            <w:shd w:val="clear" w:color="auto" w:fill="auto"/>
            <w:vAlign w:val="bottom"/>
          </w:tcPr>
          <w:p w14:paraId="60065102" w14:textId="77777777" w:rsidR="00743466" w:rsidRPr="003D0BAC" w:rsidRDefault="00743466" w:rsidP="00743466">
            <w:pPr>
              <w:keepNext/>
              <w:jc w:val="center"/>
              <w:rPr>
                <w:rFonts w:cs="Arial"/>
                <w:b/>
                <w:szCs w:val="16"/>
              </w:rPr>
            </w:pPr>
            <w:r w:rsidRPr="003D0BAC">
              <w:rPr>
                <w:rFonts w:cs="Arial"/>
                <w:b/>
                <w:szCs w:val="16"/>
              </w:rPr>
              <w:t>Status</w:t>
            </w:r>
          </w:p>
        </w:tc>
        <w:tc>
          <w:tcPr>
            <w:tcW w:w="456" w:type="pct"/>
            <w:shd w:val="clear" w:color="auto" w:fill="auto"/>
            <w:vAlign w:val="bottom"/>
          </w:tcPr>
          <w:p w14:paraId="6D5E9211" w14:textId="77777777" w:rsidR="00743466" w:rsidRPr="003D0BAC" w:rsidRDefault="00743466" w:rsidP="00743466">
            <w:pPr>
              <w:keepNext/>
              <w:jc w:val="center"/>
              <w:rPr>
                <w:rFonts w:cs="Arial"/>
                <w:b/>
                <w:szCs w:val="16"/>
              </w:rPr>
            </w:pPr>
            <w:r w:rsidRPr="003D0BAC">
              <w:rPr>
                <w:rFonts w:cs="Arial"/>
                <w:b/>
                <w:szCs w:val="16"/>
              </w:rPr>
              <w:t>Slippage</w:t>
            </w:r>
          </w:p>
        </w:tc>
      </w:tr>
      <w:tr w:rsidR="009D366E" w:rsidRPr="003D0BAC" w14:paraId="644F4BC8" w14:textId="77777777" w:rsidTr="009D366E">
        <w:tc>
          <w:tcPr>
            <w:tcW w:w="1124" w:type="pct"/>
            <w:shd w:val="clear" w:color="auto" w:fill="auto"/>
          </w:tcPr>
          <w:p w14:paraId="58B7310F" w14:textId="628E3666" w:rsidR="00A01E85" w:rsidRPr="003D0BAC" w:rsidRDefault="00A01E85" w:rsidP="00A01E85">
            <w:pPr>
              <w:rPr>
                <w:rFonts w:cs="Arial"/>
                <w:szCs w:val="16"/>
              </w:rPr>
            </w:pPr>
            <w:r w:rsidRPr="003D0BAC">
              <w:rPr>
                <w:rFonts w:cs="Arial"/>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6D3D4780"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22861F7B" w14:textId="35E41AC8"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6" w:type="pct"/>
            <w:shd w:val="clear" w:color="auto" w:fill="auto"/>
            <w:vAlign w:val="center"/>
          </w:tcPr>
          <w:p w14:paraId="0E727486" w14:textId="6E1C9C3C"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57ECED0E" w14:textId="2ACE5170"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374F0AA7" w14:textId="3773A2F3" w:rsidR="00A01E85" w:rsidRPr="003D0BAC" w:rsidRDefault="00860830" w:rsidP="00A01E85">
            <w:pPr>
              <w:jc w:val="center"/>
              <w:rPr>
                <w:rFonts w:cs="Arial"/>
                <w:szCs w:val="16"/>
              </w:rPr>
            </w:pPr>
            <w:r w:rsidRPr="003D0BAC">
              <w:rPr>
                <w:rFonts w:cs="Arial"/>
                <w:szCs w:val="16"/>
              </w:rPr>
              <w:t>XXX</w:t>
            </w:r>
          </w:p>
        </w:tc>
        <w:tc>
          <w:tcPr>
            <w:tcW w:w="459" w:type="pct"/>
            <w:shd w:val="clear" w:color="auto" w:fill="auto"/>
            <w:vAlign w:val="center"/>
          </w:tcPr>
          <w:p w14:paraId="6E5876F7" w14:textId="10932C2C"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52D8DAD0" w14:textId="4CE1F053" w:rsidR="00A01E85" w:rsidRPr="003D0BAC" w:rsidRDefault="00860830" w:rsidP="00A01E85">
            <w:pPr>
              <w:jc w:val="center"/>
              <w:rPr>
                <w:rFonts w:cs="Arial"/>
                <w:szCs w:val="16"/>
              </w:rPr>
            </w:pPr>
            <w:r w:rsidRPr="003D0BAC">
              <w:rPr>
                <w:rFonts w:cs="Arial"/>
                <w:szCs w:val="16"/>
              </w:rPr>
              <w:t>XXX</w:t>
            </w:r>
          </w:p>
        </w:tc>
      </w:tr>
      <w:tr w:rsidR="009D366E" w:rsidRPr="003D0BAC" w14:paraId="28E7CB5B" w14:textId="77777777" w:rsidTr="009D366E">
        <w:tc>
          <w:tcPr>
            <w:tcW w:w="1124" w:type="pct"/>
            <w:shd w:val="clear" w:color="auto" w:fill="auto"/>
          </w:tcPr>
          <w:p w14:paraId="511B18EA" w14:textId="10CF1F9E" w:rsidR="00A01E85" w:rsidRPr="003D0BAC" w:rsidRDefault="00A01E85" w:rsidP="00A01E85">
            <w:pPr>
              <w:rPr>
                <w:rFonts w:cs="Arial"/>
                <w:szCs w:val="16"/>
              </w:rPr>
            </w:pPr>
            <w:r w:rsidRPr="003D0BAC">
              <w:rPr>
                <w:rFonts w:cs="Arial"/>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6F9A1945"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5" w:type="pct"/>
            <w:shd w:val="clear" w:color="auto" w:fill="auto"/>
            <w:vAlign w:val="center"/>
          </w:tcPr>
          <w:p w14:paraId="2DFBFFC4" w14:textId="747B69FC"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626" w:type="pct"/>
            <w:shd w:val="clear" w:color="auto" w:fill="auto"/>
            <w:vAlign w:val="center"/>
          </w:tcPr>
          <w:p w14:paraId="378FCF28" w14:textId="6AE622E0"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230AF9EA" w14:textId="168413EE"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77224B50" w14:textId="06BA97D2" w:rsidR="00A01E85" w:rsidRPr="003D0BAC" w:rsidRDefault="00860830" w:rsidP="00A01E85">
            <w:pPr>
              <w:jc w:val="center"/>
              <w:rPr>
                <w:rFonts w:cs="Arial"/>
                <w:szCs w:val="16"/>
              </w:rPr>
            </w:pPr>
            <w:r w:rsidRPr="003D0BAC">
              <w:rPr>
                <w:rFonts w:cs="Arial"/>
                <w:szCs w:val="16"/>
              </w:rPr>
              <w:t>XXX</w:t>
            </w:r>
          </w:p>
        </w:tc>
        <w:tc>
          <w:tcPr>
            <w:tcW w:w="459" w:type="pct"/>
            <w:shd w:val="clear" w:color="auto" w:fill="auto"/>
            <w:vAlign w:val="center"/>
          </w:tcPr>
          <w:p w14:paraId="79B03CF0" w14:textId="3A6B4C32" w:rsidR="00A01E85" w:rsidRPr="003D0BAC" w:rsidRDefault="00860830" w:rsidP="00A01E85">
            <w:pPr>
              <w:jc w:val="center"/>
              <w:rPr>
                <w:rFonts w:cs="Arial"/>
                <w:szCs w:val="16"/>
              </w:rPr>
            </w:pPr>
            <w:r w:rsidRPr="003D0BAC">
              <w:rPr>
                <w:rFonts w:cs="Arial"/>
                <w:szCs w:val="16"/>
              </w:rPr>
              <w:t>XXX</w:t>
            </w:r>
          </w:p>
        </w:tc>
        <w:tc>
          <w:tcPr>
            <w:tcW w:w="456" w:type="pct"/>
            <w:shd w:val="clear" w:color="auto" w:fill="auto"/>
            <w:vAlign w:val="center"/>
          </w:tcPr>
          <w:p w14:paraId="791EAD35" w14:textId="4029388B" w:rsidR="00A01E85" w:rsidRPr="003D0BAC" w:rsidRDefault="00860830" w:rsidP="00A01E85">
            <w:pPr>
              <w:jc w:val="center"/>
              <w:rPr>
                <w:rFonts w:cs="Arial"/>
                <w:szCs w:val="16"/>
              </w:rPr>
            </w:pPr>
            <w:r w:rsidRPr="003D0BAC">
              <w:rPr>
                <w:rFonts w:cs="Arial"/>
                <w:szCs w:val="16"/>
              </w:rPr>
              <w:t>XXX</w:t>
            </w:r>
          </w:p>
        </w:tc>
      </w:tr>
    </w:tbl>
    <w:p w14:paraId="6D98A7CF" w14:textId="47583B6E" w:rsidR="00A01E85" w:rsidRPr="003D0BAC" w:rsidRDefault="00A01E85" w:rsidP="00A01E85">
      <w:pPr>
        <w:rPr>
          <w:rFonts w:cs="Arial"/>
          <w:b/>
          <w:i/>
          <w:szCs w:val="16"/>
        </w:rPr>
      </w:pPr>
      <w:r w:rsidRPr="003D0BAC">
        <w:rPr>
          <w:rFonts w:cs="Arial"/>
          <w:b/>
          <w:szCs w:val="16"/>
        </w:rPr>
        <w:t xml:space="preserve">Provide reasons for C1 slippage, if applicable </w:t>
      </w:r>
    </w:p>
    <w:p w14:paraId="146AAB62" w14:textId="0D603D19" w:rsidR="00A01E85" w:rsidRPr="003D0BAC" w:rsidRDefault="00860830" w:rsidP="00A01E85">
      <w:pPr>
        <w:rPr>
          <w:rFonts w:cs="Arial"/>
          <w:szCs w:val="16"/>
        </w:rPr>
      </w:pPr>
      <w:r w:rsidRPr="003D0BAC">
        <w:rPr>
          <w:rFonts w:cs="Arial"/>
          <w:szCs w:val="16"/>
        </w:rPr>
        <w:t>XXX</w:t>
      </w:r>
    </w:p>
    <w:p w14:paraId="5B3D99C1" w14:textId="3F3DAA66" w:rsidR="00A01E85" w:rsidRPr="003D0BAC" w:rsidRDefault="00A01E85" w:rsidP="00A01E85">
      <w:pPr>
        <w:rPr>
          <w:rFonts w:cs="Arial"/>
          <w:b/>
          <w:i/>
          <w:szCs w:val="16"/>
        </w:rPr>
      </w:pPr>
      <w:r w:rsidRPr="003D0BAC">
        <w:rPr>
          <w:rFonts w:cs="Arial"/>
          <w:b/>
          <w:szCs w:val="16"/>
        </w:rPr>
        <w:t xml:space="preserve">Provide reasons for C2 slippage, if applicable </w:t>
      </w:r>
    </w:p>
    <w:p w14:paraId="65406212" w14:textId="7283A467" w:rsidR="00A01E85" w:rsidRPr="003D0BAC" w:rsidRDefault="00860830" w:rsidP="00A01E85">
      <w:pPr>
        <w:rPr>
          <w:rFonts w:cs="Arial"/>
          <w:szCs w:val="16"/>
        </w:rPr>
      </w:pPr>
      <w:r w:rsidRPr="003D0BAC">
        <w:rPr>
          <w:rFonts w:cs="Arial"/>
          <w:szCs w:val="16"/>
        </w:rPr>
        <w:t>XXX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4"/>
        <w:gridCol w:w="1172"/>
        <w:gridCol w:w="1260"/>
        <w:gridCol w:w="1530"/>
        <w:gridCol w:w="1260"/>
        <w:gridCol w:w="1170"/>
        <w:gridCol w:w="902"/>
        <w:gridCol w:w="982"/>
      </w:tblGrid>
      <w:tr w:rsidR="009D366E" w:rsidRPr="003D0BAC" w14:paraId="3885778E" w14:textId="77777777" w:rsidTr="008612C6">
        <w:trPr>
          <w:tblHeader/>
        </w:trPr>
        <w:tc>
          <w:tcPr>
            <w:tcW w:w="1165" w:type="pct"/>
            <w:shd w:val="clear" w:color="auto" w:fill="auto"/>
            <w:vAlign w:val="bottom"/>
          </w:tcPr>
          <w:p w14:paraId="7C1CB569" w14:textId="6595D59A" w:rsidR="00743466" w:rsidRPr="003D0BAC" w:rsidRDefault="00743466" w:rsidP="00B83404">
            <w:pPr>
              <w:rPr>
                <w:b/>
              </w:rPr>
            </w:pPr>
            <w:r w:rsidRPr="003D0BAC">
              <w:rPr>
                <w:b/>
              </w:rPr>
              <w:t>Just at-risk infants and toddlers/All infants and toddlers</w:t>
            </w:r>
          </w:p>
        </w:tc>
        <w:tc>
          <w:tcPr>
            <w:tcW w:w="543" w:type="pct"/>
            <w:shd w:val="clear" w:color="auto" w:fill="auto"/>
            <w:vAlign w:val="bottom"/>
          </w:tcPr>
          <w:p w14:paraId="74686E5C" w14:textId="77777777" w:rsidR="00743466" w:rsidRPr="003D0BAC" w:rsidRDefault="00743466" w:rsidP="00743466">
            <w:pPr>
              <w:keepNext/>
              <w:jc w:val="center"/>
              <w:rPr>
                <w:rFonts w:cs="Arial"/>
                <w:b/>
                <w:szCs w:val="16"/>
              </w:rPr>
            </w:pPr>
            <w:r w:rsidRPr="003D0BAC">
              <w:rPr>
                <w:rFonts w:cs="Arial"/>
                <w:b/>
                <w:szCs w:val="16"/>
              </w:rPr>
              <w:t>Numerator</w:t>
            </w:r>
          </w:p>
        </w:tc>
        <w:tc>
          <w:tcPr>
            <w:tcW w:w="584" w:type="pct"/>
            <w:shd w:val="clear" w:color="auto" w:fill="auto"/>
            <w:vAlign w:val="bottom"/>
          </w:tcPr>
          <w:p w14:paraId="655EAAF1" w14:textId="77777777" w:rsidR="00743466" w:rsidRPr="003D0BAC" w:rsidRDefault="00743466" w:rsidP="00743466">
            <w:pPr>
              <w:keepNext/>
              <w:jc w:val="center"/>
              <w:rPr>
                <w:rFonts w:cs="Arial"/>
                <w:b/>
                <w:szCs w:val="16"/>
              </w:rPr>
            </w:pPr>
            <w:r w:rsidRPr="003D0BAC">
              <w:rPr>
                <w:rFonts w:cs="Arial"/>
                <w:b/>
                <w:szCs w:val="16"/>
              </w:rPr>
              <w:t>Denominator</w:t>
            </w:r>
          </w:p>
        </w:tc>
        <w:tc>
          <w:tcPr>
            <w:tcW w:w="709" w:type="pct"/>
            <w:shd w:val="clear" w:color="auto" w:fill="auto"/>
            <w:vAlign w:val="bottom"/>
          </w:tcPr>
          <w:p w14:paraId="7BD0D290" w14:textId="7529E5ED"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2017</w:t>
            </w:r>
            <w:r w:rsidRPr="003D0BAC">
              <w:rPr>
                <w:rFonts w:cs="Arial"/>
                <w:b/>
                <w:szCs w:val="16"/>
              </w:rPr>
              <w:t xml:space="preserve"> Data</w:t>
            </w:r>
          </w:p>
        </w:tc>
        <w:tc>
          <w:tcPr>
            <w:tcW w:w="584" w:type="pct"/>
            <w:shd w:val="clear" w:color="auto" w:fill="auto"/>
            <w:vAlign w:val="bottom"/>
          </w:tcPr>
          <w:p w14:paraId="152AD78D" w14:textId="4F59AB89"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2018</w:t>
            </w:r>
            <w:r w:rsidRPr="003D0BAC">
              <w:rPr>
                <w:rFonts w:cs="Arial"/>
                <w:b/>
                <w:szCs w:val="16"/>
              </w:rPr>
              <w:t xml:space="preserve"> Target</w:t>
            </w:r>
          </w:p>
        </w:tc>
        <w:tc>
          <w:tcPr>
            <w:tcW w:w="542" w:type="pct"/>
            <w:shd w:val="clear" w:color="auto" w:fill="auto"/>
            <w:vAlign w:val="bottom"/>
          </w:tcPr>
          <w:p w14:paraId="279BEBCE" w14:textId="71A5071C" w:rsidR="00743466" w:rsidRPr="003D0BAC" w:rsidRDefault="00743466" w:rsidP="00743466">
            <w:pPr>
              <w:keepNext/>
              <w:jc w:val="center"/>
              <w:rPr>
                <w:rFonts w:cs="Arial"/>
                <w:b/>
                <w:szCs w:val="16"/>
              </w:rPr>
            </w:pPr>
            <w:r w:rsidRPr="003D0BAC">
              <w:rPr>
                <w:rFonts w:cs="Arial"/>
                <w:b/>
                <w:szCs w:val="16"/>
              </w:rPr>
              <w:t xml:space="preserve">FFY </w:t>
            </w:r>
            <w:r w:rsidR="0067594B" w:rsidRPr="003D0BAC">
              <w:rPr>
                <w:rFonts w:cs="Arial"/>
                <w:b/>
                <w:szCs w:val="16"/>
              </w:rPr>
              <w:t>2018</w:t>
            </w:r>
            <w:r w:rsidRPr="003D0BAC">
              <w:rPr>
                <w:rFonts w:cs="Arial"/>
                <w:b/>
                <w:szCs w:val="16"/>
              </w:rPr>
              <w:t xml:space="preserve"> Data</w:t>
            </w:r>
          </w:p>
        </w:tc>
        <w:tc>
          <w:tcPr>
            <w:tcW w:w="418" w:type="pct"/>
            <w:shd w:val="clear" w:color="auto" w:fill="auto"/>
            <w:vAlign w:val="bottom"/>
          </w:tcPr>
          <w:p w14:paraId="23B1FE6D" w14:textId="77777777" w:rsidR="00743466" w:rsidRPr="003D0BAC" w:rsidRDefault="00743466" w:rsidP="00743466">
            <w:pPr>
              <w:keepNext/>
              <w:jc w:val="center"/>
              <w:rPr>
                <w:rFonts w:cs="Arial"/>
                <w:b/>
                <w:szCs w:val="16"/>
              </w:rPr>
            </w:pPr>
            <w:r w:rsidRPr="003D0BAC">
              <w:rPr>
                <w:rFonts w:cs="Arial"/>
                <w:b/>
                <w:szCs w:val="16"/>
              </w:rPr>
              <w:t>Status</w:t>
            </w:r>
          </w:p>
        </w:tc>
        <w:tc>
          <w:tcPr>
            <w:tcW w:w="455" w:type="pct"/>
            <w:shd w:val="clear" w:color="auto" w:fill="auto"/>
            <w:vAlign w:val="bottom"/>
          </w:tcPr>
          <w:p w14:paraId="7E7A6519" w14:textId="77777777" w:rsidR="00743466" w:rsidRPr="003D0BAC" w:rsidRDefault="00743466" w:rsidP="00743466">
            <w:pPr>
              <w:keepNext/>
              <w:jc w:val="center"/>
              <w:rPr>
                <w:rFonts w:cs="Arial"/>
                <w:b/>
                <w:szCs w:val="16"/>
              </w:rPr>
            </w:pPr>
            <w:r w:rsidRPr="003D0BAC">
              <w:rPr>
                <w:rFonts w:cs="Arial"/>
                <w:b/>
                <w:szCs w:val="16"/>
              </w:rPr>
              <w:t>Slippage</w:t>
            </w:r>
          </w:p>
        </w:tc>
      </w:tr>
      <w:tr w:rsidR="009D366E" w:rsidRPr="003D0BAC" w14:paraId="5C92CB05" w14:textId="77777777" w:rsidTr="008612C6">
        <w:tc>
          <w:tcPr>
            <w:tcW w:w="1165" w:type="pct"/>
            <w:shd w:val="clear" w:color="auto" w:fill="auto"/>
          </w:tcPr>
          <w:p w14:paraId="734845A5" w14:textId="1E94529B" w:rsidR="00A01E85" w:rsidRPr="003D0BAC" w:rsidRDefault="00A01E85" w:rsidP="00A01E85">
            <w:pPr>
              <w:rPr>
                <w:rFonts w:cs="Arial"/>
                <w:szCs w:val="16"/>
              </w:rPr>
            </w:pPr>
            <w:r w:rsidRPr="003D0BAC">
              <w:rPr>
                <w:rFonts w:cs="Arial"/>
                <w:szCs w:val="16"/>
              </w:rPr>
              <w:t>C1. Of those children who entered or exited the program below age expectations in Outcome C, the percent who substantially increased their rate of growth by the time they turned 3 years of age or exited the program</w:t>
            </w:r>
          </w:p>
        </w:tc>
        <w:tc>
          <w:tcPr>
            <w:tcW w:w="543" w:type="pct"/>
            <w:shd w:val="clear" w:color="auto" w:fill="auto"/>
            <w:vAlign w:val="center"/>
          </w:tcPr>
          <w:p w14:paraId="36A4BA96" w14:textId="1F85BD6A"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4" w:type="pct"/>
            <w:shd w:val="clear" w:color="auto" w:fill="auto"/>
            <w:vAlign w:val="center"/>
          </w:tcPr>
          <w:p w14:paraId="6896D8D8" w14:textId="346DA200"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709" w:type="pct"/>
            <w:shd w:val="clear" w:color="auto" w:fill="auto"/>
            <w:vAlign w:val="center"/>
          </w:tcPr>
          <w:p w14:paraId="7E09B3D3" w14:textId="4FF86E10"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5544B24B" w14:textId="76C72AED"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4778BED6" w14:textId="4F62245C" w:rsidR="00A01E85" w:rsidRPr="003D0BAC" w:rsidRDefault="00860830" w:rsidP="00A01E85">
            <w:pPr>
              <w:jc w:val="center"/>
              <w:rPr>
                <w:rFonts w:cs="Arial"/>
                <w:szCs w:val="16"/>
              </w:rPr>
            </w:pPr>
            <w:r w:rsidRPr="003D0BAC">
              <w:rPr>
                <w:rFonts w:cs="Arial"/>
                <w:szCs w:val="16"/>
              </w:rPr>
              <w:t>XXX</w:t>
            </w:r>
          </w:p>
        </w:tc>
        <w:tc>
          <w:tcPr>
            <w:tcW w:w="418" w:type="pct"/>
            <w:shd w:val="clear" w:color="auto" w:fill="auto"/>
            <w:vAlign w:val="center"/>
          </w:tcPr>
          <w:p w14:paraId="7E3DFE8A" w14:textId="0E50233A" w:rsidR="00A01E85" w:rsidRPr="003D0BAC" w:rsidRDefault="00860830" w:rsidP="00A01E85">
            <w:pPr>
              <w:jc w:val="center"/>
              <w:rPr>
                <w:rFonts w:cs="Arial"/>
                <w:szCs w:val="16"/>
              </w:rPr>
            </w:pPr>
            <w:r w:rsidRPr="003D0BAC">
              <w:rPr>
                <w:rFonts w:cs="Arial"/>
                <w:szCs w:val="16"/>
              </w:rPr>
              <w:t>XXX</w:t>
            </w:r>
          </w:p>
        </w:tc>
        <w:tc>
          <w:tcPr>
            <w:tcW w:w="455" w:type="pct"/>
            <w:shd w:val="clear" w:color="auto" w:fill="auto"/>
            <w:vAlign w:val="center"/>
          </w:tcPr>
          <w:p w14:paraId="2B5AFC6E" w14:textId="25AF2DF0" w:rsidR="00A01E85" w:rsidRPr="003D0BAC" w:rsidRDefault="00860830" w:rsidP="00A01E85">
            <w:pPr>
              <w:jc w:val="center"/>
              <w:rPr>
                <w:rFonts w:cs="Arial"/>
                <w:szCs w:val="16"/>
              </w:rPr>
            </w:pPr>
            <w:r w:rsidRPr="003D0BAC">
              <w:rPr>
                <w:rFonts w:cs="Arial"/>
                <w:szCs w:val="16"/>
              </w:rPr>
              <w:t>XXX</w:t>
            </w:r>
          </w:p>
        </w:tc>
      </w:tr>
      <w:tr w:rsidR="009D366E" w:rsidRPr="003D0BAC" w14:paraId="23BAE724" w14:textId="77777777" w:rsidTr="008612C6">
        <w:tc>
          <w:tcPr>
            <w:tcW w:w="1165" w:type="pct"/>
            <w:shd w:val="clear" w:color="auto" w:fill="auto"/>
          </w:tcPr>
          <w:p w14:paraId="06836E77" w14:textId="086C3A03" w:rsidR="00A01E85" w:rsidRPr="003D0BAC" w:rsidRDefault="00A01E85" w:rsidP="00A01E85">
            <w:pPr>
              <w:rPr>
                <w:rFonts w:cs="Arial"/>
                <w:szCs w:val="16"/>
              </w:rPr>
            </w:pPr>
            <w:r w:rsidRPr="003D0BAC">
              <w:rPr>
                <w:rFonts w:cs="Arial"/>
                <w:szCs w:val="16"/>
              </w:rPr>
              <w:t>C2. The percent of infants and toddlers who were functioning within age expectations in Outcome C by the time they turned 3 years of age or exited the program</w:t>
            </w:r>
          </w:p>
        </w:tc>
        <w:tc>
          <w:tcPr>
            <w:tcW w:w="543" w:type="pct"/>
            <w:shd w:val="clear" w:color="auto" w:fill="auto"/>
            <w:vAlign w:val="center"/>
          </w:tcPr>
          <w:p w14:paraId="7B317111" w14:textId="34D8CB27"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584" w:type="pct"/>
            <w:shd w:val="clear" w:color="auto" w:fill="auto"/>
            <w:vAlign w:val="center"/>
          </w:tcPr>
          <w:p w14:paraId="32CB8EF7" w14:textId="365A826B" w:rsidR="00A01E85" w:rsidRPr="003D0BAC" w:rsidRDefault="00860830" w:rsidP="00A01E85">
            <w:pPr>
              <w:pStyle w:val="Explain"/>
              <w:jc w:val="center"/>
              <w:rPr>
                <w:rFonts w:cs="Arial"/>
                <w:color w:val="auto"/>
                <w:szCs w:val="16"/>
              </w:rPr>
            </w:pPr>
            <w:r w:rsidRPr="003D0BAC">
              <w:rPr>
                <w:rFonts w:cs="Arial"/>
                <w:color w:val="auto"/>
                <w:szCs w:val="16"/>
              </w:rPr>
              <w:t>XXX</w:t>
            </w:r>
          </w:p>
        </w:tc>
        <w:tc>
          <w:tcPr>
            <w:tcW w:w="709" w:type="pct"/>
            <w:shd w:val="clear" w:color="auto" w:fill="auto"/>
            <w:vAlign w:val="center"/>
          </w:tcPr>
          <w:p w14:paraId="463861E3" w14:textId="3BDD3C8C" w:rsidR="00A01E85" w:rsidRPr="003D0BAC" w:rsidRDefault="00860830" w:rsidP="00A01E85">
            <w:pPr>
              <w:jc w:val="center"/>
              <w:rPr>
                <w:rFonts w:cs="Arial"/>
                <w:szCs w:val="16"/>
              </w:rPr>
            </w:pPr>
            <w:r w:rsidRPr="003D0BAC">
              <w:rPr>
                <w:rFonts w:cs="Arial"/>
                <w:szCs w:val="16"/>
              </w:rPr>
              <w:t>XXX</w:t>
            </w:r>
          </w:p>
        </w:tc>
        <w:tc>
          <w:tcPr>
            <w:tcW w:w="584" w:type="pct"/>
            <w:shd w:val="clear" w:color="auto" w:fill="auto"/>
            <w:vAlign w:val="center"/>
          </w:tcPr>
          <w:p w14:paraId="7C10183A" w14:textId="15C18683" w:rsidR="00A01E85" w:rsidRPr="003D0BAC" w:rsidRDefault="00860830" w:rsidP="00A01E85">
            <w:pPr>
              <w:jc w:val="center"/>
              <w:rPr>
                <w:rFonts w:cs="Arial"/>
                <w:szCs w:val="16"/>
              </w:rPr>
            </w:pPr>
            <w:r w:rsidRPr="003D0BAC">
              <w:rPr>
                <w:rFonts w:cs="Arial"/>
                <w:szCs w:val="16"/>
              </w:rPr>
              <w:t>XXX</w:t>
            </w:r>
          </w:p>
        </w:tc>
        <w:tc>
          <w:tcPr>
            <w:tcW w:w="542" w:type="pct"/>
            <w:shd w:val="clear" w:color="auto" w:fill="auto"/>
            <w:vAlign w:val="center"/>
          </w:tcPr>
          <w:p w14:paraId="107E7650" w14:textId="3420D442" w:rsidR="00A01E85" w:rsidRPr="003D0BAC" w:rsidRDefault="00860830" w:rsidP="00A01E85">
            <w:pPr>
              <w:jc w:val="center"/>
              <w:rPr>
                <w:rFonts w:cs="Arial"/>
                <w:szCs w:val="16"/>
              </w:rPr>
            </w:pPr>
            <w:r w:rsidRPr="003D0BAC">
              <w:rPr>
                <w:rFonts w:cs="Arial"/>
                <w:szCs w:val="16"/>
              </w:rPr>
              <w:t>XXX</w:t>
            </w:r>
          </w:p>
        </w:tc>
        <w:tc>
          <w:tcPr>
            <w:tcW w:w="418" w:type="pct"/>
            <w:shd w:val="clear" w:color="auto" w:fill="auto"/>
            <w:vAlign w:val="center"/>
          </w:tcPr>
          <w:p w14:paraId="5E8D9DAC" w14:textId="284E8608" w:rsidR="00A01E85" w:rsidRPr="003D0BAC" w:rsidRDefault="00860830" w:rsidP="00A01E85">
            <w:pPr>
              <w:jc w:val="center"/>
              <w:rPr>
                <w:rFonts w:cs="Arial"/>
                <w:szCs w:val="16"/>
              </w:rPr>
            </w:pPr>
            <w:r w:rsidRPr="003D0BAC">
              <w:rPr>
                <w:rFonts w:cs="Arial"/>
                <w:szCs w:val="16"/>
              </w:rPr>
              <w:t>XXX</w:t>
            </w:r>
          </w:p>
        </w:tc>
        <w:tc>
          <w:tcPr>
            <w:tcW w:w="455" w:type="pct"/>
            <w:shd w:val="clear" w:color="auto" w:fill="auto"/>
            <w:vAlign w:val="center"/>
          </w:tcPr>
          <w:p w14:paraId="79E6BBAD" w14:textId="1AC1242B" w:rsidR="00A01E85" w:rsidRPr="003D0BAC" w:rsidRDefault="00860830" w:rsidP="00A01E85">
            <w:pPr>
              <w:jc w:val="center"/>
              <w:rPr>
                <w:rFonts w:cs="Arial"/>
                <w:szCs w:val="16"/>
              </w:rPr>
            </w:pPr>
            <w:r w:rsidRPr="003D0BAC">
              <w:rPr>
                <w:rFonts w:cs="Arial"/>
                <w:szCs w:val="16"/>
              </w:rPr>
              <w:t>XXX</w:t>
            </w:r>
          </w:p>
        </w:tc>
      </w:tr>
    </w:tbl>
    <w:p w14:paraId="1CBB0034" w14:textId="50D975B0" w:rsidR="00A01E85" w:rsidRPr="003D0BAC" w:rsidRDefault="00A01E85" w:rsidP="00A01E85">
      <w:pPr>
        <w:rPr>
          <w:rFonts w:cs="Arial"/>
          <w:b/>
          <w:i/>
          <w:szCs w:val="16"/>
        </w:rPr>
      </w:pPr>
      <w:r w:rsidRPr="003D0BAC">
        <w:rPr>
          <w:b/>
        </w:rPr>
        <w:t>Provide reasons for C1 AR/ALL slippage</w:t>
      </w:r>
      <w:r w:rsidR="00885C62" w:rsidRPr="003D0BAC">
        <w:rPr>
          <w:b/>
        </w:rPr>
        <w:t>, if applicable</w:t>
      </w:r>
      <w:r w:rsidRPr="003D0BAC">
        <w:rPr>
          <w:b/>
        </w:rPr>
        <w:t xml:space="preserve"> </w:t>
      </w:r>
    </w:p>
    <w:p w14:paraId="4D0388EE" w14:textId="408AE56C" w:rsidR="00A01E85" w:rsidRPr="003D0BAC" w:rsidRDefault="00860830" w:rsidP="00A01E85">
      <w:pPr>
        <w:rPr>
          <w:rFonts w:cs="Arial"/>
          <w:szCs w:val="16"/>
        </w:rPr>
      </w:pPr>
      <w:r w:rsidRPr="003D0BAC">
        <w:rPr>
          <w:rFonts w:cs="Arial"/>
          <w:szCs w:val="16"/>
        </w:rPr>
        <w:t>XXX</w:t>
      </w:r>
    </w:p>
    <w:p w14:paraId="1BA8FB96" w14:textId="37EF484E" w:rsidR="00A01E85" w:rsidRPr="003D0BAC" w:rsidRDefault="00A01E85" w:rsidP="00A01E85">
      <w:pPr>
        <w:rPr>
          <w:rFonts w:cs="Arial"/>
          <w:b/>
          <w:i/>
          <w:szCs w:val="16"/>
        </w:rPr>
      </w:pPr>
      <w:r w:rsidRPr="003D0BAC">
        <w:rPr>
          <w:b/>
        </w:rPr>
        <w:t>Provide reasons for C2 AR/ALL</w:t>
      </w:r>
      <w:r w:rsidR="00DE0905" w:rsidRPr="003D0BAC">
        <w:rPr>
          <w:b/>
        </w:rPr>
        <w:t xml:space="preserve"> </w:t>
      </w:r>
      <w:r w:rsidRPr="003D0BAC">
        <w:rPr>
          <w:b/>
        </w:rPr>
        <w:t>slippage</w:t>
      </w:r>
      <w:r w:rsidR="00885C62" w:rsidRPr="003D0BAC">
        <w:rPr>
          <w:b/>
        </w:rPr>
        <w:t>, if applicable</w:t>
      </w:r>
      <w:r w:rsidRPr="003D0BAC">
        <w:rPr>
          <w:rFonts w:cs="Arial"/>
          <w:b/>
          <w:szCs w:val="16"/>
        </w:rPr>
        <w:t xml:space="preserve"> </w:t>
      </w:r>
    </w:p>
    <w:p w14:paraId="3CC87D43" w14:textId="57D433C7" w:rsidR="00A01E85" w:rsidRPr="003D0BAC" w:rsidRDefault="00860830" w:rsidP="00A01E85">
      <w:pPr>
        <w:rPr>
          <w:rFonts w:cs="Arial"/>
          <w:szCs w:val="16"/>
        </w:rPr>
      </w:pPr>
      <w:r w:rsidRPr="003D0BAC">
        <w:rPr>
          <w:rFonts w:cs="Arial"/>
          <w:szCs w:val="16"/>
        </w:rPr>
        <w:t>XXX</w:t>
      </w:r>
    </w:p>
    <w:p w14:paraId="5647664A" w14:textId="77777777" w:rsidR="006D43D3" w:rsidRPr="003D0BAC" w:rsidRDefault="006D43D3" w:rsidP="00A01E85">
      <w:pPr>
        <w:pStyle w:val="Explain"/>
        <w:rPr>
          <w:rFonts w:cs="Arial"/>
          <w:color w:val="auto"/>
          <w:szCs w:val="16"/>
        </w:rPr>
      </w:pPr>
    </w:p>
    <w:p w14:paraId="5EA65F7A" w14:textId="40306018" w:rsidR="001A171A" w:rsidRPr="003D0BAC" w:rsidRDefault="001A171A" w:rsidP="0084029E">
      <w:pPr>
        <w:rPr>
          <w:rFonts w:cs="Arial"/>
          <w:szCs w:val="16"/>
        </w:rPr>
      </w:pPr>
      <w:r w:rsidRPr="003D0BAC">
        <w:rPr>
          <w:rFonts w:cs="Arial"/>
          <w:b/>
          <w:szCs w:val="16"/>
        </w:rPr>
        <w:t>The number of infants and toddlers who did not receive early intervention services for at least six months before exiting the Part C program</w:t>
      </w:r>
      <w:r w:rsidRPr="003D0BAC">
        <w:rPr>
          <w:rFonts w:cs="Arial"/>
          <w:szCs w:val="16"/>
        </w:rPr>
        <w:t>.</w:t>
      </w:r>
    </w:p>
    <w:tbl>
      <w:tblPr>
        <w:tblStyle w:val="TableGrid"/>
        <w:tblW w:w="0" w:type="auto"/>
        <w:tblLook w:val="04A0" w:firstRow="1" w:lastRow="0" w:firstColumn="1" w:lastColumn="0" w:noHBand="0" w:noVBand="1"/>
        <w:tblCaption w:val="C03INTDDIDNOT"/>
      </w:tblPr>
      <w:tblGrid>
        <w:gridCol w:w="9175"/>
        <w:gridCol w:w="1615"/>
      </w:tblGrid>
      <w:tr w:rsidR="001A171A" w:rsidRPr="003D0BAC" w14:paraId="7FB3B498" w14:textId="77777777" w:rsidTr="0084029E">
        <w:tc>
          <w:tcPr>
            <w:tcW w:w="9175" w:type="dxa"/>
          </w:tcPr>
          <w:p w14:paraId="2FA9A41D" w14:textId="77777777" w:rsidR="001A171A" w:rsidRPr="003D0BAC" w:rsidRDefault="001A171A" w:rsidP="00014550">
            <w:pPr>
              <w:rPr>
                <w:rFonts w:cs="Arial"/>
                <w:szCs w:val="16"/>
              </w:rPr>
            </w:pPr>
            <w:r w:rsidRPr="003D0BAC">
              <w:rPr>
                <w:rFonts w:cs="Arial"/>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3D0BAC" w:rsidRDefault="00860830" w:rsidP="00014550">
            <w:pPr>
              <w:rPr>
                <w:rFonts w:cs="Arial"/>
                <w:szCs w:val="16"/>
              </w:rPr>
            </w:pPr>
            <w:r w:rsidRPr="003D0BAC">
              <w:rPr>
                <w:rFonts w:cs="Arial"/>
                <w:szCs w:val="16"/>
              </w:rPr>
              <w:t>985</w:t>
            </w:r>
          </w:p>
        </w:tc>
      </w:tr>
      <w:tr w:rsidR="00BC2EF9" w:rsidRPr="003D0BAC" w14:paraId="48000F03" w14:textId="77777777" w:rsidTr="00014550">
        <w:tc>
          <w:tcPr>
            <w:tcW w:w="9175" w:type="dxa"/>
          </w:tcPr>
          <w:p w14:paraId="2C241A90" w14:textId="77777777" w:rsidR="00BC2EF9" w:rsidRPr="003D0BAC" w:rsidRDefault="00BC2EF9" w:rsidP="00BC2EF9">
            <w:pPr>
              <w:rPr>
                <w:rFonts w:cs="Arial"/>
                <w:szCs w:val="16"/>
              </w:rPr>
            </w:pPr>
            <w:r w:rsidRPr="003D0BAC">
              <w:rPr>
                <w:rFonts w:cs="Arial"/>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3D0BAC" w:rsidRDefault="00860830" w:rsidP="00BC2EF9">
            <w:pPr>
              <w:rPr>
                <w:rFonts w:cs="Arial"/>
                <w:szCs w:val="16"/>
              </w:rPr>
            </w:pPr>
            <w:r w:rsidRPr="003D0BAC">
              <w:rPr>
                <w:rFonts w:cs="Arial"/>
                <w:szCs w:val="16"/>
              </w:rPr>
              <w:t>322</w:t>
            </w:r>
          </w:p>
        </w:tc>
      </w:tr>
      <w:bookmarkEnd w:id="17"/>
    </w:tbl>
    <w:p w14:paraId="72E78A43" w14:textId="7CFE70AE" w:rsidR="001A171A" w:rsidRPr="003D0BAC" w:rsidRDefault="001A171A" w:rsidP="005F4279">
      <w:pPr>
        <w:rPr>
          <w:rFonts w:cs="Arial"/>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640"/>
        <w:gridCol w:w="2155"/>
      </w:tblGrid>
      <w:tr w:rsidR="00F20E73" w:rsidRPr="003D0BAC" w14:paraId="5CDC992D" w14:textId="77777777" w:rsidTr="00186420">
        <w:trPr>
          <w:tblHeader/>
        </w:trPr>
        <w:tc>
          <w:tcPr>
            <w:tcW w:w="4002" w:type="pct"/>
            <w:tcBorders>
              <w:top w:val="nil"/>
              <w:left w:val="nil"/>
            </w:tcBorders>
          </w:tcPr>
          <w:p w14:paraId="50D8D3CA" w14:textId="77777777" w:rsidR="00F20E73" w:rsidRPr="003D0BAC" w:rsidRDefault="00F20E73" w:rsidP="00781A26">
            <w:pPr>
              <w:rPr>
                <w:rFonts w:cs="Arial"/>
                <w:szCs w:val="16"/>
              </w:rPr>
            </w:pPr>
          </w:p>
        </w:tc>
        <w:tc>
          <w:tcPr>
            <w:tcW w:w="998" w:type="pct"/>
          </w:tcPr>
          <w:p w14:paraId="2941D030" w14:textId="77777777" w:rsidR="00F20E73" w:rsidRPr="003D0BAC" w:rsidRDefault="00F20E73" w:rsidP="00781A26">
            <w:pPr>
              <w:jc w:val="center"/>
              <w:rPr>
                <w:rFonts w:cs="Arial"/>
                <w:b/>
                <w:szCs w:val="16"/>
              </w:rPr>
            </w:pPr>
            <w:r w:rsidRPr="003D0BAC">
              <w:rPr>
                <w:rFonts w:cs="Arial"/>
                <w:b/>
                <w:szCs w:val="16"/>
              </w:rPr>
              <w:t>Yes / No</w:t>
            </w:r>
          </w:p>
        </w:tc>
      </w:tr>
      <w:tr w:rsidR="00F20E73" w:rsidRPr="003D0BAC" w14:paraId="72F7F64E" w14:textId="77777777" w:rsidTr="00186420">
        <w:tc>
          <w:tcPr>
            <w:tcW w:w="4002" w:type="pct"/>
          </w:tcPr>
          <w:p w14:paraId="15ED4817" w14:textId="77777777" w:rsidR="00F20E73" w:rsidRPr="003D0BAC" w:rsidRDefault="00F20E73" w:rsidP="00781A26">
            <w:pPr>
              <w:rPr>
                <w:rFonts w:cs="Arial"/>
                <w:szCs w:val="16"/>
              </w:rPr>
            </w:pPr>
            <w:r w:rsidRPr="003D0BAC">
              <w:rPr>
                <w:rFonts w:cs="Arial"/>
                <w:szCs w:val="16"/>
              </w:rPr>
              <w:t xml:space="preserve">Was sampling used? </w:t>
            </w:r>
          </w:p>
        </w:tc>
        <w:tc>
          <w:tcPr>
            <w:tcW w:w="998" w:type="pct"/>
          </w:tcPr>
          <w:p w14:paraId="4AF34DAE" w14:textId="4C1FA1B9" w:rsidR="00F20E73" w:rsidRPr="003D0BAC" w:rsidRDefault="00860830" w:rsidP="00781A26">
            <w:pPr>
              <w:rPr>
                <w:rFonts w:cs="Arial"/>
                <w:szCs w:val="16"/>
              </w:rPr>
            </w:pPr>
            <w:r w:rsidRPr="003D0BAC">
              <w:rPr>
                <w:rFonts w:cs="Arial"/>
                <w:szCs w:val="16"/>
              </w:rPr>
              <w:t>NO</w:t>
            </w:r>
          </w:p>
        </w:tc>
      </w:tr>
      <w:tr w:rsidR="00F20E73" w:rsidRPr="003D0BAC" w14:paraId="4528BDBA" w14:textId="77777777" w:rsidTr="00186420">
        <w:tc>
          <w:tcPr>
            <w:tcW w:w="4002" w:type="pct"/>
          </w:tcPr>
          <w:p w14:paraId="2DB11655" w14:textId="4274F2D2" w:rsidR="00F20E73" w:rsidRPr="003D0BAC" w:rsidRDefault="00F20E73" w:rsidP="00781A26">
            <w:pPr>
              <w:rPr>
                <w:rFonts w:cs="Arial"/>
                <w:szCs w:val="16"/>
              </w:rPr>
            </w:pPr>
            <w:r w:rsidRPr="003D0BAC">
              <w:rPr>
                <w:rFonts w:cs="Arial"/>
                <w:szCs w:val="16"/>
              </w:rPr>
              <w:t xml:space="preserve">Has your previously-approved sampling plan changed? </w:t>
            </w:r>
          </w:p>
        </w:tc>
        <w:tc>
          <w:tcPr>
            <w:tcW w:w="998" w:type="pct"/>
          </w:tcPr>
          <w:p w14:paraId="7DB2886D" w14:textId="3ADABED8" w:rsidR="00F20E73" w:rsidRPr="003D0BAC" w:rsidRDefault="00F20E73" w:rsidP="00781A26">
            <w:pPr>
              <w:rPr>
                <w:rFonts w:cs="Arial"/>
                <w:szCs w:val="16"/>
              </w:rPr>
            </w:pPr>
          </w:p>
        </w:tc>
      </w:tr>
      <w:tr w:rsidR="00F20E73" w:rsidRPr="003D0BAC" w14:paraId="69789C2E" w14:textId="77777777" w:rsidTr="00186420">
        <w:tc>
          <w:tcPr>
            <w:tcW w:w="4002" w:type="pct"/>
          </w:tcPr>
          <w:p w14:paraId="4703536C" w14:textId="4CD9F982" w:rsidR="00F20E73" w:rsidRPr="003D0BAC" w:rsidRDefault="00010A17" w:rsidP="00781A26">
            <w:pPr>
              <w:rPr>
                <w:rFonts w:cs="Arial"/>
                <w:szCs w:val="16"/>
              </w:rPr>
            </w:pPr>
            <w:r w:rsidRPr="003D0BAC">
              <w:rPr>
                <w:rFonts w:cs="Arial"/>
                <w:szCs w:val="16"/>
              </w:rPr>
              <w:t>If the plan has changed, please p</w:t>
            </w:r>
            <w:r w:rsidR="00F20E73" w:rsidRPr="003D0BAC">
              <w:rPr>
                <w:rFonts w:cs="Arial"/>
                <w:szCs w:val="16"/>
              </w:rPr>
              <w:t xml:space="preserve">rovide sampling plan. </w:t>
            </w:r>
          </w:p>
        </w:tc>
        <w:tc>
          <w:tcPr>
            <w:tcW w:w="998" w:type="pct"/>
          </w:tcPr>
          <w:p w14:paraId="65A441AE" w14:textId="05889BFB" w:rsidR="00F20E73" w:rsidRPr="003D0BAC" w:rsidRDefault="00F20E73" w:rsidP="00781A26">
            <w:pPr>
              <w:rPr>
                <w:rFonts w:cs="Arial"/>
                <w:szCs w:val="16"/>
              </w:rPr>
            </w:pPr>
          </w:p>
        </w:tc>
      </w:tr>
    </w:tbl>
    <w:p w14:paraId="530C8719" w14:textId="1817EC17" w:rsidR="00F20E73" w:rsidRPr="003D0BAC" w:rsidRDefault="00F20E73" w:rsidP="00F20E73">
      <w:pPr>
        <w:rPr>
          <w:rFonts w:cs="Arial"/>
          <w:b/>
          <w:szCs w:val="16"/>
        </w:rPr>
      </w:pPr>
      <w:r w:rsidRPr="003D0BAC">
        <w:rPr>
          <w:b/>
        </w:rPr>
        <w:t xml:space="preserve">Describe the sampling methodology outlining how the design will yield valid and reliable estimates. </w:t>
      </w:r>
    </w:p>
    <w:p w14:paraId="22A7A3A0" w14:textId="55504BB0" w:rsidR="00F20E73" w:rsidRPr="003D0BAC" w:rsidRDefault="00F20E73" w:rsidP="00F20E73">
      <w:pPr>
        <w:rPr>
          <w:rFonts w:cs="Arial"/>
          <w:szCs w:val="16"/>
        </w:rPr>
      </w:pPr>
    </w:p>
    <w:p w14:paraId="047486DE" w14:textId="1911396D" w:rsidR="002451A6" w:rsidRPr="003D0BAC" w:rsidRDefault="002451A6" w:rsidP="00F20E73">
      <w:pPr>
        <w:rPr>
          <w:rFonts w:cs="Arial"/>
          <w:b/>
          <w:szCs w:val="16"/>
        </w:rPr>
      </w:pPr>
      <w:r w:rsidRPr="003D0BAC">
        <w:rPr>
          <w:rFonts w:cs="Arial"/>
          <w:b/>
          <w:szCs w:val="16"/>
        </w:rPr>
        <w:t>Did you use the Early Childhood Outcomes Center (ECO) Child Outcomes Summary Form (COS) process? (yes/no)</w:t>
      </w:r>
    </w:p>
    <w:p w14:paraId="44D4D8D3" w14:textId="62D27617" w:rsidR="002451A6" w:rsidRPr="003D0BAC" w:rsidRDefault="002451A6" w:rsidP="00F20E73">
      <w:pPr>
        <w:rPr>
          <w:rFonts w:cs="Arial"/>
          <w:szCs w:val="16"/>
        </w:rPr>
      </w:pPr>
      <w:r w:rsidRPr="003D0BAC">
        <w:rPr>
          <w:rFonts w:cs="Arial"/>
          <w:szCs w:val="16"/>
        </w:rPr>
        <w:t>YES</w:t>
      </w:r>
    </w:p>
    <w:p w14:paraId="5721B8E5" w14:textId="796E7895" w:rsidR="00F20E73" w:rsidRPr="003D0BAC" w:rsidRDefault="00F20E73" w:rsidP="00F20E73">
      <w:pPr>
        <w:rPr>
          <w:rFonts w:cs="Arial"/>
          <w:b/>
          <w:szCs w:val="16"/>
        </w:rPr>
      </w:pPr>
      <w:r w:rsidRPr="003D0BAC">
        <w:rPr>
          <w:b/>
        </w:rPr>
        <w:t>Provide the criteria for defining “comparable to same-aged peers.”</w:t>
      </w:r>
    </w:p>
    <w:p w14:paraId="43BEFADD" w14:textId="07549B07" w:rsidR="00F20E73" w:rsidRPr="003D0BAC" w:rsidRDefault="00F20E73" w:rsidP="00F20E73">
      <w:pPr>
        <w:rPr>
          <w:rFonts w:cs="Arial"/>
          <w:szCs w:val="16"/>
        </w:rPr>
      </w:pPr>
    </w:p>
    <w:p w14:paraId="10AAC9AE" w14:textId="77777777" w:rsidR="00F20E73" w:rsidRPr="003D0BAC" w:rsidRDefault="00F20E73" w:rsidP="00F20E73">
      <w:pPr>
        <w:rPr>
          <w:rFonts w:cs="Arial"/>
          <w:b/>
          <w:szCs w:val="16"/>
        </w:rPr>
      </w:pPr>
      <w:r w:rsidRPr="003D0BAC">
        <w:rPr>
          <w:rFonts w:cs="Arial"/>
          <w:b/>
          <w:szCs w:val="16"/>
        </w:rPr>
        <w:t>List the instruments and procedures used to gather data for this indicator.</w:t>
      </w:r>
    </w:p>
    <w:p w14:paraId="0307C014" w14:textId="58F2A742" w:rsidR="00F20E73" w:rsidRPr="003D0BAC" w:rsidRDefault="00860830" w:rsidP="00F20E73">
      <w:pPr>
        <w:rPr>
          <w:rFonts w:cs="Arial"/>
          <w:szCs w:val="16"/>
        </w:rPr>
      </w:pPr>
      <w:r w:rsidRPr="003D0BAC">
        <w:rPr>
          <w:rFonts w:cs="Arial"/>
          <w:szCs w:val="16"/>
        </w:rPr>
        <w:t>Maine uses the ECO process for COS. The form has been built into the statewide data system with validations to ensure every child has a COS form on file at entry and at exit from EI services if they have been in services for more than six months.</w:t>
      </w:r>
    </w:p>
    <w:p w14:paraId="7C7F4032" w14:textId="77777777" w:rsidR="003A3693" w:rsidRPr="003D0BAC" w:rsidRDefault="003A3693" w:rsidP="006935F4">
      <w:pPr>
        <w:rPr>
          <w:b/>
        </w:rPr>
      </w:pPr>
      <w:bookmarkStart w:id="18" w:name="_Toc382082362"/>
      <w:bookmarkStart w:id="19" w:name="_Toc392159270"/>
      <w:r w:rsidRPr="003D0BAC">
        <w:rPr>
          <w:b/>
        </w:rPr>
        <w:t>Provide additional information about this indicator (optional)</w:t>
      </w:r>
    </w:p>
    <w:p w14:paraId="38CEA5CA" w14:textId="6B633C85" w:rsidR="003A3693" w:rsidRPr="003D0BAC" w:rsidRDefault="003A3693" w:rsidP="003A3693">
      <w:pPr>
        <w:rPr>
          <w:rFonts w:cs="Arial"/>
          <w:szCs w:val="16"/>
        </w:rPr>
      </w:pPr>
    </w:p>
    <w:p w14:paraId="2F0F2ABA" w14:textId="15FC50CD" w:rsidR="00DC0682" w:rsidRPr="003D0BAC" w:rsidRDefault="000D0117" w:rsidP="00DC0682">
      <w:pPr>
        <w:pStyle w:val="Heading2"/>
        <w:rPr>
          <w:color w:val="auto"/>
        </w:rPr>
      </w:pPr>
      <w:r w:rsidRPr="003D0BAC">
        <w:rPr>
          <w:color w:val="auto"/>
        </w:rPr>
        <w:t xml:space="preserve">3 - </w:t>
      </w:r>
      <w:r w:rsidR="00DC0682" w:rsidRPr="003D0BAC">
        <w:rPr>
          <w:color w:val="auto"/>
        </w:rPr>
        <w:t>Prior FFY Required Actions</w:t>
      </w:r>
    </w:p>
    <w:p w14:paraId="73E6E1C8" w14:textId="79D99B21"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7B70A90B" w14:textId="292EB734" w:rsidR="00DC0682" w:rsidRPr="003D0BAC" w:rsidRDefault="00DC0682" w:rsidP="00B83404">
      <w:r w:rsidRPr="003D0BAC">
        <w:rPr>
          <w:b/>
        </w:rPr>
        <w:t>Response to actions required in FFY 2017 SPP/APR</w:t>
      </w:r>
      <w:r w:rsidR="00950382" w:rsidRPr="003D0BAC">
        <w:t xml:space="preserve"> </w:t>
      </w:r>
    </w:p>
    <w:p w14:paraId="2C1200B6" w14:textId="54C1904A" w:rsidR="00DC0682" w:rsidRPr="003D0BAC" w:rsidRDefault="00DC0682" w:rsidP="00DC0682">
      <w:pPr>
        <w:rPr>
          <w:rFonts w:cs="Arial"/>
          <w:szCs w:val="16"/>
        </w:rPr>
      </w:pPr>
      <w:r w:rsidRPr="003D0BAC">
        <w:rPr>
          <w:rFonts w:cs="Arial"/>
          <w:szCs w:val="16"/>
        </w:rPr>
        <w:t xml:space="preserve"> </w:t>
      </w:r>
    </w:p>
    <w:p w14:paraId="49B20761" w14:textId="442F28BB" w:rsidR="00DC0682" w:rsidRPr="003D0BAC" w:rsidRDefault="000D0117" w:rsidP="00DC0682">
      <w:pPr>
        <w:pStyle w:val="Heading2"/>
        <w:rPr>
          <w:color w:val="auto"/>
        </w:rPr>
      </w:pPr>
      <w:r w:rsidRPr="003D0BAC">
        <w:rPr>
          <w:color w:val="auto"/>
        </w:rPr>
        <w:t xml:space="preserve">3 - </w:t>
      </w:r>
      <w:r w:rsidR="00DC0682" w:rsidRPr="003D0BAC">
        <w:rPr>
          <w:color w:val="auto"/>
        </w:rPr>
        <w:t>OSEP Response</w:t>
      </w:r>
    </w:p>
    <w:p w14:paraId="4DD1F618" w14:textId="5F59FDA0" w:rsidR="00DC0682" w:rsidRPr="003D0BAC" w:rsidRDefault="00860830" w:rsidP="00DC0682">
      <w:pPr>
        <w:rPr>
          <w:rFonts w:cs="Arial"/>
          <w:szCs w:val="16"/>
        </w:rPr>
      </w:pPr>
      <w:r w:rsidRPr="003D0BAC">
        <w:rPr>
          <w:rFonts w:cs="Arial"/>
          <w:szCs w:val="16"/>
        </w:rPr>
        <w:t>The State did not, as required by the measurement table, provide targets for FFY 2019 for this indicator.</w:t>
      </w:r>
    </w:p>
    <w:p w14:paraId="0ADAD91A" w14:textId="60D27E93" w:rsidR="00DC0682" w:rsidRPr="003D0BAC" w:rsidRDefault="000D0117" w:rsidP="00DC0682">
      <w:pPr>
        <w:pStyle w:val="Heading2"/>
        <w:rPr>
          <w:color w:val="auto"/>
        </w:rPr>
      </w:pPr>
      <w:r w:rsidRPr="003D0BAC">
        <w:rPr>
          <w:color w:val="auto"/>
        </w:rPr>
        <w:t xml:space="preserve">3 - </w:t>
      </w:r>
      <w:r w:rsidR="00DC0682" w:rsidRPr="003D0BAC">
        <w:rPr>
          <w:color w:val="auto"/>
        </w:rPr>
        <w:t>Required Actions</w:t>
      </w:r>
    </w:p>
    <w:p w14:paraId="08C780E2" w14:textId="011E2CD8" w:rsidR="00DC0682" w:rsidRPr="003D0BAC" w:rsidRDefault="00DC0682" w:rsidP="00DC0682">
      <w:pPr>
        <w:rPr>
          <w:rFonts w:cs="Arial"/>
          <w:szCs w:val="16"/>
        </w:rPr>
      </w:pPr>
    </w:p>
    <w:p w14:paraId="7E16CF72" w14:textId="77777777" w:rsidR="006935F4" w:rsidRPr="003D0BAC" w:rsidRDefault="006935F4">
      <w:pPr>
        <w:spacing w:before="0" w:after="200" w:line="276" w:lineRule="auto"/>
        <w:rPr>
          <w:rFonts w:eastAsiaTheme="majorEastAsia" w:cstheme="majorBidi"/>
          <w:b/>
          <w:bCs/>
          <w:sz w:val="22"/>
          <w:szCs w:val="28"/>
        </w:rPr>
      </w:pPr>
      <w:r w:rsidRPr="003D0BAC">
        <w:br w:type="page"/>
      </w:r>
    </w:p>
    <w:p w14:paraId="08D67223" w14:textId="06797F57" w:rsidR="009D378C" w:rsidRPr="003D0BAC" w:rsidRDefault="009D378C" w:rsidP="0077063D">
      <w:pPr>
        <w:pStyle w:val="Heading1"/>
      </w:pPr>
      <w:r w:rsidRPr="003D0BAC">
        <w:t xml:space="preserve">Indicator </w:t>
      </w:r>
      <w:bookmarkEnd w:id="18"/>
      <w:bookmarkEnd w:id="19"/>
      <w:r w:rsidR="001F545F" w:rsidRPr="003D0BAC">
        <w:t>4: Family Involvement</w:t>
      </w:r>
    </w:p>
    <w:p w14:paraId="569B227F" w14:textId="77777777" w:rsidR="000C5918" w:rsidRPr="003D0BAC" w:rsidRDefault="000C5918" w:rsidP="00186420">
      <w:pPr>
        <w:rPr>
          <w:szCs w:val="20"/>
        </w:rPr>
      </w:pPr>
      <w:bookmarkStart w:id="20" w:name="_Toc392159271"/>
      <w:r w:rsidRPr="003D0BAC">
        <w:rPr>
          <w:b/>
          <w:sz w:val="20"/>
          <w:szCs w:val="20"/>
        </w:rPr>
        <w:t>Instructions and Measurement</w:t>
      </w:r>
    </w:p>
    <w:p w14:paraId="25E565A2" w14:textId="77777777" w:rsidR="001F545F" w:rsidRPr="003D0BAC" w:rsidRDefault="001F545F">
      <w:pPr>
        <w:rPr>
          <w:b/>
        </w:rPr>
      </w:pPr>
      <w:r w:rsidRPr="003D0BAC">
        <w:rPr>
          <w:b/>
        </w:rPr>
        <w:t xml:space="preserve">Monitoring Priority: </w:t>
      </w:r>
      <w:r w:rsidRPr="003D0BAC">
        <w:t>Early Intervention Services In Natural Environments</w:t>
      </w:r>
    </w:p>
    <w:p w14:paraId="6C78C52D" w14:textId="77777777" w:rsidR="001F545F" w:rsidRPr="003D0BAC" w:rsidRDefault="001F545F" w:rsidP="001F545F">
      <w:pPr>
        <w:rPr>
          <w:szCs w:val="16"/>
        </w:rPr>
      </w:pPr>
      <w:r w:rsidRPr="003D0BAC">
        <w:rPr>
          <w:b/>
          <w:szCs w:val="16"/>
        </w:rPr>
        <w:t xml:space="preserve">Results indicator: </w:t>
      </w:r>
      <w:r w:rsidRPr="003D0BAC">
        <w:rPr>
          <w:szCs w:val="16"/>
        </w:rPr>
        <w:t>Percent of families participating in Part C who report that early intervention services have helped the family:</w:t>
      </w:r>
    </w:p>
    <w:p w14:paraId="70313A91" w14:textId="660E8748" w:rsidR="001F545F" w:rsidRPr="003D0BAC" w:rsidRDefault="00350F5B" w:rsidP="00350F5B">
      <w:pPr>
        <w:ind w:left="360"/>
        <w:rPr>
          <w:szCs w:val="16"/>
        </w:rPr>
      </w:pPr>
      <w:r w:rsidRPr="003D0BAC">
        <w:rPr>
          <w:szCs w:val="16"/>
        </w:rPr>
        <w:t xml:space="preserve">A. </w:t>
      </w:r>
      <w:r w:rsidR="001F545F" w:rsidRPr="003D0BAC">
        <w:rPr>
          <w:szCs w:val="16"/>
        </w:rPr>
        <w:t>Know their rights;</w:t>
      </w:r>
    </w:p>
    <w:p w14:paraId="2BA0CA2F" w14:textId="6E243815" w:rsidR="001F545F" w:rsidRPr="003D0BAC" w:rsidRDefault="00350F5B" w:rsidP="00350F5B">
      <w:pPr>
        <w:ind w:left="360"/>
        <w:rPr>
          <w:szCs w:val="16"/>
        </w:rPr>
      </w:pPr>
      <w:r w:rsidRPr="003D0BAC">
        <w:rPr>
          <w:szCs w:val="16"/>
        </w:rPr>
        <w:t xml:space="preserve">B. </w:t>
      </w:r>
      <w:r w:rsidR="001F545F" w:rsidRPr="003D0BAC">
        <w:rPr>
          <w:szCs w:val="16"/>
        </w:rPr>
        <w:t>Effectively communicate their children's needs; and</w:t>
      </w:r>
    </w:p>
    <w:p w14:paraId="52792A24" w14:textId="600AC196" w:rsidR="001F545F" w:rsidRPr="003D0BAC" w:rsidRDefault="00350F5B" w:rsidP="00350F5B">
      <w:pPr>
        <w:ind w:left="360"/>
        <w:rPr>
          <w:szCs w:val="16"/>
        </w:rPr>
      </w:pPr>
      <w:r w:rsidRPr="003D0BAC">
        <w:rPr>
          <w:szCs w:val="16"/>
        </w:rPr>
        <w:t xml:space="preserve">C. </w:t>
      </w:r>
      <w:r w:rsidR="001F545F" w:rsidRPr="003D0BAC">
        <w:rPr>
          <w:szCs w:val="16"/>
        </w:rPr>
        <w:t>Help their children develop and learn.</w:t>
      </w:r>
    </w:p>
    <w:p w14:paraId="0D528258" w14:textId="77777777" w:rsidR="001F545F" w:rsidRPr="003D0BAC" w:rsidRDefault="001F545F" w:rsidP="001F545F">
      <w:pPr>
        <w:rPr>
          <w:szCs w:val="16"/>
        </w:rPr>
      </w:pPr>
      <w:r w:rsidRPr="003D0BAC">
        <w:rPr>
          <w:szCs w:val="16"/>
        </w:rPr>
        <w:t>(20 U.S.C. 1416(a)(3)(A) and 1442)</w:t>
      </w:r>
    </w:p>
    <w:p w14:paraId="5D9AB3DB" w14:textId="77777777" w:rsidR="00A9742C" w:rsidRPr="003D0BAC" w:rsidRDefault="00A9742C">
      <w:pPr>
        <w:rPr>
          <w:b/>
        </w:rPr>
      </w:pPr>
      <w:bookmarkStart w:id="21" w:name="_Toc392159272"/>
      <w:bookmarkEnd w:id="20"/>
      <w:r w:rsidRPr="003D0BAC">
        <w:rPr>
          <w:b/>
        </w:rPr>
        <w:t>Data Source</w:t>
      </w:r>
    </w:p>
    <w:p w14:paraId="12F2BF23" w14:textId="4B91A41A" w:rsidR="00A9742C" w:rsidRPr="003D0BAC" w:rsidRDefault="00A9742C" w:rsidP="004D140B">
      <w:pPr>
        <w:rPr>
          <w:szCs w:val="16"/>
        </w:rPr>
      </w:pPr>
      <w:r w:rsidRPr="003D0BAC">
        <w:rPr>
          <w:szCs w:val="16"/>
        </w:rPr>
        <w:t xml:space="preserve">State </w:t>
      </w:r>
      <w:r w:rsidRPr="003D0BAC">
        <w:rPr>
          <w:szCs w:val="16"/>
          <w:shd w:val="clear" w:color="auto" w:fill="FFFFFF"/>
        </w:rPr>
        <w:t>selected data source. State must describe the data source in the SPP/APR.</w:t>
      </w:r>
    </w:p>
    <w:p w14:paraId="059B6EBF" w14:textId="77777777" w:rsidR="00A9742C" w:rsidRPr="003D0BAC" w:rsidRDefault="00A9742C">
      <w:pPr>
        <w:rPr>
          <w:b/>
        </w:rPr>
      </w:pPr>
      <w:r w:rsidRPr="003D0BAC">
        <w:rPr>
          <w:b/>
        </w:rPr>
        <w:t>Measurement</w:t>
      </w:r>
    </w:p>
    <w:p w14:paraId="36F43E60" w14:textId="631CF0BE" w:rsidR="00A9742C" w:rsidRPr="003D0BAC" w:rsidRDefault="00350F5B" w:rsidP="00350F5B">
      <w:pPr>
        <w:ind w:left="360"/>
        <w:rPr>
          <w:szCs w:val="16"/>
        </w:rPr>
      </w:pPr>
      <w:r w:rsidRPr="003D0BAC">
        <w:rPr>
          <w:szCs w:val="16"/>
        </w:rPr>
        <w:t xml:space="preserve">A. </w:t>
      </w:r>
      <w:r w:rsidR="00A9742C" w:rsidRPr="003D0BAC">
        <w:rPr>
          <w:szCs w:val="16"/>
        </w:rPr>
        <w:t>Percent = [(# of respondent families participating in Part C who report that early intervention services have helped the family know their rights) divided by the (# of respondent families participating in Part C)] times 100.</w:t>
      </w:r>
    </w:p>
    <w:p w14:paraId="5309AA10" w14:textId="0AC553A5" w:rsidR="00A9742C" w:rsidRPr="003D0BAC" w:rsidRDefault="00350F5B" w:rsidP="00350F5B">
      <w:pPr>
        <w:ind w:left="360"/>
        <w:rPr>
          <w:szCs w:val="16"/>
        </w:rPr>
      </w:pPr>
      <w:r w:rsidRPr="003D0BAC">
        <w:rPr>
          <w:szCs w:val="16"/>
        </w:rPr>
        <w:t xml:space="preserve">B. </w:t>
      </w:r>
      <w:r w:rsidR="00A9742C" w:rsidRPr="003D0BAC">
        <w:rPr>
          <w:szCs w:val="16"/>
        </w:rPr>
        <w:t>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11D7DBF6" w:rsidR="00A9742C" w:rsidRPr="003D0BAC" w:rsidRDefault="00350F5B" w:rsidP="00350F5B">
      <w:pPr>
        <w:ind w:left="360"/>
        <w:rPr>
          <w:szCs w:val="16"/>
        </w:rPr>
      </w:pPr>
      <w:r w:rsidRPr="003D0BAC">
        <w:rPr>
          <w:szCs w:val="16"/>
        </w:rPr>
        <w:t xml:space="preserve">C. </w:t>
      </w:r>
      <w:r w:rsidR="00A9742C" w:rsidRPr="003D0BAC">
        <w:rPr>
          <w:szCs w:val="16"/>
        </w:rPr>
        <w:t>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3D0BAC" w:rsidRDefault="00A9742C">
      <w:pPr>
        <w:rPr>
          <w:b/>
        </w:rPr>
      </w:pPr>
      <w:r w:rsidRPr="003D0BAC">
        <w:rPr>
          <w:b/>
        </w:rPr>
        <w:t>Instructions</w:t>
      </w:r>
    </w:p>
    <w:p w14:paraId="34B66C9E" w14:textId="77777777" w:rsidR="00A9742C" w:rsidRPr="003D0BAC" w:rsidRDefault="00A9742C" w:rsidP="004D140B">
      <w:pPr>
        <w:rPr>
          <w:szCs w:val="16"/>
        </w:rPr>
      </w:pPr>
      <w:r w:rsidRPr="003D0BAC">
        <w:rPr>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3D0BAC" w:rsidRDefault="00A9742C" w:rsidP="004D140B">
      <w:pPr>
        <w:rPr>
          <w:szCs w:val="16"/>
        </w:rPr>
      </w:pPr>
      <w:r w:rsidRPr="003D0BAC">
        <w:rPr>
          <w:szCs w:val="16"/>
        </w:rPr>
        <w:t>Provide the actual numbers used in the calculation.</w:t>
      </w:r>
    </w:p>
    <w:p w14:paraId="04457BE9" w14:textId="77777777" w:rsidR="00A9742C" w:rsidRPr="003D0BAC" w:rsidRDefault="00A9742C" w:rsidP="004D140B">
      <w:pPr>
        <w:rPr>
          <w:szCs w:val="16"/>
        </w:rPr>
      </w:pPr>
      <w:r w:rsidRPr="003D0BAC">
        <w:rPr>
          <w:szCs w:val="16"/>
        </w:rPr>
        <w:t>Describe the results of the calculations and compare the results to the target.</w:t>
      </w:r>
    </w:p>
    <w:p w14:paraId="78AF5090" w14:textId="77777777" w:rsidR="00A9742C" w:rsidRPr="003D0BAC" w:rsidRDefault="00A9742C" w:rsidP="004D140B">
      <w:pPr>
        <w:rPr>
          <w:szCs w:val="16"/>
        </w:rPr>
      </w:pPr>
      <w:r w:rsidRPr="003D0BAC">
        <w:rPr>
          <w:szCs w:val="16"/>
        </w:rPr>
        <w:t>While a survey is not required for this indicator, a State using a survey must submit a copy of any new or revised survey with its SPP/APR.</w:t>
      </w:r>
    </w:p>
    <w:p w14:paraId="78B2A9FB" w14:textId="77777777" w:rsidR="00A9742C" w:rsidRPr="003D0BAC" w:rsidRDefault="00A9742C" w:rsidP="004D140B">
      <w:pPr>
        <w:rPr>
          <w:szCs w:val="16"/>
        </w:rPr>
      </w:pPr>
      <w:r w:rsidRPr="003D0BAC">
        <w:rPr>
          <w:szCs w:val="16"/>
        </w:rPr>
        <w:t>Report the number of families to whom the surveys were distributed.</w:t>
      </w:r>
    </w:p>
    <w:p w14:paraId="7930042E" w14:textId="77777777" w:rsidR="00A9742C" w:rsidRPr="003D0BAC" w:rsidRDefault="00A9742C" w:rsidP="004D140B">
      <w:pPr>
        <w:rPr>
          <w:szCs w:val="16"/>
        </w:rPr>
      </w:pPr>
      <w:r w:rsidRPr="003D0BAC">
        <w:rPr>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3D0BAC" w:rsidRDefault="00A9742C" w:rsidP="004D140B">
      <w:pPr>
        <w:rPr>
          <w:szCs w:val="16"/>
        </w:rPr>
      </w:pPr>
      <w:r w:rsidRPr="003D0BAC">
        <w:rPr>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3D0BAC" w:rsidRDefault="00A9742C" w:rsidP="004D140B">
      <w:pPr>
        <w:rPr>
          <w:szCs w:val="16"/>
        </w:rPr>
      </w:pPr>
      <w:r w:rsidRPr="003D0BAC">
        <w:rPr>
          <w:szCs w:val="16"/>
        </w:rPr>
        <w:t>States are encouraged to work in collaboration with their OSEP-funded parent centers in collecting data.</w:t>
      </w:r>
    </w:p>
    <w:bookmarkEnd w:id="21"/>
    <w:p w14:paraId="2A58204F" w14:textId="77EA3B41" w:rsidR="00ED272C" w:rsidRPr="003D0BAC" w:rsidRDefault="000D0117" w:rsidP="0077063D">
      <w:pPr>
        <w:pStyle w:val="Heading2"/>
        <w:rPr>
          <w:color w:val="auto"/>
        </w:rPr>
      </w:pPr>
      <w:r w:rsidRPr="003D0BAC">
        <w:rPr>
          <w:color w:val="auto"/>
        </w:rPr>
        <w:t xml:space="preserve">4 - </w:t>
      </w:r>
      <w:r w:rsidR="004D140B" w:rsidRPr="003D0BAC">
        <w:rPr>
          <w:color w:val="auto"/>
        </w:rPr>
        <w:t>Indicator Data</w:t>
      </w:r>
    </w:p>
    <w:p w14:paraId="11DC4C0C" w14:textId="77777777" w:rsidR="001F545F" w:rsidRPr="003D0BAC" w:rsidRDefault="001F545F">
      <w:pPr>
        <w:rPr>
          <w:b/>
        </w:rPr>
      </w:pPr>
      <w:bookmarkStart w:id="22" w:name="_Toc392159273"/>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286"/>
        <w:gridCol w:w="1284"/>
        <w:gridCol w:w="600"/>
        <w:gridCol w:w="1515"/>
        <w:gridCol w:w="1934"/>
        <w:gridCol w:w="1847"/>
        <w:gridCol w:w="1798"/>
        <w:gridCol w:w="1526"/>
      </w:tblGrid>
      <w:tr w:rsidR="009D366E" w:rsidRPr="003D0BAC" w14:paraId="01D32715" w14:textId="48A04098" w:rsidTr="00F02C3B">
        <w:trPr>
          <w:trHeight w:val="350"/>
        </w:trPr>
        <w:tc>
          <w:tcPr>
            <w:tcW w:w="133"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2AA0734B" w:rsidR="00013004" w:rsidRPr="003D0BAC" w:rsidRDefault="00013004" w:rsidP="00013004">
            <w:pPr>
              <w:jc w:val="center"/>
              <w:rPr>
                <w:rFonts w:cs="Arial"/>
                <w:b/>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3D0BAC" w:rsidRDefault="00013004" w:rsidP="00013004">
            <w:pPr>
              <w:jc w:val="center"/>
              <w:rPr>
                <w:rFonts w:cs="Arial"/>
                <w:b/>
                <w:szCs w:val="16"/>
              </w:rPr>
            </w:pPr>
            <w:r w:rsidRPr="003D0BAC">
              <w:rPr>
                <w:rFonts w:cs="Arial"/>
                <w:b/>
                <w:szCs w:val="16"/>
              </w:rPr>
              <w:t xml:space="preserve">Baseline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3D0BAC" w:rsidRDefault="00013004" w:rsidP="00013004">
            <w:pPr>
              <w:jc w:val="center"/>
              <w:rPr>
                <w:rFonts w:cs="Arial"/>
                <w:b/>
                <w:szCs w:val="16"/>
              </w:rPr>
            </w:pPr>
            <w:r w:rsidRPr="003D0BAC">
              <w:rPr>
                <w:rFonts w:cs="Arial"/>
                <w:b/>
                <w:szCs w:val="16"/>
              </w:rPr>
              <w:t>FFY</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3D0BAC" w:rsidRDefault="002163F2" w:rsidP="00013004">
            <w:pPr>
              <w:jc w:val="center"/>
              <w:rPr>
                <w:rFonts w:cs="Arial"/>
                <w:b/>
                <w:szCs w:val="16"/>
              </w:rPr>
            </w:pPr>
            <w:r w:rsidRPr="003D0BAC">
              <w:rPr>
                <w:rFonts w:cs="Arial"/>
                <w:b/>
                <w:szCs w:val="16"/>
              </w:rPr>
              <w:t>2013</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3D0BAC" w:rsidRDefault="002163F2" w:rsidP="00013004">
            <w:pPr>
              <w:jc w:val="center"/>
              <w:rPr>
                <w:rFonts w:cs="Arial"/>
                <w:b/>
                <w:szCs w:val="16"/>
              </w:rPr>
            </w:pPr>
            <w:r w:rsidRPr="003D0BAC">
              <w:rPr>
                <w:rFonts w:cs="Arial"/>
                <w:b/>
                <w:szCs w:val="16"/>
              </w:rPr>
              <w:t>2014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3D0BAC" w:rsidRDefault="002163F2" w:rsidP="00013004">
            <w:pPr>
              <w:jc w:val="center"/>
              <w:rPr>
                <w:rFonts w:cs="Arial"/>
                <w:b/>
                <w:szCs w:val="16"/>
              </w:rPr>
            </w:pPr>
            <w:r w:rsidRPr="003D0BAC">
              <w:rPr>
                <w:rFonts w:cs="Arial"/>
                <w:b/>
                <w:szCs w:val="16"/>
              </w:rPr>
              <w:t>2015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3D0BAC" w:rsidRDefault="002163F2" w:rsidP="00013004">
            <w:pPr>
              <w:jc w:val="center"/>
              <w:rPr>
                <w:rFonts w:cs="Arial"/>
                <w:b/>
                <w:szCs w:val="16"/>
              </w:rPr>
            </w:pPr>
            <w:r w:rsidRPr="003D0BAC">
              <w:rPr>
                <w:rFonts w:cs="Arial"/>
                <w:b/>
                <w:szCs w:val="16"/>
              </w:rPr>
              <w:t>2016</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3D0BAC" w:rsidRDefault="006D43D3" w:rsidP="00013004">
            <w:pPr>
              <w:jc w:val="center"/>
              <w:rPr>
                <w:rFonts w:cs="Arial"/>
                <w:b/>
                <w:szCs w:val="16"/>
              </w:rPr>
            </w:pPr>
            <w:r w:rsidRPr="003D0BAC">
              <w:rPr>
                <w:rFonts w:cs="Arial"/>
                <w:b/>
                <w:szCs w:val="16"/>
              </w:rPr>
              <w:t>2017</w:t>
            </w:r>
          </w:p>
        </w:tc>
      </w:tr>
      <w:tr w:rsidR="009D366E" w:rsidRPr="003D0BAC" w14:paraId="52661D1F" w14:textId="56186CB3" w:rsidTr="00F02C3B">
        <w:trPr>
          <w:trHeight w:val="70"/>
        </w:trPr>
        <w:tc>
          <w:tcPr>
            <w:tcW w:w="133"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3D0BAC" w:rsidRDefault="00013004" w:rsidP="00013004">
            <w:pPr>
              <w:rPr>
                <w:rFonts w:cs="Arial"/>
                <w:szCs w:val="16"/>
              </w:rPr>
            </w:pPr>
            <w:r w:rsidRPr="003D0BAC">
              <w:rPr>
                <w:rFonts w:cs="Arial"/>
                <w:szCs w:val="16"/>
              </w:rPr>
              <w:t>A</w:t>
            </w:r>
          </w:p>
        </w:tc>
        <w:tc>
          <w:tcPr>
            <w:tcW w:w="595" w:type="pct"/>
            <w:tcBorders>
              <w:top w:val="single" w:sz="4" w:space="0" w:color="auto"/>
              <w:left w:val="single" w:sz="4" w:space="0" w:color="auto"/>
              <w:right w:val="single" w:sz="4" w:space="0" w:color="auto"/>
            </w:tcBorders>
            <w:shd w:val="clear" w:color="auto" w:fill="auto"/>
          </w:tcPr>
          <w:p w14:paraId="33DA05CA" w14:textId="7FD9D011" w:rsidR="00013004" w:rsidRPr="003D0BAC" w:rsidRDefault="00860830" w:rsidP="00013004">
            <w:pPr>
              <w:rPr>
                <w:rFonts w:cs="Arial"/>
                <w:szCs w:val="16"/>
              </w:rPr>
            </w:pPr>
            <w:r w:rsidRPr="003D0BAC">
              <w:rPr>
                <w:rFonts w:cs="Arial"/>
                <w:szCs w:val="16"/>
              </w:rPr>
              <w:t>2006</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3D0BAC" w:rsidRDefault="00013004" w:rsidP="00013004">
            <w:pPr>
              <w:rPr>
                <w:rFonts w:cs="Arial"/>
                <w:szCs w:val="16"/>
              </w:rPr>
            </w:pPr>
            <w:r w:rsidRPr="003D0BAC">
              <w:rPr>
                <w:rFonts w:cs="Arial"/>
                <w:szCs w:val="16"/>
              </w:rPr>
              <w:t>Target&gt;=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3D0BAC" w:rsidRDefault="00860830" w:rsidP="00013004">
            <w:pPr>
              <w:rPr>
                <w:rFonts w:cs="Arial"/>
                <w:szCs w:val="16"/>
              </w:rPr>
            </w:pPr>
            <w:r w:rsidRPr="003D0BAC">
              <w:rPr>
                <w:rFonts w:cs="Arial"/>
                <w:szCs w:val="16"/>
              </w:rPr>
              <w:t>91.00%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3D0BAC" w:rsidRDefault="00860830" w:rsidP="00013004">
            <w:pPr>
              <w:rPr>
                <w:rFonts w:cs="Arial"/>
                <w:szCs w:val="16"/>
              </w:rPr>
            </w:pPr>
            <w:r w:rsidRPr="003D0BAC">
              <w:rPr>
                <w:rFonts w:cs="Arial"/>
                <w:szCs w:val="16"/>
              </w:rPr>
              <w:t>91.00%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3D0BAC" w:rsidRDefault="00860830" w:rsidP="00013004">
            <w:pPr>
              <w:rPr>
                <w:rFonts w:cs="Arial"/>
                <w:szCs w:val="16"/>
              </w:rPr>
            </w:pPr>
            <w:r w:rsidRPr="003D0BAC">
              <w:rPr>
                <w:rFonts w:cs="Arial"/>
                <w:szCs w:val="16"/>
              </w:rPr>
              <w:t>91.00%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3D0BAC" w:rsidRDefault="00860830" w:rsidP="00013004">
            <w:pPr>
              <w:rPr>
                <w:rFonts w:cs="Arial"/>
                <w:szCs w:val="16"/>
              </w:rPr>
            </w:pPr>
            <w:r w:rsidRPr="003D0BAC">
              <w:rPr>
                <w:rFonts w:cs="Arial"/>
                <w:szCs w:val="16"/>
              </w:rPr>
              <w:t>91.00%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3D0BAC" w:rsidRDefault="00860830" w:rsidP="00013004">
            <w:pPr>
              <w:rPr>
                <w:rFonts w:cs="Arial"/>
                <w:szCs w:val="16"/>
              </w:rPr>
            </w:pPr>
            <w:r w:rsidRPr="003D0BAC">
              <w:rPr>
                <w:rFonts w:cs="Arial"/>
                <w:szCs w:val="16"/>
              </w:rPr>
              <w:t>91.00%</w:t>
            </w:r>
          </w:p>
        </w:tc>
      </w:tr>
      <w:tr w:rsidR="009D366E" w:rsidRPr="003D0BAC" w14:paraId="5726E534" w14:textId="0FEBCB20" w:rsidTr="00F02C3B">
        <w:trPr>
          <w:trHeight w:val="85"/>
        </w:trPr>
        <w:tc>
          <w:tcPr>
            <w:tcW w:w="133" w:type="pct"/>
            <w:tcBorders>
              <w:left w:val="single" w:sz="4" w:space="0" w:color="auto"/>
              <w:right w:val="single" w:sz="4" w:space="0" w:color="auto"/>
            </w:tcBorders>
            <w:shd w:val="clear" w:color="auto" w:fill="auto"/>
          </w:tcPr>
          <w:p w14:paraId="327818F6" w14:textId="7DE1C4D2" w:rsidR="00013004" w:rsidRPr="003D0BAC" w:rsidRDefault="004B755C" w:rsidP="00013004">
            <w:pPr>
              <w:rPr>
                <w:rFonts w:cs="Arial"/>
                <w:szCs w:val="16"/>
              </w:rPr>
            </w:pPr>
            <w:r w:rsidRPr="003D0BAC">
              <w:rPr>
                <w:rFonts w:cs="Arial"/>
                <w:szCs w:val="16"/>
              </w:rPr>
              <w:t>A</w:t>
            </w:r>
          </w:p>
        </w:tc>
        <w:tc>
          <w:tcPr>
            <w:tcW w:w="595" w:type="pct"/>
            <w:tcBorders>
              <w:left w:val="single" w:sz="4" w:space="0" w:color="auto"/>
              <w:right w:val="single" w:sz="4" w:space="0" w:color="auto"/>
            </w:tcBorders>
            <w:shd w:val="clear" w:color="auto" w:fill="auto"/>
          </w:tcPr>
          <w:p w14:paraId="44626205" w14:textId="14E16C56" w:rsidR="00013004" w:rsidRPr="003D0BAC" w:rsidRDefault="00860830" w:rsidP="00013004">
            <w:pPr>
              <w:rPr>
                <w:rFonts w:cs="Arial"/>
                <w:szCs w:val="16"/>
              </w:rPr>
            </w:pPr>
            <w:r w:rsidRPr="003D0BAC">
              <w:rPr>
                <w:rFonts w:cs="Arial"/>
                <w:szCs w:val="16"/>
              </w:rPr>
              <w:t>76.00%</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3D0BAC" w:rsidRDefault="00013004" w:rsidP="00013004">
            <w:pPr>
              <w:rPr>
                <w:rFonts w:cs="Arial"/>
                <w:szCs w:val="16"/>
              </w:rPr>
            </w:pPr>
            <w:r w:rsidRPr="003D0BAC">
              <w:rPr>
                <w:rFonts w:cs="Arial"/>
                <w:szCs w:val="16"/>
              </w:rPr>
              <w:t>Data</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3D0BAC" w:rsidRDefault="00860830" w:rsidP="00013004">
            <w:pPr>
              <w:rPr>
                <w:rFonts w:cs="Arial"/>
                <w:szCs w:val="16"/>
              </w:rPr>
            </w:pPr>
            <w:r w:rsidRPr="003D0BAC">
              <w:rPr>
                <w:rFonts w:cs="Arial"/>
                <w:szCs w:val="16"/>
              </w:rPr>
              <w:t>96.41%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3D0BAC" w:rsidRDefault="00860830" w:rsidP="00013004">
            <w:pPr>
              <w:rPr>
                <w:rFonts w:cs="Arial"/>
                <w:szCs w:val="16"/>
              </w:rPr>
            </w:pPr>
            <w:r w:rsidRPr="003D0BAC">
              <w:rPr>
                <w:rFonts w:cs="Arial"/>
                <w:szCs w:val="16"/>
              </w:rPr>
              <w:t>97.74%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3D0BAC" w:rsidRDefault="00860830" w:rsidP="00013004">
            <w:pPr>
              <w:rPr>
                <w:rFonts w:cs="Arial"/>
                <w:szCs w:val="16"/>
              </w:rPr>
            </w:pPr>
            <w:r w:rsidRPr="003D0BAC">
              <w:rPr>
                <w:rFonts w:cs="Arial"/>
                <w:szCs w:val="16"/>
              </w:rPr>
              <w:t>96.74%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3D0BAC" w:rsidRDefault="00860830" w:rsidP="00013004">
            <w:pPr>
              <w:rPr>
                <w:rFonts w:cs="Arial"/>
                <w:szCs w:val="16"/>
              </w:rPr>
            </w:pPr>
            <w:r w:rsidRPr="003D0BAC">
              <w:rPr>
                <w:rFonts w:cs="Arial"/>
                <w:szCs w:val="16"/>
              </w:rPr>
              <w:t>96.55%</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3D0BAC" w:rsidRDefault="00860830" w:rsidP="00013004">
            <w:pPr>
              <w:rPr>
                <w:rFonts w:cs="Arial"/>
                <w:szCs w:val="16"/>
              </w:rPr>
            </w:pPr>
            <w:r w:rsidRPr="003D0BAC">
              <w:rPr>
                <w:rFonts w:cs="Arial"/>
                <w:szCs w:val="16"/>
              </w:rPr>
              <w:t>94.05%</w:t>
            </w:r>
          </w:p>
        </w:tc>
      </w:tr>
      <w:tr w:rsidR="009D366E" w:rsidRPr="003D0BAC" w14:paraId="34C86E67" w14:textId="16DC4ADE" w:rsidTr="00F02C3B">
        <w:trPr>
          <w:trHeight w:val="357"/>
        </w:trPr>
        <w:tc>
          <w:tcPr>
            <w:tcW w:w="133"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3D0BAC" w:rsidRDefault="00013004" w:rsidP="00013004">
            <w:pPr>
              <w:rPr>
                <w:rFonts w:cs="Arial"/>
                <w:szCs w:val="16"/>
              </w:rPr>
            </w:pPr>
            <w:r w:rsidRPr="003D0BAC">
              <w:rPr>
                <w:rFonts w:cs="Arial"/>
                <w:szCs w:val="16"/>
              </w:rPr>
              <w:t>B</w:t>
            </w:r>
          </w:p>
        </w:tc>
        <w:tc>
          <w:tcPr>
            <w:tcW w:w="595" w:type="pct"/>
            <w:tcBorders>
              <w:left w:val="single" w:sz="4" w:space="0" w:color="auto"/>
              <w:right w:val="single" w:sz="4" w:space="0" w:color="auto"/>
            </w:tcBorders>
            <w:shd w:val="clear" w:color="auto" w:fill="auto"/>
          </w:tcPr>
          <w:p w14:paraId="023391C1" w14:textId="590E46AE" w:rsidR="00013004" w:rsidRPr="003D0BAC" w:rsidRDefault="00860830" w:rsidP="00013004">
            <w:pPr>
              <w:rPr>
                <w:rFonts w:cs="Arial"/>
                <w:szCs w:val="16"/>
              </w:rPr>
            </w:pPr>
            <w:r w:rsidRPr="003D0BAC">
              <w:rPr>
                <w:rFonts w:cs="Arial"/>
                <w:szCs w:val="16"/>
              </w:rPr>
              <w:t>2006</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3D0BAC" w:rsidRDefault="00013004" w:rsidP="00013004">
            <w:pPr>
              <w:rPr>
                <w:rFonts w:cs="Arial"/>
                <w:szCs w:val="16"/>
              </w:rPr>
            </w:pPr>
            <w:r w:rsidRPr="003D0BAC">
              <w:rPr>
                <w:rFonts w:cs="Arial"/>
                <w:szCs w:val="16"/>
              </w:rPr>
              <w:t>Target&gt;=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3D0BAC" w:rsidRDefault="00860830" w:rsidP="00013004">
            <w:pPr>
              <w:rPr>
                <w:rFonts w:cs="Arial"/>
                <w:szCs w:val="16"/>
              </w:rPr>
            </w:pPr>
            <w:r w:rsidRPr="003D0BAC">
              <w:rPr>
                <w:rFonts w:cs="Arial"/>
                <w:szCs w:val="16"/>
              </w:rPr>
              <w:t>91.00%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3D0BAC" w:rsidRDefault="00860830" w:rsidP="00013004">
            <w:pPr>
              <w:rPr>
                <w:rFonts w:cs="Arial"/>
                <w:szCs w:val="16"/>
              </w:rPr>
            </w:pPr>
            <w:r w:rsidRPr="003D0BAC">
              <w:rPr>
                <w:rFonts w:cs="Arial"/>
                <w:szCs w:val="16"/>
              </w:rPr>
              <w:t>91.00%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3D0BAC" w:rsidRDefault="00860830" w:rsidP="00013004">
            <w:pPr>
              <w:rPr>
                <w:rFonts w:cs="Arial"/>
                <w:szCs w:val="16"/>
              </w:rPr>
            </w:pPr>
            <w:r w:rsidRPr="003D0BAC">
              <w:rPr>
                <w:rFonts w:cs="Arial"/>
                <w:szCs w:val="16"/>
              </w:rPr>
              <w:t>91.00%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3D0BAC" w:rsidRDefault="00860830" w:rsidP="00013004">
            <w:pPr>
              <w:rPr>
                <w:rFonts w:cs="Arial"/>
                <w:szCs w:val="16"/>
              </w:rPr>
            </w:pPr>
            <w:r w:rsidRPr="003D0BAC">
              <w:rPr>
                <w:rFonts w:cs="Arial"/>
                <w:szCs w:val="16"/>
              </w:rPr>
              <w:t>91.00%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3D0BAC" w:rsidRDefault="00860830" w:rsidP="00013004">
            <w:pPr>
              <w:rPr>
                <w:rFonts w:cs="Arial"/>
                <w:szCs w:val="16"/>
              </w:rPr>
            </w:pPr>
            <w:r w:rsidRPr="003D0BAC">
              <w:rPr>
                <w:rFonts w:cs="Arial"/>
                <w:szCs w:val="16"/>
              </w:rPr>
              <w:t>91.00%</w:t>
            </w:r>
          </w:p>
        </w:tc>
      </w:tr>
      <w:tr w:rsidR="009D366E" w:rsidRPr="003D0BAC" w14:paraId="48448318" w14:textId="1BF5AF3A" w:rsidTr="00F02C3B">
        <w:trPr>
          <w:trHeight w:val="85"/>
        </w:trPr>
        <w:tc>
          <w:tcPr>
            <w:tcW w:w="133" w:type="pct"/>
            <w:tcBorders>
              <w:left w:val="single" w:sz="4" w:space="0" w:color="auto"/>
              <w:right w:val="single" w:sz="4" w:space="0" w:color="auto"/>
            </w:tcBorders>
            <w:shd w:val="clear" w:color="auto" w:fill="auto"/>
          </w:tcPr>
          <w:p w14:paraId="08404016" w14:textId="59489EEE" w:rsidR="00013004" w:rsidRPr="003D0BAC" w:rsidRDefault="004B755C" w:rsidP="00013004">
            <w:pPr>
              <w:rPr>
                <w:rFonts w:cs="Arial"/>
                <w:szCs w:val="16"/>
              </w:rPr>
            </w:pPr>
            <w:r w:rsidRPr="003D0BAC">
              <w:rPr>
                <w:rFonts w:cs="Arial"/>
                <w:szCs w:val="16"/>
              </w:rPr>
              <w:t>B</w:t>
            </w:r>
          </w:p>
        </w:tc>
        <w:tc>
          <w:tcPr>
            <w:tcW w:w="595" w:type="pct"/>
            <w:tcBorders>
              <w:left w:val="single" w:sz="4" w:space="0" w:color="auto"/>
              <w:right w:val="single" w:sz="4" w:space="0" w:color="auto"/>
            </w:tcBorders>
            <w:shd w:val="clear" w:color="auto" w:fill="auto"/>
          </w:tcPr>
          <w:p w14:paraId="23E7373A" w14:textId="23FA0C42" w:rsidR="00013004" w:rsidRPr="003D0BAC" w:rsidRDefault="00860830" w:rsidP="00013004">
            <w:pPr>
              <w:rPr>
                <w:rFonts w:cs="Arial"/>
                <w:szCs w:val="16"/>
              </w:rPr>
            </w:pPr>
            <w:r w:rsidRPr="003D0BAC">
              <w:rPr>
                <w:rFonts w:cs="Arial"/>
                <w:szCs w:val="16"/>
              </w:rPr>
              <w:t>85.00%</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3D0BAC" w:rsidRDefault="00013004" w:rsidP="00013004">
            <w:pPr>
              <w:rPr>
                <w:rFonts w:cs="Arial"/>
                <w:szCs w:val="16"/>
              </w:rPr>
            </w:pPr>
            <w:r w:rsidRPr="003D0BAC">
              <w:rPr>
                <w:rFonts w:cs="Arial"/>
                <w:szCs w:val="16"/>
              </w:rPr>
              <w:t>Data</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3D0BAC" w:rsidRDefault="00860830" w:rsidP="00013004">
            <w:pPr>
              <w:rPr>
                <w:rFonts w:cs="Arial"/>
                <w:szCs w:val="16"/>
              </w:rPr>
            </w:pPr>
            <w:r w:rsidRPr="003D0BAC">
              <w:rPr>
                <w:rFonts w:cs="Arial"/>
                <w:szCs w:val="16"/>
              </w:rPr>
              <w:t>95.96%</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3D0BAC" w:rsidRDefault="00860830" w:rsidP="00013004">
            <w:pPr>
              <w:rPr>
                <w:rFonts w:cs="Arial"/>
                <w:szCs w:val="16"/>
              </w:rPr>
            </w:pPr>
            <w:r w:rsidRPr="003D0BAC">
              <w:rPr>
                <w:rFonts w:cs="Arial"/>
                <w:szCs w:val="16"/>
              </w:rPr>
              <w:t>98.19%</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3D0BAC" w:rsidRDefault="00860830" w:rsidP="00013004">
            <w:pPr>
              <w:rPr>
                <w:rFonts w:cs="Arial"/>
                <w:szCs w:val="16"/>
              </w:rPr>
            </w:pPr>
            <w:r w:rsidRPr="003D0BAC">
              <w:rPr>
                <w:rFonts w:cs="Arial"/>
                <w:szCs w:val="16"/>
              </w:rPr>
              <w:t>97.65%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3D0BAC" w:rsidRDefault="00860830" w:rsidP="00013004">
            <w:pPr>
              <w:rPr>
                <w:rFonts w:cs="Arial"/>
                <w:szCs w:val="16"/>
              </w:rPr>
            </w:pPr>
            <w:r w:rsidRPr="003D0BAC">
              <w:rPr>
                <w:rFonts w:cs="Arial"/>
                <w:szCs w:val="16"/>
              </w:rPr>
              <w:t>96.55%</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3D0BAC" w:rsidRDefault="00860830" w:rsidP="00013004">
            <w:pPr>
              <w:rPr>
                <w:rFonts w:cs="Arial"/>
                <w:szCs w:val="16"/>
              </w:rPr>
            </w:pPr>
            <w:r w:rsidRPr="003D0BAC">
              <w:rPr>
                <w:rFonts w:cs="Arial"/>
                <w:szCs w:val="16"/>
              </w:rPr>
              <w:t>97.62%</w:t>
            </w:r>
          </w:p>
        </w:tc>
      </w:tr>
      <w:tr w:rsidR="009D366E" w:rsidRPr="003D0BAC" w14:paraId="77FFCFE4" w14:textId="07D83084" w:rsidTr="00F02C3B">
        <w:trPr>
          <w:trHeight w:val="357"/>
        </w:trPr>
        <w:tc>
          <w:tcPr>
            <w:tcW w:w="133"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3D0BAC" w:rsidRDefault="00013004" w:rsidP="00013004">
            <w:pPr>
              <w:rPr>
                <w:rFonts w:cs="Arial"/>
                <w:szCs w:val="16"/>
              </w:rPr>
            </w:pPr>
            <w:r w:rsidRPr="003D0BAC">
              <w:rPr>
                <w:rFonts w:cs="Arial"/>
                <w:szCs w:val="16"/>
              </w:rPr>
              <w:t>C</w:t>
            </w:r>
          </w:p>
        </w:tc>
        <w:tc>
          <w:tcPr>
            <w:tcW w:w="595" w:type="pct"/>
            <w:tcBorders>
              <w:left w:val="single" w:sz="4" w:space="0" w:color="auto"/>
              <w:right w:val="single" w:sz="4" w:space="0" w:color="auto"/>
            </w:tcBorders>
            <w:shd w:val="clear" w:color="auto" w:fill="auto"/>
          </w:tcPr>
          <w:p w14:paraId="71D9797A" w14:textId="60110C29" w:rsidR="00013004" w:rsidRPr="003D0BAC" w:rsidRDefault="00860830" w:rsidP="00013004">
            <w:pPr>
              <w:rPr>
                <w:rFonts w:cs="Arial"/>
                <w:szCs w:val="16"/>
              </w:rPr>
            </w:pPr>
            <w:r w:rsidRPr="003D0BAC">
              <w:rPr>
                <w:rFonts w:cs="Arial"/>
                <w:szCs w:val="16"/>
              </w:rPr>
              <w:t>2006</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3D0BAC" w:rsidRDefault="00013004" w:rsidP="00013004">
            <w:pPr>
              <w:rPr>
                <w:rFonts w:cs="Arial"/>
                <w:szCs w:val="16"/>
              </w:rPr>
            </w:pPr>
            <w:r w:rsidRPr="003D0BAC">
              <w:rPr>
                <w:rFonts w:cs="Arial"/>
                <w:szCs w:val="16"/>
              </w:rPr>
              <w:t>Target&gt;=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3D0BAC" w:rsidRDefault="00860830" w:rsidP="00013004">
            <w:pPr>
              <w:rPr>
                <w:rFonts w:cs="Arial"/>
                <w:szCs w:val="16"/>
              </w:rPr>
            </w:pPr>
            <w:r w:rsidRPr="003D0BAC">
              <w:rPr>
                <w:rFonts w:cs="Arial"/>
                <w:szCs w:val="16"/>
              </w:rPr>
              <w:t>91.00%</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3D0BAC" w:rsidRDefault="00860830" w:rsidP="00013004">
            <w:pPr>
              <w:rPr>
                <w:rFonts w:cs="Arial"/>
                <w:szCs w:val="16"/>
              </w:rPr>
            </w:pPr>
            <w:r w:rsidRPr="003D0BAC">
              <w:rPr>
                <w:rFonts w:cs="Arial"/>
                <w:szCs w:val="16"/>
              </w:rPr>
              <w:t>91.00%</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3D0BAC" w:rsidRDefault="00860830" w:rsidP="00013004">
            <w:pPr>
              <w:rPr>
                <w:rFonts w:cs="Arial"/>
                <w:szCs w:val="16"/>
              </w:rPr>
            </w:pPr>
            <w:r w:rsidRPr="003D0BAC">
              <w:rPr>
                <w:rFonts w:cs="Arial"/>
                <w:szCs w:val="16"/>
              </w:rPr>
              <w:t>91.00%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3D0BAC" w:rsidRDefault="00860830" w:rsidP="00013004">
            <w:pPr>
              <w:rPr>
                <w:rFonts w:cs="Arial"/>
                <w:szCs w:val="16"/>
              </w:rPr>
            </w:pPr>
            <w:r w:rsidRPr="003D0BAC">
              <w:rPr>
                <w:rFonts w:cs="Arial"/>
                <w:szCs w:val="16"/>
              </w:rPr>
              <w:t>91.00%</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3D0BAC" w:rsidRDefault="00860830" w:rsidP="00013004">
            <w:pPr>
              <w:rPr>
                <w:rFonts w:cs="Arial"/>
                <w:szCs w:val="16"/>
              </w:rPr>
            </w:pPr>
            <w:r w:rsidRPr="003D0BAC">
              <w:rPr>
                <w:rFonts w:cs="Arial"/>
                <w:szCs w:val="16"/>
              </w:rPr>
              <w:t>91.00%</w:t>
            </w:r>
          </w:p>
        </w:tc>
      </w:tr>
      <w:tr w:rsidR="009D366E" w:rsidRPr="003D0BAC" w14:paraId="1584FE47" w14:textId="5B96356D" w:rsidTr="00F02C3B">
        <w:trPr>
          <w:trHeight w:val="85"/>
        </w:trPr>
        <w:tc>
          <w:tcPr>
            <w:tcW w:w="133" w:type="pct"/>
            <w:tcBorders>
              <w:left w:val="single" w:sz="4" w:space="0" w:color="auto"/>
              <w:right w:val="single" w:sz="4" w:space="0" w:color="auto"/>
            </w:tcBorders>
            <w:shd w:val="clear" w:color="auto" w:fill="auto"/>
          </w:tcPr>
          <w:p w14:paraId="2BD768BF" w14:textId="5205E701" w:rsidR="00013004" w:rsidRPr="003D0BAC" w:rsidRDefault="004B755C" w:rsidP="00013004">
            <w:pPr>
              <w:rPr>
                <w:rFonts w:cs="Arial"/>
                <w:szCs w:val="16"/>
              </w:rPr>
            </w:pPr>
            <w:r w:rsidRPr="003D0BAC">
              <w:rPr>
                <w:rFonts w:cs="Arial"/>
                <w:szCs w:val="16"/>
              </w:rPr>
              <w:t>C</w:t>
            </w:r>
          </w:p>
        </w:tc>
        <w:tc>
          <w:tcPr>
            <w:tcW w:w="595" w:type="pct"/>
            <w:tcBorders>
              <w:left w:val="single" w:sz="4" w:space="0" w:color="auto"/>
              <w:right w:val="single" w:sz="4" w:space="0" w:color="auto"/>
            </w:tcBorders>
            <w:shd w:val="clear" w:color="auto" w:fill="auto"/>
          </w:tcPr>
          <w:p w14:paraId="01DA383D" w14:textId="131FAB3E" w:rsidR="00013004" w:rsidRPr="003D0BAC" w:rsidRDefault="00860830" w:rsidP="00013004">
            <w:pPr>
              <w:rPr>
                <w:rFonts w:cs="Arial"/>
                <w:szCs w:val="16"/>
              </w:rPr>
            </w:pPr>
            <w:r w:rsidRPr="003D0BAC">
              <w:rPr>
                <w:rFonts w:cs="Arial"/>
                <w:szCs w:val="16"/>
              </w:rPr>
              <w:t>88.00%</w:t>
            </w:r>
          </w:p>
        </w:tc>
        <w:tc>
          <w:tcPr>
            <w:tcW w:w="278"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3D0BAC" w:rsidRDefault="00013004" w:rsidP="00013004">
            <w:pPr>
              <w:rPr>
                <w:rFonts w:cs="Arial"/>
                <w:szCs w:val="16"/>
              </w:rPr>
            </w:pPr>
            <w:r w:rsidRPr="003D0BAC">
              <w:rPr>
                <w:rFonts w:cs="Arial"/>
                <w:szCs w:val="16"/>
              </w:rPr>
              <w:t>Data</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3D0BAC" w:rsidRDefault="00860830" w:rsidP="00013004">
            <w:pPr>
              <w:rPr>
                <w:rFonts w:cs="Arial"/>
                <w:szCs w:val="16"/>
              </w:rPr>
            </w:pPr>
            <w:r w:rsidRPr="003D0BAC">
              <w:rPr>
                <w:rFonts w:cs="Arial"/>
                <w:szCs w:val="16"/>
              </w:rPr>
              <w:t>95.07%</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3D0BAC" w:rsidRDefault="00860830" w:rsidP="00013004">
            <w:pPr>
              <w:rPr>
                <w:rFonts w:cs="Arial"/>
                <w:szCs w:val="16"/>
              </w:rPr>
            </w:pPr>
            <w:r w:rsidRPr="003D0BAC">
              <w:rPr>
                <w:rFonts w:cs="Arial"/>
                <w:szCs w:val="16"/>
              </w:rPr>
              <w:t>97.29%</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3D0BAC" w:rsidRDefault="00860830" w:rsidP="00013004">
            <w:pPr>
              <w:rPr>
                <w:rFonts w:cs="Arial"/>
                <w:szCs w:val="16"/>
              </w:rPr>
            </w:pPr>
            <w:r w:rsidRPr="003D0BAC">
              <w:rPr>
                <w:rFonts w:cs="Arial"/>
                <w:szCs w:val="16"/>
              </w:rPr>
              <w:t>99.06%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3D0BAC" w:rsidRDefault="00860830" w:rsidP="00013004">
            <w:pPr>
              <w:rPr>
                <w:rFonts w:cs="Arial"/>
                <w:szCs w:val="16"/>
              </w:rPr>
            </w:pPr>
            <w:r w:rsidRPr="003D0BAC">
              <w:rPr>
                <w:rFonts w:cs="Arial"/>
                <w:szCs w:val="16"/>
              </w:rPr>
              <w:t>96.55%</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3D0BAC" w:rsidRDefault="00860830" w:rsidP="00013004">
            <w:pPr>
              <w:rPr>
                <w:rFonts w:cs="Arial"/>
                <w:szCs w:val="16"/>
              </w:rPr>
            </w:pPr>
            <w:r w:rsidRPr="003D0BAC">
              <w:rPr>
                <w:rFonts w:cs="Arial"/>
                <w:szCs w:val="16"/>
              </w:rPr>
              <w:t>96.43%</w:t>
            </w:r>
          </w:p>
        </w:tc>
      </w:tr>
    </w:tbl>
    <w:p w14:paraId="2A1BA25E" w14:textId="124175C6" w:rsidR="001F545F" w:rsidRPr="003D0BAC" w:rsidRDefault="005918D1">
      <w:pPr>
        <w:rPr>
          <w:b/>
        </w:rPr>
      </w:pPr>
      <w:r w:rsidRPr="003D0BAC">
        <w:rPr>
          <w:b/>
        </w:rPr>
        <w:t>Targets</w:t>
      </w:r>
    </w:p>
    <w:tbl>
      <w:tblPr>
        <w:tblW w:w="3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gridCol w:w="2790"/>
      </w:tblGrid>
      <w:tr w:rsidR="009D366E" w:rsidRPr="003D0BAC" w14:paraId="6C023CDC" w14:textId="77777777" w:rsidTr="009D366E">
        <w:trPr>
          <w:trHeight w:val="350"/>
        </w:trPr>
        <w:tc>
          <w:tcPr>
            <w:tcW w:w="875" w:type="pct"/>
            <w:tcBorders>
              <w:bottom w:val="single" w:sz="4" w:space="0" w:color="auto"/>
            </w:tcBorders>
            <w:shd w:val="clear" w:color="auto" w:fill="auto"/>
            <w:vAlign w:val="bottom"/>
          </w:tcPr>
          <w:p w14:paraId="0130A8F3" w14:textId="77777777" w:rsidR="00013004" w:rsidRPr="003D0BAC" w:rsidRDefault="00013004" w:rsidP="00186420">
            <w:pPr>
              <w:jc w:val="center"/>
              <w:rPr>
                <w:rFonts w:cs="Arial"/>
                <w:b/>
                <w:szCs w:val="16"/>
              </w:rPr>
            </w:pPr>
            <w:r w:rsidRPr="003D0BAC">
              <w:rPr>
                <w:rFonts w:cs="Arial"/>
                <w:b/>
                <w:szCs w:val="16"/>
              </w:rPr>
              <w:t>FFY</w:t>
            </w:r>
          </w:p>
        </w:tc>
        <w:tc>
          <w:tcPr>
            <w:tcW w:w="2029" w:type="pct"/>
            <w:shd w:val="clear" w:color="auto" w:fill="auto"/>
            <w:vAlign w:val="center"/>
          </w:tcPr>
          <w:p w14:paraId="4732CBBC" w14:textId="72AD1B78" w:rsidR="00013004" w:rsidRPr="003D0BAC" w:rsidRDefault="002163F2" w:rsidP="00013004">
            <w:pPr>
              <w:jc w:val="center"/>
              <w:rPr>
                <w:rFonts w:cs="Arial"/>
                <w:b/>
                <w:szCs w:val="16"/>
              </w:rPr>
            </w:pPr>
            <w:r w:rsidRPr="003D0BAC">
              <w:rPr>
                <w:rFonts w:cs="Arial"/>
                <w:b/>
                <w:szCs w:val="16"/>
              </w:rPr>
              <w:t>2018</w:t>
            </w:r>
          </w:p>
        </w:tc>
        <w:tc>
          <w:tcPr>
            <w:tcW w:w="2096" w:type="pct"/>
            <w:shd w:val="clear" w:color="auto" w:fill="auto"/>
          </w:tcPr>
          <w:p w14:paraId="02BEC7C3" w14:textId="4ED7EA8E" w:rsidR="00013004" w:rsidRPr="003D0BAC" w:rsidRDefault="002163F2" w:rsidP="00013004">
            <w:pPr>
              <w:jc w:val="center"/>
              <w:rPr>
                <w:rFonts w:cs="Arial"/>
                <w:b/>
                <w:szCs w:val="16"/>
              </w:rPr>
            </w:pPr>
            <w:r w:rsidRPr="003D0BAC">
              <w:rPr>
                <w:rFonts w:cs="Arial"/>
                <w:b/>
                <w:szCs w:val="16"/>
              </w:rPr>
              <w:t>2019</w:t>
            </w:r>
          </w:p>
        </w:tc>
      </w:tr>
      <w:tr w:rsidR="009D366E" w:rsidRPr="003D0BAC" w14:paraId="737B1FB1" w14:textId="77777777" w:rsidTr="009D366E">
        <w:trPr>
          <w:trHeight w:val="357"/>
        </w:trPr>
        <w:tc>
          <w:tcPr>
            <w:tcW w:w="875" w:type="pct"/>
            <w:shd w:val="clear" w:color="auto" w:fill="auto"/>
          </w:tcPr>
          <w:p w14:paraId="2CE5A688" w14:textId="4C4E1C28" w:rsidR="00013004" w:rsidRPr="003D0BAC" w:rsidRDefault="00013004" w:rsidP="00013004">
            <w:pPr>
              <w:rPr>
                <w:rFonts w:cs="Arial"/>
                <w:szCs w:val="16"/>
              </w:rPr>
            </w:pPr>
            <w:r w:rsidRPr="003D0BAC">
              <w:rPr>
                <w:rFonts w:cs="Arial"/>
                <w:szCs w:val="16"/>
              </w:rPr>
              <w:t>Target A&gt;=</w:t>
            </w:r>
          </w:p>
        </w:tc>
        <w:tc>
          <w:tcPr>
            <w:tcW w:w="2029" w:type="pct"/>
            <w:shd w:val="clear" w:color="auto" w:fill="auto"/>
            <w:vAlign w:val="center"/>
          </w:tcPr>
          <w:p w14:paraId="0B768807" w14:textId="53A0B909" w:rsidR="00013004" w:rsidRPr="003D0BAC" w:rsidRDefault="00860830" w:rsidP="00013004">
            <w:pPr>
              <w:rPr>
                <w:rFonts w:cs="Arial"/>
                <w:szCs w:val="16"/>
              </w:rPr>
            </w:pPr>
            <w:r w:rsidRPr="003D0BAC">
              <w:rPr>
                <w:rFonts w:cs="Arial"/>
                <w:szCs w:val="16"/>
              </w:rPr>
              <w:t>92.00%</w:t>
            </w:r>
          </w:p>
        </w:tc>
        <w:tc>
          <w:tcPr>
            <w:tcW w:w="2096" w:type="pct"/>
            <w:shd w:val="clear" w:color="auto" w:fill="auto"/>
          </w:tcPr>
          <w:p w14:paraId="5D4D246C" w14:textId="229E049B" w:rsidR="00013004" w:rsidRPr="003D0BAC" w:rsidRDefault="00860830" w:rsidP="00013004">
            <w:pPr>
              <w:rPr>
                <w:rFonts w:cs="Arial"/>
                <w:szCs w:val="16"/>
              </w:rPr>
            </w:pPr>
            <w:r w:rsidRPr="003D0BAC">
              <w:rPr>
                <w:rFonts w:cs="Arial"/>
                <w:szCs w:val="16"/>
              </w:rPr>
              <w:t>92.00%</w:t>
            </w:r>
          </w:p>
        </w:tc>
      </w:tr>
      <w:tr w:rsidR="009D366E" w:rsidRPr="003D0BAC" w14:paraId="710D542D" w14:textId="77777777" w:rsidTr="009D366E">
        <w:trPr>
          <w:trHeight w:val="357"/>
        </w:trPr>
        <w:tc>
          <w:tcPr>
            <w:tcW w:w="875" w:type="pct"/>
            <w:shd w:val="clear" w:color="auto" w:fill="auto"/>
          </w:tcPr>
          <w:p w14:paraId="557BCF0C" w14:textId="6B9B0AD0" w:rsidR="00013004" w:rsidRPr="003D0BAC" w:rsidRDefault="00013004" w:rsidP="00013004">
            <w:pPr>
              <w:rPr>
                <w:rFonts w:cs="Arial"/>
                <w:szCs w:val="16"/>
              </w:rPr>
            </w:pPr>
            <w:r w:rsidRPr="003D0BAC">
              <w:rPr>
                <w:rFonts w:cs="Arial"/>
                <w:szCs w:val="16"/>
              </w:rPr>
              <w:t>Target B&gt;=</w:t>
            </w:r>
          </w:p>
        </w:tc>
        <w:tc>
          <w:tcPr>
            <w:tcW w:w="2029" w:type="pct"/>
            <w:shd w:val="clear" w:color="auto" w:fill="auto"/>
            <w:vAlign w:val="center"/>
          </w:tcPr>
          <w:p w14:paraId="2EE14986" w14:textId="146DCF45" w:rsidR="00013004" w:rsidRPr="003D0BAC" w:rsidRDefault="00860830" w:rsidP="00013004">
            <w:pPr>
              <w:rPr>
                <w:rFonts w:cs="Arial"/>
                <w:szCs w:val="16"/>
              </w:rPr>
            </w:pPr>
            <w:r w:rsidRPr="003D0BAC">
              <w:rPr>
                <w:rFonts w:cs="Arial"/>
                <w:szCs w:val="16"/>
              </w:rPr>
              <w:t>92.00%</w:t>
            </w:r>
          </w:p>
        </w:tc>
        <w:tc>
          <w:tcPr>
            <w:tcW w:w="2096" w:type="pct"/>
            <w:shd w:val="clear" w:color="auto" w:fill="auto"/>
          </w:tcPr>
          <w:p w14:paraId="13CE6BE1" w14:textId="695B5F07" w:rsidR="00013004" w:rsidRPr="003D0BAC" w:rsidRDefault="00860830" w:rsidP="00013004">
            <w:pPr>
              <w:rPr>
                <w:rFonts w:cs="Arial"/>
                <w:szCs w:val="16"/>
              </w:rPr>
            </w:pPr>
            <w:r w:rsidRPr="003D0BAC">
              <w:rPr>
                <w:rFonts w:cs="Arial"/>
                <w:szCs w:val="16"/>
              </w:rPr>
              <w:t>92.00%</w:t>
            </w:r>
          </w:p>
        </w:tc>
      </w:tr>
      <w:tr w:rsidR="009D366E" w:rsidRPr="003D0BAC" w14:paraId="6BF95698" w14:textId="77777777" w:rsidTr="009D366E">
        <w:trPr>
          <w:trHeight w:val="357"/>
        </w:trPr>
        <w:tc>
          <w:tcPr>
            <w:tcW w:w="875" w:type="pct"/>
            <w:shd w:val="clear" w:color="auto" w:fill="auto"/>
          </w:tcPr>
          <w:p w14:paraId="27634074" w14:textId="35FAB710" w:rsidR="00013004" w:rsidRPr="003D0BAC" w:rsidRDefault="00013004" w:rsidP="00013004">
            <w:pPr>
              <w:rPr>
                <w:rFonts w:cs="Arial"/>
                <w:szCs w:val="16"/>
              </w:rPr>
            </w:pPr>
            <w:r w:rsidRPr="003D0BAC">
              <w:rPr>
                <w:rFonts w:cs="Arial"/>
                <w:szCs w:val="16"/>
              </w:rPr>
              <w:t>Target C&gt;=</w:t>
            </w:r>
          </w:p>
        </w:tc>
        <w:tc>
          <w:tcPr>
            <w:tcW w:w="2029" w:type="pct"/>
            <w:shd w:val="clear" w:color="auto" w:fill="auto"/>
            <w:vAlign w:val="center"/>
          </w:tcPr>
          <w:p w14:paraId="51F920AE" w14:textId="086B9B03" w:rsidR="00013004" w:rsidRPr="003D0BAC" w:rsidRDefault="00860830" w:rsidP="00013004">
            <w:pPr>
              <w:rPr>
                <w:rFonts w:cs="Arial"/>
                <w:szCs w:val="16"/>
              </w:rPr>
            </w:pPr>
            <w:r w:rsidRPr="003D0BAC">
              <w:rPr>
                <w:rFonts w:cs="Arial"/>
                <w:szCs w:val="16"/>
              </w:rPr>
              <w:t>92.00%</w:t>
            </w:r>
          </w:p>
        </w:tc>
        <w:tc>
          <w:tcPr>
            <w:tcW w:w="2096" w:type="pct"/>
            <w:shd w:val="clear" w:color="auto" w:fill="auto"/>
          </w:tcPr>
          <w:p w14:paraId="5D67A387" w14:textId="6D9B376A" w:rsidR="00013004" w:rsidRPr="003D0BAC" w:rsidRDefault="00860830" w:rsidP="00013004">
            <w:pPr>
              <w:rPr>
                <w:rFonts w:cs="Arial"/>
                <w:szCs w:val="16"/>
              </w:rPr>
            </w:pPr>
            <w:r w:rsidRPr="003D0BAC">
              <w:rPr>
                <w:rFonts w:cs="Arial"/>
                <w:szCs w:val="16"/>
              </w:rPr>
              <w:t>92.00%</w:t>
            </w:r>
          </w:p>
        </w:tc>
      </w:tr>
    </w:tbl>
    <w:bookmarkEnd w:id="22"/>
    <w:p w14:paraId="270AB339" w14:textId="3A1CA24C" w:rsidR="00F80C9C" w:rsidRPr="003D0BAC" w:rsidRDefault="00F80C9C" w:rsidP="00B83404">
      <w:pPr>
        <w:rPr>
          <w:b/>
        </w:rPr>
      </w:pPr>
      <w:r w:rsidRPr="003D0BAC">
        <w:rPr>
          <w:b/>
        </w:rPr>
        <w:t xml:space="preserve">Targets: Description of Stakeholder Input </w:t>
      </w:r>
    </w:p>
    <w:p w14:paraId="778B16FF" w14:textId="43C03EEA" w:rsidR="00C57F17" w:rsidRPr="003D0BAC" w:rsidRDefault="00C57F17" w:rsidP="00B83404">
      <w:pPr>
        <w:rPr>
          <w:rFonts w:cs="Arial"/>
          <w:szCs w:val="16"/>
        </w:rPr>
      </w:pPr>
      <w:r w:rsidRPr="003D0BAC">
        <w:rPr>
          <w:rFonts w:cs="Arial"/>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szCs w:val="16"/>
        </w:rPr>
        <w:br/>
      </w:r>
      <w:r w:rsidRPr="003D0BAC">
        <w:rPr>
          <w:rFonts w:cs="Arial"/>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szCs w:val="16"/>
        </w:rPr>
        <w:br/>
      </w:r>
      <w:r w:rsidRPr="003D0BAC">
        <w:rPr>
          <w:rFonts w:cs="Arial"/>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7519933C" w14:textId="63B27792" w:rsidR="006902F0" w:rsidRPr="003D0BAC" w:rsidRDefault="006902F0" w:rsidP="00B83404"/>
    <w:p w14:paraId="5F044187" w14:textId="66149C16" w:rsidR="007011EC" w:rsidRPr="003D0BAC" w:rsidRDefault="007011EC" w:rsidP="00F80C9C">
      <w:pPr>
        <w:rPr>
          <w:rFonts w:cs="Arial"/>
          <w:szCs w:val="16"/>
        </w:rPr>
      </w:pPr>
    </w:p>
    <w:p w14:paraId="3FB4EB9B" w14:textId="77777777" w:rsidR="007011EC" w:rsidRPr="003D0BAC" w:rsidRDefault="007011EC" w:rsidP="00F80C9C">
      <w:pPr>
        <w:rPr>
          <w:rFonts w:cs="Arial"/>
          <w:szCs w:val="16"/>
        </w:rPr>
      </w:pPr>
    </w:p>
    <w:p w14:paraId="03DEBF84" w14:textId="5493659B" w:rsidR="004D140B" w:rsidRPr="003D0BAC" w:rsidRDefault="004D140B">
      <w:pPr>
        <w:rPr>
          <w:b/>
        </w:rPr>
      </w:pPr>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FB7AE9" w:rsidRPr="003D0BAC" w14:paraId="7CF5FFDA" w14:textId="77777777" w:rsidTr="00186420">
        <w:trPr>
          <w:trHeight w:val="20"/>
        </w:trPr>
        <w:tc>
          <w:tcPr>
            <w:tcW w:w="4335" w:type="pct"/>
            <w:vAlign w:val="center"/>
          </w:tcPr>
          <w:p w14:paraId="50E8DD0E" w14:textId="73F06C36" w:rsidR="00FB7AE9" w:rsidRPr="003D0BAC" w:rsidRDefault="004E1A9D" w:rsidP="00FB7AE9">
            <w:pPr>
              <w:rPr>
                <w:rFonts w:cs="Arial"/>
                <w:szCs w:val="16"/>
              </w:rPr>
            </w:pPr>
            <w:bookmarkStart w:id="23" w:name="_Toc392159275"/>
            <w:bookmarkStart w:id="24" w:name="_Toc382082367"/>
            <w:bookmarkStart w:id="25" w:name="_Toc392159276"/>
            <w:r w:rsidRPr="003D0BAC">
              <w:rPr>
                <w:rFonts w:cs="Arial"/>
                <w:szCs w:val="16"/>
              </w:rPr>
              <w:t>The number of families to whom surveys were distributed</w:t>
            </w:r>
          </w:p>
        </w:tc>
        <w:tc>
          <w:tcPr>
            <w:tcW w:w="665" w:type="pct"/>
            <w:shd w:val="clear" w:color="auto" w:fill="auto"/>
            <w:vAlign w:val="center"/>
          </w:tcPr>
          <w:p w14:paraId="10753EC7" w14:textId="6340230F" w:rsidR="00FB7AE9" w:rsidRPr="003D0BAC" w:rsidRDefault="00860830" w:rsidP="00FB7AE9">
            <w:pPr>
              <w:jc w:val="center"/>
              <w:rPr>
                <w:rFonts w:cs="Arial"/>
                <w:szCs w:val="16"/>
              </w:rPr>
            </w:pPr>
            <w:r w:rsidRPr="003D0BAC">
              <w:rPr>
                <w:rFonts w:cs="Arial"/>
                <w:szCs w:val="16"/>
              </w:rPr>
              <w:t>1,025</w:t>
            </w:r>
          </w:p>
        </w:tc>
      </w:tr>
      <w:tr w:rsidR="004E1A9D" w:rsidRPr="003D0BAC" w14:paraId="7D7B5A24" w14:textId="77777777" w:rsidTr="00186420">
        <w:trPr>
          <w:trHeight w:val="20"/>
        </w:trPr>
        <w:tc>
          <w:tcPr>
            <w:tcW w:w="4335" w:type="pct"/>
            <w:vAlign w:val="center"/>
          </w:tcPr>
          <w:p w14:paraId="6757BA20" w14:textId="250306C2" w:rsidR="004E1A9D" w:rsidRPr="003D0BAC" w:rsidRDefault="004E1A9D" w:rsidP="00014550">
            <w:pPr>
              <w:rPr>
                <w:rFonts w:cs="Arial"/>
                <w:szCs w:val="16"/>
              </w:rPr>
            </w:pPr>
            <w:r w:rsidRPr="003D0BAC">
              <w:rPr>
                <w:rFonts w:cs="Arial"/>
                <w:szCs w:val="16"/>
              </w:rPr>
              <w:t xml:space="preserve">Number of respondent families participating in Part C </w:t>
            </w:r>
          </w:p>
        </w:tc>
        <w:tc>
          <w:tcPr>
            <w:tcW w:w="665" w:type="pct"/>
            <w:shd w:val="clear" w:color="auto" w:fill="auto"/>
            <w:vAlign w:val="center"/>
          </w:tcPr>
          <w:p w14:paraId="41A54CAD" w14:textId="13D81D66" w:rsidR="004E1A9D" w:rsidRPr="003D0BAC" w:rsidRDefault="00860830" w:rsidP="00014550">
            <w:pPr>
              <w:jc w:val="center"/>
              <w:rPr>
                <w:rFonts w:cs="Arial"/>
                <w:szCs w:val="16"/>
              </w:rPr>
            </w:pPr>
            <w:r w:rsidRPr="003D0BAC">
              <w:rPr>
                <w:rFonts w:cs="Arial"/>
                <w:szCs w:val="16"/>
              </w:rPr>
              <w:t>142</w:t>
            </w:r>
          </w:p>
        </w:tc>
      </w:tr>
      <w:tr w:rsidR="003020A9" w:rsidRPr="003D0BAC" w14:paraId="63296E14" w14:textId="77777777" w:rsidTr="00186420">
        <w:trPr>
          <w:trHeight w:val="20"/>
        </w:trPr>
        <w:tc>
          <w:tcPr>
            <w:tcW w:w="4335" w:type="pct"/>
            <w:vAlign w:val="center"/>
          </w:tcPr>
          <w:p w14:paraId="04654ACE" w14:textId="77777777" w:rsidR="003020A9" w:rsidRPr="003D0BAC" w:rsidRDefault="003020A9">
            <w:pPr>
              <w:rPr>
                <w:rFonts w:cs="Arial"/>
                <w:szCs w:val="16"/>
              </w:rPr>
            </w:pPr>
            <w:r w:rsidRPr="003D0BAC">
              <w:rPr>
                <w:rFonts w:cs="Arial"/>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3D0BAC" w:rsidRDefault="00860830">
            <w:pPr>
              <w:jc w:val="center"/>
              <w:rPr>
                <w:rFonts w:cs="Arial"/>
                <w:szCs w:val="16"/>
              </w:rPr>
            </w:pPr>
            <w:r w:rsidRPr="003D0BAC">
              <w:rPr>
                <w:rFonts w:cs="Arial"/>
                <w:szCs w:val="16"/>
              </w:rPr>
              <w:t>135</w:t>
            </w:r>
          </w:p>
        </w:tc>
      </w:tr>
      <w:tr w:rsidR="003020A9" w:rsidRPr="003D0BAC" w14:paraId="7780BD4B" w14:textId="77777777" w:rsidTr="00186420">
        <w:trPr>
          <w:trHeight w:val="20"/>
        </w:trPr>
        <w:tc>
          <w:tcPr>
            <w:tcW w:w="4335" w:type="pct"/>
            <w:vAlign w:val="center"/>
          </w:tcPr>
          <w:p w14:paraId="4770D3C0" w14:textId="77777777" w:rsidR="003020A9" w:rsidRPr="003D0BAC" w:rsidRDefault="003020A9">
            <w:pPr>
              <w:rPr>
                <w:rFonts w:cs="Arial"/>
                <w:szCs w:val="16"/>
              </w:rPr>
            </w:pPr>
            <w:r w:rsidRPr="003D0BAC">
              <w:rPr>
                <w:rFonts w:cs="Arial"/>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3D0BAC" w:rsidRDefault="00860830">
            <w:pPr>
              <w:jc w:val="center"/>
              <w:rPr>
                <w:rFonts w:cs="Arial"/>
                <w:szCs w:val="16"/>
              </w:rPr>
            </w:pPr>
            <w:r w:rsidRPr="003D0BAC">
              <w:rPr>
                <w:rFonts w:cs="Arial"/>
                <w:szCs w:val="16"/>
              </w:rPr>
              <w:t>142</w:t>
            </w:r>
          </w:p>
        </w:tc>
      </w:tr>
      <w:tr w:rsidR="003020A9" w:rsidRPr="003D0BAC" w14:paraId="010778F2" w14:textId="77777777" w:rsidTr="00186420">
        <w:trPr>
          <w:trHeight w:val="20"/>
        </w:trPr>
        <w:tc>
          <w:tcPr>
            <w:tcW w:w="4335" w:type="pct"/>
            <w:vAlign w:val="center"/>
          </w:tcPr>
          <w:p w14:paraId="20EACBB4" w14:textId="77777777" w:rsidR="003020A9" w:rsidRPr="003D0BAC" w:rsidRDefault="003020A9">
            <w:pPr>
              <w:rPr>
                <w:rFonts w:cs="Arial"/>
                <w:szCs w:val="16"/>
              </w:rPr>
            </w:pPr>
            <w:r w:rsidRPr="003D0BAC">
              <w:rPr>
                <w:rFonts w:cs="Arial"/>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3D0BAC" w:rsidRDefault="00860830">
            <w:pPr>
              <w:jc w:val="center"/>
              <w:rPr>
                <w:rFonts w:cs="Arial"/>
                <w:szCs w:val="16"/>
              </w:rPr>
            </w:pPr>
            <w:r w:rsidRPr="003D0BAC">
              <w:rPr>
                <w:rFonts w:cs="Arial"/>
                <w:szCs w:val="16"/>
              </w:rPr>
              <w:t>137</w:t>
            </w:r>
          </w:p>
        </w:tc>
      </w:tr>
      <w:tr w:rsidR="003020A9" w:rsidRPr="003D0BAC" w14:paraId="43E02E1C" w14:textId="77777777" w:rsidTr="00186420">
        <w:trPr>
          <w:trHeight w:val="20"/>
        </w:trPr>
        <w:tc>
          <w:tcPr>
            <w:tcW w:w="4335" w:type="pct"/>
            <w:vAlign w:val="center"/>
          </w:tcPr>
          <w:p w14:paraId="16B78F3E" w14:textId="77777777" w:rsidR="003020A9" w:rsidRPr="003D0BAC" w:rsidRDefault="003020A9">
            <w:pPr>
              <w:rPr>
                <w:rFonts w:cs="Arial"/>
                <w:szCs w:val="16"/>
              </w:rPr>
            </w:pPr>
            <w:r w:rsidRPr="003D0BAC">
              <w:rPr>
                <w:rFonts w:cs="Arial"/>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3D0BAC" w:rsidRDefault="00860830">
            <w:pPr>
              <w:jc w:val="center"/>
              <w:rPr>
                <w:rFonts w:cs="Arial"/>
                <w:szCs w:val="16"/>
              </w:rPr>
            </w:pPr>
            <w:r w:rsidRPr="003D0BAC">
              <w:rPr>
                <w:rFonts w:cs="Arial"/>
                <w:szCs w:val="16"/>
              </w:rPr>
              <w:t>142</w:t>
            </w:r>
          </w:p>
        </w:tc>
      </w:tr>
      <w:tr w:rsidR="003020A9" w:rsidRPr="003D0BAC" w14:paraId="360545F6" w14:textId="77777777" w:rsidTr="00186420">
        <w:trPr>
          <w:trHeight w:val="20"/>
        </w:trPr>
        <w:tc>
          <w:tcPr>
            <w:tcW w:w="4335" w:type="pct"/>
            <w:vAlign w:val="center"/>
          </w:tcPr>
          <w:p w14:paraId="0A55C44D" w14:textId="77777777" w:rsidR="003020A9" w:rsidRPr="003D0BAC" w:rsidRDefault="003020A9">
            <w:pPr>
              <w:rPr>
                <w:rFonts w:cs="Arial"/>
                <w:szCs w:val="16"/>
              </w:rPr>
            </w:pPr>
            <w:r w:rsidRPr="003D0BAC">
              <w:rPr>
                <w:rFonts w:cs="Arial"/>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3D0BAC" w:rsidRDefault="00860830">
            <w:pPr>
              <w:jc w:val="center"/>
              <w:rPr>
                <w:rFonts w:cs="Arial"/>
                <w:szCs w:val="16"/>
              </w:rPr>
            </w:pPr>
            <w:r w:rsidRPr="003D0BAC">
              <w:rPr>
                <w:rFonts w:cs="Arial"/>
                <w:szCs w:val="16"/>
              </w:rPr>
              <w:t>137</w:t>
            </w:r>
          </w:p>
        </w:tc>
      </w:tr>
      <w:tr w:rsidR="003020A9" w:rsidRPr="003D0BAC" w14:paraId="272352BF" w14:textId="77777777" w:rsidTr="00186420">
        <w:trPr>
          <w:trHeight w:val="20"/>
        </w:trPr>
        <w:tc>
          <w:tcPr>
            <w:tcW w:w="4335" w:type="pct"/>
            <w:vAlign w:val="center"/>
          </w:tcPr>
          <w:p w14:paraId="0359B6E7" w14:textId="77777777" w:rsidR="003020A9" w:rsidRPr="003D0BAC" w:rsidRDefault="003020A9">
            <w:pPr>
              <w:rPr>
                <w:rFonts w:cs="Arial"/>
                <w:szCs w:val="16"/>
              </w:rPr>
            </w:pPr>
            <w:r w:rsidRPr="003D0BAC">
              <w:rPr>
                <w:rFonts w:cs="Arial"/>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3D0BAC" w:rsidRDefault="00860830">
            <w:pPr>
              <w:jc w:val="center"/>
              <w:rPr>
                <w:rFonts w:cs="Arial"/>
                <w:szCs w:val="16"/>
              </w:rPr>
            </w:pPr>
            <w:r w:rsidRPr="003D0BAC">
              <w:rPr>
                <w:rFonts w:cs="Arial"/>
                <w:szCs w:val="16"/>
              </w:rPr>
              <w:t>142</w:t>
            </w:r>
          </w:p>
        </w:tc>
      </w:tr>
    </w:tbl>
    <w:p w14:paraId="112A2DCD" w14:textId="77777777" w:rsidR="00FB7AE9" w:rsidRPr="003D0BAC" w:rsidRDefault="00FB7AE9" w:rsidP="00FB7AE9">
      <w:pPr>
        <w:pStyle w:val="Header"/>
        <w:tabs>
          <w:tab w:val="clear" w:pos="4320"/>
          <w:tab w:val="clear" w:pos="8640"/>
        </w:tabs>
        <w:spacing w:before="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5"/>
        <w:gridCol w:w="1351"/>
        <w:gridCol w:w="1439"/>
        <w:gridCol w:w="1351"/>
        <w:gridCol w:w="1260"/>
        <w:gridCol w:w="984"/>
      </w:tblGrid>
      <w:tr w:rsidR="009D366E" w:rsidRPr="003D0BAC" w14:paraId="221241BE" w14:textId="35E47FC2" w:rsidTr="00FE4796">
        <w:trPr>
          <w:trHeight w:val="354"/>
          <w:tblHeader/>
        </w:trPr>
        <w:tc>
          <w:tcPr>
            <w:tcW w:w="2041" w:type="pct"/>
            <w:shd w:val="clear" w:color="auto" w:fill="auto"/>
            <w:vAlign w:val="bottom"/>
          </w:tcPr>
          <w:p w14:paraId="1A2BBEBB" w14:textId="77777777" w:rsidR="004B755C" w:rsidRPr="003D0BAC" w:rsidRDefault="004B755C" w:rsidP="004B755C">
            <w:pPr>
              <w:jc w:val="center"/>
              <w:rPr>
                <w:rFonts w:cs="Arial"/>
                <w:szCs w:val="16"/>
              </w:rPr>
            </w:pPr>
          </w:p>
        </w:tc>
        <w:tc>
          <w:tcPr>
            <w:tcW w:w="626" w:type="pct"/>
            <w:shd w:val="clear" w:color="auto" w:fill="auto"/>
            <w:vAlign w:val="bottom"/>
          </w:tcPr>
          <w:p w14:paraId="1B40DAB0" w14:textId="0452423D" w:rsidR="004B755C" w:rsidRPr="003D0BAC" w:rsidRDefault="004B755C" w:rsidP="004B755C">
            <w:pPr>
              <w:jc w:val="center"/>
              <w:rPr>
                <w:rFonts w:cs="Arial"/>
                <w:b/>
                <w:szCs w:val="16"/>
              </w:rPr>
            </w:pPr>
            <w:r w:rsidRPr="003D0BAC">
              <w:rPr>
                <w:rFonts w:cs="Arial"/>
                <w:b/>
                <w:szCs w:val="16"/>
              </w:rPr>
              <w:t xml:space="preserve">FFY </w:t>
            </w:r>
            <w:r w:rsidR="00A1498C" w:rsidRPr="003D0BAC">
              <w:rPr>
                <w:rFonts w:cs="Arial"/>
                <w:b/>
                <w:szCs w:val="16"/>
              </w:rPr>
              <w:t>2017</w:t>
            </w:r>
            <w:r w:rsidRPr="003D0BAC">
              <w:rPr>
                <w:rFonts w:cs="Arial"/>
                <w:b/>
                <w:szCs w:val="16"/>
              </w:rPr>
              <w:t xml:space="preserve"> Data</w:t>
            </w:r>
          </w:p>
        </w:tc>
        <w:tc>
          <w:tcPr>
            <w:tcW w:w="667" w:type="pct"/>
            <w:shd w:val="clear" w:color="auto" w:fill="auto"/>
            <w:vAlign w:val="bottom"/>
          </w:tcPr>
          <w:p w14:paraId="68283261" w14:textId="32EDDB9F" w:rsidR="004B755C" w:rsidRPr="003D0BAC" w:rsidRDefault="004B755C" w:rsidP="004B755C">
            <w:pPr>
              <w:jc w:val="center"/>
              <w:rPr>
                <w:rFonts w:cs="Arial"/>
                <w:b/>
                <w:szCs w:val="16"/>
              </w:rPr>
            </w:pPr>
            <w:r w:rsidRPr="003D0BAC">
              <w:rPr>
                <w:rFonts w:cs="Arial"/>
                <w:b/>
                <w:szCs w:val="16"/>
              </w:rPr>
              <w:t xml:space="preserve">FFY </w:t>
            </w:r>
            <w:r w:rsidR="00A1498C" w:rsidRPr="003D0BAC">
              <w:rPr>
                <w:rFonts w:cs="Arial"/>
                <w:b/>
                <w:szCs w:val="16"/>
              </w:rPr>
              <w:t>2018</w:t>
            </w:r>
            <w:r w:rsidRPr="003D0BAC">
              <w:rPr>
                <w:rFonts w:cs="Arial"/>
                <w:b/>
                <w:szCs w:val="16"/>
              </w:rPr>
              <w:t xml:space="preserve"> Target</w:t>
            </w:r>
          </w:p>
        </w:tc>
        <w:tc>
          <w:tcPr>
            <w:tcW w:w="626" w:type="pct"/>
            <w:shd w:val="clear" w:color="auto" w:fill="auto"/>
            <w:vAlign w:val="bottom"/>
          </w:tcPr>
          <w:p w14:paraId="7105063D" w14:textId="56CEB9B4" w:rsidR="004B755C" w:rsidRPr="003D0BAC" w:rsidRDefault="004B755C" w:rsidP="004B755C">
            <w:pPr>
              <w:jc w:val="center"/>
              <w:rPr>
                <w:rFonts w:cs="Arial"/>
                <w:b/>
                <w:szCs w:val="16"/>
              </w:rPr>
            </w:pPr>
            <w:r w:rsidRPr="003D0BAC">
              <w:rPr>
                <w:rFonts w:cs="Arial"/>
                <w:b/>
                <w:szCs w:val="16"/>
              </w:rPr>
              <w:t xml:space="preserve">FFY </w:t>
            </w:r>
            <w:r w:rsidR="00A1498C" w:rsidRPr="003D0BAC">
              <w:rPr>
                <w:rFonts w:cs="Arial"/>
                <w:b/>
                <w:szCs w:val="16"/>
              </w:rPr>
              <w:t>2018</w:t>
            </w:r>
            <w:r w:rsidRPr="003D0BAC">
              <w:rPr>
                <w:rFonts w:cs="Arial"/>
                <w:b/>
                <w:szCs w:val="16"/>
              </w:rPr>
              <w:t xml:space="preserve"> Data</w:t>
            </w:r>
          </w:p>
        </w:tc>
        <w:tc>
          <w:tcPr>
            <w:tcW w:w="584" w:type="pct"/>
            <w:shd w:val="clear" w:color="auto" w:fill="auto"/>
            <w:vAlign w:val="bottom"/>
          </w:tcPr>
          <w:p w14:paraId="2138E26E" w14:textId="0BC58DF1" w:rsidR="004B755C" w:rsidRPr="003D0BAC" w:rsidRDefault="004B755C" w:rsidP="004B755C">
            <w:pPr>
              <w:jc w:val="center"/>
              <w:rPr>
                <w:rFonts w:cs="Arial"/>
                <w:b/>
                <w:szCs w:val="16"/>
              </w:rPr>
            </w:pPr>
            <w:r w:rsidRPr="003D0BAC">
              <w:rPr>
                <w:rFonts w:cs="Arial"/>
                <w:b/>
                <w:szCs w:val="16"/>
              </w:rPr>
              <w:t>Status</w:t>
            </w:r>
          </w:p>
        </w:tc>
        <w:tc>
          <w:tcPr>
            <w:tcW w:w="456" w:type="pct"/>
            <w:shd w:val="clear" w:color="auto" w:fill="auto"/>
            <w:vAlign w:val="bottom"/>
          </w:tcPr>
          <w:p w14:paraId="1A05F8D7" w14:textId="0EA325C7" w:rsidR="004B755C" w:rsidRPr="003D0BAC" w:rsidRDefault="004B755C" w:rsidP="004B755C">
            <w:pPr>
              <w:jc w:val="center"/>
              <w:rPr>
                <w:rFonts w:cs="Arial"/>
                <w:b/>
                <w:szCs w:val="16"/>
              </w:rPr>
            </w:pPr>
            <w:r w:rsidRPr="003D0BAC">
              <w:rPr>
                <w:rFonts w:cs="Arial"/>
                <w:b/>
                <w:szCs w:val="16"/>
              </w:rPr>
              <w:t>Slippage</w:t>
            </w:r>
          </w:p>
        </w:tc>
      </w:tr>
      <w:tr w:rsidR="009D366E" w:rsidRPr="003D0BAC" w14:paraId="58A36728" w14:textId="72280EE5" w:rsidTr="00FE4796">
        <w:trPr>
          <w:trHeight w:val="361"/>
        </w:trPr>
        <w:tc>
          <w:tcPr>
            <w:tcW w:w="2041" w:type="pct"/>
            <w:shd w:val="clear" w:color="auto" w:fill="auto"/>
            <w:vAlign w:val="center"/>
          </w:tcPr>
          <w:p w14:paraId="54080A75" w14:textId="76CC2C39" w:rsidR="00D20529" w:rsidRPr="003D0BAC" w:rsidRDefault="00D20529" w:rsidP="00186420">
            <w:pPr>
              <w:rPr>
                <w:rFonts w:cs="Arial"/>
                <w:szCs w:val="16"/>
              </w:rPr>
            </w:pPr>
            <w:r w:rsidRPr="003D0BAC">
              <w:rPr>
                <w:rFonts w:cs="Arial"/>
                <w:szCs w:val="16"/>
              </w:rPr>
              <w:t>A. Percent of families participating in Part C who report that early intervention services have helped the family know their rights</w:t>
            </w:r>
            <w:r w:rsidR="004462C4" w:rsidRPr="003D0BAC">
              <w:rPr>
                <w:rFonts w:cs="Arial"/>
                <w:szCs w:val="16"/>
              </w:rPr>
              <w:t xml:space="preserve"> (A1 divided by A2)</w:t>
            </w:r>
          </w:p>
        </w:tc>
        <w:tc>
          <w:tcPr>
            <w:tcW w:w="626" w:type="pct"/>
            <w:shd w:val="clear" w:color="auto" w:fill="auto"/>
            <w:vAlign w:val="center"/>
          </w:tcPr>
          <w:p w14:paraId="53860CBC" w14:textId="67D19E7A" w:rsidR="00D20529" w:rsidRPr="003D0BAC" w:rsidRDefault="00860830" w:rsidP="00D20529">
            <w:pPr>
              <w:jc w:val="center"/>
              <w:rPr>
                <w:rFonts w:cs="Arial"/>
                <w:szCs w:val="16"/>
              </w:rPr>
            </w:pPr>
            <w:r w:rsidRPr="003D0BAC">
              <w:rPr>
                <w:rFonts w:cs="Arial"/>
                <w:szCs w:val="16"/>
              </w:rPr>
              <w:t>94.05%</w:t>
            </w:r>
          </w:p>
        </w:tc>
        <w:tc>
          <w:tcPr>
            <w:tcW w:w="667" w:type="pct"/>
            <w:shd w:val="clear" w:color="auto" w:fill="auto"/>
            <w:vAlign w:val="center"/>
          </w:tcPr>
          <w:p w14:paraId="4A24E7CC" w14:textId="64178E17" w:rsidR="00D20529" w:rsidRPr="003D0BAC" w:rsidRDefault="00860830" w:rsidP="00D20529">
            <w:pPr>
              <w:jc w:val="center"/>
              <w:rPr>
                <w:rFonts w:cs="Arial"/>
                <w:szCs w:val="16"/>
              </w:rPr>
            </w:pPr>
            <w:r w:rsidRPr="003D0BAC">
              <w:rPr>
                <w:rFonts w:cs="Arial"/>
                <w:szCs w:val="16"/>
              </w:rPr>
              <w:t>92.00%</w:t>
            </w:r>
          </w:p>
        </w:tc>
        <w:tc>
          <w:tcPr>
            <w:tcW w:w="626" w:type="pct"/>
            <w:shd w:val="clear" w:color="auto" w:fill="auto"/>
            <w:vAlign w:val="center"/>
          </w:tcPr>
          <w:p w14:paraId="246273A0" w14:textId="58301721" w:rsidR="00D20529" w:rsidRPr="003D0BAC" w:rsidRDefault="00860830" w:rsidP="00D20529">
            <w:pPr>
              <w:jc w:val="center"/>
              <w:rPr>
                <w:rFonts w:cs="Arial"/>
                <w:szCs w:val="16"/>
              </w:rPr>
            </w:pPr>
            <w:r w:rsidRPr="003D0BAC">
              <w:rPr>
                <w:rFonts w:cs="Arial"/>
                <w:szCs w:val="16"/>
              </w:rPr>
              <w:t>95.07%</w:t>
            </w:r>
          </w:p>
        </w:tc>
        <w:tc>
          <w:tcPr>
            <w:tcW w:w="584" w:type="pct"/>
            <w:shd w:val="clear" w:color="auto" w:fill="auto"/>
            <w:vAlign w:val="center"/>
          </w:tcPr>
          <w:p w14:paraId="00FDA845" w14:textId="7C432787" w:rsidR="00D20529" w:rsidRPr="003D0BAC" w:rsidRDefault="00860830" w:rsidP="00D20529">
            <w:pPr>
              <w:jc w:val="center"/>
              <w:rPr>
                <w:rFonts w:cs="Arial"/>
                <w:szCs w:val="16"/>
              </w:rPr>
            </w:pPr>
            <w:r w:rsidRPr="003D0BAC">
              <w:rPr>
                <w:rFonts w:cs="Arial"/>
                <w:szCs w:val="16"/>
              </w:rPr>
              <w:t>Met Target</w:t>
            </w:r>
          </w:p>
        </w:tc>
        <w:tc>
          <w:tcPr>
            <w:tcW w:w="456" w:type="pct"/>
            <w:shd w:val="clear" w:color="auto" w:fill="auto"/>
            <w:vAlign w:val="center"/>
          </w:tcPr>
          <w:p w14:paraId="05D04947" w14:textId="2474B95B" w:rsidR="00D20529" w:rsidRPr="003D0BAC" w:rsidRDefault="00860830" w:rsidP="00D20529">
            <w:pPr>
              <w:jc w:val="center"/>
              <w:rPr>
                <w:rFonts w:cs="Arial"/>
                <w:szCs w:val="16"/>
              </w:rPr>
            </w:pPr>
            <w:r w:rsidRPr="003D0BAC">
              <w:rPr>
                <w:rFonts w:cs="Arial"/>
                <w:szCs w:val="16"/>
              </w:rPr>
              <w:t>No Slippage</w:t>
            </w:r>
          </w:p>
        </w:tc>
      </w:tr>
      <w:tr w:rsidR="009D366E" w:rsidRPr="003D0BAC" w14:paraId="142BDFFF" w14:textId="2297D36E" w:rsidTr="00FE4796">
        <w:trPr>
          <w:trHeight w:val="361"/>
        </w:trPr>
        <w:tc>
          <w:tcPr>
            <w:tcW w:w="2041" w:type="pct"/>
            <w:shd w:val="clear" w:color="auto" w:fill="auto"/>
            <w:vAlign w:val="center"/>
          </w:tcPr>
          <w:p w14:paraId="511B2807" w14:textId="304BF67E" w:rsidR="00D20529" w:rsidRPr="003D0BAC" w:rsidRDefault="00D20529" w:rsidP="00186420">
            <w:pPr>
              <w:rPr>
                <w:rFonts w:cs="Arial"/>
                <w:szCs w:val="16"/>
              </w:rPr>
            </w:pPr>
            <w:r w:rsidRPr="003D0BAC">
              <w:rPr>
                <w:rFonts w:cs="Arial"/>
                <w:szCs w:val="16"/>
              </w:rPr>
              <w:t>B. Percent of families participating in Part C who report that early intervention services have helped the family effectively communicate their children's needs</w:t>
            </w:r>
            <w:r w:rsidR="00B774F7" w:rsidRPr="003D0BAC">
              <w:rPr>
                <w:rFonts w:cs="Arial"/>
                <w:szCs w:val="16"/>
              </w:rPr>
              <w:t xml:space="preserve"> (B1 divided by B2)</w:t>
            </w:r>
          </w:p>
        </w:tc>
        <w:tc>
          <w:tcPr>
            <w:tcW w:w="626" w:type="pct"/>
            <w:shd w:val="clear" w:color="auto" w:fill="auto"/>
            <w:vAlign w:val="center"/>
          </w:tcPr>
          <w:p w14:paraId="19DB7BDF" w14:textId="347C4138" w:rsidR="00D20529" w:rsidRPr="003D0BAC" w:rsidRDefault="00860830" w:rsidP="00D20529">
            <w:pPr>
              <w:jc w:val="center"/>
              <w:rPr>
                <w:rFonts w:cs="Arial"/>
                <w:szCs w:val="16"/>
              </w:rPr>
            </w:pPr>
            <w:r w:rsidRPr="003D0BAC">
              <w:rPr>
                <w:rFonts w:cs="Arial"/>
                <w:szCs w:val="16"/>
              </w:rPr>
              <w:t>97.62%</w:t>
            </w:r>
          </w:p>
        </w:tc>
        <w:tc>
          <w:tcPr>
            <w:tcW w:w="667" w:type="pct"/>
            <w:shd w:val="clear" w:color="auto" w:fill="auto"/>
            <w:vAlign w:val="center"/>
          </w:tcPr>
          <w:p w14:paraId="383B5286" w14:textId="7154A634" w:rsidR="00D20529" w:rsidRPr="003D0BAC" w:rsidRDefault="00860830" w:rsidP="00D20529">
            <w:pPr>
              <w:jc w:val="center"/>
              <w:rPr>
                <w:rFonts w:cs="Arial"/>
                <w:szCs w:val="16"/>
              </w:rPr>
            </w:pPr>
            <w:r w:rsidRPr="003D0BAC">
              <w:rPr>
                <w:rFonts w:cs="Arial"/>
                <w:szCs w:val="16"/>
              </w:rPr>
              <w:t>92.00%</w:t>
            </w:r>
          </w:p>
        </w:tc>
        <w:tc>
          <w:tcPr>
            <w:tcW w:w="626" w:type="pct"/>
            <w:shd w:val="clear" w:color="auto" w:fill="auto"/>
            <w:vAlign w:val="center"/>
          </w:tcPr>
          <w:p w14:paraId="790CCA72" w14:textId="2BB057E3" w:rsidR="00D20529" w:rsidRPr="003D0BAC" w:rsidRDefault="00860830" w:rsidP="00D20529">
            <w:pPr>
              <w:jc w:val="center"/>
              <w:rPr>
                <w:rFonts w:cs="Arial"/>
                <w:szCs w:val="16"/>
              </w:rPr>
            </w:pPr>
            <w:r w:rsidRPr="003D0BAC">
              <w:rPr>
                <w:rFonts w:cs="Arial"/>
                <w:szCs w:val="16"/>
              </w:rPr>
              <w:t>96.48%</w:t>
            </w:r>
          </w:p>
        </w:tc>
        <w:tc>
          <w:tcPr>
            <w:tcW w:w="584" w:type="pct"/>
            <w:shd w:val="clear" w:color="auto" w:fill="auto"/>
            <w:vAlign w:val="center"/>
          </w:tcPr>
          <w:p w14:paraId="437AA12B" w14:textId="56F354CF" w:rsidR="00D20529" w:rsidRPr="003D0BAC" w:rsidRDefault="00860830" w:rsidP="00D20529">
            <w:pPr>
              <w:jc w:val="center"/>
              <w:rPr>
                <w:rFonts w:cs="Arial"/>
                <w:szCs w:val="16"/>
              </w:rPr>
            </w:pPr>
            <w:r w:rsidRPr="003D0BAC">
              <w:rPr>
                <w:rFonts w:cs="Arial"/>
                <w:szCs w:val="16"/>
              </w:rPr>
              <w:t>Met Target</w:t>
            </w:r>
          </w:p>
        </w:tc>
        <w:tc>
          <w:tcPr>
            <w:tcW w:w="456" w:type="pct"/>
            <w:shd w:val="clear" w:color="auto" w:fill="auto"/>
            <w:vAlign w:val="center"/>
          </w:tcPr>
          <w:p w14:paraId="3596E400" w14:textId="1417DD93" w:rsidR="00D20529" w:rsidRPr="003D0BAC" w:rsidRDefault="00860830" w:rsidP="00D20529">
            <w:pPr>
              <w:jc w:val="center"/>
              <w:rPr>
                <w:rFonts w:cs="Arial"/>
                <w:szCs w:val="16"/>
              </w:rPr>
            </w:pPr>
            <w:r w:rsidRPr="003D0BAC">
              <w:rPr>
                <w:rFonts w:cs="Arial"/>
                <w:szCs w:val="16"/>
              </w:rPr>
              <w:t>No Slippage</w:t>
            </w:r>
          </w:p>
        </w:tc>
      </w:tr>
      <w:tr w:rsidR="009D366E" w:rsidRPr="003D0BAC" w14:paraId="431428E4" w14:textId="78B5A0F3" w:rsidTr="00FE4796">
        <w:trPr>
          <w:trHeight w:val="361"/>
        </w:trPr>
        <w:tc>
          <w:tcPr>
            <w:tcW w:w="2041" w:type="pct"/>
            <w:shd w:val="clear" w:color="auto" w:fill="auto"/>
            <w:vAlign w:val="center"/>
          </w:tcPr>
          <w:p w14:paraId="2A215804" w14:textId="4D01DD1E" w:rsidR="00D20529" w:rsidRPr="003D0BAC" w:rsidRDefault="00D20529" w:rsidP="00186420">
            <w:pPr>
              <w:rPr>
                <w:rFonts w:cs="Arial"/>
                <w:szCs w:val="16"/>
              </w:rPr>
            </w:pPr>
            <w:r w:rsidRPr="003D0BAC">
              <w:rPr>
                <w:rFonts w:cs="Arial"/>
                <w:szCs w:val="16"/>
              </w:rPr>
              <w:t>C. Percent of families participating in Part C who report that early intervention services have helped the family help their children develop and learn</w:t>
            </w:r>
            <w:r w:rsidR="00B774F7" w:rsidRPr="003D0BAC">
              <w:rPr>
                <w:rFonts w:cs="Arial"/>
                <w:szCs w:val="16"/>
              </w:rPr>
              <w:t xml:space="preserve"> (C1 divided by C2)</w:t>
            </w:r>
          </w:p>
        </w:tc>
        <w:tc>
          <w:tcPr>
            <w:tcW w:w="626" w:type="pct"/>
            <w:shd w:val="clear" w:color="auto" w:fill="auto"/>
            <w:vAlign w:val="center"/>
          </w:tcPr>
          <w:p w14:paraId="5C3A4920" w14:textId="66B7FB9F" w:rsidR="00D20529" w:rsidRPr="003D0BAC" w:rsidRDefault="00860830" w:rsidP="00D20529">
            <w:pPr>
              <w:jc w:val="center"/>
              <w:rPr>
                <w:rFonts w:cs="Arial"/>
                <w:szCs w:val="16"/>
              </w:rPr>
            </w:pPr>
            <w:r w:rsidRPr="003D0BAC">
              <w:rPr>
                <w:rFonts w:cs="Arial"/>
                <w:szCs w:val="16"/>
              </w:rPr>
              <w:t>96.43%</w:t>
            </w:r>
          </w:p>
        </w:tc>
        <w:tc>
          <w:tcPr>
            <w:tcW w:w="667" w:type="pct"/>
            <w:shd w:val="clear" w:color="auto" w:fill="auto"/>
            <w:vAlign w:val="center"/>
          </w:tcPr>
          <w:p w14:paraId="76133FD1" w14:textId="39B9216D" w:rsidR="00D20529" w:rsidRPr="003D0BAC" w:rsidRDefault="00860830" w:rsidP="00D20529">
            <w:pPr>
              <w:jc w:val="center"/>
              <w:rPr>
                <w:rFonts w:cs="Arial"/>
                <w:szCs w:val="16"/>
              </w:rPr>
            </w:pPr>
            <w:r w:rsidRPr="003D0BAC">
              <w:rPr>
                <w:rFonts w:cs="Arial"/>
                <w:szCs w:val="16"/>
              </w:rPr>
              <w:t>92.00%</w:t>
            </w:r>
          </w:p>
        </w:tc>
        <w:tc>
          <w:tcPr>
            <w:tcW w:w="626" w:type="pct"/>
            <w:shd w:val="clear" w:color="auto" w:fill="auto"/>
            <w:vAlign w:val="center"/>
          </w:tcPr>
          <w:p w14:paraId="1EF2336C" w14:textId="48A6C40C" w:rsidR="00D20529" w:rsidRPr="003D0BAC" w:rsidRDefault="00860830" w:rsidP="00D20529">
            <w:pPr>
              <w:jc w:val="center"/>
              <w:rPr>
                <w:rFonts w:cs="Arial"/>
                <w:szCs w:val="16"/>
              </w:rPr>
            </w:pPr>
            <w:r w:rsidRPr="003D0BAC">
              <w:rPr>
                <w:rFonts w:cs="Arial"/>
                <w:szCs w:val="16"/>
              </w:rPr>
              <w:t>96.48%</w:t>
            </w:r>
          </w:p>
        </w:tc>
        <w:tc>
          <w:tcPr>
            <w:tcW w:w="584" w:type="pct"/>
            <w:shd w:val="clear" w:color="auto" w:fill="auto"/>
            <w:vAlign w:val="center"/>
          </w:tcPr>
          <w:p w14:paraId="7069C405" w14:textId="01192EEE" w:rsidR="00D20529" w:rsidRPr="003D0BAC" w:rsidRDefault="00860830" w:rsidP="00D20529">
            <w:pPr>
              <w:jc w:val="center"/>
              <w:rPr>
                <w:rFonts w:cs="Arial"/>
                <w:szCs w:val="16"/>
              </w:rPr>
            </w:pPr>
            <w:r w:rsidRPr="003D0BAC">
              <w:rPr>
                <w:rFonts w:cs="Arial"/>
                <w:szCs w:val="16"/>
              </w:rPr>
              <w:t>Met Target</w:t>
            </w:r>
          </w:p>
        </w:tc>
        <w:tc>
          <w:tcPr>
            <w:tcW w:w="456" w:type="pct"/>
            <w:shd w:val="clear" w:color="auto" w:fill="auto"/>
            <w:vAlign w:val="center"/>
          </w:tcPr>
          <w:p w14:paraId="6AEC7905" w14:textId="6CD90C0D" w:rsidR="00D20529" w:rsidRPr="003D0BAC" w:rsidRDefault="00860830" w:rsidP="00D20529">
            <w:pPr>
              <w:jc w:val="center"/>
              <w:rPr>
                <w:rFonts w:cs="Arial"/>
                <w:szCs w:val="16"/>
              </w:rPr>
            </w:pPr>
            <w:r w:rsidRPr="003D0BAC">
              <w:rPr>
                <w:rFonts w:cs="Arial"/>
                <w:szCs w:val="16"/>
              </w:rPr>
              <w:t>No Slippage</w:t>
            </w:r>
          </w:p>
        </w:tc>
      </w:tr>
    </w:tbl>
    <w:p w14:paraId="290FCF52" w14:textId="133A3C4C" w:rsidR="007F63D9" w:rsidRPr="003D0BAC" w:rsidRDefault="00F77D8B" w:rsidP="007F63D9">
      <w:pPr>
        <w:rPr>
          <w:rFonts w:cs="Arial"/>
          <w:b/>
          <w:i/>
          <w:szCs w:val="16"/>
        </w:rPr>
      </w:pPr>
      <w:r w:rsidRPr="003D0BAC">
        <w:rPr>
          <w:rFonts w:cs="Arial"/>
          <w:b/>
          <w:szCs w:val="16"/>
        </w:rPr>
        <w:t>Provide reasons for part A slippage</w:t>
      </w:r>
      <w:r w:rsidR="00905266" w:rsidRPr="003D0BAC">
        <w:rPr>
          <w:rFonts w:cs="Arial"/>
          <w:b/>
          <w:szCs w:val="16"/>
        </w:rPr>
        <w:t>, if applicable</w:t>
      </w:r>
      <w:r w:rsidRPr="003D0BAC">
        <w:rPr>
          <w:rFonts w:cs="Arial"/>
          <w:b/>
          <w:szCs w:val="16"/>
        </w:rPr>
        <w:t xml:space="preserve"> </w:t>
      </w:r>
    </w:p>
    <w:p w14:paraId="5E914073" w14:textId="4E1E9F4C" w:rsidR="007F63D9" w:rsidRPr="003D0BAC" w:rsidRDefault="00860830" w:rsidP="007F63D9">
      <w:pPr>
        <w:rPr>
          <w:rFonts w:cs="Arial"/>
          <w:szCs w:val="16"/>
        </w:rPr>
      </w:pPr>
      <w:r w:rsidRPr="003D0BAC">
        <w:rPr>
          <w:rFonts w:cs="Arial"/>
          <w:szCs w:val="16"/>
        </w:rPr>
        <w:t>XXX</w:t>
      </w:r>
    </w:p>
    <w:p w14:paraId="3B0BCC91" w14:textId="55CE3558" w:rsidR="007F63D9" w:rsidRPr="003D0BAC" w:rsidRDefault="00F77D8B" w:rsidP="007F63D9">
      <w:pPr>
        <w:rPr>
          <w:rFonts w:cs="Arial"/>
          <w:b/>
          <w:i/>
          <w:szCs w:val="16"/>
        </w:rPr>
      </w:pPr>
      <w:r w:rsidRPr="003D0BAC">
        <w:rPr>
          <w:rFonts w:cs="Arial"/>
          <w:b/>
          <w:szCs w:val="16"/>
        </w:rPr>
        <w:t>Provide reasons for part B slippage</w:t>
      </w:r>
      <w:r w:rsidR="00905266" w:rsidRPr="003D0BAC">
        <w:rPr>
          <w:rFonts w:cs="Arial"/>
          <w:b/>
          <w:szCs w:val="16"/>
        </w:rPr>
        <w:t>, if appilcable</w:t>
      </w:r>
      <w:r w:rsidRPr="003D0BAC">
        <w:rPr>
          <w:rFonts w:cs="Arial"/>
          <w:b/>
          <w:szCs w:val="16"/>
        </w:rPr>
        <w:t xml:space="preserve"> </w:t>
      </w:r>
    </w:p>
    <w:p w14:paraId="4EB3BC34" w14:textId="1F9B9F9D" w:rsidR="007F63D9" w:rsidRPr="003D0BAC" w:rsidRDefault="00860830" w:rsidP="007F63D9">
      <w:pPr>
        <w:rPr>
          <w:rFonts w:cs="Arial"/>
          <w:szCs w:val="16"/>
        </w:rPr>
      </w:pPr>
      <w:r w:rsidRPr="003D0BAC">
        <w:rPr>
          <w:rFonts w:cs="Arial"/>
          <w:szCs w:val="16"/>
        </w:rPr>
        <w:t>XXX</w:t>
      </w:r>
    </w:p>
    <w:p w14:paraId="6047F573" w14:textId="0ACF9D22" w:rsidR="007F63D9" w:rsidRPr="003D0BAC" w:rsidRDefault="00F77D8B" w:rsidP="007F63D9">
      <w:pPr>
        <w:rPr>
          <w:rFonts w:cs="Arial"/>
          <w:b/>
          <w:i/>
          <w:szCs w:val="16"/>
        </w:rPr>
      </w:pPr>
      <w:r w:rsidRPr="003D0BAC">
        <w:rPr>
          <w:rFonts w:cs="Arial"/>
          <w:b/>
          <w:szCs w:val="16"/>
        </w:rPr>
        <w:t>Provide reasons for part C slippage</w:t>
      </w:r>
      <w:r w:rsidR="00905266" w:rsidRPr="003D0BAC">
        <w:rPr>
          <w:rFonts w:cs="Arial"/>
          <w:b/>
          <w:szCs w:val="16"/>
        </w:rPr>
        <w:t>, if applicable</w:t>
      </w:r>
    </w:p>
    <w:p w14:paraId="43A01F75" w14:textId="314F9B8B" w:rsidR="007F63D9" w:rsidRPr="003D0BAC" w:rsidRDefault="00860830" w:rsidP="007F63D9">
      <w:pPr>
        <w:rPr>
          <w:rFonts w:cs="Arial"/>
          <w:szCs w:val="16"/>
        </w:rPr>
      </w:pPr>
      <w:r w:rsidRPr="003D0BAC">
        <w:rPr>
          <w:rFonts w:cs="Arial"/>
          <w:szCs w:val="16"/>
        </w:rPr>
        <w:t>XXX</w:t>
      </w: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640"/>
        <w:gridCol w:w="2155"/>
      </w:tblGrid>
      <w:tr w:rsidR="00013004" w:rsidRPr="003D0BAC" w14:paraId="3AF576FA" w14:textId="77777777" w:rsidTr="001B664F">
        <w:trPr>
          <w:tblHeader/>
        </w:trPr>
        <w:tc>
          <w:tcPr>
            <w:tcW w:w="4002" w:type="pct"/>
            <w:tcBorders>
              <w:top w:val="nil"/>
              <w:left w:val="nil"/>
            </w:tcBorders>
          </w:tcPr>
          <w:p w14:paraId="6B578191" w14:textId="77777777" w:rsidR="00013004" w:rsidRPr="003D0BAC" w:rsidRDefault="00013004" w:rsidP="00781A26">
            <w:pPr>
              <w:rPr>
                <w:rFonts w:cs="Arial"/>
                <w:szCs w:val="16"/>
              </w:rPr>
            </w:pPr>
          </w:p>
        </w:tc>
        <w:tc>
          <w:tcPr>
            <w:tcW w:w="998" w:type="pct"/>
          </w:tcPr>
          <w:p w14:paraId="17127A95" w14:textId="77777777" w:rsidR="00013004" w:rsidRPr="003D0BAC" w:rsidRDefault="00013004" w:rsidP="00781A26">
            <w:pPr>
              <w:jc w:val="center"/>
              <w:rPr>
                <w:rFonts w:cs="Arial"/>
                <w:b/>
                <w:szCs w:val="16"/>
              </w:rPr>
            </w:pPr>
            <w:r w:rsidRPr="003D0BAC">
              <w:rPr>
                <w:rFonts w:cs="Arial"/>
                <w:b/>
                <w:szCs w:val="16"/>
              </w:rPr>
              <w:t>Yes / No</w:t>
            </w:r>
          </w:p>
        </w:tc>
      </w:tr>
      <w:tr w:rsidR="00013004" w:rsidRPr="003D0BAC" w14:paraId="5694E330" w14:textId="77777777" w:rsidTr="001B664F">
        <w:tc>
          <w:tcPr>
            <w:tcW w:w="4002" w:type="pct"/>
          </w:tcPr>
          <w:p w14:paraId="75E22E48" w14:textId="77777777" w:rsidR="00013004" w:rsidRPr="003D0BAC" w:rsidRDefault="00013004" w:rsidP="00781A26">
            <w:pPr>
              <w:rPr>
                <w:rFonts w:cs="Arial"/>
                <w:szCs w:val="16"/>
              </w:rPr>
            </w:pPr>
            <w:r w:rsidRPr="003D0BAC">
              <w:rPr>
                <w:rFonts w:cs="Arial"/>
                <w:szCs w:val="16"/>
              </w:rPr>
              <w:t xml:space="preserve">Was sampling used? </w:t>
            </w:r>
          </w:p>
        </w:tc>
        <w:tc>
          <w:tcPr>
            <w:tcW w:w="998" w:type="pct"/>
          </w:tcPr>
          <w:p w14:paraId="01167BB8" w14:textId="1702CA76" w:rsidR="00013004" w:rsidRPr="003D0BAC" w:rsidRDefault="00860830" w:rsidP="00781A26">
            <w:pPr>
              <w:rPr>
                <w:rFonts w:cs="Arial"/>
                <w:szCs w:val="16"/>
              </w:rPr>
            </w:pPr>
            <w:r w:rsidRPr="003D0BAC">
              <w:rPr>
                <w:rFonts w:cs="Arial"/>
                <w:szCs w:val="16"/>
              </w:rPr>
              <w:t>NO</w:t>
            </w:r>
          </w:p>
        </w:tc>
      </w:tr>
      <w:tr w:rsidR="00013004" w:rsidRPr="003D0BAC" w14:paraId="54E81158" w14:textId="77777777" w:rsidTr="001B664F">
        <w:tc>
          <w:tcPr>
            <w:tcW w:w="4002" w:type="pct"/>
          </w:tcPr>
          <w:p w14:paraId="28DC7BC3" w14:textId="7969624F" w:rsidR="00013004" w:rsidRPr="003D0BAC" w:rsidRDefault="001C5219" w:rsidP="00781A26">
            <w:pPr>
              <w:rPr>
                <w:rFonts w:cs="Arial"/>
                <w:szCs w:val="16"/>
              </w:rPr>
            </w:pPr>
            <w:r w:rsidRPr="003D0BAC">
              <w:rPr>
                <w:rFonts w:cs="Arial"/>
                <w:szCs w:val="16"/>
              </w:rPr>
              <w:t>If yes, h</w:t>
            </w:r>
            <w:r w:rsidR="00013004" w:rsidRPr="003D0BAC">
              <w:rPr>
                <w:rFonts w:cs="Arial"/>
                <w:szCs w:val="16"/>
              </w:rPr>
              <w:t xml:space="preserve">as your previously-approved sampling plan changed? </w:t>
            </w:r>
          </w:p>
        </w:tc>
        <w:tc>
          <w:tcPr>
            <w:tcW w:w="998" w:type="pct"/>
          </w:tcPr>
          <w:p w14:paraId="2D84A62E" w14:textId="505AFA9C" w:rsidR="00013004" w:rsidRPr="003D0BAC" w:rsidRDefault="00013004" w:rsidP="00781A26">
            <w:pPr>
              <w:rPr>
                <w:rFonts w:cs="Arial"/>
                <w:szCs w:val="16"/>
              </w:rPr>
            </w:pPr>
          </w:p>
        </w:tc>
      </w:tr>
      <w:tr w:rsidR="00013004" w:rsidRPr="003D0BAC" w14:paraId="0FCEAF56" w14:textId="77777777" w:rsidTr="001B664F">
        <w:tc>
          <w:tcPr>
            <w:tcW w:w="4002" w:type="pct"/>
          </w:tcPr>
          <w:p w14:paraId="65EE469E" w14:textId="61CBBA83" w:rsidR="00013004" w:rsidRPr="003D0BAC" w:rsidRDefault="001C5219" w:rsidP="00781A26">
            <w:pPr>
              <w:rPr>
                <w:rFonts w:cs="Arial"/>
                <w:szCs w:val="16"/>
              </w:rPr>
            </w:pPr>
            <w:r w:rsidRPr="003D0BAC">
              <w:rPr>
                <w:rFonts w:cs="Arial"/>
                <w:szCs w:val="16"/>
              </w:rPr>
              <w:t xml:space="preserve">If the plan has changed, please provide the sampling plan. </w:t>
            </w:r>
          </w:p>
        </w:tc>
        <w:tc>
          <w:tcPr>
            <w:tcW w:w="998" w:type="pct"/>
          </w:tcPr>
          <w:p w14:paraId="0117F996" w14:textId="2D88C312" w:rsidR="00013004" w:rsidRPr="003D0BAC" w:rsidRDefault="00013004" w:rsidP="00781A26">
            <w:pPr>
              <w:rPr>
                <w:rFonts w:cs="Arial"/>
                <w:szCs w:val="16"/>
              </w:rPr>
            </w:pPr>
          </w:p>
        </w:tc>
      </w:tr>
    </w:tbl>
    <w:p w14:paraId="0729206F" w14:textId="42466A60" w:rsidR="00013004" w:rsidRPr="003D0BAC" w:rsidRDefault="00013004" w:rsidP="00013004">
      <w:pPr>
        <w:rPr>
          <w:rFonts w:cs="Arial"/>
          <w:b/>
          <w:szCs w:val="16"/>
        </w:rPr>
      </w:pPr>
      <w:r w:rsidRPr="003D0BAC">
        <w:rPr>
          <w:rFonts w:cs="Arial"/>
          <w:b/>
          <w:szCs w:val="16"/>
        </w:rPr>
        <w:t xml:space="preserve">Describe the sampling methodology outlining how the design will yield valid and reliable estimates. </w:t>
      </w:r>
    </w:p>
    <w:p w14:paraId="4FCDE50E" w14:textId="0967F9EC" w:rsidR="00013004" w:rsidRPr="003D0BAC" w:rsidRDefault="00013004" w:rsidP="00013004">
      <w:pPr>
        <w:rPr>
          <w:rFonts w:cs="Arial"/>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640"/>
        <w:gridCol w:w="2155"/>
      </w:tblGrid>
      <w:tr w:rsidR="00013004" w:rsidRPr="003D0BAC" w14:paraId="0407055E" w14:textId="77777777" w:rsidTr="00186420">
        <w:trPr>
          <w:tblHeader/>
        </w:trPr>
        <w:tc>
          <w:tcPr>
            <w:tcW w:w="4002" w:type="pct"/>
            <w:tcBorders>
              <w:top w:val="nil"/>
              <w:left w:val="nil"/>
            </w:tcBorders>
          </w:tcPr>
          <w:p w14:paraId="0DF5722B" w14:textId="77777777" w:rsidR="00013004" w:rsidRPr="003D0BAC" w:rsidRDefault="00013004" w:rsidP="00781A26">
            <w:pPr>
              <w:rPr>
                <w:rFonts w:cs="Arial"/>
                <w:szCs w:val="16"/>
              </w:rPr>
            </w:pPr>
          </w:p>
        </w:tc>
        <w:tc>
          <w:tcPr>
            <w:tcW w:w="998" w:type="pct"/>
          </w:tcPr>
          <w:p w14:paraId="1C29A0B5" w14:textId="77777777" w:rsidR="00013004" w:rsidRPr="003D0BAC" w:rsidRDefault="00013004" w:rsidP="00781A26">
            <w:pPr>
              <w:jc w:val="center"/>
              <w:rPr>
                <w:rFonts w:cs="Arial"/>
                <w:b/>
                <w:szCs w:val="16"/>
              </w:rPr>
            </w:pPr>
            <w:r w:rsidRPr="003D0BAC">
              <w:rPr>
                <w:rFonts w:cs="Arial"/>
                <w:b/>
                <w:szCs w:val="16"/>
              </w:rPr>
              <w:t>Yes / No</w:t>
            </w:r>
          </w:p>
        </w:tc>
      </w:tr>
      <w:tr w:rsidR="00013004" w:rsidRPr="003D0BAC" w14:paraId="341AE4D3" w14:textId="77777777" w:rsidTr="00186420">
        <w:tc>
          <w:tcPr>
            <w:tcW w:w="4002" w:type="pct"/>
          </w:tcPr>
          <w:p w14:paraId="1C6590D0" w14:textId="2D5007A0" w:rsidR="00013004" w:rsidRPr="003D0BAC" w:rsidRDefault="00013004" w:rsidP="00781A26">
            <w:pPr>
              <w:rPr>
                <w:rFonts w:cs="Arial"/>
                <w:szCs w:val="16"/>
              </w:rPr>
            </w:pPr>
            <w:r w:rsidRPr="003D0BAC">
              <w:rPr>
                <w:rFonts w:cs="Arial"/>
                <w:szCs w:val="16"/>
              </w:rPr>
              <w:t>Was a collection tool used?</w:t>
            </w:r>
          </w:p>
        </w:tc>
        <w:tc>
          <w:tcPr>
            <w:tcW w:w="998" w:type="pct"/>
          </w:tcPr>
          <w:p w14:paraId="7F712EBC" w14:textId="0CC49D8E" w:rsidR="00013004" w:rsidRPr="003D0BAC" w:rsidRDefault="00860830" w:rsidP="00781A26">
            <w:pPr>
              <w:rPr>
                <w:rFonts w:cs="Arial"/>
                <w:szCs w:val="16"/>
              </w:rPr>
            </w:pPr>
            <w:r w:rsidRPr="003D0BAC">
              <w:rPr>
                <w:rFonts w:cs="Arial"/>
                <w:szCs w:val="16"/>
              </w:rPr>
              <w:t>YES</w:t>
            </w:r>
          </w:p>
        </w:tc>
      </w:tr>
      <w:tr w:rsidR="00013004" w:rsidRPr="003D0BAC" w14:paraId="4DF2322B" w14:textId="77777777" w:rsidTr="00186420">
        <w:tc>
          <w:tcPr>
            <w:tcW w:w="4002" w:type="pct"/>
          </w:tcPr>
          <w:p w14:paraId="06C93651" w14:textId="7F869A0C" w:rsidR="00013004" w:rsidRPr="003D0BAC" w:rsidRDefault="00013004" w:rsidP="00781A26">
            <w:pPr>
              <w:rPr>
                <w:rFonts w:cs="Arial"/>
                <w:szCs w:val="16"/>
              </w:rPr>
            </w:pPr>
            <w:r w:rsidRPr="003D0BAC">
              <w:rPr>
                <w:rFonts w:cs="Arial"/>
                <w:szCs w:val="16"/>
              </w:rPr>
              <w:t xml:space="preserve">If yes, is it a new or revised collection tool? </w:t>
            </w:r>
          </w:p>
        </w:tc>
        <w:tc>
          <w:tcPr>
            <w:tcW w:w="998" w:type="pct"/>
          </w:tcPr>
          <w:p w14:paraId="703575B9" w14:textId="567842E0" w:rsidR="00013004" w:rsidRPr="003D0BAC" w:rsidRDefault="00860830" w:rsidP="00781A26">
            <w:pPr>
              <w:rPr>
                <w:rFonts w:cs="Arial"/>
                <w:szCs w:val="16"/>
              </w:rPr>
            </w:pPr>
            <w:r w:rsidRPr="003D0BAC">
              <w:rPr>
                <w:rFonts w:cs="Arial"/>
                <w:szCs w:val="16"/>
              </w:rPr>
              <w:t>NO</w:t>
            </w:r>
          </w:p>
        </w:tc>
      </w:tr>
      <w:tr w:rsidR="00013004" w:rsidRPr="003D0BAC" w14:paraId="2D915B3D" w14:textId="77777777" w:rsidTr="00186420">
        <w:tc>
          <w:tcPr>
            <w:tcW w:w="4002" w:type="pct"/>
          </w:tcPr>
          <w:p w14:paraId="5F7B6E1E" w14:textId="50130F8F" w:rsidR="00013004" w:rsidRPr="003D0BAC" w:rsidRDefault="00013004" w:rsidP="00781A26">
            <w:pPr>
              <w:rPr>
                <w:rFonts w:cs="Arial"/>
                <w:szCs w:val="16"/>
              </w:rPr>
            </w:pPr>
            <w:r w:rsidRPr="003D0BAC">
              <w:rPr>
                <w:rFonts w:cs="Arial"/>
                <w:szCs w:val="16"/>
              </w:rPr>
              <w:t>If your collection tool has changed, upload it here</w:t>
            </w:r>
          </w:p>
        </w:tc>
        <w:tc>
          <w:tcPr>
            <w:tcW w:w="998" w:type="pct"/>
          </w:tcPr>
          <w:p w14:paraId="1D3C4E37" w14:textId="63A689E4" w:rsidR="00013004" w:rsidRPr="003D0BAC" w:rsidRDefault="00860830" w:rsidP="00781A26">
            <w:pPr>
              <w:rPr>
                <w:rFonts w:cs="Arial"/>
                <w:szCs w:val="16"/>
              </w:rPr>
            </w:pPr>
            <w:r w:rsidRPr="003D0BAC">
              <w:rPr>
                <w:rFonts w:cs="Arial"/>
                <w:szCs w:val="16"/>
              </w:rPr>
              <w:t>XXX</w:t>
            </w:r>
          </w:p>
        </w:tc>
      </w:tr>
      <w:tr w:rsidR="00013004" w:rsidRPr="003D0BAC" w14:paraId="30DE3B0A" w14:textId="77777777" w:rsidTr="00186420">
        <w:tc>
          <w:tcPr>
            <w:tcW w:w="4002" w:type="pct"/>
          </w:tcPr>
          <w:p w14:paraId="68829E9A" w14:textId="7C10B062" w:rsidR="00013004" w:rsidRPr="003D0BAC" w:rsidRDefault="00013004" w:rsidP="00781A26">
            <w:pPr>
              <w:rPr>
                <w:rFonts w:cs="Arial"/>
                <w:szCs w:val="16"/>
              </w:rPr>
            </w:pPr>
            <w:r w:rsidRPr="003D0BAC">
              <w:rPr>
                <w:rFonts w:cs="Arial"/>
                <w:szCs w:val="16"/>
              </w:rPr>
              <w:t>The demographics of the families responding are representative of the demographics of infants, toddlers, and families enrolled in the Part C program.</w:t>
            </w:r>
          </w:p>
        </w:tc>
        <w:tc>
          <w:tcPr>
            <w:tcW w:w="998" w:type="pct"/>
          </w:tcPr>
          <w:p w14:paraId="760B76EC" w14:textId="02428872" w:rsidR="00013004" w:rsidRPr="003D0BAC" w:rsidRDefault="00860830" w:rsidP="00781A26">
            <w:pPr>
              <w:rPr>
                <w:rFonts w:cs="Arial"/>
                <w:szCs w:val="16"/>
              </w:rPr>
            </w:pPr>
            <w:r w:rsidRPr="003D0BAC">
              <w:rPr>
                <w:rFonts w:cs="Arial"/>
                <w:szCs w:val="16"/>
              </w:rPr>
              <w:t>YES</w:t>
            </w:r>
          </w:p>
        </w:tc>
      </w:tr>
    </w:tbl>
    <w:p w14:paraId="3C660309" w14:textId="7DEF2DF9" w:rsidR="00013004" w:rsidRPr="003D0BAC" w:rsidRDefault="00B24CA0" w:rsidP="00013004">
      <w:pPr>
        <w:rPr>
          <w:rFonts w:cs="Arial"/>
          <w:b/>
          <w:szCs w:val="16"/>
        </w:rPr>
      </w:pPr>
      <w:r w:rsidRPr="003D0BAC">
        <w:rPr>
          <w:rFonts w:cs="Arial"/>
          <w:b/>
          <w:szCs w:val="16"/>
        </w:rPr>
        <w:t>If not, describe the strategies that the State will use to ensure that in the future the response data are representative of those demographics</w:t>
      </w:r>
      <w:r w:rsidR="00013004" w:rsidRPr="003D0BAC">
        <w:rPr>
          <w:rFonts w:cs="Arial"/>
          <w:b/>
          <w:szCs w:val="16"/>
        </w:rPr>
        <w:t xml:space="preserve">. </w:t>
      </w:r>
    </w:p>
    <w:p w14:paraId="308F3BE0" w14:textId="3A8C8C93" w:rsidR="00013004" w:rsidRPr="003D0BAC" w:rsidRDefault="00013004" w:rsidP="00013004">
      <w:pPr>
        <w:rPr>
          <w:rFonts w:cs="Arial"/>
          <w:szCs w:val="16"/>
        </w:rPr>
      </w:pPr>
    </w:p>
    <w:p w14:paraId="0932C3FE" w14:textId="55118EEE" w:rsidR="00FB7AE9" w:rsidRPr="003D0BAC" w:rsidRDefault="00C6758D" w:rsidP="000B4FD4">
      <w:pPr>
        <w:rPr>
          <w:rFonts w:cs="Arial"/>
          <w:b/>
          <w:szCs w:val="16"/>
        </w:rPr>
      </w:pPr>
      <w:r w:rsidRPr="003D0BAC">
        <w:rPr>
          <w:rFonts w:cs="Arial"/>
          <w:b/>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3D0BAC" w:rsidRDefault="00860830" w:rsidP="00013004">
      <w:pPr>
        <w:rPr>
          <w:rFonts w:cs="Arial"/>
          <w:szCs w:val="16"/>
        </w:rPr>
      </w:pPr>
      <w:r w:rsidRPr="003D0BAC">
        <w:rPr>
          <w:rFonts w:cs="Arial"/>
          <w:szCs w:val="16"/>
        </w:rPr>
        <w:t>Data were collected in the Summer of 2019. All families of children receiving services through the nine regional sites (Part C and 619) received a parent survey via a text message or emaill. 1025 Part C families were contacted to complete the survey and 142 responded, yielding a response rate of 13.85%. This response rate is lower than the last few FFY reporting years. Analyses of representativeness by gender and race/ethnicity were conducted. Both aligned with CDS Population and Maine’s Demographics. Responses were proportionate to the size of the regional sites.</w:t>
      </w:r>
    </w:p>
    <w:bookmarkEnd w:id="23"/>
    <w:p w14:paraId="38AE52A4" w14:textId="77777777" w:rsidR="003A3693" w:rsidRPr="003D0BAC" w:rsidRDefault="003A3693" w:rsidP="003A3693">
      <w:pPr>
        <w:rPr>
          <w:rFonts w:cs="Arial"/>
          <w:b/>
          <w:szCs w:val="16"/>
        </w:rPr>
      </w:pPr>
      <w:r w:rsidRPr="003D0BAC">
        <w:rPr>
          <w:rFonts w:cs="Arial"/>
          <w:b/>
          <w:szCs w:val="16"/>
        </w:rPr>
        <w:t>Provide additional information about this indicator (optional)</w:t>
      </w:r>
    </w:p>
    <w:p w14:paraId="12A53339" w14:textId="06E1058A" w:rsidR="003A3693" w:rsidRPr="003D0BAC" w:rsidRDefault="003A3693" w:rsidP="003A3693">
      <w:pPr>
        <w:rPr>
          <w:rFonts w:cs="Arial"/>
          <w:szCs w:val="16"/>
        </w:rPr>
      </w:pPr>
    </w:p>
    <w:p w14:paraId="1A02BAFD" w14:textId="4A2D5F8A" w:rsidR="00DC0682" w:rsidRPr="003D0BAC" w:rsidRDefault="000D0117" w:rsidP="00DC0682">
      <w:pPr>
        <w:pStyle w:val="Heading2"/>
        <w:rPr>
          <w:color w:val="auto"/>
        </w:rPr>
      </w:pPr>
      <w:r w:rsidRPr="003D0BAC">
        <w:rPr>
          <w:color w:val="auto"/>
        </w:rPr>
        <w:t xml:space="preserve">4 - </w:t>
      </w:r>
      <w:r w:rsidR="00DC0682" w:rsidRPr="003D0BAC">
        <w:rPr>
          <w:color w:val="auto"/>
        </w:rPr>
        <w:t>Prior FFY Required Actions</w:t>
      </w:r>
    </w:p>
    <w:p w14:paraId="75CC3AEC" w14:textId="7D534A96"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36FD66B9" w14:textId="060DF9A8" w:rsidR="00DC0682" w:rsidRPr="003D0BAC" w:rsidRDefault="00DC0682" w:rsidP="00B83404">
      <w:r w:rsidRPr="003D0BAC">
        <w:rPr>
          <w:b/>
        </w:rPr>
        <w:t>Response to actions required in FFY 2017 SPP/APR</w:t>
      </w:r>
      <w:r w:rsidR="00950382" w:rsidRPr="003D0BAC">
        <w:t xml:space="preserve"> </w:t>
      </w:r>
    </w:p>
    <w:p w14:paraId="325A8BC5" w14:textId="747A8C38" w:rsidR="00DC0682" w:rsidRPr="003D0BAC" w:rsidRDefault="00DC0682" w:rsidP="00DC0682">
      <w:pPr>
        <w:rPr>
          <w:rFonts w:cs="Arial"/>
          <w:szCs w:val="16"/>
        </w:rPr>
      </w:pPr>
      <w:r w:rsidRPr="003D0BAC">
        <w:rPr>
          <w:rFonts w:cs="Arial"/>
          <w:szCs w:val="16"/>
        </w:rPr>
        <w:t xml:space="preserve"> </w:t>
      </w:r>
    </w:p>
    <w:p w14:paraId="56B0BFC2" w14:textId="317255FC" w:rsidR="00DC0682" w:rsidRPr="003D0BAC" w:rsidRDefault="000D0117" w:rsidP="00DC0682">
      <w:pPr>
        <w:pStyle w:val="Heading2"/>
        <w:rPr>
          <w:color w:val="auto"/>
        </w:rPr>
      </w:pPr>
      <w:r w:rsidRPr="003D0BAC">
        <w:rPr>
          <w:color w:val="auto"/>
        </w:rPr>
        <w:t xml:space="preserve">4 - </w:t>
      </w:r>
      <w:r w:rsidR="00DC0682" w:rsidRPr="003D0BAC">
        <w:rPr>
          <w:color w:val="auto"/>
        </w:rPr>
        <w:t>OSEP Response</w:t>
      </w:r>
    </w:p>
    <w:p w14:paraId="55B96259" w14:textId="58F72956" w:rsidR="00DC0682" w:rsidRPr="003D0BAC" w:rsidRDefault="00860830" w:rsidP="00DC0682">
      <w:pPr>
        <w:rPr>
          <w:rFonts w:cs="Arial"/>
          <w:szCs w:val="16"/>
        </w:rPr>
      </w:pPr>
      <w:r w:rsidRPr="003D0BAC">
        <w:rPr>
          <w:rFonts w:cs="Arial"/>
          <w:szCs w:val="16"/>
        </w:rPr>
        <w:t>The State did not, as required by the measurement table, provide targets for FFY 2019 for this indicator.</w:t>
      </w:r>
      <w:r w:rsidRPr="003D0BAC">
        <w:rPr>
          <w:rFonts w:cs="Arial"/>
          <w:szCs w:val="16"/>
        </w:rPr>
        <w:br/>
      </w:r>
      <w:r w:rsidRPr="003D0BAC">
        <w:rPr>
          <w:rFonts w:cs="Arial"/>
          <w:szCs w:val="16"/>
        </w:rPr>
        <w:br/>
        <w:t>The State did not provide valid and reliable data for this indicator.  These data are not valid and reliable because the State reported in its narrative that "data were collected in the Winter of 2020,"  which is the FFY 2019 (July 1, 2019 - June 30, 2020) reporting period. Therefore, OSEP could not determine whether the State met its target.</w:t>
      </w:r>
    </w:p>
    <w:p w14:paraId="43FEC740" w14:textId="22A7B19A" w:rsidR="00DC0682" w:rsidRPr="003D0BAC" w:rsidRDefault="000D0117" w:rsidP="00DC0682">
      <w:pPr>
        <w:pStyle w:val="Heading2"/>
        <w:rPr>
          <w:color w:val="auto"/>
        </w:rPr>
      </w:pPr>
      <w:r w:rsidRPr="003D0BAC">
        <w:rPr>
          <w:color w:val="auto"/>
        </w:rPr>
        <w:t xml:space="preserve">4 - </w:t>
      </w:r>
      <w:r w:rsidR="00DC0682" w:rsidRPr="003D0BAC">
        <w:rPr>
          <w:color w:val="auto"/>
        </w:rPr>
        <w:t>Required Actions</w:t>
      </w:r>
    </w:p>
    <w:p w14:paraId="202EB0B4" w14:textId="31C5BA8A" w:rsidR="00DC0682" w:rsidRPr="003D0BAC" w:rsidRDefault="00DC0682" w:rsidP="00DC0682">
      <w:pPr>
        <w:rPr>
          <w:rFonts w:cs="Arial"/>
          <w:szCs w:val="16"/>
        </w:rPr>
      </w:pPr>
    </w:p>
    <w:p w14:paraId="11D8B7F8" w14:textId="77777777" w:rsidR="003D02CD" w:rsidRPr="003D0BAC" w:rsidRDefault="003D02CD" w:rsidP="008D619C">
      <w:pPr>
        <w:sectPr w:rsidR="003D02CD" w:rsidRPr="003D0BAC" w:rsidSect="00E22993">
          <w:pgSz w:w="12240" w:h="15840"/>
          <w:pgMar w:top="720" w:right="720" w:bottom="720" w:left="720" w:header="720" w:footer="720" w:gutter="0"/>
          <w:cols w:space="720"/>
          <w:docGrid w:linePitch="360"/>
        </w:sectPr>
      </w:pPr>
    </w:p>
    <w:p w14:paraId="4216587F" w14:textId="77777777" w:rsidR="00D03701" w:rsidRPr="003D0BAC" w:rsidRDefault="00D03701" w:rsidP="0077063D">
      <w:pPr>
        <w:pStyle w:val="Heading1"/>
      </w:pPr>
      <w:bookmarkStart w:id="26" w:name="_Toc384383330"/>
      <w:bookmarkStart w:id="27" w:name="_Toc392159282"/>
      <w:bookmarkStart w:id="28" w:name="_Toc382082372"/>
      <w:bookmarkEnd w:id="24"/>
      <w:bookmarkEnd w:id="25"/>
      <w:r w:rsidRPr="003D0BAC">
        <w:t xml:space="preserve">Indicator </w:t>
      </w:r>
      <w:bookmarkEnd w:id="26"/>
      <w:bookmarkEnd w:id="27"/>
      <w:r w:rsidR="00975A3C" w:rsidRPr="003D0BAC">
        <w:t>5: Child Find (Birth to One)</w:t>
      </w:r>
    </w:p>
    <w:p w14:paraId="18873DC7" w14:textId="77777777" w:rsidR="000C5918" w:rsidRPr="003D0BAC" w:rsidRDefault="000C5918" w:rsidP="00186420">
      <w:pPr>
        <w:rPr>
          <w:szCs w:val="20"/>
        </w:rPr>
      </w:pPr>
      <w:bookmarkStart w:id="29" w:name="_Toc384383331"/>
      <w:bookmarkStart w:id="30" w:name="_Toc392159283"/>
      <w:r w:rsidRPr="003D0BAC">
        <w:rPr>
          <w:b/>
          <w:sz w:val="20"/>
          <w:szCs w:val="20"/>
        </w:rPr>
        <w:t>Instructions and Measurement</w:t>
      </w:r>
    </w:p>
    <w:p w14:paraId="6E4DCAD6" w14:textId="77777777" w:rsidR="00975A3C" w:rsidRPr="003D0BAC" w:rsidRDefault="00975A3C" w:rsidP="00815A6D">
      <w:pPr>
        <w:rPr>
          <w:rFonts w:cs="Arial"/>
          <w:b/>
          <w:szCs w:val="16"/>
        </w:rPr>
      </w:pPr>
      <w:r w:rsidRPr="003D0BAC">
        <w:rPr>
          <w:rFonts w:cs="Arial"/>
          <w:b/>
          <w:szCs w:val="16"/>
        </w:rPr>
        <w:t xml:space="preserve">Monitoring Priority: </w:t>
      </w:r>
      <w:r w:rsidRPr="003D0BAC">
        <w:rPr>
          <w:rFonts w:cs="Arial"/>
          <w:szCs w:val="16"/>
        </w:rPr>
        <w:t>Effective General Supervision Part C / Child Find</w:t>
      </w:r>
    </w:p>
    <w:p w14:paraId="396B779E" w14:textId="77777777" w:rsidR="00975A3C" w:rsidRPr="003D0BAC" w:rsidRDefault="00975A3C" w:rsidP="00815A6D">
      <w:pPr>
        <w:rPr>
          <w:rFonts w:cs="Arial"/>
          <w:szCs w:val="16"/>
        </w:rPr>
      </w:pPr>
      <w:r w:rsidRPr="003D0BAC">
        <w:rPr>
          <w:rFonts w:cs="Arial"/>
          <w:b/>
          <w:szCs w:val="16"/>
        </w:rPr>
        <w:t>Results indicator:</w:t>
      </w:r>
      <w:r w:rsidRPr="003D0BAC">
        <w:rPr>
          <w:rFonts w:cs="Arial"/>
          <w:szCs w:val="16"/>
        </w:rPr>
        <w:t xml:space="preserve"> Percent of infants and toddlers birth to 1 with IFSPs compared to national data.</w:t>
      </w:r>
      <w:r w:rsidR="007243C1" w:rsidRPr="003D0BAC">
        <w:rPr>
          <w:rFonts w:cs="Arial"/>
          <w:szCs w:val="16"/>
        </w:rPr>
        <w:t xml:space="preserve"> </w:t>
      </w:r>
      <w:r w:rsidRPr="003D0BAC">
        <w:rPr>
          <w:rFonts w:cs="Arial"/>
          <w:szCs w:val="16"/>
        </w:rPr>
        <w:t>(20 U.S.C. 1416(a)(3)(B) and 1442)</w:t>
      </w:r>
    </w:p>
    <w:p w14:paraId="6E08EE69" w14:textId="77777777" w:rsidR="005918D1" w:rsidRPr="003D0BAC" w:rsidRDefault="005918D1">
      <w:pPr>
        <w:rPr>
          <w:b/>
        </w:rPr>
      </w:pPr>
      <w:r w:rsidRPr="003D0BAC">
        <w:rPr>
          <w:b/>
        </w:rPr>
        <w:t>Data Source</w:t>
      </w:r>
    </w:p>
    <w:p w14:paraId="67AF22C2" w14:textId="26675CCD" w:rsidR="005918D1" w:rsidRPr="003D0BAC" w:rsidRDefault="005918D1" w:rsidP="00815A6D">
      <w:pPr>
        <w:rPr>
          <w:rFonts w:cs="Arial"/>
          <w:szCs w:val="16"/>
        </w:rPr>
      </w:pPr>
      <w:r w:rsidRPr="003D0BAC">
        <w:rPr>
          <w:rFonts w:cs="Arial"/>
          <w:szCs w:val="16"/>
        </w:rPr>
        <w:t>Data collected under section 618 of the IDEA (IDEA Part C Child Count and Settings data collection in the EDFacts Metadata and Process System (</w:t>
      </w:r>
      <w:r w:rsidRPr="003D0BAC">
        <w:rPr>
          <w:rFonts w:cs="Arial"/>
          <w:i/>
          <w:szCs w:val="16"/>
        </w:rPr>
        <w:t>EMAPS</w:t>
      </w:r>
      <w:r w:rsidRPr="003D0BAC">
        <w:rPr>
          <w:rFonts w:cs="Arial"/>
          <w:szCs w:val="16"/>
        </w:rPr>
        <w:t>)) and Census (for the denominator).</w:t>
      </w:r>
    </w:p>
    <w:p w14:paraId="44D56CFB" w14:textId="77777777" w:rsidR="005918D1" w:rsidRPr="003D0BAC" w:rsidRDefault="005918D1">
      <w:pPr>
        <w:rPr>
          <w:b/>
        </w:rPr>
      </w:pPr>
      <w:r w:rsidRPr="003D0BAC">
        <w:rPr>
          <w:b/>
        </w:rPr>
        <w:t>Measurement</w:t>
      </w:r>
    </w:p>
    <w:p w14:paraId="33DB8BD0" w14:textId="5C133B82" w:rsidR="005918D1" w:rsidRPr="003D0BAC" w:rsidRDefault="005918D1" w:rsidP="00815A6D">
      <w:pPr>
        <w:rPr>
          <w:rFonts w:cs="Arial"/>
          <w:szCs w:val="16"/>
        </w:rPr>
      </w:pPr>
      <w:r w:rsidRPr="003D0BAC">
        <w:rPr>
          <w:rFonts w:cs="Arial"/>
          <w:szCs w:val="16"/>
        </w:rPr>
        <w:t>Percent = [(# of infants and toddlers birth to 1 with IFSPs) divided by the (population of infants and toddlers birth to 1)] times 100.</w:t>
      </w:r>
    </w:p>
    <w:p w14:paraId="088F683B" w14:textId="77777777" w:rsidR="005918D1" w:rsidRPr="003D0BAC" w:rsidRDefault="005918D1">
      <w:pPr>
        <w:rPr>
          <w:b/>
        </w:rPr>
      </w:pPr>
      <w:r w:rsidRPr="003D0BAC">
        <w:rPr>
          <w:b/>
        </w:rPr>
        <w:t>Instructions</w:t>
      </w:r>
    </w:p>
    <w:p w14:paraId="269F88B6" w14:textId="77777777" w:rsidR="005918D1" w:rsidRPr="003D0BAC" w:rsidRDefault="005918D1" w:rsidP="00815A6D">
      <w:pPr>
        <w:rPr>
          <w:rFonts w:cs="Arial"/>
          <w:szCs w:val="16"/>
        </w:rPr>
      </w:pPr>
      <w:r w:rsidRPr="003D0BAC">
        <w:rPr>
          <w:rFonts w:cs="Arial"/>
          <w:szCs w:val="16"/>
        </w:rPr>
        <w:t>Sampling from the State’s 618 data is not allowed.</w:t>
      </w:r>
    </w:p>
    <w:p w14:paraId="3D3A7D60" w14:textId="7A82534D" w:rsidR="005918D1" w:rsidRPr="003D0BAC" w:rsidRDefault="005918D1" w:rsidP="00815A6D">
      <w:pPr>
        <w:rPr>
          <w:rFonts w:cs="Arial"/>
          <w:szCs w:val="16"/>
        </w:rPr>
      </w:pPr>
      <w:r w:rsidRPr="003D0BAC">
        <w:rPr>
          <w:rFonts w:cs="Arial"/>
          <w:szCs w:val="16"/>
        </w:rPr>
        <w:t>Describe the results of the calculations and compare the results to the target and to national data. The data reported in this indicator should be consistent with the State’s reported 618 data reported in Table 1. If not, explain why.</w:t>
      </w:r>
    </w:p>
    <w:bookmarkEnd w:id="29"/>
    <w:bookmarkEnd w:id="30"/>
    <w:p w14:paraId="16D48487" w14:textId="7FC7FF4B" w:rsidR="00D03701" w:rsidRPr="003D0BAC" w:rsidRDefault="000D0117">
      <w:pPr>
        <w:pStyle w:val="Heading2"/>
        <w:rPr>
          <w:color w:val="auto"/>
        </w:rPr>
      </w:pPr>
      <w:r w:rsidRPr="003D0BAC">
        <w:rPr>
          <w:color w:val="auto"/>
        </w:rPr>
        <w:t xml:space="preserve">5 - </w:t>
      </w:r>
      <w:r w:rsidR="00815A6D" w:rsidRPr="003D0BAC">
        <w:rPr>
          <w:color w:val="auto"/>
        </w:rPr>
        <w:t>Indicator Data</w:t>
      </w:r>
    </w:p>
    <w:p w14:paraId="0D19EA3C" w14:textId="77777777" w:rsidR="0085799B" w:rsidRPr="003D0BAC" w:rsidRDefault="0085799B">
      <w:pPr>
        <w:rPr>
          <w:b/>
        </w:rPr>
      </w:pPr>
      <w:bookmarkStart w:id="31" w:name="_Toc384383332"/>
      <w:bookmarkStart w:id="32" w:name="_Toc392159284"/>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6"/>
        <w:gridCol w:w="2070"/>
        <w:gridCol w:w="2215"/>
        <w:gridCol w:w="1872"/>
        <w:gridCol w:w="1872"/>
        <w:gridCol w:w="1870"/>
      </w:tblGrid>
      <w:tr w:rsidR="009D366E" w:rsidRPr="003D0BAC" w14:paraId="7E75557B" w14:textId="77777777" w:rsidTr="009D366E">
        <w:trPr>
          <w:trHeight w:val="170"/>
        </w:trPr>
        <w:tc>
          <w:tcPr>
            <w:tcW w:w="415" w:type="pct"/>
            <w:tcBorders>
              <w:bottom w:val="single" w:sz="4" w:space="0" w:color="auto"/>
            </w:tcBorders>
            <w:shd w:val="clear" w:color="auto" w:fill="auto"/>
          </w:tcPr>
          <w:p w14:paraId="363BC854" w14:textId="77777777" w:rsidR="0085799B" w:rsidRPr="003D0BAC" w:rsidRDefault="0085799B" w:rsidP="00186420">
            <w:pPr>
              <w:jc w:val="center"/>
              <w:rPr>
                <w:b/>
                <w:szCs w:val="16"/>
              </w:rPr>
            </w:pPr>
            <w:r w:rsidRPr="003D0BAC">
              <w:rPr>
                <w:b/>
                <w:szCs w:val="16"/>
              </w:rPr>
              <w:t>Baseline</w:t>
            </w:r>
          </w:p>
        </w:tc>
        <w:tc>
          <w:tcPr>
            <w:tcW w:w="959" w:type="pct"/>
            <w:tcBorders>
              <w:bottom w:val="single" w:sz="4" w:space="0" w:color="auto"/>
            </w:tcBorders>
            <w:shd w:val="clear" w:color="auto" w:fill="auto"/>
            <w:vAlign w:val="center"/>
          </w:tcPr>
          <w:p w14:paraId="2E8111C3" w14:textId="4573F1B2" w:rsidR="0085799B" w:rsidRPr="003D0BAC" w:rsidRDefault="00860830" w:rsidP="00CD79C5">
            <w:pPr>
              <w:jc w:val="center"/>
              <w:rPr>
                <w:b/>
                <w:szCs w:val="16"/>
              </w:rPr>
            </w:pPr>
            <w:r w:rsidRPr="003D0BAC">
              <w:rPr>
                <w:rFonts w:cs="Arial"/>
                <w:szCs w:val="16"/>
              </w:rPr>
              <w:t>2005</w:t>
            </w:r>
          </w:p>
        </w:tc>
        <w:tc>
          <w:tcPr>
            <w:tcW w:w="1026" w:type="pct"/>
            <w:tcBorders>
              <w:top w:val="single" w:sz="4" w:space="0" w:color="auto"/>
              <w:right w:val="single" w:sz="4" w:space="0" w:color="auto"/>
            </w:tcBorders>
            <w:shd w:val="clear" w:color="auto" w:fill="auto"/>
            <w:vAlign w:val="center"/>
          </w:tcPr>
          <w:p w14:paraId="2893381D" w14:textId="49126DFB" w:rsidR="0085799B" w:rsidRPr="003D0BAC" w:rsidRDefault="00860830" w:rsidP="00CD79C5">
            <w:pPr>
              <w:jc w:val="center"/>
              <w:rPr>
                <w:b/>
                <w:szCs w:val="16"/>
              </w:rPr>
            </w:pPr>
            <w:r w:rsidRPr="003D0BAC">
              <w:rPr>
                <w:rFonts w:cs="Arial"/>
                <w:szCs w:val="16"/>
              </w:rPr>
              <w:t>0.65%</w:t>
            </w:r>
          </w:p>
        </w:tc>
        <w:tc>
          <w:tcPr>
            <w:tcW w:w="867" w:type="pct"/>
            <w:tcBorders>
              <w:top w:val="nil"/>
              <w:left w:val="single" w:sz="4" w:space="0" w:color="auto"/>
              <w:right w:val="nil"/>
            </w:tcBorders>
            <w:shd w:val="clear" w:color="auto" w:fill="auto"/>
          </w:tcPr>
          <w:p w14:paraId="32DC74F2" w14:textId="77777777" w:rsidR="0085799B" w:rsidRPr="003D0BAC" w:rsidRDefault="0085799B" w:rsidP="00CD79C5">
            <w:pPr>
              <w:jc w:val="center"/>
              <w:rPr>
                <w:b/>
                <w:szCs w:val="16"/>
              </w:rPr>
            </w:pPr>
          </w:p>
        </w:tc>
        <w:tc>
          <w:tcPr>
            <w:tcW w:w="867" w:type="pct"/>
            <w:tcBorders>
              <w:top w:val="nil"/>
              <w:left w:val="nil"/>
              <w:right w:val="nil"/>
            </w:tcBorders>
            <w:shd w:val="clear" w:color="auto" w:fill="auto"/>
            <w:vAlign w:val="center"/>
          </w:tcPr>
          <w:p w14:paraId="4E7F3B89" w14:textId="77777777" w:rsidR="0085799B" w:rsidRPr="003D0BAC" w:rsidRDefault="0085799B" w:rsidP="00CD79C5">
            <w:pPr>
              <w:jc w:val="center"/>
              <w:rPr>
                <w:b/>
                <w:szCs w:val="16"/>
              </w:rPr>
            </w:pPr>
          </w:p>
        </w:tc>
        <w:tc>
          <w:tcPr>
            <w:tcW w:w="866" w:type="pct"/>
            <w:tcBorders>
              <w:top w:val="nil"/>
              <w:left w:val="nil"/>
              <w:right w:val="nil"/>
            </w:tcBorders>
            <w:shd w:val="clear" w:color="auto" w:fill="auto"/>
            <w:vAlign w:val="center"/>
          </w:tcPr>
          <w:p w14:paraId="021BC586" w14:textId="77777777" w:rsidR="0085799B" w:rsidRPr="003D0BAC" w:rsidRDefault="0085799B" w:rsidP="00CD79C5">
            <w:pPr>
              <w:jc w:val="center"/>
              <w:rPr>
                <w:b/>
                <w:szCs w:val="16"/>
              </w:rPr>
            </w:pPr>
          </w:p>
        </w:tc>
      </w:tr>
      <w:tr w:rsidR="009D366E" w:rsidRPr="003D0BAC" w14:paraId="6AA3204D" w14:textId="77777777" w:rsidTr="009D366E">
        <w:trPr>
          <w:trHeight w:val="260"/>
        </w:trPr>
        <w:tc>
          <w:tcPr>
            <w:tcW w:w="415" w:type="pct"/>
            <w:tcBorders>
              <w:bottom w:val="single" w:sz="4" w:space="0" w:color="auto"/>
            </w:tcBorders>
            <w:shd w:val="clear" w:color="auto" w:fill="auto"/>
          </w:tcPr>
          <w:p w14:paraId="765D4B8A" w14:textId="77777777" w:rsidR="0085799B" w:rsidRPr="003D0BAC" w:rsidRDefault="0085799B" w:rsidP="00186420">
            <w:pPr>
              <w:jc w:val="center"/>
              <w:rPr>
                <w:b/>
                <w:szCs w:val="16"/>
              </w:rPr>
            </w:pPr>
            <w:r w:rsidRPr="003D0BAC">
              <w:rPr>
                <w:b/>
                <w:szCs w:val="16"/>
              </w:rPr>
              <w:t>FFY</w:t>
            </w:r>
          </w:p>
        </w:tc>
        <w:tc>
          <w:tcPr>
            <w:tcW w:w="959" w:type="pct"/>
            <w:shd w:val="clear" w:color="auto" w:fill="auto"/>
            <w:vAlign w:val="center"/>
          </w:tcPr>
          <w:p w14:paraId="7427E7A3" w14:textId="0F2057B6" w:rsidR="0085799B" w:rsidRPr="003D0BAC" w:rsidRDefault="002163F2" w:rsidP="00CD79C5">
            <w:pPr>
              <w:jc w:val="center"/>
              <w:rPr>
                <w:b/>
                <w:szCs w:val="16"/>
              </w:rPr>
            </w:pPr>
            <w:r w:rsidRPr="003D0BAC">
              <w:rPr>
                <w:rFonts w:cs="Arial"/>
                <w:b/>
                <w:szCs w:val="16"/>
              </w:rPr>
              <w:t>2013</w:t>
            </w:r>
          </w:p>
        </w:tc>
        <w:tc>
          <w:tcPr>
            <w:tcW w:w="1026" w:type="pct"/>
            <w:shd w:val="clear" w:color="auto" w:fill="auto"/>
            <w:vAlign w:val="center"/>
          </w:tcPr>
          <w:p w14:paraId="39EE57D2" w14:textId="6D1974D8" w:rsidR="0085799B" w:rsidRPr="003D0BAC" w:rsidRDefault="002163F2" w:rsidP="00CD79C5">
            <w:pPr>
              <w:jc w:val="center"/>
              <w:rPr>
                <w:b/>
                <w:szCs w:val="16"/>
              </w:rPr>
            </w:pPr>
            <w:r w:rsidRPr="003D0BAC">
              <w:rPr>
                <w:rFonts w:cs="Arial"/>
                <w:b/>
                <w:szCs w:val="16"/>
              </w:rPr>
              <w:t>2014</w:t>
            </w:r>
          </w:p>
        </w:tc>
        <w:tc>
          <w:tcPr>
            <w:tcW w:w="867" w:type="pct"/>
            <w:shd w:val="clear" w:color="auto" w:fill="auto"/>
            <w:vAlign w:val="center"/>
          </w:tcPr>
          <w:p w14:paraId="07ABD3A8" w14:textId="775D53FD" w:rsidR="0085799B" w:rsidRPr="003D0BAC" w:rsidRDefault="002163F2" w:rsidP="00CD79C5">
            <w:pPr>
              <w:jc w:val="center"/>
              <w:rPr>
                <w:b/>
                <w:szCs w:val="16"/>
              </w:rPr>
            </w:pPr>
            <w:r w:rsidRPr="003D0BAC">
              <w:rPr>
                <w:rFonts w:cs="Arial"/>
                <w:b/>
                <w:szCs w:val="16"/>
              </w:rPr>
              <w:t>2015</w:t>
            </w:r>
          </w:p>
        </w:tc>
        <w:tc>
          <w:tcPr>
            <w:tcW w:w="867" w:type="pct"/>
            <w:shd w:val="clear" w:color="auto" w:fill="auto"/>
            <w:vAlign w:val="center"/>
          </w:tcPr>
          <w:p w14:paraId="65E388A1" w14:textId="63D1B2DC" w:rsidR="0085799B" w:rsidRPr="003D0BAC" w:rsidRDefault="002163F2" w:rsidP="00CD79C5">
            <w:pPr>
              <w:jc w:val="center"/>
              <w:rPr>
                <w:b/>
                <w:szCs w:val="16"/>
              </w:rPr>
            </w:pPr>
            <w:r w:rsidRPr="003D0BAC">
              <w:rPr>
                <w:rFonts w:cs="Arial"/>
                <w:b/>
                <w:szCs w:val="16"/>
              </w:rPr>
              <w:t>2016</w:t>
            </w:r>
          </w:p>
        </w:tc>
        <w:tc>
          <w:tcPr>
            <w:tcW w:w="866" w:type="pct"/>
            <w:shd w:val="clear" w:color="auto" w:fill="auto"/>
            <w:vAlign w:val="center"/>
          </w:tcPr>
          <w:p w14:paraId="64FD75F5" w14:textId="72D6F5D5" w:rsidR="0085799B" w:rsidRPr="003D0BAC" w:rsidRDefault="006D43D3" w:rsidP="00CD79C5">
            <w:pPr>
              <w:jc w:val="center"/>
              <w:rPr>
                <w:b/>
                <w:szCs w:val="16"/>
              </w:rPr>
            </w:pPr>
            <w:r w:rsidRPr="003D0BAC">
              <w:rPr>
                <w:rFonts w:cs="Arial"/>
                <w:b/>
                <w:szCs w:val="16"/>
              </w:rPr>
              <w:t>2017</w:t>
            </w:r>
          </w:p>
        </w:tc>
      </w:tr>
      <w:tr w:rsidR="009D366E" w:rsidRPr="003D0BAC" w14:paraId="06A3AA4A" w14:textId="77777777" w:rsidTr="009D366E">
        <w:trPr>
          <w:trHeight w:val="357"/>
        </w:trPr>
        <w:tc>
          <w:tcPr>
            <w:tcW w:w="415" w:type="pct"/>
            <w:shd w:val="clear" w:color="auto" w:fill="auto"/>
          </w:tcPr>
          <w:p w14:paraId="0F1B242F" w14:textId="0FA1654D" w:rsidR="0085799B" w:rsidRPr="003D0BAC" w:rsidRDefault="0085799B" w:rsidP="00B83404">
            <w:pPr>
              <w:rPr>
                <w:szCs w:val="16"/>
              </w:rPr>
            </w:pPr>
            <w:r w:rsidRPr="003D0BAC">
              <w:rPr>
                <w:szCs w:val="16"/>
              </w:rPr>
              <w:t xml:space="preserve">Target </w:t>
            </w:r>
            <w:r w:rsidR="00E03916" w:rsidRPr="003D0BAC">
              <w:rPr>
                <w:rFonts w:cs="Arial"/>
                <w:szCs w:val="16"/>
              </w:rPr>
              <w:t>&gt;</w:t>
            </w:r>
            <w:r w:rsidR="007C364C" w:rsidRPr="003D0BAC">
              <w:rPr>
                <w:rFonts w:cs="Arial"/>
                <w:szCs w:val="16"/>
              </w:rPr>
              <w:t>=</w:t>
            </w:r>
          </w:p>
        </w:tc>
        <w:tc>
          <w:tcPr>
            <w:tcW w:w="959" w:type="pct"/>
            <w:shd w:val="clear" w:color="auto" w:fill="auto"/>
            <w:vAlign w:val="center"/>
          </w:tcPr>
          <w:p w14:paraId="1F47DC5E" w14:textId="3DB80381" w:rsidR="0085799B" w:rsidRPr="003D0BAC" w:rsidRDefault="00860830" w:rsidP="00CD79C5">
            <w:pPr>
              <w:jc w:val="center"/>
              <w:rPr>
                <w:szCs w:val="16"/>
              </w:rPr>
            </w:pPr>
            <w:r w:rsidRPr="003D0BAC">
              <w:rPr>
                <w:rFonts w:cs="Arial"/>
                <w:szCs w:val="16"/>
              </w:rPr>
              <w:t>0.82%</w:t>
            </w:r>
          </w:p>
        </w:tc>
        <w:tc>
          <w:tcPr>
            <w:tcW w:w="1026" w:type="pct"/>
            <w:shd w:val="clear" w:color="auto" w:fill="auto"/>
            <w:vAlign w:val="center"/>
          </w:tcPr>
          <w:p w14:paraId="22DDCBF4" w14:textId="576B3F1C" w:rsidR="0085799B" w:rsidRPr="003D0BAC" w:rsidRDefault="00292265" w:rsidP="00CD79C5">
            <w:pPr>
              <w:jc w:val="center"/>
              <w:rPr>
                <w:szCs w:val="16"/>
              </w:rPr>
            </w:pPr>
            <w:r w:rsidRPr="003D0BAC">
              <w:rPr>
                <w:rFonts w:cs="Arial"/>
                <w:szCs w:val="16"/>
              </w:rPr>
              <w:t>0.82%</w:t>
            </w:r>
          </w:p>
        </w:tc>
        <w:tc>
          <w:tcPr>
            <w:tcW w:w="867" w:type="pct"/>
            <w:shd w:val="clear" w:color="auto" w:fill="auto"/>
            <w:vAlign w:val="center"/>
          </w:tcPr>
          <w:p w14:paraId="31E62642" w14:textId="4860E771" w:rsidR="0085799B" w:rsidRPr="003D0BAC" w:rsidRDefault="00292265" w:rsidP="00CD79C5">
            <w:pPr>
              <w:jc w:val="center"/>
              <w:rPr>
                <w:szCs w:val="16"/>
              </w:rPr>
            </w:pPr>
            <w:r w:rsidRPr="003D0BAC">
              <w:rPr>
                <w:rFonts w:cs="Arial"/>
                <w:szCs w:val="16"/>
              </w:rPr>
              <w:t>0.82%</w:t>
            </w:r>
          </w:p>
        </w:tc>
        <w:tc>
          <w:tcPr>
            <w:tcW w:w="867" w:type="pct"/>
            <w:shd w:val="clear" w:color="auto" w:fill="auto"/>
            <w:vAlign w:val="center"/>
          </w:tcPr>
          <w:p w14:paraId="65568AEA" w14:textId="489BC4D3" w:rsidR="0085799B" w:rsidRPr="003D0BAC" w:rsidRDefault="00292265" w:rsidP="00CD79C5">
            <w:pPr>
              <w:jc w:val="center"/>
              <w:rPr>
                <w:szCs w:val="16"/>
              </w:rPr>
            </w:pPr>
            <w:r w:rsidRPr="003D0BAC">
              <w:rPr>
                <w:rFonts w:cs="Arial"/>
                <w:szCs w:val="16"/>
              </w:rPr>
              <w:t>0.82%</w:t>
            </w:r>
          </w:p>
        </w:tc>
        <w:tc>
          <w:tcPr>
            <w:tcW w:w="866" w:type="pct"/>
            <w:shd w:val="clear" w:color="auto" w:fill="auto"/>
            <w:vAlign w:val="center"/>
          </w:tcPr>
          <w:p w14:paraId="441C2426" w14:textId="1ADAA646" w:rsidR="0085799B" w:rsidRPr="003D0BAC" w:rsidRDefault="00292265" w:rsidP="00CD79C5">
            <w:pPr>
              <w:jc w:val="center"/>
              <w:rPr>
                <w:szCs w:val="16"/>
              </w:rPr>
            </w:pPr>
            <w:r w:rsidRPr="003D0BAC">
              <w:rPr>
                <w:rFonts w:cs="Arial"/>
                <w:szCs w:val="16"/>
              </w:rPr>
              <w:t>0.82%</w:t>
            </w:r>
          </w:p>
        </w:tc>
      </w:tr>
      <w:tr w:rsidR="009D366E" w:rsidRPr="003D0BAC" w14:paraId="341885EA" w14:textId="77777777" w:rsidTr="009D366E">
        <w:trPr>
          <w:trHeight w:val="85"/>
        </w:trPr>
        <w:tc>
          <w:tcPr>
            <w:tcW w:w="415" w:type="pct"/>
            <w:shd w:val="clear" w:color="auto" w:fill="auto"/>
          </w:tcPr>
          <w:p w14:paraId="4FC87C40" w14:textId="77777777" w:rsidR="0085799B" w:rsidRPr="003D0BAC" w:rsidRDefault="0085799B" w:rsidP="00B83404">
            <w:pPr>
              <w:rPr>
                <w:szCs w:val="16"/>
              </w:rPr>
            </w:pPr>
            <w:r w:rsidRPr="003D0BAC">
              <w:rPr>
                <w:szCs w:val="16"/>
              </w:rPr>
              <w:t>Data</w:t>
            </w:r>
          </w:p>
        </w:tc>
        <w:tc>
          <w:tcPr>
            <w:tcW w:w="959" w:type="pct"/>
            <w:shd w:val="clear" w:color="auto" w:fill="auto"/>
            <w:vAlign w:val="center"/>
          </w:tcPr>
          <w:p w14:paraId="595372E6" w14:textId="645F6BA6" w:rsidR="0085799B" w:rsidRPr="003D0BAC" w:rsidRDefault="00860830" w:rsidP="00CD79C5">
            <w:pPr>
              <w:jc w:val="center"/>
              <w:rPr>
                <w:szCs w:val="16"/>
              </w:rPr>
            </w:pPr>
            <w:r w:rsidRPr="003D0BAC">
              <w:rPr>
                <w:rFonts w:cs="Arial"/>
                <w:szCs w:val="16"/>
              </w:rPr>
              <w:t>0.63%</w:t>
            </w:r>
          </w:p>
        </w:tc>
        <w:tc>
          <w:tcPr>
            <w:tcW w:w="1026" w:type="pct"/>
            <w:shd w:val="clear" w:color="auto" w:fill="auto"/>
            <w:vAlign w:val="center"/>
          </w:tcPr>
          <w:p w14:paraId="716BBE9D" w14:textId="282D2807" w:rsidR="0085799B" w:rsidRPr="003D0BAC" w:rsidRDefault="00860830" w:rsidP="00CD79C5">
            <w:pPr>
              <w:jc w:val="center"/>
              <w:rPr>
                <w:szCs w:val="16"/>
              </w:rPr>
            </w:pPr>
            <w:r w:rsidRPr="003D0BAC">
              <w:rPr>
                <w:rFonts w:cs="Arial"/>
                <w:szCs w:val="16"/>
              </w:rPr>
              <w:t>0.65%</w:t>
            </w:r>
          </w:p>
        </w:tc>
        <w:tc>
          <w:tcPr>
            <w:tcW w:w="867" w:type="pct"/>
            <w:tcBorders>
              <w:bottom w:val="single" w:sz="4" w:space="0" w:color="auto"/>
            </w:tcBorders>
            <w:shd w:val="clear" w:color="auto" w:fill="auto"/>
            <w:vAlign w:val="center"/>
          </w:tcPr>
          <w:p w14:paraId="4D7C7DCD" w14:textId="37099124" w:rsidR="0085799B" w:rsidRPr="003D0BAC" w:rsidRDefault="00860830" w:rsidP="00CD79C5">
            <w:pPr>
              <w:jc w:val="center"/>
              <w:rPr>
                <w:szCs w:val="16"/>
              </w:rPr>
            </w:pPr>
            <w:r w:rsidRPr="003D0BAC">
              <w:rPr>
                <w:rFonts w:cs="Arial"/>
                <w:szCs w:val="16"/>
              </w:rPr>
              <w:t>0.62%</w:t>
            </w:r>
          </w:p>
        </w:tc>
        <w:tc>
          <w:tcPr>
            <w:tcW w:w="867" w:type="pct"/>
            <w:tcBorders>
              <w:bottom w:val="single" w:sz="4" w:space="0" w:color="auto"/>
            </w:tcBorders>
            <w:shd w:val="clear" w:color="auto" w:fill="auto"/>
            <w:vAlign w:val="center"/>
          </w:tcPr>
          <w:p w14:paraId="3BF3098C" w14:textId="188C4AF7" w:rsidR="0085799B" w:rsidRPr="003D0BAC" w:rsidRDefault="00860830" w:rsidP="00CD79C5">
            <w:pPr>
              <w:jc w:val="center"/>
              <w:rPr>
                <w:szCs w:val="16"/>
              </w:rPr>
            </w:pPr>
            <w:r w:rsidRPr="003D0BAC">
              <w:rPr>
                <w:rFonts w:cs="Arial"/>
                <w:szCs w:val="16"/>
              </w:rPr>
              <w:t>0.74%</w:t>
            </w:r>
          </w:p>
        </w:tc>
        <w:tc>
          <w:tcPr>
            <w:tcW w:w="866" w:type="pct"/>
            <w:tcBorders>
              <w:bottom w:val="single" w:sz="4" w:space="0" w:color="auto"/>
            </w:tcBorders>
            <w:shd w:val="clear" w:color="auto" w:fill="auto"/>
            <w:vAlign w:val="center"/>
          </w:tcPr>
          <w:p w14:paraId="75C22529" w14:textId="6C0AD871" w:rsidR="0085799B" w:rsidRPr="003D0BAC" w:rsidRDefault="00860830" w:rsidP="00CD79C5">
            <w:pPr>
              <w:jc w:val="center"/>
              <w:rPr>
                <w:szCs w:val="16"/>
              </w:rPr>
            </w:pPr>
            <w:r w:rsidRPr="003D0BAC">
              <w:rPr>
                <w:rFonts w:cs="Arial"/>
                <w:szCs w:val="16"/>
              </w:rPr>
              <w:t>0.61%</w:t>
            </w:r>
          </w:p>
        </w:tc>
      </w:tr>
    </w:tbl>
    <w:p w14:paraId="2BD62AC4" w14:textId="77777777" w:rsidR="0085799B" w:rsidRPr="003D0BAC" w:rsidRDefault="0085799B">
      <w:pPr>
        <w:rPr>
          <w:b/>
        </w:rPr>
      </w:pPr>
      <w:r w:rsidRPr="003D0BAC">
        <w:rPr>
          <w:b/>
        </w:rPr>
        <w:t>Targets</w:t>
      </w:r>
    </w:p>
    <w:tbl>
      <w:tblPr>
        <w:tblW w:w="2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1437"/>
        <w:gridCol w:w="1890"/>
        <w:gridCol w:w="1889"/>
      </w:tblGrid>
      <w:tr w:rsidR="009D366E" w:rsidRPr="003D0BAC" w14:paraId="74AFA9B9" w14:textId="77777777" w:rsidTr="009D366E">
        <w:trPr>
          <w:trHeight w:val="143"/>
        </w:trPr>
        <w:tc>
          <w:tcPr>
            <w:tcW w:w="1377" w:type="pct"/>
            <w:tcBorders>
              <w:bottom w:val="single" w:sz="4" w:space="0" w:color="auto"/>
            </w:tcBorders>
            <w:shd w:val="clear" w:color="auto" w:fill="auto"/>
          </w:tcPr>
          <w:p w14:paraId="523362FD" w14:textId="77777777" w:rsidR="0085799B" w:rsidRPr="003D0BAC" w:rsidRDefault="0085799B" w:rsidP="00186420">
            <w:pPr>
              <w:jc w:val="center"/>
              <w:rPr>
                <w:b/>
                <w:szCs w:val="16"/>
              </w:rPr>
            </w:pPr>
            <w:r w:rsidRPr="003D0BAC">
              <w:rPr>
                <w:b/>
                <w:szCs w:val="16"/>
              </w:rPr>
              <w:t>FFY</w:t>
            </w:r>
          </w:p>
        </w:tc>
        <w:tc>
          <w:tcPr>
            <w:tcW w:w="1812" w:type="pct"/>
            <w:shd w:val="clear" w:color="auto" w:fill="auto"/>
            <w:vAlign w:val="center"/>
          </w:tcPr>
          <w:p w14:paraId="1869702F" w14:textId="32C21C20" w:rsidR="0085799B" w:rsidRPr="003D0BAC" w:rsidRDefault="002163F2" w:rsidP="00CD79C5">
            <w:pPr>
              <w:jc w:val="center"/>
              <w:rPr>
                <w:b/>
                <w:szCs w:val="16"/>
              </w:rPr>
            </w:pPr>
            <w:r w:rsidRPr="003D0BAC">
              <w:rPr>
                <w:rFonts w:cs="Arial"/>
                <w:b/>
                <w:szCs w:val="16"/>
              </w:rPr>
              <w:t>2018</w:t>
            </w:r>
          </w:p>
        </w:tc>
        <w:tc>
          <w:tcPr>
            <w:tcW w:w="1811" w:type="pct"/>
            <w:shd w:val="clear" w:color="auto" w:fill="auto"/>
          </w:tcPr>
          <w:p w14:paraId="2001809C" w14:textId="3A48988D" w:rsidR="0085799B" w:rsidRPr="003D0BAC" w:rsidRDefault="002163F2" w:rsidP="00CD79C5">
            <w:pPr>
              <w:jc w:val="center"/>
              <w:rPr>
                <w:b/>
                <w:szCs w:val="16"/>
              </w:rPr>
            </w:pPr>
            <w:r w:rsidRPr="003D0BAC">
              <w:rPr>
                <w:rFonts w:cs="Arial"/>
                <w:b/>
                <w:szCs w:val="16"/>
              </w:rPr>
              <w:t>2019</w:t>
            </w:r>
          </w:p>
        </w:tc>
      </w:tr>
      <w:tr w:rsidR="009D366E" w:rsidRPr="003D0BAC" w14:paraId="0186A9C7" w14:textId="77777777" w:rsidTr="009D366E">
        <w:trPr>
          <w:trHeight w:val="58"/>
        </w:trPr>
        <w:tc>
          <w:tcPr>
            <w:tcW w:w="1377" w:type="pct"/>
            <w:shd w:val="clear" w:color="auto" w:fill="auto"/>
          </w:tcPr>
          <w:p w14:paraId="120F223C" w14:textId="51299A2E" w:rsidR="0085799B" w:rsidRPr="003D0BAC" w:rsidRDefault="0085799B" w:rsidP="00B83404">
            <w:pPr>
              <w:rPr>
                <w:szCs w:val="16"/>
              </w:rPr>
            </w:pPr>
            <w:r w:rsidRPr="003D0BAC">
              <w:rPr>
                <w:szCs w:val="16"/>
              </w:rPr>
              <w:t xml:space="preserve">Target </w:t>
            </w:r>
            <w:r w:rsidR="00E03916" w:rsidRPr="003D0BAC">
              <w:rPr>
                <w:rFonts w:cs="Arial"/>
                <w:szCs w:val="16"/>
              </w:rPr>
              <w:t>&gt;</w:t>
            </w:r>
            <w:r w:rsidR="007C364C" w:rsidRPr="003D0BAC">
              <w:rPr>
                <w:rFonts w:cs="Arial"/>
                <w:szCs w:val="16"/>
              </w:rPr>
              <w:t>=</w:t>
            </w:r>
          </w:p>
        </w:tc>
        <w:tc>
          <w:tcPr>
            <w:tcW w:w="1812" w:type="pct"/>
            <w:shd w:val="clear" w:color="auto" w:fill="auto"/>
            <w:vAlign w:val="center"/>
          </w:tcPr>
          <w:p w14:paraId="69A10D5E" w14:textId="440CACE1" w:rsidR="0085799B" w:rsidRPr="003D0BAC" w:rsidRDefault="00860830" w:rsidP="00CD79C5">
            <w:pPr>
              <w:jc w:val="center"/>
              <w:rPr>
                <w:szCs w:val="16"/>
              </w:rPr>
            </w:pPr>
            <w:r w:rsidRPr="003D0BAC">
              <w:rPr>
                <w:rFonts w:cs="Arial"/>
                <w:szCs w:val="16"/>
              </w:rPr>
              <w:t>0.83%</w:t>
            </w:r>
          </w:p>
        </w:tc>
        <w:tc>
          <w:tcPr>
            <w:tcW w:w="1811" w:type="pct"/>
            <w:shd w:val="clear" w:color="auto" w:fill="auto"/>
          </w:tcPr>
          <w:p w14:paraId="628ACA7B" w14:textId="3551093C" w:rsidR="0085799B" w:rsidRPr="003D0BAC" w:rsidRDefault="00860830" w:rsidP="00CD79C5">
            <w:pPr>
              <w:jc w:val="center"/>
              <w:rPr>
                <w:szCs w:val="16"/>
              </w:rPr>
            </w:pPr>
            <w:r w:rsidRPr="003D0BAC">
              <w:rPr>
                <w:rFonts w:cs="Arial"/>
                <w:szCs w:val="16"/>
              </w:rPr>
              <w:t>0.83%</w:t>
            </w:r>
          </w:p>
        </w:tc>
      </w:tr>
    </w:tbl>
    <w:bookmarkEnd w:id="31"/>
    <w:bookmarkEnd w:id="32"/>
    <w:p w14:paraId="6C92A891" w14:textId="7742BC79" w:rsidR="00F80C9C" w:rsidRPr="003D0BAC" w:rsidRDefault="00F80C9C" w:rsidP="00F80C9C">
      <w:pPr>
        <w:pStyle w:val="Bold"/>
      </w:pPr>
      <w:r w:rsidRPr="003D0BAC">
        <w:t xml:space="preserve">Targets: Description of Stakeholder Input </w:t>
      </w:r>
    </w:p>
    <w:p w14:paraId="564577F9" w14:textId="427AA468" w:rsidR="0053197E" w:rsidRPr="003D0BAC" w:rsidRDefault="0053197E" w:rsidP="00F80C9C">
      <w:pPr>
        <w:pStyle w:val="Bold"/>
        <w:rPr>
          <w:rFonts w:cs="Arial"/>
          <w:b w:val="0"/>
          <w:szCs w:val="16"/>
        </w:rPr>
      </w:pPr>
      <w:r w:rsidRPr="003D0BAC">
        <w:rPr>
          <w:rFonts w:cs="Arial"/>
          <w:b w:val="0"/>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b w:val="0"/>
          <w:szCs w:val="16"/>
        </w:rPr>
        <w:br/>
      </w:r>
      <w:r w:rsidRPr="003D0BAC">
        <w:rPr>
          <w:rFonts w:cs="Arial"/>
          <w:b w:val="0"/>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b w:val="0"/>
          <w:szCs w:val="16"/>
        </w:rPr>
        <w:br/>
      </w:r>
      <w:r w:rsidRPr="003D0BAC">
        <w:rPr>
          <w:rFonts w:cs="Arial"/>
          <w:b w:val="0"/>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50D1A7E1" w14:textId="184B178A" w:rsidR="00A2772B" w:rsidRPr="003D0BAC" w:rsidRDefault="00A2772B" w:rsidP="00F80C9C">
      <w:pPr>
        <w:pStyle w:val="Bold"/>
        <w:rPr>
          <w:b w:val="0"/>
        </w:rPr>
      </w:pPr>
    </w:p>
    <w:p w14:paraId="2C3700F9" w14:textId="77777777" w:rsidR="005918D1" w:rsidRPr="003D0BAC" w:rsidRDefault="005918D1">
      <w:pPr>
        <w:rPr>
          <w:b/>
        </w:rPr>
      </w:pPr>
      <w:r w:rsidRPr="003D0BAC">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5"/>
        <w:gridCol w:w="3332"/>
        <w:gridCol w:w="2969"/>
        <w:gridCol w:w="1614"/>
      </w:tblGrid>
      <w:tr w:rsidR="009D366E" w:rsidRPr="003D0BAC" w14:paraId="0B010B04" w14:textId="77777777" w:rsidTr="00217BA9">
        <w:trPr>
          <w:trHeight w:val="233"/>
          <w:tblHeader/>
        </w:trPr>
        <w:tc>
          <w:tcPr>
            <w:tcW w:w="1332" w:type="pct"/>
            <w:shd w:val="clear" w:color="auto" w:fill="auto"/>
          </w:tcPr>
          <w:p w14:paraId="552D1A8F" w14:textId="77777777" w:rsidR="00815A6D" w:rsidRPr="003D0BAC" w:rsidRDefault="00815A6D" w:rsidP="00F90BF8">
            <w:pPr>
              <w:spacing w:after="0"/>
              <w:jc w:val="center"/>
              <w:rPr>
                <w:rFonts w:cs="Arial"/>
                <w:b/>
                <w:szCs w:val="16"/>
              </w:rPr>
            </w:pPr>
            <w:r w:rsidRPr="003D0BAC">
              <w:rPr>
                <w:rFonts w:cs="Arial"/>
                <w:b/>
                <w:szCs w:val="16"/>
              </w:rPr>
              <w:t>Source</w:t>
            </w:r>
          </w:p>
        </w:tc>
        <w:tc>
          <w:tcPr>
            <w:tcW w:w="1544" w:type="pct"/>
            <w:shd w:val="clear" w:color="auto" w:fill="auto"/>
          </w:tcPr>
          <w:p w14:paraId="3E60D271" w14:textId="77777777" w:rsidR="00815A6D" w:rsidRPr="003D0BAC" w:rsidRDefault="00815A6D" w:rsidP="00F90BF8">
            <w:pPr>
              <w:spacing w:after="0"/>
              <w:jc w:val="center"/>
              <w:rPr>
                <w:rFonts w:cs="Arial"/>
                <w:b/>
                <w:szCs w:val="16"/>
              </w:rPr>
            </w:pPr>
            <w:r w:rsidRPr="003D0BAC">
              <w:rPr>
                <w:rFonts w:cs="Arial"/>
                <w:b/>
                <w:szCs w:val="16"/>
              </w:rPr>
              <w:t>Date</w:t>
            </w:r>
          </w:p>
        </w:tc>
        <w:tc>
          <w:tcPr>
            <w:tcW w:w="1376" w:type="pct"/>
            <w:shd w:val="clear" w:color="auto" w:fill="auto"/>
          </w:tcPr>
          <w:p w14:paraId="23760182" w14:textId="77777777" w:rsidR="00815A6D" w:rsidRPr="003D0BAC" w:rsidRDefault="00815A6D" w:rsidP="00F90BF8">
            <w:pPr>
              <w:spacing w:after="0"/>
              <w:jc w:val="center"/>
              <w:rPr>
                <w:rFonts w:cs="Arial"/>
                <w:b/>
                <w:szCs w:val="16"/>
              </w:rPr>
            </w:pPr>
            <w:r w:rsidRPr="003D0BAC">
              <w:rPr>
                <w:rFonts w:cs="Arial"/>
                <w:b/>
                <w:szCs w:val="16"/>
              </w:rPr>
              <w:t>Description</w:t>
            </w:r>
          </w:p>
        </w:tc>
        <w:tc>
          <w:tcPr>
            <w:tcW w:w="748" w:type="pct"/>
            <w:shd w:val="clear" w:color="auto" w:fill="auto"/>
          </w:tcPr>
          <w:p w14:paraId="0124A482" w14:textId="77777777" w:rsidR="00815A6D" w:rsidRPr="003D0BAC" w:rsidRDefault="00815A6D" w:rsidP="00F90BF8">
            <w:pPr>
              <w:spacing w:after="0"/>
              <w:jc w:val="center"/>
              <w:rPr>
                <w:rFonts w:cs="Arial"/>
                <w:b/>
                <w:szCs w:val="16"/>
              </w:rPr>
            </w:pPr>
            <w:r w:rsidRPr="003D0BAC">
              <w:rPr>
                <w:rFonts w:cs="Arial"/>
                <w:b/>
                <w:szCs w:val="16"/>
              </w:rPr>
              <w:t>Data</w:t>
            </w:r>
          </w:p>
        </w:tc>
      </w:tr>
      <w:tr w:rsidR="009D366E" w:rsidRPr="003D0BAC" w14:paraId="671BDF4C" w14:textId="77777777" w:rsidTr="00217BA9">
        <w:trPr>
          <w:trHeight w:val="380"/>
        </w:trPr>
        <w:tc>
          <w:tcPr>
            <w:tcW w:w="1332" w:type="pct"/>
            <w:shd w:val="clear" w:color="auto" w:fill="auto"/>
          </w:tcPr>
          <w:p w14:paraId="421054C5" w14:textId="1E915927" w:rsidR="000709B9" w:rsidRPr="003D0BAC" w:rsidRDefault="00753E04" w:rsidP="000709B9">
            <w:pPr>
              <w:jc w:val="center"/>
              <w:rPr>
                <w:rFonts w:cs="Arial"/>
                <w:szCs w:val="16"/>
              </w:rPr>
            </w:pPr>
            <w:r w:rsidRPr="003D0BAC">
              <w:rPr>
                <w:rFonts w:cs="Arial"/>
                <w:szCs w:val="16"/>
              </w:rPr>
              <w:t>SY 2018-19 Child Count/Educational Environment Data Groups</w:t>
            </w:r>
          </w:p>
        </w:tc>
        <w:tc>
          <w:tcPr>
            <w:tcW w:w="1544" w:type="pct"/>
            <w:shd w:val="clear" w:color="auto" w:fill="auto"/>
          </w:tcPr>
          <w:p w14:paraId="0790EBE0" w14:textId="3F6DEC47" w:rsidR="000709B9" w:rsidRPr="003D0BAC" w:rsidRDefault="00753E04" w:rsidP="000709B9">
            <w:pPr>
              <w:jc w:val="center"/>
              <w:rPr>
                <w:rFonts w:cs="Arial"/>
                <w:szCs w:val="16"/>
              </w:rPr>
            </w:pPr>
            <w:r w:rsidRPr="003D0BAC">
              <w:rPr>
                <w:rFonts w:cs="Arial"/>
                <w:szCs w:val="16"/>
              </w:rPr>
              <w:t>07/10/2019</w:t>
            </w:r>
          </w:p>
        </w:tc>
        <w:tc>
          <w:tcPr>
            <w:tcW w:w="1376" w:type="pct"/>
            <w:shd w:val="clear" w:color="auto" w:fill="auto"/>
          </w:tcPr>
          <w:p w14:paraId="5DB5AFD6" w14:textId="50B3434B" w:rsidR="000709B9" w:rsidRPr="003D0BAC" w:rsidRDefault="000709B9" w:rsidP="000709B9">
            <w:pPr>
              <w:jc w:val="center"/>
              <w:rPr>
                <w:rFonts w:cs="Arial"/>
                <w:szCs w:val="16"/>
              </w:rPr>
            </w:pPr>
            <w:r w:rsidRPr="003D0BAC">
              <w:rPr>
                <w:rFonts w:cs="Arial"/>
                <w:szCs w:val="16"/>
              </w:rPr>
              <w:t>Number of infants and toddlers birth to 1 with IFSPs</w:t>
            </w:r>
          </w:p>
        </w:tc>
        <w:tc>
          <w:tcPr>
            <w:tcW w:w="748" w:type="pct"/>
            <w:shd w:val="clear" w:color="auto" w:fill="auto"/>
          </w:tcPr>
          <w:p w14:paraId="1E279F2D" w14:textId="0E5C0687" w:rsidR="000709B9" w:rsidRPr="003D0BAC" w:rsidRDefault="00860830" w:rsidP="000709B9">
            <w:pPr>
              <w:jc w:val="center"/>
              <w:rPr>
                <w:rFonts w:cs="Arial"/>
                <w:szCs w:val="16"/>
              </w:rPr>
            </w:pPr>
            <w:r w:rsidRPr="003D0BAC">
              <w:rPr>
                <w:szCs w:val="16"/>
              </w:rPr>
              <w:t>75</w:t>
            </w:r>
          </w:p>
        </w:tc>
      </w:tr>
      <w:tr w:rsidR="009D366E" w:rsidRPr="003D0BAC" w14:paraId="189CFC15" w14:textId="77777777" w:rsidTr="00217BA9">
        <w:trPr>
          <w:trHeight w:val="380"/>
        </w:trPr>
        <w:tc>
          <w:tcPr>
            <w:tcW w:w="1332" w:type="pct"/>
            <w:shd w:val="clear" w:color="auto" w:fill="auto"/>
          </w:tcPr>
          <w:p w14:paraId="335264B7" w14:textId="790A9EE8" w:rsidR="000709B9" w:rsidRPr="003D0BAC" w:rsidRDefault="00753E04" w:rsidP="000709B9">
            <w:pPr>
              <w:jc w:val="center"/>
              <w:rPr>
                <w:rFonts w:cs="Arial"/>
                <w:szCs w:val="16"/>
              </w:rPr>
            </w:pPr>
            <w:r w:rsidRPr="003D0BAC">
              <w:rPr>
                <w:rFonts w:cs="Arial"/>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3D0BAC" w:rsidRDefault="00753E04" w:rsidP="000709B9">
            <w:pPr>
              <w:jc w:val="center"/>
              <w:rPr>
                <w:rFonts w:cs="Arial"/>
                <w:szCs w:val="16"/>
              </w:rPr>
            </w:pPr>
            <w:r w:rsidRPr="003D0BAC">
              <w:rPr>
                <w:rFonts w:cs="Arial"/>
                <w:szCs w:val="16"/>
                <w:shd w:val="clear" w:color="auto" w:fill="FFFFFF"/>
              </w:rPr>
              <w:t>06/20/2019</w:t>
            </w:r>
          </w:p>
        </w:tc>
        <w:tc>
          <w:tcPr>
            <w:tcW w:w="1376" w:type="pct"/>
            <w:shd w:val="clear" w:color="auto" w:fill="auto"/>
          </w:tcPr>
          <w:p w14:paraId="2CEB4140" w14:textId="39C790A3" w:rsidR="000709B9" w:rsidRPr="003D0BAC" w:rsidRDefault="000709B9" w:rsidP="000709B9">
            <w:pPr>
              <w:jc w:val="center"/>
              <w:rPr>
                <w:rFonts w:cs="Arial"/>
                <w:szCs w:val="16"/>
              </w:rPr>
            </w:pPr>
            <w:r w:rsidRPr="003D0BAC">
              <w:rPr>
                <w:rFonts w:cs="Arial"/>
                <w:szCs w:val="16"/>
              </w:rPr>
              <w:t>Population of infants and toddlers birth to 1</w:t>
            </w:r>
          </w:p>
        </w:tc>
        <w:tc>
          <w:tcPr>
            <w:tcW w:w="748" w:type="pct"/>
            <w:shd w:val="clear" w:color="auto" w:fill="auto"/>
          </w:tcPr>
          <w:p w14:paraId="5832F80F" w14:textId="08624C1E" w:rsidR="000709B9" w:rsidRPr="003D0BAC" w:rsidRDefault="00860830" w:rsidP="000709B9">
            <w:pPr>
              <w:jc w:val="center"/>
              <w:rPr>
                <w:rFonts w:cs="Arial"/>
                <w:szCs w:val="16"/>
              </w:rPr>
            </w:pPr>
            <w:r w:rsidRPr="003D0BAC">
              <w:rPr>
                <w:szCs w:val="16"/>
              </w:rPr>
              <w:t>12,409</w:t>
            </w:r>
          </w:p>
        </w:tc>
      </w:tr>
    </w:tbl>
    <w:p w14:paraId="10606B16" w14:textId="7FD03E2C" w:rsidR="005918D1" w:rsidRPr="003D0BAC" w:rsidRDefault="005918D1">
      <w:pPr>
        <w:rPr>
          <w:b/>
        </w:rPr>
      </w:pPr>
      <w:r w:rsidRPr="003D0BAC">
        <w:rPr>
          <w:b/>
        </w:rPr>
        <w:t>FFY 2018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09"/>
        <w:gridCol w:w="1982"/>
        <w:gridCol w:w="1442"/>
        <w:gridCol w:w="1436"/>
        <w:gridCol w:w="1084"/>
        <w:gridCol w:w="1170"/>
        <w:gridCol w:w="1071"/>
      </w:tblGrid>
      <w:tr w:rsidR="009D366E" w:rsidRPr="003D0BAC" w14:paraId="46554450" w14:textId="77777777" w:rsidTr="00554439">
        <w:trPr>
          <w:trHeight w:val="359"/>
          <w:tblHeader/>
        </w:trPr>
        <w:tc>
          <w:tcPr>
            <w:tcW w:w="1209" w:type="pct"/>
            <w:shd w:val="clear" w:color="auto" w:fill="auto"/>
            <w:vAlign w:val="bottom"/>
          </w:tcPr>
          <w:p w14:paraId="5DF8D6E6" w14:textId="41F8047A" w:rsidR="00967D30" w:rsidRPr="003D0BAC" w:rsidRDefault="00967D30" w:rsidP="00967D30">
            <w:pPr>
              <w:jc w:val="center"/>
              <w:rPr>
                <w:rFonts w:cs="Arial"/>
                <w:b/>
                <w:szCs w:val="16"/>
              </w:rPr>
            </w:pPr>
            <w:r w:rsidRPr="003D0BAC">
              <w:rPr>
                <w:rFonts w:cs="Arial"/>
                <w:b/>
                <w:szCs w:val="16"/>
              </w:rPr>
              <w:t>Number of infants and toddlers birth to 1 with IFSPs</w:t>
            </w:r>
          </w:p>
        </w:tc>
        <w:tc>
          <w:tcPr>
            <w:tcW w:w="918" w:type="pct"/>
            <w:shd w:val="clear" w:color="auto" w:fill="auto"/>
            <w:vAlign w:val="bottom"/>
          </w:tcPr>
          <w:p w14:paraId="2C3A0A23" w14:textId="3E5E0C91" w:rsidR="00967D30" w:rsidRPr="003D0BAC" w:rsidRDefault="00967D30" w:rsidP="00967D30">
            <w:pPr>
              <w:jc w:val="center"/>
              <w:rPr>
                <w:rFonts w:cs="Arial"/>
                <w:szCs w:val="16"/>
              </w:rPr>
            </w:pPr>
            <w:r w:rsidRPr="003D0BAC">
              <w:rPr>
                <w:rFonts w:cs="Arial"/>
                <w:b/>
                <w:szCs w:val="16"/>
              </w:rPr>
              <w:t>Population of infants and toddlers birth to 1</w:t>
            </w:r>
          </w:p>
        </w:tc>
        <w:tc>
          <w:tcPr>
            <w:tcW w:w="668" w:type="pct"/>
            <w:shd w:val="clear" w:color="auto" w:fill="auto"/>
            <w:vAlign w:val="bottom"/>
          </w:tcPr>
          <w:p w14:paraId="49A3AF77" w14:textId="697490C5" w:rsidR="00967D30" w:rsidRPr="003D0BAC" w:rsidRDefault="00967D30" w:rsidP="00967D30">
            <w:pPr>
              <w:jc w:val="center"/>
              <w:rPr>
                <w:rFonts w:cs="Arial"/>
                <w:b/>
                <w:szCs w:val="16"/>
              </w:rPr>
            </w:pPr>
            <w:r w:rsidRPr="003D0BAC">
              <w:rPr>
                <w:rFonts w:cs="Arial"/>
                <w:b/>
                <w:szCs w:val="16"/>
              </w:rPr>
              <w:t xml:space="preserve">FFY </w:t>
            </w:r>
            <w:r w:rsidR="00292265" w:rsidRPr="003D0BAC">
              <w:rPr>
                <w:rFonts w:cs="Arial"/>
                <w:b/>
                <w:szCs w:val="16"/>
              </w:rPr>
              <w:t>2017</w:t>
            </w:r>
            <w:r w:rsidRPr="003D0BAC">
              <w:rPr>
                <w:rFonts w:cs="Arial"/>
                <w:b/>
                <w:szCs w:val="16"/>
              </w:rPr>
              <w:t xml:space="preserve"> Data</w:t>
            </w:r>
          </w:p>
        </w:tc>
        <w:tc>
          <w:tcPr>
            <w:tcW w:w="665" w:type="pct"/>
            <w:shd w:val="clear" w:color="auto" w:fill="auto"/>
            <w:vAlign w:val="bottom"/>
          </w:tcPr>
          <w:p w14:paraId="278F3E66" w14:textId="2551326C" w:rsidR="00967D30" w:rsidRPr="003D0BAC" w:rsidRDefault="00967D30" w:rsidP="00967D30">
            <w:pPr>
              <w:jc w:val="center"/>
              <w:rPr>
                <w:rFonts w:cs="Arial"/>
                <w:b/>
                <w:szCs w:val="16"/>
              </w:rPr>
            </w:pPr>
            <w:r w:rsidRPr="003D0BAC">
              <w:rPr>
                <w:rFonts w:cs="Arial"/>
                <w:b/>
                <w:szCs w:val="16"/>
              </w:rPr>
              <w:t xml:space="preserve">FFY </w:t>
            </w:r>
            <w:r w:rsidR="00292265" w:rsidRPr="003D0BAC">
              <w:rPr>
                <w:rFonts w:cs="Arial"/>
                <w:b/>
                <w:szCs w:val="16"/>
              </w:rPr>
              <w:t>2018</w:t>
            </w:r>
            <w:r w:rsidRPr="003D0BAC">
              <w:rPr>
                <w:rFonts w:cs="Arial"/>
                <w:b/>
                <w:szCs w:val="16"/>
              </w:rPr>
              <w:t xml:space="preserve"> Target</w:t>
            </w:r>
          </w:p>
        </w:tc>
        <w:tc>
          <w:tcPr>
            <w:tcW w:w="502" w:type="pct"/>
            <w:shd w:val="clear" w:color="auto" w:fill="auto"/>
            <w:vAlign w:val="bottom"/>
          </w:tcPr>
          <w:p w14:paraId="3D59A48C" w14:textId="501D2C05" w:rsidR="00967D30" w:rsidRPr="003D0BAC" w:rsidRDefault="00967D30" w:rsidP="00967D30">
            <w:pPr>
              <w:jc w:val="center"/>
              <w:rPr>
                <w:rFonts w:cs="Arial"/>
                <w:b/>
                <w:szCs w:val="16"/>
              </w:rPr>
            </w:pPr>
            <w:r w:rsidRPr="003D0BAC">
              <w:rPr>
                <w:rFonts w:cs="Arial"/>
                <w:b/>
                <w:szCs w:val="16"/>
              </w:rPr>
              <w:t xml:space="preserve">FFY </w:t>
            </w:r>
            <w:r w:rsidR="00292265" w:rsidRPr="003D0BAC">
              <w:rPr>
                <w:rFonts w:cs="Arial"/>
                <w:b/>
                <w:szCs w:val="16"/>
              </w:rPr>
              <w:t>2018</w:t>
            </w:r>
            <w:r w:rsidRPr="003D0BAC">
              <w:rPr>
                <w:rFonts w:cs="Arial"/>
                <w:b/>
                <w:szCs w:val="16"/>
              </w:rPr>
              <w:t xml:space="preserve"> Data</w:t>
            </w:r>
          </w:p>
        </w:tc>
        <w:tc>
          <w:tcPr>
            <w:tcW w:w="542" w:type="pct"/>
            <w:shd w:val="clear" w:color="auto" w:fill="auto"/>
            <w:vAlign w:val="bottom"/>
          </w:tcPr>
          <w:p w14:paraId="330A725E" w14:textId="77777777" w:rsidR="00967D30" w:rsidRPr="003D0BAC" w:rsidRDefault="00967D30" w:rsidP="00967D30">
            <w:pPr>
              <w:jc w:val="center"/>
              <w:rPr>
                <w:rFonts w:cs="Arial"/>
                <w:b/>
                <w:szCs w:val="16"/>
              </w:rPr>
            </w:pPr>
            <w:r w:rsidRPr="003D0BAC">
              <w:rPr>
                <w:rFonts w:cs="Arial"/>
                <w:b/>
                <w:szCs w:val="16"/>
              </w:rPr>
              <w:t>Status</w:t>
            </w:r>
          </w:p>
        </w:tc>
        <w:tc>
          <w:tcPr>
            <w:tcW w:w="496" w:type="pct"/>
            <w:shd w:val="clear" w:color="auto" w:fill="auto"/>
            <w:vAlign w:val="bottom"/>
          </w:tcPr>
          <w:p w14:paraId="32D23C04" w14:textId="77777777" w:rsidR="00967D30" w:rsidRPr="003D0BAC" w:rsidRDefault="00967D30" w:rsidP="00967D30">
            <w:pPr>
              <w:jc w:val="center"/>
              <w:rPr>
                <w:rFonts w:cs="Arial"/>
                <w:b/>
                <w:szCs w:val="16"/>
              </w:rPr>
            </w:pPr>
            <w:r w:rsidRPr="003D0BAC">
              <w:rPr>
                <w:rFonts w:cs="Arial"/>
                <w:b/>
                <w:szCs w:val="16"/>
              </w:rPr>
              <w:t>Slippage</w:t>
            </w:r>
          </w:p>
        </w:tc>
      </w:tr>
      <w:tr w:rsidR="009D366E" w:rsidRPr="003D0BAC" w14:paraId="0D71FF0D" w14:textId="77777777" w:rsidTr="00554439">
        <w:trPr>
          <w:trHeight w:val="366"/>
        </w:trPr>
        <w:tc>
          <w:tcPr>
            <w:tcW w:w="1209" w:type="pct"/>
            <w:shd w:val="clear" w:color="auto" w:fill="auto"/>
            <w:vAlign w:val="center"/>
          </w:tcPr>
          <w:p w14:paraId="502A8941" w14:textId="17070B3F" w:rsidR="00D3555C" w:rsidRPr="003D0BAC" w:rsidRDefault="00860830" w:rsidP="00D3555C">
            <w:pPr>
              <w:jc w:val="center"/>
              <w:rPr>
                <w:rFonts w:cs="Arial"/>
                <w:szCs w:val="16"/>
              </w:rPr>
            </w:pPr>
            <w:r w:rsidRPr="003D0BAC">
              <w:rPr>
                <w:szCs w:val="16"/>
              </w:rPr>
              <w:t>75</w:t>
            </w:r>
          </w:p>
        </w:tc>
        <w:tc>
          <w:tcPr>
            <w:tcW w:w="918" w:type="pct"/>
            <w:shd w:val="clear" w:color="auto" w:fill="auto"/>
            <w:vAlign w:val="center"/>
          </w:tcPr>
          <w:p w14:paraId="0AE05470" w14:textId="30D6181E" w:rsidR="00D3555C" w:rsidRPr="003D0BAC" w:rsidRDefault="00860830" w:rsidP="00D3555C">
            <w:pPr>
              <w:jc w:val="center"/>
              <w:rPr>
                <w:rFonts w:cs="Arial"/>
                <w:szCs w:val="16"/>
              </w:rPr>
            </w:pPr>
            <w:r w:rsidRPr="003D0BAC">
              <w:rPr>
                <w:szCs w:val="16"/>
              </w:rPr>
              <w:t>12,409</w:t>
            </w:r>
          </w:p>
        </w:tc>
        <w:tc>
          <w:tcPr>
            <w:tcW w:w="668" w:type="pct"/>
            <w:shd w:val="clear" w:color="auto" w:fill="auto"/>
            <w:vAlign w:val="center"/>
          </w:tcPr>
          <w:p w14:paraId="5B140DA6" w14:textId="54F7435B" w:rsidR="00D3555C" w:rsidRPr="003D0BAC" w:rsidRDefault="00860830" w:rsidP="00D3555C">
            <w:pPr>
              <w:jc w:val="center"/>
              <w:rPr>
                <w:rFonts w:cs="Arial"/>
                <w:szCs w:val="16"/>
              </w:rPr>
            </w:pPr>
            <w:r w:rsidRPr="003D0BAC">
              <w:rPr>
                <w:rFonts w:cs="Arial"/>
                <w:szCs w:val="16"/>
              </w:rPr>
              <w:t>0.61%</w:t>
            </w:r>
          </w:p>
        </w:tc>
        <w:tc>
          <w:tcPr>
            <w:tcW w:w="665" w:type="pct"/>
            <w:shd w:val="clear" w:color="auto" w:fill="auto"/>
            <w:vAlign w:val="center"/>
          </w:tcPr>
          <w:p w14:paraId="2B5C85A7" w14:textId="00DBFFF1" w:rsidR="00D3555C" w:rsidRPr="003D0BAC" w:rsidRDefault="00860830" w:rsidP="00D3555C">
            <w:pPr>
              <w:jc w:val="center"/>
              <w:rPr>
                <w:rFonts w:cs="Arial"/>
                <w:szCs w:val="16"/>
              </w:rPr>
            </w:pPr>
            <w:r w:rsidRPr="003D0BAC">
              <w:rPr>
                <w:rFonts w:cs="Arial"/>
                <w:szCs w:val="16"/>
              </w:rPr>
              <w:t>0.83%</w:t>
            </w:r>
          </w:p>
        </w:tc>
        <w:tc>
          <w:tcPr>
            <w:tcW w:w="502" w:type="pct"/>
            <w:shd w:val="clear" w:color="auto" w:fill="auto"/>
            <w:vAlign w:val="center"/>
          </w:tcPr>
          <w:p w14:paraId="1780242C" w14:textId="08023FB0" w:rsidR="00D3555C" w:rsidRPr="003D0BAC" w:rsidRDefault="00860830" w:rsidP="00D3555C">
            <w:pPr>
              <w:jc w:val="center"/>
              <w:rPr>
                <w:rFonts w:cs="Arial"/>
                <w:szCs w:val="16"/>
              </w:rPr>
            </w:pPr>
            <w:r w:rsidRPr="003D0BAC">
              <w:rPr>
                <w:rFonts w:cs="Arial"/>
                <w:szCs w:val="16"/>
              </w:rPr>
              <w:t>0.60%</w:t>
            </w:r>
          </w:p>
        </w:tc>
        <w:tc>
          <w:tcPr>
            <w:tcW w:w="542" w:type="pct"/>
            <w:shd w:val="clear" w:color="auto" w:fill="auto"/>
            <w:vAlign w:val="center"/>
          </w:tcPr>
          <w:p w14:paraId="29F870EC" w14:textId="36282C0C" w:rsidR="00D3555C" w:rsidRPr="003D0BAC" w:rsidRDefault="00860830" w:rsidP="00D3555C">
            <w:pPr>
              <w:jc w:val="center"/>
              <w:rPr>
                <w:rFonts w:cs="Arial"/>
                <w:szCs w:val="16"/>
              </w:rPr>
            </w:pPr>
            <w:r w:rsidRPr="003D0BAC">
              <w:rPr>
                <w:rFonts w:cs="Arial"/>
                <w:szCs w:val="16"/>
              </w:rPr>
              <w:t>Did Not Meet Target</w:t>
            </w:r>
          </w:p>
        </w:tc>
        <w:tc>
          <w:tcPr>
            <w:tcW w:w="496" w:type="pct"/>
            <w:shd w:val="clear" w:color="auto" w:fill="auto"/>
            <w:vAlign w:val="center"/>
          </w:tcPr>
          <w:p w14:paraId="3B10C568" w14:textId="1B09331F" w:rsidR="00D3555C" w:rsidRPr="003D0BAC" w:rsidRDefault="00860830" w:rsidP="00D3555C">
            <w:pPr>
              <w:jc w:val="center"/>
              <w:rPr>
                <w:rFonts w:cs="Arial"/>
                <w:szCs w:val="16"/>
              </w:rPr>
            </w:pPr>
            <w:r w:rsidRPr="003D0BAC">
              <w:rPr>
                <w:rFonts w:cs="Arial"/>
                <w:szCs w:val="16"/>
              </w:rPr>
              <w:t>No Slippage</w:t>
            </w:r>
          </w:p>
        </w:tc>
      </w:tr>
    </w:tbl>
    <w:p w14:paraId="1651A273" w14:textId="30AC9497" w:rsidR="005A1CA1" w:rsidRPr="003D0BAC" w:rsidRDefault="00F77D8B" w:rsidP="005A1CA1">
      <w:pPr>
        <w:rPr>
          <w:rFonts w:cs="Arial"/>
          <w:b/>
          <w:i/>
          <w:szCs w:val="16"/>
        </w:rPr>
      </w:pPr>
      <w:r w:rsidRPr="003D0BAC">
        <w:rPr>
          <w:rFonts w:cs="Arial"/>
          <w:b/>
          <w:szCs w:val="16"/>
        </w:rPr>
        <w:t>Provide reasons for slippage, if applicable</w:t>
      </w:r>
      <w:r w:rsidR="005A1CA1" w:rsidRPr="003D0BAC">
        <w:rPr>
          <w:rFonts w:cs="Arial"/>
          <w:b/>
          <w:szCs w:val="16"/>
        </w:rPr>
        <w:t xml:space="preserve"> </w:t>
      </w:r>
    </w:p>
    <w:p w14:paraId="54D1C030" w14:textId="155AA7DA" w:rsidR="005A1CA1" w:rsidRPr="003D0BAC" w:rsidRDefault="00860830" w:rsidP="005A1CA1">
      <w:pPr>
        <w:rPr>
          <w:rFonts w:cs="Arial"/>
          <w:szCs w:val="16"/>
        </w:rPr>
      </w:pPr>
      <w:r w:rsidRPr="003D0BAC">
        <w:rPr>
          <w:rFonts w:cs="Arial"/>
          <w:szCs w:val="16"/>
        </w:rPr>
        <w:t>XXX</w:t>
      </w:r>
    </w:p>
    <w:p w14:paraId="25081AAC" w14:textId="77777777" w:rsidR="00897554" w:rsidRPr="003D0BAC" w:rsidRDefault="00897554">
      <w:pPr>
        <w:rPr>
          <w:b/>
        </w:rPr>
      </w:pPr>
      <w:r w:rsidRPr="003D0BAC">
        <w:rPr>
          <w:b/>
        </w:rPr>
        <w:t>Compare your results to the national data</w:t>
      </w:r>
    </w:p>
    <w:p w14:paraId="42F3F5C7" w14:textId="0375017C" w:rsidR="00897554" w:rsidRPr="003D0BAC" w:rsidRDefault="00860830" w:rsidP="00897554">
      <w:pPr>
        <w:rPr>
          <w:rFonts w:cs="Arial"/>
          <w:szCs w:val="16"/>
        </w:rPr>
      </w:pPr>
      <w:r w:rsidRPr="003D0BAC">
        <w:rPr>
          <w:rFonts w:cs="Arial"/>
          <w:szCs w:val="16"/>
        </w:rPr>
        <w:t>Maine continues to utilize highly restrictive eligibility criteria (Category C) which limits the percentage of infants and toddlers determined eligible for Part C services. It's current Identification rate from Birth to 1 is below the national identification rate.</w:t>
      </w:r>
    </w:p>
    <w:p w14:paraId="3CBC9B31" w14:textId="77777777" w:rsidR="003A3693" w:rsidRPr="003D0BAC" w:rsidRDefault="003A3693" w:rsidP="003A3693">
      <w:pPr>
        <w:rPr>
          <w:rFonts w:cs="Arial"/>
          <w:b/>
          <w:szCs w:val="16"/>
        </w:rPr>
      </w:pPr>
      <w:r w:rsidRPr="003D0BAC">
        <w:rPr>
          <w:rFonts w:cs="Arial"/>
          <w:b/>
          <w:szCs w:val="16"/>
        </w:rPr>
        <w:t>Provide additional information about this indicator (optional)</w:t>
      </w:r>
    </w:p>
    <w:p w14:paraId="2A9A6EA9" w14:textId="71C8D759" w:rsidR="003A3693" w:rsidRPr="003D0BAC" w:rsidRDefault="003A3693" w:rsidP="003A3693">
      <w:pPr>
        <w:rPr>
          <w:rFonts w:cs="Arial"/>
          <w:szCs w:val="16"/>
        </w:rPr>
      </w:pPr>
    </w:p>
    <w:p w14:paraId="570F9CF2" w14:textId="73DF43E4" w:rsidR="00DC0682" w:rsidRPr="003D0BAC" w:rsidRDefault="000D0117" w:rsidP="00DC0682">
      <w:pPr>
        <w:pStyle w:val="Heading2"/>
        <w:rPr>
          <w:color w:val="auto"/>
        </w:rPr>
      </w:pPr>
      <w:r w:rsidRPr="003D0BAC">
        <w:rPr>
          <w:color w:val="auto"/>
        </w:rPr>
        <w:t xml:space="preserve">5 - </w:t>
      </w:r>
      <w:r w:rsidR="00DC0682" w:rsidRPr="003D0BAC">
        <w:rPr>
          <w:color w:val="auto"/>
        </w:rPr>
        <w:t>Prior FFY Required Actions</w:t>
      </w:r>
    </w:p>
    <w:p w14:paraId="0D04CBEE" w14:textId="6244F53C"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0C102A81" w14:textId="2C8879E2" w:rsidR="00DC0682" w:rsidRPr="003D0BAC" w:rsidRDefault="00DC0682" w:rsidP="00B83404">
      <w:r w:rsidRPr="003D0BAC">
        <w:rPr>
          <w:b/>
        </w:rPr>
        <w:t>Response to actions required in FFY 2017 SPP/APR</w:t>
      </w:r>
      <w:r w:rsidR="00950382" w:rsidRPr="003D0BAC">
        <w:t xml:space="preserve"> </w:t>
      </w:r>
    </w:p>
    <w:p w14:paraId="633B3D73" w14:textId="65A06991" w:rsidR="00DC0682" w:rsidRPr="003D0BAC" w:rsidRDefault="00860830" w:rsidP="00DC0682">
      <w:pPr>
        <w:rPr>
          <w:rFonts w:cs="Arial"/>
          <w:szCs w:val="16"/>
        </w:rPr>
      </w:pPr>
      <w:r w:rsidRPr="003D0BAC">
        <w:rPr>
          <w:rFonts w:cs="Arial"/>
          <w:szCs w:val="16"/>
        </w:rPr>
        <w:t xml:space="preserve"> </w:t>
      </w:r>
      <w:r w:rsidR="00DC0682" w:rsidRPr="003D0BAC">
        <w:rPr>
          <w:rFonts w:cs="Arial"/>
          <w:szCs w:val="16"/>
        </w:rPr>
        <w:t xml:space="preserve"> </w:t>
      </w:r>
    </w:p>
    <w:p w14:paraId="72B15385" w14:textId="38429387" w:rsidR="00DC0682" w:rsidRPr="003D0BAC" w:rsidRDefault="000D0117" w:rsidP="00DC0682">
      <w:pPr>
        <w:pStyle w:val="Heading2"/>
        <w:rPr>
          <w:color w:val="auto"/>
        </w:rPr>
      </w:pPr>
      <w:r w:rsidRPr="003D0BAC">
        <w:rPr>
          <w:color w:val="auto"/>
        </w:rPr>
        <w:t xml:space="preserve">5 - </w:t>
      </w:r>
      <w:r w:rsidR="00DC0682" w:rsidRPr="003D0BAC">
        <w:rPr>
          <w:color w:val="auto"/>
        </w:rPr>
        <w:t>OSEP Response</w:t>
      </w:r>
    </w:p>
    <w:p w14:paraId="17DE00FE" w14:textId="5445C841" w:rsidR="00DC0682" w:rsidRPr="003D0BAC" w:rsidRDefault="00860830" w:rsidP="00DC0682">
      <w:pPr>
        <w:rPr>
          <w:rFonts w:cs="Arial"/>
          <w:szCs w:val="16"/>
        </w:rPr>
      </w:pPr>
      <w:r w:rsidRPr="003D0BAC">
        <w:rPr>
          <w:rFonts w:cs="Arial"/>
          <w:szCs w:val="16"/>
        </w:rPr>
        <w:t>The State did not, as required by the measurement table, provide a target for FFY 2019 for this indicator.</w:t>
      </w:r>
    </w:p>
    <w:p w14:paraId="3AD8C480" w14:textId="43A7321C" w:rsidR="00DC0682" w:rsidRPr="003D0BAC" w:rsidRDefault="000D0117" w:rsidP="00DC0682">
      <w:pPr>
        <w:pStyle w:val="Heading2"/>
        <w:rPr>
          <w:color w:val="auto"/>
        </w:rPr>
      </w:pPr>
      <w:r w:rsidRPr="003D0BAC">
        <w:rPr>
          <w:color w:val="auto"/>
        </w:rPr>
        <w:t xml:space="preserve">5 - </w:t>
      </w:r>
      <w:r w:rsidR="00DC0682" w:rsidRPr="003D0BAC">
        <w:rPr>
          <w:color w:val="auto"/>
        </w:rPr>
        <w:t>Required Actions</w:t>
      </w:r>
    </w:p>
    <w:p w14:paraId="28F72D21" w14:textId="344EB564" w:rsidR="00DC0682" w:rsidRPr="003D0BAC" w:rsidRDefault="00DC0682" w:rsidP="00DC0682">
      <w:pPr>
        <w:rPr>
          <w:rFonts w:cs="Arial"/>
          <w:szCs w:val="16"/>
        </w:rPr>
      </w:pPr>
    </w:p>
    <w:p w14:paraId="4FD273CC" w14:textId="77777777" w:rsidR="00447F6D" w:rsidRPr="003D0BAC" w:rsidRDefault="00447F6D" w:rsidP="00B83404">
      <w:pPr>
        <w:sectPr w:rsidR="00447F6D" w:rsidRPr="003D0BAC" w:rsidSect="00540D34">
          <w:pgSz w:w="12240" w:h="15840"/>
          <w:pgMar w:top="720" w:right="720" w:bottom="720" w:left="720" w:header="576" w:footer="720" w:gutter="0"/>
          <w:cols w:space="720"/>
          <w:docGrid w:linePitch="360"/>
        </w:sectPr>
      </w:pPr>
    </w:p>
    <w:p w14:paraId="57B13665" w14:textId="77777777" w:rsidR="000C6015" w:rsidRPr="003D0BAC" w:rsidRDefault="00D03701" w:rsidP="0077063D">
      <w:pPr>
        <w:pStyle w:val="Heading1"/>
      </w:pPr>
      <w:bookmarkStart w:id="33" w:name="_Toc381956335"/>
      <w:bookmarkStart w:id="34" w:name="_Toc384383336"/>
      <w:bookmarkStart w:id="35" w:name="_Toc392159288"/>
      <w:r w:rsidRPr="003D0BAC">
        <w:t xml:space="preserve">Indicator </w:t>
      </w:r>
      <w:bookmarkEnd w:id="33"/>
      <w:bookmarkEnd w:id="34"/>
      <w:bookmarkEnd w:id="35"/>
      <w:r w:rsidR="000C6015" w:rsidRPr="003D0BAC">
        <w:t>6: Child Find (Birth to Three)</w:t>
      </w:r>
    </w:p>
    <w:p w14:paraId="1759B464" w14:textId="77777777" w:rsidR="000C5918" w:rsidRPr="003D0BAC" w:rsidRDefault="000C5918" w:rsidP="00186420">
      <w:pPr>
        <w:rPr>
          <w:szCs w:val="20"/>
        </w:rPr>
      </w:pPr>
      <w:r w:rsidRPr="003D0BAC">
        <w:rPr>
          <w:b/>
          <w:sz w:val="20"/>
          <w:szCs w:val="20"/>
        </w:rPr>
        <w:t>Instructions and Measurement</w:t>
      </w:r>
    </w:p>
    <w:p w14:paraId="4480A000" w14:textId="77777777" w:rsidR="000C6015" w:rsidRPr="003D0BAC" w:rsidRDefault="000C6015" w:rsidP="00B609A4">
      <w:pPr>
        <w:rPr>
          <w:b/>
          <w:szCs w:val="16"/>
        </w:rPr>
      </w:pPr>
      <w:r w:rsidRPr="003D0BAC">
        <w:rPr>
          <w:b/>
          <w:szCs w:val="16"/>
        </w:rPr>
        <w:t xml:space="preserve">Monitoring Priority: </w:t>
      </w:r>
      <w:r w:rsidRPr="003D0BAC">
        <w:rPr>
          <w:szCs w:val="16"/>
        </w:rPr>
        <w:t>Effective General Supervision Part C / Child Find</w:t>
      </w:r>
    </w:p>
    <w:p w14:paraId="1586FBA4" w14:textId="42503266" w:rsidR="000C6015" w:rsidRPr="003D0BAC" w:rsidRDefault="000C6015" w:rsidP="00B609A4">
      <w:pPr>
        <w:rPr>
          <w:szCs w:val="16"/>
        </w:rPr>
      </w:pPr>
      <w:r w:rsidRPr="003D0BAC">
        <w:rPr>
          <w:b/>
          <w:szCs w:val="16"/>
        </w:rPr>
        <w:t>Results indicator:</w:t>
      </w:r>
      <w:r w:rsidRPr="003D0BAC">
        <w:rPr>
          <w:szCs w:val="16"/>
        </w:rPr>
        <w:t xml:space="preserve"> Percent of infants and toddlers birth to 3 with IFSPs compared to national data.</w:t>
      </w:r>
      <w:r w:rsidR="007243C1" w:rsidRPr="003D0BAC">
        <w:rPr>
          <w:szCs w:val="16"/>
        </w:rPr>
        <w:t xml:space="preserve"> </w:t>
      </w:r>
      <w:r w:rsidRPr="003D0BAC">
        <w:rPr>
          <w:szCs w:val="16"/>
        </w:rPr>
        <w:t>(20 U.S.C. 1416(a)(3)(B) and 1442)</w:t>
      </w:r>
    </w:p>
    <w:p w14:paraId="189B5017" w14:textId="77777777" w:rsidR="005918D1" w:rsidRPr="003D0BAC" w:rsidRDefault="005918D1">
      <w:pPr>
        <w:rPr>
          <w:b/>
        </w:rPr>
      </w:pPr>
      <w:r w:rsidRPr="003D0BAC">
        <w:rPr>
          <w:b/>
        </w:rPr>
        <w:t>Data Source</w:t>
      </w:r>
    </w:p>
    <w:p w14:paraId="195C42B9" w14:textId="72C89367" w:rsidR="005918D1" w:rsidRPr="003D0BAC" w:rsidRDefault="005918D1" w:rsidP="00B609A4">
      <w:pPr>
        <w:rPr>
          <w:szCs w:val="16"/>
        </w:rPr>
      </w:pPr>
      <w:r w:rsidRPr="003D0BAC">
        <w:rPr>
          <w:szCs w:val="16"/>
        </w:rPr>
        <w:t>Data collected under IDEA section 618 of the IDEA (IDEA Part C Child Count and Settings data collection in the EDFacts Metadata and Process System (</w:t>
      </w:r>
      <w:r w:rsidRPr="003D0BAC">
        <w:rPr>
          <w:i/>
          <w:szCs w:val="16"/>
        </w:rPr>
        <w:t>EMAPS</w:t>
      </w:r>
      <w:r w:rsidRPr="003D0BAC">
        <w:rPr>
          <w:szCs w:val="16"/>
        </w:rPr>
        <w:t>)) and Census (for the denominator).</w:t>
      </w:r>
    </w:p>
    <w:p w14:paraId="037867D0" w14:textId="77777777" w:rsidR="005918D1" w:rsidRPr="003D0BAC" w:rsidRDefault="005918D1">
      <w:pPr>
        <w:rPr>
          <w:b/>
        </w:rPr>
      </w:pPr>
      <w:r w:rsidRPr="003D0BAC">
        <w:rPr>
          <w:b/>
        </w:rPr>
        <w:t>Measurement</w:t>
      </w:r>
    </w:p>
    <w:p w14:paraId="70DD93A2" w14:textId="778FC194" w:rsidR="005918D1" w:rsidRPr="003D0BAC" w:rsidRDefault="005918D1" w:rsidP="00B609A4">
      <w:pPr>
        <w:rPr>
          <w:szCs w:val="16"/>
        </w:rPr>
      </w:pPr>
      <w:r w:rsidRPr="003D0BAC">
        <w:rPr>
          <w:szCs w:val="16"/>
        </w:rPr>
        <w:t>Percent = [(# of infants and toddlers birth to 3 with IFSPs) divided by the (population of infants and toddlers birth to 3)] times 100.</w:t>
      </w:r>
    </w:p>
    <w:p w14:paraId="7F75A80E" w14:textId="77777777" w:rsidR="005918D1" w:rsidRPr="003D0BAC" w:rsidRDefault="005918D1">
      <w:pPr>
        <w:rPr>
          <w:b/>
        </w:rPr>
      </w:pPr>
      <w:r w:rsidRPr="003D0BAC">
        <w:rPr>
          <w:b/>
        </w:rPr>
        <w:t>Instructions</w:t>
      </w:r>
    </w:p>
    <w:p w14:paraId="464FFC3E" w14:textId="77777777" w:rsidR="001C3D0E" w:rsidRPr="003D0BAC" w:rsidRDefault="001C3D0E" w:rsidP="00B609A4">
      <w:pPr>
        <w:rPr>
          <w:szCs w:val="16"/>
        </w:rPr>
      </w:pPr>
      <w:r w:rsidRPr="003D0BAC">
        <w:rPr>
          <w:szCs w:val="16"/>
        </w:rPr>
        <w:t>Sampling from the State’s 618 data is not allowed.</w:t>
      </w:r>
    </w:p>
    <w:p w14:paraId="058CBEAD" w14:textId="77777777" w:rsidR="001C3D0E" w:rsidRPr="003D0BAC" w:rsidRDefault="001C3D0E" w:rsidP="00B609A4">
      <w:pPr>
        <w:rPr>
          <w:szCs w:val="16"/>
        </w:rPr>
      </w:pPr>
      <w:r w:rsidRPr="003D0BAC">
        <w:rPr>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6549F1F7" w:rsidR="000C6015" w:rsidRPr="003D0BAC" w:rsidRDefault="000D0117" w:rsidP="0077063D">
      <w:pPr>
        <w:pStyle w:val="Heading2"/>
        <w:rPr>
          <w:color w:val="auto"/>
        </w:rPr>
      </w:pPr>
      <w:r w:rsidRPr="003D0BAC">
        <w:rPr>
          <w:color w:val="auto"/>
        </w:rPr>
        <w:t xml:space="preserve">6 - </w:t>
      </w:r>
      <w:r w:rsidR="00B609A4" w:rsidRPr="003D0BAC">
        <w:rPr>
          <w:color w:val="auto"/>
        </w:rPr>
        <w:t>Indicator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6"/>
        <w:gridCol w:w="2070"/>
        <w:gridCol w:w="2215"/>
        <w:gridCol w:w="1872"/>
        <w:gridCol w:w="1872"/>
        <w:gridCol w:w="1870"/>
      </w:tblGrid>
      <w:tr w:rsidR="009D366E" w:rsidRPr="003D0BAC" w14:paraId="7D024F22" w14:textId="77777777" w:rsidTr="009D366E">
        <w:trPr>
          <w:trHeight w:val="350"/>
        </w:trPr>
        <w:tc>
          <w:tcPr>
            <w:tcW w:w="415" w:type="pct"/>
            <w:tcBorders>
              <w:bottom w:val="single" w:sz="4" w:space="0" w:color="auto"/>
            </w:tcBorders>
            <w:shd w:val="clear" w:color="auto" w:fill="auto"/>
          </w:tcPr>
          <w:p w14:paraId="66B80D14" w14:textId="77777777" w:rsidR="00EF4A30" w:rsidRPr="003D0BAC" w:rsidRDefault="00EF4A30" w:rsidP="00186420">
            <w:pPr>
              <w:jc w:val="center"/>
              <w:rPr>
                <w:b/>
                <w:szCs w:val="16"/>
              </w:rPr>
            </w:pPr>
            <w:bookmarkStart w:id="36" w:name="_Toc392159294"/>
            <w:r w:rsidRPr="003D0BAC">
              <w:rPr>
                <w:b/>
                <w:szCs w:val="16"/>
              </w:rPr>
              <w:t>Baseline</w:t>
            </w:r>
          </w:p>
        </w:tc>
        <w:tc>
          <w:tcPr>
            <w:tcW w:w="959" w:type="pct"/>
            <w:tcBorders>
              <w:bottom w:val="single" w:sz="4" w:space="0" w:color="auto"/>
            </w:tcBorders>
            <w:shd w:val="clear" w:color="auto" w:fill="auto"/>
            <w:vAlign w:val="center"/>
          </w:tcPr>
          <w:p w14:paraId="3DDAB62F" w14:textId="4D448B19" w:rsidR="00EF4A30" w:rsidRPr="003D0BAC" w:rsidRDefault="00860830" w:rsidP="00CD79C5">
            <w:pPr>
              <w:jc w:val="center"/>
              <w:rPr>
                <w:b/>
                <w:szCs w:val="16"/>
              </w:rPr>
            </w:pPr>
            <w:r w:rsidRPr="003D0BAC">
              <w:rPr>
                <w:rFonts w:cs="Arial"/>
                <w:szCs w:val="16"/>
              </w:rPr>
              <w:t>2005</w:t>
            </w:r>
          </w:p>
        </w:tc>
        <w:tc>
          <w:tcPr>
            <w:tcW w:w="1026" w:type="pct"/>
            <w:tcBorders>
              <w:top w:val="single" w:sz="4" w:space="0" w:color="auto"/>
              <w:right w:val="single" w:sz="4" w:space="0" w:color="auto"/>
            </w:tcBorders>
            <w:shd w:val="clear" w:color="auto" w:fill="auto"/>
            <w:vAlign w:val="center"/>
          </w:tcPr>
          <w:p w14:paraId="0A8BF940" w14:textId="5F0CC35D" w:rsidR="00EF4A30" w:rsidRPr="003D0BAC" w:rsidRDefault="00860830" w:rsidP="00CD79C5">
            <w:pPr>
              <w:jc w:val="center"/>
              <w:rPr>
                <w:b/>
                <w:szCs w:val="16"/>
              </w:rPr>
            </w:pPr>
            <w:r w:rsidRPr="003D0BAC">
              <w:rPr>
                <w:rFonts w:cs="Arial"/>
                <w:szCs w:val="16"/>
              </w:rPr>
              <w:t>2.89%</w:t>
            </w:r>
          </w:p>
        </w:tc>
        <w:tc>
          <w:tcPr>
            <w:tcW w:w="867" w:type="pct"/>
            <w:tcBorders>
              <w:top w:val="nil"/>
              <w:left w:val="single" w:sz="4" w:space="0" w:color="auto"/>
              <w:right w:val="nil"/>
            </w:tcBorders>
            <w:shd w:val="clear" w:color="auto" w:fill="auto"/>
          </w:tcPr>
          <w:p w14:paraId="36E5CD5D" w14:textId="77777777" w:rsidR="00EF4A30" w:rsidRPr="003D0BAC" w:rsidRDefault="00EF4A30" w:rsidP="00CD79C5">
            <w:pPr>
              <w:jc w:val="center"/>
              <w:rPr>
                <w:b/>
                <w:szCs w:val="16"/>
              </w:rPr>
            </w:pPr>
          </w:p>
        </w:tc>
        <w:tc>
          <w:tcPr>
            <w:tcW w:w="867" w:type="pct"/>
            <w:tcBorders>
              <w:top w:val="nil"/>
              <w:left w:val="nil"/>
              <w:right w:val="nil"/>
            </w:tcBorders>
            <w:shd w:val="clear" w:color="auto" w:fill="auto"/>
            <w:vAlign w:val="center"/>
          </w:tcPr>
          <w:p w14:paraId="29043CB5" w14:textId="77777777" w:rsidR="00EF4A30" w:rsidRPr="003D0BAC" w:rsidRDefault="00EF4A30" w:rsidP="00CD79C5">
            <w:pPr>
              <w:jc w:val="center"/>
              <w:rPr>
                <w:b/>
                <w:szCs w:val="16"/>
              </w:rPr>
            </w:pPr>
          </w:p>
        </w:tc>
        <w:tc>
          <w:tcPr>
            <w:tcW w:w="866" w:type="pct"/>
            <w:tcBorders>
              <w:top w:val="nil"/>
              <w:left w:val="nil"/>
              <w:right w:val="nil"/>
            </w:tcBorders>
            <w:shd w:val="clear" w:color="auto" w:fill="auto"/>
            <w:vAlign w:val="center"/>
          </w:tcPr>
          <w:p w14:paraId="2299B004" w14:textId="77777777" w:rsidR="00EF4A30" w:rsidRPr="003D0BAC" w:rsidRDefault="00EF4A30" w:rsidP="00CD79C5">
            <w:pPr>
              <w:jc w:val="center"/>
              <w:rPr>
                <w:b/>
                <w:szCs w:val="16"/>
              </w:rPr>
            </w:pPr>
          </w:p>
        </w:tc>
      </w:tr>
      <w:tr w:rsidR="009D366E" w:rsidRPr="003D0BAC" w14:paraId="69340626" w14:textId="77777777" w:rsidTr="009D366E">
        <w:trPr>
          <w:trHeight w:val="350"/>
        </w:trPr>
        <w:tc>
          <w:tcPr>
            <w:tcW w:w="415" w:type="pct"/>
            <w:tcBorders>
              <w:bottom w:val="single" w:sz="4" w:space="0" w:color="auto"/>
            </w:tcBorders>
            <w:shd w:val="clear" w:color="auto" w:fill="auto"/>
          </w:tcPr>
          <w:p w14:paraId="5CA2C8B5" w14:textId="77777777" w:rsidR="00EF4A30" w:rsidRPr="003D0BAC" w:rsidRDefault="00EF4A30" w:rsidP="00186420">
            <w:pPr>
              <w:jc w:val="center"/>
              <w:rPr>
                <w:b/>
                <w:szCs w:val="16"/>
              </w:rPr>
            </w:pPr>
            <w:r w:rsidRPr="003D0BAC">
              <w:rPr>
                <w:b/>
                <w:szCs w:val="16"/>
              </w:rPr>
              <w:t>FFY</w:t>
            </w:r>
          </w:p>
        </w:tc>
        <w:tc>
          <w:tcPr>
            <w:tcW w:w="959" w:type="pct"/>
            <w:shd w:val="clear" w:color="auto" w:fill="auto"/>
            <w:vAlign w:val="center"/>
          </w:tcPr>
          <w:p w14:paraId="6BFA9D3F" w14:textId="277F6CE8" w:rsidR="00EF4A30" w:rsidRPr="003D0BAC" w:rsidRDefault="002163F2" w:rsidP="00CD79C5">
            <w:pPr>
              <w:jc w:val="center"/>
              <w:rPr>
                <w:b/>
                <w:szCs w:val="16"/>
              </w:rPr>
            </w:pPr>
            <w:r w:rsidRPr="003D0BAC">
              <w:rPr>
                <w:rFonts w:cs="Arial"/>
                <w:b/>
                <w:szCs w:val="16"/>
              </w:rPr>
              <w:t>2013</w:t>
            </w:r>
          </w:p>
        </w:tc>
        <w:tc>
          <w:tcPr>
            <w:tcW w:w="1026" w:type="pct"/>
            <w:shd w:val="clear" w:color="auto" w:fill="auto"/>
            <w:vAlign w:val="center"/>
          </w:tcPr>
          <w:p w14:paraId="086F5D65" w14:textId="091D460A" w:rsidR="00EF4A30" w:rsidRPr="003D0BAC" w:rsidRDefault="002163F2" w:rsidP="00CD79C5">
            <w:pPr>
              <w:jc w:val="center"/>
              <w:rPr>
                <w:b/>
                <w:szCs w:val="16"/>
              </w:rPr>
            </w:pPr>
            <w:r w:rsidRPr="003D0BAC">
              <w:rPr>
                <w:rFonts w:cs="Arial"/>
                <w:b/>
                <w:szCs w:val="16"/>
              </w:rPr>
              <w:t>2014</w:t>
            </w:r>
          </w:p>
        </w:tc>
        <w:tc>
          <w:tcPr>
            <w:tcW w:w="867" w:type="pct"/>
            <w:shd w:val="clear" w:color="auto" w:fill="auto"/>
            <w:vAlign w:val="center"/>
          </w:tcPr>
          <w:p w14:paraId="335EA78F" w14:textId="3EB70DF4" w:rsidR="00EF4A30" w:rsidRPr="003D0BAC" w:rsidRDefault="002163F2" w:rsidP="00CD79C5">
            <w:pPr>
              <w:jc w:val="center"/>
              <w:rPr>
                <w:b/>
                <w:szCs w:val="16"/>
              </w:rPr>
            </w:pPr>
            <w:r w:rsidRPr="003D0BAC">
              <w:rPr>
                <w:rFonts w:cs="Arial"/>
                <w:b/>
                <w:szCs w:val="16"/>
              </w:rPr>
              <w:t>2015</w:t>
            </w:r>
          </w:p>
        </w:tc>
        <w:tc>
          <w:tcPr>
            <w:tcW w:w="867" w:type="pct"/>
            <w:shd w:val="clear" w:color="auto" w:fill="auto"/>
            <w:vAlign w:val="center"/>
          </w:tcPr>
          <w:p w14:paraId="514EF7CF" w14:textId="005FC8E1" w:rsidR="00EF4A30" w:rsidRPr="003D0BAC" w:rsidRDefault="002163F2" w:rsidP="00CD79C5">
            <w:pPr>
              <w:jc w:val="center"/>
              <w:rPr>
                <w:b/>
                <w:szCs w:val="16"/>
              </w:rPr>
            </w:pPr>
            <w:r w:rsidRPr="003D0BAC">
              <w:rPr>
                <w:rFonts w:cs="Arial"/>
                <w:b/>
                <w:szCs w:val="16"/>
              </w:rPr>
              <w:t>2016</w:t>
            </w:r>
          </w:p>
        </w:tc>
        <w:tc>
          <w:tcPr>
            <w:tcW w:w="866" w:type="pct"/>
            <w:shd w:val="clear" w:color="auto" w:fill="auto"/>
            <w:vAlign w:val="center"/>
          </w:tcPr>
          <w:p w14:paraId="5D859863" w14:textId="10483E82" w:rsidR="00EF4A30" w:rsidRPr="003D0BAC" w:rsidRDefault="006D43D3" w:rsidP="00CD79C5">
            <w:pPr>
              <w:jc w:val="center"/>
              <w:rPr>
                <w:b/>
                <w:szCs w:val="16"/>
              </w:rPr>
            </w:pPr>
            <w:r w:rsidRPr="003D0BAC">
              <w:rPr>
                <w:rFonts w:cs="Arial"/>
                <w:b/>
                <w:szCs w:val="16"/>
              </w:rPr>
              <w:t>2017</w:t>
            </w:r>
          </w:p>
        </w:tc>
      </w:tr>
      <w:tr w:rsidR="009D366E" w:rsidRPr="003D0BAC" w14:paraId="2487552A" w14:textId="77777777" w:rsidTr="009D366E">
        <w:trPr>
          <w:trHeight w:val="357"/>
        </w:trPr>
        <w:tc>
          <w:tcPr>
            <w:tcW w:w="415" w:type="pct"/>
            <w:shd w:val="clear" w:color="auto" w:fill="auto"/>
          </w:tcPr>
          <w:p w14:paraId="0BDCC722" w14:textId="12F67C6C" w:rsidR="00EF4A30" w:rsidRPr="003D0BAC" w:rsidRDefault="00EF4A30" w:rsidP="00B83404">
            <w:pPr>
              <w:rPr>
                <w:szCs w:val="16"/>
              </w:rPr>
            </w:pPr>
            <w:r w:rsidRPr="003D0BAC">
              <w:rPr>
                <w:szCs w:val="16"/>
              </w:rPr>
              <w:t xml:space="preserve">Target </w:t>
            </w:r>
            <w:r w:rsidR="00E03916" w:rsidRPr="003D0BAC">
              <w:rPr>
                <w:rFonts w:cs="Arial"/>
                <w:szCs w:val="16"/>
              </w:rPr>
              <w:t>&gt;</w:t>
            </w:r>
            <w:r w:rsidR="007C364C" w:rsidRPr="003D0BAC">
              <w:rPr>
                <w:rFonts w:cs="Arial"/>
                <w:szCs w:val="16"/>
              </w:rPr>
              <w:t>=</w:t>
            </w:r>
          </w:p>
        </w:tc>
        <w:tc>
          <w:tcPr>
            <w:tcW w:w="959" w:type="pct"/>
            <w:shd w:val="clear" w:color="auto" w:fill="auto"/>
            <w:vAlign w:val="center"/>
          </w:tcPr>
          <w:p w14:paraId="2FD02956" w14:textId="150FF3BC" w:rsidR="00EF4A30" w:rsidRPr="003D0BAC" w:rsidRDefault="00860830" w:rsidP="00CD79C5">
            <w:pPr>
              <w:jc w:val="center"/>
              <w:rPr>
                <w:szCs w:val="16"/>
              </w:rPr>
            </w:pPr>
            <w:r w:rsidRPr="003D0BAC">
              <w:rPr>
                <w:rFonts w:cs="Arial"/>
                <w:szCs w:val="16"/>
              </w:rPr>
              <w:t>2.81%</w:t>
            </w:r>
          </w:p>
        </w:tc>
        <w:tc>
          <w:tcPr>
            <w:tcW w:w="1026" w:type="pct"/>
            <w:shd w:val="clear" w:color="auto" w:fill="auto"/>
            <w:vAlign w:val="center"/>
          </w:tcPr>
          <w:p w14:paraId="5FCE94BE" w14:textId="200630A1" w:rsidR="00EF4A30" w:rsidRPr="003D0BAC" w:rsidRDefault="00860830" w:rsidP="00CD79C5">
            <w:pPr>
              <w:jc w:val="center"/>
              <w:rPr>
                <w:szCs w:val="16"/>
              </w:rPr>
            </w:pPr>
            <w:r w:rsidRPr="003D0BAC">
              <w:rPr>
                <w:rFonts w:cs="Arial"/>
                <w:szCs w:val="16"/>
              </w:rPr>
              <w:t>2.81%</w:t>
            </w:r>
          </w:p>
        </w:tc>
        <w:tc>
          <w:tcPr>
            <w:tcW w:w="867" w:type="pct"/>
            <w:shd w:val="clear" w:color="auto" w:fill="auto"/>
            <w:vAlign w:val="center"/>
          </w:tcPr>
          <w:p w14:paraId="132D2853" w14:textId="28844A99" w:rsidR="00EF4A30" w:rsidRPr="003D0BAC" w:rsidRDefault="00860830" w:rsidP="00CD79C5">
            <w:pPr>
              <w:jc w:val="center"/>
              <w:rPr>
                <w:szCs w:val="16"/>
              </w:rPr>
            </w:pPr>
            <w:r w:rsidRPr="003D0BAC">
              <w:rPr>
                <w:rFonts w:cs="Arial"/>
                <w:szCs w:val="16"/>
              </w:rPr>
              <w:t>2.81%</w:t>
            </w:r>
          </w:p>
        </w:tc>
        <w:tc>
          <w:tcPr>
            <w:tcW w:w="867" w:type="pct"/>
            <w:shd w:val="clear" w:color="auto" w:fill="auto"/>
            <w:vAlign w:val="center"/>
          </w:tcPr>
          <w:p w14:paraId="4670AFD3" w14:textId="762E90F4" w:rsidR="00EF4A30" w:rsidRPr="003D0BAC" w:rsidRDefault="00860830" w:rsidP="00CD79C5">
            <w:pPr>
              <w:jc w:val="center"/>
              <w:rPr>
                <w:szCs w:val="16"/>
              </w:rPr>
            </w:pPr>
            <w:r w:rsidRPr="003D0BAC">
              <w:rPr>
                <w:rFonts w:cs="Arial"/>
                <w:szCs w:val="16"/>
              </w:rPr>
              <w:t>2.81%</w:t>
            </w:r>
          </w:p>
        </w:tc>
        <w:tc>
          <w:tcPr>
            <w:tcW w:w="866" w:type="pct"/>
            <w:shd w:val="clear" w:color="auto" w:fill="auto"/>
            <w:vAlign w:val="center"/>
          </w:tcPr>
          <w:p w14:paraId="6C1609EA" w14:textId="737BE021" w:rsidR="00EF4A30" w:rsidRPr="003D0BAC" w:rsidRDefault="00860830" w:rsidP="00CD79C5">
            <w:pPr>
              <w:jc w:val="center"/>
              <w:rPr>
                <w:szCs w:val="16"/>
              </w:rPr>
            </w:pPr>
            <w:r w:rsidRPr="003D0BAC">
              <w:rPr>
                <w:rFonts w:cs="Arial"/>
                <w:szCs w:val="16"/>
              </w:rPr>
              <w:t>2.81%</w:t>
            </w:r>
          </w:p>
        </w:tc>
      </w:tr>
      <w:tr w:rsidR="009D366E" w:rsidRPr="003D0BAC" w14:paraId="3DE11503" w14:textId="77777777" w:rsidTr="009D366E">
        <w:trPr>
          <w:trHeight w:val="85"/>
        </w:trPr>
        <w:tc>
          <w:tcPr>
            <w:tcW w:w="415" w:type="pct"/>
            <w:shd w:val="clear" w:color="auto" w:fill="auto"/>
          </w:tcPr>
          <w:p w14:paraId="76DAE92C" w14:textId="77777777" w:rsidR="00EF4A30" w:rsidRPr="003D0BAC" w:rsidRDefault="00EF4A30" w:rsidP="00B83404">
            <w:pPr>
              <w:rPr>
                <w:szCs w:val="16"/>
              </w:rPr>
            </w:pPr>
            <w:r w:rsidRPr="003D0BAC">
              <w:rPr>
                <w:szCs w:val="16"/>
              </w:rPr>
              <w:t>Data</w:t>
            </w:r>
          </w:p>
        </w:tc>
        <w:tc>
          <w:tcPr>
            <w:tcW w:w="959" w:type="pct"/>
            <w:shd w:val="clear" w:color="auto" w:fill="auto"/>
            <w:vAlign w:val="center"/>
          </w:tcPr>
          <w:p w14:paraId="473030AC" w14:textId="609BBA18" w:rsidR="00EF4A30" w:rsidRPr="003D0BAC" w:rsidRDefault="00860830" w:rsidP="00CD79C5">
            <w:pPr>
              <w:jc w:val="center"/>
              <w:rPr>
                <w:szCs w:val="16"/>
              </w:rPr>
            </w:pPr>
            <w:r w:rsidRPr="003D0BAC">
              <w:rPr>
                <w:rFonts w:cs="Arial"/>
                <w:szCs w:val="16"/>
              </w:rPr>
              <w:t>2.17%</w:t>
            </w:r>
          </w:p>
        </w:tc>
        <w:tc>
          <w:tcPr>
            <w:tcW w:w="1026" w:type="pct"/>
            <w:shd w:val="clear" w:color="auto" w:fill="auto"/>
            <w:vAlign w:val="center"/>
          </w:tcPr>
          <w:p w14:paraId="1EC821B6" w14:textId="7EB4D908" w:rsidR="00EF4A30" w:rsidRPr="003D0BAC" w:rsidRDefault="00860830" w:rsidP="00CD79C5">
            <w:pPr>
              <w:jc w:val="center"/>
              <w:rPr>
                <w:szCs w:val="16"/>
              </w:rPr>
            </w:pPr>
            <w:r w:rsidRPr="003D0BAC">
              <w:rPr>
                <w:rFonts w:cs="Arial"/>
                <w:szCs w:val="16"/>
              </w:rPr>
              <w:t>2.30%</w:t>
            </w:r>
          </w:p>
        </w:tc>
        <w:tc>
          <w:tcPr>
            <w:tcW w:w="867" w:type="pct"/>
            <w:tcBorders>
              <w:bottom w:val="single" w:sz="4" w:space="0" w:color="auto"/>
            </w:tcBorders>
            <w:shd w:val="clear" w:color="auto" w:fill="auto"/>
            <w:vAlign w:val="center"/>
          </w:tcPr>
          <w:p w14:paraId="7EC1F3D1" w14:textId="73DEF665" w:rsidR="00EF4A30" w:rsidRPr="003D0BAC" w:rsidRDefault="00860830" w:rsidP="00CD79C5">
            <w:pPr>
              <w:jc w:val="center"/>
              <w:rPr>
                <w:szCs w:val="16"/>
              </w:rPr>
            </w:pPr>
            <w:r w:rsidRPr="003D0BAC">
              <w:rPr>
                <w:rFonts w:cs="Arial"/>
                <w:szCs w:val="16"/>
              </w:rPr>
              <w:t>2.34%</w:t>
            </w:r>
          </w:p>
        </w:tc>
        <w:tc>
          <w:tcPr>
            <w:tcW w:w="867" w:type="pct"/>
            <w:tcBorders>
              <w:bottom w:val="single" w:sz="4" w:space="0" w:color="auto"/>
            </w:tcBorders>
            <w:shd w:val="clear" w:color="auto" w:fill="auto"/>
            <w:vAlign w:val="center"/>
          </w:tcPr>
          <w:p w14:paraId="71B39BAC" w14:textId="3DC249BD" w:rsidR="00EF4A30" w:rsidRPr="003D0BAC" w:rsidRDefault="00860830" w:rsidP="00CD79C5">
            <w:pPr>
              <w:jc w:val="center"/>
              <w:rPr>
                <w:szCs w:val="16"/>
              </w:rPr>
            </w:pPr>
            <w:r w:rsidRPr="003D0BAC">
              <w:rPr>
                <w:rFonts w:cs="Arial"/>
                <w:szCs w:val="16"/>
              </w:rPr>
              <w:t>2.43%</w:t>
            </w:r>
          </w:p>
        </w:tc>
        <w:tc>
          <w:tcPr>
            <w:tcW w:w="866" w:type="pct"/>
            <w:tcBorders>
              <w:bottom w:val="single" w:sz="4" w:space="0" w:color="auto"/>
            </w:tcBorders>
            <w:shd w:val="clear" w:color="auto" w:fill="auto"/>
            <w:vAlign w:val="center"/>
          </w:tcPr>
          <w:p w14:paraId="12681457" w14:textId="76951521" w:rsidR="00EF4A30" w:rsidRPr="003D0BAC" w:rsidRDefault="00860830" w:rsidP="00CD79C5">
            <w:pPr>
              <w:jc w:val="center"/>
              <w:rPr>
                <w:szCs w:val="16"/>
              </w:rPr>
            </w:pPr>
            <w:r w:rsidRPr="003D0BAC">
              <w:rPr>
                <w:rFonts w:cs="Arial"/>
                <w:szCs w:val="16"/>
              </w:rPr>
              <w:t>2.39%</w:t>
            </w:r>
          </w:p>
        </w:tc>
      </w:tr>
    </w:tbl>
    <w:p w14:paraId="7EEFF1E6" w14:textId="77777777" w:rsidR="00EF4A30" w:rsidRPr="003D0BAC" w:rsidRDefault="00EF4A30">
      <w:pPr>
        <w:rPr>
          <w:b/>
        </w:rPr>
      </w:pPr>
      <w:r w:rsidRPr="003D0BAC">
        <w:rPr>
          <w:b/>
        </w:rPr>
        <w:t>Targets</w:t>
      </w:r>
    </w:p>
    <w:tbl>
      <w:tblPr>
        <w:tblW w:w="2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1437"/>
        <w:gridCol w:w="1890"/>
        <w:gridCol w:w="1889"/>
      </w:tblGrid>
      <w:tr w:rsidR="009D366E" w:rsidRPr="003D0BAC" w14:paraId="1D435074" w14:textId="77777777" w:rsidTr="009D366E">
        <w:trPr>
          <w:trHeight w:val="350"/>
        </w:trPr>
        <w:tc>
          <w:tcPr>
            <w:tcW w:w="1377" w:type="pct"/>
            <w:tcBorders>
              <w:bottom w:val="single" w:sz="4" w:space="0" w:color="auto"/>
            </w:tcBorders>
            <w:shd w:val="clear" w:color="auto" w:fill="auto"/>
          </w:tcPr>
          <w:p w14:paraId="561FEE47" w14:textId="77777777" w:rsidR="00EF4A30" w:rsidRPr="003D0BAC" w:rsidRDefault="00EF4A30" w:rsidP="00186420">
            <w:pPr>
              <w:jc w:val="center"/>
              <w:rPr>
                <w:b/>
                <w:szCs w:val="16"/>
              </w:rPr>
            </w:pPr>
            <w:r w:rsidRPr="003D0BAC">
              <w:rPr>
                <w:b/>
                <w:szCs w:val="16"/>
              </w:rPr>
              <w:t>FFY</w:t>
            </w:r>
          </w:p>
        </w:tc>
        <w:tc>
          <w:tcPr>
            <w:tcW w:w="1812" w:type="pct"/>
            <w:shd w:val="clear" w:color="auto" w:fill="auto"/>
            <w:vAlign w:val="center"/>
          </w:tcPr>
          <w:p w14:paraId="2204FF06" w14:textId="1616FAAA" w:rsidR="00EF4A30" w:rsidRPr="003D0BAC" w:rsidRDefault="002163F2" w:rsidP="00CD79C5">
            <w:pPr>
              <w:jc w:val="center"/>
              <w:rPr>
                <w:b/>
                <w:szCs w:val="16"/>
              </w:rPr>
            </w:pPr>
            <w:r w:rsidRPr="003D0BAC">
              <w:rPr>
                <w:rFonts w:cs="Arial"/>
                <w:b/>
                <w:szCs w:val="16"/>
              </w:rPr>
              <w:t>2018</w:t>
            </w:r>
          </w:p>
        </w:tc>
        <w:tc>
          <w:tcPr>
            <w:tcW w:w="1811" w:type="pct"/>
            <w:shd w:val="clear" w:color="auto" w:fill="auto"/>
          </w:tcPr>
          <w:p w14:paraId="34B84BDE" w14:textId="25B55511" w:rsidR="00EF4A30" w:rsidRPr="003D0BAC" w:rsidRDefault="002163F2" w:rsidP="00CD79C5">
            <w:pPr>
              <w:jc w:val="center"/>
              <w:rPr>
                <w:b/>
                <w:szCs w:val="16"/>
              </w:rPr>
            </w:pPr>
            <w:r w:rsidRPr="003D0BAC">
              <w:rPr>
                <w:rFonts w:cs="Arial"/>
                <w:b/>
                <w:szCs w:val="16"/>
              </w:rPr>
              <w:t>2019</w:t>
            </w:r>
          </w:p>
        </w:tc>
      </w:tr>
      <w:tr w:rsidR="009D366E" w:rsidRPr="003D0BAC" w14:paraId="43BE8A8B" w14:textId="77777777" w:rsidTr="009D366E">
        <w:trPr>
          <w:trHeight w:val="357"/>
        </w:trPr>
        <w:tc>
          <w:tcPr>
            <w:tcW w:w="1377" w:type="pct"/>
            <w:shd w:val="clear" w:color="auto" w:fill="auto"/>
          </w:tcPr>
          <w:p w14:paraId="3A722C96" w14:textId="72524167" w:rsidR="00EF4A30" w:rsidRPr="003D0BAC" w:rsidRDefault="00EF4A30" w:rsidP="00B83404">
            <w:pPr>
              <w:rPr>
                <w:szCs w:val="16"/>
              </w:rPr>
            </w:pPr>
            <w:r w:rsidRPr="003D0BAC">
              <w:rPr>
                <w:szCs w:val="16"/>
              </w:rPr>
              <w:t xml:space="preserve">Target </w:t>
            </w:r>
            <w:r w:rsidR="00E03916" w:rsidRPr="003D0BAC">
              <w:rPr>
                <w:rFonts w:cs="Arial"/>
                <w:szCs w:val="16"/>
              </w:rPr>
              <w:t>&gt;</w:t>
            </w:r>
            <w:r w:rsidR="007C364C" w:rsidRPr="003D0BAC">
              <w:rPr>
                <w:rFonts w:cs="Arial"/>
                <w:szCs w:val="16"/>
              </w:rPr>
              <w:t>=</w:t>
            </w:r>
          </w:p>
        </w:tc>
        <w:tc>
          <w:tcPr>
            <w:tcW w:w="1812" w:type="pct"/>
            <w:shd w:val="clear" w:color="auto" w:fill="auto"/>
            <w:vAlign w:val="center"/>
          </w:tcPr>
          <w:p w14:paraId="4925440B" w14:textId="58A41084" w:rsidR="00EF4A30" w:rsidRPr="003D0BAC" w:rsidRDefault="00860830" w:rsidP="00CD79C5">
            <w:pPr>
              <w:jc w:val="center"/>
              <w:rPr>
                <w:szCs w:val="16"/>
              </w:rPr>
            </w:pPr>
            <w:r w:rsidRPr="003D0BAC">
              <w:rPr>
                <w:rFonts w:cs="Arial"/>
                <w:szCs w:val="16"/>
              </w:rPr>
              <w:t>2.90%</w:t>
            </w:r>
          </w:p>
        </w:tc>
        <w:tc>
          <w:tcPr>
            <w:tcW w:w="1811" w:type="pct"/>
            <w:shd w:val="clear" w:color="auto" w:fill="auto"/>
            <w:vAlign w:val="center"/>
          </w:tcPr>
          <w:p w14:paraId="35B033C3" w14:textId="291A7AC9" w:rsidR="00EF4A30" w:rsidRPr="003D0BAC" w:rsidRDefault="00860830" w:rsidP="00CD79C5">
            <w:pPr>
              <w:jc w:val="center"/>
              <w:rPr>
                <w:szCs w:val="16"/>
              </w:rPr>
            </w:pPr>
            <w:r w:rsidRPr="003D0BAC">
              <w:rPr>
                <w:rFonts w:cs="Arial"/>
                <w:szCs w:val="16"/>
              </w:rPr>
              <w:t>2.90%</w:t>
            </w:r>
          </w:p>
        </w:tc>
      </w:tr>
    </w:tbl>
    <w:p w14:paraId="31708672" w14:textId="532087A0" w:rsidR="00F80C9C" w:rsidRPr="003D0BAC" w:rsidRDefault="00F80C9C" w:rsidP="00F80C9C">
      <w:pPr>
        <w:pStyle w:val="Bold"/>
      </w:pPr>
      <w:r w:rsidRPr="003D0BAC">
        <w:t xml:space="preserve">Targets: Description of Stakeholder Input </w:t>
      </w:r>
    </w:p>
    <w:p w14:paraId="21FFEE67" w14:textId="26EC457F" w:rsidR="00B91988" w:rsidRPr="003D0BAC" w:rsidRDefault="00B91988" w:rsidP="00F80C9C">
      <w:pPr>
        <w:pStyle w:val="Bold"/>
        <w:rPr>
          <w:rFonts w:cs="Arial"/>
          <w:b w:val="0"/>
          <w:szCs w:val="16"/>
        </w:rPr>
      </w:pPr>
      <w:r w:rsidRPr="003D0BAC">
        <w:rPr>
          <w:rFonts w:cs="Arial"/>
          <w:b w:val="0"/>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b w:val="0"/>
          <w:szCs w:val="16"/>
        </w:rPr>
        <w:br/>
      </w:r>
      <w:r w:rsidRPr="003D0BAC">
        <w:rPr>
          <w:rFonts w:cs="Arial"/>
          <w:b w:val="0"/>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b w:val="0"/>
          <w:szCs w:val="16"/>
        </w:rPr>
        <w:br/>
      </w:r>
      <w:r w:rsidRPr="003D0BAC">
        <w:rPr>
          <w:rFonts w:cs="Arial"/>
          <w:b w:val="0"/>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712D4B5A" w14:textId="60F10C46" w:rsidR="004A1179" w:rsidRPr="003D0BAC" w:rsidRDefault="004A1179" w:rsidP="00F80C9C">
      <w:pPr>
        <w:pStyle w:val="Bold"/>
        <w:rPr>
          <w:b w:val="0"/>
        </w:rPr>
      </w:pPr>
    </w:p>
    <w:p w14:paraId="06114D28" w14:textId="77777777" w:rsidR="00B609A4" w:rsidRPr="003D0BAC" w:rsidRDefault="00B609A4">
      <w:pPr>
        <w:rPr>
          <w:b/>
        </w:rPr>
      </w:pPr>
      <w:r w:rsidRPr="003D0BAC">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1"/>
        <w:gridCol w:w="2610"/>
        <w:gridCol w:w="1614"/>
      </w:tblGrid>
      <w:tr w:rsidR="009D366E" w:rsidRPr="003D0BAC" w14:paraId="174D843E" w14:textId="77777777" w:rsidTr="00F47B7C">
        <w:trPr>
          <w:trHeight w:val="372"/>
          <w:tblHeader/>
        </w:trPr>
        <w:tc>
          <w:tcPr>
            <w:tcW w:w="1457" w:type="pct"/>
            <w:shd w:val="clear" w:color="auto" w:fill="auto"/>
          </w:tcPr>
          <w:p w14:paraId="60C9A5E9" w14:textId="77777777" w:rsidR="00B609A4" w:rsidRPr="003D0BAC" w:rsidRDefault="00B609A4" w:rsidP="00715B7C">
            <w:pPr>
              <w:spacing w:after="0"/>
              <w:jc w:val="center"/>
              <w:rPr>
                <w:rFonts w:cs="Arial"/>
                <w:b/>
                <w:szCs w:val="16"/>
              </w:rPr>
            </w:pPr>
            <w:r w:rsidRPr="003D0BAC">
              <w:rPr>
                <w:rFonts w:cs="Arial"/>
                <w:b/>
                <w:szCs w:val="16"/>
              </w:rPr>
              <w:t>Source</w:t>
            </w:r>
          </w:p>
        </w:tc>
        <w:tc>
          <w:tcPr>
            <w:tcW w:w="1585" w:type="pct"/>
            <w:shd w:val="clear" w:color="auto" w:fill="auto"/>
          </w:tcPr>
          <w:p w14:paraId="32EEC632" w14:textId="77777777" w:rsidR="00B609A4" w:rsidRPr="003D0BAC" w:rsidRDefault="00B609A4" w:rsidP="00715B7C">
            <w:pPr>
              <w:spacing w:after="0"/>
              <w:jc w:val="center"/>
              <w:rPr>
                <w:rFonts w:cs="Arial"/>
                <w:b/>
                <w:szCs w:val="16"/>
              </w:rPr>
            </w:pPr>
            <w:r w:rsidRPr="003D0BAC">
              <w:rPr>
                <w:rFonts w:cs="Arial"/>
                <w:b/>
                <w:szCs w:val="16"/>
              </w:rPr>
              <w:t>Date</w:t>
            </w:r>
          </w:p>
        </w:tc>
        <w:tc>
          <w:tcPr>
            <w:tcW w:w="1209" w:type="pct"/>
            <w:shd w:val="clear" w:color="auto" w:fill="auto"/>
          </w:tcPr>
          <w:p w14:paraId="0D362AE2" w14:textId="77777777" w:rsidR="00B609A4" w:rsidRPr="003D0BAC" w:rsidRDefault="00B609A4" w:rsidP="00715B7C">
            <w:pPr>
              <w:spacing w:after="0"/>
              <w:jc w:val="center"/>
              <w:rPr>
                <w:rFonts w:cs="Arial"/>
                <w:b/>
                <w:szCs w:val="16"/>
              </w:rPr>
            </w:pPr>
            <w:r w:rsidRPr="003D0BAC">
              <w:rPr>
                <w:rFonts w:cs="Arial"/>
                <w:b/>
                <w:szCs w:val="16"/>
              </w:rPr>
              <w:t>Description</w:t>
            </w:r>
          </w:p>
        </w:tc>
        <w:tc>
          <w:tcPr>
            <w:tcW w:w="748" w:type="pct"/>
            <w:shd w:val="clear" w:color="auto" w:fill="auto"/>
          </w:tcPr>
          <w:p w14:paraId="7217D4D9" w14:textId="77777777" w:rsidR="00B609A4" w:rsidRPr="003D0BAC" w:rsidRDefault="00B609A4" w:rsidP="00715B7C">
            <w:pPr>
              <w:spacing w:after="0"/>
              <w:jc w:val="center"/>
              <w:rPr>
                <w:rFonts w:cs="Arial"/>
                <w:b/>
                <w:szCs w:val="16"/>
              </w:rPr>
            </w:pPr>
            <w:r w:rsidRPr="003D0BAC">
              <w:rPr>
                <w:rFonts w:cs="Arial"/>
                <w:b/>
                <w:szCs w:val="16"/>
              </w:rPr>
              <w:t>Data</w:t>
            </w:r>
          </w:p>
        </w:tc>
      </w:tr>
      <w:tr w:rsidR="009D366E" w:rsidRPr="003D0BAC" w14:paraId="3AF48BB2" w14:textId="77777777" w:rsidTr="00F47B7C">
        <w:trPr>
          <w:trHeight w:val="380"/>
        </w:trPr>
        <w:tc>
          <w:tcPr>
            <w:tcW w:w="1457" w:type="pct"/>
            <w:shd w:val="clear" w:color="auto" w:fill="auto"/>
            <w:vAlign w:val="center"/>
          </w:tcPr>
          <w:p w14:paraId="13D6F84C" w14:textId="3A0EB7E5" w:rsidR="00B609A4" w:rsidRPr="003D0BAC" w:rsidRDefault="00753E04" w:rsidP="00715B7C">
            <w:pPr>
              <w:jc w:val="center"/>
              <w:rPr>
                <w:rFonts w:cs="Arial"/>
                <w:szCs w:val="16"/>
              </w:rPr>
            </w:pPr>
            <w:r w:rsidRPr="003D0BAC">
              <w:rPr>
                <w:rFonts w:cs="Arial"/>
                <w:szCs w:val="16"/>
              </w:rPr>
              <w:t>SY 2018-19 Child Count/Educational Environment Data Groups</w:t>
            </w:r>
          </w:p>
        </w:tc>
        <w:tc>
          <w:tcPr>
            <w:tcW w:w="1585" w:type="pct"/>
            <w:shd w:val="clear" w:color="auto" w:fill="auto"/>
            <w:vAlign w:val="center"/>
          </w:tcPr>
          <w:p w14:paraId="390030CF" w14:textId="7871DF66" w:rsidR="00B609A4" w:rsidRPr="003D0BAC" w:rsidRDefault="00753E04" w:rsidP="00715B7C">
            <w:pPr>
              <w:jc w:val="center"/>
              <w:rPr>
                <w:rFonts w:cs="Arial"/>
                <w:szCs w:val="16"/>
              </w:rPr>
            </w:pPr>
            <w:r w:rsidRPr="003D0BAC">
              <w:rPr>
                <w:rFonts w:cs="Arial"/>
                <w:szCs w:val="16"/>
              </w:rPr>
              <w:t>07/10/2019</w:t>
            </w:r>
          </w:p>
        </w:tc>
        <w:tc>
          <w:tcPr>
            <w:tcW w:w="1209" w:type="pct"/>
            <w:shd w:val="clear" w:color="auto" w:fill="auto"/>
            <w:vAlign w:val="center"/>
          </w:tcPr>
          <w:p w14:paraId="575D4DB0" w14:textId="05264684" w:rsidR="00B609A4" w:rsidRPr="003D0BAC" w:rsidRDefault="00B609A4" w:rsidP="00715B7C">
            <w:pPr>
              <w:jc w:val="center"/>
              <w:rPr>
                <w:rFonts w:cs="Arial"/>
                <w:szCs w:val="16"/>
              </w:rPr>
            </w:pPr>
            <w:r w:rsidRPr="003D0BAC">
              <w:rPr>
                <w:rFonts w:cs="Arial"/>
                <w:szCs w:val="16"/>
              </w:rPr>
              <w:t>Number of infants and toddlers birth to 3 with IFSPs</w:t>
            </w:r>
          </w:p>
        </w:tc>
        <w:tc>
          <w:tcPr>
            <w:tcW w:w="748" w:type="pct"/>
            <w:shd w:val="clear" w:color="auto" w:fill="auto"/>
            <w:vAlign w:val="center"/>
          </w:tcPr>
          <w:p w14:paraId="317A46A2" w14:textId="2FD810F0" w:rsidR="00B609A4" w:rsidRPr="003D0BAC" w:rsidRDefault="00860830" w:rsidP="00715B7C">
            <w:pPr>
              <w:jc w:val="center"/>
              <w:rPr>
                <w:rFonts w:cs="Arial"/>
                <w:szCs w:val="16"/>
              </w:rPr>
            </w:pPr>
            <w:r w:rsidRPr="003D0BAC">
              <w:rPr>
                <w:szCs w:val="16"/>
              </w:rPr>
              <w:t>935</w:t>
            </w:r>
          </w:p>
        </w:tc>
      </w:tr>
      <w:tr w:rsidR="009D366E" w:rsidRPr="003D0BAC" w14:paraId="27E196B0" w14:textId="77777777" w:rsidTr="00F47B7C">
        <w:trPr>
          <w:trHeight w:val="380"/>
        </w:trPr>
        <w:tc>
          <w:tcPr>
            <w:tcW w:w="1457" w:type="pct"/>
            <w:shd w:val="clear" w:color="auto" w:fill="auto"/>
            <w:vAlign w:val="center"/>
          </w:tcPr>
          <w:p w14:paraId="529FF325" w14:textId="43943F85" w:rsidR="00B609A4" w:rsidRPr="003D0BAC" w:rsidRDefault="00753E04" w:rsidP="00715B7C">
            <w:pPr>
              <w:jc w:val="center"/>
              <w:rPr>
                <w:rFonts w:cs="Arial"/>
                <w:szCs w:val="16"/>
              </w:rPr>
            </w:pPr>
            <w:r w:rsidRPr="003D0BAC">
              <w:rPr>
                <w:rFonts w:cs="Arial"/>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3D0BAC" w:rsidRDefault="00753E04" w:rsidP="00715B7C">
            <w:pPr>
              <w:jc w:val="center"/>
              <w:rPr>
                <w:rFonts w:cs="Arial"/>
                <w:szCs w:val="16"/>
              </w:rPr>
            </w:pPr>
            <w:r w:rsidRPr="003D0BAC">
              <w:rPr>
                <w:rFonts w:cs="Arial"/>
                <w:szCs w:val="16"/>
                <w:shd w:val="clear" w:color="auto" w:fill="FFFFFF"/>
              </w:rPr>
              <w:t>06/20/2019</w:t>
            </w:r>
          </w:p>
        </w:tc>
        <w:tc>
          <w:tcPr>
            <w:tcW w:w="1209" w:type="pct"/>
            <w:shd w:val="clear" w:color="auto" w:fill="auto"/>
            <w:vAlign w:val="center"/>
          </w:tcPr>
          <w:p w14:paraId="7064C4F2" w14:textId="51035A52" w:rsidR="00B609A4" w:rsidRPr="003D0BAC" w:rsidRDefault="00B609A4" w:rsidP="00715B7C">
            <w:pPr>
              <w:jc w:val="center"/>
              <w:rPr>
                <w:rFonts w:cs="Arial"/>
                <w:szCs w:val="16"/>
              </w:rPr>
            </w:pPr>
            <w:r w:rsidRPr="003D0BAC">
              <w:rPr>
                <w:rFonts w:cs="Arial"/>
                <w:szCs w:val="16"/>
              </w:rPr>
              <w:t>Population of infants and toddlers birth to 3</w:t>
            </w:r>
          </w:p>
        </w:tc>
        <w:tc>
          <w:tcPr>
            <w:tcW w:w="748" w:type="pct"/>
            <w:shd w:val="clear" w:color="auto" w:fill="auto"/>
            <w:vAlign w:val="center"/>
          </w:tcPr>
          <w:p w14:paraId="64E45D71" w14:textId="721F6F55" w:rsidR="00B609A4" w:rsidRPr="003D0BAC" w:rsidRDefault="00860830" w:rsidP="00715B7C">
            <w:pPr>
              <w:jc w:val="center"/>
              <w:rPr>
                <w:rFonts w:cs="Arial"/>
                <w:szCs w:val="16"/>
              </w:rPr>
            </w:pPr>
            <w:r w:rsidRPr="003D0BAC">
              <w:rPr>
                <w:szCs w:val="16"/>
              </w:rPr>
              <w:t>37,968</w:t>
            </w:r>
          </w:p>
        </w:tc>
      </w:tr>
    </w:tbl>
    <w:p w14:paraId="145EA13A" w14:textId="145355AB" w:rsidR="00B609A4" w:rsidRPr="003D0BAC" w:rsidRDefault="00B609A4">
      <w:pPr>
        <w:rPr>
          <w:b/>
        </w:rPr>
      </w:pPr>
      <w:r w:rsidRPr="003D0BAC">
        <w:rPr>
          <w:b/>
        </w:rPr>
        <w:t>FFY 2018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9D366E" w:rsidRPr="003D0BAC" w14:paraId="00A10F82" w14:textId="77777777" w:rsidTr="009D366E">
        <w:trPr>
          <w:trHeight w:val="359"/>
          <w:tblHeader/>
        </w:trPr>
        <w:tc>
          <w:tcPr>
            <w:tcW w:w="1126" w:type="pct"/>
            <w:shd w:val="clear" w:color="auto" w:fill="auto"/>
            <w:vAlign w:val="bottom"/>
          </w:tcPr>
          <w:p w14:paraId="0D5BE5E5" w14:textId="685BA0DE" w:rsidR="00967D30" w:rsidRPr="003D0BAC" w:rsidRDefault="00967D30" w:rsidP="00967D30">
            <w:pPr>
              <w:jc w:val="center"/>
              <w:rPr>
                <w:rFonts w:cs="Arial"/>
                <w:b/>
                <w:szCs w:val="16"/>
              </w:rPr>
            </w:pPr>
            <w:r w:rsidRPr="003D0BAC">
              <w:rPr>
                <w:rFonts w:cs="Arial"/>
                <w:b/>
                <w:szCs w:val="16"/>
              </w:rPr>
              <w:t>Number of infants and toddlers birth to 3 with IFSPs</w:t>
            </w:r>
          </w:p>
        </w:tc>
        <w:tc>
          <w:tcPr>
            <w:tcW w:w="959" w:type="pct"/>
            <w:shd w:val="clear" w:color="auto" w:fill="auto"/>
            <w:vAlign w:val="bottom"/>
          </w:tcPr>
          <w:p w14:paraId="198F4208" w14:textId="4A8CFA40" w:rsidR="00967D30" w:rsidRPr="003D0BAC" w:rsidRDefault="00967D30" w:rsidP="00967D30">
            <w:pPr>
              <w:jc w:val="center"/>
              <w:rPr>
                <w:rFonts w:cs="Arial"/>
                <w:szCs w:val="16"/>
              </w:rPr>
            </w:pPr>
            <w:r w:rsidRPr="003D0BAC">
              <w:rPr>
                <w:rFonts w:cs="Arial"/>
                <w:b/>
                <w:szCs w:val="16"/>
              </w:rPr>
              <w:t>Population of infants and toddlers birth to 3</w:t>
            </w:r>
          </w:p>
        </w:tc>
        <w:tc>
          <w:tcPr>
            <w:tcW w:w="625" w:type="pct"/>
            <w:shd w:val="clear" w:color="auto" w:fill="auto"/>
            <w:vAlign w:val="bottom"/>
          </w:tcPr>
          <w:p w14:paraId="27E4FD75" w14:textId="30D82E29" w:rsidR="00967D30" w:rsidRPr="003D0BAC" w:rsidRDefault="00967D30" w:rsidP="00967D30">
            <w:pPr>
              <w:jc w:val="center"/>
              <w:rPr>
                <w:rFonts w:cs="Arial"/>
                <w:b/>
                <w:szCs w:val="16"/>
              </w:rPr>
            </w:pPr>
            <w:r w:rsidRPr="003D0BAC">
              <w:rPr>
                <w:rFonts w:cs="Arial"/>
                <w:b/>
                <w:szCs w:val="16"/>
              </w:rPr>
              <w:t xml:space="preserve">FFY </w:t>
            </w:r>
            <w:r w:rsidR="002163F2" w:rsidRPr="003D0BAC">
              <w:rPr>
                <w:rFonts w:cs="Arial"/>
                <w:b/>
                <w:szCs w:val="16"/>
              </w:rPr>
              <w:t>2017</w:t>
            </w:r>
            <w:r w:rsidRPr="003D0BAC">
              <w:rPr>
                <w:rFonts w:cs="Arial"/>
                <w:b/>
                <w:szCs w:val="16"/>
              </w:rPr>
              <w:t xml:space="preserve"> Data</w:t>
            </w:r>
          </w:p>
        </w:tc>
        <w:tc>
          <w:tcPr>
            <w:tcW w:w="584" w:type="pct"/>
            <w:shd w:val="clear" w:color="auto" w:fill="auto"/>
            <w:vAlign w:val="bottom"/>
          </w:tcPr>
          <w:p w14:paraId="16DC2F19" w14:textId="0120596D" w:rsidR="00967D30" w:rsidRPr="003D0BAC" w:rsidRDefault="00967D30" w:rsidP="00967D30">
            <w:pPr>
              <w:jc w:val="center"/>
              <w:rPr>
                <w:rFonts w:cs="Arial"/>
                <w:b/>
                <w:szCs w:val="16"/>
              </w:rPr>
            </w:pPr>
            <w:r w:rsidRPr="003D0BAC">
              <w:rPr>
                <w:rFonts w:cs="Arial"/>
                <w:b/>
                <w:szCs w:val="16"/>
              </w:rPr>
              <w:t xml:space="preserve">FFY </w:t>
            </w:r>
            <w:r w:rsidR="002163F2" w:rsidRPr="003D0BAC">
              <w:rPr>
                <w:rFonts w:cs="Arial"/>
                <w:b/>
                <w:szCs w:val="16"/>
              </w:rPr>
              <w:t>2018</w:t>
            </w:r>
            <w:r w:rsidRPr="003D0BAC">
              <w:rPr>
                <w:rFonts w:cs="Arial"/>
                <w:b/>
                <w:szCs w:val="16"/>
              </w:rPr>
              <w:t xml:space="preserve"> Target</w:t>
            </w:r>
          </w:p>
        </w:tc>
        <w:tc>
          <w:tcPr>
            <w:tcW w:w="583" w:type="pct"/>
            <w:shd w:val="clear" w:color="auto" w:fill="auto"/>
            <w:vAlign w:val="bottom"/>
          </w:tcPr>
          <w:p w14:paraId="18079166" w14:textId="33DED1B9" w:rsidR="00967D30" w:rsidRPr="003D0BAC" w:rsidRDefault="00967D30" w:rsidP="00967D30">
            <w:pPr>
              <w:jc w:val="center"/>
              <w:rPr>
                <w:rFonts w:cs="Arial"/>
                <w:b/>
                <w:szCs w:val="16"/>
              </w:rPr>
            </w:pPr>
            <w:r w:rsidRPr="003D0BAC">
              <w:rPr>
                <w:rFonts w:cs="Arial"/>
                <w:b/>
                <w:szCs w:val="16"/>
              </w:rPr>
              <w:t xml:space="preserve">FFY </w:t>
            </w:r>
            <w:r w:rsidR="002163F2" w:rsidRPr="003D0BAC">
              <w:rPr>
                <w:rFonts w:cs="Arial"/>
                <w:b/>
                <w:szCs w:val="16"/>
              </w:rPr>
              <w:t>2018</w:t>
            </w:r>
            <w:r w:rsidRPr="003D0BAC">
              <w:rPr>
                <w:rFonts w:cs="Arial"/>
                <w:b/>
                <w:szCs w:val="16"/>
              </w:rPr>
              <w:t xml:space="preserve"> Data</w:t>
            </w:r>
          </w:p>
        </w:tc>
        <w:tc>
          <w:tcPr>
            <w:tcW w:w="584" w:type="pct"/>
            <w:shd w:val="clear" w:color="auto" w:fill="auto"/>
            <w:vAlign w:val="bottom"/>
          </w:tcPr>
          <w:p w14:paraId="7561BC2F" w14:textId="77777777" w:rsidR="00967D30" w:rsidRPr="003D0BAC" w:rsidRDefault="00967D30" w:rsidP="00967D30">
            <w:pPr>
              <w:jc w:val="center"/>
              <w:rPr>
                <w:rFonts w:cs="Arial"/>
                <w:b/>
                <w:szCs w:val="16"/>
              </w:rPr>
            </w:pPr>
            <w:r w:rsidRPr="003D0BAC">
              <w:rPr>
                <w:rFonts w:cs="Arial"/>
                <w:b/>
                <w:szCs w:val="16"/>
              </w:rPr>
              <w:t>Status</w:t>
            </w:r>
          </w:p>
        </w:tc>
        <w:tc>
          <w:tcPr>
            <w:tcW w:w="539" w:type="pct"/>
            <w:shd w:val="clear" w:color="auto" w:fill="auto"/>
            <w:vAlign w:val="bottom"/>
          </w:tcPr>
          <w:p w14:paraId="417D57E0" w14:textId="77777777" w:rsidR="00967D30" w:rsidRPr="003D0BAC" w:rsidRDefault="00967D30" w:rsidP="00967D30">
            <w:pPr>
              <w:jc w:val="center"/>
              <w:rPr>
                <w:rFonts w:cs="Arial"/>
                <w:b/>
                <w:szCs w:val="16"/>
              </w:rPr>
            </w:pPr>
            <w:r w:rsidRPr="003D0BAC">
              <w:rPr>
                <w:rFonts w:cs="Arial"/>
                <w:b/>
                <w:szCs w:val="16"/>
              </w:rPr>
              <w:t>Slippage</w:t>
            </w:r>
          </w:p>
        </w:tc>
      </w:tr>
      <w:tr w:rsidR="009D366E" w:rsidRPr="003D0BAC" w14:paraId="14CA60A2" w14:textId="77777777" w:rsidTr="009D366E">
        <w:trPr>
          <w:trHeight w:val="366"/>
        </w:trPr>
        <w:tc>
          <w:tcPr>
            <w:tcW w:w="1126" w:type="pct"/>
            <w:shd w:val="clear" w:color="auto" w:fill="auto"/>
            <w:vAlign w:val="center"/>
          </w:tcPr>
          <w:p w14:paraId="3DDCAD9E" w14:textId="0620885E" w:rsidR="00897554" w:rsidRPr="003D0BAC" w:rsidRDefault="00860830" w:rsidP="00897554">
            <w:pPr>
              <w:jc w:val="center"/>
              <w:rPr>
                <w:rFonts w:cs="Arial"/>
                <w:szCs w:val="16"/>
              </w:rPr>
            </w:pPr>
            <w:r w:rsidRPr="003D0BAC">
              <w:rPr>
                <w:szCs w:val="16"/>
              </w:rPr>
              <w:t>935</w:t>
            </w:r>
          </w:p>
        </w:tc>
        <w:tc>
          <w:tcPr>
            <w:tcW w:w="959" w:type="pct"/>
            <w:shd w:val="clear" w:color="auto" w:fill="auto"/>
            <w:vAlign w:val="center"/>
          </w:tcPr>
          <w:p w14:paraId="55FD5380" w14:textId="291C2FAE" w:rsidR="00897554" w:rsidRPr="003D0BAC" w:rsidRDefault="00860830" w:rsidP="00897554">
            <w:pPr>
              <w:jc w:val="center"/>
              <w:rPr>
                <w:rFonts w:cs="Arial"/>
                <w:szCs w:val="16"/>
              </w:rPr>
            </w:pPr>
            <w:r w:rsidRPr="003D0BAC">
              <w:rPr>
                <w:szCs w:val="16"/>
              </w:rPr>
              <w:t>37,968</w:t>
            </w:r>
          </w:p>
        </w:tc>
        <w:tc>
          <w:tcPr>
            <w:tcW w:w="625" w:type="pct"/>
            <w:shd w:val="clear" w:color="auto" w:fill="auto"/>
            <w:vAlign w:val="center"/>
          </w:tcPr>
          <w:p w14:paraId="72793747" w14:textId="493DD05D" w:rsidR="00897554" w:rsidRPr="003D0BAC" w:rsidRDefault="00860830" w:rsidP="00897554">
            <w:pPr>
              <w:jc w:val="center"/>
              <w:rPr>
                <w:rFonts w:cs="Arial"/>
                <w:szCs w:val="16"/>
              </w:rPr>
            </w:pPr>
            <w:r w:rsidRPr="003D0BAC">
              <w:rPr>
                <w:rFonts w:cs="Arial"/>
                <w:szCs w:val="16"/>
              </w:rPr>
              <w:t>2.39%</w:t>
            </w:r>
          </w:p>
        </w:tc>
        <w:tc>
          <w:tcPr>
            <w:tcW w:w="584" w:type="pct"/>
            <w:shd w:val="clear" w:color="auto" w:fill="auto"/>
            <w:vAlign w:val="center"/>
          </w:tcPr>
          <w:p w14:paraId="2F4AA092" w14:textId="77E53AE5" w:rsidR="00897554" w:rsidRPr="003D0BAC" w:rsidRDefault="00860830" w:rsidP="00897554">
            <w:pPr>
              <w:jc w:val="center"/>
              <w:rPr>
                <w:rFonts w:cs="Arial"/>
                <w:szCs w:val="16"/>
              </w:rPr>
            </w:pPr>
            <w:r w:rsidRPr="003D0BAC">
              <w:rPr>
                <w:rFonts w:cs="Arial"/>
                <w:szCs w:val="16"/>
              </w:rPr>
              <w:t>2.90%</w:t>
            </w:r>
          </w:p>
        </w:tc>
        <w:tc>
          <w:tcPr>
            <w:tcW w:w="583" w:type="pct"/>
            <w:shd w:val="clear" w:color="auto" w:fill="auto"/>
            <w:vAlign w:val="center"/>
          </w:tcPr>
          <w:p w14:paraId="5CFECB97" w14:textId="261FA373" w:rsidR="00897554" w:rsidRPr="003D0BAC" w:rsidRDefault="00860830" w:rsidP="00897554">
            <w:pPr>
              <w:jc w:val="center"/>
              <w:rPr>
                <w:rFonts w:cs="Arial"/>
                <w:szCs w:val="16"/>
              </w:rPr>
            </w:pPr>
            <w:r w:rsidRPr="003D0BAC">
              <w:rPr>
                <w:rFonts w:cs="Arial"/>
                <w:szCs w:val="16"/>
              </w:rPr>
              <w:t>2.46%</w:t>
            </w:r>
          </w:p>
        </w:tc>
        <w:tc>
          <w:tcPr>
            <w:tcW w:w="584" w:type="pct"/>
            <w:shd w:val="clear" w:color="auto" w:fill="auto"/>
            <w:vAlign w:val="center"/>
          </w:tcPr>
          <w:p w14:paraId="35D555CB" w14:textId="52C0192F" w:rsidR="00897554" w:rsidRPr="003D0BAC" w:rsidRDefault="00860830" w:rsidP="00897554">
            <w:pPr>
              <w:jc w:val="center"/>
              <w:rPr>
                <w:rFonts w:cs="Arial"/>
                <w:szCs w:val="16"/>
              </w:rPr>
            </w:pPr>
            <w:r w:rsidRPr="003D0BAC">
              <w:rPr>
                <w:rFonts w:cs="Arial"/>
                <w:szCs w:val="16"/>
              </w:rPr>
              <w:t>Did Not Meet Target</w:t>
            </w:r>
          </w:p>
        </w:tc>
        <w:tc>
          <w:tcPr>
            <w:tcW w:w="539" w:type="pct"/>
            <w:shd w:val="clear" w:color="auto" w:fill="auto"/>
            <w:vAlign w:val="center"/>
          </w:tcPr>
          <w:p w14:paraId="544922D6" w14:textId="5B55EBF7" w:rsidR="00897554" w:rsidRPr="003D0BAC" w:rsidRDefault="00860830" w:rsidP="00897554">
            <w:pPr>
              <w:jc w:val="center"/>
              <w:rPr>
                <w:rFonts w:cs="Arial"/>
                <w:szCs w:val="16"/>
              </w:rPr>
            </w:pPr>
            <w:r w:rsidRPr="003D0BAC">
              <w:rPr>
                <w:rFonts w:cs="Arial"/>
                <w:szCs w:val="16"/>
              </w:rPr>
              <w:t>No Slippage</w:t>
            </w:r>
          </w:p>
        </w:tc>
      </w:tr>
    </w:tbl>
    <w:p w14:paraId="11AA8C49" w14:textId="3CF90F88" w:rsidR="005A1CA1" w:rsidRPr="003D0BAC" w:rsidRDefault="00F77D8B" w:rsidP="005A1CA1">
      <w:pPr>
        <w:rPr>
          <w:rFonts w:cs="Arial"/>
          <w:b/>
          <w:i/>
          <w:szCs w:val="16"/>
        </w:rPr>
      </w:pPr>
      <w:r w:rsidRPr="003D0BAC">
        <w:rPr>
          <w:rFonts w:cs="Arial"/>
          <w:b/>
          <w:szCs w:val="16"/>
        </w:rPr>
        <w:t>Provide reasons for slippage, if applicable</w:t>
      </w:r>
      <w:r w:rsidR="005A1CA1" w:rsidRPr="003D0BAC">
        <w:rPr>
          <w:rFonts w:cs="Arial"/>
          <w:b/>
          <w:szCs w:val="16"/>
        </w:rPr>
        <w:t xml:space="preserve"> </w:t>
      </w:r>
    </w:p>
    <w:p w14:paraId="56D47C79" w14:textId="60EAD1B4" w:rsidR="005A1CA1" w:rsidRPr="003D0BAC" w:rsidRDefault="00860830" w:rsidP="005A1CA1">
      <w:pPr>
        <w:rPr>
          <w:rFonts w:cs="Arial"/>
          <w:szCs w:val="16"/>
        </w:rPr>
      </w:pPr>
      <w:r w:rsidRPr="003D0BAC">
        <w:rPr>
          <w:rFonts w:cs="Arial"/>
          <w:szCs w:val="16"/>
        </w:rPr>
        <w:t>XXX</w:t>
      </w:r>
    </w:p>
    <w:p w14:paraId="4965C48D" w14:textId="10E30845" w:rsidR="00B609A4" w:rsidRPr="003D0BAC" w:rsidRDefault="00B609A4">
      <w:pPr>
        <w:rPr>
          <w:b/>
        </w:rPr>
      </w:pPr>
      <w:r w:rsidRPr="003D0BAC">
        <w:rPr>
          <w:b/>
        </w:rPr>
        <w:t>Compare your results to the national data</w:t>
      </w:r>
    </w:p>
    <w:p w14:paraId="70C0F191" w14:textId="49058104" w:rsidR="00897554" w:rsidRPr="003D0BAC" w:rsidRDefault="00860830" w:rsidP="00897554">
      <w:pPr>
        <w:rPr>
          <w:rFonts w:cs="Arial"/>
          <w:szCs w:val="16"/>
        </w:rPr>
      </w:pPr>
      <w:r w:rsidRPr="003D0BAC">
        <w:rPr>
          <w:rFonts w:cs="Arial"/>
          <w:szCs w:val="16"/>
        </w:rPr>
        <w:t>Maine continues to utilize highly restrictive eligibility criteria (Category C) which limits the percentage of infants and toddlers determined eligibile for Part C services. It's current Identification rate from Birth to 3 is below the national identification rate.</w:t>
      </w:r>
    </w:p>
    <w:p w14:paraId="6FBC07A0" w14:textId="77777777" w:rsidR="003A3693" w:rsidRPr="003D0BAC" w:rsidRDefault="003A3693" w:rsidP="003A3693">
      <w:pPr>
        <w:rPr>
          <w:rFonts w:cs="Arial"/>
          <w:b/>
          <w:szCs w:val="16"/>
        </w:rPr>
      </w:pPr>
      <w:r w:rsidRPr="003D0BAC">
        <w:rPr>
          <w:rFonts w:cs="Arial"/>
          <w:b/>
          <w:szCs w:val="16"/>
        </w:rPr>
        <w:t>Provide additional information about this indicator (optional)</w:t>
      </w:r>
    </w:p>
    <w:p w14:paraId="1B7D851B" w14:textId="10D0339D" w:rsidR="003A3693" w:rsidRPr="003D0BAC" w:rsidRDefault="003A3693" w:rsidP="003A3693">
      <w:pPr>
        <w:rPr>
          <w:rFonts w:cs="Arial"/>
          <w:szCs w:val="16"/>
        </w:rPr>
      </w:pPr>
    </w:p>
    <w:p w14:paraId="38A791C3" w14:textId="149CEBCF" w:rsidR="00DC0682" w:rsidRPr="003D0BAC" w:rsidRDefault="000D0117" w:rsidP="00DC0682">
      <w:pPr>
        <w:pStyle w:val="Heading2"/>
        <w:rPr>
          <w:color w:val="auto"/>
        </w:rPr>
      </w:pPr>
      <w:r w:rsidRPr="003D0BAC">
        <w:rPr>
          <w:color w:val="auto"/>
        </w:rPr>
        <w:t xml:space="preserve">6 - </w:t>
      </w:r>
      <w:r w:rsidR="00DC0682" w:rsidRPr="003D0BAC">
        <w:rPr>
          <w:color w:val="auto"/>
        </w:rPr>
        <w:t>Prior FFY Required Actions</w:t>
      </w:r>
    </w:p>
    <w:p w14:paraId="0F8FC514" w14:textId="77A460FC"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19883E93" w14:textId="200C70C0" w:rsidR="00DC0682" w:rsidRPr="003D0BAC" w:rsidRDefault="00DC0682" w:rsidP="00B83404">
      <w:r w:rsidRPr="003D0BAC">
        <w:rPr>
          <w:b/>
        </w:rPr>
        <w:t>Response to actions required in FFY 2017 SPP/APR</w:t>
      </w:r>
      <w:r w:rsidR="00950382" w:rsidRPr="003D0BAC">
        <w:t xml:space="preserve"> </w:t>
      </w:r>
    </w:p>
    <w:p w14:paraId="1AD54A9F" w14:textId="7DB79CCA" w:rsidR="00DC0682" w:rsidRPr="003D0BAC" w:rsidRDefault="00860830" w:rsidP="00DC0682">
      <w:pPr>
        <w:rPr>
          <w:rFonts w:cs="Arial"/>
          <w:szCs w:val="16"/>
        </w:rPr>
      </w:pPr>
      <w:r w:rsidRPr="003D0BAC">
        <w:rPr>
          <w:rFonts w:cs="Arial"/>
          <w:szCs w:val="16"/>
        </w:rPr>
        <w:t xml:space="preserve"> </w:t>
      </w:r>
      <w:r w:rsidR="00DC0682" w:rsidRPr="003D0BAC">
        <w:rPr>
          <w:rFonts w:cs="Arial"/>
          <w:szCs w:val="16"/>
        </w:rPr>
        <w:t xml:space="preserve"> </w:t>
      </w:r>
    </w:p>
    <w:p w14:paraId="039C789A" w14:textId="6EADCD13" w:rsidR="00DC0682" w:rsidRPr="003D0BAC" w:rsidRDefault="000D0117" w:rsidP="00DC0682">
      <w:pPr>
        <w:pStyle w:val="Heading2"/>
        <w:rPr>
          <w:color w:val="auto"/>
        </w:rPr>
      </w:pPr>
      <w:r w:rsidRPr="003D0BAC">
        <w:rPr>
          <w:color w:val="auto"/>
        </w:rPr>
        <w:t xml:space="preserve">6 - </w:t>
      </w:r>
      <w:r w:rsidR="00DC0682" w:rsidRPr="003D0BAC">
        <w:rPr>
          <w:color w:val="auto"/>
        </w:rPr>
        <w:t>OSEP Response</w:t>
      </w:r>
    </w:p>
    <w:p w14:paraId="24CB6052" w14:textId="11EA64D8" w:rsidR="00DC0682" w:rsidRPr="003D0BAC" w:rsidRDefault="00860830" w:rsidP="00DC0682">
      <w:pPr>
        <w:rPr>
          <w:rFonts w:cs="Arial"/>
          <w:szCs w:val="16"/>
        </w:rPr>
      </w:pPr>
      <w:r w:rsidRPr="003D0BAC">
        <w:rPr>
          <w:rFonts w:cs="Arial"/>
          <w:szCs w:val="16"/>
        </w:rPr>
        <w:t>The State did not, as required by the measurement table, provide a target for FFY 2019 for this indicator.</w:t>
      </w:r>
    </w:p>
    <w:p w14:paraId="293B025B" w14:textId="7FB02442" w:rsidR="00DC0682" w:rsidRPr="003D0BAC" w:rsidRDefault="000D0117" w:rsidP="00DC0682">
      <w:pPr>
        <w:pStyle w:val="Heading2"/>
        <w:rPr>
          <w:color w:val="auto"/>
        </w:rPr>
      </w:pPr>
      <w:r w:rsidRPr="003D0BAC">
        <w:rPr>
          <w:color w:val="auto"/>
        </w:rPr>
        <w:t xml:space="preserve">6 - </w:t>
      </w:r>
      <w:r w:rsidR="00DC0682" w:rsidRPr="003D0BAC">
        <w:rPr>
          <w:color w:val="auto"/>
        </w:rPr>
        <w:t>Required Actions</w:t>
      </w:r>
    </w:p>
    <w:p w14:paraId="4869EFE4" w14:textId="670F02C3" w:rsidR="00DC0682" w:rsidRPr="003D0BAC" w:rsidRDefault="00DC0682" w:rsidP="000709B9">
      <w:pPr>
        <w:rPr>
          <w:rFonts w:eastAsiaTheme="majorEastAsia" w:cstheme="majorBidi"/>
          <w:b/>
          <w:bCs/>
          <w:sz w:val="22"/>
          <w:szCs w:val="28"/>
        </w:rPr>
      </w:pPr>
      <w:r w:rsidRPr="003D0BAC">
        <w:br w:type="page"/>
      </w:r>
    </w:p>
    <w:p w14:paraId="42561B8C" w14:textId="1E815962" w:rsidR="00D21EAA" w:rsidRPr="003D0BAC" w:rsidRDefault="00D21EAA" w:rsidP="0077063D">
      <w:pPr>
        <w:pStyle w:val="Heading1"/>
      </w:pPr>
      <w:r w:rsidRPr="003D0BAC">
        <w:t xml:space="preserve">Indicator </w:t>
      </w:r>
      <w:bookmarkEnd w:id="14"/>
      <w:bookmarkEnd w:id="28"/>
      <w:bookmarkEnd w:id="36"/>
      <w:r w:rsidR="00523FAA" w:rsidRPr="003D0BAC">
        <w:t>7: 45-</w:t>
      </w:r>
      <w:r w:rsidR="002E5124" w:rsidRPr="003D0BAC">
        <w:t>Day</w:t>
      </w:r>
      <w:r w:rsidR="00B40046" w:rsidRPr="003D0BAC">
        <w:t xml:space="preserve"> </w:t>
      </w:r>
      <w:r w:rsidR="002E5124" w:rsidRPr="003D0BAC">
        <w:t>T</w:t>
      </w:r>
      <w:r w:rsidR="00523FAA" w:rsidRPr="003D0BAC">
        <w:t>imeline</w:t>
      </w:r>
    </w:p>
    <w:p w14:paraId="676A2389" w14:textId="77777777" w:rsidR="000C5918" w:rsidRPr="003D0BAC" w:rsidRDefault="000C5918" w:rsidP="00186420">
      <w:pPr>
        <w:rPr>
          <w:szCs w:val="20"/>
        </w:rPr>
      </w:pPr>
      <w:bookmarkStart w:id="37" w:name="_Toc392159295"/>
      <w:r w:rsidRPr="003D0BAC">
        <w:rPr>
          <w:b/>
          <w:sz w:val="20"/>
          <w:szCs w:val="20"/>
        </w:rPr>
        <w:t>Instructions and Measurement</w:t>
      </w:r>
    </w:p>
    <w:p w14:paraId="7C6B9A07" w14:textId="77777777" w:rsidR="00523FAA" w:rsidRPr="003D0BAC" w:rsidRDefault="00523FAA" w:rsidP="00B609A4">
      <w:pPr>
        <w:rPr>
          <w:b/>
          <w:szCs w:val="16"/>
        </w:rPr>
      </w:pPr>
      <w:r w:rsidRPr="003D0BAC">
        <w:rPr>
          <w:b/>
          <w:szCs w:val="16"/>
        </w:rPr>
        <w:t xml:space="preserve">Monitoring Priority: </w:t>
      </w:r>
      <w:r w:rsidRPr="003D0BAC">
        <w:rPr>
          <w:szCs w:val="16"/>
        </w:rPr>
        <w:t>Effective General Supervision Part C / Child Find</w:t>
      </w:r>
    </w:p>
    <w:p w14:paraId="47010C62" w14:textId="77777777" w:rsidR="00523FAA" w:rsidRPr="003D0BAC" w:rsidRDefault="00523FAA" w:rsidP="00B609A4">
      <w:pPr>
        <w:rPr>
          <w:szCs w:val="16"/>
        </w:rPr>
      </w:pPr>
      <w:r w:rsidRPr="003D0BAC">
        <w:rPr>
          <w:b/>
          <w:szCs w:val="16"/>
        </w:rPr>
        <w:t>Compliance indicator:</w:t>
      </w:r>
      <w:r w:rsidRPr="003D0BAC">
        <w:rPr>
          <w:szCs w:val="16"/>
        </w:rPr>
        <w:t xml:space="preserve"> Percent of eligible infants and toddlers with IFSPs for whom an initial evaluation and initial assessment and an initial IFSP meeting were conducted within Part C’s 45-day timeline.</w:t>
      </w:r>
      <w:r w:rsidR="007243C1" w:rsidRPr="003D0BAC">
        <w:rPr>
          <w:szCs w:val="16"/>
        </w:rPr>
        <w:t xml:space="preserve"> </w:t>
      </w:r>
      <w:r w:rsidRPr="003D0BAC">
        <w:rPr>
          <w:szCs w:val="16"/>
        </w:rPr>
        <w:t>(20 U.S.C. 1416(a)(3)(B) and 1442)</w:t>
      </w:r>
    </w:p>
    <w:p w14:paraId="7645D0C8" w14:textId="77777777" w:rsidR="001C3D0E" w:rsidRPr="003D0BAC" w:rsidRDefault="001C3D0E">
      <w:pPr>
        <w:rPr>
          <w:b/>
        </w:rPr>
      </w:pPr>
      <w:r w:rsidRPr="003D0BAC">
        <w:rPr>
          <w:b/>
        </w:rPr>
        <w:t>Data Source</w:t>
      </w:r>
    </w:p>
    <w:p w14:paraId="6F677680" w14:textId="5F84202A" w:rsidR="001C3D0E" w:rsidRPr="003D0BAC" w:rsidRDefault="001C3D0E" w:rsidP="00B609A4">
      <w:pPr>
        <w:rPr>
          <w:szCs w:val="16"/>
        </w:rPr>
      </w:pPr>
      <w:r w:rsidRPr="003D0BAC">
        <w:rPr>
          <w:szCs w:val="16"/>
        </w:rPr>
        <w:t>Data to be taken from monitoring or State data system and must address the timeline from point of referral to initial IFSP meeting based on actual, not an average, number of days.</w:t>
      </w:r>
    </w:p>
    <w:p w14:paraId="6F39F16D" w14:textId="77777777" w:rsidR="001C3D0E" w:rsidRPr="003D0BAC" w:rsidRDefault="001C3D0E">
      <w:pPr>
        <w:rPr>
          <w:b/>
        </w:rPr>
      </w:pPr>
      <w:r w:rsidRPr="003D0BAC">
        <w:rPr>
          <w:b/>
        </w:rPr>
        <w:t>Measurement</w:t>
      </w:r>
    </w:p>
    <w:p w14:paraId="2E800B40" w14:textId="77777777" w:rsidR="001C3D0E" w:rsidRPr="003D0BAC" w:rsidRDefault="001C3D0E" w:rsidP="00B609A4">
      <w:pPr>
        <w:rPr>
          <w:szCs w:val="16"/>
        </w:rPr>
      </w:pPr>
      <w:r w:rsidRPr="003D0BAC">
        <w:rPr>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3D0BAC" w:rsidRDefault="001C3D0E" w:rsidP="00B609A4">
      <w:pPr>
        <w:rPr>
          <w:szCs w:val="16"/>
        </w:rPr>
      </w:pPr>
      <w:r w:rsidRPr="003D0BAC">
        <w:rPr>
          <w:szCs w:val="16"/>
        </w:rPr>
        <w:t>Account for untimely evaluations, assessments, and initial IFSP meetings, including the reasons for delays.</w:t>
      </w:r>
    </w:p>
    <w:p w14:paraId="025F5B13" w14:textId="77777777" w:rsidR="001C3D0E" w:rsidRPr="003D0BAC" w:rsidRDefault="001C3D0E">
      <w:pPr>
        <w:rPr>
          <w:b/>
        </w:rPr>
      </w:pPr>
      <w:r w:rsidRPr="003D0BAC">
        <w:rPr>
          <w:b/>
        </w:rPr>
        <w:t>Instructions</w:t>
      </w:r>
    </w:p>
    <w:p w14:paraId="079B9C13" w14:textId="77777777" w:rsidR="001C3D0E" w:rsidRPr="003D0BAC" w:rsidRDefault="001C3D0E" w:rsidP="00B609A4">
      <w:pPr>
        <w:rPr>
          <w:szCs w:val="16"/>
        </w:rPr>
      </w:pPr>
      <w:r w:rsidRPr="003D0BAC">
        <w:rPr>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3D0BAC" w:rsidRDefault="001C3D0E" w:rsidP="00B609A4">
      <w:pPr>
        <w:rPr>
          <w:szCs w:val="16"/>
        </w:rPr>
      </w:pPr>
      <w:r w:rsidRPr="003D0BAC">
        <w:rPr>
          <w:szCs w:val="16"/>
        </w:rPr>
        <w:t>Targets must be 100%.</w:t>
      </w:r>
    </w:p>
    <w:p w14:paraId="7D4779E4" w14:textId="77777777" w:rsidR="001C3D0E" w:rsidRPr="003D0BAC" w:rsidRDefault="001C3D0E" w:rsidP="00B609A4">
      <w:pPr>
        <w:rPr>
          <w:szCs w:val="16"/>
        </w:rPr>
      </w:pPr>
      <w:r w:rsidRPr="003D0BAC">
        <w:rPr>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3D0BAC" w:rsidRDefault="001C3D0E" w:rsidP="00B609A4">
      <w:pPr>
        <w:rPr>
          <w:szCs w:val="16"/>
        </w:rPr>
      </w:pPr>
      <w:r w:rsidRPr="003D0BAC">
        <w:rPr>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3D0BAC" w:rsidRDefault="001C3D0E" w:rsidP="00B609A4">
      <w:pPr>
        <w:rPr>
          <w:szCs w:val="16"/>
        </w:rPr>
      </w:pPr>
      <w:r w:rsidRPr="003D0BAC">
        <w:rPr>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3010B02F" w:rsidR="001C3D0E" w:rsidRPr="003D0BAC" w:rsidRDefault="001C3D0E" w:rsidP="00B609A4">
      <w:pPr>
        <w:rPr>
          <w:szCs w:val="16"/>
        </w:rPr>
      </w:pPr>
      <w:r w:rsidRPr="003D0BAC">
        <w:rPr>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bookmarkEnd w:id="37"/>
    <w:p w14:paraId="0342BBD0" w14:textId="463E7B71" w:rsidR="00805DD3" w:rsidRPr="003D0BAC" w:rsidRDefault="000D0117" w:rsidP="0077063D">
      <w:pPr>
        <w:pStyle w:val="Heading2"/>
        <w:rPr>
          <w:color w:val="auto"/>
        </w:rPr>
      </w:pPr>
      <w:r w:rsidRPr="003D0BAC">
        <w:rPr>
          <w:color w:val="auto"/>
        </w:rPr>
        <w:t xml:space="preserve">7 - </w:t>
      </w:r>
      <w:r w:rsidR="00B609A4" w:rsidRPr="003D0BAC">
        <w:rPr>
          <w:color w:val="auto"/>
        </w:rPr>
        <w:t>Indicator Data</w:t>
      </w:r>
    </w:p>
    <w:p w14:paraId="6BBDBDB8" w14:textId="77777777" w:rsidR="00DC0682" w:rsidRPr="003D0BAC" w:rsidRDefault="00DC0682">
      <w:pPr>
        <w:rPr>
          <w:b/>
        </w:rPr>
      </w:pPr>
      <w:bookmarkStart w:id="38" w:name="_Toc382082375"/>
      <w:bookmarkStart w:id="39" w:name="_Toc392159298"/>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1679"/>
        <w:gridCol w:w="1813"/>
        <w:gridCol w:w="1868"/>
        <w:gridCol w:w="1814"/>
        <w:gridCol w:w="1807"/>
        <w:gridCol w:w="1814"/>
      </w:tblGrid>
      <w:tr w:rsidR="009D366E" w:rsidRPr="003D0BAC" w14:paraId="7EB54B97" w14:textId="77777777" w:rsidTr="009D366E">
        <w:trPr>
          <w:trHeight w:val="350"/>
        </w:trPr>
        <w:tc>
          <w:tcPr>
            <w:tcW w:w="778" w:type="pct"/>
            <w:tcBorders>
              <w:bottom w:val="single" w:sz="4" w:space="0" w:color="auto"/>
            </w:tcBorders>
            <w:shd w:val="clear" w:color="auto" w:fill="auto"/>
          </w:tcPr>
          <w:p w14:paraId="69242E1B" w14:textId="77777777" w:rsidR="00DC0682" w:rsidRPr="003D0BAC" w:rsidRDefault="00DC0682" w:rsidP="00186420">
            <w:pPr>
              <w:jc w:val="center"/>
              <w:rPr>
                <w:b/>
                <w:szCs w:val="16"/>
              </w:rPr>
            </w:pPr>
            <w:r w:rsidRPr="003D0BAC">
              <w:rPr>
                <w:b/>
                <w:szCs w:val="16"/>
              </w:rPr>
              <w:t>Baseline</w:t>
            </w:r>
          </w:p>
        </w:tc>
        <w:tc>
          <w:tcPr>
            <w:tcW w:w="840" w:type="pct"/>
            <w:tcBorders>
              <w:bottom w:val="single" w:sz="4" w:space="0" w:color="auto"/>
            </w:tcBorders>
            <w:shd w:val="clear" w:color="auto" w:fill="auto"/>
            <w:vAlign w:val="center"/>
          </w:tcPr>
          <w:p w14:paraId="2C09C22A" w14:textId="2B00B79F" w:rsidR="00DC0682" w:rsidRPr="003D0BAC" w:rsidRDefault="00860830" w:rsidP="00CD79C5">
            <w:pPr>
              <w:jc w:val="center"/>
              <w:rPr>
                <w:b/>
                <w:szCs w:val="16"/>
              </w:rPr>
            </w:pPr>
            <w:r w:rsidRPr="003D0BAC">
              <w:rPr>
                <w:rFonts w:cs="Arial"/>
                <w:szCs w:val="16"/>
              </w:rPr>
              <w:t>2005</w:t>
            </w:r>
          </w:p>
        </w:tc>
        <w:tc>
          <w:tcPr>
            <w:tcW w:w="865" w:type="pct"/>
            <w:shd w:val="clear" w:color="auto" w:fill="auto"/>
            <w:vAlign w:val="center"/>
          </w:tcPr>
          <w:p w14:paraId="0D6A7E82" w14:textId="38741FCC" w:rsidR="00DC0682" w:rsidRPr="003D0BAC" w:rsidRDefault="00860830" w:rsidP="00CD79C5">
            <w:pPr>
              <w:jc w:val="center"/>
              <w:rPr>
                <w:szCs w:val="16"/>
              </w:rPr>
            </w:pPr>
            <w:r w:rsidRPr="003D0BAC">
              <w:rPr>
                <w:rFonts w:cs="Arial"/>
                <w:szCs w:val="16"/>
              </w:rPr>
              <w:t>94.40%</w:t>
            </w:r>
          </w:p>
        </w:tc>
        <w:tc>
          <w:tcPr>
            <w:tcW w:w="840" w:type="pct"/>
            <w:tcBorders>
              <w:top w:val="nil"/>
              <w:right w:val="nil"/>
            </w:tcBorders>
            <w:shd w:val="clear" w:color="auto" w:fill="auto"/>
          </w:tcPr>
          <w:p w14:paraId="4983EC03" w14:textId="77777777" w:rsidR="00DC0682" w:rsidRPr="003D0BAC" w:rsidRDefault="00DC0682" w:rsidP="00CD79C5">
            <w:pPr>
              <w:jc w:val="center"/>
            </w:pPr>
          </w:p>
        </w:tc>
        <w:tc>
          <w:tcPr>
            <w:tcW w:w="837" w:type="pct"/>
            <w:tcBorders>
              <w:top w:val="nil"/>
              <w:left w:val="nil"/>
              <w:right w:val="nil"/>
            </w:tcBorders>
            <w:shd w:val="clear" w:color="auto" w:fill="auto"/>
            <w:vAlign w:val="center"/>
          </w:tcPr>
          <w:p w14:paraId="6501FE10" w14:textId="77777777" w:rsidR="00DC0682" w:rsidRPr="003D0BAC" w:rsidRDefault="00DC0682" w:rsidP="00CD79C5">
            <w:pPr>
              <w:jc w:val="center"/>
              <w:rPr>
                <w:b/>
              </w:rPr>
            </w:pPr>
          </w:p>
        </w:tc>
        <w:tc>
          <w:tcPr>
            <w:tcW w:w="840" w:type="pct"/>
            <w:tcBorders>
              <w:top w:val="nil"/>
              <w:left w:val="nil"/>
              <w:right w:val="nil"/>
            </w:tcBorders>
            <w:shd w:val="clear" w:color="auto" w:fill="auto"/>
            <w:vAlign w:val="center"/>
          </w:tcPr>
          <w:p w14:paraId="187C96E3" w14:textId="77777777" w:rsidR="00DC0682" w:rsidRPr="003D0BAC" w:rsidRDefault="00DC0682" w:rsidP="00CD79C5">
            <w:pPr>
              <w:jc w:val="center"/>
              <w:rPr>
                <w:b/>
              </w:rPr>
            </w:pPr>
          </w:p>
        </w:tc>
      </w:tr>
      <w:tr w:rsidR="009D366E" w:rsidRPr="003D0BAC" w14:paraId="410B72DC" w14:textId="77777777" w:rsidTr="009D366E">
        <w:trPr>
          <w:trHeight w:val="350"/>
        </w:trPr>
        <w:tc>
          <w:tcPr>
            <w:tcW w:w="778" w:type="pct"/>
            <w:tcBorders>
              <w:bottom w:val="single" w:sz="4" w:space="0" w:color="auto"/>
            </w:tcBorders>
            <w:shd w:val="clear" w:color="auto" w:fill="auto"/>
          </w:tcPr>
          <w:p w14:paraId="0C21EADA" w14:textId="77777777" w:rsidR="00DC0682" w:rsidRPr="003D0BAC" w:rsidRDefault="00DC0682" w:rsidP="00186420">
            <w:pPr>
              <w:jc w:val="center"/>
              <w:rPr>
                <w:b/>
                <w:szCs w:val="16"/>
              </w:rPr>
            </w:pPr>
            <w:r w:rsidRPr="003D0BAC">
              <w:rPr>
                <w:b/>
                <w:szCs w:val="16"/>
              </w:rPr>
              <w:t>FFY</w:t>
            </w:r>
          </w:p>
        </w:tc>
        <w:tc>
          <w:tcPr>
            <w:tcW w:w="840" w:type="pct"/>
            <w:shd w:val="clear" w:color="auto" w:fill="auto"/>
            <w:vAlign w:val="center"/>
          </w:tcPr>
          <w:p w14:paraId="0C3B5E94" w14:textId="797FA3D9" w:rsidR="00DC0682" w:rsidRPr="003D0BAC" w:rsidRDefault="002163F2" w:rsidP="00CD79C5">
            <w:pPr>
              <w:jc w:val="center"/>
              <w:rPr>
                <w:b/>
                <w:szCs w:val="16"/>
              </w:rPr>
            </w:pPr>
            <w:r w:rsidRPr="003D0BAC">
              <w:rPr>
                <w:rFonts w:cs="Arial"/>
                <w:b/>
                <w:szCs w:val="16"/>
              </w:rPr>
              <w:t>2013</w:t>
            </w:r>
          </w:p>
        </w:tc>
        <w:tc>
          <w:tcPr>
            <w:tcW w:w="865" w:type="pct"/>
            <w:shd w:val="clear" w:color="auto" w:fill="auto"/>
            <w:vAlign w:val="center"/>
          </w:tcPr>
          <w:p w14:paraId="5CA7FBC7" w14:textId="6BB3A0A2" w:rsidR="00DC0682" w:rsidRPr="003D0BAC" w:rsidRDefault="002163F2" w:rsidP="00CD79C5">
            <w:pPr>
              <w:jc w:val="center"/>
              <w:rPr>
                <w:b/>
                <w:szCs w:val="16"/>
              </w:rPr>
            </w:pPr>
            <w:r w:rsidRPr="003D0BAC">
              <w:rPr>
                <w:rFonts w:cs="Arial"/>
                <w:b/>
                <w:szCs w:val="16"/>
              </w:rPr>
              <w:t>2014</w:t>
            </w:r>
          </w:p>
        </w:tc>
        <w:tc>
          <w:tcPr>
            <w:tcW w:w="840" w:type="pct"/>
            <w:shd w:val="clear" w:color="auto" w:fill="auto"/>
            <w:vAlign w:val="center"/>
          </w:tcPr>
          <w:p w14:paraId="3372DAFC" w14:textId="50E7EDF9" w:rsidR="00DC0682" w:rsidRPr="003D0BAC" w:rsidRDefault="002163F2" w:rsidP="00CD79C5">
            <w:pPr>
              <w:jc w:val="center"/>
              <w:rPr>
                <w:b/>
                <w:szCs w:val="16"/>
              </w:rPr>
            </w:pPr>
            <w:r w:rsidRPr="003D0BAC">
              <w:rPr>
                <w:rFonts w:cs="Arial"/>
                <w:b/>
                <w:szCs w:val="16"/>
              </w:rPr>
              <w:t>2015</w:t>
            </w:r>
          </w:p>
        </w:tc>
        <w:tc>
          <w:tcPr>
            <w:tcW w:w="837" w:type="pct"/>
            <w:shd w:val="clear" w:color="auto" w:fill="auto"/>
            <w:vAlign w:val="center"/>
          </w:tcPr>
          <w:p w14:paraId="5847B948" w14:textId="5C4D08C6" w:rsidR="00DC0682" w:rsidRPr="003D0BAC" w:rsidRDefault="002163F2" w:rsidP="00CD79C5">
            <w:pPr>
              <w:jc w:val="center"/>
              <w:rPr>
                <w:b/>
                <w:szCs w:val="16"/>
              </w:rPr>
            </w:pPr>
            <w:r w:rsidRPr="003D0BAC">
              <w:rPr>
                <w:rFonts w:cs="Arial"/>
                <w:b/>
                <w:szCs w:val="16"/>
              </w:rPr>
              <w:t>2016</w:t>
            </w:r>
          </w:p>
        </w:tc>
        <w:tc>
          <w:tcPr>
            <w:tcW w:w="840" w:type="pct"/>
            <w:shd w:val="clear" w:color="auto" w:fill="auto"/>
            <w:vAlign w:val="center"/>
          </w:tcPr>
          <w:p w14:paraId="529BE0C9" w14:textId="54C22E9C" w:rsidR="00DC0682" w:rsidRPr="003D0BAC" w:rsidRDefault="006D43D3" w:rsidP="00CD79C5">
            <w:pPr>
              <w:jc w:val="center"/>
              <w:rPr>
                <w:b/>
                <w:szCs w:val="16"/>
              </w:rPr>
            </w:pPr>
            <w:r w:rsidRPr="003D0BAC">
              <w:rPr>
                <w:rFonts w:cs="Arial"/>
                <w:b/>
                <w:szCs w:val="16"/>
              </w:rPr>
              <w:t>2017</w:t>
            </w:r>
          </w:p>
        </w:tc>
      </w:tr>
      <w:tr w:rsidR="009D366E" w:rsidRPr="003D0BAC" w14:paraId="7519736B" w14:textId="77777777" w:rsidTr="009D366E">
        <w:trPr>
          <w:trHeight w:val="357"/>
        </w:trPr>
        <w:tc>
          <w:tcPr>
            <w:tcW w:w="778" w:type="pct"/>
            <w:shd w:val="clear" w:color="auto" w:fill="auto"/>
          </w:tcPr>
          <w:p w14:paraId="6F4234B7" w14:textId="77777777" w:rsidR="00DC0682" w:rsidRPr="003D0BAC" w:rsidRDefault="00DC0682" w:rsidP="00B83404">
            <w:pPr>
              <w:rPr>
                <w:szCs w:val="16"/>
              </w:rPr>
            </w:pPr>
            <w:r w:rsidRPr="003D0BAC">
              <w:rPr>
                <w:szCs w:val="16"/>
              </w:rPr>
              <w:t xml:space="preserve">Target </w:t>
            </w:r>
          </w:p>
        </w:tc>
        <w:tc>
          <w:tcPr>
            <w:tcW w:w="840" w:type="pct"/>
            <w:shd w:val="clear" w:color="auto" w:fill="auto"/>
          </w:tcPr>
          <w:p w14:paraId="59ED45AB" w14:textId="38830BC9" w:rsidR="00DC0682" w:rsidRPr="003D0BAC" w:rsidRDefault="00E87790" w:rsidP="00CD79C5">
            <w:pPr>
              <w:jc w:val="center"/>
              <w:rPr>
                <w:szCs w:val="16"/>
              </w:rPr>
            </w:pPr>
            <w:r w:rsidRPr="003D0BAC">
              <w:rPr>
                <w:szCs w:val="16"/>
              </w:rPr>
              <w:t>100%</w:t>
            </w:r>
          </w:p>
        </w:tc>
        <w:tc>
          <w:tcPr>
            <w:tcW w:w="865" w:type="pct"/>
            <w:shd w:val="clear" w:color="auto" w:fill="auto"/>
          </w:tcPr>
          <w:p w14:paraId="7E968E41" w14:textId="1667F431" w:rsidR="00DC0682" w:rsidRPr="003D0BAC" w:rsidRDefault="00E87790" w:rsidP="00CD79C5">
            <w:pPr>
              <w:jc w:val="center"/>
              <w:rPr>
                <w:szCs w:val="16"/>
              </w:rPr>
            </w:pPr>
            <w:r w:rsidRPr="003D0BAC">
              <w:rPr>
                <w:szCs w:val="16"/>
              </w:rPr>
              <w:t>100%</w:t>
            </w:r>
          </w:p>
        </w:tc>
        <w:tc>
          <w:tcPr>
            <w:tcW w:w="840" w:type="pct"/>
            <w:shd w:val="clear" w:color="auto" w:fill="auto"/>
          </w:tcPr>
          <w:p w14:paraId="70DC4B59" w14:textId="2D0FAAEF" w:rsidR="00DC0682" w:rsidRPr="003D0BAC" w:rsidRDefault="00E87790" w:rsidP="00CD79C5">
            <w:pPr>
              <w:jc w:val="center"/>
              <w:rPr>
                <w:szCs w:val="16"/>
              </w:rPr>
            </w:pPr>
            <w:r w:rsidRPr="003D0BAC">
              <w:rPr>
                <w:szCs w:val="16"/>
              </w:rPr>
              <w:t>100%</w:t>
            </w:r>
          </w:p>
        </w:tc>
        <w:tc>
          <w:tcPr>
            <w:tcW w:w="837" w:type="pct"/>
            <w:shd w:val="clear" w:color="auto" w:fill="auto"/>
          </w:tcPr>
          <w:p w14:paraId="4E43795C" w14:textId="4D1D4FF7" w:rsidR="00DC0682" w:rsidRPr="003D0BAC" w:rsidRDefault="00E87790" w:rsidP="00CD79C5">
            <w:pPr>
              <w:jc w:val="center"/>
              <w:rPr>
                <w:szCs w:val="16"/>
              </w:rPr>
            </w:pPr>
            <w:r w:rsidRPr="003D0BAC">
              <w:rPr>
                <w:szCs w:val="16"/>
              </w:rPr>
              <w:t>100%</w:t>
            </w:r>
          </w:p>
        </w:tc>
        <w:tc>
          <w:tcPr>
            <w:tcW w:w="840" w:type="pct"/>
            <w:shd w:val="clear" w:color="auto" w:fill="auto"/>
          </w:tcPr>
          <w:p w14:paraId="0D93AB25" w14:textId="789198F5" w:rsidR="00DC0682" w:rsidRPr="003D0BAC" w:rsidRDefault="00E87790" w:rsidP="00CD79C5">
            <w:pPr>
              <w:jc w:val="center"/>
              <w:rPr>
                <w:szCs w:val="16"/>
              </w:rPr>
            </w:pPr>
            <w:r w:rsidRPr="003D0BAC">
              <w:rPr>
                <w:szCs w:val="16"/>
              </w:rPr>
              <w:t>100%</w:t>
            </w:r>
          </w:p>
        </w:tc>
      </w:tr>
      <w:tr w:rsidR="009D366E" w:rsidRPr="003D0BAC" w14:paraId="571A5DE3" w14:textId="77777777" w:rsidTr="009D366E">
        <w:trPr>
          <w:trHeight w:val="85"/>
        </w:trPr>
        <w:tc>
          <w:tcPr>
            <w:tcW w:w="778" w:type="pct"/>
            <w:shd w:val="clear" w:color="auto" w:fill="auto"/>
          </w:tcPr>
          <w:p w14:paraId="6C6DCCED" w14:textId="77777777" w:rsidR="00DC0682" w:rsidRPr="003D0BAC" w:rsidRDefault="00DC0682" w:rsidP="00B83404">
            <w:pPr>
              <w:rPr>
                <w:szCs w:val="16"/>
              </w:rPr>
            </w:pPr>
            <w:r w:rsidRPr="003D0BAC">
              <w:rPr>
                <w:szCs w:val="16"/>
              </w:rPr>
              <w:t>Data</w:t>
            </w:r>
          </w:p>
        </w:tc>
        <w:tc>
          <w:tcPr>
            <w:tcW w:w="840" w:type="pct"/>
            <w:shd w:val="clear" w:color="auto" w:fill="auto"/>
            <w:vAlign w:val="center"/>
          </w:tcPr>
          <w:p w14:paraId="4B5B8015" w14:textId="29B8758A" w:rsidR="00DC0682" w:rsidRPr="003D0BAC" w:rsidRDefault="00860830" w:rsidP="00CD79C5">
            <w:pPr>
              <w:jc w:val="center"/>
              <w:rPr>
                <w:szCs w:val="16"/>
              </w:rPr>
            </w:pPr>
            <w:r w:rsidRPr="003D0BAC">
              <w:rPr>
                <w:rFonts w:cs="Arial"/>
                <w:szCs w:val="16"/>
              </w:rPr>
              <w:t>82.52%</w:t>
            </w:r>
          </w:p>
        </w:tc>
        <w:tc>
          <w:tcPr>
            <w:tcW w:w="865" w:type="pct"/>
            <w:tcBorders>
              <w:bottom w:val="single" w:sz="4" w:space="0" w:color="auto"/>
            </w:tcBorders>
            <w:shd w:val="clear" w:color="auto" w:fill="auto"/>
            <w:vAlign w:val="center"/>
          </w:tcPr>
          <w:p w14:paraId="104D7355" w14:textId="2754FB88" w:rsidR="00DC0682" w:rsidRPr="003D0BAC" w:rsidRDefault="00860830" w:rsidP="00CD79C5">
            <w:pPr>
              <w:jc w:val="center"/>
              <w:rPr>
                <w:szCs w:val="16"/>
              </w:rPr>
            </w:pPr>
            <w:r w:rsidRPr="003D0BAC">
              <w:rPr>
                <w:rFonts w:cs="Arial"/>
                <w:szCs w:val="16"/>
              </w:rPr>
              <w:t>74.48%</w:t>
            </w:r>
          </w:p>
        </w:tc>
        <w:tc>
          <w:tcPr>
            <w:tcW w:w="840" w:type="pct"/>
            <w:tcBorders>
              <w:bottom w:val="single" w:sz="4" w:space="0" w:color="auto"/>
            </w:tcBorders>
            <w:shd w:val="clear" w:color="auto" w:fill="auto"/>
            <w:vAlign w:val="center"/>
          </w:tcPr>
          <w:p w14:paraId="064E4538" w14:textId="49154302" w:rsidR="00DC0682" w:rsidRPr="003D0BAC" w:rsidRDefault="00860830" w:rsidP="00CD79C5">
            <w:pPr>
              <w:jc w:val="center"/>
              <w:rPr>
                <w:szCs w:val="16"/>
              </w:rPr>
            </w:pPr>
            <w:r w:rsidRPr="003D0BAC">
              <w:rPr>
                <w:rFonts w:cs="Arial"/>
                <w:szCs w:val="16"/>
              </w:rPr>
              <w:t>81.36%</w:t>
            </w:r>
          </w:p>
        </w:tc>
        <w:tc>
          <w:tcPr>
            <w:tcW w:w="837" w:type="pct"/>
            <w:tcBorders>
              <w:bottom w:val="single" w:sz="4" w:space="0" w:color="auto"/>
            </w:tcBorders>
            <w:shd w:val="clear" w:color="auto" w:fill="auto"/>
            <w:vAlign w:val="center"/>
          </w:tcPr>
          <w:p w14:paraId="03C237CF" w14:textId="71FB6044" w:rsidR="00DC0682" w:rsidRPr="003D0BAC" w:rsidRDefault="00860830" w:rsidP="00CD79C5">
            <w:pPr>
              <w:jc w:val="center"/>
              <w:rPr>
                <w:szCs w:val="16"/>
              </w:rPr>
            </w:pPr>
            <w:r w:rsidRPr="003D0BAC">
              <w:rPr>
                <w:rFonts w:cs="Arial"/>
                <w:szCs w:val="16"/>
              </w:rPr>
              <w:t>98.45%</w:t>
            </w:r>
          </w:p>
        </w:tc>
        <w:tc>
          <w:tcPr>
            <w:tcW w:w="840" w:type="pct"/>
            <w:tcBorders>
              <w:bottom w:val="single" w:sz="4" w:space="0" w:color="auto"/>
            </w:tcBorders>
            <w:shd w:val="clear" w:color="auto" w:fill="auto"/>
            <w:vAlign w:val="center"/>
          </w:tcPr>
          <w:p w14:paraId="4CE3B818" w14:textId="13ECB4CB" w:rsidR="00DC0682" w:rsidRPr="003D0BAC" w:rsidRDefault="00860830" w:rsidP="00CD79C5">
            <w:pPr>
              <w:jc w:val="center"/>
              <w:rPr>
                <w:szCs w:val="16"/>
              </w:rPr>
            </w:pPr>
            <w:r w:rsidRPr="003D0BAC">
              <w:rPr>
                <w:rFonts w:cs="Arial"/>
                <w:szCs w:val="16"/>
              </w:rPr>
              <w:t>91.20%</w:t>
            </w:r>
          </w:p>
        </w:tc>
      </w:tr>
    </w:tbl>
    <w:p w14:paraId="2990C042" w14:textId="77777777" w:rsidR="00DC0682" w:rsidRPr="003D0BAC" w:rsidRDefault="00DC0682">
      <w:pPr>
        <w:rPr>
          <w:b/>
        </w:rPr>
      </w:pPr>
      <w:r w:rsidRPr="003D0BAC">
        <w:rPr>
          <w:b/>
        </w:rPr>
        <w:t>Targets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1705"/>
        <w:gridCol w:w="1801"/>
        <w:gridCol w:w="1889"/>
      </w:tblGrid>
      <w:tr w:rsidR="00DC0682" w:rsidRPr="003D0BAC" w14:paraId="42B56D41" w14:textId="77777777" w:rsidTr="00CD79C5">
        <w:trPr>
          <w:trHeight w:val="350"/>
        </w:trPr>
        <w:tc>
          <w:tcPr>
            <w:tcW w:w="1580" w:type="pct"/>
            <w:tcBorders>
              <w:bottom w:val="single" w:sz="4" w:space="0" w:color="auto"/>
            </w:tcBorders>
            <w:shd w:val="clear" w:color="auto" w:fill="auto"/>
          </w:tcPr>
          <w:p w14:paraId="312C61F2" w14:textId="77777777" w:rsidR="00DC0682" w:rsidRPr="003D0BAC" w:rsidRDefault="00DC0682" w:rsidP="00186420">
            <w:pPr>
              <w:jc w:val="center"/>
              <w:rPr>
                <w:b/>
                <w:szCs w:val="16"/>
              </w:rPr>
            </w:pPr>
            <w:r w:rsidRPr="003D0BAC">
              <w:rPr>
                <w:b/>
                <w:szCs w:val="16"/>
              </w:rPr>
              <w:t>FFY</w:t>
            </w:r>
          </w:p>
        </w:tc>
        <w:tc>
          <w:tcPr>
            <w:tcW w:w="1669" w:type="pct"/>
            <w:shd w:val="clear" w:color="auto" w:fill="auto"/>
            <w:vAlign w:val="center"/>
          </w:tcPr>
          <w:p w14:paraId="0EB63CB6" w14:textId="5BB5F4E7" w:rsidR="00DC0682" w:rsidRPr="003D0BAC" w:rsidRDefault="002163F2" w:rsidP="00CD79C5">
            <w:pPr>
              <w:jc w:val="center"/>
              <w:rPr>
                <w:b/>
                <w:szCs w:val="16"/>
              </w:rPr>
            </w:pPr>
            <w:r w:rsidRPr="003D0BAC">
              <w:rPr>
                <w:rFonts w:cs="Arial"/>
                <w:b/>
                <w:szCs w:val="16"/>
              </w:rPr>
              <w:t>2018</w:t>
            </w:r>
          </w:p>
        </w:tc>
        <w:tc>
          <w:tcPr>
            <w:tcW w:w="1751" w:type="pct"/>
            <w:shd w:val="clear" w:color="auto" w:fill="auto"/>
          </w:tcPr>
          <w:p w14:paraId="0043C3A6" w14:textId="6E3D5A78" w:rsidR="00DC0682" w:rsidRPr="003D0BAC" w:rsidRDefault="002163F2" w:rsidP="00CD79C5">
            <w:pPr>
              <w:jc w:val="center"/>
              <w:rPr>
                <w:b/>
                <w:szCs w:val="16"/>
              </w:rPr>
            </w:pPr>
            <w:r w:rsidRPr="003D0BAC">
              <w:rPr>
                <w:rFonts w:cs="Arial"/>
                <w:b/>
                <w:szCs w:val="16"/>
              </w:rPr>
              <w:t>2019</w:t>
            </w:r>
          </w:p>
        </w:tc>
      </w:tr>
      <w:tr w:rsidR="00DC0682" w:rsidRPr="003D0BAC" w14:paraId="20F2223E" w14:textId="77777777" w:rsidTr="00CD79C5">
        <w:trPr>
          <w:trHeight w:val="357"/>
        </w:trPr>
        <w:tc>
          <w:tcPr>
            <w:tcW w:w="1580" w:type="pct"/>
            <w:shd w:val="clear" w:color="auto" w:fill="auto"/>
          </w:tcPr>
          <w:p w14:paraId="452D2810" w14:textId="77777777" w:rsidR="00DC0682" w:rsidRPr="003D0BAC" w:rsidRDefault="00DC0682" w:rsidP="00B83404">
            <w:pPr>
              <w:rPr>
                <w:szCs w:val="16"/>
              </w:rPr>
            </w:pPr>
            <w:r w:rsidRPr="003D0BAC">
              <w:rPr>
                <w:szCs w:val="16"/>
              </w:rPr>
              <w:t>Target</w:t>
            </w:r>
          </w:p>
        </w:tc>
        <w:tc>
          <w:tcPr>
            <w:tcW w:w="1669" w:type="pct"/>
            <w:shd w:val="clear" w:color="auto" w:fill="auto"/>
          </w:tcPr>
          <w:p w14:paraId="7066C0AE" w14:textId="42C4A4CE" w:rsidR="00DC0682" w:rsidRPr="003D0BAC" w:rsidRDefault="00E87790" w:rsidP="00CD79C5">
            <w:pPr>
              <w:jc w:val="center"/>
              <w:rPr>
                <w:szCs w:val="16"/>
              </w:rPr>
            </w:pPr>
            <w:r w:rsidRPr="003D0BAC">
              <w:rPr>
                <w:szCs w:val="16"/>
              </w:rPr>
              <w:t>100%</w:t>
            </w:r>
          </w:p>
        </w:tc>
        <w:tc>
          <w:tcPr>
            <w:tcW w:w="1751" w:type="pct"/>
            <w:shd w:val="clear" w:color="auto" w:fill="auto"/>
          </w:tcPr>
          <w:p w14:paraId="30FACF5E" w14:textId="0CF34C61" w:rsidR="00DC0682" w:rsidRPr="003D0BAC" w:rsidRDefault="00E87790" w:rsidP="00CD79C5">
            <w:pPr>
              <w:jc w:val="center"/>
              <w:rPr>
                <w:szCs w:val="16"/>
              </w:rPr>
            </w:pPr>
            <w:r w:rsidRPr="003D0BAC">
              <w:rPr>
                <w:szCs w:val="16"/>
              </w:rPr>
              <w:t>100%</w:t>
            </w:r>
          </w:p>
        </w:tc>
      </w:tr>
    </w:tbl>
    <w:p w14:paraId="61F72181" w14:textId="2A117B50" w:rsidR="001C3D0E" w:rsidRPr="003D0BAC" w:rsidRDefault="001C3D0E">
      <w:pPr>
        <w:rPr>
          <w:b/>
        </w:rPr>
      </w:pPr>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4"/>
        <w:gridCol w:w="1890"/>
        <w:gridCol w:w="1439"/>
        <w:gridCol w:w="1442"/>
        <w:gridCol w:w="1170"/>
        <w:gridCol w:w="1260"/>
        <w:gridCol w:w="1075"/>
      </w:tblGrid>
      <w:tr w:rsidR="009D366E" w:rsidRPr="003D0BAC" w14:paraId="3BBFCFAE" w14:textId="2CBBD8D9" w:rsidTr="004A6B53">
        <w:trPr>
          <w:trHeight w:val="354"/>
          <w:tblHeader/>
        </w:trPr>
        <w:tc>
          <w:tcPr>
            <w:tcW w:w="1165" w:type="pct"/>
            <w:shd w:val="clear" w:color="auto" w:fill="auto"/>
            <w:vAlign w:val="bottom"/>
          </w:tcPr>
          <w:p w14:paraId="3A35828E" w14:textId="77777777" w:rsidR="008872E7" w:rsidRPr="003D0BAC" w:rsidRDefault="008872E7" w:rsidP="008872E7">
            <w:pPr>
              <w:jc w:val="center"/>
              <w:rPr>
                <w:b/>
                <w:szCs w:val="16"/>
              </w:rPr>
            </w:pPr>
            <w:r w:rsidRPr="003D0BAC">
              <w:rPr>
                <w:b/>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3D0BAC" w:rsidRDefault="008872E7" w:rsidP="008872E7">
            <w:pPr>
              <w:jc w:val="center"/>
              <w:rPr>
                <w:b/>
                <w:szCs w:val="16"/>
              </w:rPr>
            </w:pPr>
            <w:r w:rsidRPr="003D0BAC">
              <w:rPr>
                <w:b/>
                <w:szCs w:val="16"/>
              </w:rPr>
              <w:t>Number of eligible infants and toddlers evaluated and assessed for whom an initial IFSP meeting was required to be conducted</w:t>
            </w:r>
          </w:p>
        </w:tc>
        <w:tc>
          <w:tcPr>
            <w:tcW w:w="667" w:type="pct"/>
            <w:shd w:val="clear" w:color="auto" w:fill="auto"/>
            <w:vAlign w:val="bottom"/>
          </w:tcPr>
          <w:p w14:paraId="07D96066" w14:textId="6C3AA23E" w:rsidR="008872E7" w:rsidRPr="003D0BAC" w:rsidRDefault="008872E7" w:rsidP="008872E7">
            <w:pPr>
              <w:jc w:val="center"/>
              <w:rPr>
                <w:b/>
                <w:szCs w:val="16"/>
              </w:rPr>
            </w:pPr>
            <w:r w:rsidRPr="003D0BAC">
              <w:rPr>
                <w:rFonts w:cs="Arial"/>
                <w:b/>
                <w:szCs w:val="16"/>
              </w:rPr>
              <w:t xml:space="preserve">FFY </w:t>
            </w:r>
            <w:r w:rsidR="00E87790" w:rsidRPr="003D0BAC">
              <w:rPr>
                <w:rFonts w:cs="Arial"/>
                <w:b/>
                <w:szCs w:val="16"/>
              </w:rPr>
              <w:t>2017</w:t>
            </w:r>
            <w:r w:rsidRPr="003D0BAC">
              <w:rPr>
                <w:rFonts w:cs="Arial"/>
                <w:b/>
                <w:szCs w:val="16"/>
              </w:rPr>
              <w:t xml:space="preserve"> Data</w:t>
            </w:r>
          </w:p>
        </w:tc>
        <w:tc>
          <w:tcPr>
            <w:tcW w:w="668" w:type="pct"/>
            <w:shd w:val="clear" w:color="auto" w:fill="auto"/>
            <w:vAlign w:val="bottom"/>
          </w:tcPr>
          <w:p w14:paraId="02F56F6D" w14:textId="5505AE7C" w:rsidR="008872E7" w:rsidRPr="003D0BAC" w:rsidRDefault="008872E7" w:rsidP="008872E7">
            <w:pPr>
              <w:jc w:val="center"/>
              <w:rPr>
                <w:b/>
                <w:szCs w:val="16"/>
              </w:rPr>
            </w:pPr>
            <w:r w:rsidRPr="003D0BAC">
              <w:rPr>
                <w:rFonts w:cs="Arial"/>
                <w:b/>
                <w:szCs w:val="16"/>
              </w:rPr>
              <w:t xml:space="preserve">FFY </w:t>
            </w:r>
            <w:r w:rsidR="00E87790" w:rsidRPr="003D0BAC">
              <w:rPr>
                <w:rFonts w:cs="Arial"/>
                <w:b/>
                <w:szCs w:val="16"/>
              </w:rPr>
              <w:t>2018</w:t>
            </w:r>
            <w:r w:rsidRPr="003D0BAC">
              <w:rPr>
                <w:rFonts w:cs="Arial"/>
                <w:b/>
                <w:szCs w:val="16"/>
              </w:rPr>
              <w:t xml:space="preserve"> Target</w:t>
            </w:r>
          </w:p>
        </w:tc>
        <w:tc>
          <w:tcPr>
            <w:tcW w:w="542" w:type="pct"/>
            <w:shd w:val="clear" w:color="auto" w:fill="auto"/>
            <w:vAlign w:val="bottom"/>
          </w:tcPr>
          <w:p w14:paraId="43BEDF85" w14:textId="034D25AE" w:rsidR="008872E7" w:rsidRPr="003D0BAC" w:rsidRDefault="008872E7" w:rsidP="008872E7">
            <w:pPr>
              <w:jc w:val="center"/>
              <w:rPr>
                <w:b/>
                <w:szCs w:val="16"/>
              </w:rPr>
            </w:pPr>
            <w:r w:rsidRPr="003D0BAC">
              <w:rPr>
                <w:rFonts w:cs="Arial"/>
                <w:b/>
                <w:szCs w:val="16"/>
              </w:rPr>
              <w:t xml:space="preserve">FFY </w:t>
            </w:r>
            <w:r w:rsidR="00E87790" w:rsidRPr="003D0BAC">
              <w:rPr>
                <w:rFonts w:cs="Arial"/>
                <w:b/>
                <w:szCs w:val="16"/>
              </w:rPr>
              <w:t>2018</w:t>
            </w:r>
            <w:r w:rsidRPr="003D0BAC">
              <w:rPr>
                <w:rFonts w:cs="Arial"/>
                <w:b/>
                <w:szCs w:val="16"/>
              </w:rPr>
              <w:t xml:space="preserve"> Data</w:t>
            </w:r>
          </w:p>
        </w:tc>
        <w:tc>
          <w:tcPr>
            <w:tcW w:w="584" w:type="pct"/>
            <w:shd w:val="clear" w:color="auto" w:fill="auto"/>
            <w:vAlign w:val="bottom"/>
          </w:tcPr>
          <w:p w14:paraId="7828F710" w14:textId="2C18054F" w:rsidR="008872E7" w:rsidRPr="003D0BAC" w:rsidRDefault="008872E7" w:rsidP="008872E7">
            <w:pPr>
              <w:jc w:val="center"/>
              <w:rPr>
                <w:b/>
                <w:szCs w:val="16"/>
              </w:rPr>
            </w:pPr>
            <w:r w:rsidRPr="003D0BAC">
              <w:rPr>
                <w:b/>
                <w:szCs w:val="16"/>
              </w:rPr>
              <w:t>Status</w:t>
            </w:r>
          </w:p>
        </w:tc>
        <w:tc>
          <w:tcPr>
            <w:tcW w:w="498" w:type="pct"/>
            <w:shd w:val="clear" w:color="auto" w:fill="auto"/>
            <w:vAlign w:val="bottom"/>
          </w:tcPr>
          <w:p w14:paraId="3D7AD0D4" w14:textId="2E990CEA" w:rsidR="008872E7" w:rsidRPr="003D0BAC" w:rsidRDefault="008872E7" w:rsidP="008872E7">
            <w:pPr>
              <w:jc w:val="center"/>
              <w:rPr>
                <w:b/>
                <w:szCs w:val="16"/>
              </w:rPr>
            </w:pPr>
            <w:r w:rsidRPr="003D0BAC">
              <w:rPr>
                <w:b/>
                <w:szCs w:val="16"/>
              </w:rPr>
              <w:t>Slippage</w:t>
            </w:r>
          </w:p>
        </w:tc>
      </w:tr>
      <w:tr w:rsidR="009D366E" w:rsidRPr="003D0BAC" w14:paraId="59449F6E" w14:textId="2BAA203F" w:rsidTr="004A6B53">
        <w:trPr>
          <w:trHeight w:val="287"/>
        </w:trPr>
        <w:tc>
          <w:tcPr>
            <w:tcW w:w="1165" w:type="pct"/>
            <w:shd w:val="clear" w:color="auto" w:fill="auto"/>
            <w:vAlign w:val="center"/>
          </w:tcPr>
          <w:p w14:paraId="488F2A3D" w14:textId="41AB40C1" w:rsidR="008872E7" w:rsidRPr="003D0BAC" w:rsidRDefault="00860830" w:rsidP="008872E7">
            <w:pPr>
              <w:jc w:val="center"/>
              <w:rPr>
                <w:szCs w:val="16"/>
              </w:rPr>
            </w:pPr>
            <w:r w:rsidRPr="003D0BAC">
              <w:rPr>
                <w:szCs w:val="16"/>
              </w:rPr>
              <w:t>1,352</w:t>
            </w:r>
          </w:p>
        </w:tc>
        <w:tc>
          <w:tcPr>
            <w:tcW w:w="876" w:type="pct"/>
            <w:shd w:val="clear" w:color="auto" w:fill="auto"/>
            <w:vAlign w:val="center"/>
          </w:tcPr>
          <w:p w14:paraId="375452CF" w14:textId="61DFFCF6" w:rsidR="008872E7" w:rsidRPr="003D0BAC" w:rsidRDefault="00860830" w:rsidP="008872E7">
            <w:pPr>
              <w:jc w:val="center"/>
              <w:rPr>
                <w:szCs w:val="16"/>
              </w:rPr>
            </w:pPr>
            <w:r w:rsidRPr="003D0BAC">
              <w:rPr>
                <w:szCs w:val="16"/>
              </w:rPr>
              <w:t>1,409</w:t>
            </w:r>
          </w:p>
        </w:tc>
        <w:tc>
          <w:tcPr>
            <w:tcW w:w="667" w:type="pct"/>
            <w:shd w:val="clear" w:color="auto" w:fill="auto"/>
          </w:tcPr>
          <w:p w14:paraId="6436FCEF" w14:textId="7552BB51" w:rsidR="008872E7" w:rsidRPr="003D0BAC" w:rsidRDefault="00860830" w:rsidP="008872E7">
            <w:pPr>
              <w:jc w:val="center"/>
              <w:rPr>
                <w:szCs w:val="16"/>
              </w:rPr>
            </w:pPr>
            <w:r w:rsidRPr="003D0BAC">
              <w:rPr>
                <w:rFonts w:cs="Arial"/>
                <w:szCs w:val="16"/>
              </w:rPr>
              <w:t>91.20%</w:t>
            </w:r>
          </w:p>
        </w:tc>
        <w:tc>
          <w:tcPr>
            <w:tcW w:w="668" w:type="pct"/>
            <w:shd w:val="clear" w:color="auto" w:fill="auto"/>
          </w:tcPr>
          <w:p w14:paraId="18FB2934" w14:textId="00EB9169" w:rsidR="008872E7" w:rsidRPr="003D0BAC" w:rsidRDefault="00E87790" w:rsidP="008872E7">
            <w:pPr>
              <w:jc w:val="center"/>
              <w:rPr>
                <w:szCs w:val="16"/>
              </w:rPr>
            </w:pPr>
            <w:r w:rsidRPr="003D0BAC">
              <w:rPr>
                <w:szCs w:val="16"/>
              </w:rPr>
              <w:t>100%</w:t>
            </w:r>
          </w:p>
        </w:tc>
        <w:tc>
          <w:tcPr>
            <w:tcW w:w="542" w:type="pct"/>
            <w:shd w:val="clear" w:color="auto" w:fill="auto"/>
          </w:tcPr>
          <w:p w14:paraId="4D572FCB" w14:textId="45E9B10C" w:rsidR="008872E7" w:rsidRPr="003D0BAC" w:rsidRDefault="00860830" w:rsidP="008872E7">
            <w:pPr>
              <w:jc w:val="center"/>
              <w:rPr>
                <w:szCs w:val="16"/>
              </w:rPr>
            </w:pPr>
            <w:r w:rsidRPr="003D0BAC">
              <w:rPr>
                <w:rFonts w:cs="Arial"/>
                <w:szCs w:val="16"/>
              </w:rPr>
              <w:t>95.95%</w:t>
            </w:r>
          </w:p>
        </w:tc>
        <w:tc>
          <w:tcPr>
            <w:tcW w:w="584" w:type="pct"/>
            <w:shd w:val="clear" w:color="auto" w:fill="auto"/>
          </w:tcPr>
          <w:p w14:paraId="1648FF7B" w14:textId="19AC20C0" w:rsidR="008872E7" w:rsidRPr="003D0BAC" w:rsidRDefault="00860830" w:rsidP="008872E7">
            <w:pPr>
              <w:jc w:val="center"/>
              <w:rPr>
                <w:szCs w:val="16"/>
              </w:rPr>
            </w:pPr>
            <w:r w:rsidRPr="003D0BAC">
              <w:rPr>
                <w:rFonts w:cs="Arial"/>
                <w:szCs w:val="16"/>
              </w:rPr>
              <w:t>Did Not Meet Target</w:t>
            </w:r>
          </w:p>
        </w:tc>
        <w:tc>
          <w:tcPr>
            <w:tcW w:w="498" w:type="pct"/>
            <w:shd w:val="clear" w:color="auto" w:fill="auto"/>
          </w:tcPr>
          <w:p w14:paraId="38A3D273" w14:textId="3EECC035" w:rsidR="008872E7" w:rsidRPr="003D0BAC" w:rsidRDefault="00860830" w:rsidP="008872E7">
            <w:pPr>
              <w:jc w:val="center"/>
              <w:rPr>
                <w:szCs w:val="16"/>
              </w:rPr>
            </w:pPr>
            <w:r w:rsidRPr="003D0BAC">
              <w:rPr>
                <w:rFonts w:cs="Arial"/>
                <w:szCs w:val="16"/>
              </w:rPr>
              <w:t>No Slippage</w:t>
            </w:r>
          </w:p>
        </w:tc>
      </w:tr>
    </w:tbl>
    <w:p w14:paraId="771364E0" w14:textId="022F837F" w:rsidR="005A1CA1" w:rsidRPr="003D0BAC" w:rsidRDefault="00F77D8B" w:rsidP="005A1CA1">
      <w:pPr>
        <w:rPr>
          <w:rFonts w:cs="Arial"/>
          <w:b/>
          <w:i/>
          <w:szCs w:val="16"/>
        </w:rPr>
      </w:pPr>
      <w:r w:rsidRPr="003D0BAC">
        <w:rPr>
          <w:rFonts w:cs="Arial"/>
          <w:b/>
          <w:szCs w:val="16"/>
        </w:rPr>
        <w:t>Provide reasons for slippage, if applicable</w:t>
      </w:r>
      <w:r w:rsidR="005A1CA1" w:rsidRPr="003D0BAC">
        <w:rPr>
          <w:rFonts w:cs="Arial"/>
          <w:b/>
          <w:szCs w:val="16"/>
        </w:rPr>
        <w:t xml:space="preserve"> </w:t>
      </w:r>
    </w:p>
    <w:p w14:paraId="3E11E248" w14:textId="24620FE6" w:rsidR="005A1CA1" w:rsidRPr="003D0BAC" w:rsidRDefault="00860830" w:rsidP="005A1CA1">
      <w:pPr>
        <w:rPr>
          <w:rFonts w:cs="Arial"/>
          <w:szCs w:val="16"/>
        </w:rPr>
      </w:pPr>
      <w:r w:rsidRPr="003D0BAC">
        <w:rPr>
          <w:rFonts w:cs="Arial"/>
          <w:szCs w:val="16"/>
        </w:rPr>
        <w:t>XXX</w:t>
      </w:r>
    </w:p>
    <w:p w14:paraId="23726145" w14:textId="77777777" w:rsidR="00293B59" w:rsidRPr="003D0BAC" w:rsidRDefault="00293B59" w:rsidP="00293B59">
      <w:pPr>
        <w:rPr>
          <w:szCs w:val="16"/>
        </w:rPr>
      </w:pPr>
      <w:r w:rsidRPr="003D0BAC">
        <w:rPr>
          <w:b/>
          <w:szCs w:val="16"/>
        </w:rPr>
        <w:t>Number of documented delays attributable to exceptional family circumstances</w:t>
      </w:r>
    </w:p>
    <w:p w14:paraId="6108A36C" w14:textId="5D3CC1AC" w:rsidR="00293B59" w:rsidRPr="003D0BAC" w:rsidRDefault="00293B59" w:rsidP="00293B59">
      <w:pPr>
        <w:rPr>
          <w:b/>
          <w:szCs w:val="16"/>
        </w:rPr>
      </w:pPr>
      <w:r w:rsidRPr="003D0BAC">
        <w:rPr>
          <w:b/>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3D0BAC" w:rsidRDefault="00293B59" w:rsidP="00293B59">
      <w:pPr>
        <w:rPr>
          <w:rFonts w:cs="Arial"/>
          <w:szCs w:val="16"/>
        </w:rPr>
      </w:pPr>
      <w:r w:rsidRPr="003D0BAC">
        <w:rPr>
          <w:szCs w:val="16"/>
        </w:rPr>
        <w:t>0</w:t>
      </w:r>
    </w:p>
    <w:p w14:paraId="36270560" w14:textId="77777777" w:rsidR="00293B59" w:rsidRPr="003D0BAC" w:rsidRDefault="000709B9" w:rsidP="00B83404">
      <w:pPr>
        <w:rPr>
          <w:b/>
        </w:rPr>
      </w:pPr>
      <w:r w:rsidRPr="003D0BAC">
        <w:rPr>
          <w:b/>
        </w:rPr>
        <w:t xml:space="preserve">What is the source of the data provided for this indicator? </w:t>
      </w:r>
    </w:p>
    <w:p w14:paraId="36EA61F7" w14:textId="4127FD23" w:rsidR="000709B9" w:rsidRPr="003D0BAC" w:rsidRDefault="00860830" w:rsidP="00B83404">
      <w:r w:rsidRPr="003D0BAC">
        <w:t>State database</w:t>
      </w:r>
    </w:p>
    <w:p w14:paraId="3C4E3C99" w14:textId="73D45E39" w:rsidR="0019150B" w:rsidRPr="003D0BAC" w:rsidRDefault="000709B9" w:rsidP="00B83404">
      <w:pPr>
        <w:rPr>
          <w:b/>
        </w:rPr>
      </w:pPr>
      <w:r w:rsidRPr="003D0BAC">
        <w:rPr>
          <w:b/>
        </w:rPr>
        <w:t xml:space="preserve">Describe the method used to select EIS programs for monitoring. </w:t>
      </w:r>
    </w:p>
    <w:p w14:paraId="03C1675F" w14:textId="0B372BC4" w:rsidR="000709B9" w:rsidRPr="003D0BAC" w:rsidRDefault="00860830" w:rsidP="000709B9">
      <w:r w:rsidRPr="003D0BAC">
        <w:t>XXX</w:t>
      </w:r>
    </w:p>
    <w:p w14:paraId="0535AD27" w14:textId="352FAEAA" w:rsidR="00423BCE" w:rsidRPr="003D0BAC" w:rsidRDefault="000709B9">
      <w:pPr>
        <w:rPr>
          <w:b/>
        </w:rPr>
      </w:pPr>
      <w:r w:rsidRPr="003D0BAC">
        <w:rPr>
          <w:b/>
        </w:rPr>
        <w:t xml:space="preserve">Provide the time period in which the data were collected (e.g., September through December, fourth quarter, selection from the full reporting period). </w:t>
      </w:r>
    </w:p>
    <w:p w14:paraId="6EEFB1FE" w14:textId="545986D5" w:rsidR="000709B9" w:rsidRPr="003D0BAC" w:rsidRDefault="00860830" w:rsidP="000709B9">
      <w:r w:rsidRPr="003D0BAC">
        <w:t>Data collected from the full reporting period of July 1, 2018 through June 30, 2019.</w:t>
      </w:r>
    </w:p>
    <w:p w14:paraId="3464F3BB" w14:textId="014C8734" w:rsidR="000709B9" w:rsidRPr="003D0BAC" w:rsidRDefault="000709B9">
      <w:pPr>
        <w:rPr>
          <w:b/>
        </w:rPr>
      </w:pPr>
      <w:r w:rsidRPr="003D0BAC">
        <w:rPr>
          <w:b/>
        </w:rPr>
        <w:t xml:space="preserve">Describe how the data accurately reflect data for infants and toddlers with IFSPs for the full reporting period. </w:t>
      </w:r>
    </w:p>
    <w:p w14:paraId="3163EA0C" w14:textId="6E0DE326" w:rsidR="000709B9" w:rsidRPr="003D0BAC" w:rsidRDefault="00860830" w:rsidP="000709B9">
      <w:pPr>
        <w:rPr>
          <w:rFonts w:cs="Arial"/>
          <w:szCs w:val="16"/>
        </w:rPr>
      </w:pPr>
      <w:r w:rsidRPr="003D0BAC">
        <w:rPr>
          <w:rFonts w:cs="Arial"/>
          <w:szCs w:val="16"/>
        </w:rPr>
        <w:t>Data were collected from the State database (CINC) for all infants and toddlers with IFSPs for the reporting period of July 1, 2018 through June 30, 2019. The full year data has historically been used to calculate this indicator. Findings of noncompliance were made based on these data, as appropriate.</w:t>
      </w:r>
    </w:p>
    <w:p w14:paraId="239AE944" w14:textId="77777777" w:rsidR="003A3693" w:rsidRPr="003D0BAC" w:rsidRDefault="003A3693" w:rsidP="003A3693">
      <w:pPr>
        <w:rPr>
          <w:rFonts w:cs="Arial"/>
          <w:b/>
          <w:szCs w:val="16"/>
        </w:rPr>
      </w:pPr>
      <w:bookmarkStart w:id="40" w:name="_Toc386209666"/>
      <w:bookmarkStart w:id="41" w:name="_Toc392159299"/>
      <w:bookmarkEnd w:id="38"/>
      <w:bookmarkEnd w:id="39"/>
      <w:r w:rsidRPr="003D0BAC">
        <w:rPr>
          <w:rFonts w:cs="Arial"/>
          <w:b/>
          <w:szCs w:val="16"/>
        </w:rPr>
        <w:t>Provide additional information about this indicator (optional)</w:t>
      </w:r>
    </w:p>
    <w:p w14:paraId="08F3AB46" w14:textId="3AE7E453" w:rsidR="003A3693" w:rsidRPr="003D0BAC" w:rsidRDefault="00860830" w:rsidP="003A3693">
      <w:pPr>
        <w:rPr>
          <w:rFonts w:cs="Arial"/>
          <w:szCs w:val="16"/>
        </w:rPr>
      </w:pPr>
      <w:r w:rsidRPr="003D0BAC">
        <w:rPr>
          <w:rFonts w:cs="Arial"/>
          <w:szCs w:val="16"/>
        </w:rPr>
        <w:br/>
      </w:r>
    </w:p>
    <w:p w14:paraId="78CA7AEE" w14:textId="53BC78B7" w:rsidR="008203B4" w:rsidRPr="003D0BAC" w:rsidRDefault="008203B4" w:rsidP="00B83404">
      <w:r w:rsidRPr="003D0BAC">
        <w:rPr>
          <w:b/>
        </w:rPr>
        <w:t>Correction of Findings of Noncompliance Identified in FFY 2017</w:t>
      </w:r>
    </w:p>
    <w:tbl>
      <w:tblPr>
        <w:tblStyle w:val="TableGrid"/>
        <w:tblW w:w="5000" w:type="pct"/>
        <w:tblLook w:val="04A0" w:firstRow="1" w:lastRow="0" w:firstColumn="1" w:lastColumn="0" w:noHBand="0" w:noVBand="1"/>
        <w:tblCaption w:val="C07PFFYNCFINDINGS"/>
      </w:tblPr>
      <w:tblGrid>
        <w:gridCol w:w="2664"/>
        <w:gridCol w:w="2792"/>
        <w:gridCol w:w="2669"/>
        <w:gridCol w:w="2665"/>
      </w:tblGrid>
      <w:tr w:rsidR="009D366E" w:rsidRPr="003D0BAC" w14:paraId="662BE12F" w14:textId="77777777" w:rsidTr="009D366E">
        <w:trPr>
          <w:trHeight w:val="389"/>
          <w:tblHeader/>
        </w:trPr>
        <w:tc>
          <w:tcPr>
            <w:tcW w:w="1234" w:type="pct"/>
            <w:shd w:val="clear" w:color="auto" w:fill="auto"/>
            <w:vAlign w:val="bottom"/>
          </w:tcPr>
          <w:p w14:paraId="0ADB00CA" w14:textId="77777777" w:rsidR="008203B4" w:rsidRPr="003D0BAC" w:rsidRDefault="008203B4" w:rsidP="00CD79C5">
            <w:pPr>
              <w:jc w:val="center"/>
              <w:rPr>
                <w:rFonts w:cs="Arial"/>
                <w:b/>
                <w:szCs w:val="16"/>
              </w:rPr>
            </w:pPr>
            <w:r w:rsidRPr="003D0BAC">
              <w:rPr>
                <w:rFonts w:cs="Arial"/>
                <w:b/>
                <w:szCs w:val="16"/>
              </w:rPr>
              <w:t>Findings of Noncompliance Identified</w:t>
            </w:r>
          </w:p>
        </w:tc>
        <w:tc>
          <w:tcPr>
            <w:tcW w:w="1294" w:type="pct"/>
            <w:shd w:val="clear" w:color="auto" w:fill="auto"/>
            <w:vAlign w:val="bottom"/>
          </w:tcPr>
          <w:p w14:paraId="0EB9F078" w14:textId="77777777" w:rsidR="008203B4" w:rsidRPr="003D0BAC" w:rsidRDefault="008203B4" w:rsidP="00CD79C5">
            <w:pPr>
              <w:jc w:val="center"/>
              <w:rPr>
                <w:rFonts w:cs="Arial"/>
                <w:b/>
                <w:szCs w:val="16"/>
              </w:rPr>
            </w:pPr>
            <w:r w:rsidRPr="003D0BAC">
              <w:rPr>
                <w:rFonts w:cs="Arial"/>
                <w:b/>
                <w:szCs w:val="16"/>
              </w:rPr>
              <w:t>Findings of Noncompliance Verified as Corrected Within One Year</w:t>
            </w:r>
          </w:p>
        </w:tc>
        <w:tc>
          <w:tcPr>
            <w:tcW w:w="1237" w:type="pct"/>
            <w:shd w:val="clear" w:color="auto" w:fill="auto"/>
            <w:vAlign w:val="bottom"/>
          </w:tcPr>
          <w:p w14:paraId="0E4AF015" w14:textId="77777777" w:rsidR="008203B4" w:rsidRPr="003D0BAC" w:rsidRDefault="008203B4" w:rsidP="00CD79C5">
            <w:pPr>
              <w:jc w:val="center"/>
              <w:rPr>
                <w:rFonts w:cs="Arial"/>
                <w:b/>
                <w:szCs w:val="16"/>
              </w:rPr>
            </w:pPr>
            <w:r w:rsidRPr="003D0BAC">
              <w:rPr>
                <w:rFonts w:cs="Arial"/>
                <w:b/>
                <w:szCs w:val="16"/>
              </w:rPr>
              <w:t>Findings of Noncompliance Subsequently Corrected</w:t>
            </w:r>
          </w:p>
        </w:tc>
        <w:tc>
          <w:tcPr>
            <w:tcW w:w="1235" w:type="pct"/>
            <w:shd w:val="clear" w:color="auto" w:fill="auto"/>
            <w:vAlign w:val="bottom"/>
          </w:tcPr>
          <w:p w14:paraId="6BE909DA"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1AD15D6E" w14:textId="77777777" w:rsidTr="009D366E">
        <w:tc>
          <w:tcPr>
            <w:tcW w:w="1234" w:type="pct"/>
            <w:shd w:val="clear" w:color="auto" w:fill="auto"/>
          </w:tcPr>
          <w:p w14:paraId="3C6AC4FB" w14:textId="4FB8B8DC" w:rsidR="008203B4" w:rsidRPr="003D0BAC" w:rsidRDefault="00860830" w:rsidP="00186420">
            <w:pPr>
              <w:jc w:val="center"/>
              <w:rPr>
                <w:rFonts w:cs="Arial"/>
                <w:szCs w:val="16"/>
              </w:rPr>
            </w:pPr>
            <w:r w:rsidRPr="003D0BAC">
              <w:rPr>
                <w:rFonts w:cs="Arial"/>
                <w:szCs w:val="16"/>
              </w:rPr>
              <w:t>6</w:t>
            </w:r>
          </w:p>
        </w:tc>
        <w:tc>
          <w:tcPr>
            <w:tcW w:w="1294" w:type="pct"/>
            <w:shd w:val="clear" w:color="auto" w:fill="auto"/>
          </w:tcPr>
          <w:p w14:paraId="6713A327" w14:textId="087EB1ED" w:rsidR="008203B4" w:rsidRPr="003D0BAC" w:rsidRDefault="00860830" w:rsidP="00186420">
            <w:pPr>
              <w:jc w:val="center"/>
              <w:rPr>
                <w:rFonts w:cs="Arial"/>
                <w:szCs w:val="16"/>
              </w:rPr>
            </w:pPr>
            <w:r w:rsidRPr="003D0BAC">
              <w:rPr>
                <w:rFonts w:cs="Arial"/>
                <w:szCs w:val="16"/>
              </w:rPr>
              <w:t>6</w:t>
            </w:r>
          </w:p>
        </w:tc>
        <w:tc>
          <w:tcPr>
            <w:tcW w:w="1237" w:type="pct"/>
            <w:shd w:val="clear" w:color="auto" w:fill="auto"/>
          </w:tcPr>
          <w:p w14:paraId="7767046D" w14:textId="6877FBBE" w:rsidR="008203B4" w:rsidRPr="003D0BAC" w:rsidRDefault="00860830" w:rsidP="00186420">
            <w:pPr>
              <w:jc w:val="center"/>
              <w:rPr>
                <w:rFonts w:cs="Arial"/>
                <w:szCs w:val="16"/>
              </w:rPr>
            </w:pPr>
            <w:r w:rsidRPr="003D0BAC">
              <w:rPr>
                <w:rFonts w:cs="Arial"/>
                <w:szCs w:val="16"/>
              </w:rPr>
              <w:t>0</w:t>
            </w:r>
          </w:p>
        </w:tc>
        <w:tc>
          <w:tcPr>
            <w:tcW w:w="1235" w:type="pct"/>
            <w:shd w:val="clear" w:color="auto" w:fill="auto"/>
          </w:tcPr>
          <w:p w14:paraId="4621D411" w14:textId="7E49A5A3" w:rsidR="008203B4" w:rsidRPr="003D0BAC" w:rsidRDefault="00860830" w:rsidP="00186420">
            <w:pPr>
              <w:jc w:val="center"/>
              <w:rPr>
                <w:rFonts w:cs="Arial"/>
                <w:szCs w:val="16"/>
              </w:rPr>
            </w:pPr>
            <w:r w:rsidRPr="003D0BAC">
              <w:rPr>
                <w:rFonts w:cs="Arial"/>
                <w:szCs w:val="16"/>
              </w:rPr>
              <w:t>0</w:t>
            </w:r>
          </w:p>
        </w:tc>
      </w:tr>
    </w:tbl>
    <w:p w14:paraId="4E4C4062" w14:textId="013252AE" w:rsidR="008203B4" w:rsidRPr="003D0BAC" w:rsidRDefault="00151989" w:rsidP="00B83404">
      <w:r w:rsidRPr="003D0BAC">
        <w:rPr>
          <w:b/>
        </w:rPr>
        <w:t>FFY 2017 Findings of Noncompliance Verified as Corrected</w:t>
      </w:r>
    </w:p>
    <w:p w14:paraId="5E4ECBB0" w14:textId="77777777" w:rsidR="008203B4" w:rsidRPr="003D0BAC" w:rsidRDefault="008203B4" w:rsidP="008203B4">
      <w:pPr>
        <w:rPr>
          <w:rFonts w:cs="Arial"/>
          <w:b/>
          <w:szCs w:val="16"/>
        </w:rPr>
      </w:pPr>
      <w:r w:rsidRPr="003D0BAC">
        <w:rPr>
          <w:rFonts w:cs="Arial"/>
          <w:b/>
          <w:szCs w:val="16"/>
        </w:rPr>
        <w:t xml:space="preserve">Describe how the State verified that the source of noncompliance is correctly implementing the </w:t>
      </w:r>
      <w:r w:rsidRPr="003D0BAC">
        <w:rPr>
          <w:rFonts w:cs="Arial"/>
          <w:b/>
          <w:i/>
          <w:szCs w:val="16"/>
        </w:rPr>
        <w:t>regulatory requirements</w:t>
      </w:r>
    </w:p>
    <w:p w14:paraId="0FE901D9" w14:textId="490B580D" w:rsidR="008203B4" w:rsidRPr="003D0BAC" w:rsidRDefault="00860830" w:rsidP="008203B4">
      <w:pPr>
        <w:rPr>
          <w:rFonts w:cs="Arial"/>
          <w:szCs w:val="16"/>
        </w:rPr>
      </w:pPr>
      <w:r w:rsidRPr="003D0BAC">
        <w:rPr>
          <w:rFonts w:cs="Arial"/>
          <w:szCs w:val="16"/>
        </w:rPr>
        <w:t>Prior to considering any finding from FFY 2017 corrected, CDS State IEU verified that the 6 regional CDS sites with incidents of noncompliance were correctly implementing the regulatory requirements specific to the 45-day timeline. Specifically, the CDS State IEU reviewed subsequent updated data from the State data base (CINC), regional CDS site self-assessments, and compliance reports submitted by each regional site to verify that the 6 regional CDS sites with incidents of noncompliance had achieved 100% compliance in meeting the 45-day timeline.</w:t>
      </w:r>
    </w:p>
    <w:p w14:paraId="78F88C50" w14:textId="77777777" w:rsidR="008203B4" w:rsidRPr="003D0BAC" w:rsidRDefault="008203B4" w:rsidP="008203B4">
      <w:pPr>
        <w:rPr>
          <w:rFonts w:cs="Arial"/>
          <w:b/>
          <w:szCs w:val="16"/>
        </w:rPr>
      </w:pPr>
      <w:r w:rsidRPr="003D0BAC">
        <w:rPr>
          <w:rFonts w:cs="Arial"/>
          <w:b/>
          <w:szCs w:val="16"/>
        </w:rPr>
        <w:t xml:space="preserve">Describe how the State verified that each </w:t>
      </w:r>
      <w:r w:rsidRPr="003D0BAC">
        <w:rPr>
          <w:rFonts w:cs="Arial"/>
          <w:b/>
          <w:i/>
          <w:szCs w:val="16"/>
        </w:rPr>
        <w:t>individual case</w:t>
      </w:r>
      <w:r w:rsidRPr="003D0BAC">
        <w:rPr>
          <w:rFonts w:cs="Arial"/>
          <w:b/>
          <w:szCs w:val="16"/>
        </w:rPr>
        <w:t xml:space="preserve"> of noncompliance was corrected</w:t>
      </w:r>
    </w:p>
    <w:p w14:paraId="722BD8E3" w14:textId="03E13788" w:rsidR="008203B4" w:rsidRPr="003D0BAC" w:rsidRDefault="00860830" w:rsidP="008203B4">
      <w:pPr>
        <w:rPr>
          <w:rFonts w:cs="Arial"/>
          <w:szCs w:val="16"/>
        </w:rPr>
      </w:pPr>
      <w:r w:rsidRPr="003D0BAC">
        <w:rPr>
          <w:rFonts w:cs="Arial"/>
          <w:szCs w:val="16"/>
        </w:rPr>
        <w:t>The CDS State IEU verified that individual cases of noncompliance which occurred in FFY 2017 had been corrected and that an assessment, evaluation and initial IFSP meeting occurred for all affected infants and toddlers, although beyond the 45-day timeline. Individual child records were reviewed, an IFSP was completed although late.</w:t>
      </w:r>
    </w:p>
    <w:p w14:paraId="200B05A1" w14:textId="61AF79E1" w:rsidR="008203B4" w:rsidRPr="003D0BAC" w:rsidRDefault="00151989" w:rsidP="00B83404">
      <w:r w:rsidRPr="003D0BAC">
        <w:rPr>
          <w:b/>
        </w:rPr>
        <w:t>FFY 2017 Findings of Noncompliance Not Yet Verified as Corrected</w:t>
      </w:r>
    </w:p>
    <w:p w14:paraId="61E3BC91" w14:textId="77777777" w:rsidR="008203B4" w:rsidRPr="003D0BAC" w:rsidRDefault="008203B4" w:rsidP="008203B4">
      <w:pPr>
        <w:rPr>
          <w:rFonts w:cs="Arial"/>
          <w:b/>
          <w:szCs w:val="16"/>
        </w:rPr>
      </w:pPr>
      <w:r w:rsidRPr="003D0BAC">
        <w:rPr>
          <w:rFonts w:cs="Arial"/>
          <w:b/>
          <w:szCs w:val="16"/>
        </w:rPr>
        <w:t>Actions taken if noncompliance not corrected</w:t>
      </w:r>
    </w:p>
    <w:p w14:paraId="78C5E0A9" w14:textId="535E8569" w:rsidR="008203B4" w:rsidRPr="003D0BAC" w:rsidRDefault="00860830" w:rsidP="008203B4">
      <w:pPr>
        <w:rPr>
          <w:rFonts w:cs="Arial"/>
          <w:szCs w:val="16"/>
        </w:rPr>
      </w:pPr>
      <w:r w:rsidRPr="003D0BAC">
        <w:rPr>
          <w:rFonts w:cs="Arial"/>
          <w:szCs w:val="16"/>
        </w:rPr>
        <w:t>XXX</w:t>
      </w:r>
    </w:p>
    <w:p w14:paraId="32FC1C4C" w14:textId="4BAAEAB6" w:rsidR="008203B4" w:rsidRPr="003D0BAC" w:rsidRDefault="008203B4" w:rsidP="00B83404">
      <w:r w:rsidRPr="003D0BAC">
        <w:rPr>
          <w:b/>
        </w:rPr>
        <w:t>Correction of Findings of Noncompliance Identified Prior to FFY 2017</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9D366E" w:rsidRPr="003D0BAC" w14:paraId="4E93AE14" w14:textId="77777777" w:rsidTr="009D366E">
        <w:trPr>
          <w:tblHeader/>
        </w:trPr>
        <w:tc>
          <w:tcPr>
            <w:tcW w:w="899" w:type="pct"/>
            <w:shd w:val="clear" w:color="auto" w:fill="auto"/>
            <w:vAlign w:val="bottom"/>
          </w:tcPr>
          <w:p w14:paraId="0CD65E96" w14:textId="77777777" w:rsidR="008203B4" w:rsidRPr="003D0BAC" w:rsidRDefault="008203B4" w:rsidP="00CD79C5">
            <w:pPr>
              <w:jc w:val="center"/>
              <w:rPr>
                <w:rFonts w:cs="Arial"/>
                <w:b/>
                <w:szCs w:val="16"/>
              </w:rPr>
            </w:pPr>
            <w:r w:rsidRPr="003D0BAC">
              <w:rPr>
                <w:rFonts w:cs="Arial"/>
                <w:b/>
                <w:szCs w:val="16"/>
              </w:rPr>
              <w:t>Year Findings of Noncompliance Were Identified</w:t>
            </w:r>
          </w:p>
        </w:tc>
        <w:tc>
          <w:tcPr>
            <w:tcW w:w="1399" w:type="pct"/>
            <w:shd w:val="clear" w:color="auto" w:fill="auto"/>
            <w:vAlign w:val="bottom"/>
          </w:tcPr>
          <w:p w14:paraId="16F76534" w14:textId="5EF00237" w:rsidR="008203B4" w:rsidRPr="003D0BAC" w:rsidRDefault="008203B4" w:rsidP="00CD79C5">
            <w:pPr>
              <w:jc w:val="center"/>
              <w:rPr>
                <w:rFonts w:cs="Arial"/>
                <w:b/>
                <w:szCs w:val="16"/>
              </w:rPr>
            </w:pPr>
            <w:r w:rsidRPr="003D0BAC">
              <w:rPr>
                <w:rFonts w:cs="Arial"/>
                <w:b/>
                <w:szCs w:val="16"/>
              </w:rPr>
              <w:t>Findings of Noncompliance Not Yet Verified as Corrected as of FFY 2017 APR</w:t>
            </w:r>
          </w:p>
        </w:tc>
        <w:tc>
          <w:tcPr>
            <w:tcW w:w="1394" w:type="pct"/>
            <w:shd w:val="clear" w:color="auto" w:fill="auto"/>
            <w:vAlign w:val="bottom"/>
          </w:tcPr>
          <w:p w14:paraId="2BF24506" w14:textId="77777777" w:rsidR="008203B4" w:rsidRPr="003D0BAC" w:rsidRDefault="008203B4" w:rsidP="00CD79C5">
            <w:pPr>
              <w:jc w:val="center"/>
              <w:rPr>
                <w:rFonts w:cs="Arial"/>
                <w:b/>
                <w:szCs w:val="16"/>
              </w:rPr>
            </w:pPr>
            <w:r w:rsidRPr="003D0BAC">
              <w:rPr>
                <w:rFonts w:cs="Arial"/>
                <w:b/>
                <w:szCs w:val="16"/>
              </w:rPr>
              <w:t>Findings of Noncompliance Verified as Corrected</w:t>
            </w:r>
          </w:p>
        </w:tc>
        <w:tc>
          <w:tcPr>
            <w:tcW w:w="1307" w:type="pct"/>
            <w:shd w:val="clear" w:color="auto" w:fill="auto"/>
            <w:vAlign w:val="bottom"/>
          </w:tcPr>
          <w:p w14:paraId="084EB573"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2B1E48E5" w14:textId="77777777" w:rsidTr="009D366E">
        <w:tc>
          <w:tcPr>
            <w:tcW w:w="899" w:type="pct"/>
            <w:shd w:val="clear" w:color="auto" w:fill="auto"/>
          </w:tcPr>
          <w:p w14:paraId="128A230A" w14:textId="50E2AC27" w:rsidR="008203B4" w:rsidRPr="003D0BAC" w:rsidRDefault="008203B4" w:rsidP="00CD79C5">
            <w:pPr>
              <w:rPr>
                <w:rFonts w:cs="Arial"/>
                <w:szCs w:val="16"/>
              </w:rPr>
            </w:pPr>
          </w:p>
        </w:tc>
        <w:tc>
          <w:tcPr>
            <w:tcW w:w="1399" w:type="pct"/>
            <w:shd w:val="clear" w:color="auto" w:fill="auto"/>
          </w:tcPr>
          <w:p w14:paraId="586EEE14" w14:textId="68B417D1" w:rsidR="008203B4" w:rsidRPr="003D0BAC" w:rsidRDefault="008203B4" w:rsidP="00CD79C5">
            <w:pPr>
              <w:jc w:val="center"/>
              <w:rPr>
                <w:rFonts w:cs="Arial"/>
                <w:noProof/>
                <w:szCs w:val="16"/>
              </w:rPr>
            </w:pPr>
          </w:p>
        </w:tc>
        <w:tc>
          <w:tcPr>
            <w:tcW w:w="1394" w:type="pct"/>
            <w:shd w:val="clear" w:color="auto" w:fill="auto"/>
          </w:tcPr>
          <w:p w14:paraId="32B05EFE" w14:textId="5D65EE73" w:rsidR="008203B4" w:rsidRPr="003D0BAC" w:rsidRDefault="008203B4" w:rsidP="00CD79C5">
            <w:pPr>
              <w:jc w:val="center"/>
              <w:rPr>
                <w:rFonts w:cs="Arial"/>
                <w:noProof/>
                <w:szCs w:val="16"/>
              </w:rPr>
            </w:pPr>
          </w:p>
        </w:tc>
        <w:tc>
          <w:tcPr>
            <w:tcW w:w="1307" w:type="pct"/>
            <w:shd w:val="clear" w:color="auto" w:fill="auto"/>
          </w:tcPr>
          <w:p w14:paraId="3338F511" w14:textId="15EAC72F" w:rsidR="008203B4" w:rsidRPr="003D0BAC" w:rsidRDefault="008203B4" w:rsidP="00CD79C5">
            <w:pPr>
              <w:jc w:val="center"/>
              <w:rPr>
                <w:rFonts w:cs="Arial"/>
                <w:noProof/>
                <w:szCs w:val="16"/>
              </w:rPr>
            </w:pPr>
          </w:p>
        </w:tc>
      </w:tr>
      <w:tr w:rsidR="009D366E" w:rsidRPr="003D0BAC" w14:paraId="744B3351" w14:textId="77777777" w:rsidTr="009D366E">
        <w:tc>
          <w:tcPr>
            <w:tcW w:w="899" w:type="pct"/>
            <w:shd w:val="clear" w:color="auto" w:fill="auto"/>
          </w:tcPr>
          <w:p w14:paraId="43DF4A1D" w14:textId="629DD993" w:rsidR="008203B4" w:rsidRPr="003D0BAC" w:rsidRDefault="008203B4" w:rsidP="00CD79C5">
            <w:pPr>
              <w:rPr>
                <w:rFonts w:cs="Arial"/>
                <w:szCs w:val="16"/>
              </w:rPr>
            </w:pPr>
          </w:p>
        </w:tc>
        <w:tc>
          <w:tcPr>
            <w:tcW w:w="1399" w:type="pct"/>
            <w:shd w:val="clear" w:color="auto" w:fill="auto"/>
          </w:tcPr>
          <w:p w14:paraId="682B1AF7" w14:textId="04856098" w:rsidR="008203B4" w:rsidRPr="003D0BAC" w:rsidRDefault="008203B4" w:rsidP="00CD79C5">
            <w:pPr>
              <w:jc w:val="center"/>
              <w:rPr>
                <w:rFonts w:cs="Arial"/>
                <w:noProof/>
                <w:szCs w:val="16"/>
              </w:rPr>
            </w:pPr>
          </w:p>
        </w:tc>
        <w:tc>
          <w:tcPr>
            <w:tcW w:w="1394" w:type="pct"/>
            <w:shd w:val="clear" w:color="auto" w:fill="auto"/>
          </w:tcPr>
          <w:p w14:paraId="58B66D2A" w14:textId="5E2142F5" w:rsidR="008203B4" w:rsidRPr="003D0BAC" w:rsidRDefault="008203B4" w:rsidP="00CD79C5">
            <w:pPr>
              <w:jc w:val="center"/>
              <w:rPr>
                <w:rFonts w:cs="Arial"/>
                <w:noProof/>
                <w:szCs w:val="16"/>
              </w:rPr>
            </w:pPr>
          </w:p>
        </w:tc>
        <w:tc>
          <w:tcPr>
            <w:tcW w:w="1307" w:type="pct"/>
            <w:shd w:val="clear" w:color="auto" w:fill="auto"/>
          </w:tcPr>
          <w:p w14:paraId="6986D2A0" w14:textId="0E05F3E2" w:rsidR="008203B4" w:rsidRPr="003D0BAC" w:rsidRDefault="008203B4" w:rsidP="00CD79C5">
            <w:pPr>
              <w:jc w:val="center"/>
              <w:rPr>
                <w:rFonts w:cs="Arial"/>
                <w:noProof/>
                <w:szCs w:val="16"/>
              </w:rPr>
            </w:pPr>
          </w:p>
        </w:tc>
      </w:tr>
      <w:tr w:rsidR="009D366E" w:rsidRPr="003D0BAC" w14:paraId="62EEE336" w14:textId="77777777" w:rsidTr="009D366E">
        <w:tc>
          <w:tcPr>
            <w:tcW w:w="899" w:type="pct"/>
            <w:shd w:val="clear" w:color="auto" w:fill="auto"/>
          </w:tcPr>
          <w:p w14:paraId="03FC998C" w14:textId="17CC0145" w:rsidR="008203B4" w:rsidRPr="003D0BAC" w:rsidRDefault="008203B4" w:rsidP="00CD79C5">
            <w:pPr>
              <w:rPr>
                <w:rFonts w:cs="Arial"/>
                <w:szCs w:val="16"/>
              </w:rPr>
            </w:pPr>
          </w:p>
        </w:tc>
        <w:tc>
          <w:tcPr>
            <w:tcW w:w="1399" w:type="pct"/>
            <w:shd w:val="clear" w:color="auto" w:fill="auto"/>
          </w:tcPr>
          <w:p w14:paraId="0C9B51BA" w14:textId="69C64714" w:rsidR="008203B4" w:rsidRPr="003D0BAC" w:rsidRDefault="008203B4" w:rsidP="00CD79C5">
            <w:pPr>
              <w:jc w:val="center"/>
              <w:rPr>
                <w:rFonts w:cs="Arial"/>
                <w:noProof/>
                <w:szCs w:val="16"/>
              </w:rPr>
            </w:pPr>
          </w:p>
        </w:tc>
        <w:tc>
          <w:tcPr>
            <w:tcW w:w="1394" w:type="pct"/>
            <w:shd w:val="clear" w:color="auto" w:fill="auto"/>
          </w:tcPr>
          <w:p w14:paraId="3D9AF315" w14:textId="35A24922" w:rsidR="008203B4" w:rsidRPr="003D0BAC" w:rsidRDefault="008203B4" w:rsidP="00CD79C5">
            <w:pPr>
              <w:jc w:val="center"/>
              <w:rPr>
                <w:rFonts w:cs="Arial"/>
                <w:noProof/>
                <w:szCs w:val="16"/>
              </w:rPr>
            </w:pPr>
          </w:p>
        </w:tc>
        <w:tc>
          <w:tcPr>
            <w:tcW w:w="1307" w:type="pct"/>
            <w:shd w:val="clear" w:color="auto" w:fill="auto"/>
          </w:tcPr>
          <w:p w14:paraId="7C6C5467" w14:textId="7AD30721" w:rsidR="008203B4" w:rsidRPr="003D0BAC" w:rsidRDefault="008203B4" w:rsidP="00CD79C5">
            <w:pPr>
              <w:jc w:val="center"/>
              <w:rPr>
                <w:rFonts w:cs="Arial"/>
                <w:noProof/>
                <w:szCs w:val="16"/>
              </w:rPr>
            </w:pPr>
          </w:p>
        </w:tc>
      </w:tr>
    </w:tbl>
    <w:p w14:paraId="7D044851" w14:textId="77777777" w:rsidR="00B5154D" w:rsidRPr="003D0BAC" w:rsidRDefault="00B5154D" w:rsidP="00B83404">
      <w:pPr>
        <w:rPr>
          <w:rFonts w:cs="Arial"/>
          <w:b/>
          <w:bCs/>
          <w:szCs w:val="16"/>
        </w:rPr>
      </w:pPr>
    </w:p>
    <w:p w14:paraId="018F68C3" w14:textId="0CC574A7" w:rsidR="008203B4" w:rsidRPr="003D0BAC" w:rsidRDefault="008203B4" w:rsidP="00B83404">
      <w:r w:rsidRPr="003D0BAC">
        <w:rPr>
          <w:b/>
        </w:rPr>
        <w:t>Findings of Noncompliance Verified as Corrected</w:t>
      </w:r>
    </w:p>
    <w:p w14:paraId="75B2A1A8"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60F0994D" w14:textId="0E18E14B" w:rsidR="008203B4" w:rsidRPr="003D0BAC" w:rsidRDefault="00860830">
      <w:r w:rsidRPr="003D0BAC">
        <w:t>XXX</w:t>
      </w:r>
    </w:p>
    <w:p w14:paraId="0935FA50"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6D092A5" w14:textId="6B87BDAE" w:rsidR="008203B4" w:rsidRPr="003D0BAC" w:rsidRDefault="00860830">
      <w:r w:rsidRPr="003D0BAC">
        <w:t>XXX</w:t>
      </w:r>
    </w:p>
    <w:p w14:paraId="6A6C894D" w14:textId="4FBA3A06" w:rsidR="00B5154D" w:rsidRPr="003D0BAC" w:rsidRDefault="00B5154D" w:rsidP="00B5154D">
      <w:pPr>
        <w:rPr>
          <w:rFonts w:cs="Arial"/>
          <w:b/>
          <w:bCs/>
          <w:szCs w:val="16"/>
        </w:rPr>
      </w:pPr>
    </w:p>
    <w:p w14:paraId="3A96BE00" w14:textId="5184A855" w:rsidR="008203B4" w:rsidRPr="003D0BAC" w:rsidRDefault="008203B4" w:rsidP="00B83404">
      <w:r w:rsidRPr="003D0BAC">
        <w:rPr>
          <w:b/>
        </w:rPr>
        <w:t>Findings of Noncompliance Not Yet Verified as Corrected</w:t>
      </w:r>
    </w:p>
    <w:p w14:paraId="4403DBCB" w14:textId="77777777" w:rsidR="008203B4" w:rsidRPr="003D0BAC" w:rsidRDefault="008203B4">
      <w:pPr>
        <w:rPr>
          <w:b/>
        </w:rPr>
      </w:pPr>
      <w:r w:rsidRPr="003D0BAC">
        <w:rPr>
          <w:b/>
        </w:rPr>
        <w:t>Actions taken if noncompliance not corrected</w:t>
      </w:r>
    </w:p>
    <w:p w14:paraId="6313D3C2" w14:textId="693AA2E9" w:rsidR="008203B4" w:rsidRPr="003D0BAC" w:rsidRDefault="00860830">
      <w:r w:rsidRPr="003D0BAC">
        <w:t>XXX</w:t>
      </w:r>
    </w:p>
    <w:p w14:paraId="35F27B11" w14:textId="5DA4D001" w:rsidR="00B5154D" w:rsidRPr="003D0BAC" w:rsidRDefault="00B5154D" w:rsidP="00B5154D">
      <w:pPr>
        <w:rPr>
          <w:rFonts w:cs="Arial"/>
          <w:b/>
          <w:bCs/>
          <w:szCs w:val="16"/>
        </w:rPr>
      </w:pPr>
    </w:p>
    <w:p w14:paraId="0AAFB197" w14:textId="0988C347" w:rsidR="008203B4" w:rsidRPr="003D0BAC" w:rsidRDefault="008203B4" w:rsidP="00B83404">
      <w:r w:rsidRPr="003D0BAC">
        <w:rPr>
          <w:b/>
        </w:rPr>
        <w:t>Findings of Noncompliance Verified as Corrected</w:t>
      </w:r>
    </w:p>
    <w:p w14:paraId="113CA7DA"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5F00204C" w14:textId="5AABA08C" w:rsidR="008203B4" w:rsidRPr="003D0BAC" w:rsidRDefault="00860830">
      <w:r w:rsidRPr="003D0BAC">
        <w:t>XXX</w:t>
      </w:r>
    </w:p>
    <w:p w14:paraId="22E3F61A"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1E650BE7" w14:textId="053B0796" w:rsidR="008203B4" w:rsidRPr="003D0BAC" w:rsidRDefault="00860830">
      <w:r w:rsidRPr="003D0BAC">
        <w:t>XXX</w:t>
      </w:r>
    </w:p>
    <w:p w14:paraId="6368D5E4" w14:textId="57B5D100" w:rsidR="00B5154D" w:rsidRPr="003D0BAC" w:rsidRDefault="00B5154D" w:rsidP="00B5154D">
      <w:pPr>
        <w:rPr>
          <w:rFonts w:cs="Arial"/>
          <w:b/>
          <w:bCs/>
          <w:szCs w:val="16"/>
        </w:rPr>
      </w:pPr>
    </w:p>
    <w:p w14:paraId="25866932" w14:textId="449EA81C" w:rsidR="008203B4" w:rsidRPr="003D0BAC" w:rsidRDefault="008203B4" w:rsidP="00B83404">
      <w:r w:rsidRPr="003D0BAC">
        <w:rPr>
          <w:b/>
        </w:rPr>
        <w:t>Findings of Noncompliance Not Yet Verified as Corrected</w:t>
      </w:r>
    </w:p>
    <w:p w14:paraId="307E798F" w14:textId="77777777" w:rsidR="008203B4" w:rsidRPr="003D0BAC" w:rsidRDefault="008203B4">
      <w:pPr>
        <w:rPr>
          <w:b/>
        </w:rPr>
      </w:pPr>
      <w:r w:rsidRPr="003D0BAC">
        <w:rPr>
          <w:b/>
        </w:rPr>
        <w:t>Actions taken if noncompliance not corrected</w:t>
      </w:r>
    </w:p>
    <w:p w14:paraId="7F0A26FB" w14:textId="15A410DE" w:rsidR="008203B4" w:rsidRPr="003D0BAC" w:rsidRDefault="00860830">
      <w:r w:rsidRPr="003D0BAC">
        <w:t>XXX</w:t>
      </w:r>
    </w:p>
    <w:p w14:paraId="71D50170" w14:textId="41DC4B4D" w:rsidR="00B5154D" w:rsidRPr="003D0BAC" w:rsidRDefault="00B5154D" w:rsidP="00B5154D">
      <w:pPr>
        <w:rPr>
          <w:rFonts w:cs="Arial"/>
          <w:b/>
          <w:bCs/>
          <w:szCs w:val="16"/>
        </w:rPr>
      </w:pPr>
    </w:p>
    <w:p w14:paraId="438668B0" w14:textId="5227CE31" w:rsidR="008203B4" w:rsidRPr="003D0BAC" w:rsidRDefault="008203B4" w:rsidP="00B83404">
      <w:r w:rsidRPr="003D0BAC">
        <w:rPr>
          <w:b/>
        </w:rPr>
        <w:t>Findings of Noncompliance Verified as Corrected</w:t>
      </w:r>
    </w:p>
    <w:p w14:paraId="166B0B5F"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239FF06A" w14:textId="5C1E1AD2" w:rsidR="008203B4" w:rsidRPr="003D0BAC" w:rsidRDefault="00860830">
      <w:r w:rsidRPr="003D0BAC">
        <w:t>XXX</w:t>
      </w:r>
    </w:p>
    <w:p w14:paraId="49D6CF20"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50D4D671" w14:textId="09F7CF25" w:rsidR="008203B4" w:rsidRPr="003D0BAC" w:rsidRDefault="00860830">
      <w:r w:rsidRPr="003D0BAC">
        <w:t>XXX</w:t>
      </w:r>
    </w:p>
    <w:p w14:paraId="1B95471D" w14:textId="074F3B62" w:rsidR="00B5154D" w:rsidRPr="003D0BAC" w:rsidRDefault="00B5154D" w:rsidP="00B5154D">
      <w:pPr>
        <w:rPr>
          <w:rFonts w:cs="Arial"/>
          <w:b/>
          <w:bCs/>
          <w:szCs w:val="16"/>
        </w:rPr>
      </w:pPr>
    </w:p>
    <w:p w14:paraId="10338266" w14:textId="02D284A7" w:rsidR="008203B4" w:rsidRPr="003D0BAC" w:rsidRDefault="008203B4" w:rsidP="00B83404">
      <w:r w:rsidRPr="003D0BAC">
        <w:rPr>
          <w:b/>
        </w:rPr>
        <w:t>Findings of Noncompliance Not Yet Verified as Corrected</w:t>
      </w:r>
    </w:p>
    <w:p w14:paraId="231E3243" w14:textId="77777777" w:rsidR="008203B4" w:rsidRPr="003D0BAC" w:rsidRDefault="008203B4">
      <w:pPr>
        <w:rPr>
          <w:b/>
        </w:rPr>
      </w:pPr>
      <w:r w:rsidRPr="003D0BAC">
        <w:rPr>
          <w:b/>
        </w:rPr>
        <w:t>Actions taken if noncompliance not corrected</w:t>
      </w:r>
    </w:p>
    <w:p w14:paraId="587AF873" w14:textId="6137B5B6" w:rsidR="008203B4" w:rsidRPr="003D0BAC" w:rsidRDefault="00860830">
      <w:r w:rsidRPr="003D0BAC">
        <w:t>XXX</w:t>
      </w:r>
    </w:p>
    <w:p w14:paraId="009A31E4" w14:textId="2D49F173" w:rsidR="008203B4" w:rsidRPr="003D0BAC" w:rsidRDefault="000D0117" w:rsidP="008203B4">
      <w:pPr>
        <w:pStyle w:val="Heading2"/>
        <w:rPr>
          <w:color w:val="auto"/>
        </w:rPr>
      </w:pPr>
      <w:r w:rsidRPr="003D0BAC">
        <w:rPr>
          <w:color w:val="auto"/>
        </w:rPr>
        <w:t xml:space="preserve">7 - </w:t>
      </w:r>
      <w:r w:rsidR="008203B4" w:rsidRPr="003D0BAC">
        <w:rPr>
          <w:color w:val="auto"/>
        </w:rPr>
        <w:t>Prior FFY Required Actions</w:t>
      </w:r>
    </w:p>
    <w:p w14:paraId="3678B0B3" w14:textId="5F0C2FBD" w:rsidR="008203B4" w:rsidRPr="003D0BAC" w:rsidRDefault="00860830" w:rsidP="008203B4">
      <w:pPr>
        <w:rPr>
          <w:rFonts w:cs="Arial"/>
          <w:szCs w:val="16"/>
        </w:rPr>
      </w:pPr>
      <w:r w:rsidRPr="003D0BAC">
        <w:rPr>
          <w:rFonts w:cs="Arial"/>
          <w:szCs w:val="16"/>
        </w:rPr>
        <w:t>None</w:t>
      </w:r>
      <w:r w:rsidR="008203B4" w:rsidRPr="003D0BAC">
        <w:rPr>
          <w:rFonts w:cs="Arial"/>
          <w:szCs w:val="16"/>
        </w:rPr>
        <w:t xml:space="preserve"> </w:t>
      </w:r>
    </w:p>
    <w:p w14:paraId="4F1F97B2" w14:textId="7CEE92BE" w:rsidR="008203B4" w:rsidRPr="003D0BAC" w:rsidRDefault="008203B4" w:rsidP="00B83404">
      <w:r w:rsidRPr="003D0BAC">
        <w:rPr>
          <w:b/>
        </w:rPr>
        <w:t>Response to actions required in FFY 2017 SPP/APR</w:t>
      </w:r>
    </w:p>
    <w:p w14:paraId="0A0B76B6" w14:textId="67806AF2" w:rsidR="008203B4" w:rsidRPr="003D0BAC" w:rsidRDefault="00860830" w:rsidP="008203B4">
      <w:pPr>
        <w:rPr>
          <w:rFonts w:cs="Arial"/>
          <w:szCs w:val="16"/>
        </w:rPr>
      </w:pPr>
      <w:r w:rsidRPr="003D0BAC">
        <w:rPr>
          <w:rFonts w:cs="Arial"/>
          <w:szCs w:val="16"/>
        </w:rPr>
        <w:t xml:space="preserve"> </w:t>
      </w:r>
      <w:r w:rsidR="008203B4" w:rsidRPr="003D0BAC">
        <w:rPr>
          <w:rFonts w:cs="Arial"/>
          <w:szCs w:val="16"/>
        </w:rPr>
        <w:t xml:space="preserve"> </w:t>
      </w:r>
    </w:p>
    <w:p w14:paraId="74D5DEEF" w14:textId="33CC54A6" w:rsidR="008203B4" w:rsidRPr="003D0BAC" w:rsidRDefault="000D0117" w:rsidP="008203B4">
      <w:pPr>
        <w:pStyle w:val="Heading2"/>
        <w:rPr>
          <w:color w:val="auto"/>
        </w:rPr>
      </w:pPr>
      <w:r w:rsidRPr="003D0BAC">
        <w:rPr>
          <w:color w:val="auto"/>
        </w:rPr>
        <w:t xml:space="preserve">7 - </w:t>
      </w:r>
      <w:r w:rsidR="008203B4" w:rsidRPr="003D0BAC">
        <w:rPr>
          <w:color w:val="auto"/>
        </w:rPr>
        <w:t>OSEP Response</w:t>
      </w:r>
    </w:p>
    <w:p w14:paraId="4BD66737" w14:textId="74FA091A" w:rsidR="008203B4" w:rsidRPr="003D0BAC" w:rsidRDefault="008203B4" w:rsidP="008203B4">
      <w:pPr>
        <w:rPr>
          <w:rFonts w:cs="Arial"/>
          <w:szCs w:val="16"/>
        </w:rPr>
      </w:pPr>
    </w:p>
    <w:p w14:paraId="7B429480" w14:textId="6D8920D4" w:rsidR="008203B4" w:rsidRPr="003D0BAC" w:rsidRDefault="000D0117" w:rsidP="008203B4">
      <w:pPr>
        <w:pStyle w:val="Heading2"/>
        <w:rPr>
          <w:color w:val="auto"/>
        </w:rPr>
      </w:pPr>
      <w:r w:rsidRPr="003D0BAC">
        <w:rPr>
          <w:color w:val="auto"/>
        </w:rPr>
        <w:t xml:space="preserve">7 - </w:t>
      </w:r>
      <w:r w:rsidR="008203B4" w:rsidRPr="003D0BAC">
        <w:rPr>
          <w:color w:val="auto"/>
        </w:rPr>
        <w:t>Required Actions</w:t>
      </w:r>
    </w:p>
    <w:p w14:paraId="4447E571" w14:textId="19C7196E" w:rsidR="008203B4" w:rsidRPr="003D0BAC" w:rsidRDefault="008203B4" w:rsidP="008203B4">
      <w:pPr>
        <w:rPr>
          <w:rFonts w:cs="Arial"/>
          <w:szCs w:val="16"/>
        </w:rPr>
      </w:pPr>
    </w:p>
    <w:p w14:paraId="6A23894B" w14:textId="77777777" w:rsidR="008203B4" w:rsidRPr="003D0BAC" w:rsidRDefault="008203B4">
      <w:pPr>
        <w:spacing w:before="0" w:after="200" w:line="276" w:lineRule="auto"/>
        <w:rPr>
          <w:rFonts w:eastAsiaTheme="majorEastAsia" w:cstheme="majorBidi"/>
          <w:b/>
          <w:bCs/>
          <w:sz w:val="22"/>
          <w:szCs w:val="28"/>
        </w:rPr>
      </w:pPr>
      <w:r w:rsidRPr="003D0BAC">
        <w:br w:type="page"/>
      </w:r>
    </w:p>
    <w:p w14:paraId="2F86C696" w14:textId="1539EC1B" w:rsidR="00260ED7" w:rsidRPr="003D0BAC" w:rsidRDefault="00260ED7" w:rsidP="0077063D">
      <w:pPr>
        <w:pStyle w:val="Heading1"/>
      </w:pPr>
      <w:r w:rsidRPr="003D0BAC">
        <w:t>Indicator 8</w:t>
      </w:r>
      <w:r w:rsidR="00D77E41" w:rsidRPr="003D0BAC">
        <w:t>A</w:t>
      </w:r>
      <w:r w:rsidRPr="003D0BAC">
        <w:t>: Early Childhood Transition</w:t>
      </w:r>
      <w:bookmarkEnd w:id="40"/>
    </w:p>
    <w:p w14:paraId="530F89E6" w14:textId="77777777" w:rsidR="00F51610" w:rsidRPr="003D0BAC" w:rsidRDefault="00F51610" w:rsidP="00186420">
      <w:pPr>
        <w:rPr>
          <w:szCs w:val="20"/>
        </w:rPr>
      </w:pPr>
      <w:bookmarkStart w:id="42" w:name="_Toc386209667"/>
      <w:r w:rsidRPr="003D0BAC">
        <w:rPr>
          <w:b/>
          <w:sz w:val="20"/>
          <w:szCs w:val="20"/>
        </w:rPr>
        <w:t>Instructions and Measurement</w:t>
      </w:r>
    </w:p>
    <w:p w14:paraId="607D4062" w14:textId="4AB998D9" w:rsidR="00260ED7" w:rsidRPr="003D0BAC" w:rsidRDefault="00260ED7" w:rsidP="00260ED7">
      <w:pPr>
        <w:rPr>
          <w:b/>
          <w:szCs w:val="16"/>
        </w:rPr>
      </w:pPr>
      <w:r w:rsidRPr="003D0BAC">
        <w:rPr>
          <w:b/>
          <w:szCs w:val="16"/>
        </w:rPr>
        <w:t xml:space="preserve">Monitoring Priority: </w:t>
      </w:r>
      <w:r w:rsidRPr="003D0BAC">
        <w:rPr>
          <w:szCs w:val="16"/>
        </w:rPr>
        <w:t xml:space="preserve">Effective General Supervision Part C / </w:t>
      </w:r>
      <w:r w:rsidR="00D40D25" w:rsidRPr="003D0BAC">
        <w:rPr>
          <w:szCs w:val="16"/>
        </w:rPr>
        <w:t>Effective Transition</w:t>
      </w:r>
    </w:p>
    <w:p w14:paraId="401BCBEA" w14:textId="77777777" w:rsidR="00260ED7" w:rsidRPr="003D0BAC" w:rsidRDefault="00260ED7" w:rsidP="00260ED7">
      <w:pPr>
        <w:rPr>
          <w:szCs w:val="16"/>
        </w:rPr>
      </w:pPr>
      <w:r w:rsidRPr="003D0BAC">
        <w:rPr>
          <w:b/>
          <w:szCs w:val="16"/>
        </w:rPr>
        <w:t xml:space="preserve">Compliance indicator: </w:t>
      </w:r>
      <w:r w:rsidRPr="003D0BAC">
        <w:rPr>
          <w:szCs w:val="16"/>
        </w:rPr>
        <w:t>The percentage of toddlers with disabilities exiting Part C with timely transition planning for whom the Lead Agency has:</w:t>
      </w:r>
    </w:p>
    <w:p w14:paraId="056AA175" w14:textId="337439BC" w:rsidR="00260ED7" w:rsidRPr="003D0BAC" w:rsidRDefault="00747890" w:rsidP="00747890">
      <w:pPr>
        <w:ind w:left="360"/>
        <w:rPr>
          <w:szCs w:val="16"/>
        </w:rPr>
      </w:pPr>
      <w:r w:rsidRPr="003D0BAC">
        <w:rPr>
          <w:szCs w:val="16"/>
        </w:rPr>
        <w:t xml:space="preserve">A. </w:t>
      </w:r>
      <w:r w:rsidR="00260ED7" w:rsidRPr="003D0BAC">
        <w:rPr>
          <w:szCs w:val="16"/>
        </w:rPr>
        <w:t>Developed an IFSP with transition steps and services at least 90 days, and at the discretion of all parties, not more than nine months, prior to the toddler’s third birthday;</w:t>
      </w:r>
    </w:p>
    <w:p w14:paraId="66C0C9FC" w14:textId="6639246B" w:rsidR="00260ED7" w:rsidRPr="003D0BAC" w:rsidRDefault="00747890" w:rsidP="00747890">
      <w:pPr>
        <w:ind w:left="360"/>
        <w:rPr>
          <w:szCs w:val="16"/>
        </w:rPr>
      </w:pPr>
      <w:r w:rsidRPr="003D0BAC">
        <w:rPr>
          <w:szCs w:val="16"/>
        </w:rPr>
        <w:t xml:space="preserve">B. </w:t>
      </w:r>
      <w:r w:rsidR="00260ED7" w:rsidRPr="003D0BAC">
        <w:rPr>
          <w:szCs w:val="16"/>
        </w:rPr>
        <w:t>Notified (consistent with any opt-out policy adopted by the State) the SEA and the LEA where the toddler resides at least 90 days prior to the toddler’s third birthday for toddlers potentially eligible for Part B preschool services; and</w:t>
      </w:r>
    </w:p>
    <w:p w14:paraId="0D11C980" w14:textId="52585672" w:rsidR="00260ED7" w:rsidRPr="003D0BAC" w:rsidRDefault="00747890" w:rsidP="00747890">
      <w:pPr>
        <w:ind w:left="360"/>
        <w:rPr>
          <w:szCs w:val="16"/>
        </w:rPr>
      </w:pPr>
      <w:r w:rsidRPr="003D0BAC">
        <w:rPr>
          <w:szCs w:val="16"/>
        </w:rPr>
        <w:t xml:space="preserve">C. </w:t>
      </w:r>
      <w:r w:rsidR="00260ED7" w:rsidRPr="003D0BAC">
        <w:rPr>
          <w:szCs w:val="16"/>
        </w:rPr>
        <w:t>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3D0BAC" w:rsidRDefault="00260ED7" w:rsidP="00260ED7">
      <w:pPr>
        <w:rPr>
          <w:szCs w:val="16"/>
        </w:rPr>
      </w:pPr>
      <w:r w:rsidRPr="003D0BAC">
        <w:rPr>
          <w:szCs w:val="16"/>
        </w:rPr>
        <w:t>(20 U.S.C. 1416(a)(3)(B) and 1442)</w:t>
      </w:r>
    </w:p>
    <w:p w14:paraId="35A9BE52" w14:textId="77777777" w:rsidR="00AD77EF" w:rsidRPr="003D0BAC" w:rsidRDefault="00AD77EF">
      <w:pPr>
        <w:rPr>
          <w:b/>
        </w:rPr>
      </w:pPr>
      <w:r w:rsidRPr="003D0BAC">
        <w:rPr>
          <w:b/>
        </w:rPr>
        <w:t>Data Source</w:t>
      </w:r>
    </w:p>
    <w:p w14:paraId="4BF71240" w14:textId="15C60540" w:rsidR="00AD77EF" w:rsidRPr="003D0BAC" w:rsidRDefault="00AD77EF" w:rsidP="008E7B96">
      <w:pPr>
        <w:rPr>
          <w:szCs w:val="16"/>
        </w:rPr>
      </w:pPr>
      <w:r w:rsidRPr="003D0BAC">
        <w:rPr>
          <w:szCs w:val="16"/>
        </w:rPr>
        <w:t>Data to be taken from monitoring or State data system.</w:t>
      </w:r>
    </w:p>
    <w:p w14:paraId="6083FF82" w14:textId="77777777" w:rsidR="00AD77EF" w:rsidRPr="003D0BAC" w:rsidRDefault="00AD77EF">
      <w:pPr>
        <w:rPr>
          <w:b/>
        </w:rPr>
      </w:pPr>
      <w:r w:rsidRPr="003D0BAC">
        <w:rPr>
          <w:b/>
        </w:rPr>
        <w:t>Measurement</w:t>
      </w:r>
    </w:p>
    <w:p w14:paraId="67942FAA" w14:textId="71D228E8" w:rsidR="00AD77EF" w:rsidRPr="003D0BAC" w:rsidRDefault="00747890" w:rsidP="00747890">
      <w:pPr>
        <w:ind w:left="360"/>
        <w:rPr>
          <w:szCs w:val="16"/>
        </w:rPr>
      </w:pPr>
      <w:r w:rsidRPr="003D0BAC">
        <w:rPr>
          <w:szCs w:val="16"/>
        </w:rPr>
        <w:t xml:space="preserve">A. </w:t>
      </w:r>
      <w:r w:rsidR="00AD77EF" w:rsidRPr="003D0BAC">
        <w:rPr>
          <w:szCs w:val="16"/>
        </w:rPr>
        <w:t>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50C07808" w:rsidR="00AD77EF" w:rsidRPr="003D0BAC" w:rsidRDefault="00747890" w:rsidP="00747890">
      <w:pPr>
        <w:ind w:left="360"/>
        <w:rPr>
          <w:szCs w:val="16"/>
        </w:rPr>
      </w:pPr>
      <w:r w:rsidRPr="003D0BAC">
        <w:rPr>
          <w:szCs w:val="16"/>
        </w:rPr>
        <w:t xml:space="preserve">B. </w:t>
      </w:r>
      <w:r w:rsidR="00AD77EF" w:rsidRPr="003D0BAC">
        <w:rPr>
          <w:szCs w:val="16"/>
        </w:rPr>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56E3EE78" w:rsidR="00AD77EF" w:rsidRPr="003D0BAC" w:rsidRDefault="00747890" w:rsidP="00747890">
      <w:pPr>
        <w:ind w:left="360"/>
        <w:rPr>
          <w:szCs w:val="16"/>
        </w:rPr>
      </w:pPr>
      <w:r w:rsidRPr="003D0BAC">
        <w:rPr>
          <w:szCs w:val="16"/>
        </w:rPr>
        <w:t xml:space="preserve">C. </w:t>
      </w:r>
      <w:r w:rsidR="00AD77EF" w:rsidRPr="003D0BAC">
        <w:rPr>
          <w:szCs w:val="16"/>
        </w:rPr>
        <w:t>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3D0BAC" w:rsidRDefault="00AD77EF" w:rsidP="008E7B96">
      <w:pPr>
        <w:rPr>
          <w:szCs w:val="16"/>
        </w:rPr>
      </w:pPr>
      <w:r w:rsidRPr="003D0BAC">
        <w:rPr>
          <w:szCs w:val="16"/>
        </w:rPr>
        <w:t>Account for untimely transition planning under 8A, 8B, and 8C, including the reasons for delays.</w:t>
      </w:r>
    </w:p>
    <w:p w14:paraId="4138147B" w14:textId="77777777" w:rsidR="00AD77EF" w:rsidRPr="003D0BAC" w:rsidRDefault="00AD77EF">
      <w:pPr>
        <w:rPr>
          <w:b/>
        </w:rPr>
      </w:pPr>
      <w:r w:rsidRPr="003D0BAC">
        <w:rPr>
          <w:b/>
        </w:rPr>
        <w:t>Instructions</w:t>
      </w:r>
    </w:p>
    <w:p w14:paraId="5DBEA140" w14:textId="77777777" w:rsidR="00AD77EF" w:rsidRPr="003D0BAC" w:rsidRDefault="00AD77EF" w:rsidP="008E7B96">
      <w:pPr>
        <w:rPr>
          <w:szCs w:val="16"/>
        </w:rPr>
      </w:pPr>
      <w:r w:rsidRPr="003D0BAC">
        <w:rPr>
          <w:szCs w:val="16"/>
        </w:rPr>
        <w:t>Indicators 8A, 8B, and 8C: Targets must be 100%.</w:t>
      </w:r>
    </w:p>
    <w:p w14:paraId="753D05EA" w14:textId="77777777" w:rsidR="00AD77EF" w:rsidRPr="003D0BAC" w:rsidRDefault="00AD77EF" w:rsidP="008E7B96">
      <w:pPr>
        <w:rPr>
          <w:szCs w:val="16"/>
        </w:rPr>
      </w:pPr>
      <w:r w:rsidRPr="003D0BAC">
        <w:rPr>
          <w:szCs w:val="16"/>
        </w:rPr>
        <w:t>Describe the results of the calculations and compare the results to the target. Describe the method used to collect these data. Provide the actual numbers used in the calculation.</w:t>
      </w:r>
    </w:p>
    <w:p w14:paraId="4118D0E7" w14:textId="77777777" w:rsidR="00AD77EF" w:rsidRPr="003D0BAC" w:rsidRDefault="00AD77EF" w:rsidP="008E7B96">
      <w:pPr>
        <w:rPr>
          <w:szCs w:val="16"/>
        </w:rPr>
      </w:pPr>
      <w:r w:rsidRPr="003D0BAC">
        <w:rPr>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3D0BAC" w:rsidRDefault="00AD77EF" w:rsidP="008E7B96">
      <w:pPr>
        <w:rPr>
          <w:szCs w:val="16"/>
        </w:rPr>
      </w:pPr>
      <w:r w:rsidRPr="003D0BAC">
        <w:rPr>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3D0BAC" w:rsidRDefault="00AD77EF" w:rsidP="008E7B96">
      <w:pPr>
        <w:rPr>
          <w:szCs w:val="16"/>
        </w:rPr>
      </w:pPr>
      <w:r w:rsidRPr="003D0BAC">
        <w:rPr>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3D0BAC" w:rsidRDefault="00AD77EF" w:rsidP="008E7B96">
      <w:pPr>
        <w:rPr>
          <w:szCs w:val="16"/>
        </w:rPr>
      </w:pPr>
      <w:r w:rsidRPr="003D0BAC">
        <w:rPr>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3D0BAC" w:rsidRDefault="00AD77EF" w:rsidP="008E7B96">
      <w:pPr>
        <w:rPr>
          <w:szCs w:val="16"/>
        </w:rPr>
      </w:pPr>
      <w:r w:rsidRPr="003D0BAC">
        <w:rPr>
          <w:szCs w:val="16"/>
        </w:rPr>
        <w:t>Indicator 8C: Do not include in the calculation, but provide a separate number for those toddlers for whom the parent did not provide approval for the transition conference.</w:t>
      </w:r>
    </w:p>
    <w:p w14:paraId="667F7D63" w14:textId="77777777" w:rsidR="00AD77EF" w:rsidRPr="003D0BAC" w:rsidRDefault="00AD77EF" w:rsidP="008E7B96">
      <w:pPr>
        <w:rPr>
          <w:szCs w:val="16"/>
        </w:rPr>
      </w:pPr>
      <w:r w:rsidRPr="003D0BAC">
        <w:rPr>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75018FF" w:rsidR="00A639B7" w:rsidRPr="003D0BAC" w:rsidRDefault="00AD77EF" w:rsidP="008E7B96">
      <w:pPr>
        <w:rPr>
          <w:szCs w:val="16"/>
        </w:rPr>
      </w:pPr>
      <w:r w:rsidRPr="003D0BAC">
        <w:rPr>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217D72C9" w14:textId="61BA321B" w:rsidR="00D30AF1" w:rsidRPr="003D0BAC" w:rsidRDefault="000D0117" w:rsidP="000C5918">
      <w:pPr>
        <w:pStyle w:val="Heading2"/>
        <w:rPr>
          <w:color w:val="auto"/>
        </w:rPr>
      </w:pPr>
      <w:bookmarkStart w:id="43" w:name="_Toc386209669"/>
      <w:bookmarkEnd w:id="42"/>
      <w:r w:rsidRPr="003D0BAC">
        <w:rPr>
          <w:color w:val="auto"/>
        </w:rPr>
        <w:t xml:space="preserve">8A - </w:t>
      </w:r>
      <w:r w:rsidR="00D30AF1" w:rsidRPr="003D0BAC">
        <w:rPr>
          <w:color w:val="auto"/>
        </w:rPr>
        <w:t>Indicator</w:t>
      </w:r>
      <w:r w:rsidR="000C5918" w:rsidRPr="003D0BAC">
        <w:rPr>
          <w:color w:val="auto"/>
        </w:rPr>
        <w:t xml:space="preserve"> Data</w:t>
      </w:r>
    </w:p>
    <w:bookmarkEnd w:id="43"/>
    <w:p w14:paraId="63758498" w14:textId="77777777" w:rsidR="00DC0682" w:rsidRPr="003D0BAC" w:rsidRDefault="00DC0682">
      <w:pPr>
        <w:rPr>
          <w:b/>
        </w:rPr>
      </w:pPr>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1679"/>
        <w:gridCol w:w="1813"/>
        <w:gridCol w:w="1868"/>
        <w:gridCol w:w="1814"/>
        <w:gridCol w:w="1807"/>
        <w:gridCol w:w="1814"/>
      </w:tblGrid>
      <w:tr w:rsidR="009D366E" w:rsidRPr="003D0BAC" w14:paraId="3A024A60" w14:textId="77777777" w:rsidTr="009D366E">
        <w:trPr>
          <w:trHeight w:val="350"/>
        </w:trPr>
        <w:tc>
          <w:tcPr>
            <w:tcW w:w="778" w:type="pct"/>
            <w:tcBorders>
              <w:bottom w:val="single" w:sz="4" w:space="0" w:color="auto"/>
            </w:tcBorders>
            <w:shd w:val="clear" w:color="auto" w:fill="auto"/>
          </w:tcPr>
          <w:p w14:paraId="2E6CAC49" w14:textId="77777777" w:rsidR="00DC0682" w:rsidRPr="003D0BAC" w:rsidRDefault="00DC0682" w:rsidP="00186420">
            <w:pPr>
              <w:jc w:val="center"/>
              <w:rPr>
                <w:b/>
                <w:szCs w:val="16"/>
              </w:rPr>
            </w:pPr>
            <w:r w:rsidRPr="003D0BAC">
              <w:rPr>
                <w:b/>
                <w:szCs w:val="16"/>
              </w:rPr>
              <w:t>Baseline</w:t>
            </w:r>
          </w:p>
        </w:tc>
        <w:tc>
          <w:tcPr>
            <w:tcW w:w="840" w:type="pct"/>
            <w:tcBorders>
              <w:bottom w:val="single" w:sz="4" w:space="0" w:color="auto"/>
            </w:tcBorders>
            <w:shd w:val="clear" w:color="auto" w:fill="auto"/>
            <w:vAlign w:val="center"/>
          </w:tcPr>
          <w:p w14:paraId="1A1A4A08" w14:textId="2FD1BC50" w:rsidR="00DC0682" w:rsidRPr="003D0BAC" w:rsidRDefault="00860830" w:rsidP="00CD79C5">
            <w:pPr>
              <w:jc w:val="center"/>
              <w:rPr>
                <w:b/>
                <w:szCs w:val="16"/>
              </w:rPr>
            </w:pPr>
            <w:r w:rsidRPr="003D0BAC">
              <w:rPr>
                <w:rFonts w:cs="Arial"/>
                <w:szCs w:val="16"/>
              </w:rPr>
              <w:t>2005</w:t>
            </w:r>
          </w:p>
        </w:tc>
        <w:tc>
          <w:tcPr>
            <w:tcW w:w="865" w:type="pct"/>
            <w:shd w:val="clear" w:color="auto" w:fill="auto"/>
            <w:vAlign w:val="center"/>
          </w:tcPr>
          <w:p w14:paraId="7D96E2C1" w14:textId="47165042" w:rsidR="00DC0682" w:rsidRPr="003D0BAC" w:rsidRDefault="00860830" w:rsidP="00CD79C5">
            <w:pPr>
              <w:jc w:val="center"/>
              <w:rPr>
                <w:szCs w:val="16"/>
              </w:rPr>
            </w:pPr>
            <w:r w:rsidRPr="003D0BAC">
              <w:rPr>
                <w:rFonts w:cs="Arial"/>
                <w:szCs w:val="16"/>
              </w:rPr>
              <w:t>69.00%</w:t>
            </w:r>
          </w:p>
        </w:tc>
        <w:tc>
          <w:tcPr>
            <w:tcW w:w="840" w:type="pct"/>
            <w:tcBorders>
              <w:top w:val="nil"/>
              <w:right w:val="nil"/>
            </w:tcBorders>
            <w:shd w:val="clear" w:color="auto" w:fill="auto"/>
          </w:tcPr>
          <w:p w14:paraId="2085FBC1" w14:textId="77777777" w:rsidR="00DC0682" w:rsidRPr="003D0BAC" w:rsidRDefault="00DC0682" w:rsidP="00CD79C5">
            <w:pPr>
              <w:jc w:val="center"/>
            </w:pPr>
          </w:p>
        </w:tc>
        <w:tc>
          <w:tcPr>
            <w:tcW w:w="837" w:type="pct"/>
            <w:tcBorders>
              <w:top w:val="nil"/>
              <w:left w:val="nil"/>
              <w:right w:val="nil"/>
            </w:tcBorders>
            <w:shd w:val="clear" w:color="auto" w:fill="auto"/>
            <w:vAlign w:val="center"/>
          </w:tcPr>
          <w:p w14:paraId="4F17D57B" w14:textId="77777777" w:rsidR="00DC0682" w:rsidRPr="003D0BAC" w:rsidRDefault="00DC0682" w:rsidP="00CD79C5">
            <w:pPr>
              <w:jc w:val="center"/>
              <w:rPr>
                <w:b/>
              </w:rPr>
            </w:pPr>
          </w:p>
        </w:tc>
        <w:tc>
          <w:tcPr>
            <w:tcW w:w="840" w:type="pct"/>
            <w:tcBorders>
              <w:top w:val="nil"/>
              <w:left w:val="nil"/>
              <w:right w:val="nil"/>
            </w:tcBorders>
            <w:shd w:val="clear" w:color="auto" w:fill="auto"/>
            <w:vAlign w:val="center"/>
          </w:tcPr>
          <w:p w14:paraId="6065BCA1" w14:textId="77777777" w:rsidR="00DC0682" w:rsidRPr="003D0BAC" w:rsidRDefault="00DC0682" w:rsidP="00CD79C5">
            <w:pPr>
              <w:jc w:val="center"/>
              <w:rPr>
                <w:b/>
              </w:rPr>
            </w:pPr>
          </w:p>
        </w:tc>
      </w:tr>
      <w:tr w:rsidR="009D366E" w:rsidRPr="003D0BAC" w14:paraId="49BAF88D" w14:textId="77777777" w:rsidTr="009D366E">
        <w:trPr>
          <w:trHeight w:val="350"/>
        </w:trPr>
        <w:tc>
          <w:tcPr>
            <w:tcW w:w="778" w:type="pct"/>
            <w:tcBorders>
              <w:bottom w:val="single" w:sz="4" w:space="0" w:color="auto"/>
            </w:tcBorders>
            <w:shd w:val="clear" w:color="auto" w:fill="auto"/>
          </w:tcPr>
          <w:p w14:paraId="04EC0F35" w14:textId="77777777" w:rsidR="00DC0682" w:rsidRPr="003D0BAC" w:rsidRDefault="00DC0682" w:rsidP="00186420">
            <w:pPr>
              <w:jc w:val="center"/>
              <w:rPr>
                <w:b/>
                <w:szCs w:val="16"/>
              </w:rPr>
            </w:pPr>
            <w:r w:rsidRPr="003D0BAC">
              <w:rPr>
                <w:b/>
                <w:szCs w:val="16"/>
              </w:rPr>
              <w:t>FFY</w:t>
            </w:r>
          </w:p>
        </w:tc>
        <w:tc>
          <w:tcPr>
            <w:tcW w:w="840" w:type="pct"/>
            <w:shd w:val="clear" w:color="auto" w:fill="auto"/>
            <w:vAlign w:val="center"/>
          </w:tcPr>
          <w:p w14:paraId="6F101EEC" w14:textId="64B403ED" w:rsidR="00DC0682" w:rsidRPr="003D0BAC" w:rsidRDefault="002163F2" w:rsidP="00CD79C5">
            <w:pPr>
              <w:jc w:val="center"/>
              <w:rPr>
                <w:b/>
                <w:szCs w:val="16"/>
              </w:rPr>
            </w:pPr>
            <w:r w:rsidRPr="003D0BAC">
              <w:rPr>
                <w:rFonts w:cs="Arial"/>
                <w:b/>
                <w:szCs w:val="16"/>
              </w:rPr>
              <w:t>2013</w:t>
            </w:r>
          </w:p>
        </w:tc>
        <w:tc>
          <w:tcPr>
            <w:tcW w:w="865" w:type="pct"/>
            <w:shd w:val="clear" w:color="auto" w:fill="auto"/>
            <w:vAlign w:val="center"/>
          </w:tcPr>
          <w:p w14:paraId="587F2630" w14:textId="078A73AB" w:rsidR="00DC0682" w:rsidRPr="003D0BAC" w:rsidRDefault="002163F2" w:rsidP="00CD79C5">
            <w:pPr>
              <w:jc w:val="center"/>
              <w:rPr>
                <w:b/>
                <w:szCs w:val="16"/>
              </w:rPr>
            </w:pPr>
            <w:r w:rsidRPr="003D0BAC">
              <w:rPr>
                <w:rFonts w:cs="Arial"/>
                <w:b/>
                <w:szCs w:val="16"/>
              </w:rPr>
              <w:t>2014</w:t>
            </w:r>
          </w:p>
        </w:tc>
        <w:tc>
          <w:tcPr>
            <w:tcW w:w="840" w:type="pct"/>
            <w:shd w:val="clear" w:color="auto" w:fill="auto"/>
            <w:vAlign w:val="center"/>
          </w:tcPr>
          <w:p w14:paraId="20E8F35B" w14:textId="7D5B36AA" w:rsidR="00DC0682" w:rsidRPr="003D0BAC" w:rsidRDefault="002163F2" w:rsidP="00CD79C5">
            <w:pPr>
              <w:jc w:val="center"/>
              <w:rPr>
                <w:b/>
                <w:szCs w:val="16"/>
              </w:rPr>
            </w:pPr>
            <w:r w:rsidRPr="003D0BAC">
              <w:rPr>
                <w:rFonts w:cs="Arial"/>
                <w:b/>
                <w:szCs w:val="16"/>
              </w:rPr>
              <w:t>2015</w:t>
            </w:r>
          </w:p>
        </w:tc>
        <w:tc>
          <w:tcPr>
            <w:tcW w:w="837" w:type="pct"/>
            <w:shd w:val="clear" w:color="auto" w:fill="auto"/>
            <w:vAlign w:val="center"/>
          </w:tcPr>
          <w:p w14:paraId="23CC9D76" w14:textId="55B26B34" w:rsidR="00DC0682" w:rsidRPr="003D0BAC" w:rsidRDefault="002163F2" w:rsidP="00CD79C5">
            <w:pPr>
              <w:jc w:val="center"/>
              <w:rPr>
                <w:b/>
                <w:szCs w:val="16"/>
              </w:rPr>
            </w:pPr>
            <w:r w:rsidRPr="003D0BAC">
              <w:rPr>
                <w:rFonts w:cs="Arial"/>
                <w:b/>
                <w:szCs w:val="16"/>
              </w:rPr>
              <w:t>2016</w:t>
            </w:r>
          </w:p>
        </w:tc>
        <w:tc>
          <w:tcPr>
            <w:tcW w:w="840" w:type="pct"/>
            <w:shd w:val="clear" w:color="auto" w:fill="auto"/>
            <w:vAlign w:val="center"/>
          </w:tcPr>
          <w:p w14:paraId="7BC18291" w14:textId="0CCCC63B" w:rsidR="00DC0682" w:rsidRPr="003D0BAC" w:rsidRDefault="006D43D3" w:rsidP="00CD79C5">
            <w:pPr>
              <w:jc w:val="center"/>
              <w:rPr>
                <w:b/>
                <w:szCs w:val="16"/>
              </w:rPr>
            </w:pPr>
            <w:r w:rsidRPr="003D0BAC">
              <w:rPr>
                <w:rFonts w:cs="Arial"/>
                <w:b/>
                <w:szCs w:val="16"/>
              </w:rPr>
              <w:t>2017</w:t>
            </w:r>
          </w:p>
        </w:tc>
      </w:tr>
      <w:tr w:rsidR="009D366E" w:rsidRPr="003D0BAC" w14:paraId="72A41C4C" w14:textId="77777777" w:rsidTr="009D366E">
        <w:trPr>
          <w:trHeight w:val="357"/>
        </w:trPr>
        <w:tc>
          <w:tcPr>
            <w:tcW w:w="778" w:type="pct"/>
            <w:shd w:val="clear" w:color="auto" w:fill="auto"/>
          </w:tcPr>
          <w:p w14:paraId="24DE0713" w14:textId="77777777" w:rsidR="00DC0682" w:rsidRPr="003D0BAC" w:rsidRDefault="00DC0682" w:rsidP="00B83404">
            <w:pPr>
              <w:rPr>
                <w:szCs w:val="16"/>
              </w:rPr>
            </w:pPr>
            <w:r w:rsidRPr="003D0BAC">
              <w:rPr>
                <w:szCs w:val="16"/>
              </w:rPr>
              <w:t xml:space="preserve">Target </w:t>
            </w:r>
          </w:p>
        </w:tc>
        <w:tc>
          <w:tcPr>
            <w:tcW w:w="840" w:type="pct"/>
            <w:shd w:val="clear" w:color="auto" w:fill="auto"/>
          </w:tcPr>
          <w:p w14:paraId="74C2332C" w14:textId="19157896" w:rsidR="00DC0682" w:rsidRPr="003D0BAC" w:rsidRDefault="004952E2" w:rsidP="00CD79C5">
            <w:pPr>
              <w:jc w:val="center"/>
              <w:rPr>
                <w:szCs w:val="16"/>
              </w:rPr>
            </w:pPr>
            <w:r w:rsidRPr="003D0BAC">
              <w:rPr>
                <w:szCs w:val="16"/>
              </w:rPr>
              <w:t>100%</w:t>
            </w:r>
          </w:p>
        </w:tc>
        <w:tc>
          <w:tcPr>
            <w:tcW w:w="865" w:type="pct"/>
            <w:shd w:val="clear" w:color="auto" w:fill="auto"/>
          </w:tcPr>
          <w:p w14:paraId="593225EE" w14:textId="67BFDA6C" w:rsidR="00DC0682" w:rsidRPr="003D0BAC" w:rsidRDefault="004952E2" w:rsidP="00CD79C5">
            <w:pPr>
              <w:jc w:val="center"/>
              <w:rPr>
                <w:szCs w:val="16"/>
              </w:rPr>
            </w:pPr>
            <w:r w:rsidRPr="003D0BAC">
              <w:rPr>
                <w:szCs w:val="16"/>
              </w:rPr>
              <w:t>100%</w:t>
            </w:r>
          </w:p>
        </w:tc>
        <w:tc>
          <w:tcPr>
            <w:tcW w:w="840" w:type="pct"/>
            <w:shd w:val="clear" w:color="auto" w:fill="auto"/>
          </w:tcPr>
          <w:p w14:paraId="73E5FA8B" w14:textId="462B4976" w:rsidR="00DC0682" w:rsidRPr="003D0BAC" w:rsidRDefault="004952E2" w:rsidP="00CD79C5">
            <w:pPr>
              <w:jc w:val="center"/>
              <w:rPr>
                <w:szCs w:val="16"/>
              </w:rPr>
            </w:pPr>
            <w:r w:rsidRPr="003D0BAC">
              <w:rPr>
                <w:szCs w:val="16"/>
              </w:rPr>
              <w:t>100%</w:t>
            </w:r>
          </w:p>
        </w:tc>
        <w:tc>
          <w:tcPr>
            <w:tcW w:w="837" w:type="pct"/>
            <w:shd w:val="clear" w:color="auto" w:fill="auto"/>
          </w:tcPr>
          <w:p w14:paraId="58C99397" w14:textId="05AE00BF" w:rsidR="00DC0682" w:rsidRPr="003D0BAC" w:rsidRDefault="004952E2" w:rsidP="00CD79C5">
            <w:pPr>
              <w:jc w:val="center"/>
              <w:rPr>
                <w:szCs w:val="16"/>
              </w:rPr>
            </w:pPr>
            <w:r w:rsidRPr="003D0BAC">
              <w:rPr>
                <w:szCs w:val="16"/>
              </w:rPr>
              <w:t>100%</w:t>
            </w:r>
          </w:p>
        </w:tc>
        <w:tc>
          <w:tcPr>
            <w:tcW w:w="840" w:type="pct"/>
            <w:shd w:val="clear" w:color="auto" w:fill="auto"/>
          </w:tcPr>
          <w:p w14:paraId="482FF3AD" w14:textId="7F5F60CC" w:rsidR="00DC0682" w:rsidRPr="003D0BAC" w:rsidRDefault="004952E2" w:rsidP="00CD79C5">
            <w:pPr>
              <w:jc w:val="center"/>
              <w:rPr>
                <w:szCs w:val="16"/>
              </w:rPr>
            </w:pPr>
            <w:r w:rsidRPr="003D0BAC">
              <w:rPr>
                <w:szCs w:val="16"/>
              </w:rPr>
              <w:t>100%</w:t>
            </w:r>
          </w:p>
        </w:tc>
      </w:tr>
      <w:tr w:rsidR="009D366E" w:rsidRPr="003D0BAC" w14:paraId="5EF597C1" w14:textId="77777777" w:rsidTr="009D366E">
        <w:trPr>
          <w:trHeight w:val="85"/>
        </w:trPr>
        <w:tc>
          <w:tcPr>
            <w:tcW w:w="778" w:type="pct"/>
            <w:shd w:val="clear" w:color="auto" w:fill="auto"/>
          </w:tcPr>
          <w:p w14:paraId="1CDE7165" w14:textId="77777777" w:rsidR="00DC0682" w:rsidRPr="003D0BAC" w:rsidRDefault="00DC0682" w:rsidP="00B83404">
            <w:pPr>
              <w:rPr>
                <w:szCs w:val="16"/>
              </w:rPr>
            </w:pPr>
            <w:r w:rsidRPr="003D0BAC">
              <w:rPr>
                <w:szCs w:val="16"/>
              </w:rPr>
              <w:t>Data</w:t>
            </w:r>
          </w:p>
        </w:tc>
        <w:tc>
          <w:tcPr>
            <w:tcW w:w="840" w:type="pct"/>
            <w:shd w:val="clear" w:color="auto" w:fill="auto"/>
            <w:vAlign w:val="center"/>
          </w:tcPr>
          <w:p w14:paraId="1CB0E4D1" w14:textId="5EF011CA" w:rsidR="00DC0682" w:rsidRPr="003D0BAC" w:rsidRDefault="00860830" w:rsidP="00CD79C5">
            <w:pPr>
              <w:jc w:val="center"/>
              <w:rPr>
                <w:szCs w:val="16"/>
              </w:rPr>
            </w:pPr>
            <w:r w:rsidRPr="003D0BAC">
              <w:rPr>
                <w:rFonts w:cs="Arial"/>
                <w:szCs w:val="16"/>
              </w:rPr>
              <w:t>99.81%</w:t>
            </w:r>
          </w:p>
        </w:tc>
        <w:tc>
          <w:tcPr>
            <w:tcW w:w="865" w:type="pct"/>
            <w:tcBorders>
              <w:bottom w:val="single" w:sz="4" w:space="0" w:color="auto"/>
            </w:tcBorders>
            <w:shd w:val="clear" w:color="auto" w:fill="auto"/>
            <w:vAlign w:val="center"/>
          </w:tcPr>
          <w:p w14:paraId="4946F773" w14:textId="57B7291E" w:rsidR="00DC0682" w:rsidRPr="003D0BAC" w:rsidRDefault="00860830" w:rsidP="00CD79C5">
            <w:pPr>
              <w:jc w:val="center"/>
              <w:rPr>
                <w:szCs w:val="16"/>
              </w:rPr>
            </w:pPr>
            <w:r w:rsidRPr="003D0BAC">
              <w:rPr>
                <w:rFonts w:cs="Arial"/>
                <w:szCs w:val="16"/>
              </w:rPr>
              <w:t>100.00%</w:t>
            </w:r>
          </w:p>
        </w:tc>
        <w:tc>
          <w:tcPr>
            <w:tcW w:w="840" w:type="pct"/>
            <w:tcBorders>
              <w:bottom w:val="single" w:sz="4" w:space="0" w:color="auto"/>
            </w:tcBorders>
            <w:shd w:val="clear" w:color="auto" w:fill="auto"/>
            <w:vAlign w:val="center"/>
          </w:tcPr>
          <w:p w14:paraId="428FC23B" w14:textId="346638A4" w:rsidR="00DC0682" w:rsidRPr="003D0BAC" w:rsidRDefault="00860830" w:rsidP="00CD79C5">
            <w:pPr>
              <w:jc w:val="center"/>
              <w:rPr>
                <w:szCs w:val="16"/>
              </w:rPr>
            </w:pPr>
            <w:r w:rsidRPr="003D0BAC">
              <w:rPr>
                <w:rFonts w:cs="Arial"/>
                <w:szCs w:val="16"/>
              </w:rPr>
              <w:t>100.00%</w:t>
            </w:r>
          </w:p>
        </w:tc>
        <w:tc>
          <w:tcPr>
            <w:tcW w:w="837" w:type="pct"/>
            <w:tcBorders>
              <w:bottom w:val="single" w:sz="4" w:space="0" w:color="auto"/>
            </w:tcBorders>
            <w:shd w:val="clear" w:color="auto" w:fill="auto"/>
            <w:vAlign w:val="center"/>
          </w:tcPr>
          <w:p w14:paraId="201B27E7" w14:textId="685838BB" w:rsidR="00DC0682" w:rsidRPr="003D0BAC" w:rsidRDefault="00860830" w:rsidP="00CD79C5">
            <w:pPr>
              <w:jc w:val="center"/>
              <w:rPr>
                <w:szCs w:val="16"/>
              </w:rPr>
            </w:pPr>
            <w:r w:rsidRPr="003D0BAC">
              <w:rPr>
                <w:rFonts w:cs="Arial"/>
                <w:szCs w:val="16"/>
              </w:rPr>
              <w:t>100.00%</w:t>
            </w:r>
          </w:p>
        </w:tc>
        <w:tc>
          <w:tcPr>
            <w:tcW w:w="840" w:type="pct"/>
            <w:tcBorders>
              <w:bottom w:val="single" w:sz="4" w:space="0" w:color="auto"/>
            </w:tcBorders>
            <w:shd w:val="clear" w:color="auto" w:fill="auto"/>
            <w:vAlign w:val="center"/>
          </w:tcPr>
          <w:p w14:paraId="4CD693EC" w14:textId="6628BA01" w:rsidR="00DC0682" w:rsidRPr="003D0BAC" w:rsidRDefault="00860830" w:rsidP="00CD79C5">
            <w:pPr>
              <w:jc w:val="center"/>
              <w:rPr>
                <w:szCs w:val="16"/>
              </w:rPr>
            </w:pPr>
            <w:r w:rsidRPr="003D0BAC">
              <w:rPr>
                <w:rFonts w:cs="Arial"/>
                <w:szCs w:val="16"/>
              </w:rPr>
              <w:t>100.00%</w:t>
            </w:r>
          </w:p>
        </w:tc>
      </w:tr>
    </w:tbl>
    <w:p w14:paraId="52279886" w14:textId="77777777" w:rsidR="008A4FF2" w:rsidRPr="003D0BAC" w:rsidRDefault="008A4FF2">
      <w:pPr>
        <w:rPr>
          <w:b/>
        </w:rPr>
      </w:pPr>
    </w:p>
    <w:p w14:paraId="7C04A1A4" w14:textId="77777777" w:rsidR="008A4FF2" w:rsidRPr="003D0BAC" w:rsidRDefault="008A4FF2">
      <w:pPr>
        <w:rPr>
          <w:b/>
        </w:rPr>
      </w:pPr>
    </w:p>
    <w:p w14:paraId="76F44573" w14:textId="77777777" w:rsidR="008A4FF2" w:rsidRPr="003D0BAC" w:rsidRDefault="008A4FF2">
      <w:pPr>
        <w:rPr>
          <w:b/>
        </w:rPr>
      </w:pPr>
    </w:p>
    <w:p w14:paraId="0ECBAAD9" w14:textId="58BA1CEB" w:rsidR="00DC0682" w:rsidRPr="003D0BAC" w:rsidRDefault="00DC0682">
      <w:pPr>
        <w:rPr>
          <w:b/>
        </w:rPr>
      </w:pPr>
      <w:r w:rsidRPr="003D0BAC">
        <w:rPr>
          <w:b/>
        </w:rPr>
        <w:t>Targets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1705"/>
        <w:gridCol w:w="1801"/>
        <w:gridCol w:w="1889"/>
      </w:tblGrid>
      <w:tr w:rsidR="00DC0682" w:rsidRPr="003D0BAC" w14:paraId="05C3EE9D" w14:textId="77777777" w:rsidTr="00CD79C5">
        <w:trPr>
          <w:trHeight w:val="350"/>
        </w:trPr>
        <w:tc>
          <w:tcPr>
            <w:tcW w:w="1580" w:type="pct"/>
            <w:tcBorders>
              <w:bottom w:val="single" w:sz="4" w:space="0" w:color="auto"/>
            </w:tcBorders>
            <w:shd w:val="clear" w:color="auto" w:fill="auto"/>
          </w:tcPr>
          <w:p w14:paraId="3665F13E" w14:textId="77777777" w:rsidR="00DC0682" w:rsidRPr="003D0BAC" w:rsidRDefault="00DC0682" w:rsidP="00186420">
            <w:pPr>
              <w:jc w:val="center"/>
              <w:rPr>
                <w:b/>
                <w:szCs w:val="16"/>
              </w:rPr>
            </w:pPr>
            <w:r w:rsidRPr="003D0BAC">
              <w:rPr>
                <w:b/>
                <w:szCs w:val="16"/>
              </w:rPr>
              <w:t>FFY</w:t>
            </w:r>
          </w:p>
        </w:tc>
        <w:tc>
          <w:tcPr>
            <w:tcW w:w="1669" w:type="pct"/>
            <w:shd w:val="clear" w:color="auto" w:fill="auto"/>
            <w:vAlign w:val="center"/>
          </w:tcPr>
          <w:p w14:paraId="7FE4AA04" w14:textId="595FC7A1" w:rsidR="00DC0682" w:rsidRPr="003D0BAC" w:rsidRDefault="002163F2" w:rsidP="00CD79C5">
            <w:pPr>
              <w:jc w:val="center"/>
              <w:rPr>
                <w:b/>
                <w:szCs w:val="16"/>
              </w:rPr>
            </w:pPr>
            <w:r w:rsidRPr="003D0BAC">
              <w:rPr>
                <w:rFonts w:cs="Arial"/>
                <w:b/>
                <w:szCs w:val="16"/>
              </w:rPr>
              <w:t>2018</w:t>
            </w:r>
          </w:p>
        </w:tc>
        <w:tc>
          <w:tcPr>
            <w:tcW w:w="1751" w:type="pct"/>
            <w:shd w:val="clear" w:color="auto" w:fill="auto"/>
          </w:tcPr>
          <w:p w14:paraId="025B5B23" w14:textId="01E72058" w:rsidR="00DC0682" w:rsidRPr="003D0BAC" w:rsidRDefault="002163F2" w:rsidP="00CD79C5">
            <w:pPr>
              <w:jc w:val="center"/>
              <w:rPr>
                <w:b/>
                <w:szCs w:val="16"/>
              </w:rPr>
            </w:pPr>
            <w:r w:rsidRPr="003D0BAC">
              <w:rPr>
                <w:rFonts w:cs="Arial"/>
                <w:b/>
                <w:szCs w:val="16"/>
              </w:rPr>
              <w:t>2019</w:t>
            </w:r>
          </w:p>
        </w:tc>
      </w:tr>
      <w:tr w:rsidR="00DC0682" w:rsidRPr="003D0BAC" w14:paraId="4D4A7670" w14:textId="77777777" w:rsidTr="00CD79C5">
        <w:trPr>
          <w:trHeight w:val="357"/>
        </w:trPr>
        <w:tc>
          <w:tcPr>
            <w:tcW w:w="1580" w:type="pct"/>
            <w:shd w:val="clear" w:color="auto" w:fill="auto"/>
          </w:tcPr>
          <w:p w14:paraId="48A5A68C" w14:textId="77777777" w:rsidR="00DC0682" w:rsidRPr="003D0BAC" w:rsidRDefault="00DC0682" w:rsidP="00186420">
            <w:pPr>
              <w:rPr>
                <w:szCs w:val="16"/>
              </w:rPr>
            </w:pPr>
            <w:r w:rsidRPr="003D0BAC">
              <w:rPr>
                <w:szCs w:val="16"/>
              </w:rPr>
              <w:t>Target</w:t>
            </w:r>
          </w:p>
        </w:tc>
        <w:tc>
          <w:tcPr>
            <w:tcW w:w="1669" w:type="pct"/>
            <w:shd w:val="clear" w:color="auto" w:fill="auto"/>
          </w:tcPr>
          <w:p w14:paraId="15F32B75" w14:textId="1AD070A4" w:rsidR="00DC0682" w:rsidRPr="003D0BAC" w:rsidRDefault="004952E2" w:rsidP="00CD79C5">
            <w:pPr>
              <w:jc w:val="center"/>
              <w:rPr>
                <w:szCs w:val="16"/>
              </w:rPr>
            </w:pPr>
            <w:r w:rsidRPr="003D0BAC">
              <w:rPr>
                <w:szCs w:val="16"/>
              </w:rPr>
              <w:t>100%</w:t>
            </w:r>
          </w:p>
        </w:tc>
        <w:tc>
          <w:tcPr>
            <w:tcW w:w="1751" w:type="pct"/>
            <w:shd w:val="clear" w:color="auto" w:fill="auto"/>
          </w:tcPr>
          <w:p w14:paraId="2CD6F38F" w14:textId="497DFE8C" w:rsidR="00DC0682" w:rsidRPr="003D0BAC" w:rsidRDefault="004952E2" w:rsidP="00CD79C5">
            <w:pPr>
              <w:jc w:val="center"/>
              <w:rPr>
                <w:szCs w:val="16"/>
              </w:rPr>
            </w:pPr>
            <w:r w:rsidRPr="003D0BAC">
              <w:rPr>
                <w:szCs w:val="16"/>
              </w:rPr>
              <w:t>100%</w:t>
            </w:r>
          </w:p>
        </w:tc>
      </w:tr>
    </w:tbl>
    <w:p w14:paraId="31F20CDA" w14:textId="39DD27D3" w:rsidR="008E7B96" w:rsidRPr="003D0BAC" w:rsidRDefault="008E7B96">
      <w:pPr>
        <w:rPr>
          <w:b/>
        </w:rPr>
      </w:pPr>
      <w:r w:rsidRPr="003D0BAC">
        <w:rPr>
          <w:b/>
        </w:rPr>
        <w:t>FFY 2018 SPP/APR Data</w:t>
      </w:r>
    </w:p>
    <w:p w14:paraId="063239BF" w14:textId="1264AE65" w:rsidR="00E440C8" w:rsidRPr="003D0BAC" w:rsidRDefault="00E440C8">
      <w:pPr>
        <w:rPr>
          <w:rFonts w:cs="Arial"/>
          <w:b/>
          <w:szCs w:val="16"/>
        </w:rPr>
      </w:pPr>
      <w:r w:rsidRPr="003D0BAC">
        <w:rPr>
          <w:rFonts w:cs="Arial"/>
          <w:b/>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2E2BB726" w:rsidR="001F1489" w:rsidRPr="003D0BAC" w:rsidRDefault="001F1489">
      <w:r w:rsidRPr="003D0BAC">
        <w:rPr>
          <w:szCs w:val="16"/>
        </w:rPr>
        <w:t>YES</w:t>
      </w:r>
    </w:p>
    <w:p w14:paraId="554B938E" w14:textId="06181F12" w:rsidR="00F939F8" w:rsidRPr="003D0BAC" w:rsidRDefault="001F1489" w:rsidP="00F939F8">
      <w:pPr>
        <w:rPr>
          <w:rFonts w:cs="Arial"/>
          <w:b/>
          <w:szCs w:val="16"/>
        </w:rPr>
      </w:pPr>
      <w:r w:rsidRPr="003D0BAC">
        <w:rPr>
          <w:b/>
          <w:szCs w:val="16"/>
        </w:rPr>
        <w:t>If no, p</w:t>
      </w:r>
      <w:r w:rsidR="00F939F8" w:rsidRPr="003D0BAC">
        <w:rPr>
          <w:b/>
          <w:szCs w:val="16"/>
        </w:rPr>
        <w:t xml:space="preserve">lease explain. </w:t>
      </w:r>
    </w:p>
    <w:p w14:paraId="4F689C6E" w14:textId="3246CF7B" w:rsidR="00F939F8" w:rsidRPr="003D0BAC" w:rsidRDefault="00F939F8" w:rsidP="00F939F8"/>
    <w:p w14:paraId="619272E8" w14:textId="77777777" w:rsidR="008901AF" w:rsidRPr="003D0BAC" w:rsidRDefault="008901AF" w:rsidP="00F939F8"/>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9D366E" w:rsidRPr="003D0BAC" w14:paraId="39A170D1" w14:textId="77777777" w:rsidTr="009D366E">
        <w:trPr>
          <w:trHeight w:val="359"/>
          <w:tblHeader/>
        </w:trPr>
        <w:tc>
          <w:tcPr>
            <w:tcW w:w="1292" w:type="pct"/>
            <w:shd w:val="clear" w:color="auto" w:fill="auto"/>
            <w:vAlign w:val="bottom"/>
          </w:tcPr>
          <w:p w14:paraId="50FB1EE6" w14:textId="0D658CA5" w:rsidR="00F939F8" w:rsidRPr="003D0BAC" w:rsidRDefault="00F939F8" w:rsidP="00F939F8">
            <w:pPr>
              <w:jc w:val="center"/>
              <w:rPr>
                <w:rFonts w:cs="Arial"/>
                <w:b/>
                <w:szCs w:val="16"/>
              </w:rPr>
            </w:pPr>
            <w:r w:rsidRPr="003D0BAC">
              <w:rPr>
                <w:rFonts w:cs="Arial"/>
                <w:b/>
                <w:szCs w:val="16"/>
              </w:rPr>
              <w:t>Number of children exiting Part C who have an IFSP with transition steps and services</w:t>
            </w:r>
          </w:p>
        </w:tc>
        <w:tc>
          <w:tcPr>
            <w:tcW w:w="875" w:type="pct"/>
            <w:shd w:val="clear" w:color="auto" w:fill="auto"/>
            <w:vAlign w:val="bottom"/>
          </w:tcPr>
          <w:p w14:paraId="5DF08BDF" w14:textId="4B728C11" w:rsidR="00F939F8" w:rsidRPr="003D0BAC" w:rsidRDefault="00F939F8" w:rsidP="00F939F8">
            <w:pPr>
              <w:jc w:val="center"/>
              <w:rPr>
                <w:rFonts w:cs="Arial"/>
                <w:b/>
                <w:szCs w:val="16"/>
              </w:rPr>
            </w:pPr>
            <w:r w:rsidRPr="003D0BAC">
              <w:rPr>
                <w:rFonts w:cs="Arial"/>
                <w:b/>
                <w:szCs w:val="16"/>
              </w:rPr>
              <w:t>Number of toddlers with disabilities exiting Part C</w:t>
            </w:r>
          </w:p>
        </w:tc>
        <w:tc>
          <w:tcPr>
            <w:tcW w:w="625" w:type="pct"/>
            <w:shd w:val="clear" w:color="auto" w:fill="auto"/>
            <w:vAlign w:val="bottom"/>
          </w:tcPr>
          <w:p w14:paraId="7032C738" w14:textId="535548CF" w:rsidR="00F939F8" w:rsidRPr="003D0BAC" w:rsidRDefault="00F939F8" w:rsidP="00F939F8">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542" w:type="pct"/>
            <w:shd w:val="clear" w:color="auto" w:fill="auto"/>
            <w:vAlign w:val="bottom"/>
          </w:tcPr>
          <w:p w14:paraId="6711AE0C" w14:textId="639F83AA" w:rsidR="00F939F8" w:rsidRPr="003D0BAC" w:rsidRDefault="00F939F8" w:rsidP="00F939F8">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584" w:type="pct"/>
            <w:shd w:val="clear" w:color="auto" w:fill="auto"/>
            <w:vAlign w:val="bottom"/>
          </w:tcPr>
          <w:p w14:paraId="2C4EE232" w14:textId="3A24DCBB" w:rsidR="00F939F8" w:rsidRPr="003D0BAC" w:rsidRDefault="00F939F8" w:rsidP="00F939F8">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542" w:type="pct"/>
            <w:shd w:val="clear" w:color="auto" w:fill="auto"/>
            <w:vAlign w:val="bottom"/>
          </w:tcPr>
          <w:p w14:paraId="694857DA" w14:textId="09E6CAFD" w:rsidR="00F939F8" w:rsidRPr="003D0BAC" w:rsidRDefault="00F939F8" w:rsidP="00F939F8">
            <w:pPr>
              <w:jc w:val="center"/>
              <w:rPr>
                <w:rFonts w:cs="Arial"/>
                <w:b/>
                <w:szCs w:val="16"/>
              </w:rPr>
            </w:pPr>
            <w:r w:rsidRPr="003D0BAC">
              <w:rPr>
                <w:b/>
                <w:szCs w:val="16"/>
              </w:rPr>
              <w:t>Status</w:t>
            </w:r>
          </w:p>
        </w:tc>
        <w:tc>
          <w:tcPr>
            <w:tcW w:w="539" w:type="pct"/>
            <w:shd w:val="clear" w:color="auto" w:fill="auto"/>
            <w:vAlign w:val="bottom"/>
          </w:tcPr>
          <w:p w14:paraId="175F2F2C" w14:textId="62340754" w:rsidR="00F939F8" w:rsidRPr="003D0BAC" w:rsidRDefault="00F939F8" w:rsidP="00F939F8">
            <w:pPr>
              <w:jc w:val="center"/>
              <w:rPr>
                <w:rFonts w:cs="Arial"/>
                <w:b/>
                <w:szCs w:val="16"/>
              </w:rPr>
            </w:pPr>
            <w:r w:rsidRPr="003D0BAC">
              <w:rPr>
                <w:b/>
                <w:szCs w:val="16"/>
              </w:rPr>
              <w:t>Slippage</w:t>
            </w:r>
          </w:p>
        </w:tc>
      </w:tr>
      <w:tr w:rsidR="009D366E" w:rsidRPr="003D0BAC" w14:paraId="3F99CC5B" w14:textId="77777777" w:rsidTr="009D366E">
        <w:trPr>
          <w:trHeight w:val="366"/>
        </w:trPr>
        <w:tc>
          <w:tcPr>
            <w:tcW w:w="1292" w:type="pct"/>
            <w:shd w:val="clear" w:color="auto" w:fill="auto"/>
            <w:vAlign w:val="center"/>
          </w:tcPr>
          <w:p w14:paraId="0171E6DC" w14:textId="3334C64E" w:rsidR="00F939F8" w:rsidRPr="003D0BAC" w:rsidRDefault="00860830" w:rsidP="00F939F8">
            <w:pPr>
              <w:jc w:val="center"/>
              <w:rPr>
                <w:rFonts w:cs="Arial"/>
                <w:szCs w:val="16"/>
              </w:rPr>
            </w:pPr>
            <w:r w:rsidRPr="003D0BAC">
              <w:rPr>
                <w:rFonts w:cs="Arial"/>
                <w:szCs w:val="16"/>
              </w:rPr>
              <w:t>656</w:t>
            </w:r>
          </w:p>
        </w:tc>
        <w:tc>
          <w:tcPr>
            <w:tcW w:w="875" w:type="pct"/>
            <w:shd w:val="clear" w:color="auto" w:fill="auto"/>
            <w:vAlign w:val="center"/>
          </w:tcPr>
          <w:p w14:paraId="09B22CBD" w14:textId="0AA8660C" w:rsidR="00F939F8" w:rsidRPr="003D0BAC" w:rsidRDefault="00860830" w:rsidP="00F939F8">
            <w:pPr>
              <w:jc w:val="center"/>
              <w:rPr>
                <w:rFonts w:cs="Arial"/>
                <w:szCs w:val="16"/>
              </w:rPr>
            </w:pPr>
            <w:r w:rsidRPr="003D0BAC">
              <w:rPr>
                <w:rFonts w:cs="Arial"/>
                <w:szCs w:val="16"/>
              </w:rPr>
              <w:t>656</w:t>
            </w:r>
          </w:p>
        </w:tc>
        <w:tc>
          <w:tcPr>
            <w:tcW w:w="625" w:type="pct"/>
            <w:shd w:val="clear" w:color="auto" w:fill="auto"/>
          </w:tcPr>
          <w:p w14:paraId="136B0596" w14:textId="6BC8CAC5" w:rsidR="00F939F8" w:rsidRPr="003D0BAC" w:rsidRDefault="00860830" w:rsidP="00F939F8">
            <w:pPr>
              <w:jc w:val="center"/>
              <w:rPr>
                <w:rFonts w:cs="Arial"/>
                <w:szCs w:val="16"/>
              </w:rPr>
            </w:pPr>
            <w:r w:rsidRPr="003D0BAC">
              <w:rPr>
                <w:rFonts w:cs="Arial"/>
                <w:szCs w:val="16"/>
              </w:rPr>
              <w:t>100.00%</w:t>
            </w:r>
          </w:p>
        </w:tc>
        <w:tc>
          <w:tcPr>
            <w:tcW w:w="542" w:type="pct"/>
            <w:shd w:val="clear" w:color="auto" w:fill="auto"/>
          </w:tcPr>
          <w:p w14:paraId="0BC20FF1" w14:textId="0CC56D33" w:rsidR="00F939F8" w:rsidRPr="003D0BAC" w:rsidRDefault="004952E2" w:rsidP="00F939F8">
            <w:pPr>
              <w:jc w:val="center"/>
              <w:rPr>
                <w:rFonts w:cs="Arial"/>
                <w:szCs w:val="16"/>
              </w:rPr>
            </w:pPr>
            <w:r w:rsidRPr="003D0BAC">
              <w:rPr>
                <w:szCs w:val="16"/>
              </w:rPr>
              <w:t>100%</w:t>
            </w:r>
          </w:p>
        </w:tc>
        <w:tc>
          <w:tcPr>
            <w:tcW w:w="584" w:type="pct"/>
            <w:shd w:val="clear" w:color="auto" w:fill="auto"/>
          </w:tcPr>
          <w:p w14:paraId="2EEA547A" w14:textId="51A61E43" w:rsidR="00F939F8" w:rsidRPr="003D0BAC" w:rsidRDefault="00860830" w:rsidP="00F939F8">
            <w:pPr>
              <w:jc w:val="center"/>
              <w:rPr>
                <w:rFonts w:cs="Arial"/>
                <w:szCs w:val="16"/>
              </w:rPr>
            </w:pPr>
            <w:r w:rsidRPr="003D0BAC">
              <w:rPr>
                <w:rFonts w:cs="Arial"/>
                <w:szCs w:val="16"/>
              </w:rPr>
              <w:t>100.00%</w:t>
            </w:r>
          </w:p>
        </w:tc>
        <w:tc>
          <w:tcPr>
            <w:tcW w:w="542" w:type="pct"/>
            <w:shd w:val="clear" w:color="auto" w:fill="auto"/>
          </w:tcPr>
          <w:p w14:paraId="6EB785D3" w14:textId="7C11DE63" w:rsidR="00F939F8" w:rsidRPr="003D0BAC" w:rsidRDefault="00860830" w:rsidP="00F939F8">
            <w:pPr>
              <w:jc w:val="center"/>
              <w:rPr>
                <w:rFonts w:cs="Arial"/>
                <w:szCs w:val="16"/>
              </w:rPr>
            </w:pPr>
            <w:r w:rsidRPr="003D0BAC">
              <w:rPr>
                <w:rFonts w:cs="Arial"/>
                <w:szCs w:val="16"/>
              </w:rPr>
              <w:t>Met Target</w:t>
            </w:r>
          </w:p>
        </w:tc>
        <w:tc>
          <w:tcPr>
            <w:tcW w:w="539" w:type="pct"/>
            <w:shd w:val="clear" w:color="auto" w:fill="auto"/>
          </w:tcPr>
          <w:p w14:paraId="1195EC60" w14:textId="4F6BF733" w:rsidR="00F939F8" w:rsidRPr="003D0BAC" w:rsidRDefault="00860830" w:rsidP="00F939F8">
            <w:pPr>
              <w:jc w:val="center"/>
              <w:rPr>
                <w:rFonts w:cs="Arial"/>
                <w:szCs w:val="16"/>
              </w:rPr>
            </w:pPr>
            <w:r w:rsidRPr="003D0BAC">
              <w:rPr>
                <w:rFonts w:cs="Arial"/>
                <w:szCs w:val="16"/>
              </w:rPr>
              <w:t>No Slippage</w:t>
            </w:r>
          </w:p>
        </w:tc>
      </w:tr>
    </w:tbl>
    <w:p w14:paraId="1B4ADF15" w14:textId="14274C14" w:rsidR="005A1CA1" w:rsidRPr="003D0BAC" w:rsidRDefault="00F77D8B" w:rsidP="005A1CA1">
      <w:pPr>
        <w:rPr>
          <w:rFonts w:cs="Arial"/>
          <w:b/>
          <w:szCs w:val="16"/>
        </w:rPr>
      </w:pPr>
      <w:r w:rsidRPr="003D0BAC">
        <w:rPr>
          <w:rFonts w:cs="Arial"/>
          <w:b/>
          <w:szCs w:val="16"/>
        </w:rPr>
        <w:t>Provide reasons for slippage, if applicable</w:t>
      </w:r>
      <w:r w:rsidR="005A1CA1" w:rsidRPr="003D0BAC">
        <w:rPr>
          <w:rFonts w:cs="Arial"/>
          <w:b/>
          <w:szCs w:val="16"/>
        </w:rPr>
        <w:t xml:space="preserve"> </w:t>
      </w:r>
    </w:p>
    <w:p w14:paraId="225CF462" w14:textId="206A9D0C" w:rsidR="005A1CA1" w:rsidRPr="003D0BAC" w:rsidRDefault="00860830" w:rsidP="005A1CA1">
      <w:pPr>
        <w:rPr>
          <w:rFonts w:cs="Arial"/>
          <w:szCs w:val="16"/>
        </w:rPr>
      </w:pPr>
      <w:r w:rsidRPr="003D0BAC">
        <w:rPr>
          <w:rFonts w:cs="Arial"/>
          <w:szCs w:val="16"/>
        </w:rPr>
        <w:t>XXX</w:t>
      </w:r>
    </w:p>
    <w:p w14:paraId="35179C78" w14:textId="65DA6987" w:rsidR="008901AF" w:rsidRPr="003D0BAC" w:rsidRDefault="008901AF" w:rsidP="005A1CA1">
      <w:pPr>
        <w:rPr>
          <w:rFonts w:cs="Arial"/>
          <w:szCs w:val="16"/>
        </w:rPr>
      </w:pPr>
    </w:p>
    <w:p w14:paraId="070F5A41" w14:textId="75215117" w:rsidR="008901AF" w:rsidRPr="003D0BAC" w:rsidRDefault="008901AF" w:rsidP="005A1CA1">
      <w:pPr>
        <w:rPr>
          <w:rFonts w:cs="Arial"/>
          <w:b/>
          <w:szCs w:val="16"/>
        </w:rPr>
      </w:pPr>
      <w:r w:rsidRPr="003D0BAC">
        <w:rPr>
          <w:rFonts w:cs="Arial"/>
          <w:b/>
          <w:szCs w:val="16"/>
        </w:rPr>
        <w:t>Number of documented delays attributable to exceptional family circumstances</w:t>
      </w:r>
      <w:r w:rsidRPr="003D0BAC">
        <w:rPr>
          <w:rFonts w:cs="Arial"/>
          <w:szCs w:val="16"/>
        </w:rPr>
        <w:t> </w:t>
      </w:r>
      <w:r w:rsidRPr="003D0BAC">
        <w:rPr>
          <w:rFonts w:cs="Arial"/>
          <w:szCs w:val="16"/>
        </w:rPr>
        <w:br/>
      </w:r>
      <w:r w:rsidRPr="003D0BAC">
        <w:rPr>
          <w:rFonts w:cs="Arial"/>
          <w:b/>
          <w:szCs w:val="16"/>
        </w:rPr>
        <w:t>This number will be added to the “Number of children exiting Part C who have an IFSP with transition steps and services” field to calculate the numerator for this indicator.</w:t>
      </w:r>
    </w:p>
    <w:p w14:paraId="1A30E721" w14:textId="535255F1" w:rsidR="008901AF" w:rsidRPr="003D0BAC" w:rsidRDefault="008901AF" w:rsidP="005A1CA1">
      <w:pPr>
        <w:rPr>
          <w:rFonts w:cs="Arial"/>
          <w:szCs w:val="16"/>
        </w:rPr>
      </w:pPr>
      <w:r w:rsidRPr="003D0BAC">
        <w:rPr>
          <w:rFonts w:cs="Arial"/>
          <w:szCs w:val="16"/>
        </w:rPr>
        <w:t>0</w:t>
      </w:r>
    </w:p>
    <w:p w14:paraId="18B7DCE3" w14:textId="77777777" w:rsidR="008901AF" w:rsidRPr="003D0BAC" w:rsidRDefault="008901AF" w:rsidP="005A1CA1">
      <w:pPr>
        <w:rPr>
          <w:rFonts w:cs="Arial"/>
          <w:szCs w:val="16"/>
        </w:rPr>
      </w:pPr>
    </w:p>
    <w:p w14:paraId="08A0732F" w14:textId="77777777" w:rsidR="0026103E" w:rsidRPr="003D0BAC" w:rsidRDefault="000709B9" w:rsidP="00B83404">
      <w:pPr>
        <w:rPr>
          <w:b/>
        </w:rPr>
      </w:pPr>
      <w:r w:rsidRPr="003D0BAC">
        <w:rPr>
          <w:b/>
        </w:rPr>
        <w:t xml:space="preserve">What is the source of the data provided for this indicator? </w:t>
      </w:r>
    </w:p>
    <w:p w14:paraId="40A77EEA" w14:textId="2AB1F8BF" w:rsidR="000709B9" w:rsidRPr="003D0BAC" w:rsidRDefault="00860830" w:rsidP="00B83404">
      <w:r w:rsidRPr="003D0BAC">
        <w:t>State database</w:t>
      </w:r>
    </w:p>
    <w:p w14:paraId="257F15B7" w14:textId="4F703FDF" w:rsidR="000709B9" w:rsidRPr="003D0BAC" w:rsidRDefault="000709B9" w:rsidP="00B83404">
      <w:pPr>
        <w:rPr>
          <w:b/>
          <w:i/>
        </w:rPr>
      </w:pPr>
      <w:r w:rsidRPr="003D0BAC">
        <w:rPr>
          <w:b/>
        </w:rPr>
        <w:t xml:space="preserve">Describe the method used to select EIS programs for monitoring. </w:t>
      </w:r>
    </w:p>
    <w:p w14:paraId="1770C9F3" w14:textId="3E57A3F3" w:rsidR="000709B9" w:rsidRPr="003D0BAC" w:rsidRDefault="00860830" w:rsidP="000709B9">
      <w:r w:rsidRPr="003D0BAC">
        <w:t>XXX</w:t>
      </w:r>
    </w:p>
    <w:p w14:paraId="5D003928" w14:textId="19976D09" w:rsidR="000709B9" w:rsidRPr="003D0BAC" w:rsidRDefault="000709B9">
      <w:pPr>
        <w:rPr>
          <w:b/>
        </w:rPr>
      </w:pPr>
      <w:r w:rsidRPr="003D0BAC">
        <w:rPr>
          <w:b/>
        </w:rPr>
        <w:t xml:space="preserve">Provide the time period in which the data were collected (e.g., September through December, fourth quarter, selection from the full reporting period). </w:t>
      </w:r>
    </w:p>
    <w:p w14:paraId="6C9D911D" w14:textId="0FF876C8" w:rsidR="000709B9" w:rsidRPr="003D0BAC" w:rsidRDefault="00860830" w:rsidP="000709B9">
      <w:r w:rsidRPr="003D0BAC">
        <w:t>Selection from the full reporting period of July 1, 2018 through June 30,2019.</w:t>
      </w:r>
    </w:p>
    <w:p w14:paraId="73D500B7" w14:textId="4C4F39BA" w:rsidR="000709B9" w:rsidRPr="003D0BAC" w:rsidRDefault="000709B9">
      <w:pPr>
        <w:rPr>
          <w:b/>
        </w:rPr>
      </w:pPr>
      <w:r w:rsidRPr="003D0BAC">
        <w:rPr>
          <w:b/>
        </w:rPr>
        <w:t xml:space="preserve">Describe how the data accurately reflect data for infants and toddlers with IFSPs for the full reporting period. </w:t>
      </w:r>
    </w:p>
    <w:p w14:paraId="4D895DFF" w14:textId="507B60F9" w:rsidR="000709B9" w:rsidRPr="003D0BAC" w:rsidRDefault="00860830" w:rsidP="000709B9">
      <w:pPr>
        <w:rPr>
          <w:rFonts w:cs="Arial"/>
          <w:szCs w:val="16"/>
        </w:rPr>
      </w:pPr>
      <w:r w:rsidRPr="003D0BAC">
        <w:rPr>
          <w:rFonts w:cs="Arial"/>
          <w:szCs w:val="16"/>
        </w:rPr>
        <w:t>Data were collected from the State database (CINC) for all children for the reporting period of July 1, 2018 through June 30, 2019. The full year data has historically been used to calculate this indicator.</w:t>
      </w:r>
    </w:p>
    <w:p w14:paraId="7E255243" w14:textId="77777777" w:rsidR="008901AF" w:rsidRPr="003D0BAC" w:rsidRDefault="008901AF" w:rsidP="00950382"/>
    <w:p w14:paraId="679E0C72" w14:textId="31A766F3" w:rsidR="003A3693" w:rsidRPr="003D0BAC" w:rsidRDefault="003A3693" w:rsidP="00950382">
      <w:pPr>
        <w:rPr>
          <w:b/>
        </w:rPr>
      </w:pPr>
      <w:r w:rsidRPr="003D0BAC">
        <w:rPr>
          <w:b/>
        </w:rPr>
        <w:t>Provide additional information about this indicator (optional)</w:t>
      </w:r>
    </w:p>
    <w:p w14:paraId="35506A80" w14:textId="578ABD6A" w:rsidR="003A3693" w:rsidRPr="003D0BAC" w:rsidRDefault="003A3693" w:rsidP="003A3693">
      <w:pPr>
        <w:rPr>
          <w:rFonts w:cs="Arial"/>
          <w:szCs w:val="16"/>
        </w:rPr>
      </w:pPr>
    </w:p>
    <w:p w14:paraId="367CB071" w14:textId="6317EFA6" w:rsidR="008203B4" w:rsidRPr="003D0BAC" w:rsidRDefault="008203B4" w:rsidP="00B83404">
      <w:r w:rsidRPr="003D0BAC">
        <w:rPr>
          <w:b/>
        </w:rPr>
        <w:t>Correction of Findings of Noncompliance Identified in FFY 2017</w:t>
      </w:r>
    </w:p>
    <w:tbl>
      <w:tblPr>
        <w:tblStyle w:val="TableGrid"/>
        <w:tblW w:w="5000" w:type="pct"/>
        <w:tblLook w:val="04A0" w:firstRow="1" w:lastRow="0" w:firstColumn="1" w:lastColumn="0" w:noHBand="0" w:noVBand="1"/>
        <w:tblCaption w:val="C08APFFYNCFINDINGS"/>
      </w:tblPr>
      <w:tblGrid>
        <w:gridCol w:w="2664"/>
        <w:gridCol w:w="2792"/>
        <w:gridCol w:w="2669"/>
        <w:gridCol w:w="2665"/>
      </w:tblGrid>
      <w:tr w:rsidR="009D366E" w:rsidRPr="003D0BAC" w14:paraId="2D4FE5FD" w14:textId="77777777" w:rsidTr="009D366E">
        <w:trPr>
          <w:trHeight w:val="389"/>
          <w:tblHeader/>
        </w:trPr>
        <w:tc>
          <w:tcPr>
            <w:tcW w:w="1234" w:type="pct"/>
            <w:shd w:val="clear" w:color="auto" w:fill="auto"/>
            <w:vAlign w:val="bottom"/>
          </w:tcPr>
          <w:p w14:paraId="6889A2C9" w14:textId="77777777" w:rsidR="008203B4" w:rsidRPr="003D0BAC" w:rsidRDefault="008203B4" w:rsidP="00CD79C5">
            <w:pPr>
              <w:jc w:val="center"/>
              <w:rPr>
                <w:rFonts w:cs="Arial"/>
                <w:b/>
                <w:szCs w:val="16"/>
              </w:rPr>
            </w:pPr>
            <w:r w:rsidRPr="003D0BAC">
              <w:rPr>
                <w:rFonts w:cs="Arial"/>
                <w:b/>
                <w:szCs w:val="16"/>
              </w:rPr>
              <w:t>Findings of Noncompliance Identified</w:t>
            </w:r>
          </w:p>
        </w:tc>
        <w:tc>
          <w:tcPr>
            <w:tcW w:w="1294" w:type="pct"/>
            <w:shd w:val="clear" w:color="auto" w:fill="auto"/>
            <w:vAlign w:val="bottom"/>
          </w:tcPr>
          <w:p w14:paraId="0336DAA8" w14:textId="77777777" w:rsidR="008203B4" w:rsidRPr="003D0BAC" w:rsidRDefault="008203B4" w:rsidP="00CD79C5">
            <w:pPr>
              <w:jc w:val="center"/>
              <w:rPr>
                <w:rFonts w:cs="Arial"/>
                <w:b/>
                <w:szCs w:val="16"/>
              </w:rPr>
            </w:pPr>
            <w:r w:rsidRPr="003D0BAC">
              <w:rPr>
                <w:rFonts w:cs="Arial"/>
                <w:b/>
                <w:szCs w:val="16"/>
              </w:rPr>
              <w:t>Findings of Noncompliance Verified as Corrected Within One Year</w:t>
            </w:r>
          </w:p>
        </w:tc>
        <w:tc>
          <w:tcPr>
            <w:tcW w:w="1237" w:type="pct"/>
            <w:shd w:val="clear" w:color="auto" w:fill="auto"/>
            <w:vAlign w:val="bottom"/>
          </w:tcPr>
          <w:p w14:paraId="6A6F0624" w14:textId="77777777" w:rsidR="008203B4" w:rsidRPr="003D0BAC" w:rsidRDefault="008203B4" w:rsidP="00CD79C5">
            <w:pPr>
              <w:jc w:val="center"/>
              <w:rPr>
                <w:rFonts w:cs="Arial"/>
                <w:b/>
                <w:szCs w:val="16"/>
              </w:rPr>
            </w:pPr>
            <w:r w:rsidRPr="003D0BAC">
              <w:rPr>
                <w:rFonts w:cs="Arial"/>
                <w:b/>
                <w:szCs w:val="16"/>
              </w:rPr>
              <w:t>Findings of Noncompliance Subsequently Corrected</w:t>
            </w:r>
          </w:p>
        </w:tc>
        <w:tc>
          <w:tcPr>
            <w:tcW w:w="1235" w:type="pct"/>
            <w:shd w:val="clear" w:color="auto" w:fill="auto"/>
            <w:vAlign w:val="bottom"/>
          </w:tcPr>
          <w:p w14:paraId="404B8C3D"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4E93E1CC" w14:textId="77777777" w:rsidTr="009D366E">
        <w:tc>
          <w:tcPr>
            <w:tcW w:w="1234" w:type="pct"/>
            <w:shd w:val="clear" w:color="auto" w:fill="auto"/>
          </w:tcPr>
          <w:p w14:paraId="6D36EEFA" w14:textId="77759E1D" w:rsidR="008203B4" w:rsidRPr="003D0BAC" w:rsidRDefault="008203B4" w:rsidP="00684399">
            <w:pPr>
              <w:jc w:val="center"/>
              <w:rPr>
                <w:rFonts w:cs="Arial"/>
                <w:szCs w:val="16"/>
              </w:rPr>
            </w:pPr>
          </w:p>
        </w:tc>
        <w:tc>
          <w:tcPr>
            <w:tcW w:w="1294" w:type="pct"/>
            <w:shd w:val="clear" w:color="auto" w:fill="auto"/>
          </w:tcPr>
          <w:p w14:paraId="6F7AE561" w14:textId="0506DBB0" w:rsidR="008203B4" w:rsidRPr="003D0BAC" w:rsidRDefault="008203B4" w:rsidP="00684399">
            <w:pPr>
              <w:jc w:val="center"/>
              <w:rPr>
                <w:rFonts w:cs="Arial"/>
                <w:szCs w:val="16"/>
              </w:rPr>
            </w:pPr>
          </w:p>
        </w:tc>
        <w:tc>
          <w:tcPr>
            <w:tcW w:w="1237" w:type="pct"/>
            <w:shd w:val="clear" w:color="auto" w:fill="auto"/>
          </w:tcPr>
          <w:p w14:paraId="58BE9E1E" w14:textId="2A20A5FA" w:rsidR="008203B4" w:rsidRPr="003D0BAC" w:rsidRDefault="008203B4" w:rsidP="00684399">
            <w:pPr>
              <w:jc w:val="center"/>
              <w:rPr>
                <w:rFonts w:cs="Arial"/>
                <w:szCs w:val="16"/>
              </w:rPr>
            </w:pPr>
          </w:p>
        </w:tc>
        <w:tc>
          <w:tcPr>
            <w:tcW w:w="1235" w:type="pct"/>
            <w:shd w:val="clear" w:color="auto" w:fill="auto"/>
          </w:tcPr>
          <w:p w14:paraId="23C4C3AF" w14:textId="3B5B521A" w:rsidR="008203B4" w:rsidRPr="003D0BAC" w:rsidRDefault="008203B4" w:rsidP="00684399">
            <w:pPr>
              <w:jc w:val="center"/>
              <w:rPr>
                <w:rFonts w:cs="Arial"/>
                <w:szCs w:val="16"/>
              </w:rPr>
            </w:pPr>
          </w:p>
        </w:tc>
      </w:tr>
    </w:tbl>
    <w:p w14:paraId="297C4AAD" w14:textId="57AF814F" w:rsidR="008203B4" w:rsidRPr="003D0BAC" w:rsidRDefault="008901AF" w:rsidP="00B83404">
      <w:r w:rsidRPr="003D0BAC">
        <w:rPr>
          <w:b/>
        </w:rPr>
        <w:t>FFY 2017 Findings of Noncompliance Verified as Corrected</w:t>
      </w:r>
    </w:p>
    <w:p w14:paraId="2049985B"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426695CD" w14:textId="04C27211" w:rsidR="008203B4" w:rsidRPr="003D0BAC" w:rsidRDefault="00860830">
      <w:r w:rsidRPr="003D0BAC">
        <w:t>XXX</w:t>
      </w:r>
    </w:p>
    <w:p w14:paraId="748DC2E5"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D7ABAD5" w14:textId="0C9CF4CF" w:rsidR="008203B4" w:rsidRPr="003D0BAC" w:rsidRDefault="00860830">
      <w:r w:rsidRPr="003D0BAC">
        <w:t>XXX</w:t>
      </w:r>
    </w:p>
    <w:p w14:paraId="09FF2628" w14:textId="1881FA11" w:rsidR="008203B4" w:rsidRPr="003D0BAC" w:rsidRDefault="008901AF" w:rsidP="00B83404">
      <w:r w:rsidRPr="003D0BAC">
        <w:rPr>
          <w:b/>
        </w:rPr>
        <w:t>FFY 2017 Findings of Noncompliance Not Yet Verified as Corrected</w:t>
      </w:r>
    </w:p>
    <w:p w14:paraId="1C67936A" w14:textId="77777777" w:rsidR="008203B4" w:rsidRPr="003D0BAC" w:rsidRDefault="008203B4">
      <w:pPr>
        <w:rPr>
          <w:b/>
        </w:rPr>
      </w:pPr>
      <w:r w:rsidRPr="003D0BAC">
        <w:rPr>
          <w:b/>
        </w:rPr>
        <w:t>Actions taken if noncompliance not corrected</w:t>
      </w:r>
    </w:p>
    <w:p w14:paraId="4C8F1CE7" w14:textId="1FBAA82E" w:rsidR="008203B4" w:rsidRPr="003D0BAC" w:rsidRDefault="00860830">
      <w:r w:rsidRPr="003D0BAC">
        <w:t>XXX</w:t>
      </w:r>
    </w:p>
    <w:p w14:paraId="300F7028" w14:textId="09551486" w:rsidR="008203B4" w:rsidRPr="003D0BAC" w:rsidRDefault="008203B4" w:rsidP="00B83404">
      <w:r w:rsidRPr="003D0BAC">
        <w:rPr>
          <w:b/>
        </w:rPr>
        <w:t>Correction of Findings of Noncompliance Identified Prior to FFY 2017</w:t>
      </w:r>
    </w:p>
    <w:tbl>
      <w:tblPr>
        <w:tblStyle w:val="TableGrid"/>
        <w:tblW w:w="5000" w:type="pct"/>
        <w:tblLook w:val="04A0" w:firstRow="1" w:lastRow="0" w:firstColumn="1" w:lastColumn="0" w:noHBand="0" w:noVBand="1"/>
        <w:tblCaption w:val="C08APPFFYNCFINDINGS"/>
      </w:tblPr>
      <w:tblGrid>
        <w:gridCol w:w="1979"/>
        <w:gridCol w:w="3004"/>
        <w:gridCol w:w="2993"/>
        <w:gridCol w:w="2814"/>
      </w:tblGrid>
      <w:tr w:rsidR="009D366E" w:rsidRPr="003D0BAC" w14:paraId="03D27353" w14:textId="77777777" w:rsidTr="009D366E">
        <w:trPr>
          <w:tblHeader/>
        </w:trPr>
        <w:tc>
          <w:tcPr>
            <w:tcW w:w="917" w:type="pct"/>
            <w:shd w:val="clear" w:color="auto" w:fill="auto"/>
            <w:vAlign w:val="bottom"/>
          </w:tcPr>
          <w:p w14:paraId="5B4E82E6" w14:textId="77777777" w:rsidR="008203B4" w:rsidRPr="003D0BAC" w:rsidRDefault="008203B4" w:rsidP="00CD79C5">
            <w:pPr>
              <w:jc w:val="center"/>
              <w:rPr>
                <w:rFonts w:cs="Arial"/>
                <w:b/>
                <w:szCs w:val="16"/>
              </w:rPr>
            </w:pPr>
            <w:r w:rsidRPr="003D0BAC">
              <w:rPr>
                <w:rFonts w:cs="Arial"/>
                <w:b/>
                <w:szCs w:val="16"/>
              </w:rPr>
              <w:t>Year Findings of Noncompliance Were Identified</w:t>
            </w:r>
          </w:p>
        </w:tc>
        <w:tc>
          <w:tcPr>
            <w:tcW w:w="1392" w:type="pct"/>
            <w:shd w:val="clear" w:color="auto" w:fill="auto"/>
            <w:vAlign w:val="bottom"/>
          </w:tcPr>
          <w:p w14:paraId="6E009F9F" w14:textId="6B2BA997" w:rsidR="008203B4" w:rsidRPr="003D0BAC" w:rsidRDefault="008203B4" w:rsidP="00CD79C5">
            <w:pPr>
              <w:jc w:val="center"/>
              <w:rPr>
                <w:rFonts w:cs="Arial"/>
                <w:b/>
                <w:szCs w:val="16"/>
              </w:rPr>
            </w:pPr>
            <w:r w:rsidRPr="003D0BAC">
              <w:rPr>
                <w:rFonts w:cs="Arial"/>
                <w:b/>
                <w:szCs w:val="16"/>
              </w:rPr>
              <w:t>Findings of Noncompliance Not Yet Verified as Corrected as of FFY 2017 APR</w:t>
            </w:r>
          </w:p>
        </w:tc>
        <w:tc>
          <w:tcPr>
            <w:tcW w:w="1387" w:type="pct"/>
            <w:shd w:val="clear" w:color="auto" w:fill="auto"/>
            <w:vAlign w:val="bottom"/>
          </w:tcPr>
          <w:p w14:paraId="28F89072" w14:textId="77777777" w:rsidR="008203B4" w:rsidRPr="003D0BAC" w:rsidRDefault="008203B4" w:rsidP="00CD79C5">
            <w:pPr>
              <w:jc w:val="center"/>
              <w:rPr>
                <w:rFonts w:cs="Arial"/>
                <w:b/>
                <w:szCs w:val="16"/>
              </w:rPr>
            </w:pPr>
            <w:r w:rsidRPr="003D0BAC">
              <w:rPr>
                <w:rFonts w:cs="Arial"/>
                <w:b/>
                <w:szCs w:val="16"/>
              </w:rPr>
              <w:t>Findings of Noncompliance Verified as Corrected</w:t>
            </w:r>
          </w:p>
        </w:tc>
        <w:tc>
          <w:tcPr>
            <w:tcW w:w="1304" w:type="pct"/>
            <w:shd w:val="clear" w:color="auto" w:fill="auto"/>
            <w:vAlign w:val="bottom"/>
          </w:tcPr>
          <w:p w14:paraId="62CA3EA7"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7517045B" w14:textId="77777777" w:rsidTr="009D366E">
        <w:tc>
          <w:tcPr>
            <w:tcW w:w="917" w:type="pct"/>
            <w:shd w:val="clear" w:color="auto" w:fill="auto"/>
          </w:tcPr>
          <w:p w14:paraId="3B9EE4C9" w14:textId="36893AED" w:rsidR="008203B4" w:rsidRPr="003D0BAC" w:rsidRDefault="008203B4" w:rsidP="00CD79C5">
            <w:pPr>
              <w:rPr>
                <w:rFonts w:cs="Arial"/>
                <w:szCs w:val="16"/>
              </w:rPr>
            </w:pPr>
          </w:p>
        </w:tc>
        <w:tc>
          <w:tcPr>
            <w:tcW w:w="1392" w:type="pct"/>
            <w:shd w:val="clear" w:color="auto" w:fill="auto"/>
          </w:tcPr>
          <w:p w14:paraId="59BBBE3F" w14:textId="119CB64D" w:rsidR="008203B4" w:rsidRPr="003D0BAC" w:rsidRDefault="008203B4" w:rsidP="00CD79C5">
            <w:pPr>
              <w:jc w:val="center"/>
              <w:rPr>
                <w:rFonts w:cs="Arial"/>
                <w:noProof/>
                <w:szCs w:val="16"/>
              </w:rPr>
            </w:pPr>
          </w:p>
        </w:tc>
        <w:tc>
          <w:tcPr>
            <w:tcW w:w="1387" w:type="pct"/>
            <w:shd w:val="clear" w:color="auto" w:fill="auto"/>
          </w:tcPr>
          <w:p w14:paraId="127E5ED1" w14:textId="5E826401" w:rsidR="008203B4" w:rsidRPr="003D0BAC" w:rsidRDefault="008203B4" w:rsidP="00CD79C5">
            <w:pPr>
              <w:jc w:val="center"/>
              <w:rPr>
                <w:rFonts w:cs="Arial"/>
                <w:noProof/>
                <w:szCs w:val="16"/>
              </w:rPr>
            </w:pPr>
          </w:p>
        </w:tc>
        <w:tc>
          <w:tcPr>
            <w:tcW w:w="1304" w:type="pct"/>
            <w:shd w:val="clear" w:color="auto" w:fill="auto"/>
          </w:tcPr>
          <w:p w14:paraId="150828EF" w14:textId="74F3132B" w:rsidR="008203B4" w:rsidRPr="003D0BAC" w:rsidRDefault="008203B4" w:rsidP="00CD79C5">
            <w:pPr>
              <w:jc w:val="center"/>
              <w:rPr>
                <w:rFonts w:cs="Arial"/>
                <w:noProof/>
                <w:szCs w:val="16"/>
              </w:rPr>
            </w:pPr>
          </w:p>
        </w:tc>
      </w:tr>
      <w:tr w:rsidR="009D366E" w:rsidRPr="003D0BAC" w14:paraId="1FB93036" w14:textId="77777777" w:rsidTr="009D366E">
        <w:tc>
          <w:tcPr>
            <w:tcW w:w="917" w:type="pct"/>
            <w:shd w:val="clear" w:color="auto" w:fill="auto"/>
          </w:tcPr>
          <w:p w14:paraId="0F0F055B" w14:textId="44C477C9" w:rsidR="008203B4" w:rsidRPr="003D0BAC" w:rsidRDefault="008203B4" w:rsidP="00CD79C5">
            <w:pPr>
              <w:rPr>
                <w:rFonts w:cs="Arial"/>
                <w:szCs w:val="16"/>
              </w:rPr>
            </w:pPr>
          </w:p>
        </w:tc>
        <w:tc>
          <w:tcPr>
            <w:tcW w:w="1392" w:type="pct"/>
            <w:shd w:val="clear" w:color="auto" w:fill="auto"/>
          </w:tcPr>
          <w:p w14:paraId="4E4D35EC" w14:textId="3014D54F" w:rsidR="008203B4" w:rsidRPr="003D0BAC" w:rsidRDefault="008203B4" w:rsidP="00CD79C5">
            <w:pPr>
              <w:jc w:val="center"/>
              <w:rPr>
                <w:rFonts w:cs="Arial"/>
                <w:noProof/>
                <w:szCs w:val="16"/>
              </w:rPr>
            </w:pPr>
          </w:p>
        </w:tc>
        <w:tc>
          <w:tcPr>
            <w:tcW w:w="1387" w:type="pct"/>
            <w:shd w:val="clear" w:color="auto" w:fill="auto"/>
          </w:tcPr>
          <w:p w14:paraId="031A6B9D" w14:textId="25F039AF" w:rsidR="008203B4" w:rsidRPr="003D0BAC" w:rsidRDefault="008203B4" w:rsidP="00CD79C5">
            <w:pPr>
              <w:jc w:val="center"/>
              <w:rPr>
                <w:rFonts w:cs="Arial"/>
                <w:noProof/>
                <w:szCs w:val="16"/>
              </w:rPr>
            </w:pPr>
          </w:p>
        </w:tc>
        <w:tc>
          <w:tcPr>
            <w:tcW w:w="1304" w:type="pct"/>
            <w:shd w:val="clear" w:color="auto" w:fill="auto"/>
          </w:tcPr>
          <w:p w14:paraId="279F2773" w14:textId="6B96ACEF" w:rsidR="008203B4" w:rsidRPr="003D0BAC" w:rsidRDefault="008203B4" w:rsidP="00CD79C5">
            <w:pPr>
              <w:jc w:val="center"/>
              <w:rPr>
                <w:rFonts w:cs="Arial"/>
                <w:noProof/>
                <w:szCs w:val="16"/>
              </w:rPr>
            </w:pPr>
          </w:p>
        </w:tc>
      </w:tr>
      <w:tr w:rsidR="009D366E" w:rsidRPr="003D0BAC" w14:paraId="541BD90C" w14:textId="77777777" w:rsidTr="009D366E">
        <w:tc>
          <w:tcPr>
            <w:tcW w:w="917" w:type="pct"/>
            <w:shd w:val="clear" w:color="auto" w:fill="auto"/>
          </w:tcPr>
          <w:p w14:paraId="1E7B5266" w14:textId="4224D93A" w:rsidR="008203B4" w:rsidRPr="003D0BAC" w:rsidRDefault="008203B4" w:rsidP="00CD79C5">
            <w:pPr>
              <w:rPr>
                <w:rFonts w:cs="Arial"/>
                <w:szCs w:val="16"/>
              </w:rPr>
            </w:pPr>
          </w:p>
        </w:tc>
        <w:tc>
          <w:tcPr>
            <w:tcW w:w="1392" w:type="pct"/>
            <w:shd w:val="clear" w:color="auto" w:fill="auto"/>
          </w:tcPr>
          <w:p w14:paraId="7C14D12B" w14:textId="3003CF69" w:rsidR="008203B4" w:rsidRPr="003D0BAC" w:rsidRDefault="008203B4" w:rsidP="00CD79C5">
            <w:pPr>
              <w:jc w:val="center"/>
              <w:rPr>
                <w:rFonts w:cs="Arial"/>
                <w:noProof/>
                <w:szCs w:val="16"/>
              </w:rPr>
            </w:pPr>
          </w:p>
        </w:tc>
        <w:tc>
          <w:tcPr>
            <w:tcW w:w="1387" w:type="pct"/>
            <w:shd w:val="clear" w:color="auto" w:fill="auto"/>
          </w:tcPr>
          <w:p w14:paraId="45A94EB7" w14:textId="2538AC18" w:rsidR="008203B4" w:rsidRPr="003D0BAC" w:rsidRDefault="008203B4" w:rsidP="00CD79C5">
            <w:pPr>
              <w:jc w:val="center"/>
              <w:rPr>
                <w:rFonts w:cs="Arial"/>
                <w:noProof/>
                <w:szCs w:val="16"/>
              </w:rPr>
            </w:pPr>
          </w:p>
        </w:tc>
        <w:tc>
          <w:tcPr>
            <w:tcW w:w="1304" w:type="pct"/>
            <w:shd w:val="clear" w:color="auto" w:fill="auto"/>
          </w:tcPr>
          <w:p w14:paraId="0B3D9222" w14:textId="41BA0134" w:rsidR="008203B4" w:rsidRPr="003D0BAC" w:rsidRDefault="008203B4" w:rsidP="00CD79C5">
            <w:pPr>
              <w:jc w:val="center"/>
              <w:rPr>
                <w:rFonts w:cs="Arial"/>
                <w:noProof/>
                <w:szCs w:val="16"/>
              </w:rPr>
            </w:pPr>
          </w:p>
        </w:tc>
      </w:tr>
    </w:tbl>
    <w:p w14:paraId="253C636B" w14:textId="2BFBD038" w:rsidR="004952E2" w:rsidRPr="003D0BAC" w:rsidRDefault="004952E2" w:rsidP="00B83404">
      <w:pPr>
        <w:rPr>
          <w:rFonts w:cs="Arial"/>
          <w:b/>
          <w:bCs/>
          <w:szCs w:val="16"/>
        </w:rPr>
      </w:pPr>
    </w:p>
    <w:p w14:paraId="4B629220" w14:textId="17CD0900" w:rsidR="008203B4" w:rsidRPr="003D0BAC" w:rsidRDefault="008203B4" w:rsidP="00B83404">
      <w:r w:rsidRPr="003D0BAC">
        <w:rPr>
          <w:b/>
        </w:rPr>
        <w:t>Findings of Noncompliance Verified as Corrected</w:t>
      </w:r>
    </w:p>
    <w:p w14:paraId="1F8CBDA1"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75538175" w14:textId="2FDF0810" w:rsidR="008203B4" w:rsidRPr="003D0BAC" w:rsidRDefault="00860830">
      <w:r w:rsidRPr="003D0BAC">
        <w:t>XXX</w:t>
      </w:r>
    </w:p>
    <w:p w14:paraId="1F9A59A5"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F6DD765" w14:textId="6793BFEB" w:rsidR="008203B4" w:rsidRPr="003D0BAC" w:rsidRDefault="00860830">
      <w:r w:rsidRPr="003D0BAC">
        <w:t>XXX</w:t>
      </w:r>
    </w:p>
    <w:p w14:paraId="26742C61" w14:textId="35B6ADA5" w:rsidR="004952E2" w:rsidRPr="003D0BAC" w:rsidRDefault="004952E2" w:rsidP="004952E2">
      <w:pPr>
        <w:rPr>
          <w:rFonts w:cs="Arial"/>
          <w:b/>
          <w:bCs/>
          <w:szCs w:val="16"/>
        </w:rPr>
      </w:pPr>
    </w:p>
    <w:p w14:paraId="33ED3055" w14:textId="2A369029" w:rsidR="008203B4" w:rsidRPr="003D0BAC" w:rsidRDefault="008203B4" w:rsidP="00B83404">
      <w:r w:rsidRPr="003D0BAC">
        <w:rPr>
          <w:b/>
        </w:rPr>
        <w:t>Findings of Noncompliance Not Yet Verified as Corrected</w:t>
      </w:r>
    </w:p>
    <w:p w14:paraId="2D64036C" w14:textId="77777777" w:rsidR="008203B4" w:rsidRPr="003D0BAC" w:rsidRDefault="008203B4">
      <w:pPr>
        <w:rPr>
          <w:b/>
        </w:rPr>
      </w:pPr>
      <w:r w:rsidRPr="003D0BAC">
        <w:rPr>
          <w:b/>
        </w:rPr>
        <w:t>Actions taken if noncompliance not corrected</w:t>
      </w:r>
    </w:p>
    <w:p w14:paraId="70E41834" w14:textId="1D43F27E" w:rsidR="008203B4" w:rsidRPr="003D0BAC" w:rsidRDefault="00860830">
      <w:r w:rsidRPr="003D0BAC">
        <w:t>XXX</w:t>
      </w:r>
    </w:p>
    <w:p w14:paraId="65D6CCD9" w14:textId="7A94C811" w:rsidR="00E26920" w:rsidRPr="003D0BAC" w:rsidRDefault="00E26920" w:rsidP="00E26920">
      <w:pPr>
        <w:rPr>
          <w:rFonts w:cs="Arial"/>
          <w:b/>
          <w:bCs/>
          <w:szCs w:val="16"/>
        </w:rPr>
      </w:pPr>
    </w:p>
    <w:p w14:paraId="79817826" w14:textId="52BA8C49" w:rsidR="008203B4" w:rsidRPr="003D0BAC" w:rsidRDefault="008203B4" w:rsidP="00B83404">
      <w:r w:rsidRPr="003D0BAC">
        <w:rPr>
          <w:b/>
        </w:rPr>
        <w:t>Findings of Noncompliance Verified as Corrected</w:t>
      </w:r>
    </w:p>
    <w:p w14:paraId="76EB5458"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3D0FAEA0" w14:textId="1ED0AF1A" w:rsidR="008203B4" w:rsidRPr="003D0BAC" w:rsidRDefault="00860830">
      <w:r w:rsidRPr="003D0BAC">
        <w:t>XXX</w:t>
      </w:r>
    </w:p>
    <w:p w14:paraId="1DAB174E"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47A9C362" w14:textId="5C783CF9" w:rsidR="008203B4" w:rsidRPr="003D0BAC" w:rsidRDefault="00860830">
      <w:r w:rsidRPr="003D0BAC">
        <w:t>XXX</w:t>
      </w:r>
    </w:p>
    <w:p w14:paraId="46371D86" w14:textId="77777777" w:rsidR="00E26920" w:rsidRPr="003D0BAC" w:rsidRDefault="00E26920" w:rsidP="00E26920">
      <w:pPr>
        <w:rPr>
          <w:rFonts w:cs="Arial"/>
          <w:b/>
          <w:bCs/>
          <w:szCs w:val="16"/>
        </w:rPr>
      </w:pPr>
    </w:p>
    <w:p w14:paraId="56B95B58" w14:textId="0BC81060" w:rsidR="008203B4" w:rsidRPr="003D0BAC" w:rsidRDefault="008203B4" w:rsidP="00B83404">
      <w:r w:rsidRPr="003D0BAC">
        <w:rPr>
          <w:b/>
        </w:rPr>
        <w:t>Findings of Noncompliance Not Yet Verified as Corrected</w:t>
      </w:r>
    </w:p>
    <w:p w14:paraId="1FF22985" w14:textId="77777777" w:rsidR="008203B4" w:rsidRPr="003D0BAC" w:rsidRDefault="008203B4">
      <w:pPr>
        <w:rPr>
          <w:b/>
        </w:rPr>
      </w:pPr>
      <w:r w:rsidRPr="003D0BAC">
        <w:rPr>
          <w:b/>
        </w:rPr>
        <w:t>Actions taken if noncompliance not corrected</w:t>
      </w:r>
    </w:p>
    <w:p w14:paraId="282F9208" w14:textId="55E171A5" w:rsidR="008203B4" w:rsidRPr="003D0BAC" w:rsidRDefault="00860830">
      <w:r w:rsidRPr="003D0BAC">
        <w:t>XXX</w:t>
      </w:r>
    </w:p>
    <w:p w14:paraId="647EEEAC" w14:textId="6426357A" w:rsidR="00E26920" w:rsidRPr="003D0BAC" w:rsidRDefault="00E26920" w:rsidP="00E26920">
      <w:pPr>
        <w:rPr>
          <w:rFonts w:cs="Arial"/>
          <w:b/>
          <w:bCs/>
          <w:szCs w:val="16"/>
        </w:rPr>
      </w:pPr>
    </w:p>
    <w:p w14:paraId="44021805" w14:textId="44D1BB28" w:rsidR="008203B4" w:rsidRPr="003D0BAC" w:rsidRDefault="008203B4" w:rsidP="00B83404">
      <w:r w:rsidRPr="003D0BAC">
        <w:rPr>
          <w:b/>
        </w:rPr>
        <w:t>Findings of Noncompliance Verified as Corrected</w:t>
      </w:r>
    </w:p>
    <w:p w14:paraId="1F604CDD"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4C7173FB" w14:textId="61A7E6E1" w:rsidR="008203B4" w:rsidRPr="003D0BAC" w:rsidRDefault="00860830">
      <w:r w:rsidRPr="003D0BAC">
        <w:t>XXX</w:t>
      </w:r>
    </w:p>
    <w:p w14:paraId="377B38C7" w14:textId="77777777" w:rsidR="008203B4" w:rsidRPr="003D0BAC" w:rsidRDefault="008203B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0D3E06E8" w14:textId="5B5E7225" w:rsidR="008203B4" w:rsidRPr="003D0BAC" w:rsidRDefault="00860830">
      <w:r w:rsidRPr="003D0BAC">
        <w:t>XXX</w:t>
      </w:r>
    </w:p>
    <w:p w14:paraId="27981CD8" w14:textId="72B198C3" w:rsidR="00E26920" w:rsidRPr="003D0BAC" w:rsidRDefault="00E26920" w:rsidP="00E26920">
      <w:pPr>
        <w:rPr>
          <w:rFonts w:cs="Arial"/>
          <w:b/>
          <w:bCs/>
          <w:szCs w:val="16"/>
        </w:rPr>
      </w:pPr>
    </w:p>
    <w:p w14:paraId="1F9BB93E" w14:textId="514DE63F" w:rsidR="008203B4" w:rsidRPr="003D0BAC" w:rsidRDefault="008203B4" w:rsidP="00B83404">
      <w:r w:rsidRPr="003D0BAC">
        <w:rPr>
          <w:b/>
        </w:rPr>
        <w:t>Findings of Noncompliance Not Yet Verified as Corrected</w:t>
      </w:r>
    </w:p>
    <w:p w14:paraId="341E3386" w14:textId="77777777" w:rsidR="008203B4" w:rsidRPr="003D0BAC" w:rsidRDefault="008203B4">
      <w:pPr>
        <w:rPr>
          <w:b/>
        </w:rPr>
      </w:pPr>
      <w:r w:rsidRPr="003D0BAC">
        <w:rPr>
          <w:b/>
        </w:rPr>
        <w:t>Actions taken if noncompliance not corrected</w:t>
      </w:r>
    </w:p>
    <w:p w14:paraId="05AB77C5" w14:textId="6AB55935" w:rsidR="008203B4" w:rsidRPr="003D0BAC" w:rsidRDefault="00860830">
      <w:r w:rsidRPr="003D0BAC">
        <w:t>XXX</w:t>
      </w:r>
    </w:p>
    <w:p w14:paraId="1E1E7D1C" w14:textId="1CFEC88E" w:rsidR="008203B4" w:rsidRPr="003D0BAC" w:rsidRDefault="000D0117" w:rsidP="008203B4">
      <w:pPr>
        <w:pStyle w:val="Heading2"/>
        <w:rPr>
          <w:color w:val="auto"/>
        </w:rPr>
      </w:pPr>
      <w:r w:rsidRPr="003D0BAC">
        <w:rPr>
          <w:color w:val="auto"/>
        </w:rPr>
        <w:t xml:space="preserve">8A - </w:t>
      </w:r>
      <w:r w:rsidR="008203B4" w:rsidRPr="003D0BAC">
        <w:rPr>
          <w:color w:val="auto"/>
        </w:rPr>
        <w:t>Prior FFY Required Actions</w:t>
      </w:r>
    </w:p>
    <w:p w14:paraId="12B26C06" w14:textId="1CC127A6" w:rsidR="008203B4" w:rsidRPr="003D0BAC" w:rsidRDefault="00860830" w:rsidP="008203B4">
      <w:pPr>
        <w:rPr>
          <w:rFonts w:cs="Arial"/>
          <w:szCs w:val="16"/>
        </w:rPr>
      </w:pPr>
      <w:r w:rsidRPr="003D0BAC">
        <w:rPr>
          <w:rFonts w:cs="Arial"/>
          <w:szCs w:val="16"/>
        </w:rPr>
        <w:t>None</w:t>
      </w:r>
      <w:r w:rsidR="008203B4" w:rsidRPr="003D0BAC">
        <w:rPr>
          <w:rFonts w:cs="Arial"/>
          <w:szCs w:val="16"/>
        </w:rPr>
        <w:t xml:space="preserve"> </w:t>
      </w:r>
    </w:p>
    <w:p w14:paraId="61E6D547" w14:textId="0706CAC6" w:rsidR="008203B4" w:rsidRPr="003D0BAC" w:rsidRDefault="008203B4" w:rsidP="00B83404">
      <w:r w:rsidRPr="003D0BAC">
        <w:rPr>
          <w:b/>
        </w:rPr>
        <w:t>Response to actions required in FFY 2017 SPP/APR</w:t>
      </w:r>
      <w:r w:rsidR="00950382" w:rsidRPr="003D0BAC">
        <w:t xml:space="preserve"> </w:t>
      </w:r>
    </w:p>
    <w:p w14:paraId="6F910059" w14:textId="2A9DD065" w:rsidR="008203B4" w:rsidRPr="003D0BAC" w:rsidRDefault="00860830" w:rsidP="008203B4">
      <w:pPr>
        <w:rPr>
          <w:rFonts w:cs="Arial"/>
          <w:szCs w:val="16"/>
        </w:rPr>
      </w:pPr>
      <w:r w:rsidRPr="003D0BAC">
        <w:rPr>
          <w:rFonts w:cs="Arial"/>
          <w:szCs w:val="16"/>
        </w:rPr>
        <w:t xml:space="preserve"> </w:t>
      </w:r>
    </w:p>
    <w:p w14:paraId="28C74454" w14:textId="78BCAE4D" w:rsidR="008203B4" w:rsidRPr="003D0BAC" w:rsidRDefault="000D0117" w:rsidP="008203B4">
      <w:pPr>
        <w:pStyle w:val="Heading2"/>
        <w:rPr>
          <w:color w:val="auto"/>
        </w:rPr>
      </w:pPr>
      <w:r w:rsidRPr="003D0BAC">
        <w:rPr>
          <w:color w:val="auto"/>
        </w:rPr>
        <w:t xml:space="preserve">8A - </w:t>
      </w:r>
      <w:r w:rsidR="008203B4" w:rsidRPr="003D0BAC">
        <w:rPr>
          <w:color w:val="auto"/>
        </w:rPr>
        <w:t>OSEP Response</w:t>
      </w:r>
    </w:p>
    <w:p w14:paraId="7F9516DD" w14:textId="3DE61B4A" w:rsidR="008203B4" w:rsidRPr="003D0BAC" w:rsidRDefault="008203B4" w:rsidP="008203B4">
      <w:pPr>
        <w:rPr>
          <w:rFonts w:cs="Arial"/>
          <w:szCs w:val="16"/>
        </w:rPr>
      </w:pPr>
    </w:p>
    <w:p w14:paraId="159B2003" w14:textId="176E124F" w:rsidR="008203B4" w:rsidRPr="003D0BAC" w:rsidRDefault="000D0117" w:rsidP="008203B4">
      <w:pPr>
        <w:pStyle w:val="Heading2"/>
        <w:rPr>
          <w:color w:val="auto"/>
        </w:rPr>
      </w:pPr>
      <w:r w:rsidRPr="003D0BAC">
        <w:rPr>
          <w:color w:val="auto"/>
        </w:rPr>
        <w:t xml:space="preserve">8A - </w:t>
      </w:r>
      <w:r w:rsidR="008203B4" w:rsidRPr="003D0BAC">
        <w:rPr>
          <w:color w:val="auto"/>
        </w:rPr>
        <w:t>Required Actions</w:t>
      </w:r>
    </w:p>
    <w:p w14:paraId="7B27D326" w14:textId="210F2E24" w:rsidR="008203B4" w:rsidRPr="003D0BAC" w:rsidRDefault="008203B4" w:rsidP="008203B4">
      <w:pPr>
        <w:rPr>
          <w:rFonts w:cs="Arial"/>
          <w:szCs w:val="16"/>
        </w:rPr>
      </w:pPr>
    </w:p>
    <w:p w14:paraId="3F0CFF81" w14:textId="77777777" w:rsidR="008203B4" w:rsidRPr="003D0BAC" w:rsidRDefault="008203B4">
      <w:pPr>
        <w:spacing w:before="0" w:after="200" w:line="276" w:lineRule="auto"/>
        <w:rPr>
          <w:rFonts w:eastAsiaTheme="majorEastAsia" w:cstheme="majorBidi"/>
          <w:b/>
          <w:bCs/>
          <w:sz w:val="22"/>
          <w:szCs w:val="28"/>
        </w:rPr>
      </w:pPr>
      <w:r w:rsidRPr="003D0BAC">
        <w:br w:type="page"/>
      </w:r>
    </w:p>
    <w:p w14:paraId="62D7C46F" w14:textId="41DC649F" w:rsidR="00D77E41" w:rsidRPr="003D0BAC" w:rsidRDefault="00D77E41" w:rsidP="00D77E41">
      <w:pPr>
        <w:pStyle w:val="Heading1"/>
      </w:pPr>
      <w:r w:rsidRPr="003D0BAC">
        <w:t>Indicator 8B: Early Childhood Transition</w:t>
      </w:r>
    </w:p>
    <w:p w14:paraId="0A97D3D5" w14:textId="77777777" w:rsidR="00D77E41" w:rsidRPr="003D0BAC" w:rsidRDefault="00D77E41" w:rsidP="00186420">
      <w:pPr>
        <w:rPr>
          <w:szCs w:val="20"/>
        </w:rPr>
      </w:pPr>
      <w:r w:rsidRPr="003D0BAC">
        <w:rPr>
          <w:b/>
          <w:sz w:val="20"/>
          <w:szCs w:val="20"/>
        </w:rPr>
        <w:t>Instructions and Measurement</w:t>
      </w:r>
    </w:p>
    <w:p w14:paraId="7DA64F5E" w14:textId="54C5C576" w:rsidR="00D77E41" w:rsidRPr="003D0BAC" w:rsidRDefault="00D77E41" w:rsidP="00D77E41">
      <w:pPr>
        <w:rPr>
          <w:b/>
          <w:szCs w:val="16"/>
        </w:rPr>
      </w:pPr>
      <w:r w:rsidRPr="003D0BAC">
        <w:rPr>
          <w:b/>
          <w:szCs w:val="16"/>
        </w:rPr>
        <w:t xml:space="preserve">Monitoring Priority: </w:t>
      </w:r>
      <w:r w:rsidRPr="003D0BAC">
        <w:rPr>
          <w:szCs w:val="16"/>
        </w:rPr>
        <w:t xml:space="preserve">Effective General Supervision Part C / </w:t>
      </w:r>
      <w:r w:rsidR="00D40D25" w:rsidRPr="003D0BAC">
        <w:rPr>
          <w:szCs w:val="16"/>
        </w:rPr>
        <w:t>Effective Transition</w:t>
      </w:r>
    </w:p>
    <w:p w14:paraId="703FC3CE" w14:textId="77777777" w:rsidR="00D77E41" w:rsidRPr="003D0BAC" w:rsidRDefault="00D77E41" w:rsidP="00D77E41">
      <w:pPr>
        <w:rPr>
          <w:szCs w:val="16"/>
        </w:rPr>
      </w:pPr>
      <w:r w:rsidRPr="003D0BAC">
        <w:rPr>
          <w:b/>
          <w:szCs w:val="16"/>
        </w:rPr>
        <w:t xml:space="preserve">Compliance indicator: </w:t>
      </w:r>
      <w:r w:rsidRPr="003D0BAC">
        <w:rPr>
          <w:szCs w:val="16"/>
        </w:rPr>
        <w:t>The percentage of toddlers with disabilities exiting Part C with timely transition planning for whom the Lead Agency has:</w:t>
      </w:r>
    </w:p>
    <w:p w14:paraId="59479D03" w14:textId="13E32DE7" w:rsidR="00D77E41" w:rsidRPr="003D0BAC" w:rsidRDefault="001030BD" w:rsidP="001030BD">
      <w:pPr>
        <w:ind w:left="360"/>
        <w:rPr>
          <w:szCs w:val="16"/>
        </w:rPr>
      </w:pPr>
      <w:r w:rsidRPr="003D0BAC">
        <w:rPr>
          <w:szCs w:val="16"/>
        </w:rPr>
        <w:t xml:space="preserve">A. </w:t>
      </w:r>
      <w:r w:rsidR="00D77E41" w:rsidRPr="003D0BAC">
        <w:rPr>
          <w:szCs w:val="16"/>
        </w:rPr>
        <w:t>Developed an IFSP with transition steps and services at least 90 days, and at the discretion of all parties, not more than nine months, prior to the toddler’s third birthday;</w:t>
      </w:r>
    </w:p>
    <w:p w14:paraId="2B5F5A93" w14:textId="3A5E5494" w:rsidR="00D77E41" w:rsidRPr="003D0BAC" w:rsidRDefault="001030BD" w:rsidP="001030BD">
      <w:pPr>
        <w:ind w:left="360"/>
        <w:rPr>
          <w:szCs w:val="16"/>
        </w:rPr>
      </w:pPr>
      <w:r w:rsidRPr="003D0BAC">
        <w:rPr>
          <w:szCs w:val="16"/>
        </w:rPr>
        <w:t xml:space="preserve">B. </w:t>
      </w:r>
      <w:r w:rsidR="00D77E41" w:rsidRPr="003D0BAC">
        <w:rPr>
          <w:szCs w:val="16"/>
        </w:rPr>
        <w:t>Notified (consistent with any opt-out policy adopted by the State) the SEA and the LEA where the toddler resides at least 90 days prior to the toddler’s third birthday for toddlers potentially eligible for Part B preschool services; and</w:t>
      </w:r>
    </w:p>
    <w:p w14:paraId="0422951E" w14:textId="53FB668E" w:rsidR="00D77E41" w:rsidRPr="003D0BAC" w:rsidRDefault="001030BD" w:rsidP="001030BD">
      <w:pPr>
        <w:ind w:left="360"/>
        <w:rPr>
          <w:szCs w:val="16"/>
        </w:rPr>
      </w:pPr>
      <w:r w:rsidRPr="003D0BAC">
        <w:rPr>
          <w:szCs w:val="16"/>
        </w:rPr>
        <w:t xml:space="preserve">C. </w:t>
      </w:r>
      <w:r w:rsidR="00D77E41" w:rsidRPr="003D0BAC">
        <w:rPr>
          <w:szCs w:val="16"/>
        </w:rPr>
        <w:t>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3D0BAC" w:rsidRDefault="00D77E41" w:rsidP="00D77E41">
      <w:pPr>
        <w:rPr>
          <w:szCs w:val="16"/>
        </w:rPr>
      </w:pPr>
      <w:r w:rsidRPr="003D0BAC">
        <w:rPr>
          <w:szCs w:val="16"/>
        </w:rPr>
        <w:t>(20 U.S.C. 1416(a)(3)(B) and 1442)</w:t>
      </w:r>
    </w:p>
    <w:p w14:paraId="71D145D1" w14:textId="77777777" w:rsidR="00D77E41" w:rsidRPr="003D0BAC" w:rsidRDefault="00D77E41">
      <w:pPr>
        <w:rPr>
          <w:b/>
        </w:rPr>
      </w:pPr>
      <w:r w:rsidRPr="003D0BAC">
        <w:rPr>
          <w:b/>
        </w:rPr>
        <w:t>Data Source</w:t>
      </w:r>
    </w:p>
    <w:p w14:paraId="047060E2" w14:textId="77777777" w:rsidR="00D77E41" w:rsidRPr="003D0BAC" w:rsidRDefault="00D77E41" w:rsidP="00D77E41">
      <w:pPr>
        <w:rPr>
          <w:szCs w:val="16"/>
        </w:rPr>
      </w:pPr>
      <w:r w:rsidRPr="003D0BAC">
        <w:rPr>
          <w:szCs w:val="16"/>
        </w:rPr>
        <w:t>Data to be taken from monitoring or State data system.</w:t>
      </w:r>
    </w:p>
    <w:p w14:paraId="66417E9D" w14:textId="77777777" w:rsidR="00D77E41" w:rsidRPr="003D0BAC" w:rsidRDefault="00D77E41">
      <w:pPr>
        <w:rPr>
          <w:b/>
        </w:rPr>
      </w:pPr>
      <w:r w:rsidRPr="003D0BAC">
        <w:rPr>
          <w:b/>
        </w:rPr>
        <w:t>Measurement</w:t>
      </w:r>
    </w:p>
    <w:p w14:paraId="79A335EE" w14:textId="279BEA56" w:rsidR="00D77E41" w:rsidRPr="003D0BAC" w:rsidRDefault="001030BD" w:rsidP="001030BD">
      <w:pPr>
        <w:ind w:left="360"/>
        <w:rPr>
          <w:szCs w:val="16"/>
        </w:rPr>
      </w:pPr>
      <w:r w:rsidRPr="003D0BAC">
        <w:rPr>
          <w:szCs w:val="16"/>
        </w:rPr>
        <w:t xml:space="preserve">A. </w:t>
      </w:r>
      <w:r w:rsidR="00D77E41" w:rsidRPr="003D0BAC">
        <w:rPr>
          <w:szCs w:val="16"/>
        </w:rPr>
        <w:t>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123FFD79" w:rsidR="00D77E41" w:rsidRPr="003D0BAC" w:rsidRDefault="001030BD" w:rsidP="001030BD">
      <w:pPr>
        <w:ind w:left="360"/>
        <w:rPr>
          <w:szCs w:val="16"/>
        </w:rPr>
      </w:pPr>
      <w:r w:rsidRPr="003D0BAC">
        <w:rPr>
          <w:szCs w:val="16"/>
        </w:rPr>
        <w:t xml:space="preserve">B. </w:t>
      </w:r>
      <w:r w:rsidR="00D77E41" w:rsidRPr="003D0BAC">
        <w:rPr>
          <w:szCs w:val="16"/>
        </w:rPr>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1DA27017" w:rsidR="00D77E41" w:rsidRPr="003D0BAC" w:rsidRDefault="001030BD" w:rsidP="001030BD">
      <w:pPr>
        <w:ind w:left="360"/>
        <w:rPr>
          <w:szCs w:val="16"/>
        </w:rPr>
      </w:pPr>
      <w:r w:rsidRPr="003D0BAC">
        <w:rPr>
          <w:szCs w:val="16"/>
        </w:rPr>
        <w:t xml:space="preserve">C. </w:t>
      </w:r>
      <w:r w:rsidR="00D77E41" w:rsidRPr="003D0BAC">
        <w:rPr>
          <w:szCs w:val="16"/>
        </w:rPr>
        <w:t>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3D0BAC" w:rsidRDefault="00D77E41" w:rsidP="00D77E41">
      <w:pPr>
        <w:rPr>
          <w:szCs w:val="16"/>
        </w:rPr>
      </w:pPr>
      <w:r w:rsidRPr="003D0BAC">
        <w:rPr>
          <w:szCs w:val="16"/>
        </w:rPr>
        <w:t>Account for untimely transition planning under 8A, 8B, and 8C, including the reasons for delays.</w:t>
      </w:r>
    </w:p>
    <w:p w14:paraId="01BAAEA3" w14:textId="77777777" w:rsidR="00D77E41" w:rsidRPr="003D0BAC" w:rsidRDefault="00D77E41">
      <w:pPr>
        <w:rPr>
          <w:b/>
        </w:rPr>
      </w:pPr>
      <w:r w:rsidRPr="003D0BAC">
        <w:rPr>
          <w:b/>
        </w:rPr>
        <w:t>Instructions</w:t>
      </w:r>
    </w:p>
    <w:p w14:paraId="71CA4AC6" w14:textId="77777777" w:rsidR="00D77E41" w:rsidRPr="003D0BAC" w:rsidRDefault="00D77E41" w:rsidP="00D77E41">
      <w:pPr>
        <w:rPr>
          <w:szCs w:val="16"/>
        </w:rPr>
      </w:pPr>
      <w:r w:rsidRPr="003D0BAC">
        <w:rPr>
          <w:szCs w:val="16"/>
        </w:rPr>
        <w:t>Indicators 8A, 8B, and 8C: Targets must be 100%.</w:t>
      </w:r>
    </w:p>
    <w:p w14:paraId="78A38A89" w14:textId="77777777" w:rsidR="00D77E41" w:rsidRPr="003D0BAC" w:rsidRDefault="00D77E41" w:rsidP="00D77E41">
      <w:pPr>
        <w:rPr>
          <w:szCs w:val="16"/>
        </w:rPr>
      </w:pPr>
      <w:r w:rsidRPr="003D0BAC">
        <w:rPr>
          <w:szCs w:val="16"/>
        </w:rPr>
        <w:t>Describe the results of the calculations and compare the results to the target. Describe the method used to collect these data. Provide the actual numbers used in the calculation.</w:t>
      </w:r>
    </w:p>
    <w:p w14:paraId="35069D3C" w14:textId="77777777" w:rsidR="00D77E41" w:rsidRPr="003D0BAC" w:rsidRDefault="00D77E41" w:rsidP="00D77E41">
      <w:pPr>
        <w:rPr>
          <w:szCs w:val="16"/>
        </w:rPr>
      </w:pPr>
      <w:r w:rsidRPr="003D0BAC">
        <w:rPr>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3D0BAC" w:rsidRDefault="00D77E41" w:rsidP="00D77E41">
      <w:pPr>
        <w:rPr>
          <w:szCs w:val="16"/>
        </w:rPr>
      </w:pPr>
      <w:r w:rsidRPr="003D0BAC">
        <w:rPr>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3D0BAC" w:rsidRDefault="00D77E41" w:rsidP="00D77E41">
      <w:pPr>
        <w:rPr>
          <w:szCs w:val="16"/>
        </w:rPr>
      </w:pPr>
      <w:r w:rsidRPr="003D0BAC">
        <w:rPr>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3D0BAC" w:rsidRDefault="00D77E41" w:rsidP="00D77E41">
      <w:pPr>
        <w:rPr>
          <w:szCs w:val="16"/>
        </w:rPr>
      </w:pPr>
      <w:r w:rsidRPr="003D0BAC">
        <w:rPr>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3D0BAC" w:rsidRDefault="00D77E41" w:rsidP="00D77E41">
      <w:pPr>
        <w:rPr>
          <w:szCs w:val="16"/>
        </w:rPr>
      </w:pPr>
      <w:r w:rsidRPr="003D0BAC">
        <w:rPr>
          <w:szCs w:val="16"/>
        </w:rPr>
        <w:t>Indicator 8C: Do not include in the calculation, but provide a separate number for those toddlers for whom the parent did not provide approval for the transition conference.</w:t>
      </w:r>
    </w:p>
    <w:p w14:paraId="0C5095CD" w14:textId="77777777" w:rsidR="00D77E41" w:rsidRPr="003D0BAC" w:rsidRDefault="00D77E41" w:rsidP="00D77E41">
      <w:pPr>
        <w:rPr>
          <w:szCs w:val="16"/>
        </w:rPr>
      </w:pPr>
      <w:r w:rsidRPr="003D0BAC">
        <w:rPr>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75E38F0E" w:rsidR="00D77E41" w:rsidRPr="003D0BAC" w:rsidRDefault="00D77E41" w:rsidP="00D77E41">
      <w:pPr>
        <w:rPr>
          <w:szCs w:val="16"/>
        </w:rPr>
      </w:pPr>
      <w:r w:rsidRPr="003D0BAC">
        <w:rPr>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421BE10F" w14:textId="18A4FC4D" w:rsidR="00D77E41" w:rsidRPr="003D0BAC" w:rsidRDefault="000D0117" w:rsidP="00D77E41">
      <w:pPr>
        <w:pStyle w:val="Heading2"/>
        <w:rPr>
          <w:color w:val="auto"/>
        </w:rPr>
      </w:pPr>
      <w:r w:rsidRPr="003D0BAC">
        <w:rPr>
          <w:color w:val="auto"/>
        </w:rPr>
        <w:t xml:space="preserve">8B - </w:t>
      </w:r>
      <w:r w:rsidR="00D77E41" w:rsidRPr="003D0BAC">
        <w:rPr>
          <w:color w:val="auto"/>
        </w:rPr>
        <w:t>Indicator Data</w:t>
      </w:r>
    </w:p>
    <w:p w14:paraId="54D3A572" w14:textId="77777777" w:rsidR="00DC0682" w:rsidRPr="003D0BAC" w:rsidRDefault="00DC0682">
      <w:pPr>
        <w:rPr>
          <w:b/>
        </w:rPr>
      </w:pPr>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1679"/>
        <w:gridCol w:w="1813"/>
        <w:gridCol w:w="1868"/>
        <w:gridCol w:w="1814"/>
        <w:gridCol w:w="1807"/>
        <w:gridCol w:w="1814"/>
      </w:tblGrid>
      <w:tr w:rsidR="009D366E" w:rsidRPr="003D0BAC" w14:paraId="6A749F7E" w14:textId="77777777" w:rsidTr="009D366E">
        <w:trPr>
          <w:trHeight w:val="350"/>
        </w:trPr>
        <w:tc>
          <w:tcPr>
            <w:tcW w:w="778" w:type="pct"/>
            <w:tcBorders>
              <w:bottom w:val="single" w:sz="4" w:space="0" w:color="auto"/>
            </w:tcBorders>
            <w:shd w:val="clear" w:color="auto" w:fill="auto"/>
          </w:tcPr>
          <w:p w14:paraId="567EF036" w14:textId="77777777" w:rsidR="00DC0682" w:rsidRPr="003D0BAC" w:rsidRDefault="00DC0682" w:rsidP="00186420">
            <w:pPr>
              <w:jc w:val="center"/>
              <w:rPr>
                <w:b/>
                <w:szCs w:val="16"/>
              </w:rPr>
            </w:pPr>
            <w:r w:rsidRPr="003D0BAC">
              <w:rPr>
                <w:b/>
                <w:szCs w:val="16"/>
              </w:rPr>
              <w:t>Baseline</w:t>
            </w:r>
          </w:p>
        </w:tc>
        <w:tc>
          <w:tcPr>
            <w:tcW w:w="840" w:type="pct"/>
            <w:tcBorders>
              <w:bottom w:val="single" w:sz="4" w:space="0" w:color="auto"/>
            </w:tcBorders>
            <w:shd w:val="clear" w:color="auto" w:fill="auto"/>
            <w:vAlign w:val="center"/>
          </w:tcPr>
          <w:p w14:paraId="5ED233BD" w14:textId="1D50E1CF" w:rsidR="00DC0682" w:rsidRPr="003D0BAC" w:rsidRDefault="00860830" w:rsidP="00CD79C5">
            <w:pPr>
              <w:jc w:val="center"/>
              <w:rPr>
                <w:b/>
                <w:szCs w:val="16"/>
              </w:rPr>
            </w:pPr>
            <w:r w:rsidRPr="003D0BAC">
              <w:rPr>
                <w:rFonts w:cs="Arial"/>
                <w:szCs w:val="16"/>
              </w:rPr>
              <w:t>2005</w:t>
            </w:r>
          </w:p>
        </w:tc>
        <w:tc>
          <w:tcPr>
            <w:tcW w:w="865" w:type="pct"/>
            <w:shd w:val="clear" w:color="auto" w:fill="auto"/>
            <w:vAlign w:val="center"/>
          </w:tcPr>
          <w:p w14:paraId="4117B79F" w14:textId="15A7C977" w:rsidR="00DC0682" w:rsidRPr="003D0BAC" w:rsidRDefault="00860830" w:rsidP="00CD79C5">
            <w:pPr>
              <w:jc w:val="center"/>
              <w:rPr>
                <w:szCs w:val="16"/>
              </w:rPr>
            </w:pPr>
            <w:r w:rsidRPr="003D0BAC">
              <w:rPr>
                <w:rFonts w:cs="Arial"/>
                <w:szCs w:val="16"/>
              </w:rPr>
              <w:t>100.00%</w:t>
            </w:r>
          </w:p>
        </w:tc>
        <w:tc>
          <w:tcPr>
            <w:tcW w:w="840" w:type="pct"/>
            <w:tcBorders>
              <w:top w:val="nil"/>
              <w:right w:val="nil"/>
            </w:tcBorders>
            <w:shd w:val="clear" w:color="auto" w:fill="auto"/>
          </w:tcPr>
          <w:p w14:paraId="45EC200F" w14:textId="77777777" w:rsidR="00DC0682" w:rsidRPr="003D0BAC" w:rsidRDefault="00DC0682" w:rsidP="00CD79C5">
            <w:pPr>
              <w:jc w:val="center"/>
            </w:pPr>
          </w:p>
        </w:tc>
        <w:tc>
          <w:tcPr>
            <w:tcW w:w="837" w:type="pct"/>
            <w:tcBorders>
              <w:top w:val="nil"/>
              <w:left w:val="nil"/>
              <w:right w:val="nil"/>
            </w:tcBorders>
            <w:shd w:val="clear" w:color="auto" w:fill="auto"/>
            <w:vAlign w:val="center"/>
          </w:tcPr>
          <w:p w14:paraId="0E96BC5D" w14:textId="77777777" w:rsidR="00DC0682" w:rsidRPr="003D0BAC" w:rsidRDefault="00DC0682" w:rsidP="00CD79C5">
            <w:pPr>
              <w:jc w:val="center"/>
              <w:rPr>
                <w:b/>
              </w:rPr>
            </w:pPr>
          </w:p>
        </w:tc>
        <w:tc>
          <w:tcPr>
            <w:tcW w:w="840" w:type="pct"/>
            <w:tcBorders>
              <w:top w:val="nil"/>
              <w:left w:val="nil"/>
              <w:right w:val="nil"/>
            </w:tcBorders>
            <w:shd w:val="clear" w:color="auto" w:fill="auto"/>
            <w:vAlign w:val="center"/>
          </w:tcPr>
          <w:p w14:paraId="47C4F841" w14:textId="77777777" w:rsidR="00DC0682" w:rsidRPr="003D0BAC" w:rsidRDefault="00DC0682" w:rsidP="00CD79C5">
            <w:pPr>
              <w:jc w:val="center"/>
              <w:rPr>
                <w:b/>
              </w:rPr>
            </w:pPr>
          </w:p>
        </w:tc>
      </w:tr>
      <w:tr w:rsidR="009D366E" w:rsidRPr="003D0BAC" w14:paraId="74E8D900" w14:textId="77777777" w:rsidTr="009D366E">
        <w:trPr>
          <w:trHeight w:val="350"/>
        </w:trPr>
        <w:tc>
          <w:tcPr>
            <w:tcW w:w="778" w:type="pct"/>
            <w:tcBorders>
              <w:bottom w:val="single" w:sz="4" w:space="0" w:color="auto"/>
            </w:tcBorders>
            <w:shd w:val="clear" w:color="auto" w:fill="auto"/>
          </w:tcPr>
          <w:p w14:paraId="1717825D" w14:textId="77777777" w:rsidR="00DC0682" w:rsidRPr="003D0BAC" w:rsidRDefault="00DC0682" w:rsidP="00186420">
            <w:pPr>
              <w:jc w:val="center"/>
              <w:rPr>
                <w:b/>
                <w:szCs w:val="16"/>
              </w:rPr>
            </w:pPr>
            <w:r w:rsidRPr="003D0BAC">
              <w:rPr>
                <w:b/>
                <w:szCs w:val="16"/>
              </w:rPr>
              <w:t>FFY</w:t>
            </w:r>
          </w:p>
        </w:tc>
        <w:tc>
          <w:tcPr>
            <w:tcW w:w="840" w:type="pct"/>
            <w:shd w:val="clear" w:color="auto" w:fill="auto"/>
            <w:vAlign w:val="center"/>
          </w:tcPr>
          <w:p w14:paraId="7BF0D83D" w14:textId="46B1EB30" w:rsidR="00DC0682" w:rsidRPr="003D0BAC" w:rsidRDefault="002163F2" w:rsidP="00CD79C5">
            <w:pPr>
              <w:jc w:val="center"/>
              <w:rPr>
                <w:b/>
                <w:szCs w:val="16"/>
              </w:rPr>
            </w:pPr>
            <w:r w:rsidRPr="003D0BAC">
              <w:rPr>
                <w:rFonts w:cs="Arial"/>
                <w:b/>
                <w:szCs w:val="16"/>
              </w:rPr>
              <w:t>2013</w:t>
            </w:r>
          </w:p>
        </w:tc>
        <w:tc>
          <w:tcPr>
            <w:tcW w:w="865" w:type="pct"/>
            <w:shd w:val="clear" w:color="auto" w:fill="auto"/>
            <w:vAlign w:val="center"/>
          </w:tcPr>
          <w:p w14:paraId="61A48DAD" w14:textId="440E86BA" w:rsidR="00DC0682" w:rsidRPr="003D0BAC" w:rsidRDefault="002163F2" w:rsidP="00CD79C5">
            <w:pPr>
              <w:jc w:val="center"/>
              <w:rPr>
                <w:b/>
                <w:szCs w:val="16"/>
              </w:rPr>
            </w:pPr>
            <w:r w:rsidRPr="003D0BAC">
              <w:rPr>
                <w:rFonts w:cs="Arial"/>
                <w:b/>
                <w:szCs w:val="16"/>
              </w:rPr>
              <w:t>2014</w:t>
            </w:r>
          </w:p>
        </w:tc>
        <w:tc>
          <w:tcPr>
            <w:tcW w:w="840" w:type="pct"/>
            <w:shd w:val="clear" w:color="auto" w:fill="auto"/>
            <w:vAlign w:val="center"/>
          </w:tcPr>
          <w:p w14:paraId="00DC06E2" w14:textId="03CD7FF8" w:rsidR="00DC0682" w:rsidRPr="003D0BAC" w:rsidRDefault="002163F2" w:rsidP="00CD79C5">
            <w:pPr>
              <w:jc w:val="center"/>
              <w:rPr>
                <w:b/>
                <w:szCs w:val="16"/>
              </w:rPr>
            </w:pPr>
            <w:r w:rsidRPr="003D0BAC">
              <w:rPr>
                <w:rFonts w:cs="Arial"/>
                <w:b/>
                <w:szCs w:val="16"/>
              </w:rPr>
              <w:t>2015</w:t>
            </w:r>
          </w:p>
        </w:tc>
        <w:tc>
          <w:tcPr>
            <w:tcW w:w="837" w:type="pct"/>
            <w:shd w:val="clear" w:color="auto" w:fill="auto"/>
            <w:vAlign w:val="center"/>
          </w:tcPr>
          <w:p w14:paraId="1400C832" w14:textId="3C42CAB3" w:rsidR="00DC0682" w:rsidRPr="003D0BAC" w:rsidRDefault="002163F2" w:rsidP="00CD79C5">
            <w:pPr>
              <w:jc w:val="center"/>
              <w:rPr>
                <w:b/>
                <w:szCs w:val="16"/>
              </w:rPr>
            </w:pPr>
            <w:r w:rsidRPr="003D0BAC">
              <w:rPr>
                <w:rFonts w:cs="Arial"/>
                <w:b/>
                <w:szCs w:val="16"/>
              </w:rPr>
              <w:t>2016</w:t>
            </w:r>
          </w:p>
        </w:tc>
        <w:tc>
          <w:tcPr>
            <w:tcW w:w="840" w:type="pct"/>
            <w:shd w:val="clear" w:color="auto" w:fill="auto"/>
            <w:vAlign w:val="center"/>
          </w:tcPr>
          <w:p w14:paraId="7D0CF390" w14:textId="2D52EF81" w:rsidR="00DC0682" w:rsidRPr="003D0BAC" w:rsidRDefault="006D43D3" w:rsidP="00CD79C5">
            <w:pPr>
              <w:jc w:val="center"/>
              <w:rPr>
                <w:b/>
                <w:szCs w:val="16"/>
              </w:rPr>
            </w:pPr>
            <w:r w:rsidRPr="003D0BAC">
              <w:rPr>
                <w:rFonts w:cs="Arial"/>
                <w:b/>
                <w:szCs w:val="16"/>
              </w:rPr>
              <w:t>2017</w:t>
            </w:r>
          </w:p>
        </w:tc>
      </w:tr>
      <w:tr w:rsidR="009D366E" w:rsidRPr="003D0BAC" w14:paraId="2CC40DB3" w14:textId="77777777" w:rsidTr="009D366E">
        <w:trPr>
          <w:trHeight w:val="357"/>
        </w:trPr>
        <w:tc>
          <w:tcPr>
            <w:tcW w:w="778" w:type="pct"/>
            <w:shd w:val="clear" w:color="auto" w:fill="auto"/>
          </w:tcPr>
          <w:p w14:paraId="23D9DCFF" w14:textId="77777777" w:rsidR="00DC0682" w:rsidRPr="003D0BAC" w:rsidRDefault="00DC0682" w:rsidP="00B83404">
            <w:pPr>
              <w:rPr>
                <w:szCs w:val="16"/>
              </w:rPr>
            </w:pPr>
            <w:r w:rsidRPr="003D0BAC">
              <w:rPr>
                <w:szCs w:val="16"/>
              </w:rPr>
              <w:t xml:space="preserve">Target </w:t>
            </w:r>
          </w:p>
        </w:tc>
        <w:tc>
          <w:tcPr>
            <w:tcW w:w="840" w:type="pct"/>
            <w:shd w:val="clear" w:color="auto" w:fill="auto"/>
          </w:tcPr>
          <w:p w14:paraId="77FFF02F" w14:textId="61BAEB5F" w:rsidR="00DC0682" w:rsidRPr="003D0BAC" w:rsidRDefault="009754A0" w:rsidP="00CD79C5">
            <w:pPr>
              <w:jc w:val="center"/>
              <w:rPr>
                <w:szCs w:val="16"/>
              </w:rPr>
            </w:pPr>
            <w:r w:rsidRPr="003D0BAC">
              <w:rPr>
                <w:szCs w:val="16"/>
              </w:rPr>
              <w:t>100%</w:t>
            </w:r>
          </w:p>
        </w:tc>
        <w:tc>
          <w:tcPr>
            <w:tcW w:w="865" w:type="pct"/>
            <w:shd w:val="clear" w:color="auto" w:fill="auto"/>
          </w:tcPr>
          <w:p w14:paraId="30AE3B34" w14:textId="5AE48E9A" w:rsidR="00DC0682" w:rsidRPr="003D0BAC" w:rsidRDefault="009754A0" w:rsidP="00CD79C5">
            <w:pPr>
              <w:jc w:val="center"/>
              <w:rPr>
                <w:szCs w:val="16"/>
              </w:rPr>
            </w:pPr>
            <w:r w:rsidRPr="003D0BAC">
              <w:rPr>
                <w:szCs w:val="16"/>
              </w:rPr>
              <w:t>100%</w:t>
            </w:r>
          </w:p>
        </w:tc>
        <w:tc>
          <w:tcPr>
            <w:tcW w:w="840" w:type="pct"/>
            <w:shd w:val="clear" w:color="auto" w:fill="auto"/>
          </w:tcPr>
          <w:p w14:paraId="272204BF" w14:textId="0D3F83CA" w:rsidR="00DC0682" w:rsidRPr="003D0BAC" w:rsidRDefault="009754A0" w:rsidP="00CD79C5">
            <w:pPr>
              <w:jc w:val="center"/>
              <w:rPr>
                <w:szCs w:val="16"/>
              </w:rPr>
            </w:pPr>
            <w:r w:rsidRPr="003D0BAC">
              <w:rPr>
                <w:szCs w:val="16"/>
              </w:rPr>
              <w:t>100%</w:t>
            </w:r>
          </w:p>
        </w:tc>
        <w:tc>
          <w:tcPr>
            <w:tcW w:w="837" w:type="pct"/>
            <w:shd w:val="clear" w:color="auto" w:fill="auto"/>
          </w:tcPr>
          <w:p w14:paraId="5F1CD878" w14:textId="58AF87B1" w:rsidR="00DC0682" w:rsidRPr="003D0BAC" w:rsidRDefault="009754A0" w:rsidP="00CD79C5">
            <w:pPr>
              <w:jc w:val="center"/>
              <w:rPr>
                <w:szCs w:val="16"/>
              </w:rPr>
            </w:pPr>
            <w:r w:rsidRPr="003D0BAC">
              <w:rPr>
                <w:szCs w:val="16"/>
              </w:rPr>
              <w:t>100%</w:t>
            </w:r>
          </w:p>
        </w:tc>
        <w:tc>
          <w:tcPr>
            <w:tcW w:w="840" w:type="pct"/>
            <w:shd w:val="clear" w:color="auto" w:fill="auto"/>
          </w:tcPr>
          <w:p w14:paraId="70A95F90" w14:textId="60F56AB0" w:rsidR="00DC0682" w:rsidRPr="003D0BAC" w:rsidRDefault="009754A0" w:rsidP="00CD79C5">
            <w:pPr>
              <w:jc w:val="center"/>
              <w:rPr>
                <w:szCs w:val="16"/>
              </w:rPr>
            </w:pPr>
            <w:r w:rsidRPr="003D0BAC">
              <w:rPr>
                <w:szCs w:val="16"/>
              </w:rPr>
              <w:t>100%</w:t>
            </w:r>
          </w:p>
        </w:tc>
      </w:tr>
      <w:tr w:rsidR="009D366E" w:rsidRPr="003D0BAC" w14:paraId="16D05940" w14:textId="77777777" w:rsidTr="009D366E">
        <w:trPr>
          <w:trHeight w:val="85"/>
        </w:trPr>
        <w:tc>
          <w:tcPr>
            <w:tcW w:w="778" w:type="pct"/>
            <w:shd w:val="clear" w:color="auto" w:fill="auto"/>
          </w:tcPr>
          <w:p w14:paraId="784E6590" w14:textId="77777777" w:rsidR="00DC0682" w:rsidRPr="003D0BAC" w:rsidRDefault="00DC0682" w:rsidP="00B83404">
            <w:pPr>
              <w:rPr>
                <w:szCs w:val="16"/>
              </w:rPr>
            </w:pPr>
            <w:r w:rsidRPr="003D0BAC">
              <w:rPr>
                <w:szCs w:val="16"/>
              </w:rPr>
              <w:t>Data</w:t>
            </w:r>
          </w:p>
        </w:tc>
        <w:tc>
          <w:tcPr>
            <w:tcW w:w="840" w:type="pct"/>
            <w:shd w:val="clear" w:color="auto" w:fill="auto"/>
            <w:vAlign w:val="center"/>
          </w:tcPr>
          <w:p w14:paraId="729B47D6" w14:textId="677BED5B" w:rsidR="00DC0682" w:rsidRPr="003D0BAC" w:rsidRDefault="00860830" w:rsidP="00CD79C5">
            <w:pPr>
              <w:jc w:val="center"/>
              <w:rPr>
                <w:szCs w:val="16"/>
              </w:rPr>
            </w:pPr>
            <w:r w:rsidRPr="003D0BAC">
              <w:rPr>
                <w:rFonts w:cs="Arial"/>
                <w:szCs w:val="16"/>
              </w:rPr>
              <w:t>100.00%</w:t>
            </w:r>
          </w:p>
        </w:tc>
        <w:tc>
          <w:tcPr>
            <w:tcW w:w="865" w:type="pct"/>
            <w:tcBorders>
              <w:bottom w:val="single" w:sz="4" w:space="0" w:color="auto"/>
            </w:tcBorders>
            <w:shd w:val="clear" w:color="auto" w:fill="auto"/>
            <w:vAlign w:val="center"/>
          </w:tcPr>
          <w:p w14:paraId="4A1FC6C4" w14:textId="77E057A8" w:rsidR="00DC0682" w:rsidRPr="003D0BAC" w:rsidRDefault="00860830" w:rsidP="00CD79C5">
            <w:pPr>
              <w:jc w:val="center"/>
              <w:rPr>
                <w:szCs w:val="16"/>
              </w:rPr>
            </w:pPr>
            <w:r w:rsidRPr="003D0BAC">
              <w:rPr>
                <w:rFonts w:cs="Arial"/>
                <w:szCs w:val="16"/>
              </w:rPr>
              <w:t>100.00%</w:t>
            </w:r>
          </w:p>
        </w:tc>
        <w:tc>
          <w:tcPr>
            <w:tcW w:w="840" w:type="pct"/>
            <w:tcBorders>
              <w:bottom w:val="single" w:sz="4" w:space="0" w:color="auto"/>
            </w:tcBorders>
            <w:shd w:val="clear" w:color="auto" w:fill="auto"/>
            <w:vAlign w:val="center"/>
          </w:tcPr>
          <w:p w14:paraId="401927F1" w14:textId="4AED5860" w:rsidR="00DC0682" w:rsidRPr="003D0BAC" w:rsidRDefault="00860830" w:rsidP="00CD79C5">
            <w:pPr>
              <w:jc w:val="center"/>
              <w:rPr>
                <w:szCs w:val="16"/>
              </w:rPr>
            </w:pPr>
            <w:r w:rsidRPr="003D0BAC">
              <w:rPr>
                <w:rFonts w:cs="Arial"/>
                <w:szCs w:val="16"/>
              </w:rPr>
              <w:t>100.00%</w:t>
            </w:r>
          </w:p>
        </w:tc>
        <w:tc>
          <w:tcPr>
            <w:tcW w:w="837" w:type="pct"/>
            <w:tcBorders>
              <w:bottom w:val="single" w:sz="4" w:space="0" w:color="auto"/>
            </w:tcBorders>
            <w:shd w:val="clear" w:color="auto" w:fill="auto"/>
            <w:vAlign w:val="center"/>
          </w:tcPr>
          <w:p w14:paraId="201E211E" w14:textId="33CBB339" w:rsidR="00DC0682" w:rsidRPr="003D0BAC" w:rsidRDefault="00860830" w:rsidP="00CD79C5">
            <w:pPr>
              <w:jc w:val="center"/>
              <w:rPr>
                <w:szCs w:val="16"/>
              </w:rPr>
            </w:pPr>
            <w:r w:rsidRPr="003D0BAC">
              <w:rPr>
                <w:rFonts w:cs="Arial"/>
                <w:szCs w:val="16"/>
              </w:rPr>
              <w:t>100.00%</w:t>
            </w:r>
          </w:p>
        </w:tc>
        <w:tc>
          <w:tcPr>
            <w:tcW w:w="840" w:type="pct"/>
            <w:tcBorders>
              <w:bottom w:val="single" w:sz="4" w:space="0" w:color="auto"/>
            </w:tcBorders>
            <w:shd w:val="clear" w:color="auto" w:fill="auto"/>
            <w:vAlign w:val="center"/>
          </w:tcPr>
          <w:p w14:paraId="3EE94A33" w14:textId="3ACCE069" w:rsidR="00DC0682" w:rsidRPr="003D0BAC" w:rsidRDefault="00860830" w:rsidP="00CD79C5">
            <w:pPr>
              <w:jc w:val="center"/>
              <w:rPr>
                <w:szCs w:val="16"/>
              </w:rPr>
            </w:pPr>
            <w:r w:rsidRPr="003D0BAC">
              <w:rPr>
                <w:rFonts w:cs="Arial"/>
                <w:szCs w:val="16"/>
              </w:rPr>
              <w:t>100.00%</w:t>
            </w:r>
          </w:p>
        </w:tc>
      </w:tr>
    </w:tbl>
    <w:p w14:paraId="2854FA3F" w14:textId="77777777" w:rsidR="008A4FF2" w:rsidRPr="003D0BAC" w:rsidRDefault="008A4FF2">
      <w:pPr>
        <w:rPr>
          <w:b/>
        </w:rPr>
      </w:pPr>
    </w:p>
    <w:p w14:paraId="2D378C60" w14:textId="77777777" w:rsidR="008A4FF2" w:rsidRPr="003D0BAC" w:rsidRDefault="008A4FF2">
      <w:pPr>
        <w:rPr>
          <w:b/>
        </w:rPr>
      </w:pPr>
    </w:p>
    <w:p w14:paraId="73617382" w14:textId="77777777" w:rsidR="008A4FF2" w:rsidRPr="003D0BAC" w:rsidRDefault="008A4FF2">
      <w:pPr>
        <w:rPr>
          <w:b/>
        </w:rPr>
      </w:pPr>
    </w:p>
    <w:p w14:paraId="51FCB41B" w14:textId="471107B5" w:rsidR="00DC0682" w:rsidRPr="003D0BAC" w:rsidRDefault="00DC0682">
      <w:pPr>
        <w:rPr>
          <w:b/>
        </w:rPr>
      </w:pPr>
      <w:r w:rsidRPr="003D0BAC">
        <w:rPr>
          <w:b/>
        </w:rPr>
        <w:t>Targets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1705"/>
        <w:gridCol w:w="1801"/>
        <w:gridCol w:w="1889"/>
      </w:tblGrid>
      <w:tr w:rsidR="00DC0682" w:rsidRPr="003D0BAC" w14:paraId="02FB5FEC" w14:textId="77777777" w:rsidTr="00CD79C5">
        <w:trPr>
          <w:trHeight w:val="350"/>
        </w:trPr>
        <w:tc>
          <w:tcPr>
            <w:tcW w:w="1580" w:type="pct"/>
            <w:tcBorders>
              <w:bottom w:val="single" w:sz="4" w:space="0" w:color="auto"/>
            </w:tcBorders>
            <w:shd w:val="clear" w:color="auto" w:fill="auto"/>
          </w:tcPr>
          <w:p w14:paraId="66965110" w14:textId="77777777" w:rsidR="00DC0682" w:rsidRPr="003D0BAC" w:rsidRDefault="00DC0682" w:rsidP="00186420">
            <w:pPr>
              <w:jc w:val="center"/>
              <w:rPr>
                <w:b/>
                <w:szCs w:val="16"/>
              </w:rPr>
            </w:pPr>
            <w:r w:rsidRPr="003D0BAC">
              <w:rPr>
                <w:b/>
                <w:szCs w:val="16"/>
              </w:rPr>
              <w:t>FFY</w:t>
            </w:r>
          </w:p>
        </w:tc>
        <w:tc>
          <w:tcPr>
            <w:tcW w:w="1669" w:type="pct"/>
            <w:shd w:val="clear" w:color="auto" w:fill="auto"/>
            <w:vAlign w:val="center"/>
          </w:tcPr>
          <w:p w14:paraId="2FB0CA2D" w14:textId="618E9216" w:rsidR="00DC0682" w:rsidRPr="003D0BAC" w:rsidRDefault="002163F2" w:rsidP="00CD79C5">
            <w:pPr>
              <w:jc w:val="center"/>
              <w:rPr>
                <w:b/>
                <w:szCs w:val="16"/>
              </w:rPr>
            </w:pPr>
            <w:r w:rsidRPr="003D0BAC">
              <w:rPr>
                <w:rFonts w:cs="Arial"/>
                <w:b/>
                <w:szCs w:val="16"/>
              </w:rPr>
              <w:t>2018</w:t>
            </w:r>
          </w:p>
        </w:tc>
        <w:tc>
          <w:tcPr>
            <w:tcW w:w="1751" w:type="pct"/>
            <w:shd w:val="clear" w:color="auto" w:fill="auto"/>
          </w:tcPr>
          <w:p w14:paraId="2C48E163" w14:textId="020F3DD7" w:rsidR="00DC0682" w:rsidRPr="003D0BAC" w:rsidRDefault="002163F2" w:rsidP="00CD79C5">
            <w:pPr>
              <w:jc w:val="center"/>
              <w:rPr>
                <w:b/>
                <w:szCs w:val="16"/>
              </w:rPr>
            </w:pPr>
            <w:r w:rsidRPr="003D0BAC">
              <w:rPr>
                <w:rFonts w:cs="Arial"/>
                <w:b/>
                <w:szCs w:val="16"/>
              </w:rPr>
              <w:t>2019</w:t>
            </w:r>
          </w:p>
        </w:tc>
      </w:tr>
      <w:tr w:rsidR="00DC0682" w:rsidRPr="003D0BAC" w14:paraId="1880903D" w14:textId="77777777" w:rsidTr="00CD79C5">
        <w:trPr>
          <w:trHeight w:val="357"/>
        </w:trPr>
        <w:tc>
          <w:tcPr>
            <w:tcW w:w="1580" w:type="pct"/>
            <w:shd w:val="clear" w:color="auto" w:fill="auto"/>
          </w:tcPr>
          <w:p w14:paraId="009B82C2" w14:textId="77777777" w:rsidR="00DC0682" w:rsidRPr="003D0BAC" w:rsidRDefault="00DC0682" w:rsidP="00B83404">
            <w:pPr>
              <w:rPr>
                <w:szCs w:val="16"/>
              </w:rPr>
            </w:pPr>
            <w:r w:rsidRPr="003D0BAC">
              <w:rPr>
                <w:szCs w:val="16"/>
              </w:rPr>
              <w:t>Target</w:t>
            </w:r>
          </w:p>
        </w:tc>
        <w:tc>
          <w:tcPr>
            <w:tcW w:w="1669" w:type="pct"/>
            <w:shd w:val="clear" w:color="auto" w:fill="auto"/>
          </w:tcPr>
          <w:p w14:paraId="68F3EB6C" w14:textId="1DC405D3" w:rsidR="00DC0682" w:rsidRPr="003D0BAC" w:rsidRDefault="009754A0" w:rsidP="00CD79C5">
            <w:pPr>
              <w:jc w:val="center"/>
              <w:rPr>
                <w:szCs w:val="16"/>
              </w:rPr>
            </w:pPr>
            <w:r w:rsidRPr="003D0BAC">
              <w:rPr>
                <w:szCs w:val="16"/>
              </w:rPr>
              <w:t>100%</w:t>
            </w:r>
          </w:p>
        </w:tc>
        <w:tc>
          <w:tcPr>
            <w:tcW w:w="1751" w:type="pct"/>
            <w:shd w:val="clear" w:color="auto" w:fill="auto"/>
          </w:tcPr>
          <w:p w14:paraId="709B7FBE" w14:textId="04202349" w:rsidR="00DC0682" w:rsidRPr="003D0BAC" w:rsidRDefault="009754A0" w:rsidP="00CD79C5">
            <w:pPr>
              <w:jc w:val="center"/>
              <w:rPr>
                <w:szCs w:val="16"/>
              </w:rPr>
            </w:pPr>
            <w:r w:rsidRPr="003D0BAC">
              <w:rPr>
                <w:szCs w:val="16"/>
              </w:rPr>
              <w:t>100%</w:t>
            </w:r>
          </w:p>
        </w:tc>
      </w:tr>
    </w:tbl>
    <w:p w14:paraId="621A396D" w14:textId="3820F6AE" w:rsidR="008E7B96" w:rsidRPr="003D0BAC" w:rsidRDefault="008E7B96">
      <w:pPr>
        <w:rPr>
          <w:b/>
        </w:rPr>
      </w:pPr>
      <w:r w:rsidRPr="003D0BAC">
        <w:rPr>
          <w:b/>
        </w:rPr>
        <w:t>FFY 2018 SPP/APR Data</w:t>
      </w:r>
    </w:p>
    <w:p w14:paraId="532E9F8C" w14:textId="1A530811" w:rsidR="00E5794F" w:rsidRPr="003D0BAC" w:rsidRDefault="00E5794F" w:rsidP="00F939F8">
      <w:pPr>
        <w:rPr>
          <w:b/>
          <w:szCs w:val="16"/>
        </w:rPr>
      </w:pPr>
      <w:r w:rsidRPr="003D0BAC">
        <w:rPr>
          <w:b/>
          <w:szCs w:val="16"/>
        </w:rPr>
        <w:t>Data include notification to both the SEA and LEA</w:t>
      </w:r>
    </w:p>
    <w:p w14:paraId="72B496FC" w14:textId="1511250E" w:rsidR="000A170A" w:rsidRPr="003D0BAC" w:rsidRDefault="000A170A" w:rsidP="00F939F8">
      <w:pPr>
        <w:rPr>
          <w:szCs w:val="16"/>
        </w:rPr>
      </w:pPr>
      <w:r w:rsidRPr="003D0BAC">
        <w:rPr>
          <w:szCs w:val="16"/>
        </w:rPr>
        <w:t>YES</w:t>
      </w:r>
    </w:p>
    <w:p w14:paraId="48CD89EC" w14:textId="11875865" w:rsidR="00F939F8" w:rsidRPr="003D0BAC" w:rsidRDefault="00E5794F" w:rsidP="00F939F8">
      <w:pPr>
        <w:rPr>
          <w:rFonts w:cs="Arial"/>
          <w:b/>
          <w:szCs w:val="16"/>
        </w:rPr>
      </w:pPr>
      <w:r w:rsidRPr="003D0BAC">
        <w:rPr>
          <w:b/>
          <w:szCs w:val="16"/>
        </w:rPr>
        <w:t>If no, please explain.</w:t>
      </w:r>
    </w:p>
    <w:p w14:paraId="1030F7B5" w14:textId="755AD963" w:rsidR="00F939F8" w:rsidRPr="003D0BAC" w:rsidRDefault="00F939F8" w:rsidP="00F939F8"/>
    <w:p w14:paraId="39528E8C" w14:textId="77777777" w:rsidR="00C1714A" w:rsidRPr="003D0BAC" w:rsidRDefault="00C1714A" w:rsidP="00F939F8"/>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9D366E" w:rsidRPr="003D0BAC" w14:paraId="0DF9E103" w14:textId="77777777" w:rsidTr="009D366E">
        <w:trPr>
          <w:tblHeader/>
        </w:trPr>
        <w:tc>
          <w:tcPr>
            <w:tcW w:w="1376" w:type="pct"/>
            <w:shd w:val="clear" w:color="auto" w:fill="auto"/>
            <w:vAlign w:val="bottom"/>
          </w:tcPr>
          <w:p w14:paraId="626A819F" w14:textId="4E4B92FB" w:rsidR="00F939F8" w:rsidRPr="003D0BAC" w:rsidRDefault="00F939F8" w:rsidP="00F939F8">
            <w:pPr>
              <w:jc w:val="center"/>
              <w:rPr>
                <w:b/>
                <w:szCs w:val="16"/>
              </w:rPr>
            </w:pPr>
            <w:r w:rsidRPr="003D0BAC">
              <w:rPr>
                <w:rFonts w:cs="Arial"/>
                <w:b/>
                <w:bCs/>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3D0BAC" w:rsidRDefault="00F939F8" w:rsidP="00F939F8">
            <w:pPr>
              <w:jc w:val="center"/>
              <w:rPr>
                <w:b/>
                <w:szCs w:val="16"/>
              </w:rPr>
            </w:pPr>
            <w:r w:rsidRPr="003D0BAC">
              <w:rPr>
                <w:rFonts w:cs="Arial"/>
                <w:b/>
                <w:bCs/>
                <w:szCs w:val="16"/>
              </w:rPr>
              <w:t>Number of toddlers with disabilities exiting Part C who were potentially eligible for Part B</w:t>
            </w:r>
          </w:p>
        </w:tc>
        <w:tc>
          <w:tcPr>
            <w:tcW w:w="626" w:type="pct"/>
            <w:shd w:val="clear" w:color="auto" w:fill="auto"/>
            <w:vAlign w:val="bottom"/>
          </w:tcPr>
          <w:p w14:paraId="12765FCA" w14:textId="10306CA0" w:rsidR="00F939F8" w:rsidRPr="003D0BAC" w:rsidRDefault="00F939F8" w:rsidP="00F939F8">
            <w:pPr>
              <w:jc w:val="center"/>
              <w:rPr>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625" w:type="pct"/>
            <w:shd w:val="clear" w:color="auto" w:fill="auto"/>
            <w:vAlign w:val="bottom"/>
          </w:tcPr>
          <w:p w14:paraId="6245781C" w14:textId="47715F76" w:rsidR="00F939F8" w:rsidRPr="003D0BAC" w:rsidRDefault="00F939F8" w:rsidP="00F939F8">
            <w:pPr>
              <w:jc w:val="center"/>
              <w:rPr>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542" w:type="pct"/>
            <w:shd w:val="clear" w:color="auto" w:fill="auto"/>
            <w:vAlign w:val="bottom"/>
          </w:tcPr>
          <w:p w14:paraId="1E1DBF10" w14:textId="01B7D350" w:rsidR="00F939F8" w:rsidRPr="003D0BAC" w:rsidRDefault="00F939F8" w:rsidP="00F939F8">
            <w:pPr>
              <w:jc w:val="center"/>
              <w:rPr>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542" w:type="pct"/>
            <w:shd w:val="clear" w:color="auto" w:fill="auto"/>
            <w:vAlign w:val="bottom"/>
          </w:tcPr>
          <w:p w14:paraId="76378A12" w14:textId="6432F921" w:rsidR="00F939F8" w:rsidRPr="003D0BAC" w:rsidRDefault="00F939F8" w:rsidP="00F939F8">
            <w:pPr>
              <w:jc w:val="center"/>
              <w:rPr>
                <w:b/>
                <w:szCs w:val="16"/>
              </w:rPr>
            </w:pPr>
            <w:r w:rsidRPr="003D0BAC">
              <w:rPr>
                <w:b/>
                <w:szCs w:val="16"/>
              </w:rPr>
              <w:t>Status</w:t>
            </w:r>
          </w:p>
        </w:tc>
        <w:tc>
          <w:tcPr>
            <w:tcW w:w="539" w:type="pct"/>
            <w:shd w:val="clear" w:color="auto" w:fill="auto"/>
            <w:vAlign w:val="bottom"/>
          </w:tcPr>
          <w:p w14:paraId="4BB8DCC2" w14:textId="2B1865BF" w:rsidR="00F939F8" w:rsidRPr="003D0BAC" w:rsidRDefault="00F939F8" w:rsidP="00F939F8">
            <w:pPr>
              <w:jc w:val="center"/>
              <w:rPr>
                <w:b/>
                <w:szCs w:val="16"/>
              </w:rPr>
            </w:pPr>
            <w:r w:rsidRPr="003D0BAC">
              <w:rPr>
                <w:b/>
                <w:szCs w:val="16"/>
              </w:rPr>
              <w:t>Slippage</w:t>
            </w:r>
          </w:p>
        </w:tc>
      </w:tr>
      <w:tr w:rsidR="009D366E" w:rsidRPr="003D0BAC" w14:paraId="13F147EB" w14:textId="77777777" w:rsidTr="009D366E">
        <w:tc>
          <w:tcPr>
            <w:tcW w:w="1376" w:type="pct"/>
            <w:shd w:val="clear" w:color="auto" w:fill="auto"/>
            <w:vAlign w:val="center"/>
          </w:tcPr>
          <w:p w14:paraId="4639DE19" w14:textId="76CCEDED" w:rsidR="00F939F8" w:rsidRPr="003D0BAC" w:rsidRDefault="00860830" w:rsidP="00F939F8">
            <w:pPr>
              <w:jc w:val="center"/>
              <w:rPr>
                <w:szCs w:val="16"/>
              </w:rPr>
            </w:pPr>
            <w:r w:rsidRPr="003D0BAC">
              <w:rPr>
                <w:szCs w:val="16"/>
              </w:rPr>
              <w:t>656</w:t>
            </w:r>
          </w:p>
        </w:tc>
        <w:tc>
          <w:tcPr>
            <w:tcW w:w="750" w:type="pct"/>
            <w:shd w:val="clear" w:color="auto" w:fill="auto"/>
            <w:vAlign w:val="center"/>
          </w:tcPr>
          <w:p w14:paraId="350A2CCA" w14:textId="6EBFFA0A" w:rsidR="00F939F8" w:rsidRPr="003D0BAC" w:rsidRDefault="00860830" w:rsidP="00F939F8">
            <w:pPr>
              <w:jc w:val="center"/>
              <w:rPr>
                <w:szCs w:val="16"/>
              </w:rPr>
            </w:pPr>
            <w:r w:rsidRPr="003D0BAC">
              <w:rPr>
                <w:szCs w:val="16"/>
              </w:rPr>
              <w:t>656</w:t>
            </w:r>
          </w:p>
        </w:tc>
        <w:tc>
          <w:tcPr>
            <w:tcW w:w="626" w:type="pct"/>
            <w:shd w:val="clear" w:color="auto" w:fill="auto"/>
          </w:tcPr>
          <w:p w14:paraId="626514B4" w14:textId="6A77EE05" w:rsidR="00F939F8" w:rsidRPr="003D0BAC" w:rsidRDefault="00860830" w:rsidP="00F939F8">
            <w:pPr>
              <w:jc w:val="center"/>
              <w:rPr>
                <w:szCs w:val="16"/>
              </w:rPr>
            </w:pPr>
            <w:r w:rsidRPr="003D0BAC">
              <w:rPr>
                <w:rFonts w:cs="Arial"/>
                <w:szCs w:val="16"/>
              </w:rPr>
              <w:t>100.00%</w:t>
            </w:r>
          </w:p>
        </w:tc>
        <w:tc>
          <w:tcPr>
            <w:tcW w:w="625" w:type="pct"/>
            <w:shd w:val="clear" w:color="auto" w:fill="auto"/>
          </w:tcPr>
          <w:p w14:paraId="5AD816A1" w14:textId="0C7CDE4B" w:rsidR="00F939F8" w:rsidRPr="003D0BAC" w:rsidRDefault="00D66260" w:rsidP="00F939F8">
            <w:pPr>
              <w:jc w:val="center"/>
              <w:rPr>
                <w:szCs w:val="16"/>
              </w:rPr>
            </w:pPr>
            <w:r w:rsidRPr="003D0BAC">
              <w:rPr>
                <w:szCs w:val="16"/>
              </w:rPr>
              <w:t>100%</w:t>
            </w:r>
          </w:p>
        </w:tc>
        <w:tc>
          <w:tcPr>
            <w:tcW w:w="542" w:type="pct"/>
            <w:shd w:val="clear" w:color="auto" w:fill="auto"/>
          </w:tcPr>
          <w:p w14:paraId="2EE90524" w14:textId="49C17682" w:rsidR="00F939F8" w:rsidRPr="003D0BAC" w:rsidRDefault="00860830" w:rsidP="00F939F8">
            <w:pPr>
              <w:jc w:val="center"/>
              <w:rPr>
                <w:szCs w:val="16"/>
              </w:rPr>
            </w:pPr>
            <w:r w:rsidRPr="003D0BAC">
              <w:rPr>
                <w:rFonts w:cs="Arial"/>
                <w:szCs w:val="16"/>
              </w:rPr>
              <w:t>100.00%</w:t>
            </w:r>
          </w:p>
        </w:tc>
        <w:tc>
          <w:tcPr>
            <w:tcW w:w="542" w:type="pct"/>
            <w:shd w:val="clear" w:color="auto" w:fill="auto"/>
          </w:tcPr>
          <w:p w14:paraId="3C770A13" w14:textId="0A80F891" w:rsidR="00F939F8" w:rsidRPr="003D0BAC" w:rsidRDefault="00860830" w:rsidP="00F939F8">
            <w:pPr>
              <w:jc w:val="center"/>
              <w:rPr>
                <w:szCs w:val="16"/>
              </w:rPr>
            </w:pPr>
            <w:r w:rsidRPr="003D0BAC">
              <w:rPr>
                <w:rFonts w:cs="Arial"/>
                <w:szCs w:val="16"/>
              </w:rPr>
              <w:t>Met Target</w:t>
            </w:r>
          </w:p>
        </w:tc>
        <w:tc>
          <w:tcPr>
            <w:tcW w:w="539" w:type="pct"/>
            <w:shd w:val="clear" w:color="auto" w:fill="auto"/>
          </w:tcPr>
          <w:p w14:paraId="3DCA4621" w14:textId="10044633" w:rsidR="00F939F8" w:rsidRPr="003D0BAC" w:rsidRDefault="00860830" w:rsidP="00F939F8">
            <w:pPr>
              <w:jc w:val="center"/>
              <w:rPr>
                <w:szCs w:val="16"/>
              </w:rPr>
            </w:pPr>
            <w:r w:rsidRPr="003D0BAC">
              <w:rPr>
                <w:rFonts w:cs="Arial"/>
                <w:szCs w:val="16"/>
              </w:rPr>
              <w:t>No Slippage</w:t>
            </w:r>
          </w:p>
        </w:tc>
      </w:tr>
    </w:tbl>
    <w:p w14:paraId="5FD0EB9E" w14:textId="58AB37A1" w:rsidR="005A1CA1" w:rsidRPr="003D0BAC" w:rsidRDefault="00F77D8B" w:rsidP="005A1CA1">
      <w:pPr>
        <w:rPr>
          <w:rFonts w:cs="Arial"/>
          <w:b/>
          <w:i/>
          <w:szCs w:val="16"/>
        </w:rPr>
      </w:pPr>
      <w:r w:rsidRPr="003D0BAC">
        <w:rPr>
          <w:rFonts w:cs="Arial"/>
          <w:b/>
          <w:szCs w:val="16"/>
        </w:rPr>
        <w:t>Provide reasons for slippage, if applicable</w:t>
      </w:r>
      <w:r w:rsidR="005A1CA1" w:rsidRPr="003D0BAC">
        <w:rPr>
          <w:rFonts w:cs="Arial"/>
          <w:b/>
          <w:szCs w:val="16"/>
        </w:rPr>
        <w:t xml:space="preserve"> </w:t>
      </w:r>
    </w:p>
    <w:p w14:paraId="6CEBE423" w14:textId="5BCA639B" w:rsidR="005A1CA1" w:rsidRPr="003D0BAC" w:rsidRDefault="00860830" w:rsidP="005A1CA1">
      <w:pPr>
        <w:rPr>
          <w:rFonts w:cs="Arial"/>
          <w:szCs w:val="16"/>
        </w:rPr>
      </w:pPr>
      <w:r w:rsidRPr="003D0BAC">
        <w:rPr>
          <w:rFonts w:cs="Arial"/>
          <w:szCs w:val="16"/>
        </w:rPr>
        <w:t>XXX</w:t>
      </w:r>
    </w:p>
    <w:p w14:paraId="2C38A193" w14:textId="77777777" w:rsidR="00C1714A" w:rsidRPr="003D0BAC" w:rsidRDefault="00C1714A" w:rsidP="00C1714A">
      <w:pPr>
        <w:rPr>
          <w:b/>
          <w:szCs w:val="16"/>
        </w:rPr>
      </w:pPr>
      <w:r w:rsidRPr="003D0BAC">
        <w:rPr>
          <w:b/>
          <w:szCs w:val="16"/>
        </w:rPr>
        <w:t>Number of parents who opted out</w:t>
      </w:r>
    </w:p>
    <w:p w14:paraId="7E5C0BAB" w14:textId="0BB7B3D9" w:rsidR="00C1714A" w:rsidRPr="003D0BAC" w:rsidRDefault="00C1714A" w:rsidP="00C1714A">
      <w:pPr>
        <w:rPr>
          <w:b/>
          <w:szCs w:val="16"/>
        </w:rPr>
      </w:pPr>
      <w:r w:rsidRPr="003D0BAC">
        <w:rPr>
          <w:b/>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3D0BAC" w:rsidRDefault="00C1714A" w:rsidP="00C1714A">
      <w:pPr>
        <w:rPr>
          <w:rFonts w:cs="Arial"/>
          <w:szCs w:val="16"/>
        </w:rPr>
      </w:pPr>
      <w:r w:rsidRPr="003D0BAC">
        <w:rPr>
          <w:szCs w:val="16"/>
        </w:rPr>
        <w:t>0</w:t>
      </w:r>
    </w:p>
    <w:p w14:paraId="5CC6B66B" w14:textId="1A13C75B" w:rsidR="003C1AB9" w:rsidRPr="003D0BAC" w:rsidRDefault="003C1AB9" w:rsidP="003C1AB9">
      <w:pPr>
        <w:rPr>
          <w:rFonts w:cs="Arial"/>
          <w:b/>
          <w:szCs w:val="16"/>
        </w:rPr>
      </w:pPr>
      <w:r w:rsidRPr="003D0BAC">
        <w:rPr>
          <w:rFonts w:cs="Arial"/>
          <w:b/>
          <w:szCs w:val="16"/>
        </w:rPr>
        <w:t>Describe the method used to collect these data</w:t>
      </w:r>
    </w:p>
    <w:p w14:paraId="03D3A642" w14:textId="27845084" w:rsidR="003C1AB9" w:rsidRPr="003D0BAC" w:rsidRDefault="00860830" w:rsidP="003C1AB9">
      <w:pPr>
        <w:rPr>
          <w:szCs w:val="16"/>
        </w:rPr>
      </w:pPr>
      <w:r w:rsidRPr="003D0BAC">
        <w:rPr>
          <w:szCs w:val="16"/>
        </w:rPr>
        <w:t>Data were collected from the State database (CINC) for all children for the reporting period of July 1, 2018 through June 30, 2019. The full year data has historically been used to calculate this indicator.</w:t>
      </w:r>
    </w:p>
    <w:p w14:paraId="1A1195D9" w14:textId="5A774785" w:rsidR="00C476A6" w:rsidRPr="003D0BAC" w:rsidRDefault="00C476A6" w:rsidP="003C1AB9">
      <w:pPr>
        <w:rPr>
          <w:b/>
          <w:szCs w:val="16"/>
        </w:rPr>
      </w:pPr>
      <w:r w:rsidRPr="003D0BAC">
        <w:rPr>
          <w:b/>
          <w:szCs w:val="16"/>
        </w:rPr>
        <w:t>Do you have a written opt-out policy? (yes/no)</w:t>
      </w:r>
    </w:p>
    <w:p w14:paraId="2CFFAAE9" w14:textId="63194201" w:rsidR="00C476A6" w:rsidRPr="003D0BAC" w:rsidRDefault="00C476A6" w:rsidP="003C1AB9">
      <w:pPr>
        <w:rPr>
          <w:szCs w:val="16"/>
        </w:rPr>
      </w:pPr>
      <w:r w:rsidRPr="003D0BAC">
        <w:rPr>
          <w:szCs w:val="16"/>
        </w:rPr>
        <w:t>NO</w:t>
      </w:r>
    </w:p>
    <w:p w14:paraId="5B060883" w14:textId="1855C3FD" w:rsidR="00C476A6" w:rsidRPr="003D0BAC" w:rsidRDefault="00C476A6" w:rsidP="003C1AB9">
      <w:pPr>
        <w:rPr>
          <w:b/>
          <w:szCs w:val="16"/>
        </w:rPr>
      </w:pPr>
      <w:r w:rsidRPr="003D0BAC">
        <w:rPr>
          <w:b/>
          <w:szCs w:val="16"/>
        </w:rPr>
        <w:t>If yes, is the policy on file with the Department? (yes/no)</w:t>
      </w:r>
    </w:p>
    <w:p w14:paraId="2D4C7284" w14:textId="68D1EEDE" w:rsidR="00C476A6" w:rsidRPr="003D0BAC" w:rsidRDefault="00C476A6" w:rsidP="003C1AB9">
      <w:pPr>
        <w:rPr>
          <w:szCs w:val="16"/>
        </w:rPr>
      </w:pPr>
    </w:p>
    <w:p w14:paraId="4631D06C" w14:textId="77777777" w:rsidR="005740D8" w:rsidRPr="003D0BAC" w:rsidRDefault="000709B9" w:rsidP="00B83404">
      <w:pPr>
        <w:rPr>
          <w:b/>
        </w:rPr>
      </w:pPr>
      <w:r w:rsidRPr="003D0BAC">
        <w:rPr>
          <w:b/>
        </w:rPr>
        <w:t xml:space="preserve">What is the source of the data provided for this indicator? </w:t>
      </w:r>
    </w:p>
    <w:p w14:paraId="78FA67A8" w14:textId="5E5D8E88" w:rsidR="000709B9" w:rsidRPr="003D0BAC" w:rsidRDefault="00860830" w:rsidP="00B83404">
      <w:r w:rsidRPr="003D0BAC">
        <w:t>State database</w:t>
      </w:r>
    </w:p>
    <w:p w14:paraId="4A6E28E4" w14:textId="05681546" w:rsidR="000709B9" w:rsidRPr="003D0BAC" w:rsidRDefault="000709B9" w:rsidP="00B83404">
      <w:pPr>
        <w:rPr>
          <w:b/>
          <w:i/>
        </w:rPr>
      </w:pPr>
      <w:r w:rsidRPr="003D0BAC">
        <w:rPr>
          <w:b/>
        </w:rPr>
        <w:t xml:space="preserve">Describe the method used to select EIS programs for monitoring. </w:t>
      </w:r>
    </w:p>
    <w:p w14:paraId="7F238399" w14:textId="6447CE7F" w:rsidR="000709B9" w:rsidRPr="003D0BAC" w:rsidRDefault="00860830" w:rsidP="000709B9">
      <w:r w:rsidRPr="003D0BAC">
        <w:t>XXX</w:t>
      </w:r>
    </w:p>
    <w:p w14:paraId="107C7D72" w14:textId="2784E578" w:rsidR="000709B9" w:rsidRPr="003D0BAC" w:rsidRDefault="000709B9">
      <w:pPr>
        <w:rPr>
          <w:b/>
        </w:rPr>
      </w:pPr>
      <w:r w:rsidRPr="003D0BAC">
        <w:rPr>
          <w:b/>
        </w:rPr>
        <w:t xml:space="preserve">Provide the time period in which the data were collected (e.g., September through December, fourth quarter, selection from the full reporting period). </w:t>
      </w:r>
    </w:p>
    <w:p w14:paraId="12E53171" w14:textId="271EAFE5" w:rsidR="000709B9" w:rsidRPr="003D0BAC" w:rsidRDefault="00860830" w:rsidP="000709B9">
      <w:r w:rsidRPr="003D0BAC">
        <w:t>Data were collected from the State database (CINC) for all children for the reporting period of July 1, 2018 through June 30, 2019. The full year data has historically been used to calculate this indicator.</w:t>
      </w:r>
    </w:p>
    <w:p w14:paraId="7DA68A46" w14:textId="0572035E" w:rsidR="000709B9" w:rsidRPr="003D0BAC" w:rsidRDefault="000709B9">
      <w:pPr>
        <w:rPr>
          <w:b/>
        </w:rPr>
      </w:pPr>
      <w:r w:rsidRPr="003D0BAC">
        <w:rPr>
          <w:b/>
        </w:rPr>
        <w:t xml:space="preserve">Describe how the data accurately reflect data for infants and toddlers with IFSPs for the full reporting period. </w:t>
      </w:r>
    </w:p>
    <w:p w14:paraId="7913918B" w14:textId="65D82463" w:rsidR="000709B9" w:rsidRPr="003D0BAC" w:rsidRDefault="00860830" w:rsidP="000709B9">
      <w:pPr>
        <w:rPr>
          <w:rFonts w:cs="Arial"/>
          <w:szCs w:val="16"/>
        </w:rPr>
      </w:pPr>
      <w:r w:rsidRPr="003D0BAC">
        <w:rPr>
          <w:rFonts w:cs="Arial"/>
          <w:szCs w:val="16"/>
        </w:rPr>
        <w:t>Data were collected from the State database (CINC) for all children for the reporting period of July 1, 2018 through June 30, 2019. The full year data has historically been used to calculate this indicator.</w:t>
      </w:r>
    </w:p>
    <w:p w14:paraId="608340F2" w14:textId="77777777" w:rsidR="003A3693" w:rsidRPr="003D0BAC" w:rsidRDefault="003A3693" w:rsidP="00950382">
      <w:pPr>
        <w:rPr>
          <w:b/>
        </w:rPr>
      </w:pPr>
      <w:r w:rsidRPr="003D0BAC">
        <w:rPr>
          <w:b/>
        </w:rPr>
        <w:t>Provide additional information about this indicator (optional)</w:t>
      </w:r>
    </w:p>
    <w:p w14:paraId="265F7C53" w14:textId="7585271E" w:rsidR="003A3693" w:rsidRPr="003D0BAC" w:rsidRDefault="003A3693" w:rsidP="003A3693">
      <w:pPr>
        <w:rPr>
          <w:rFonts w:cs="Arial"/>
          <w:szCs w:val="16"/>
        </w:rPr>
      </w:pPr>
    </w:p>
    <w:p w14:paraId="6D5F3961" w14:textId="1FDB2B1F" w:rsidR="008203B4" w:rsidRPr="003D0BAC" w:rsidRDefault="008203B4" w:rsidP="00B83404">
      <w:r w:rsidRPr="003D0BAC">
        <w:rPr>
          <w:b/>
        </w:rPr>
        <w:t>Correction of Findings of Noncompliance Identified in FFY 2017</w:t>
      </w:r>
    </w:p>
    <w:tbl>
      <w:tblPr>
        <w:tblStyle w:val="TableGrid"/>
        <w:tblW w:w="5000" w:type="pct"/>
        <w:tblLook w:val="04A0" w:firstRow="1" w:lastRow="0" w:firstColumn="1" w:lastColumn="0" w:noHBand="0" w:noVBand="1"/>
        <w:tblCaption w:val="C08BPFFYNCFINDINGS"/>
      </w:tblPr>
      <w:tblGrid>
        <w:gridCol w:w="2664"/>
        <w:gridCol w:w="2792"/>
        <w:gridCol w:w="2669"/>
        <w:gridCol w:w="2665"/>
      </w:tblGrid>
      <w:tr w:rsidR="009D366E" w:rsidRPr="003D0BAC" w14:paraId="53712311" w14:textId="77777777" w:rsidTr="009D366E">
        <w:trPr>
          <w:tblHeader/>
        </w:trPr>
        <w:tc>
          <w:tcPr>
            <w:tcW w:w="1234" w:type="pct"/>
            <w:shd w:val="clear" w:color="auto" w:fill="auto"/>
            <w:vAlign w:val="bottom"/>
          </w:tcPr>
          <w:p w14:paraId="79291EF8" w14:textId="77777777" w:rsidR="008203B4" w:rsidRPr="003D0BAC" w:rsidRDefault="008203B4" w:rsidP="00CD79C5">
            <w:pPr>
              <w:jc w:val="center"/>
              <w:rPr>
                <w:rFonts w:cs="Arial"/>
                <w:b/>
                <w:szCs w:val="16"/>
              </w:rPr>
            </w:pPr>
            <w:r w:rsidRPr="003D0BAC">
              <w:rPr>
                <w:rFonts w:cs="Arial"/>
                <w:b/>
                <w:szCs w:val="16"/>
              </w:rPr>
              <w:t>Findings of Noncompliance Identified</w:t>
            </w:r>
          </w:p>
        </w:tc>
        <w:tc>
          <w:tcPr>
            <w:tcW w:w="1294" w:type="pct"/>
            <w:shd w:val="clear" w:color="auto" w:fill="auto"/>
            <w:vAlign w:val="bottom"/>
          </w:tcPr>
          <w:p w14:paraId="3995FD1D" w14:textId="77777777" w:rsidR="008203B4" w:rsidRPr="003D0BAC" w:rsidRDefault="008203B4" w:rsidP="00CD79C5">
            <w:pPr>
              <w:jc w:val="center"/>
              <w:rPr>
                <w:rFonts w:cs="Arial"/>
                <w:b/>
                <w:szCs w:val="16"/>
              </w:rPr>
            </w:pPr>
            <w:r w:rsidRPr="003D0BAC">
              <w:rPr>
                <w:rFonts w:cs="Arial"/>
                <w:b/>
                <w:szCs w:val="16"/>
              </w:rPr>
              <w:t>Findings of Noncompliance Verified as Corrected Within One Year</w:t>
            </w:r>
          </w:p>
        </w:tc>
        <w:tc>
          <w:tcPr>
            <w:tcW w:w="1237" w:type="pct"/>
            <w:shd w:val="clear" w:color="auto" w:fill="auto"/>
            <w:vAlign w:val="bottom"/>
          </w:tcPr>
          <w:p w14:paraId="4A1C2677" w14:textId="77777777" w:rsidR="008203B4" w:rsidRPr="003D0BAC" w:rsidRDefault="008203B4" w:rsidP="00CD79C5">
            <w:pPr>
              <w:jc w:val="center"/>
              <w:rPr>
                <w:rFonts w:cs="Arial"/>
                <w:b/>
                <w:szCs w:val="16"/>
              </w:rPr>
            </w:pPr>
            <w:r w:rsidRPr="003D0BAC">
              <w:rPr>
                <w:rFonts w:cs="Arial"/>
                <w:b/>
                <w:szCs w:val="16"/>
              </w:rPr>
              <w:t>Findings of Noncompliance Subsequently Corrected</w:t>
            </w:r>
          </w:p>
        </w:tc>
        <w:tc>
          <w:tcPr>
            <w:tcW w:w="1235" w:type="pct"/>
            <w:shd w:val="clear" w:color="auto" w:fill="auto"/>
            <w:vAlign w:val="bottom"/>
          </w:tcPr>
          <w:p w14:paraId="34FC7068"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0FC104FA" w14:textId="77777777" w:rsidTr="009D366E">
        <w:tc>
          <w:tcPr>
            <w:tcW w:w="1234" w:type="pct"/>
            <w:shd w:val="clear" w:color="auto" w:fill="auto"/>
          </w:tcPr>
          <w:p w14:paraId="365B227C" w14:textId="33AB4B70" w:rsidR="008203B4" w:rsidRPr="003D0BAC" w:rsidRDefault="008203B4" w:rsidP="00684399">
            <w:pPr>
              <w:jc w:val="center"/>
              <w:rPr>
                <w:rFonts w:cs="Arial"/>
                <w:szCs w:val="16"/>
              </w:rPr>
            </w:pPr>
          </w:p>
        </w:tc>
        <w:tc>
          <w:tcPr>
            <w:tcW w:w="1294" w:type="pct"/>
            <w:shd w:val="clear" w:color="auto" w:fill="auto"/>
          </w:tcPr>
          <w:p w14:paraId="6146CAAF" w14:textId="53F3D613" w:rsidR="008203B4" w:rsidRPr="003D0BAC" w:rsidRDefault="008203B4" w:rsidP="00684399">
            <w:pPr>
              <w:jc w:val="center"/>
              <w:rPr>
                <w:rFonts w:cs="Arial"/>
                <w:szCs w:val="16"/>
              </w:rPr>
            </w:pPr>
          </w:p>
        </w:tc>
        <w:tc>
          <w:tcPr>
            <w:tcW w:w="1237" w:type="pct"/>
            <w:shd w:val="clear" w:color="auto" w:fill="auto"/>
          </w:tcPr>
          <w:p w14:paraId="73DA7B08" w14:textId="5CC5A5B0" w:rsidR="008203B4" w:rsidRPr="003D0BAC" w:rsidRDefault="008203B4" w:rsidP="00684399">
            <w:pPr>
              <w:jc w:val="center"/>
              <w:rPr>
                <w:rFonts w:cs="Arial"/>
                <w:szCs w:val="16"/>
              </w:rPr>
            </w:pPr>
          </w:p>
        </w:tc>
        <w:tc>
          <w:tcPr>
            <w:tcW w:w="1235" w:type="pct"/>
            <w:shd w:val="clear" w:color="auto" w:fill="auto"/>
          </w:tcPr>
          <w:p w14:paraId="1FAECB7C" w14:textId="288F3E14" w:rsidR="008203B4" w:rsidRPr="003D0BAC" w:rsidRDefault="008203B4" w:rsidP="00684399">
            <w:pPr>
              <w:jc w:val="center"/>
              <w:rPr>
                <w:rFonts w:cs="Arial"/>
                <w:szCs w:val="16"/>
              </w:rPr>
            </w:pPr>
          </w:p>
        </w:tc>
      </w:tr>
    </w:tbl>
    <w:p w14:paraId="4C9152CD" w14:textId="4745ABC9" w:rsidR="008203B4" w:rsidRPr="003D0BAC" w:rsidRDefault="0018238E" w:rsidP="00B83404">
      <w:r w:rsidRPr="003D0BAC">
        <w:rPr>
          <w:b/>
        </w:rPr>
        <w:t>FFY 2017 Findings of Noncompliance Verified as Corrected</w:t>
      </w:r>
    </w:p>
    <w:p w14:paraId="7E226A65" w14:textId="77777777" w:rsidR="008203B4" w:rsidRPr="003D0BAC" w:rsidRDefault="008203B4">
      <w:pPr>
        <w:rPr>
          <w:b/>
        </w:rPr>
      </w:pPr>
      <w:r w:rsidRPr="003D0BAC">
        <w:rPr>
          <w:b/>
        </w:rPr>
        <w:t xml:space="preserve">Describe how the State verified that the source of noncompliance is correctly implementing the </w:t>
      </w:r>
      <w:r w:rsidRPr="003D0BAC">
        <w:rPr>
          <w:b/>
          <w:i/>
        </w:rPr>
        <w:t>regulatory requirements</w:t>
      </w:r>
    </w:p>
    <w:p w14:paraId="0958A26D" w14:textId="3A17A487" w:rsidR="008203B4" w:rsidRPr="003D0BAC" w:rsidRDefault="00860830" w:rsidP="008203B4">
      <w:pPr>
        <w:rPr>
          <w:rFonts w:cs="Arial"/>
          <w:szCs w:val="16"/>
        </w:rPr>
      </w:pPr>
      <w:r w:rsidRPr="003D0BAC">
        <w:rPr>
          <w:rFonts w:cs="Arial"/>
          <w:szCs w:val="16"/>
        </w:rPr>
        <w:t>XXX</w:t>
      </w:r>
    </w:p>
    <w:p w14:paraId="285BDB48" w14:textId="77777777" w:rsidR="008203B4" w:rsidRPr="003D0BAC" w:rsidRDefault="008203B4" w:rsidP="00950382">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66F82F06" w14:textId="4CBD4D0A" w:rsidR="008203B4" w:rsidRPr="003D0BAC" w:rsidRDefault="00860830" w:rsidP="008203B4">
      <w:pPr>
        <w:rPr>
          <w:rFonts w:cs="Arial"/>
          <w:szCs w:val="16"/>
        </w:rPr>
      </w:pPr>
      <w:r w:rsidRPr="003D0BAC">
        <w:rPr>
          <w:rFonts w:cs="Arial"/>
          <w:szCs w:val="16"/>
        </w:rPr>
        <w:t>XXX</w:t>
      </w:r>
    </w:p>
    <w:p w14:paraId="1F07EDE3" w14:textId="11D63DF3" w:rsidR="008203B4" w:rsidRPr="003D0BAC" w:rsidRDefault="0018238E" w:rsidP="00B83404">
      <w:r w:rsidRPr="003D0BAC">
        <w:rPr>
          <w:b/>
        </w:rPr>
        <w:t>FFY 2017 Findings of Noncompliance Not Yet Verified as Corrected</w:t>
      </w:r>
    </w:p>
    <w:p w14:paraId="0E3DD7D6" w14:textId="77777777" w:rsidR="008203B4" w:rsidRPr="003D0BAC" w:rsidRDefault="008203B4">
      <w:pPr>
        <w:rPr>
          <w:b/>
        </w:rPr>
      </w:pPr>
      <w:r w:rsidRPr="003D0BAC">
        <w:rPr>
          <w:b/>
        </w:rPr>
        <w:t>Actions taken if noncompliance not corrected</w:t>
      </w:r>
    </w:p>
    <w:p w14:paraId="758DF352" w14:textId="68A4F777" w:rsidR="008203B4" w:rsidRPr="003D0BAC" w:rsidRDefault="00860830" w:rsidP="008203B4">
      <w:pPr>
        <w:rPr>
          <w:rFonts w:cs="Arial"/>
          <w:szCs w:val="16"/>
        </w:rPr>
      </w:pPr>
      <w:r w:rsidRPr="003D0BAC">
        <w:rPr>
          <w:rFonts w:cs="Arial"/>
          <w:szCs w:val="16"/>
        </w:rPr>
        <w:t>XXX</w:t>
      </w:r>
    </w:p>
    <w:p w14:paraId="1AAE6B0A" w14:textId="7B6FB916" w:rsidR="008203B4" w:rsidRPr="003D0BAC" w:rsidRDefault="008203B4" w:rsidP="00B83404">
      <w:r w:rsidRPr="003D0BAC">
        <w:rPr>
          <w:b/>
        </w:rPr>
        <w:t>Correction of Findings of Noncompliance Identified Prior to FFY 2017</w:t>
      </w:r>
    </w:p>
    <w:tbl>
      <w:tblPr>
        <w:tblStyle w:val="TableGrid"/>
        <w:tblW w:w="5000" w:type="pct"/>
        <w:tblLook w:val="04A0" w:firstRow="1" w:lastRow="0" w:firstColumn="1" w:lastColumn="0" w:noHBand="0" w:noVBand="1"/>
        <w:tblCaption w:val="C08BPPFFYNCFINDINGS"/>
      </w:tblPr>
      <w:tblGrid>
        <w:gridCol w:w="1833"/>
        <w:gridCol w:w="3355"/>
        <w:gridCol w:w="2745"/>
        <w:gridCol w:w="2857"/>
      </w:tblGrid>
      <w:tr w:rsidR="009D366E" w:rsidRPr="003D0BAC" w14:paraId="67C85C4C" w14:textId="77777777" w:rsidTr="009D366E">
        <w:trPr>
          <w:tblHeader/>
        </w:trPr>
        <w:tc>
          <w:tcPr>
            <w:tcW w:w="849" w:type="pct"/>
            <w:shd w:val="clear" w:color="auto" w:fill="auto"/>
            <w:vAlign w:val="bottom"/>
          </w:tcPr>
          <w:p w14:paraId="304D2045" w14:textId="77777777" w:rsidR="008203B4" w:rsidRPr="003D0BAC" w:rsidRDefault="008203B4" w:rsidP="00CD79C5">
            <w:pPr>
              <w:jc w:val="center"/>
              <w:rPr>
                <w:rFonts w:cs="Arial"/>
                <w:b/>
                <w:szCs w:val="16"/>
              </w:rPr>
            </w:pPr>
            <w:r w:rsidRPr="003D0BAC">
              <w:rPr>
                <w:rFonts w:cs="Arial"/>
                <w:b/>
                <w:szCs w:val="16"/>
              </w:rPr>
              <w:t>Year Findings of Noncompliance Were Identified</w:t>
            </w:r>
          </w:p>
        </w:tc>
        <w:tc>
          <w:tcPr>
            <w:tcW w:w="1554" w:type="pct"/>
            <w:shd w:val="clear" w:color="auto" w:fill="auto"/>
            <w:vAlign w:val="bottom"/>
          </w:tcPr>
          <w:p w14:paraId="19DBD567" w14:textId="15D0C252" w:rsidR="008203B4" w:rsidRPr="003D0BAC" w:rsidRDefault="008203B4" w:rsidP="00CD79C5">
            <w:pPr>
              <w:jc w:val="center"/>
              <w:rPr>
                <w:rFonts w:cs="Arial"/>
                <w:b/>
                <w:szCs w:val="16"/>
              </w:rPr>
            </w:pPr>
            <w:r w:rsidRPr="003D0BAC">
              <w:rPr>
                <w:rFonts w:cs="Arial"/>
                <w:b/>
                <w:szCs w:val="16"/>
              </w:rPr>
              <w:t>Findings of Noncompliance Not Yet Verified as Corrected as of FFY 2017 APR</w:t>
            </w:r>
          </w:p>
        </w:tc>
        <w:tc>
          <w:tcPr>
            <w:tcW w:w="1272" w:type="pct"/>
            <w:shd w:val="clear" w:color="auto" w:fill="auto"/>
            <w:vAlign w:val="bottom"/>
          </w:tcPr>
          <w:p w14:paraId="21969E32" w14:textId="77777777" w:rsidR="008203B4" w:rsidRPr="003D0BAC" w:rsidRDefault="008203B4" w:rsidP="00CD79C5">
            <w:pPr>
              <w:jc w:val="center"/>
              <w:rPr>
                <w:rFonts w:cs="Arial"/>
                <w:b/>
                <w:szCs w:val="16"/>
              </w:rPr>
            </w:pPr>
            <w:r w:rsidRPr="003D0BAC">
              <w:rPr>
                <w:rFonts w:cs="Arial"/>
                <w:b/>
                <w:szCs w:val="16"/>
              </w:rPr>
              <w:t>Findings of Noncompliance Verified as Corrected</w:t>
            </w:r>
          </w:p>
        </w:tc>
        <w:tc>
          <w:tcPr>
            <w:tcW w:w="1324" w:type="pct"/>
            <w:shd w:val="clear" w:color="auto" w:fill="auto"/>
            <w:vAlign w:val="bottom"/>
          </w:tcPr>
          <w:p w14:paraId="2A3FAC79" w14:textId="77777777" w:rsidR="008203B4" w:rsidRPr="003D0BAC" w:rsidRDefault="008203B4" w:rsidP="00CD79C5">
            <w:pPr>
              <w:jc w:val="center"/>
              <w:rPr>
                <w:rFonts w:cs="Arial"/>
                <w:b/>
                <w:szCs w:val="16"/>
              </w:rPr>
            </w:pPr>
            <w:r w:rsidRPr="003D0BAC">
              <w:rPr>
                <w:rFonts w:cs="Arial"/>
                <w:b/>
                <w:szCs w:val="16"/>
              </w:rPr>
              <w:t>Findings Not Yet Verified as Corrected</w:t>
            </w:r>
          </w:p>
        </w:tc>
      </w:tr>
      <w:tr w:rsidR="009D366E" w:rsidRPr="003D0BAC" w14:paraId="17FAC234" w14:textId="77777777" w:rsidTr="009D366E">
        <w:tc>
          <w:tcPr>
            <w:tcW w:w="849" w:type="pct"/>
            <w:shd w:val="clear" w:color="auto" w:fill="auto"/>
          </w:tcPr>
          <w:p w14:paraId="0C89AE3F" w14:textId="04BB92FE" w:rsidR="008203B4" w:rsidRPr="003D0BAC" w:rsidRDefault="008203B4" w:rsidP="00CD79C5">
            <w:pPr>
              <w:rPr>
                <w:rFonts w:cs="Arial"/>
                <w:szCs w:val="16"/>
              </w:rPr>
            </w:pPr>
          </w:p>
        </w:tc>
        <w:tc>
          <w:tcPr>
            <w:tcW w:w="1554" w:type="pct"/>
            <w:shd w:val="clear" w:color="auto" w:fill="auto"/>
          </w:tcPr>
          <w:p w14:paraId="18EE6A2D" w14:textId="2B02CD87" w:rsidR="008203B4" w:rsidRPr="003D0BAC" w:rsidRDefault="008203B4" w:rsidP="00CD79C5">
            <w:pPr>
              <w:jc w:val="center"/>
              <w:rPr>
                <w:rFonts w:cs="Arial"/>
                <w:noProof/>
                <w:szCs w:val="16"/>
              </w:rPr>
            </w:pPr>
          </w:p>
        </w:tc>
        <w:tc>
          <w:tcPr>
            <w:tcW w:w="1272" w:type="pct"/>
            <w:shd w:val="clear" w:color="auto" w:fill="auto"/>
          </w:tcPr>
          <w:p w14:paraId="0D6BF82C" w14:textId="259370D0" w:rsidR="008203B4" w:rsidRPr="003D0BAC" w:rsidRDefault="008203B4" w:rsidP="00CD79C5">
            <w:pPr>
              <w:jc w:val="center"/>
              <w:rPr>
                <w:rFonts w:cs="Arial"/>
                <w:noProof/>
                <w:szCs w:val="16"/>
              </w:rPr>
            </w:pPr>
          </w:p>
        </w:tc>
        <w:tc>
          <w:tcPr>
            <w:tcW w:w="1324" w:type="pct"/>
            <w:shd w:val="clear" w:color="auto" w:fill="auto"/>
          </w:tcPr>
          <w:p w14:paraId="021C6FD4" w14:textId="245B9AF4" w:rsidR="008203B4" w:rsidRPr="003D0BAC" w:rsidRDefault="008203B4" w:rsidP="00CD79C5">
            <w:pPr>
              <w:jc w:val="center"/>
              <w:rPr>
                <w:rFonts w:cs="Arial"/>
                <w:noProof/>
                <w:szCs w:val="16"/>
              </w:rPr>
            </w:pPr>
          </w:p>
        </w:tc>
      </w:tr>
      <w:tr w:rsidR="009D366E" w:rsidRPr="003D0BAC" w14:paraId="6E9AA680" w14:textId="77777777" w:rsidTr="009D366E">
        <w:tc>
          <w:tcPr>
            <w:tcW w:w="849" w:type="pct"/>
            <w:shd w:val="clear" w:color="auto" w:fill="auto"/>
          </w:tcPr>
          <w:p w14:paraId="09F9027D" w14:textId="69544FBD" w:rsidR="008203B4" w:rsidRPr="003D0BAC" w:rsidRDefault="008203B4" w:rsidP="00CD79C5">
            <w:pPr>
              <w:rPr>
                <w:rFonts w:cs="Arial"/>
                <w:szCs w:val="16"/>
              </w:rPr>
            </w:pPr>
          </w:p>
        </w:tc>
        <w:tc>
          <w:tcPr>
            <w:tcW w:w="1554" w:type="pct"/>
            <w:shd w:val="clear" w:color="auto" w:fill="auto"/>
          </w:tcPr>
          <w:p w14:paraId="30E1255E" w14:textId="62840257" w:rsidR="008203B4" w:rsidRPr="003D0BAC" w:rsidRDefault="008203B4" w:rsidP="00CD79C5">
            <w:pPr>
              <w:jc w:val="center"/>
              <w:rPr>
                <w:rFonts w:cs="Arial"/>
                <w:noProof/>
                <w:szCs w:val="16"/>
              </w:rPr>
            </w:pPr>
          </w:p>
        </w:tc>
        <w:tc>
          <w:tcPr>
            <w:tcW w:w="1272" w:type="pct"/>
            <w:shd w:val="clear" w:color="auto" w:fill="auto"/>
          </w:tcPr>
          <w:p w14:paraId="48634437" w14:textId="19C6DF89" w:rsidR="008203B4" w:rsidRPr="003D0BAC" w:rsidRDefault="008203B4" w:rsidP="00CD79C5">
            <w:pPr>
              <w:jc w:val="center"/>
              <w:rPr>
                <w:rFonts w:cs="Arial"/>
                <w:noProof/>
                <w:szCs w:val="16"/>
              </w:rPr>
            </w:pPr>
          </w:p>
        </w:tc>
        <w:tc>
          <w:tcPr>
            <w:tcW w:w="1324" w:type="pct"/>
            <w:shd w:val="clear" w:color="auto" w:fill="auto"/>
          </w:tcPr>
          <w:p w14:paraId="233CCD3F" w14:textId="7D7A4788" w:rsidR="008203B4" w:rsidRPr="003D0BAC" w:rsidRDefault="008203B4" w:rsidP="00CD79C5">
            <w:pPr>
              <w:jc w:val="center"/>
              <w:rPr>
                <w:rFonts w:cs="Arial"/>
                <w:noProof/>
                <w:szCs w:val="16"/>
              </w:rPr>
            </w:pPr>
          </w:p>
        </w:tc>
      </w:tr>
      <w:tr w:rsidR="009D366E" w:rsidRPr="003D0BAC" w14:paraId="6101D2C3" w14:textId="77777777" w:rsidTr="009D366E">
        <w:tc>
          <w:tcPr>
            <w:tcW w:w="849" w:type="pct"/>
            <w:shd w:val="clear" w:color="auto" w:fill="auto"/>
          </w:tcPr>
          <w:p w14:paraId="3DF27AAE" w14:textId="57173885" w:rsidR="008203B4" w:rsidRPr="003D0BAC" w:rsidRDefault="008203B4" w:rsidP="00CD79C5">
            <w:pPr>
              <w:rPr>
                <w:rFonts w:cs="Arial"/>
                <w:szCs w:val="16"/>
              </w:rPr>
            </w:pPr>
          </w:p>
        </w:tc>
        <w:tc>
          <w:tcPr>
            <w:tcW w:w="1554" w:type="pct"/>
            <w:shd w:val="clear" w:color="auto" w:fill="auto"/>
          </w:tcPr>
          <w:p w14:paraId="1A593A8F" w14:textId="30E039EF" w:rsidR="008203B4" w:rsidRPr="003D0BAC" w:rsidRDefault="008203B4" w:rsidP="00CD79C5">
            <w:pPr>
              <w:jc w:val="center"/>
              <w:rPr>
                <w:rFonts w:cs="Arial"/>
                <w:noProof/>
                <w:szCs w:val="16"/>
              </w:rPr>
            </w:pPr>
          </w:p>
        </w:tc>
        <w:tc>
          <w:tcPr>
            <w:tcW w:w="1272" w:type="pct"/>
            <w:shd w:val="clear" w:color="auto" w:fill="auto"/>
          </w:tcPr>
          <w:p w14:paraId="6C282F27" w14:textId="22019EAC" w:rsidR="008203B4" w:rsidRPr="003D0BAC" w:rsidRDefault="008203B4" w:rsidP="00CD79C5">
            <w:pPr>
              <w:jc w:val="center"/>
              <w:rPr>
                <w:rFonts w:cs="Arial"/>
                <w:noProof/>
                <w:szCs w:val="16"/>
              </w:rPr>
            </w:pPr>
          </w:p>
        </w:tc>
        <w:tc>
          <w:tcPr>
            <w:tcW w:w="1324" w:type="pct"/>
            <w:shd w:val="clear" w:color="auto" w:fill="auto"/>
          </w:tcPr>
          <w:p w14:paraId="5CA5D5A4" w14:textId="3330E222" w:rsidR="008203B4" w:rsidRPr="003D0BAC" w:rsidRDefault="008203B4" w:rsidP="00CD79C5">
            <w:pPr>
              <w:jc w:val="center"/>
              <w:rPr>
                <w:rFonts w:cs="Arial"/>
                <w:noProof/>
                <w:szCs w:val="16"/>
              </w:rPr>
            </w:pPr>
          </w:p>
        </w:tc>
      </w:tr>
    </w:tbl>
    <w:p w14:paraId="6E221993" w14:textId="1E09690A" w:rsidR="00DF77C4" w:rsidRPr="003D0BAC" w:rsidRDefault="00DF77C4" w:rsidP="00DF77C4">
      <w:pPr>
        <w:rPr>
          <w:rFonts w:cs="Arial"/>
          <w:b/>
          <w:bCs/>
          <w:szCs w:val="16"/>
        </w:rPr>
      </w:pPr>
    </w:p>
    <w:p w14:paraId="2D3C1749" w14:textId="77777777" w:rsidR="00DF77C4" w:rsidRPr="003D0BAC" w:rsidRDefault="00DF77C4" w:rsidP="00DF77C4">
      <w:r w:rsidRPr="003D0BAC">
        <w:rPr>
          <w:b/>
        </w:rPr>
        <w:t>Findings of Noncompliance Verified as Corrected</w:t>
      </w:r>
    </w:p>
    <w:p w14:paraId="75562129" w14:textId="77777777" w:rsidR="00DF77C4" w:rsidRPr="003D0BAC" w:rsidRDefault="00DF77C4" w:rsidP="00DF77C4">
      <w:pPr>
        <w:rPr>
          <w:b/>
        </w:rPr>
      </w:pPr>
      <w:r w:rsidRPr="003D0BAC">
        <w:rPr>
          <w:b/>
        </w:rPr>
        <w:t xml:space="preserve">Describe how the State verified that the source of noncompliance is correctly implementing the </w:t>
      </w:r>
      <w:r w:rsidRPr="003D0BAC">
        <w:rPr>
          <w:b/>
          <w:i/>
        </w:rPr>
        <w:t>regulatory requirements</w:t>
      </w:r>
    </w:p>
    <w:p w14:paraId="04431357" w14:textId="6D12550B" w:rsidR="00DF77C4" w:rsidRPr="003D0BAC" w:rsidRDefault="00DF77C4" w:rsidP="00DF77C4">
      <w:r w:rsidRPr="003D0BAC">
        <w:t>XXX</w:t>
      </w:r>
    </w:p>
    <w:p w14:paraId="1C49A462" w14:textId="77777777" w:rsidR="00DF77C4" w:rsidRPr="003D0BAC" w:rsidRDefault="00DF77C4" w:rsidP="00DF77C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50340AC8" w14:textId="380BC18E" w:rsidR="00DF77C4" w:rsidRPr="003D0BAC" w:rsidRDefault="00DF77C4" w:rsidP="00DF77C4">
      <w:r w:rsidRPr="003D0BAC">
        <w:t>XXX</w:t>
      </w:r>
    </w:p>
    <w:p w14:paraId="778E89EC" w14:textId="31D1D10E" w:rsidR="00DF77C4" w:rsidRPr="003D0BAC" w:rsidRDefault="00DF77C4" w:rsidP="00DF77C4">
      <w:pPr>
        <w:rPr>
          <w:rFonts w:cs="Arial"/>
          <w:b/>
          <w:bCs/>
          <w:szCs w:val="16"/>
        </w:rPr>
      </w:pPr>
    </w:p>
    <w:p w14:paraId="324E18D3" w14:textId="77777777" w:rsidR="00DF77C4" w:rsidRPr="003D0BAC" w:rsidRDefault="00DF77C4" w:rsidP="00DF77C4">
      <w:r w:rsidRPr="003D0BAC">
        <w:rPr>
          <w:b/>
        </w:rPr>
        <w:t>Findings of Noncompliance Not Yet Verified as Corrected</w:t>
      </w:r>
    </w:p>
    <w:p w14:paraId="791B1451" w14:textId="77777777" w:rsidR="00DF77C4" w:rsidRPr="003D0BAC" w:rsidRDefault="00DF77C4" w:rsidP="00DF77C4">
      <w:pPr>
        <w:rPr>
          <w:b/>
        </w:rPr>
      </w:pPr>
      <w:r w:rsidRPr="003D0BAC">
        <w:rPr>
          <w:b/>
        </w:rPr>
        <w:t>Actions taken if noncompliance not corrected</w:t>
      </w:r>
    </w:p>
    <w:p w14:paraId="1EE75413" w14:textId="740DD63D" w:rsidR="00DF77C4" w:rsidRPr="003D0BAC" w:rsidRDefault="00DF77C4" w:rsidP="00DF77C4">
      <w:r w:rsidRPr="003D0BAC">
        <w:t>XXX</w:t>
      </w:r>
    </w:p>
    <w:p w14:paraId="2B911F11" w14:textId="061EB5B3" w:rsidR="00DF77C4" w:rsidRPr="003D0BAC" w:rsidRDefault="00DF77C4" w:rsidP="00DF77C4">
      <w:pPr>
        <w:rPr>
          <w:rFonts w:cs="Arial"/>
          <w:b/>
          <w:bCs/>
          <w:szCs w:val="16"/>
        </w:rPr>
      </w:pPr>
    </w:p>
    <w:p w14:paraId="7961918F" w14:textId="77777777" w:rsidR="00DF77C4" w:rsidRPr="003D0BAC" w:rsidRDefault="00DF77C4" w:rsidP="00DF77C4">
      <w:r w:rsidRPr="003D0BAC">
        <w:rPr>
          <w:b/>
        </w:rPr>
        <w:t>Findings of Noncompliance Verified as Corrected</w:t>
      </w:r>
    </w:p>
    <w:p w14:paraId="2F1A189B" w14:textId="77777777" w:rsidR="00DF77C4" w:rsidRPr="003D0BAC" w:rsidRDefault="00DF77C4" w:rsidP="00DF77C4">
      <w:pPr>
        <w:rPr>
          <w:b/>
        </w:rPr>
      </w:pPr>
      <w:r w:rsidRPr="003D0BAC">
        <w:rPr>
          <w:b/>
        </w:rPr>
        <w:t xml:space="preserve">Describe how the State verified that the source of noncompliance is correctly implementing the </w:t>
      </w:r>
      <w:r w:rsidRPr="003D0BAC">
        <w:rPr>
          <w:b/>
          <w:i/>
        </w:rPr>
        <w:t>regulatory requirements</w:t>
      </w:r>
    </w:p>
    <w:p w14:paraId="172EBD51" w14:textId="59F81437" w:rsidR="00DF77C4" w:rsidRPr="003D0BAC" w:rsidRDefault="00DF77C4" w:rsidP="00DF77C4">
      <w:r w:rsidRPr="003D0BAC">
        <w:t>XXX</w:t>
      </w:r>
    </w:p>
    <w:p w14:paraId="77217914" w14:textId="77777777" w:rsidR="00DF77C4" w:rsidRPr="003D0BAC" w:rsidRDefault="00DF77C4" w:rsidP="00DF77C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5A2EFE5B" w14:textId="1D2C5FA5" w:rsidR="00DF77C4" w:rsidRPr="003D0BAC" w:rsidRDefault="00DF77C4" w:rsidP="00DF77C4">
      <w:r w:rsidRPr="003D0BAC">
        <w:t>XXX</w:t>
      </w:r>
    </w:p>
    <w:p w14:paraId="57E0E045" w14:textId="5B452FB9" w:rsidR="00DF77C4" w:rsidRPr="003D0BAC" w:rsidRDefault="00DF77C4" w:rsidP="00DF77C4">
      <w:pPr>
        <w:rPr>
          <w:rFonts w:cs="Arial"/>
          <w:b/>
          <w:bCs/>
          <w:szCs w:val="16"/>
        </w:rPr>
      </w:pPr>
    </w:p>
    <w:p w14:paraId="69089087" w14:textId="77777777" w:rsidR="00DF77C4" w:rsidRPr="003D0BAC" w:rsidRDefault="00DF77C4" w:rsidP="00DF77C4">
      <w:r w:rsidRPr="003D0BAC">
        <w:rPr>
          <w:b/>
        </w:rPr>
        <w:t>Findings of Noncompliance Not Yet Verified as Corrected</w:t>
      </w:r>
    </w:p>
    <w:p w14:paraId="089D869A" w14:textId="77777777" w:rsidR="00DF77C4" w:rsidRPr="003D0BAC" w:rsidRDefault="00DF77C4" w:rsidP="00DF77C4">
      <w:pPr>
        <w:rPr>
          <w:b/>
        </w:rPr>
      </w:pPr>
      <w:r w:rsidRPr="003D0BAC">
        <w:rPr>
          <w:b/>
        </w:rPr>
        <w:t>Actions taken if noncompliance not corrected</w:t>
      </w:r>
    </w:p>
    <w:p w14:paraId="1E418994" w14:textId="4A5DF25D" w:rsidR="00DF77C4" w:rsidRPr="003D0BAC" w:rsidRDefault="00DF77C4" w:rsidP="00DF77C4">
      <w:r w:rsidRPr="003D0BAC">
        <w:t>XXX</w:t>
      </w:r>
    </w:p>
    <w:p w14:paraId="5347BF1E" w14:textId="4F6BCBF5" w:rsidR="00DF77C4" w:rsidRPr="003D0BAC" w:rsidRDefault="00DF77C4" w:rsidP="00DF77C4">
      <w:pPr>
        <w:rPr>
          <w:rFonts w:cs="Arial"/>
          <w:b/>
          <w:bCs/>
          <w:szCs w:val="16"/>
        </w:rPr>
      </w:pPr>
    </w:p>
    <w:p w14:paraId="027BBF43" w14:textId="77777777" w:rsidR="00DF77C4" w:rsidRPr="003D0BAC" w:rsidRDefault="00DF77C4" w:rsidP="00DF77C4">
      <w:r w:rsidRPr="003D0BAC">
        <w:rPr>
          <w:b/>
        </w:rPr>
        <w:t>Findings of Noncompliance Verified as Corrected</w:t>
      </w:r>
    </w:p>
    <w:p w14:paraId="60652D41" w14:textId="77777777" w:rsidR="00DF77C4" w:rsidRPr="003D0BAC" w:rsidRDefault="00DF77C4" w:rsidP="00DF77C4">
      <w:pPr>
        <w:rPr>
          <w:b/>
        </w:rPr>
      </w:pPr>
      <w:r w:rsidRPr="003D0BAC">
        <w:rPr>
          <w:b/>
        </w:rPr>
        <w:t xml:space="preserve">Describe how the State verified that the source of noncompliance is correctly implementing the </w:t>
      </w:r>
      <w:r w:rsidRPr="003D0BAC">
        <w:rPr>
          <w:b/>
          <w:i/>
        </w:rPr>
        <w:t>regulatory requirements</w:t>
      </w:r>
    </w:p>
    <w:p w14:paraId="2485EE22" w14:textId="1127C72F" w:rsidR="00DF77C4" w:rsidRPr="003D0BAC" w:rsidRDefault="00DF77C4" w:rsidP="00DF77C4">
      <w:r w:rsidRPr="003D0BAC">
        <w:t>XXX</w:t>
      </w:r>
    </w:p>
    <w:p w14:paraId="410D5ED3" w14:textId="77777777" w:rsidR="00DF77C4" w:rsidRPr="003D0BAC" w:rsidRDefault="00DF77C4" w:rsidP="00DF77C4">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38FBA1A4" w14:textId="3E11110B" w:rsidR="00DF77C4" w:rsidRPr="003D0BAC" w:rsidRDefault="00DF77C4" w:rsidP="00DF77C4">
      <w:r w:rsidRPr="003D0BAC">
        <w:t>XXX</w:t>
      </w:r>
    </w:p>
    <w:p w14:paraId="2874D404" w14:textId="3F0F8C1F" w:rsidR="00DF77C4" w:rsidRPr="003D0BAC" w:rsidRDefault="00DF77C4" w:rsidP="00DF77C4">
      <w:pPr>
        <w:rPr>
          <w:rFonts w:cs="Arial"/>
          <w:b/>
          <w:bCs/>
          <w:szCs w:val="16"/>
        </w:rPr>
      </w:pPr>
    </w:p>
    <w:p w14:paraId="24F66337" w14:textId="77777777" w:rsidR="00DF77C4" w:rsidRPr="003D0BAC" w:rsidRDefault="00DF77C4" w:rsidP="00DF77C4">
      <w:r w:rsidRPr="003D0BAC">
        <w:rPr>
          <w:b/>
        </w:rPr>
        <w:t>Findings of Noncompliance Not Yet Verified as Corrected</w:t>
      </w:r>
    </w:p>
    <w:p w14:paraId="1B48EC94" w14:textId="0129643F" w:rsidR="00DF77C4" w:rsidRPr="003D0BAC" w:rsidRDefault="00DF77C4" w:rsidP="00DF77C4">
      <w:pPr>
        <w:rPr>
          <w:b/>
        </w:rPr>
      </w:pPr>
      <w:r w:rsidRPr="003D0BAC">
        <w:rPr>
          <w:b/>
        </w:rPr>
        <w:t>Actions taken if noncompliance not corrected</w:t>
      </w:r>
    </w:p>
    <w:p w14:paraId="57A8BB10" w14:textId="2FC7AAF7" w:rsidR="00DF77C4" w:rsidRPr="003D0BAC" w:rsidRDefault="00DF77C4" w:rsidP="00DF77C4">
      <w:r w:rsidRPr="003D0BAC">
        <w:t>XXX</w:t>
      </w:r>
    </w:p>
    <w:p w14:paraId="6BC401D6" w14:textId="0B4AC648" w:rsidR="008203B4" w:rsidRPr="003D0BAC" w:rsidRDefault="000D0117" w:rsidP="008203B4">
      <w:pPr>
        <w:pStyle w:val="Heading2"/>
        <w:rPr>
          <w:color w:val="auto"/>
        </w:rPr>
      </w:pPr>
      <w:r w:rsidRPr="003D0BAC">
        <w:rPr>
          <w:color w:val="auto"/>
        </w:rPr>
        <w:t xml:space="preserve">8B - </w:t>
      </w:r>
      <w:r w:rsidR="008203B4" w:rsidRPr="003D0BAC">
        <w:rPr>
          <w:color w:val="auto"/>
        </w:rPr>
        <w:t>Prior FFY Required Actions</w:t>
      </w:r>
    </w:p>
    <w:p w14:paraId="59875624" w14:textId="60EDC506" w:rsidR="008203B4" w:rsidRPr="003D0BAC" w:rsidRDefault="00860830" w:rsidP="008203B4">
      <w:pPr>
        <w:rPr>
          <w:rFonts w:cs="Arial"/>
          <w:szCs w:val="16"/>
        </w:rPr>
      </w:pPr>
      <w:r w:rsidRPr="003D0BAC">
        <w:rPr>
          <w:rFonts w:cs="Arial"/>
          <w:szCs w:val="16"/>
        </w:rPr>
        <w:t>None</w:t>
      </w:r>
      <w:r w:rsidR="008203B4" w:rsidRPr="003D0BAC">
        <w:rPr>
          <w:rFonts w:cs="Arial"/>
          <w:szCs w:val="16"/>
        </w:rPr>
        <w:t xml:space="preserve"> </w:t>
      </w:r>
    </w:p>
    <w:p w14:paraId="38009665" w14:textId="64595CA5" w:rsidR="008203B4" w:rsidRPr="003D0BAC" w:rsidRDefault="008203B4" w:rsidP="00B83404">
      <w:r w:rsidRPr="003D0BAC">
        <w:rPr>
          <w:b/>
        </w:rPr>
        <w:t>Response to actions required in FFY 2017 SPP/APR</w:t>
      </w:r>
      <w:r w:rsidR="00950382" w:rsidRPr="003D0BAC">
        <w:t xml:space="preserve"> </w:t>
      </w:r>
    </w:p>
    <w:p w14:paraId="09966913" w14:textId="53440B9E" w:rsidR="008203B4" w:rsidRPr="003D0BAC" w:rsidRDefault="00860830" w:rsidP="008203B4">
      <w:pPr>
        <w:rPr>
          <w:rFonts w:cs="Arial"/>
          <w:szCs w:val="16"/>
        </w:rPr>
      </w:pPr>
      <w:r w:rsidRPr="003D0BAC">
        <w:rPr>
          <w:rFonts w:cs="Arial"/>
          <w:szCs w:val="16"/>
        </w:rPr>
        <w:t xml:space="preserve"> </w:t>
      </w:r>
      <w:r w:rsidR="008203B4" w:rsidRPr="003D0BAC">
        <w:rPr>
          <w:rFonts w:cs="Arial"/>
          <w:szCs w:val="16"/>
        </w:rPr>
        <w:t xml:space="preserve"> </w:t>
      </w:r>
    </w:p>
    <w:p w14:paraId="6A49C335" w14:textId="11A5537D" w:rsidR="008203B4" w:rsidRPr="003D0BAC" w:rsidRDefault="000D0117" w:rsidP="008203B4">
      <w:pPr>
        <w:pStyle w:val="Heading2"/>
        <w:rPr>
          <w:color w:val="auto"/>
        </w:rPr>
      </w:pPr>
      <w:r w:rsidRPr="003D0BAC">
        <w:rPr>
          <w:color w:val="auto"/>
        </w:rPr>
        <w:t xml:space="preserve">8B - </w:t>
      </w:r>
      <w:r w:rsidR="008203B4" w:rsidRPr="003D0BAC">
        <w:rPr>
          <w:color w:val="auto"/>
        </w:rPr>
        <w:t>OSEP Response</w:t>
      </w:r>
    </w:p>
    <w:p w14:paraId="2AD2C922" w14:textId="635D3B3C" w:rsidR="008203B4" w:rsidRPr="003D0BAC" w:rsidRDefault="008203B4" w:rsidP="008203B4">
      <w:pPr>
        <w:rPr>
          <w:rFonts w:cs="Arial"/>
          <w:szCs w:val="16"/>
        </w:rPr>
      </w:pPr>
    </w:p>
    <w:p w14:paraId="737AE102" w14:textId="64B3C8F0" w:rsidR="008203B4" w:rsidRPr="003D0BAC" w:rsidRDefault="000D0117" w:rsidP="008203B4">
      <w:pPr>
        <w:pStyle w:val="Heading2"/>
        <w:rPr>
          <w:color w:val="auto"/>
        </w:rPr>
      </w:pPr>
      <w:r w:rsidRPr="003D0BAC">
        <w:rPr>
          <w:color w:val="auto"/>
        </w:rPr>
        <w:t xml:space="preserve">8B - </w:t>
      </w:r>
      <w:r w:rsidR="008203B4" w:rsidRPr="003D0BAC">
        <w:rPr>
          <w:color w:val="auto"/>
        </w:rPr>
        <w:t>Required Actions</w:t>
      </w:r>
    </w:p>
    <w:p w14:paraId="4C170AC1" w14:textId="0F393BF3" w:rsidR="008203B4" w:rsidRPr="003D0BAC" w:rsidRDefault="008203B4" w:rsidP="008203B4">
      <w:pPr>
        <w:rPr>
          <w:rFonts w:cs="Arial"/>
          <w:szCs w:val="16"/>
        </w:rPr>
      </w:pPr>
    </w:p>
    <w:p w14:paraId="6FEEB595" w14:textId="77777777" w:rsidR="00D77E41" w:rsidRPr="003D0BAC" w:rsidRDefault="00D77E41">
      <w:pPr>
        <w:spacing w:before="0" w:after="200" w:line="276" w:lineRule="auto"/>
        <w:rPr>
          <w:rFonts w:eastAsiaTheme="majorEastAsia" w:cstheme="majorBidi"/>
          <w:b/>
          <w:bCs/>
          <w:sz w:val="20"/>
          <w:szCs w:val="26"/>
        </w:rPr>
      </w:pPr>
      <w:r w:rsidRPr="003D0BAC">
        <w:br w:type="page"/>
      </w:r>
    </w:p>
    <w:p w14:paraId="33B9157B" w14:textId="08A2A379" w:rsidR="00D77E41" w:rsidRPr="003D0BAC" w:rsidRDefault="00D77E41" w:rsidP="00D77E41">
      <w:pPr>
        <w:pStyle w:val="Heading1"/>
      </w:pPr>
      <w:r w:rsidRPr="003D0BAC">
        <w:t>Indicator 8C: Early Childhood Transition</w:t>
      </w:r>
    </w:p>
    <w:p w14:paraId="5E79EF5E" w14:textId="77777777" w:rsidR="00D77E41" w:rsidRPr="003D0BAC" w:rsidRDefault="00D77E41" w:rsidP="00186420">
      <w:pPr>
        <w:rPr>
          <w:szCs w:val="20"/>
        </w:rPr>
      </w:pPr>
      <w:r w:rsidRPr="003D0BAC">
        <w:rPr>
          <w:b/>
          <w:sz w:val="20"/>
          <w:szCs w:val="20"/>
        </w:rPr>
        <w:t>Instructions and Measurement</w:t>
      </w:r>
    </w:p>
    <w:p w14:paraId="06E0C145" w14:textId="64F7538E" w:rsidR="00D77E41" w:rsidRPr="003D0BAC" w:rsidRDefault="00D77E41" w:rsidP="00D77E41">
      <w:pPr>
        <w:rPr>
          <w:b/>
          <w:szCs w:val="16"/>
        </w:rPr>
      </w:pPr>
      <w:r w:rsidRPr="003D0BAC">
        <w:rPr>
          <w:b/>
          <w:szCs w:val="16"/>
        </w:rPr>
        <w:t xml:space="preserve">Monitoring Priority: </w:t>
      </w:r>
      <w:r w:rsidRPr="003D0BAC">
        <w:rPr>
          <w:szCs w:val="16"/>
        </w:rPr>
        <w:t xml:space="preserve">Effective General Supervision Part C / </w:t>
      </w:r>
      <w:r w:rsidR="00D40D25" w:rsidRPr="003D0BAC">
        <w:rPr>
          <w:szCs w:val="16"/>
        </w:rPr>
        <w:t>Effective Transition</w:t>
      </w:r>
    </w:p>
    <w:p w14:paraId="7763188E" w14:textId="77777777" w:rsidR="00D77E41" w:rsidRPr="003D0BAC" w:rsidRDefault="00D77E41" w:rsidP="00D77E41">
      <w:pPr>
        <w:rPr>
          <w:szCs w:val="16"/>
        </w:rPr>
      </w:pPr>
      <w:r w:rsidRPr="003D0BAC">
        <w:rPr>
          <w:b/>
          <w:szCs w:val="16"/>
        </w:rPr>
        <w:t xml:space="preserve">Compliance indicator: </w:t>
      </w:r>
      <w:r w:rsidRPr="003D0BAC">
        <w:rPr>
          <w:szCs w:val="16"/>
        </w:rPr>
        <w:t>The percentage of toddlers with disabilities exiting Part C with timely transition planning for whom the Lead Agency has:</w:t>
      </w:r>
    </w:p>
    <w:p w14:paraId="2FB1EB09" w14:textId="70AE28A7" w:rsidR="00D77E41" w:rsidRPr="003D0BAC" w:rsidRDefault="006653D9" w:rsidP="006653D9">
      <w:pPr>
        <w:ind w:left="360"/>
        <w:rPr>
          <w:szCs w:val="16"/>
        </w:rPr>
      </w:pPr>
      <w:r w:rsidRPr="003D0BAC">
        <w:rPr>
          <w:szCs w:val="16"/>
        </w:rPr>
        <w:t xml:space="preserve">A. </w:t>
      </w:r>
      <w:r w:rsidR="00D77E41" w:rsidRPr="003D0BAC">
        <w:rPr>
          <w:szCs w:val="16"/>
        </w:rPr>
        <w:t>Developed an IFSP with transition steps and services at least 90 days, and at the discretion of all parties, not more than nine months, prior to the toddler’s third birthday;</w:t>
      </w:r>
    </w:p>
    <w:p w14:paraId="57927E07" w14:textId="2274F62A" w:rsidR="00D77E41" w:rsidRPr="003D0BAC" w:rsidRDefault="006653D9" w:rsidP="006653D9">
      <w:pPr>
        <w:ind w:left="360"/>
        <w:rPr>
          <w:szCs w:val="16"/>
        </w:rPr>
      </w:pPr>
      <w:r w:rsidRPr="003D0BAC">
        <w:rPr>
          <w:szCs w:val="16"/>
        </w:rPr>
        <w:t xml:space="preserve">B. </w:t>
      </w:r>
      <w:r w:rsidR="00D77E41" w:rsidRPr="003D0BAC">
        <w:rPr>
          <w:szCs w:val="16"/>
        </w:rPr>
        <w:t>Notified (consistent with any opt-out policy adopted by the State) the SEA and the LEA where the toddler resides at least 90 days prior to the toddler’s third birthday for toddlers potentially eligible for Part B preschool services; and</w:t>
      </w:r>
    </w:p>
    <w:p w14:paraId="29F9B081" w14:textId="3D9D1377" w:rsidR="00D77E41" w:rsidRPr="003D0BAC" w:rsidRDefault="006653D9" w:rsidP="006653D9">
      <w:pPr>
        <w:ind w:left="360"/>
        <w:rPr>
          <w:szCs w:val="16"/>
        </w:rPr>
      </w:pPr>
      <w:r w:rsidRPr="003D0BAC">
        <w:rPr>
          <w:szCs w:val="16"/>
        </w:rPr>
        <w:t xml:space="preserve">C. </w:t>
      </w:r>
      <w:r w:rsidR="00D77E41" w:rsidRPr="003D0BAC">
        <w:rPr>
          <w:szCs w:val="16"/>
        </w:rPr>
        <w:t>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3D0BAC" w:rsidRDefault="00D77E41" w:rsidP="00D77E41">
      <w:pPr>
        <w:rPr>
          <w:szCs w:val="16"/>
        </w:rPr>
      </w:pPr>
      <w:r w:rsidRPr="003D0BAC">
        <w:rPr>
          <w:szCs w:val="16"/>
        </w:rPr>
        <w:t>(20 U.S.C. 1416(a)(3)(B) and 1442)</w:t>
      </w:r>
    </w:p>
    <w:p w14:paraId="575FFFCE" w14:textId="77777777" w:rsidR="00D77E41" w:rsidRPr="003D0BAC" w:rsidRDefault="00D77E41">
      <w:pPr>
        <w:rPr>
          <w:b/>
        </w:rPr>
      </w:pPr>
      <w:r w:rsidRPr="003D0BAC">
        <w:rPr>
          <w:b/>
        </w:rPr>
        <w:t>Data Source</w:t>
      </w:r>
    </w:p>
    <w:p w14:paraId="18E564AB" w14:textId="77777777" w:rsidR="00D77E41" w:rsidRPr="003D0BAC" w:rsidRDefault="00D77E41" w:rsidP="00D77E41">
      <w:pPr>
        <w:rPr>
          <w:szCs w:val="16"/>
        </w:rPr>
      </w:pPr>
      <w:r w:rsidRPr="003D0BAC">
        <w:rPr>
          <w:szCs w:val="16"/>
        </w:rPr>
        <w:t>Data to be taken from monitoring or State data system.</w:t>
      </w:r>
    </w:p>
    <w:p w14:paraId="3353BE00" w14:textId="77777777" w:rsidR="00D77E41" w:rsidRPr="003D0BAC" w:rsidRDefault="00D77E41">
      <w:pPr>
        <w:rPr>
          <w:b/>
        </w:rPr>
      </w:pPr>
      <w:r w:rsidRPr="003D0BAC">
        <w:rPr>
          <w:b/>
        </w:rPr>
        <w:t>Measurement</w:t>
      </w:r>
    </w:p>
    <w:p w14:paraId="2EACE396" w14:textId="30EA626E" w:rsidR="00D77E41" w:rsidRPr="003D0BAC" w:rsidRDefault="006653D9" w:rsidP="006653D9">
      <w:pPr>
        <w:ind w:left="360"/>
        <w:rPr>
          <w:szCs w:val="16"/>
        </w:rPr>
      </w:pPr>
      <w:r w:rsidRPr="003D0BAC">
        <w:rPr>
          <w:szCs w:val="16"/>
        </w:rPr>
        <w:t xml:space="preserve">A. </w:t>
      </w:r>
      <w:r w:rsidR="00D77E41" w:rsidRPr="003D0BAC">
        <w:rPr>
          <w:szCs w:val="16"/>
        </w:rPr>
        <w:t>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21830211" w:rsidR="00D77E41" w:rsidRPr="003D0BAC" w:rsidRDefault="006653D9" w:rsidP="006653D9">
      <w:pPr>
        <w:ind w:left="360"/>
        <w:rPr>
          <w:szCs w:val="16"/>
        </w:rPr>
      </w:pPr>
      <w:r w:rsidRPr="003D0BAC">
        <w:rPr>
          <w:szCs w:val="16"/>
        </w:rPr>
        <w:t xml:space="preserve">B. </w:t>
      </w:r>
      <w:r w:rsidR="00D77E41" w:rsidRPr="003D0BAC">
        <w:rPr>
          <w:szCs w:val="16"/>
        </w:rPr>
        <w:t>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3446B909" w:rsidR="00D77E41" w:rsidRPr="003D0BAC" w:rsidRDefault="006653D9" w:rsidP="006653D9">
      <w:pPr>
        <w:ind w:left="360"/>
        <w:rPr>
          <w:szCs w:val="16"/>
        </w:rPr>
      </w:pPr>
      <w:r w:rsidRPr="003D0BAC">
        <w:rPr>
          <w:szCs w:val="16"/>
        </w:rPr>
        <w:t xml:space="preserve">C. </w:t>
      </w:r>
      <w:r w:rsidR="00D77E41" w:rsidRPr="003D0BAC">
        <w:rPr>
          <w:szCs w:val="16"/>
        </w:rPr>
        <w:t>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3D0BAC" w:rsidRDefault="00D77E41" w:rsidP="00D77E41">
      <w:pPr>
        <w:rPr>
          <w:szCs w:val="16"/>
        </w:rPr>
      </w:pPr>
      <w:r w:rsidRPr="003D0BAC">
        <w:rPr>
          <w:szCs w:val="16"/>
        </w:rPr>
        <w:t>Account for untimely transition planning under 8A, 8B, and 8C, including the reasons for delays.</w:t>
      </w:r>
    </w:p>
    <w:p w14:paraId="23509EAD" w14:textId="77777777" w:rsidR="00D77E41" w:rsidRPr="003D0BAC" w:rsidRDefault="00D77E41">
      <w:pPr>
        <w:rPr>
          <w:b/>
        </w:rPr>
      </w:pPr>
      <w:r w:rsidRPr="003D0BAC">
        <w:rPr>
          <w:b/>
        </w:rPr>
        <w:t>Instructions</w:t>
      </w:r>
    </w:p>
    <w:p w14:paraId="66E4245E" w14:textId="77777777" w:rsidR="00D77E41" w:rsidRPr="003D0BAC" w:rsidRDefault="00D77E41" w:rsidP="00D77E41">
      <w:pPr>
        <w:rPr>
          <w:szCs w:val="16"/>
        </w:rPr>
      </w:pPr>
      <w:r w:rsidRPr="003D0BAC">
        <w:rPr>
          <w:szCs w:val="16"/>
        </w:rPr>
        <w:t>Indicators 8A, 8B, and 8C: Targets must be 100%.</w:t>
      </w:r>
    </w:p>
    <w:p w14:paraId="59541BF7" w14:textId="77777777" w:rsidR="00D77E41" w:rsidRPr="003D0BAC" w:rsidRDefault="00D77E41" w:rsidP="00D77E41">
      <w:pPr>
        <w:rPr>
          <w:szCs w:val="16"/>
        </w:rPr>
      </w:pPr>
      <w:r w:rsidRPr="003D0BAC">
        <w:rPr>
          <w:szCs w:val="16"/>
        </w:rPr>
        <w:t>Describe the results of the calculations and compare the results to the target. Describe the method used to collect these data. Provide the actual numbers used in the calculation.</w:t>
      </w:r>
    </w:p>
    <w:p w14:paraId="0AC1A934" w14:textId="77777777" w:rsidR="00D77E41" w:rsidRPr="003D0BAC" w:rsidRDefault="00D77E41" w:rsidP="00D77E41">
      <w:pPr>
        <w:rPr>
          <w:szCs w:val="16"/>
        </w:rPr>
      </w:pPr>
      <w:r w:rsidRPr="003D0BAC">
        <w:rPr>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3D0BAC" w:rsidRDefault="00D77E41" w:rsidP="00D77E41">
      <w:pPr>
        <w:rPr>
          <w:szCs w:val="16"/>
        </w:rPr>
      </w:pPr>
      <w:r w:rsidRPr="003D0BAC">
        <w:rPr>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3D0BAC" w:rsidRDefault="00D77E41" w:rsidP="00D77E41">
      <w:pPr>
        <w:rPr>
          <w:szCs w:val="16"/>
        </w:rPr>
      </w:pPr>
      <w:r w:rsidRPr="003D0BAC">
        <w:rPr>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3D0BAC" w:rsidRDefault="00D77E41" w:rsidP="00D77E41">
      <w:pPr>
        <w:rPr>
          <w:szCs w:val="16"/>
        </w:rPr>
      </w:pPr>
      <w:r w:rsidRPr="003D0BAC">
        <w:rPr>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3D0BAC" w:rsidRDefault="00D77E41" w:rsidP="00D77E41">
      <w:pPr>
        <w:rPr>
          <w:szCs w:val="16"/>
        </w:rPr>
      </w:pPr>
      <w:r w:rsidRPr="003D0BAC">
        <w:rPr>
          <w:szCs w:val="16"/>
        </w:rPr>
        <w:t>Indicator 8C: Do not include in the calculation, but provide a separate number for those toddlers for whom the parent did not provide approval for the transition conference.</w:t>
      </w:r>
    </w:p>
    <w:p w14:paraId="30A90D40" w14:textId="77777777" w:rsidR="00D77E41" w:rsidRPr="003D0BAC" w:rsidRDefault="00D77E41" w:rsidP="00D77E41">
      <w:pPr>
        <w:rPr>
          <w:szCs w:val="16"/>
        </w:rPr>
      </w:pPr>
      <w:r w:rsidRPr="003D0BAC">
        <w:rPr>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12806D6E" w:rsidR="00D77E41" w:rsidRPr="003D0BAC" w:rsidRDefault="00D77E41" w:rsidP="00D77E41">
      <w:pPr>
        <w:rPr>
          <w:szCs w:val="16"/>
        </w:rPr>
      </w:pPr>
      <w:r w:rsidRPr="003D0BAC">
        <w:rPr>
          <w:szCs w:val="16"/>
        </w:rPr>
        <w:t>If the State reported less than 100% compliance for the previous reporting period (e.g., for the FFY 2018 SPP/APR, the data for FFY 2017), and the State did not identify any findings of noncompliance, provide an explanation of why the State did not identify any findings of noncompliance.</w:t>
      </w:r>
    </w:p>
    <w:p w14:paraId="7C9F4E0B" w14:textId="2B46C8EA" w:rsidR="00D77E41" w:rsidRPr="003D0BAC" w:rsidRDefault="000D0117" w:rsidP="00D77E41">
      <w:pPr>
        <w:pStyle w:val="Heading2"/>
        <w:rPr>
          <w:color w:val="auto"/>
        </w:rPr>
      </w:pPr>
      <w:r w:rsidRPr="003D0BAC">
        <w:rPr>
          <w:color w:val="auto"/>
        </w:rPr>
        <w:t xml:space="preserve">8C - </w:t>
      </w:r>
      <w:r w:rsidR="00D77E41" w:rsidRPr="003D0BAC">
        <w:rPr>
          <w:color w:val="auto"/>
        </w:rPr>
        <w:t>Indicator Data</w:t>
      </w:r>
    </w:p>
    <w:p w14:paraId="3B2129A9" w14:textId="77777777" w:rsidR="00DC0682" w:rsidRPr="003D0BAC" w:rsidRDefault="00DC0682">
      <w:pPr>
        <w:rPr>
          <w:b/>
        </w:rPr>
      </w:pPr>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1679"/>
        <w:gridCol w:w="1813"/>
        <w:gridCol w:w="1868"/>
        <w:gridCol w:w="1814"/>
        <w:gridCol w:w="1807"/>
        <w:gridCol w:w="1814"/>
      </w:tblGrid>
      <w:tr w:rsidR="009D366E" w:rsidRPr="003D0BAC" w14:paraId="44B831B0" w14:textId="77777777" w:rsidTr="009D366E">
        <w:trPr>
          <w:trHeight w:val="350"/>
        </w:trPr>
        <w:tc>
          <w:tcPr>
            <w:tcW w:w="778" w:type="pct"/>
            <w:tcBorders>
              <w:bottom w:val="single" w:sz="4" w:space="0" w:color="auto"/>
            </w:tcBorders>
            <w:shd w:val="clear" w:color="auto" w:fill="auto"/>
          </w:tcPr>
          <w:p w14:paraId="02480C18" w14:textId="77777777" w:rsidR="00DC0682" w:rsidRPr="003D0BAC" w:rsidRDefault="00DC0682" w:rsidP="00186420">
            <w:pPr>
              <w:jc w:val="center"/>
              <w:rPr>
                <w:b/>
                <w:szCs w:val="16"/>
              </w:rPr>
            </w:pPr>
            <w:r w:rsidRPr="003D0BAC">
              <w:rPr>
                <w:b/>
                <w:szCs w:val="16"/>
              </w:rPr>
              <w:t>Baseline</w:t>
            </w:r>
          </w:p>
        </w:tc>
        <w:tc>
          <w:tcPr>
            <w:tcW w:w="840" w:type="pct"/>
            <w:tcBorders>
              <w:bottom w:val="single" w:sz="4" w:space="0" w:color="auto"/>
            </w:tcBorders>
            <w:shd w:val="clear" w:color="auto" w:fill="auto"/>
            <w:vAlign w:val="center"/>
          </w:tcPr>
          <w:p w14:paraId="2104A413" w14:textId="7F51FF58" w:rsidR="00DC0682" w:rsidRPr="003D0BAC" w:rsidRDefault="00860830" w:rsidP="00CD79C5">
            <w:pPr>
              <w:jc w:val="center"/>
              <w:rPr>
                <w:b/>
                <w:szCs w:val="16"/>
              </w:rPr>
            </w:pPr>
            <w:r w:rsidRPr="003D0BAC">
              <w:rPr>
                <w:rFonts w:cs="Arial"/>
                <w:szCs w:val="16"/>
              </w:rPr>
              <w:t>2005</w:t>
            </w:r>
          </w:p>
        </w:tc>
        <w:tc>
          <w:tcPr>
            <w:tcW w:w="865" w:type="pct"/>
            <w:shd w:val="clear" w:color="auto" w:fill="auto"/>
            <w:vAlign w:val="center"/>
          </w:tcPr>
          <w:p w14:paraId="4A173EF3" w14:textId="16194ACE" w:rsidR="00DC0682" w:rsidRPr="003D0BAC" w:rsidRDefault="00860830" w:rsidP="00CD79C5">
            <w:pPr>
              <w:jc w:val="center"/>
              <w:rPr>
                <w:szCs w:val="16"/>
              </w:rPr>
            </w:pPr>
            <w:r w:rsidRPr="003D0BAC">
              <w:rPr>
                <w:rFonts w:cs="Arial"/>
                <w:szCs w:val="16"/>
              </w:rPr>
              <w:t>87.00%</w:t>
            </w:r>
          </w:p>
        </w:tc>
        <w:tc>
          <w:tcPr>
            <w:tcW w:w="840" w:type="pct"/>
            <w:tcBorders>
              <w:top w:val="nil"/>
              <w:right w:val="nil"/>
            </w:tcBorders>
            <w:shd w:val="clear" w:color="auto" w:fill="auto"/>
          </w:tcPr>
          <w:p w14:paraId="78D6DD25" w14:textId="77777777" w:rsidR="00DC0682" w:rsidRPr="003D0BAC" w:rsidRDefault="00DC0682" w:rsidP="00CD79C5">
            <w:pPr>
              <w:jc w:val="center"/>
            </w:pPr>
          </w:p>
        </w:tc>
        <w:tc>
          <w:tcPr>
            <w:tcW w:w="837" w:type="pct"/>
            <w:tcBorders>
              <w:top w:val="nil"/>
              <w:left w:val="nil"/>
              <w:right w:val="nil"/>
            </w:tcBorders>
            <w:shd w:val="clear" w:color="auto" w:fill="auto"/>
            <w:vAlign w:val="center"/>
          </w:tcPr>
          <w:p w14:paraId="65EED1B8" w14:textId="77777777" w:rsidR="00DC0682" w:rsidRPr="003D0BAC" w:rsidRDefault="00DC0682" w:rsidP="00CD79C5">
            <w:pPr>
              <w:jc w:val="center"/>
              <w:rPr>
                <w:b/>
              </w:rPr>
            </w:pPr>
          </w:p>
        </w:tc>
        <w:tc>
          <w:tcPr>
            <w:tcW w:w="840" w:type="pct"/>
            <w:tcBorders>
              <w:top w:val="nil"/>
              <w:left w:val="nil"/>
              <w:right w:val="nil"/>
            </w:tcBorders>
            <w:shd w:val="clear" w:color="auto" w:fill="auto"/>
            <w:vAlign w:val="center"/>
          </w:tcPr>
          <w:p w14:paraId="15F074A9" w14:textId="77777777" w:rsidR="00DC0682" w:rsidRPr="003D0BAC" w:rsidRDefault="00DC0682" w:rsidP="00CD79C5">
            <w:pPr>
              <w:jc w:val="center"/>
              <w:rPr>
                <w:b/>
              </w:rPr>
            </w:pPr>
          </w:p>
        </w:tc>
      </w:tr>
      <w:tr w:rsidR="009D366E" w:rsidRPr="003D0BAC" w14:paraId="2758FAB4" w14:textId="77777777" w:rsidTr="009D366E">
        <w:trPr>
          <w:trHeight w:val="350"/>
        </w:trPr>
        <w:tc>
          <w:tcPr>
            <w:tcW w:w="778" w:type="pct"/>
            <w:tcBorders>
              <w:bottom w:val="single" w:sz="4" w:space="0" w:color="auto"/>
            </w:tcBorders>
            <w:shd w:val="clear" w:color="auto" w:fill="auto"/>
          </w:tcPr>
          <w:p w14:paraId="695712EA" w14:textId="77777777" w:rsidR="00DC0682" w:rsidRPr="003D0BAC" w:rsidRDefault="00DC0682" w:rsidP="00186420">
            <w:pPr>
              <w:jc w:val="center"/>
              <w:rPr>
                <w:b/>
                <w:szCs w:val="16"/>
              </w:rPr>
            </w:pPr>
            <w:r w:rsidRPr="003D0BAC">
              <w:rPr>
                <w:b/>
                <w:szCs w:val="16"/>
              </w:rPr>
              <w:t>FFY</w:t>
            </w:r>
          </w:p>
        </w:tc>
        <w:tc>
          <w:tcPr>
            <w:tcW w:w="840" w:type="pct"/>
            <w:shd w:val="clear" w:color="auto" w:fill="auto"/>
            <w:vAlign w:val="center"/>
          </w:tcPr>
          <w:p w14:paraId="4C7D7D03" w14:textId="5146FA9E" w:rsidR="00DC0682" w:rsidRPr="003D0BAC" w:rsidRDefault="002163F2" w:rsidP="00CD79C5">
            <w:pPr>
              <w:jc w:val="center"/>
              <w:rPr>
                <w:b/>
                <w:szCs w:val="16"/>
              </w:rPr>
            </w:pPr>
            <w:r w:rsidRPr="003D0BAC">
              <w:rPr>
                <w:rFonts w:cs="Arial"/>
                <w:b/>
                <w:szCs w:val="16"/>
              </w:rPr>
              <w:t>2013</w:t>
            </w:r>
          </w:p>
        </w:tc>
        <w:tc>
          <w:tcPr>
            <w:tcW w:w="865" w:type="pct"/>
            <w:shd w:val="clear" w:color="auto" w:fill="auto"/>
            <w:vAlign w:val="center"/>
          </w:tcPr>
          <w:p w14:paraId="0531CC69" w14:textId="4A4C6B62" w:rsidR="00DC0682" w:rsidRPr="003D0BAC" w:rsidRDefault="002163F2" w:rsidP="00CD79C5">
            <w:pPr>
              <w:jc w:val="center"/>
              <w:rPr>
                <w:b/>
                <w:szCs w:val="16"/>
              </w:rPr>
            </w:pPr>
            <w:r w:rsidRPr="003D0BAC">
              <w:rPr>
                <w:rFonts w:cs="Arial"/>
                <w:b/>
                <w:szCs w:val="16"/>
              </w:rPr>
              <w:t>2014</w:t>
            </w:r>
          </w:p>
        </w:tc>
        <w:tc>
          <w:tcPr>
            <w:tcW w:w="840" w:type="pct"/>
            <w:shd w:val="clear" w:color="auto" w:fill="auto"/>
            <w:vAlign w:val="center"/>
          </w:tcPr>
          <w:p w14:paraId="627B9655" w14:textId="2E85ECC1" w:rsidR="00DC0682" w:rsidRPr="003D0BAC" w:rsidRDefault="002163F2" w:rsidP="00CD79C5">
            <w:pPr>
              <w:jc w:val="center"/>
              <w:rPr>
                <w:b/>
                <w:szCs w:val="16"/>
              </w:rPr>
            </w:pPr>
            <w:r w:rsidRPr="003D0BAC">
              <w:rPr>
                <w:rFonts w:cs="Arial"/>
                <w:b/>
                <w:szCs w:val="16"/>
              </w:rPr>
              <w:t>2015</w:t>
            </w:r>
          </w:p>
        </w:tc>
        <w:tc>
          <w:tcPr>
            <w:tcW w:w="837" w:type="pct"/>
            <w:shd w:val="clear" w:color="auto" w:fill="auto"/>
            <w:vAlign w:val="center"/>
          </w:tcPr>
          <w:p w14:paraId="3A4331F1" w14:textId="73B7B60C" w:rsidR="00DC0682" w:rsidRPr="003D0BAC" w:rsidRDefault="002163F2" w:rsidP="00CD79C5">
            <w:pPr>
              <w:jc w:val="center"/>
              <w:rPr>
                <w:b/>
                <w:szCs w:val="16"/>
              </w:rPr>
            </w:pPr>
            <w:r w:rsidRPr="003D0BAC">
              <w:rPr>
                <w:rFonts w:cs="Arial"/>
                <w:b/>
                <w:szCs w:val="16"/>
              </w:rPr>
              <w:t>2016</w:t>
            </w:r>
          </w:p>
        </w:tc>
        <w:tc>
          <w:tcPr>
            <w:tcW w:w="840" w:type="pct"/>
            <w:shd w:val="clear" w:color="auto" w:fill="auto"/>
            <w:vAlign w:val="center"/>
          </w:tcPr>
          <w:p w14:paraId="3EDFB614" w14:textId="521411CB" w:rsidR="00DC0682" w:rsidRPr="003D0BAC" w:rsidRDefault="006D43D3" w:rsidP="00CD79C5">
            <w:pPr>
              <w:jc w:val="center"/>
              <w:rPr>
                <w:b/>
                <w:szCs w:val="16"/>
              </w:rPr>
            </w:pPr>
            <w:r w:rsidRPr="003D0BAC">
              <w:rPr>
                <w:rFonts w:cs="Arial"/>
                <w:b/>
                <w:szCs w:val="16"/>
              </w:rPr>
              <w:t>2017</w:t>
            </w:r>
          </w:p>
        </w:tc>
      </w:tr>
      <w:tr w:rsidR="009D366E" w:rsidRPr="003D0BAC" w14:paraId="7BEE33EE" w14:textId="77777777" w:rsidTr="009D366E">
        <w:trPr>
          <w:trHeight w:val="357"/>
        </w:trPr>
        <w:tc>
          <w:tcPr>
            <w:tcW w:w="778" w:type="pct"/>
            <w:shd w:val="clear" w:color="auto" w:fill="auto"/>
          </w:tcPr>
          <w:p w14:paraId="1B969246" w14:textId="77777777" w:rsidR="00DC0682" w:rsidRPr="003D0BAC" w:rsidRDefault="00DC0682" w:rsidP="00B83404">
            <w:pPr>
              <w:rPr>
                <w:szCs w:val="16"/>
              </w:rPr>
            </w:pPr>
            <w:r w:rsidRPr="003D0BAC">
              <w:rPr>
                <w:szCs w:val="16"/>
              </w:rPr>
              <w:t xml:space="preserve">Target </w:t>
            </w:r>
          </w:p>
        </w:tc>
        <w:tc>
          <w:tcPr>
            <w:tcW w:w="840" w:type="pct"/>
            <w:shd w:val="clear" w:color="auto" w:fill="auto"/>
          </w:tcPr>
          <w:p w14:paraId="7A765AD2" w14:textId="66FB6C70" w:rsidR="00DC0682" w:rsidRPr="003D0BAC" w:rsidRDefault="00896860" w:rsidP="00CD79C5">
            <w:pPr>
              <w:jc w:val="center"/>
              <w:rPr>
                <w:szCs w:val="16"/>
              </w:rPr>
            </w:pPr>
            <w:r w:rsidRPr="003D0BAC">
              <w:rPr>
                <w:szCs w:val="16"/>
              </w:rPr>
              <w:t>100%</w:t>
            </w:r>
          </w:p>
        </w:tc>
        <w:tc>
          <w:tcPr>
            <w:tcW w:w="865" w:type="pct"/>
            <w:shd w:val="clear" w:color="auto" w:fill="auto"/>
          </w:tcPr>
          <w:p w14:paraId="298730DD" w14:textId="567C00C5" w:rsidR="00DC0682" w:rsidRPr="003D0BAC" w:rsidRDefault="00896860" w:rsidP="00CD79C5">
            <w:pPr>
              <w:jc w:val="center"/>
              <w:rPr>
                <w:szCs w:val="16"/>
              </w:rPr>
            </w:pPr>
            <w:r w:rsidRPr="003D0BAC">
              <w:rPr>
                <w:szCs w:val="16"/>
              </w:rPr>
              <w:t>100%</w:t>
            </w:r>
          </w:p>
        </w:tc>
        <w:tc>
          <w:tcPr>
            <w:tcW w:w="840" w:type="pct"/>
            <w:shd w:val="clear" w:color="auto" w:fill="auto"/>
          </w:tcPr>
          <w:p w14:paraId="426A4A74" w14:textId="6E36579C" w:rsidR="00DC0682" w:rsidRPr="003D0BAC" w:rsidRDefault="00896860" w:rsidP="00CD79C5">
            <w:pPr>
              <w:jc w:val="center"/>
              <w:rPr>
                <w:szCs w:val="16"/>
              </w:rPr>
            </w:pPr>
            <w:r w:rsidRPr="003D0BAC">
              <w:rPr>
                <w:szCs w:val="16"/>
              </w:rPr>
              <w:t>100%</w:t>
            </w:r>
          </w:p>
        </w:tc>
        <w:tc>
          <w:tcPr>
            <w:tcW w:w="837" w:type="pct"/>
            <w:shd w:val="clear" w:color="auto" w:fill="auto"/>
          </w:tcPr>
          <w:p w14:paraId="02B71884" w14:textId="35CBF7E7" w:rsidR="00DC0682" w:rsidRPr="003D0BAC" w:rsidRDefault="00896860" w:rsidP="00CD79C5">
            <w:pPr>
              <w:jc w:val="center"/>
              <w:rPr>
                <w:szCs w:val="16"/>
              </w:rPr>
            </w:pPr>
            <w:r w:rsidRPr="003D0BAC">
              <w:rPr>
                <w:szCs w:val="16"/>
              </w:rPr>
              <w:t>100%</w:t>
            </w:r>
          </w:p>
        </w:tc>
        <w:tc>
          <w:tcPr>
            <w:tcW w:w="840" w:type="pct"/>
            <w:shd w:val="clear" w:color="auto" w:fill="auto"/>
          </w:tcPr>
          <w:p w14:paraId="4534214C" w14:textId="6CF2390C" w:rsidR="00DC0682" w:rsidRPr="003D0BAC" w:rsidRDefault="00896860" w:rsidP="00CD79C5">
            <w:pPr>
              <w:jc w:val="center"/>
              <w:rPr>
                <w:szCs w:val="16"/>
              </w:rPr>
            </w:pPr>
            <w:r w:rsidRPr="003D0BAC">
              <w:rPr>
                <w:szCs w:val="16"/>
              </w:rPr>
              <w:t>100%</w:t>
            </w:r>
          </w:p>
        </w:tc>
      </w:tr>
      <w:tr w:rsidR="009D366E" w:rsidRPr="003D0BAC" w14:paraId="5C007E21" w14:textId="77777777" w:rsidTr="009D366E">
        <w:trPr>
          <w:trHeight w:val="85"/>
        </w:trPr>
        <w:tc>
          <w:tcPr>
            <w:tcW w:w="778" w:type="pct"/>
            <w:shd w:val="clear" w:color="auto" w:fill="auto"/>
          </w:tcPr>
          <w:p w14:paraId="7C4B21B3" w14:textId="77777777" w:rsidR="00DC0682" w:rsidRPr="003D0BAC" w:rsidRDefault="00DC0682" w:rsidP="00B83404">
            <w:pPr>
              <w:rPr>
                <w:szCs w:val="16"/>
              </w:rPr>
            </w:pPr>
            <w:r w:rsidRPr="003D0BAC">
              <w:rPr>
                <w:szCs w:val="16"/>
              </w:rPr>
              <w:t>Data</w:t>
            </w:r>
          </w:p>
        </w:tc>
        <w:tc>
          <w:tcPr>
            <w:tcW w:w="840" w:type="pct"/>
            <w:shd w:val="clear" w:color="auto" w:fill="auto"/>
            <w:vAlign w:val="center"/>
          </w:tcPr>
          <w:p w14:paraId="6958D420" w14:textId="788EF07E" w:rsidR="00DC0682" w:rsidRPr="003D0BAC" w:rsidRDefault="00860830" w:rsidP="00CD79C5">
            <w:pPr>
              <w:jc w:val="center"/>
              <w:rPr>
                <w:szCs w:val="16"/>
              </w:rPr>
            </w:pPr>
            <w:r w:rsidRPr="003D0BAC">
              <w:rPr>
                <w:rFonts w:cs="Arial"/>
                <w:szCs w:val="16"/>
              </w:rPr>
              <w:t>83.46%</w:t>
            </w:r>
          </w:p>
        </w:tc>
        <w:tc>
          <w:tcPr>
            <w:tcW w:w="865" w:type="pct"/>
            <w:tcBorders>
              <w:bottom w:val="single" w:sz="4" w:space="0" w:color="auto"/>
            </w:tcBorders>
            <w:shd w:val="clear" w:color="auto" w:fill="auto"/>
            <w:vAlign w:val="center"/>
          </w:tcPr>
          <w:p w14:paraId="0FCEB275" w14:textId="6D1C5DA8" w:rsidR="00DC0682" w:rsidRPr="003D0BAC" w:rsidRDefault="00860830" w:rsidP="00CD79C5">
            <w:pPr>
              <w:jc w:val="center"/>
              <w:rPr>
                <w:szCs w:val="16"/>
              </w:rPr>
            </w:pPr>
            <w:r w:rsidRPr="003D0BAC">
              <w:rPr>
                <w:rFonts w:cs="Arial"/>
                <w:szCs w:val="16"/>
              </w:rPr>
              <w:t>83.85%</w:t>
            </w:r>
          </w:p>
        </w:tc>
        <w:tc>
          <w:tcPr>
            <w:tcW w:w="840" w:type="pct"/>
            <w:tcBorders>
              <w:bottom w:val="single" w:sz="4" w:space="0" w:color="auto"/>
            </w:tcBorders>
            <w:shd w:val="clear" w:color="auto" w:fill="auto"/>
            <w:vAlign w:val="center"/>
          </w:tcPr>
          <w:p w14:paraId="07A0FC63" w14:textId="1E853085" w:rsidR="00DC0682" w:rsidRPr="003D0BAC" w:rsidRDefault="00860830" w:rsidP="00CD79C5">
            <w:pPr>
              <w:jc w:val="center"/>
              <w:rPr>
                <w:szCs w:val="16"/>
              </w:rPr>
            </w:pPr>
            <w:r w:rsidRPr="003D0BAC">
              <w:rPr>
                <w:rFonts w:cs="Arial"/>
                <w:szCs w:val="16"/>
              </w:rPr>
              <w:t>80.24%</w:t>
            </w:r>
          </w:p>
        </w:tc>
        <w:tc>
          <w:tcPr>
            <w:tcW w:w="837" w:type="pct"/>
            <w:tcBorders>
              <w:bottom w:val="single" w:sz="4" w:space="0" w:color="auto"/>
            </w:tcBorders>
            <w:shd w:val="clear" w:color="auto" w:fill="auto"/>
            <w:vAlign w:val="center"/>
          </w:tcPr>
          <w:p w14:paraId="45FF1930" w14:textId="6983E3B1" w:rsidR="00DC0682" w:rsidRPr="003D0BAC" w:rsidRDefault="00860830" w:rsidP="00CD79C5">
            <w:pPr>
              <w:jc w:val="center"/>
              <w:rPr>
                <w:szCs w:val="16"/>
              </w:rPr>
            </w:pPr>
            <w:r w:rsidRPr="003D0BAC">
              <w:rPr>
                <w:rFonts w:cs="Arial"/>
                <w:szCs w:val="16"/>
              </w:rPr>
              <w:t>90.45%</w:t>
            </w:r>
          </w:p>
        </w:tc>
        <w:tc>
          <w:tcPr>
            <w:tcW w:w="840" w:type="pct"/>
            <w:tcBorders>
              <w:bottom w:val="single" w:sz="4" w:space="0" w:color="auto"/>
            </w:tcBorders>
            <w:shd w:val="clear" w:color="auto" w:fill="auto"/>
            <w:vAlign w:val="center"/>
          </w:tcPr>
          <w:p w14:paraId="66761B41" w14:textId="671A36D9" w:rsidR="00DC0682" w:rsidRPr="003D0BAC" w:rsidRDefault="00860830" w:rsidP="00CD79C5">
            <w:pPr>
              <w:jc w:val="center"/>
              <w:rPr>
                <w:szCs w:val="16"/>
              </w:rPr>
            </w:pPr>
            <w:r w:rsidRPr="003D0BAC">
              <w:rPr>
                <w:rFonts w:cs="Arial"/>
                <w:szCs w:val="16"/>
              </w:rPr>
              <w:t>97.45%</w:t>
            </w:r>
          </w:p>
        </w:tc>
      </w:tr>
    </w:tbl>
    <w:p w14:paraId="1AFB914D" w14:textId="77777777" w:rsidR="008A4FF2" w:rsidRPr="003D0BAC" w:rsidRDefault="008A4FF2">
      <w:pPr>
        <w:rPr>
          <w:b/>
        </w:rPr>
      </w:pPr>
    </w:p>
    <w:p w14:paraId="239A9A51" w14:textId="77777777" w:rsidR="008A4FF2" w:rsidRPr="003D0BAC" w:rsidRDefault="008A4FF2">
      <w:pPr>
        <w:rPr>
          <w:b/>
        </w:rPr>
      </w:pPr>
    </w:p>
    <w:p w14:paraId="211F56D1" w14:textId="77777777" w:rsidR="008A4FF2" w:rsidRPr="003D0BAC" w:rsidRDefault="008A4FF2">
      <w:pPr>
        <w:rPr>
          <w:b/>
        </w:rPr>
      </w:pPr>
    </w:p>
    <w:p w14:paraId="19F398F3" w14:textId="7D1EC959" w:rsidR="00DC0682" w:rsidRPr="003D0BAC" w:rsidRDefault="00DC0682">
      <w:pPr>
        <w:rPr>
          <w:b/>
        </w:rPr>
      </w:pPr>
      <w:r w:rsidRPr="003D0BAC">
        <w:rPr>
          <w:b/>
        </w:rPr>
        <w:t>Targets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1705"/>
        <w:gridCol w:w="1801"/>
        <w:gridCol w:w="1889"/>
      </w:tblGrid>
      <w:tr w:rsidR="00DC0682" w:rsidRPr="003D0BAC" w14:paraId="4A0A94D5" w14:textId="77777777" w:rsidTr="00CD79C5">
        <w:trPr>
          <w:trHeight w:val="350"/>
        </w:trPr>
        <w:tc>
          <w:tcPr>
            <w:tcW w:w="1580" w:type="pct"/>
            <w:tcBorders>
              <w:bottom w:val="single" w:sz="4" w:space="0" w:color="auto"/>
            </w:tcBorders>
            <w:shd w:val="clear" w:color="auto" w:fill="auto"/>
          </w:tcPr>
          <w:p w14:paraId="313F5767" w14:textId="77777777" w:rsidR="00DC0682" w:rsidRPr="003D0BAC" w:rsidRDefault="00DC0682" w:rsidP="00186420">
            <w:pPr>
              <w:jc w:val="center"/>
              <w:rPr>
                <w:b/>
                <w:szCs w:val="16"/>
              </w:rPr>
            </w:pPr>
            <w:r w:rsidRPr="003D0BAC">
              <w:rPr>
                <w:b/>
                <w:szCs w:val="16"/>
              </w:rPr>
              <w:t>FFY</w:t>
            </w:r>
          </w:p>
        </w:tc>
        <w:tc>
          <w:tcPr>
            <w:tcW w:w="1669" w:type="pct"/>
            <w:shd w:val="clear" w:color="auto" w:fill="auto"/>
            <w:vAlign w:val="center"/>
          </w:tcPr>
          <w:p w14:paraId="6608DBF0" w14:textId="3185DA2A" w:rsidR="00DC0682" w:rsidRPr="003D0BAC" w:rsidRDefault="002163F2" w:rsidP="00CD79C5">
            <w:pPr>
              <w:jc w:val="center"/>
              <w:rPr>
                <w:b/>
                <w:szCs w:val="16"/>
              </w:rPr>
            </w:pPr>
            <w:r w:rsidRPr="003D0BAC">
              <w:rPr>
                <w:rFonts w:cs="Arial"/>
                <w:b/>
                <w:szCs w:val="16"/>
              </w:rPr>
              <w:t>2018</w:t>
            </w:r>
          </w:p>
        </w:tc>
        <w:tc>
          <w:tcPr>
            <w:tcW w:w="1751" w:type="pct"/>
            <w:shd w:val="clear" w:color="auto" w:fill="auto"/>
          </w:tcPr>
          <w:p w14:paraId="7CEA7800" w14:textId="7F9258E6" w:rsidR="00DC0682" w:rsidRPr="003D0BAC" w:rsidRDefault="002163F2" w:rsidP="00CD79C5">
            <w:pPr>
              <w:jc w:val="center"/>
              <w:rPr>
                <w:b/>
                <w:szCs w:val="16"/>
              </w:rPr>
            </w:pPr>
            <w:r w:rsidRPr="003D0BAC">
              <w:rPr>
                <w:rFonts w:cs="Arial"/>
                <w:b/>
                <w:szCs w:val="16"/>
              </w:rPr>
              <w:t>2019</w:t>
            </w:r>
          </w:p>
        </w:tc>
      </w:tr>
      <w:tr w:rsidR="00DC0682" w:rsidRPr="003D0BAC" w14:paraId="330A4207" w14:textId="77777777" w:rsidTr="00CD79C5">
        <w:trPr>
          <w:trHeight w:val="357"/>
        </w:trPr>
        <w:tc>
          <w:tcPr>
            <w:tcW w:w="1580" w:type="pct"/>
            <w:shd w:val="clear" w:color="auto" w:fill="auto"/>
          </w:tcPr>
          <w:p w14:paraId="12FC7A89" w14:textId="77777777" w:rsidR="00DC0682" w:rsidRPr="003D0BAC" w:rsidRDefault="00DC0682" w:rsidP="00B83404">
            <w:pPr>
              <w:rPr>
                <w:szCs w:val="16"/>
              </w:rPr>
            </w:pPr>
            <w:r w:rsidRPr="003D0BAC">
              <w:rPr>
                <w:szCs w:val="16"/>
              </w:rPr>
              <w:t>Target</w:t>
            </w:r>
          </w:p>
        </w:tc>
        <w:tc>
          <w:tcPr>
            <w:tcW w:w="1669" w:type="pct"/>
            <w:shd w:val="clear" w:color="auto" w:fill="auto"/>
          </w:tcPr>
          <w:p w14:paraId="7AF5945C" w14:textId="2C6978AD" w:rsidR="00DC0682" w:rsidRPr="003D0BAC" w:rsidRDefault="00896860" w:rsidP="00CD79C5">
            <w:pPr>
              <w:jc w:val="center"/>
              <w:rPr>
                <w:szCs w:val="16"/>
              </w:rPr>
            </w:pPr>
            <w:r w:rsidRPr="003D0BAC">
              <w:rPr>
                <w:szCs w:val="16"/>
              </w:rPr>
              <w:t>100%</w:t>
            </w:r>
          </w:p>
        </w:tc>
        <w:tc>
          <w:tcPr>
            <w:tcW w:w="1751" w:type="pct"/>
            <w:shd w:val="clear" w:color="auto" w:fill="auto"/>
          </w:tcPr>
          <w:p w14:paraId="3A498F46" w14:textId="654747E8" w:rsidR="00DC0682" w:rsidRPr="003D0BAC" w:rsidRDefault="00896860" w:rsidP="00CD79C5">
            <w:pPr>
              <w:jc w:val="center"/>
              <w:rPr>
                <w:szCs w:val="16"/>
              </w:rPr>
            </w:pPr>
            <w:r w:rsidRPr="003D0BAC">
              <w:rPr>
                <w:szCs w:val="16"/>
              </w:rPr>
              <w:t>100%</w:t>
            </w:r>
          </w:p>
        </w:tc>
      </w:tr>
    </w:tbl>
    <w:p w14:paraId="4A23C4F7" w14:textId="6432C2D6" w:rsidR="003C1AB9" w:rsidRPr="003D0BAC" w:rsidRDefault="003C1AB9">
      <w:pPr>
        <w:rPr>
          <w:b/>
        </w:rPr>
      </w:pPr>
      <w:r w:rsidRPr="003D0BAC">
        <w:rPr>
          <w:b/>
        </w:rPr>
        <w:t>FFY 2018 SPP/APR Data</w:t>
      </w:r>
    </w:p>
    <w:p w14:paraId="4035DB23" w14:textId="022EDF18" w:rsidR="00D3572A" w:rsidRPr="003D0BAC" w:rsidRDefault="00D3572A">
      <w:pPr>
        <w:rPr>
          <w:b/>
          <w:szCs w:val="16"/>
        </w:rPr>
      </w:pPr>
      <w:r w:rsidRPr="003D0BAC">
        <w:rPr>
          <w:b/>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0C9B6FA5" w:rsidR="00D3572A" w:rsidRPr="003D0BAC" w:rsidRDefault="00D3572A">
      <w:pPr>
        <w:rPr>
          <w:b/>
        </w:rPr>
      </w:pPr>
      <w:r w:rsidRPr="003D0BAC">
        <w:rPr>
          <w:szCs w:val="16"/>
        </w:rPr>
        <w:t>YES</w:t>
      </w:r>
    </w:p>
    <w:p w14:paraId="2C0E1514" w14:textId="2DD2003F" w:rsidR="00D453E5" w:rsidRPr="003D0BAC" w:rsidRDefault="008C7D15" w:rsidP="003C1AB9">
      <w:pPr>
        <w:rPr>
          <w:rFonts w:cs="Arial"/>
          <w:b/>
          <w:szCs w:val="16"/>
        </w:rPr>
      </w:pPr>
      <w:r w:rsidRPr="003D0BAC">
        <w:rPr>
          <w:b/>
          <w:szCs w:val="16"/>
        </w:rPr>
        <w:t xml:space="preserve">If no, please explain. </w:t>
      </w:r>
    </w:p>
    <w:p w14:paraId="253B84CF" w14:textId="7420E423" w:rsidR="00F939F8" w:rsidRPr="003D0BAC" w:rsidRDefault="00F939F8" w:rsidP="00F939F8"/>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9D366E" w:rsidRPr="003D0BAC" w14:paraId="232692C6" w14:textId="77777777" w:rsidTr="009D366E">
        <w:trPr>
          <w:trHeight w:val="359"/>
          <w:tblHeader/>
        </w:trPr>
        <w:tc>
          <w:tcPr>
            <w:tcW w:w="1459" w:type="pct"/>
            <w:shd w:val="clear" w:color="auto" w:fill="auto"/>
            <w:vAlign w:val="bottom"/>
          </w:tcPr>
          <w:p w14:paraId="334B5817" w14:textId="3428EE0E" w:rsidR="00781A26" w:rsidRPr="003D0BAC" w:rsidRDefault="00781A26" w:rsidP="00781A26">
            <w:pPr>
              <w:jc w:val="center"/>
              <w:rPr>
                <w:b/>
                <w:szCs w:val="16"/>
              </w:rPr>
            </w:pPr>
            <w:r w:rsidRPr="003D0BAC">
              <w:rPr>
                <w:b/>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3D0BAC" w:rsidRDefault="00781A26" w:rsidP="00781A26">
            <w:pPr>
              <w:jc w:val="center"/>
              <w:rPr>
                <w:b/>
                <w:szCs w:val="16"/>
              </w:rPr>
            </w:pPr>
            <w:r w:rsidRPr="003D0BAC">
              <w:rPr>
                <w:b/>
                <w:szCs w:val="16"/>
              </w:rPr>
              <w:t>Number of toddlers with disabilities exiting Part C who were potentially eligible for Part B</w:t>
            </w:r>
          </w:p>
        </w:tc>
        <w:tc>
          <w:tcPr>
            <w:tcW w:w="625" w:type="pct"/>
            <w:shd w:val="clear" w:color="auto" w:fill="auto"/>
            <w:vAlign w:val="bottom"/>
          </w:tcPr>
          <w:p w14:paraId="658290B6" w14:textId="2727C7AD" w:rsidR="00781A26" w:rsidRPr="003D0BAC" w:rsidRDefault="00781A26" w:rsidP="00781A26">
            <w:pPr>
              <w:jc w:val="center"/>
              <w:rPr>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542" w:type="pct"/>
            <w:shd w:val="clear" w:color="auto" w:fill="auto"/>
            <w:vAlign w:val="bottom"/>
          </w:tcPr>
          <w:p w14:paraId="5CF67A25" w14:textId="116BB9C8" w:rsidR="00781A26" w:rsidRPr="003D0BAC" w:rsidRDefault="00781A26" w:rsidP="00781A26">
            <w:pPr>
              <w:jc w:val="center"/>
              <w:rPr>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542" w:type="pct"/>
            <w:shd w:val="clear" w:color="auto" w:fill="auto"/>
            <w:vAlign w:val="bottom"/>
          </w:tcPr>
          <w:p w14:paraId="76B8CA16" w14:textId="786BF658" w:rsidR="00781A26" w:rsidRPr="003D0BAC" w:rsidRDefault="00781A26" w:rsidP="00781A26">
            <w:pPr>
              <w:jc w:val="center"/>
              <w:rPr>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542" w:type="pct"/>
            <w:shd w:val="clear" w:color="auto" w:fill="auto"/>
            <w:vAlign w:val="bottom"/>
          </w:tcPr>
          <w:p w14:paraId="2A2D965E" w14:textId="77777777" w:rsidR="00781A26" w:rsidRPr="003D0BAC" w:rsidRDefault="00781A26" w:rsidP="00781A26">
            <w:pPr>
              <w:jc w:val="center"/>
              <w:rPr>
                <w:b/>
                <w:szCs w:val="16"/>
              </w:rPr>
            </w:pPr>
            <w:r w:rsidRPr="003D0BAC">
              <w:rPr>
                <w:b/>
                <w:szCs w:val="16"/>
              </w:rPr>
              <w:t>Status</w:t>
            </w:r>
          </w:p>
        </w:tc>
        <w:tc>
          <w:tcPr>
            <w:tcW w:w="539" w:type="pct"/>
            <w:shd w:val="clear" w:color="auto" w:fill="auto"/>
            <w:vAlign w:val="bottom"/>
          </w:tcPr>
          <w:p w14:paraId="31EE6F0A" w14:textId="77777777" w:rsidR="00781A26" w:rsidRPr="003D0BAC" w:rsidRDefault="00781A26" w:rsidP="00781A26">
            <w:pPr>
              <w:jc w:val="center"/>
              <w:rPr>
                <w:b/>
                <w:szCs w:val="16"/>
              </w:rPr>
            </w:pPr>
            <w:r w:rsidRPr="003D0BAC">
              <w:rPr>
                <w:b/>
                <w:szCs w:val="16"/>
              </w:rPr>
              <w:t>Slippage</w:t>
            </w:r>
          </w:p>
        </w:tc>
      </w:tr>
      <w:tr w:rsidR="009D366E" w:rsidRPr="003D0BAC" w14:paraId="237C6FDE" w14:textId="77777777" w:rsidTr="009D366E">
        <w:trPr>
          <w:trHeight w:val="366"/>
        </w:trPr>
        <w:tc>
          <w:tcPr>
            <w:tcW w:w="1459" w:type="pct"/>
            <w:shd w:val="clear" w:color="auto" w:fill="auto"/>
            <w:vAlign w:val="center"/>
          </w:tcPr>
          <w:p w14:paraId="19D97BFE" w14:textId="12324C57" w:rsidR="00781A26" w:rsidRPr="003D0BAC" w:rsidRDefault="00860830" w:rsidP="00781A26">
            <w:pPr>
              <w:jc w:val="center"/>
              <w:rPr>
                <w:szCs w:val="16"/>
              </w:rPr>
            </w:pPr>
            <w:r w:rsidRPr="003D0BAC">
              <w:rPr>
                <w:szCs w:val="16"/>
              </w:rPr>
              <w:t>631</w:t>
            </w:r>
          </w:p>
        </w:tc>
        <w:tc>
          <w:tcPr>
            <w:tcW w:w="751" w:type="pct"/>
            <w:shd w:val="clear" w:color="auto" w:fill="auto"/>
            <w:vAlign w:val="center"/>
          </w:tcPr>
          <w:p w14:paraId="47766C61" w14:textId="02D3DCB2" w:rsidR="00781A26" w:rsidRPr="003D0BAC" w:rsidRDefault="00860830" w:rsidP="00781A26">
            <w:pPr>
              <w:jc w:val="center"/>
              <w:rPr>
                <w:szCs w:val="16"/>
              </w:rPr>
            </w:pPr>
            <w:r w:rsidRPr="003D0BAC">
              <w:rPr>
                <w:szCs w:val="16"/>
              </w:rPr>
              <w:t>656</w:t>
            </w:r>
          </w:p>
        </w:tc>
        <w:tc>
          <w:tcPr>
            <w:tcW w:w="625" w:type="pct"/>
            <w:shd w:val="clear" w:color="auto" w:fill="auto"/>
          </w:tcPr>
          <w:p w14:paraId="2528AC6B" w14:textId="64AAC3FC" w:rsidR="00781A26" w:rsidRPr="003D0BAC" w:rsidRDefault="00860830" w:rsidP="00781A26">
            <w:pPr>
              <w:jc w:val="center"/>
              <w:rPr>
                <w:szCs w:val="16"/>
              </w:rPr>
            </w:pPr>
            <w:r w:rsidRPr="003D0BAC">
              <w:rPr>
                <w:rFonts w:cs="Arial"/>
                <w:szCs w:val="16"/>
              </w:rPr>
              <w:t>97.45%</w:t>
            </w:r>
          </w:p>
        </w:tc>
        <w:tc>
          <w:tcPr>
            <w:tcW w:w="542" w:type="pct"/>
            <w:shd w:val="clear" w:color="auto" w:fill="auto"/>
          </w:tcPr>
          <w:p w14:paraId="246B3CEB" w14:textId="3E3E4E56" w:rsidR="00781A26" w:rsidRPr="003D0BAC" w:rsidRDefault="0098712B" w:rsidP="00781A26">
            <w:pPr>
              <w:jc w:val="center"/>
              <w:rPr>
                <w:szCs w:val="16"/>
              </w:rPr>
            </w:pPr>
            <w:r w:rsidRPr="003D0BAC">
              <w:rPr>
                <w:szCs w:val="16"/>
              </w:rPr>
              <w:t>100%</w:t>
            </w:r>
          </w:p>
        </w:tc>
        <w:tc>
          <w:tcPr>
            <w:tcW w:w="542" w:type="pct"/>
            <w:shd w:val="clear" w:color="auto" w:fill="auto"/>
          </w:tcPr>
          <w:p w14:paraId="410CD81E" w14:textId="0D2CF052" w:rsidR="00781A26" w:rsidRPr="003D0BAC" w:rsidRDefault="00860830" w:rsidP="00781A26">
            <w:pPr>
              <w:jc w:val="center"/>
              <w:rPr>
                <w:szCs w:val="16"/>
              </w:rPr>
            </w:pPr>
            <w:r w:rsidRPr="003D0BAC">
              <w:rPr>
                <w:rFonts w:cs="Arial"/>
                <w:szCs w:val="16"/>
              </w:rPr>
              <w:t>96.63%</w:t>
            </w:r>
          </w:p>
        </w:tc>
        <w:tc>
          <w:tcPr>
            <w:tcW w:w="542" w:type="pct"/>
            <w:shd w:val="clear" w:color="auto" w:fill="auto"/>
          </w:tcPr>
          <w:p w14:paraId="24CBBB16" w14:textId="402B449D" w:rsidR="00781A26" w:rsidRPr="003D0BAC" w:rsidRDefault="00860830" w:rsidP="00781A26">
            <w:pPr>
              <w:jc w:val="center"/>
              <w:rPr>
                <w:szCs w:val="16"/>
              </w:rPr>
            </w:pPr>
            <w:r w:rsidRPr="003D0BAC">
              <w:rPr>
                <w:rFonts w:cs="Arial"/>
                <w:szCs w:val="16"/>
              </w:rPr>
              <w:t>Did Not Meet Target</w:t>
            </w:r>
          </w:p>
        </w:tc>
        <w:tc>
          <w:tcPr>
            <w:tcW w:w="539" w:type="pct"/>
            <w:shd w:val="clear" w:color="auto" w:fill="auto"/>
          </w:tcPr>
          <w:p w14:paraId="36D4F9B5" w14:textId="6D4A619D" w:rsidR="00781A26" w:rsidRPr="003D0BAC" w:rsidRDefault="00860830" w:rsidP="00781A26">
            <w:pPr>
              <w:jc w:val="center"/>
              <w:rPr>
                <w:szCs w:val="16"/>
              </w:rPr>
            </w:pPr>
            <w:r w:rsidRPr="003D0BAC">
              <w:rPr>
                <w:rFonts w:cs="Arial"/>
                <w:szCs w:val="16"/>
              </w:rPr>
              <w:t>No Slippage</w:t>
            </w:r>
          </w:p>
        </w:tc>
      </w:tr>
    </w:tbl>
    <w:p w14:paraId="76E010F0" w14:textId="62AAE596" w:rsidR="005A1CA1" w:rsidRPr="003D0BAC" w:rsidRDefault="00F77D8B" w:rsidP="005A1CA1">
      <w:pPr>
        <w:rPr>
          <w:rFonts w:cs="Arial"/>
          <w:b/>
          <w:i/>
          <w:szCs w:val="16"/>
        </w:rPr>
      </w:pPr>
      <w:r w:rsidRPr="003D0BAC">
        <w:rPr>
          <w:rFonts w:cs="Arial"/>
          <w:b/>
          <w:szCs w:val="16"/>
        </w:rPr>
        <w:t>Provide reasons for slippage, if applicable</w:t>
      </w:r>
      <w:r w:rsidR="005A1CA1" w:rsidRPr="003D0BAC">
        <w:rPr>
          <w:rFonts w:cs="Arial"/>
          <w:b/>
          <w:szCs w:val="16"/>
        </w:rPr>
        <w:t xml:space="preserve"> </w:t>
      </w:r>
    </w:p>
    <w:p w14:paraId="0CF6B868" w14:textId="0EEF756D" w:rsidR="005A1CA1" w:rsidRPr="003D0BAC" w:rsidRDefault="00860830" w:rsidP="005A1CA1">
      <w:pPr>
        <w:rPr>
          <w:rFonts w:cs="Arial"/>
          <w:szCs w:val="16"/>
        </w:rPr>
      </w:pPr>
      <w:r w:rsidRPr="003D0BAC">
        <w:rPr>
          <w:rFonts w:cs="Arial"/>
          <w:szCs w:val="16"/>
        </w:rPr>
        <w:t>XXX</w:t>
      </w:r>
    </w:p>
    <w:p w14:paraId="137890E5" w14:textId="135B60CF" w:rsidR="00EC3746" w:rsidRPr="003D0BAC" w:rsidRDefault="00EC3746" w:rsidP="005A1CA1">
      <w:pPr>
        <w:rPr>
          <w:rFonts w:cs="Arial"/>
          <w:szCs w:val="16"/>
        </w:rPr>
      </w:pPr>
    </w:p>
    <w:p w14:paraId="39BC77DC" w14:textId="77777777" w:rsidR="00EC3746" w:rsidRPr="003D0BAC" w:rsidRDefault="00EC3746" w:rsidP="00EC3746">
      <w:pPr>
        <w:rPr>
          <w:szCs w:val="16"/>
        </w:rPr>
      </w:pPr>
      <w:r w:rsidRPr="003D0BAC">
        <w:rPr>
          <w:b/>
          <w:szCs w:val="16"/>
        </w:rPr>
        <w:t>Number of toddlers for whom the parent did not provide approval for the transition conference</w:t>
      </w:r>
      <w:r w:rsidRPr="003D0BAC">
        <w:rPr>
          <w:szCs w:val="16"/>
        </w:rPr>
        <w:t xml:space="preserve">  </w:t>
      </w:r>
    </w:p>
    <w:p w14:paraId="5A329D2D" w14:textId="77777777" w:rsidR="00EC3746" w:rsidRPr="003D0BAC" w:rsidRDefault="00EC3746" w:rsidP="00EC3746">
      <w:pPr>
        <w:rPr>
          <w:b/>
          <w:szCs w:val="16"/>
        </w:rPr>
      </w:pPr>
      <w:r w:rsidRPr="003D0BAC">
        <w:rPr>
          <w:b/>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3D0BAC" w:rsidRDefault="00EC3746" w:rsidP="00EC3746">
      <w:pPr>
        <w:rPr>
          <w:szCs w:val="16"/>
        </w:rPr>
      </w:pPr>
      <w:r w:rsidRPr="003D0BAC">
        <w:rPr>
          <w:szCs w:val="16"/>
        </w:rPr>
        <w:t>3</w:t>
      </w:r>
    </w:p>
    <w:p w14:paraId="207B52CF" w14:textId="33B5A180" w:rsidR="00EC3746" w:rsidRPr="003D0BAC" w:rsidRDefault="00EC3746" w:rsidP="00EC3746">
      <w:pPr>
        <w:rPr>
          <w:szCs w:val="16"/>
        </w:rPr>
      </w:pPr>
      <w:r w:rsidRPr="003D0BAC">
        <w:rPr>
          <w:b/>
          <w:szCs w:val="16"/>
        </w:rPr>
        <w:t>Number of documented delays attributable to exceptional family circumstances</w:t>
      </w:r>
    </w:p>
    <w:p w14:paraId="5E91C783" w14:textId="77777777" w:rsidR="00EC3746" w:rsidRPr="003D0BAC" w:rsidRDefault="00EC3746" w:rsidP="00EC3746">
      <w:pPr>
        <w:rPr>
          <w:b/>
          <w:szCs w:val="16"/>
        </w:rPr>
      </w:pPr>
      <w:r w:rsidRPr="003D0BAC">
        <w:rPr>
          <w:b/>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3D0BAC" w:rsidRDefault="00EC3746" w:rsidP="005A1CA1">
      <w:pPr>
        <w:rPr>
          <w:rFonts w:cs="Arial"/>
          <w:szCs w:val="16"/>
        </w:rPr>
      </w:pPr>
      <w:r w:rsidRPr="003D0BAC">
        <w:t>0</w:t>
      </w:r>
    </w:p>
    <w:p w14:paraId="6A4229B2" w14:textId="77777777" w:rsidR="00E50D17" w:rsidRPr="003D0BAC" w:rsidRDefault="00781A26" w:rsidP="00B83404">
      <w:pPr>
        <w:rPr>
          <w:b/>
        </w:rPr>
      </w:pPr>
      <w:r w:rsidRPr="003D0BAC">
        <w:rPr>
          <w:b/>
        </w:rPr>
        <w:t>What is the source of the data provided for this indicator?</w:t>
      </w:r>
    </w:p>
    <w:p w14:paraId="1A5AB2A5" w14:textId="501900D7" w:rsidR="00781A26" w:rsidRPr="003D0BAC" w:rsidRDefault="00781A26" w:rsidP="00B83404">
      <w:r w:rsidRPr="003D0BAC">
        <w:t xml:space="preserve"> </w:t>
      </w:r>
      <w:r w:rsidR="00860830" w:rsidRPr="003D0BAC">
        <w:t>State database</w:t>
      </w:r>
    </w:p>
    <w:p w14:paraId="672A766A" w14:textId="37F88DC3" w:rsidR="00781A26" w:rsidRPr="003D0BAC" w:rsidRDefault="00781A26" w:rsidP="00B83404">
      <w:pPr>
        <w:rPr>
          <w:b/>
        </w:rPr>
      </w:pPr>
      <w:r w:rsidRPr="003D0BAC">
        <w:rPr>
          <w:b/>
        </w:rPr>
        <w:t xml:space="preserve">Describe the method used to select EIS programs for monitoring. </w:t>
      </w:r>
    </w:p>
    <w:p w14:paraId="630DA296" w14:textId="4AA7CF6F" w:rsidR="00781A26" w:rsidRPr="003D0BAC" w:rsidRDefault="00860830" w:rsidP="00781A26">
      <w:r w:rsidRPr="003D0BAC">
        <w:t>XXX</w:t>
      </w:r>
    </w:p>
    <w:p w14:paraId="1D234BC8" w14:textId="55633D84" w:rsidR="00781A26" w:rsidRPr="003D0BAC" w:rsidRDefault="00781A26">
      <w:pPr>
        <w:rPr>
          <w:b/>
        </w:rPr>
      </w:pPr>
      <w:r w:rsidRPr="003D0BAC">
        <w:rPr>
          <w:b/>
        </w:rPr>
        <w:t xml:space="preserve">Provide the time period in which the data were collected (e.g., September through December, fourth quarter, selection from the full reporting period). </w:t>
      </w:r>
    </w:p>
    <w:p w14:paraId="6E1EF1B9" w14:textId="471657D2" w:rsidR="00781A26" w:rsidRPr="003D0BAC" w:rsidRDefault="00860830" w:rsidP="00781A26">
      <w:r w:rsidRPr="003D0BAC">
        <w:t>Selection from the full reporting period of July 1, 2018 through June 30, 2019.</w:t>
      </w:r>
    </w:p>
    <w:p w14:paraId="342C3DA5" w14:textId="22804128" w:rsidR="00781A26" w:rsidRPr="003D0BAC" w:rsidRDefault="00781A26">
      <w:pPr>
        <w:rPr>
          <w:b/>
        </w:rPr>
      </w:pPr>
      <w:r w:rsidRPr="003D0BAC">
        <w:rPr>
          <w:b/>
        </w:rPr>
        <w:t xml:space="preserve">Describe how the data accurately reflect data for infants and toddlers with IFSPs for the full reporting period. </w:t>
      </w:r>
    </w:p>
    <w:p w14:paraId="2045AB1A" w14:textId="43795B0D" w:rsidR="00781A26" w:rsidRPr="003D0BAC" w:rsidRDefault="00860830" w:rsidP="00781A26">
      <w:pPr>
        <w:rPr>
          <w:rFonts w:cs="Arial"/>
          <w:szCs w:val="16"/>
        </w:rPr>
      </w:pPr>
      <w:r w:rsidRPr="003D0BAC">
        <w:rPr>
          <w:rFonts w:cs="Arial"/>
          <w:szCs w:val="16"/>
        </w:rPr>
        <w:t>Date were collected from the State database (CINC) for all children for the reporting period of July 1, 2018 through June 30, 2019. The full year data has historically been used to calculate this indicator. Findings of noncompliance were made based on these data, as appropriate.</w:t>
      </w:r>
    </w:p>
    <w:p w14:paraId="3B2CCC81" w14:textId="77777777" w:rsidR="003A3693" w:rsidRPr="003D0BAC" w:rsidRDefault="003A3693" w:rsidP="00950382">
      <w:pPr>
        <w:rPr>
          <w:b/>
        </w:rPr>
      </w:pPr>
      <w:r w:rsidRPr="003D0BAC">
        <w:rPr>
          <w:b/>
        </w:rPr>
        <w:t>Provide additional information about this indicator (optional)</w:t>
      </w:r>
    </w:p>
    <w:p w14:paraId="40AE3CB1" w14:textId="1A980599" w:rsidR="003A3693" w:rsidRPr="003D0BAC" w:rsidRDefault="00860830" w:rsidP="003A3693">
      <w:pPr>
        <w:rPr>
          <w:rFonts w:cs="Arial"/>
          <w:szCs w:val="16"/>
        </w:rPr>
      </w:pPr>
      <w:r w:rsidRPr="003D0BAC">
        <w:rPr>
          <w:rFonts w:cs="Arial"/>
          <w:szCs w:val="16"/>
        </w:rPr>
        <w:br/>
      </w:r>
    </w:p>
    <w:p w14:paraId="0F5F1132" w14:textId="00A167C7" w:rsidR="00E06C1E" w:rsidRPr="003D0BAC" w:rsidRDefault="00E06C1E" w:rsidP="00B83404">
      <w:r w:rsidRPr="003D0BAC">
        <w:rPr>
          <w:b/>
        </w:rPr>
        <w:t>Correction of Findings of Noncompliance Identified in FFY 2017</w:t>
      </w:r>
    </w:p>
    <w:tbl>
      <w:tblPr>
        <w:tblStyle w:val="TableGrid"/>
        <w:tblW w:w="5000" w:type="pct"/>
        <w:tblLook w:val="04A0" w:firstRow="1" w:lastRow="0" w:firstColumn="1" w:lastColumn="0" w:noHBand="0" w:noVBand="1"/>
        <w:tblCaption w:val="C08CPFFYNCFINDINGS"/>
      </w:tblPr>
      <w:tblGrid>
        <w:gridCol w:w="2664"/>
        <w:gridCol w:w="2792"/>
        <w:gridCol w:w="2669"/>
        <w:gridCol w:w="2665"/>
      </w:tblGrid>
      <w:tr w:rsidR="009D366E" w:rsidRPr="003D0BAC" w14:paraId="2FE37A66" w14:textId="77777777" w:rsidTr="009D366E">
        <w:trPr>
          <w:trHeight w:val="389"/>
          <w:tblHeader/>
        </w:trPr>
        <w:tc>
          <w:tcPr>
            <w:tcW w:w="1234" w:type="pct"/>
            <w:shd w:val="clear" w:color="auto" w:fill="auto"/>
            <w:vAlign w:val="bottom"/>
          </w:tcPr>
          <w:p w14:paraId="4D236109" w14:textId="77777777" w:rsidR="00E06C1E" w:rsidRPr="003D0BAC" w:rsidRDefault="00E06C1E" w:rsidP="00CD79C5">
            <w:pPr>
              <w:jc w:val="center"/>
              <w:rPr>
                <w:rFonts w:cs="Arial"/>
                <w:b/>
                <w:szCs w:val="16"/>
              </w:rPr>
            </w:pPr>
            <w:r w:rsidRPr="003D0BAC">
              <w:rPr>
                <w:rFonts w:cs="Arial"/>
                <w:b/>
                <w:szCs w:val="16"/>
              </w:rPr>
              <w:t>Findings of Noncompliance Identified</w:t>
            </w:r>
          </w:p>
        </w:tc>
        <w:tc>
          <w:tcPr>
            <w:tcW w:w="1294" w:type="pct"/>
            <w:shd w:val="clear" w:color="auto" w:fill="auto"/>
            <w:vAlign w:val="bottom"/>
          </w:tcPr>
          <w:p w14:paraId="614E871C" w14:textId="77777777" w:rsidR="00E06C1E" w:rsidRPr="003D0BAC" w:rsidRDefault="00E06C1E" w:rsidP="00CD79C5">
            <w:pPr>
              <w:jc w:val="center"/>
              <w:rPr>
                <w:rFonts w:cs="Arial"/>
                <w:b/>
                <w:szCs w:val="16"/>
              </w:rPr>
            </w:pPr>
            <w:r w:rsidRPr="003D0BAC">
              <w:rPr>
                <w:rFonts w:cs="Arial"/>
                <w:b/>
                <w:szCs w:val="16"/>
              </w:rPr>
              <w:t>Findings of Noncompliance Verified as Corrected Within One Year</w:t>
            </w:r>
          </w:p>
        </w:tc>
        <w:tc>
          <w:tcPr>
            <w:tcW w:w="1237" w:type="pct"/>
            <w:shd w:val="clear" w:color="auto" w:fill="auto"/>
            <w:vAlign w:val="bottom"/>
          </w:tcPr>
          <w:p w14:paraId="1CA22C25" w14:textId="77777777" w:rsidR="00E06C1E" w:rsidRPr="003D0BAC" w:rsidRDefault="00E06C1E" w:rsidP="00CD79C5">
            <w:pPr>
              <w:jc w:val="center"/>
              <w:rPr>
                <w:rFonts w:cs="Arial"/>
                <w:b/>
                <w:szCs w:val="16"/>
              </w:rPr>
            </w:pPr>
            <w:r w:rsidRPr="003D0BAC">
              <w:rPr>
                <w:rFonts w:cs="Arial"/>
                <w:b/>
                <w:szCs w:val="16"/>
              </w:rPr>
              <w:t>Findings of Noncompliance Subsequently Corrected</w:t>
            </w:r>
          </w:p>
        </w:tc>
        <w:tc>
          <w:tcPr>
            <w:tcW w:w="1235" w:type="pct"/>
            <w:shd w:val="clear" w:color="auto" w:fill="auto"/>
            <w:vAlign w:val="bottom"/>
          </w:tcPr>
          <w:p w14:paraId="14843B4B" w14:textId="77777777" w:rsidR="00E06C1E" w:rsidRPr="003D0BAC" w:rsidRDefault="00E06C1E" w:rsidP="00CD79C5">
            <w:pPr>
              <w:jc w:val="center"/>
              <w:rPr>
                <w:rFonts w:cs="Arial"/>
                <w:b/>
                <w:szCs w:val="16"/>
              </w:rPr>
            </w:pPr>
            <w:r w:rsidRPr="003D0BAC">
              <w:rPr>
                <w:rFonts w:cs="Arial"/>
                <w:b/>
                <w:szCs w:val="16"/>
              </w:rPr>
              <w:t>Findings Not Yet Verified as Corrected</w:t>
            </w:r>
          </w:p>
        </w:tc>
      </w:tr>
      <w:tr w:rsidR="009D366E" w:rsidRPr="003D0BAC" w14:paraId="641A79F7" w14:textId="77777777" w:rsidTr="009D366E">
        <w:tc>
          <w:tcPr>
            <w:tcW w:w="1234" w:type="pct"/>
            <w:shd w:val="clear" w:color="auto" w:fill="auto"/>
          </w:tcPr>
          <w:p w14:paraId="44DB5FD7" w14:textId="017C1330" w:rsidR="00E06C1E" w:rsidRPr="003D0BAC" w:rsidRDefault="00860830" w:rsidP="00684399">
            <w:pPr>
              <w:jc w:val="center"/>
              <w:rPr>
                <w:rFonts w:cs="Arial"/>
                <w:szCs w:val="16"/>
              </w:rPr>
            </w:pPr>
            <w:r w:rsidRPr="003D0BAC">
              <w:rPr>
                <w:rFonts w:cs="Arial"/>
                <w:szCs w:val="16"/>
              </w:rPr>
              <w:t>4</w:t>
            </w:r>
          </w:p>
        </w:tc>
        <w:tc>
          <w:tcPr>
            <w:tcW w:w="1294" w:type="pct"/>
            <w:shd w:val="clear" w:color="auto" w:fill="auto"/>
          </w:tcPr>
          <w:p w14:paraId="2EF88B35" w14:textId="56AB0211" w:rsidR="00E06C1E" w:rsidRPr="003D0BAC" w:rsidRDefault="00860830" w:rsidP="00684399">
            <w:pPr>
              <w:jc w:val="center"/>
              <w:rPr>
                <w:rFonts w:cs="Arial"/>
                <w:szCs w:val="16"/>
              </w:rPr>
            </w:pPr>
            <w:r w:rsidRPr="003D0BAC">
              <w:rPr>
                <w:rFonts w:cs="Arial"/>
                <w:szCs w:val="16"/>
              </w:rPr>
              <w:t>4</w:t>
            </w:r>
          </w:p>
        </w:tc>
        <w:tc>
          <w:tcPr>
            <w:tcW w:w="1237" w:type="pct"/>
            <w:shd w:val="clear" w:color="auto" w:fill="auto"/>
          </w:tcPr>
          <w:p w14:paraId="10012A67" w14:textId="070A52AD" w:rsidR="00E06C1E" w:rsidRPr="003D0BAC" w:rsidRDefault="00860830" w:rsidP="00684399">
            <w:pPr>
              <w:jc w:val="center"/>
              <w:rPr>
                <w:rFonts w:cs="Arial"/>
                <w:szCs w:val="16"/>
              </w:rPr>
            </w:pPr>
            <w:r w:rsidRPr="003D0BAC">
              <w:rPr>
                <w:rFonts w:cs="Arial"/>
                <w:szCs w:val="16"/>
              </w:rPr>
              <w:t>0</w:t>
            </w:r>
          </w:p>
        </w:tc>
        <w:tc>
          <w:tcPr>
            <w:tcW w:w="1235" w:type="pct"/>
            <w:shd w:val="clear" w:color="auto" w:fill="auto"/>
          </w:tcPr>
          <w:p w14:paraId="17C46319" w14:textId="0968AE1A" w:rsidR="00E06C1E" w:rsidRPr="003D0BAC" w:rsidRDefault="00860830" w:rsidP="00684399">
            <w:pPr>
              <w:jc w:val="center"/>
              <w:rPr>
                <w:rFonts w:cs="Arial"/>
                <w:szCs w:val="16"/>
              </w:rPr>
            </w:pPr>
            <w:r w:rsidRPr="003D0BAC">
              <w:rPr>
                <w:rFonts w:cs="Arial"/>
                <w:szCs w:val="16"/>
              </w:rPr>
              <w:t>0</w:t>
            </w:r>
          </w:p>
        </w:tc>
      </w:tr>
    </w:tbl>
    <w:p w14:paraId="516D9735" w14:textId="51B2C3E4" w:rsidR="00E06C1E" w:rsidRPr="003D0BAC" w:rsidRDefault="002E11D8" w:rsidP="00B83404">
      <w:r w:rsidRPr="003D0BAC">
        <w:rPr>
          <w:b/>
        </w:rPr>
        <w:t>FFY 2017 Findings of Noncompliance Verified as Corrected</w:t>
      </w:r>
    </w:p>
    <w:p w14:paraId="744E9FCC" w14:textId="77777777" w:rsidR="00E06C1E" w:rsidRPr="003D0BAC" w:rsidRDefault="00E06C1E">
      <w:pPr>
        <w:rPr>
          <w:b/>
        </w:rPr>
      </w:pPr>
      <w:r w:rsidRPr="003D0BAC">
        <w:rPr>
          <w:b/>
        </w:rPr>
        <w:t xml:space="preserve">Describe how the State verified that the source of noncompliance is correctly implementing the </w:t>
      </w:r>
      <w:r w:rsidRPr="003D0BAC">
        <w:rPr>
          <w:b/>
          <w:i/>
        </w:rPr>
        <w:t>regulatory requirements</w:t>
      </w:r>
    </w:p>
    <w:p w14:paraId="07554342" w14:textId="19034021" w:rsidR="00E06C1E" w:rsidRPr="003D0BAC" w:rsidRDefault="00860830">
      <w:r w:rsidRPr="003D0BAC">
        <w:t>Prior to considering any finding from FFY 2017 corrected, CDS State IEU verified that the 4 regional CDS sites with incidents of noncompliance were correctly implementing the regulatory requirements specific to conducting a transition conference at least 90 days prior to a potentially eligible toddler’s third birthday. Specifically, the CDS State IEU reviewed subsequent updated data from the State data base (CINC), regional CDS site self-assessments, and compliance reports submitted by each regional site to verify that the 4 regional CDS sites with incidents of noncompliance had achieved 100% compliance in conducting transition conferences within the required timeframe.</w:t>
      </w:r>
    </w:p>
    <w:p w14:paraId="6D01EF0D" w14:textId="77777777" w:rsidR="00E06C1E" w:rsidRPr="003D0BAC" w:rsidRDefault="00E06C1E">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E3CA8C6" w14:textId="5B11BE09" w:rsidR="00E06C1E" w:rsidRPr="003D0BAC" w:rsidRDefault="00860830">
      <w:r w:rsidRPr="003D0BAC">
        <w:t>The CDS State IEU verified that individual cases of noncompliance which occurred in FFY 2017 had been corrected and that a transition conference had been conducted for all affected toddlers, although less than 90 days from their third birthday. Individual child records were reviewed. A transition conference occurred although late.</w:t>
      </w:r>
    </w:p>
    <w:p w14:paraId="0D85C54F" w14:textId="755D7F4B" w:rsidR="00E06C1E" w:rsidRPr="003D0BAC" w:rsidRDefault="002E11D8" w:rsidP="00B83404">
      <w:r w:rsidRPr="003D0BAC">
        <w:rPr>
          <w:b/>
        </w:rPr>
        <w:t>FFY 2017 Findings of Noncompliance Not Yet Verified as Corrected</w:t>
      </w:r>
    </w:p>
    <w:p w14:paraId="5FEF1614" w14:textId="77777777" w:rsidR="00E06C1E" w:rsidRPr="003D0BAC" w:rsidRDefault="00E06C1E">
      <w:pPr>
        <w:rPr>
          <w:b/>
        </w:rPr>
      </w:pPr>
      <w:r w:rsidRPr="003D0BAC">
        <w:rPr>
          <w:b/>
        </w:rPr>
        <w:t>Actions taken if noncompliance not corrected</w:t>
      </w:r>
    </w:p>
    <w:p w14:paraId="722EE7D0" w14:textId="754D0D75" w:rsidR="00E06C1E" w:rsidRPr="003D0BAC" w:rsidRDefault="00860830">
      <w:r w:rsidRPr="003D0BAC">
        <w:t>XXX</w:t>
      </w:r>
    </w:p>
    <w:p w14:paraId="24E59DC5" w14:textId="22692BA3" w:rsidR="00E06C1E" w:rsidRPr="003D0BAC" w:rsidRDefault="00E06C1E" w:rsidP="00B83404">
      <w:r w:rsidRPr="003D0BAC">
        <w:rPr>
          <w:b/>
        </w:rPr>
        <w:t>Correction of Findings of Noncompliance Identified Prior to FFY 2017</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9D366E" w:rsidRPr="003D0BAC" w14:paraId="37B70C61" w14:textId="77777777" w:rsidTr="009D366E">
        <w:trPr>
          <w:tblHeader/>
        </w:trPr>
        <w:tc>
          <w:tcPr>
            <w:tcW w:w="954" w:type="pct"/>
            <w:shd w:val="clear" w:color="auto" w:fill="auto"/>
            <w:vAlign w:val="bottom"/>
          </w:tcPr>
          <w:p w14:paraId="17E24438" w14:textId="77777777" w:rsidR="00E06C1E" w:rsidRPr="003D0BAC" w:rsidRDefault="00E06C1E" w:rsidP="00CD79C5">
            <w:pPr>
              <w:jc w:val="center"/>
              <w:rPr>
                <w:rFonts w:cs="Arial"/>
                <w:b/>
                <w:szCs w:val="16"/>
              </w:rPr>
            </w:pPr>
            <w:r w:rsidRPr="003D0BAC">
              <w:rPr>
                <w:rFonts w:cs="Arial"/>
                <w:b/>
                <w:szCs w:val="16"/>
              </w:rPr>
              <w:t>Year Findings of Noncompliance Were Identified</w:t>
            </w:r>
          </w:p>
        </w:tc>
        <w:tc>
          <w:tcPr>
            <w:tcW w:w="1369" w:type="pct"/>
            <w:shd w:val="clear" w:color="auto" w:fill="auto"/>
            <w:vAlign w:val="bottom"/>
          </w:tcPr>
          <w:p w14:paraId="5E5FCDEA" w14:textId="2A887F4B" w:rsidR="00E06C1E" w:rsidRPr="003D0BAC" w:rsidRDefault="00E06C1E" w:rsidP="00CD79C5">
            <w:pPr>
              <w:jc w:val="center"/>
              <w:rPr>
                <w:rFonts w:cs="Arial"/>
                <w:b/>
                <w:szCs w:val="16"/>
              </w:rPr>
            </w:pPr>
            <w:r w:rsidRPr="003D0BAC">
              <w:rPr>
                <w:rFonts w:cs="Arial"/>
                <w:b/>
                <w:szCs w:val="16"/>
              </w:rPr>
              <w:t>Findings of Noncompliance Not Yet Verified as Corrected as of FFY 2017 APR</w:t>
            </w:r>
          </w:p>
        </w:tc>
        <w:tc>
          <w:tcPr>
            <w:tcW w:w="1385" w:type="pct"/>
            <w:shd w:val="clear" w:color="auto" w:fill="auto"/>
            <w:vAlign w:val="bottom"/>
          </w:tcPr>
          <w:p w14:paraId="1C6B8558" w14:textId="77777777" w:rsidR="00E06C1E" w:rsidRPr="003D0BAC" w:rsidRDefault="00E06C1E" w:rsidP="00CD79C5">
            <w:pPr>
              <w:jc w:val="center"/>
              <w:rPr>
                <w:rFonts w:cs="Arial"/>
                <w:b/>
                <w:szCs w:val="16"/>
              </w:rPr>
            </w:pPr>
            <w:r w:rsidRPr="003D0BAC">
              <w:rPr>
                <w:rFonts w:cs="Arial"/>
                <w:b/>
                <w:szCs w:val="16"/>
              </w:rPr>
              <w:t>Findings of Noncompliance Verified as Corrected</w:t>
            </w:r>
          </w:p>
        </w:tc>
        <w:tc>
          <w:tcPr>
            <w:tcW w:w="1292" w:type="pct"/>
            <w:shd w:val="clear" w:color="auto" w:fill="auto"/>
            <w:vAlign w:val="bottom"/>
          </w:tcPr>
          <w:p w14:paraId="63E733B1" w14:textId="77777777" w:rsidR="00E06C1E" w:rsidRPr="003D0BAC" w:rsidRDefault="00E06C1E" w:rsidP="00CD79C5">
            <w:pPr>
              <w:jc w:val="center"/>
              <w:rPr>
                <w:rFonts w:cs="Arial"/>
                <w:b/>
                <w:szCs w:val="16"/>
              </w:rPr>
            </w:pPr>
            <w:r w:rsidRPr="003D0BAC">
              <w:rPr>
                <w:rFonts w:cs="Arial"/>
                <w:b/>
                <w:szCs w:val="16"/>
              </w:rPr>
              <w:t>Findings Not Yet Verified as Corrected</w:t>
            </w:r>
          </w:p>
        </w:tc>
      </w:tr>
      <w:tr w:rsidR="009D366E" w:rsidRPr="003D0BAC" w14:paraId="106E45D6" w14:textId="77777777" w:rsidTr="009D366E">
        <w:tc>
          <w:tcPr>
            <w:tcW w:w="954" w:type="pct"/>
            <w:shd w:val="clear" w:color="auto" w:fill="auto"/>
          </w:tcPr>
          <w:p w14:paraId="0462C17B" w14:textId="6F7A2E92" w:rsidR="00E06C1E" w:rsidRPr="003D0BAC" w:rsidRDefault="00E06C1E" w:rsidP="00CD79C5">
            <w:pPr>
              <w:rPr>
                <w:rFonts w:cs="Arial"/>
                <w:szCs w:val="16"/>
              </w:rPr>
            </w:pPr>
          </w:p>
        </w:tc>
        <w:tc>
          <w:tcPr>
            <w:tcW w:w="1369" w:type="pct"/>
            <w:shd w:val="clear" w:color="auto" w:fill="auto"/>
          </w:tcPr>
          <w:p w14:paraId="5BA52FCC" w14:textId="3D598A47" w:rsidR="00E06C1E" w:rsidRPr="003D0BAC" w:rsidRDefault="00E06C1E" w:rsidP="00CD79C5">
            <w:pPr>
              <w:jc w:val="center"/>
              <w:rPr>
                <w:rFonts w:cs="Arial"/>
                <w:noProof/>
                <w:szCs w:val="16"/>
              </w:rPr>
            </w:pPr>
          </w:p>
        </w:tc>
        <w:tc>
          <w:tcPr>
            <w:tcW w:w="1385" w:type="pct"/>
            <w:shd w:val="clear" w:color="auto" w:fill="auto"/>
          </w:tcPr>
          <w:p w14:paraId="6B279413" w14:textId="2F1AADB8" w:rsidR="00E06C1E" w:rsidRPr="003D0BAC" w:rsidRDefault="00E06C1E" w:rsidP="00CD79C5">
            <w:pPr>
              <w:jc w:val="center"/>
              <w:rPr>
                <w:rFonts w:cs="Arial"/>
                <w:noProof/>
                <w:szCs w:val="16"/>
              </w:rPr>
            </w:pPr>
          </w:p>
        </w:tc>
        <w:tc>
          <w:tcPr>
            <w:tcW w:w="1292" w:type="pct"/>
            <w:shd w:val="clear" w:color="auto" w:fill="auto"/>
          </w:tcPr>
          <w:p w14:paraId="68689D7A" w14:textId="2D874336" w:rsidR="00E06C1E" w:rsidRPr="003D0BAC" w:rsidRDefault="00E06C1E" w:rsidP="00CD79C5">
            <w:pPr>
              <w:jc w:val="center"/>
              <w:rPr>
                <w:rFonts w:cs="Arial"/>
                <w:noProof/>
                <w:szCs w:val="16"/>
              </w:rPr>
            </w:pPr>
          </w:p>
        </w:tc>
      </w:tr>
      <w:tr w:rsidR="009D366E" w:rsidRPr="003D0BAC" w14:paraId="56685A6A" w14:textId="77777777" w:rsidTr="009D366E">
        <w:tc>
          <w:tcPr>
            <w:tcW w:w="954" w:type="pct"/>
            <w:shd w:val="clear" w:color="auto" w:fill="auto"/>
          </w:tcPr>
          <w:p w14:paraId="7179E786" w14:textId="392A4084" w:rsidR="00E06C1E" w:rsidRPr="003D0BAC" w:rsidRDefault="00E06C1E" w:rsidP="00CD79C5">
            <w:pPr>
              <w:rPr>
                <w:rFonts w:cs="Arial"/>
                <w:szCs w:val="16"/>
              </w:rPr>
            </w:pPr>
          </w:p>
        </w:tc>
        <w:tc>
          <w:tcPr>
            <w:tcW w:w="1369" w:type="pct"/>
            <w:shd w:val="clear" w:color="auto" w:fill="auto"/>
          </w:tcPr>
          <w:p w14:paraId="6CB3F624" w14:textId="24F9CFE3" w:rsidR="00E06C1E" w:rsidRPr="003D0BAC" w:rsidRDefault="00E06C1E" w:rsidP="00CD79C5">
            <w:pPr>
              <w:jc w:val="center"/>
              <w:rPr>
                <w:rFonts w:cs="Arial"/>
                <w:noProof/>
                <w:szCs w:val="16"/>
              </w:rPr>
            </w:pPr>
          </w:p>
        </w:tc>
        <w:tc>
          <w:tcPr>
            <w:tcW w:w="1385" w:type="pct"/>
            <w:shd w:val="clear" w:color="auto" w:fill="auto"/>
          </w:tcPr>
          <w:p w14:paraId="4EF6A3A9" w14:textId="5371D864" w:rsidR="00E06C1E" w:rsidRPr="003D0BAC" w:rsidRDefault="00E06C1E" w:rsidP="00CD79C5">
            <w:pPr>
              <w:jc w:val="center"/>
              <w:rPr>
                <w:rFonts w:cs="Arial"/>
                <w:noProof/>
                <w:szCs w:val="16"/>
              </w:rPr>
            </w:pPr>
          </w:p>
        </w:tc>
        <w:tc>
          <w:tcPr>
            <w:tcW w:w="1292" w:type="pct"/>
            <w:shd w:val="clear" w:color="auto" w:fill="auto"/>
          </w:tcPr>
          <w:p w14:paraId="66F1697A" w14:textId="51875C1A" w:rsidR="00E06C1E" w:rsidRPr="003D0BAC" w:rsidRDefault="00E06C1E" w:rsidP="00CD79C5">
            <w:pPr>
              <w:jc w:val="center"/>
              <w:rPr>
                <w:rFonts w:cs="Arial"/>
                <w:noProof/>
                <w:szCs w:val="16"/>
              </w:rPr>
            </w:pPr>
          </w:p>
        </w:tc>
      </w:tr>
      <w:tr w:rsidR="009D366E" w:rsidRPr="003D0BAC" w14:paraId="423BF0B3" w14:textId="77777777" w:rsidTr="009D366E">
        <w:tc>
          <w:tcPr>
            <w:tcW w:w="954" w:type="pct"/>
            <w:shd w:val="clear" w:color="auto" w:fill="auto"/>
          </w:tcPr>
          <w:p w14:paraId="7C618054" w14:textId="50E5413D" w:rsidR="00E06C1E" w:rsidRPr="003D0BAC" w:rsidRDefault="00E06C1E" w:rsidP="00CD79C5">
            <w:pPr>
              <w:rPr>
                <w:rFonts w:cs="Arial"/>
                <w:szCs w:val="16"/>
              </w:rPr>
            </w:pPr>
          </w:p>
        </w:tc>
        <w:tc>
          <w:tcPr>
            <w:tcW w:w="1369" w:type="pct"/>
            <w:shd w:val="clear" w:color="auto" w:fill="auto"/>
          </w:tcPr>
          <w:p w14:paraId="4384FEF7" w14:textId="06049B4E" w:rsidR="00E06C1E" w:rsidRPr="003D0BAC" w:rsidRDefault="00E06C1E" w:rsidP="00CD79C5">
            <w:pPr>
              <w:jc w:val="center"/>
              <w:rPr>
                <w:rFonts w:cs="Arial"/>
                <w:noProof/>
                <w:szCs w:val="16"/>
              </w:rPr>
            </w:pPr>
          </w:p>
        </w:tc>
        <w:tc>
          <w:tcPr>
            <w:tcW w:w="1385" w:type="pct"/>
            <w:shd w:val="clear" w:color="auto" w:fill="auto"/>
          </w:tcPr>
          <w:p w14:paraId="60362BA9" w14:textId="53FAE770" w:rsidR="00E06C1E" w:rsidRPr="003D0BAC" w:rsidRDefault="00E06C1E" w:rsidP="00CD79C5">
            <w:pPr>
              <w:jc w:val="center"/>
              <w:rPr>
                <w:rFonts w:cs="Arial"/>
                <w:noProof/>
                <w:szCs w:val="16"/>
              </w:rPr>
            </w:pPr>
          </w:p>
        </w:tc>
        <w:tc>
          <w:tcPr>
            <w:tcW w:w="1292" w:type="pct"/>
            <w:shd w:val="clear" w:color="auto" w:fill="auto"/>
          </w:tcPr>
          <w:p w14:paraId="1935DBBF" w14:textId="5B8D837C" w:rsidR="00E06C1E" w:rsidRPr="003D0BAC" w:rsidRDefault="00E06C1E" w:rsidP="00CD79C5">
            <w:pPr>
              <w:jc w:val="center"/>
              <w:rPr>
                <w:rFonts w:cs="Arial"/>
                <w:noProof/>
                <w:szCs w:val="16"/>
              </w:rPr>
            </w:pPr>
          </w:p>
        </w:tc>
      </w:tr>
    </w:tbl>
    <w:p w14:paraId="24ACF565" w14:textId="2E5A5A61" w:rsidR="00866366" w:rsidRPr="003D0BAC" w:rsidRDefault="00866366" w:rsidP="00866366">
      <w:pPr>
        <w:rPr>
          <w:rFonts w:cs="Arial"/>
          <w:b/>
          <w:bCs/>
          <w:szCs w:val="16"/>
        </w:rPr>
      </w:pPr>
    </w:p>
    <w:p w14:paraId="1A4EF358" w14:textId="77777777" w:rsidR="00866366" w:rsidRPr="003D0BAC" w:rsidRDefault="00866366" w:rsidP="00866366">
      <w:r w:rsidRPr="003D0BAC">
        <w:rPr>
          <w:b/>
        </w:rPr>
        <w:t>Findings of Noncompliance Verified as Corrected</w:t>
      </w:r>
    </w:p>
    <w:p w14:paraId="61DA2DAA" w14:textId="77777777" w:rsidR="00866366" w:rsidRPr="003D0BAC" w:rsidRDefault="00866366" w:rsidP="00866366">
      <w:pPr>
        <w:rPr>
          <w:b/>
        </w:rPr>
      </w:pPr>
      <w:r w:rsidRPr="003D0BAC">
        <w:rPr>
          <w:b/>
        </w:rPr>
        <w:t xml:space="preserve">Describe how the State verified that the source of noncompliance is correctly implementing the </w:t>
      </w:r>
      <w:r w:rsidRPr="003D0BAC">
        <w:rPr>
          <w:b/>
          <w:i/>
        </w:rPr>
        <w:t>regulatory requirements</w:t>
      </w:r>
    </w:p>
    <w:p w14:paraId="0A16C387" w14:textId="33CA776C" w:rsidR="00866366" w:rsidRPr="003D0BAC" w:rsidRDefault="00866366" w:rsidP="00866366">
      <w:r w:rsidRPr="003D0BAC">
        <w:t>XXX</w:t>
      </w:r>
    </w:p>
    <w:p w14:paraId="2657D3AF" w14:textId="77777777" w:rsidR="00866366" w:rsidRPr="003D0BAC" w:rsidRDefault="00866366" w:rsidP="00866366">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1260988C" w14:textId="0C57C477" w:rsidR="00866366" w:rsidRPr="003D0BAC" w:rsidRDefault="00866366" w:rsidP="00866366">
      <w:r w:rsidRPr="003D0BAC">
        <w:t>XXX</w:t>
      </w:r>
    </w:p>
    <w:p w14:paraId="1EC900A3" w14:textId="189C22A8" w:rsidR="00866366" w:rsidRPr="003D0BAC" w:rsidRDefault="00866366" w:rsidP="00866366">
      <w:pPr>
        <w:rPr>
          <w:rFonts w:cs="Arial"/>
          <w:b/>
          <w:bCs/>
          <w:szCs w:val="16"/>
        </w:rPr>
      </w:pPr>
    </w:p>
    <w:p w14:paraId="202A3586" w14:textId="77777777" w:rsidR="00866366" w:rsidRPr="003D0BAC" w:rsidRDefault="00866366" w:rsidP="00866366">
      <w:r w:rsidRPr="003D0BAC">
        <w:rPr>
          <w:b/>
        </w:rPr>
        <w:t>Findings of Noncompliance Not Yet Verified as Corrected</w:t>
      </w:r>
    </w:p>
    <w:p w14:paraId="0E541406" w14:textId="77777777" w:rsidR="00866366" w:rsidRPr="003D0BAC" w:rsidRDefault="00866366" w:rsidP="00866366">
      <w:pPr>
        <w:rPr>
          <w:b/>
        </w:rPr>
      </w:pPr>
      <w:r w:rsidRPr="003D0BAC">
        <w:rPr>
          <w:b/>
        </w:rPr>
        <w:t>Actions taken if noncompliance not corrected</w:t>
      </w:r>
    </w:p>
    <w:p w14:paraId="4A90E273" w14:textId="7E0331D9" w:rsidR="00866366" w:rsidRPr="003D0BAC" w:rsidRDefault="00866366" w:rsidP="00866366">
      <w:r w:rsidRPr="003D0BAC">
        <w:t>XXX</w:t>
      </w:r>
    </w:p>
    <w:p w14:paraId="334C3F6D" w14:textId="61059056" w:rsidR="00866366" w:rsidRPr="003D0BAC" w:rsidRDefault="00866366" w:rsidP="00866366">
      <w:pPr>
        <w:rPr>
          <w:rFonts w:cs="Arial"/>
          <w:b/>
          <w:bCs/>
          <w:szCs w:val="16"/>
        </w:rPr>
      </w:pPr>
    </w:p>
    <w:p w14:paraId="0F2A16C9" w14:textId="77777777" w:rsidR="00866366" w:rsidRPr="003D0BAC" w:rsidRDefault="00866366" w:rsidP="00866366">
      <w:r w:rsidRPr="003D0BAC">
        <w:rPr>
          <w:b/>
        </w:rPr>
        <w:t>Findings of Noncompliance Verified as Corrected</w:t>
      </w:r>
    </w:p>
    <w:p w14:paraId="5CB8DCDB" w14:textId="77777777" w:rsidR="00866366" w:rsidRPr="003D0BAC" w:rsidRDefault="00866366" w:rsidP="00866366">
      <w:pPr>
        <w:rPr>
          <w:b/>
        </w:rPr>
      </w:pPr>
      <w:r w:rsidRPr="003D0BAC">
        <w:rPr>
          <w:b/>
        </w:rPr>
        <w:t xml:space="preserve">Describe how the State verified that the source of noncompliance is correctly implementing the </w:t>
      </w:r>
      <w:r w:rsidRPr="003D0BAC">
        <w:rPr>
          <w:b/>
          <w:i/>
        </w:rPr>
        <w:t>regulatory requirements</w:t>
      </w:r>
    </w:p>
    <w:p w14:paraId="3AFDB478" w14:textId="5EFA170B" w:rsidR="00866366" w:rsidRPr="003D0BAC" w:rsidRDefault="00866366" w:rsidP="00866366">
      <w:r w:rsidRPr="003D0BAC">
        <w:t>XXX</w:t>
      </w:r>
    </w:p>
    <w:p w14:paraId="3201438D" w14:textId="77777777" w:rsidR="00866366" w:rsidRPr="003D0BAC" w:rsidRDefault="00866366" w:rsidP="00866366">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75893789" w14:textId="3B52E986" w:rsidR="00866366" w:rsidRPr="003D0BAC" w:rsidRDefault="00866366" w:rsidP="00866366">
      <w:r w:rsidRPr="003D0BAC">
        <w:t>XXX</w:t>
      </w:r>
    </w:p>
    <w:p w14:paraId="2C246F44" w14:textId="5144990F" w:rsidR="00866366" w:rsidRPr="003D0BAC" w:rsidRDefault="00866366" w:rsidP="00866366">
      <w:pPr>
        <w:rPr>
          <w:rFonts w:cs="Arial"/>
          <w:b/>
          <w:bCs/>
          <w:szCs w:val="16"/>
        </w:rPr>
      </w:pPr>
    </w:p>
    <w:p w14:paraId="0CCD5E25" w14:textId="77777777" w:rsidR="00866366" w:rsidRPr="003D0BAC" w:rsidRDefault="00866366" w:rsidP="00866366">
      <w:r w:rsidRPr="003D0BAC">
        <w:rPr>
          <w:b/>
        </w:rPr>
        <w:t>Findings of Noncompliance Not Yet Verified as Corrected</w:t>
      </w:r>
    </w:p>
    <w:p w14:paraId="3DA16E22" w14:textId="77777777" w:rsidR="00866366" w:rsidRPr="003D0BAC" w:rsidRDefault="00866366" w:rsidP="00866366">
      <w:pPr>
        <w:rPr>
          <w:b/>
        </w:rPr>
      </w:pPr>
      <w:r w:rsidRPr="003D0BAC">
        <w:rPr>
          <w:b/>
        </w:rPr>
        <w:t>Actions taken if noncompliance not corrected</w:t>
      </w:r>
    </w:p>
    <w:p w14:paraId="750AED22" w14:textId="76D57C10" w:rsidR="00866366" w:rsidRPr="003D0BAC" w:rsidRDefault="00866366" w:rsidP="00866366">
      <w:r w:rsidRPr="003D0BAC">
        <w:t>XXX</w:t>
      </w:r>
    </w:p>
    <w:p w14:paraId="3F3828F0" w14:textId="2572FD2E" w:rsidR="00866366" w:rsidRPr="003D0BAC" w:rsidRDefault="00866366" w:rsidP="00866366">
      <w:pPr>
        <w:rPr>
          <w:rFonts w:cs="Arial"/>
          <w:b/>
          <w:bCs/>
          <w:szCs w:val="16"/>
        </w:rPr>
      </w:pPr>
    </w:p>
    <w:p w14:paraId="68875521" w14:textId="77777777" w:rsidR="00866366" w:rsidRPr="003D0BAC" w:rsidRDefault="00866366" w:rsidP="00866366">
      <w:r w:rsidRPr="003D0BAC">
        <w:rPr>
          <w:b/>
        </w:rPr>
        <w:t>Findings of Noncompliance Verified as Corrected</w:t>
      </w:r>
    </w:p>
    <w:p w14:paraId="2AD9B9F1" w14:textId="77777777" w:rsidR="00866366" w:rsidRPr="003D0BAC" w:rsidRDefault="00866366" w:rsidP="00866366">
      <w:pPr>
        <w:rPr>
          <w:b/>
        </w:rPr>
      </w:pPr>
      <w:r w:rsidRPr="003D0BAC">
        <w:rPr>
          <w:b/>
        </w:rPr>
        <w:t xml:space="preserve">Describe how the State verified that the source of noncompliance is correctly implementing the </w:t>
      </w:r>
      <w:r w:rsidRPr="003D0BAC">
        <w:rPr>
          <w:b/>
          <w:i/>
        </w:rPr>
        <w:t>regulatory requirements</w:t>
      </w:r>
    </w:p>
    <w:p w14:paraId="7DBF1C0D" w14:textId="77056F77" w:rsidR="00866366" w:rsidRPr="003D0BAC" w:rsidRDefault="00866366" w:rsidP="00866366">
      <w:r w:rsidRPr="003D0BAC">
        <w:t>XXX</w:t>
      </w:r>
    </w:p>
    <w:p w14:paraId="27A42632" w14:textId="77777777" w:rsidR="00866366" w:rsidRPr="003D0BAC" w:rsidRDefault="00866366" w:rsidP="00866366">
      <w:pPr>
        <w:rPr>
          <w:b/>
        </w:rPr>
      </w:pPr>
      <w:r w:rsidRPr="003D0BAC">
        <w:rPr>
          <w:b/>
        </w:rPr>
        <w:t xml:space="preserve">Describe how the State verified that each </w:t>
      </w:r>
      <w:r w:rsidRPr="003D0BAC">
        <w:rPr>
          <w:b/>
          <w:i/>
        </w:rPr>
        <w:t>individual case</w:t>
      </w:r>
      <w:r w:rsidRPr="003D0BAC">
        <w:rPr>
          <w:b/>
        </w:rPr>
        <w:t xml:space="preserve"> of noncompliance was corrected</w:t>
      </w:r>
    </w:p>
    <w:p w14:paraId="5F5A0F39" w14:textId="26921999" w:rsidR="00866366" w:rsidRPr="003D0BAC" w:rsidRDefault="00866366" w:rsidP="00866366">
      <w:r w:rsidRPr="003D0BAC">
        <w:t>XXX</w:t>
      </w:r>
    </w:p>
    <w:p w14:paraId="1D06ED5A" w14:textId="5CD88062" w:rsidR="00866366" w:rsidRPr="003D0BAC" w:rsidRDefault="00866366" w:rsidP="00866366">
      <w:pPr>
        <w:rPr>
          <w:rFonts w:cs="Arial"/>
          <w:b/>
          <w:bCs/>
          <w:szCs w:val="16"/>
        </w:rPr>
      </w:pPr>
    </w:p>
    <w:p w14:paraId="2DCC61E6" w14:textId="77777777" w:rsidR="00866366" w:rsidRPr="003D0BAC" w:rsidRDefault="00866366" w:rsidP="00866366">
      <w:r w:rsidRPr="003D0BAC">
        <w:rPr>
          <w:b/>
        </w:rPr>
        <w:t>Findings of Noncompliance Not Yet Verified as Corrected</w:t>
      </w:r>
    </w:p>
    <w:p w14:paraId="14D483FB" w14:textId="77777777" w:rsidR="00866366" w:rsidRPr="003D0BAC" w:rsidRDefault="00866366" w:rsidP="00866366">
      <w:pPr>
        <w:rPr>
          <w:b/>
        </w:rPr>
      </w:pPr>
      <w:r w:rsidRPr="003D0BAC">
        <w:rPr>
          <w:b/>
        </w:rPr>
        <w:t>Actions taken if noncompliance not corrected</w:t>
      </w:r>
    </w:p>
    <w:p w14:paraId="37D7FC57" w14:textId="4DECD5AD" w:rsidR="00866366" w:rsidRPr="003D0BAC" w:rsidRDefault="00866366" w:rsidP="00866366">
      <w:r w:rsidRPr="003D0BAC">
        <w:t>XXX</w:t>
      </w:r>
    </w:p>
    <w:p w14:paraId="22B5F33A" w14:textId="766786C5" w:rsidR="00E06C1E" w:rsidRPr="003D0BAC" w:rsidRDefault="00E06C1E"/>
    <w:p w14:paraId="3940C34D" w14:textId="0B2270A9" w:rsidR="00E06C1E" w:rsidRPr="003D0BAC" w:rsidRDefault="000D0117" w:rsidP="00E06C1E">
      <w:pPr>
        <w:pStyle w:val="Heading2"/>
        <w:rPr>
          <w:color w:val="auto"/>
        </w:rPr>
      </w:pPr>
      <w:r w:rsidRPr="003D0BAC">
        <w:rPr>
          <w:color w:val="auto"/>
        </w:rPr>
        <w:t xml:space="preserve">8C - </w:t>
      </w:r>
      <w:r w:rsidR="00E06C1E" w:rsidRPr="003D0BAC">
        <w:rPr>
          <w:color w:val="auto"/>
        </w:rPr>
        <w:t>Prior FFY Required Actions</w:t>
      </w:r>
    </w:p>
    <w:p w14:paraId="0491228A" w14:textId="42004A7E" w:rsidR="00E06C1E" w:rsidRPr="003D0BAC" w:rsidRDefault="00860830" w:rsidP="00E06C1E">
      <w:pPr>
        <w:rPr>
          <w:rFonts w:cs="Arial"/>
          <w:szCs w:val="16"/>
        </w:rPr>
      </w:pPr>
      <w:r w:rsidRPr="003D0BAC">
        <w:rPr>
          <w:rFonts w:cs="Arial"/>
          <w:szCs w:val="16"/>
        </w:rPr>
        <w:t>None</w:t>
      </w:r>
      <w:r w:rsidR="00E06C1E" w:rsidRPr="003D0BAC">
        <w:rPr>
          <w:rFonts w:cs="Arial"/>
          <w:szCs w:val="16"/>
        </w:rPr>
        <w:t xml:space="preserve"> </w:t>
      </w:r>
    </w:p>
    <w:p w14:paraId="4EE6B923" w14:textId="6CB01EED" w:rsidR="00E06C1E" w:rsidRPr="003D0BAC" w:rsidRDefault="00E06C1E" w:rsidP="00B83404">
      <w:r w:rsidRPr="003D0BAC">
        <w:rPr>
          <w:b/>
        </w:rPr>
        <w:t>Response to actions required in FFY 2017 SPP/APR</w:t>
      </w:r>
      <w:r w:rsidR="00950382" w:rsidRPr="003D0BAC">
        <w:t xml:space="preserve"> </w:t>
      </w:r>
    </w:p>
    <w:p w14:paraId="0459459E" w14:textId="3B9F68E0" w:rsidR="00E06C1E" w:rsidRPr="003D0BAC" w:rsidRDefault="00860830" w:rsidP="00E06C1E">
      <w:pPr>
        <w:rPr>
          <w:rFonts w:cs="Arial"/>
          <w:szCs w:val="16"/>
        </w:rPr>
      </w:pPr>
      <w:r w:rsidRPr="003D0BAC">
        <w:rPr>
          <w:rFonts w:cs="Arial"/>
          <w:szCs w:val="16"/>
        </w:rPr>
        <w:t xml:space="preserve"> </w:t>
      </w:r>
    </w:p>
    <w:p w14:paraId="6FD05FF7" w14:textId="751142CF" w:rsidR="00E06C1E" w:rsidRPr="003D0BAC" w:rsidRDefault="000D0117" w:rsidP="00E06C1E">
      <w:pPr>
        <w:pStyle w:val="Heading2"/>
        <w:rPr>
          <w:color w:val="auto"/>
        </w:rPr>
      </w:pPr>
      <w:r w:rsidRPr="003D0BAC">
        <w:rPr>
          <w:color w:val="auto"/>
        </w:rPr>
        <w:t xml:space="preserve">8C - </w:t>
      </w:r>
      <w:r w:rsidR="00E06C1E" w:rsidRPr="003D0BAC">
        <w:rPr>
          <w:color w:val="auto"/>
        </w:rPr>
        <w:t>OSEP Response</w:t>
      </w:r>
    </w:p>
    <w:p w14:paraId="27FE6EF5" w14:textId="33BF6851" w:rsidR="00E06C1E" w:rsidRPr="003D0BAC" w:rsidRDefault="00860830" w:rsidP="00E06C1E">
      <w:pPr>
        <w:rPr>
          <w:rFonts w:cs="Arial"/>
          <w:szCs w:val="16"/>
        </w:rPr>
      </w:pPr>
      <w:r w:rsidRPr="003D0BAC">
        <w:rPr>
          <w:rFonts w:cs="Arial"/>
          <w:szCs w:val="16"/>
        </w:rPr>
        <w:t>The State did not provide the reasons for delay, as required by the measurement table.</w:t>
      </w:r>
      <w:r w:rsidRPr="003D0BAC">
        <w:rPr>
          <w:rFonts w:cs="Arial"/>
          <w:szCs w:val="16"/>
        </w:rPr>
        <w:br/>
      </w:r>
      <w:r w:rsidRPr="003D0BAC">
        <w:rPr>
          <w:rFonts w:cs="Arial"/>
          <w:szCs w:val="16"/>
        </w:rPr>
        <w:br/>
        <w:t>OSEP's response to the State's FFY 2017 SPP/APR required the State to demonstrate, in the FFY 2018 SPP/APR, that the remaining eight uncorrected findings of noncompliance identified in FFY 2016 were corrected.  However, the State only provided information on the correction of  three of the remaining uncorrected findings of noncompliance identified in FFY 2016, as opposed to the eight uncorrected findings the State was required to report on in the FFY 2018 SPP/APR.</w:t>
      </w:r>
    </w:p>
    <w:p w14:paraId="66F379F4" w14:textId="3E85144C" w:rsidR="00E06C1E" w:rsidRPr="003D0BAC" w:rsidRDefault="000D0117" w:rsidP="00E06C1E">
      <w:pPr>
        <w:pStyle w:val="Heading2"/>
        <w:rPr>
          <w:color w:val="auto"/>
        </w:rPr>
      </w:pPr>
      <w:r w:rsidRPr="003D0BAC">
        <w:rPr>
          <w:color w:val="auto"/>
        </w:rPr>
        <w:t xml:space="preserve">8C - </w:t>
      </w:r>
      <w:r w:rsidR="00E06C1E" w:rsidRPr="003D0BAC">
        <w:rPr>
          <w:color w:val="auto"/>
        </w:rPr>
        <w:t>Required Actions</w:t>
      </w:r>
    </w:p>
    <w:p w14:paraId="259A7463" w14:textId="3233EE97" w:rsidR="00E06C1E" w:rsidRPr="003D0BAC" w:rsidRDefault="00E06C1E" w:rsidP="00E06C1E">
      <w:pPr>
        <w:rPr>
          <w:rFonts w:cs="Arial"/>
          <w:szCs w:val="16"/>
        </w:rPr>
      </w:pPr>
    </w:p>
    <w:p w14:paraId="059EBF9E" w14:textId="77777777" w:rsidR="009F67E9" w:rsidRPr="003D0BAC" w:rsidRDefault="009F67E9">
      <w:pPr>
        <w:spacing w:before="0" w:after="200" w:line="276" w:lineRule="auto"/>
        <w:rPr>
          <w:rFonts w:asciiTheme="majorHAnsi" w:hAnsiTheme="majorHAnsi"/>
          <w:b/>
          <w:i/>
        </w:rPr>
        <w:sectPr w:rsidR="009F67E9" w:rsidRPr="003D0BAC" w:rsidSect="000802F7">
          <w:pgSz w:w="12240" w:h="15840"/>
          <w:pgMar w:top="720" w:right="720" w:bottom="720" w:left="720" w:header="720" w:footer="463" w:gutter="0"/>
          <w:cols w:space="720"/>
          <w:docGrid w:linePitch="360"/>
        </w:sectPr>
      </w:pPr>
    </w:p>
    <w:p w14:paraId="0D7CD41A" w14:textId="36464319" w:rsidR="00B3462E" w:rsidRPr="003D0BAC" w:rsidRDefault="00B3462E" w:rsidP="0077063D">
      <w:pPr>
        <w:pStyle w:val="Heading1"/>
      </w:pPr>
      <w:bookmarkStart w:id="44" w:name="_Toc382082390"/>
      <w:bookmarkStart w:id="45" w:name="_Toc392159339"/>
      <w:bookmarkEnd w:id="41"/>
      <w:r w:rsidRPr="003D0BAC">
        <w:t xml:space="preserve">Indicator </w:t>
      </w:r>
      <w:r w:rsidR="00260ED7" w:rsidRPr="003D0BAC">
        <w:t>9</w:t>
      </w:r>
      <w:r w:rsidR="007F0CEC" w:rsidRPr="003D0BAC">
        <w:t>:</w:t>
      </w:r>
      <w:r w:rsidRPr="003D0BAC">
        <w:t xml:space="preserve"> Resolution Sessions</w:t>
      </w:r>
      <w:bookmarkEnd w:id="44"/>
      <w:bookmarkEnd w:id="45"/>
    </w:p>
    <w:p w14:paraId="162A1EA4" w14:textId="77777777" w:rsidR="00F51610" w:rsidRPr="003D0BAC" w:rsidRDefault="00F51610" w:rsidP="00186420">
      <w:pPr>
        <w:rPr>
          <w:szCs w:val="20"/>
        </w:rPr>
      </w:pPr>
      <w:bookmarkStart w:id="46" w:name="_Toc381786822"/>
      <w:bookmarkStart w:id="47" w:name="_Toc382731911"/>
      <w:bookmarkStart w:id="48" w:name="_Toc382731912"/>
      <w:bookmarkStart w:id="49" w:name="_Toc392159340"/>
      <w:bookmarkEnd w:id="46"/>
      <w:bookmarkEnd w:id="47"/>
      <w:r w:rsidRPr="003D0BAC">
        <w:rPr>
          <w:b/>
          <w:sz w:val="20"/>
          <w:szCs w:val="20"/>
        </w:rPr>
        <w:t>Instructions and Measurement</w:t>
      </w:r>
    </w:p>
    <w:p w14:paraId="08E18F10" w14:textId="77777777" w:rsidR="007C454A" w:rsidRPr="003D0BAC" w:rsidRDefault="007C454A" w:rsidP="00715B7C">
      <w:pPr>
        <w:rPr>
          <w:b/>
          <w:szCs w:val="16"/>
        </w:rPr>
      </w:pPr>
      <w:r w:rsidRPr="003D0BAC">
        <w:rPr>
          <w:b/>
          <w:szCs w:val="16"/>
        </w:rPr>
        <w:t xml:space="preserve">Monitoring Priority: </w:t>
      </w:r>
      <w:r w:rsidRPr="003D0BAC">
        <w:rPr>
          <w:szCs w:val="16"/>
        </w:rPr>
        <w:t>Effective General Supervision Part C / General Supervision</w:t>
      </w:r>
    </w:p>
    <w:p w14:paraId="503A1355" w14:textId="373BF54E" w:rsidR="007C454A" w:rsidRPr="003D0BAC" w:rsidRDefault="007C454A" w:rsidP="00715B7C">
      <w:pPr>
        <w:rPr>
          <w:szCs w:val="16"/>
        </w:rPr>
      </w:pPr>
      <w:r w:rsidRPr="003D0BAC">
        <w:rPr>
          <w:b/>
          <w:szCs w:val="16"/>
        </w:rPr>
        <w:t xml:space="preserve">Results indicator: </w:t>
      </w:r>
      <w:r w:rsidRPr="003D0BAC">
        <w:rPr>
          <w:szCs w:val="16"/>
        </w:rPr>
        <w:t>Percent of hearing requests that went to resolution sessions that were resolved through resolution session settlement agreements (applicable if Part B due process procedures are adopted).</w:t>
      </w:r>
      <w:r w:rsidR="00715B7C" w:rsidRPr="003D0BAC">
        <w:rPr>
          <w:szCs w:val="16"/>
        </w:rPr>
        <w:t xml:space="preserve"> </w:t>
      </w:r>
      <w:r w:rsidRPr="003D0BAC">
        <w:rPr>
          <w:szCs w:val="16"/>
        </w:rPr>
        <w:t>(20 U.S.C. 1416(a)(3)(B) and 1442)</w:t>
      </w:r>
    </w:p>
    <w:p w14:paraId="20D6E11E" w14:textId="77777777" w:rsidR="00FE403B" w:rsidRPr="003D0BAC" w:rsidRDefault="00FE403B">
      <w:pPr>
        <w:rPr>
          <w:b/>
        </w:rPr>
      </w:pPr>
      <w:r w:rsidRPr="003D0BAC">
        <w:rPr>
          <w:b/>
        </w:rPr>
        <w:t>Data Source</w:t>
      </w:r>
    </w:p>
    <w:p w14:paraId="6E86F032" w14:textId="7420B1CC" w:rsidR="00FE403B" w:rsidRPr="003D0BAC" w:rsidRDefault="00F90BF8" w:rsidP="00715B7C">
      <w:pPr>
        <w:rPr>
          <w:rFonts w:cs="Arial"/>
          <w:szCs w:val="16"/>
        </w:rPr>
      </w:pPr>
      <w:r w:rsidRPr="003D0BAC">
        <w:rPr>
          <w:szCs w:val="16"/>
        </w:rPr>
        <w:t>Data collected under section 618 of the IDEA (IDEA Part C Dispute Resolution Survey in the EDFacts Metadata and Process System (</w:t>
      </w:r>
      <w:r w:rsidRPr="003D0BAC">
        <w:rPr>
          <w:i/>
          <w:szCs w:val="16"/>
        </w:rPr>
        <w:t>EMAPS</w:t>
      </w:r>
      <w:r w:rsidRPr="003D0BAC">
        <w:rPr>
          <w:szCs w:val="16"/>
        </w:rPr>
        <w:t>))</w:t>
      </w:r>
      <w:r w:rsidR="00FE403B" w:rsidRPr="003D0BAC">
        <w:rPr>
          <w:rFonts w:cs="Arial"/>
          <w:szCs w:val="16"/>
        </w:rPr>
        <w:t>.</w:t>
      </w:r>
    </w:p>
    <w:p w14:paraId="49B9A620" w14:textId="7A3B7345" w:rsidR="00FE403B" w:rsidRPr="003D0BAC" w:rsidRDefault="00FE403B">
      <w:pPr>
        <w:rPr>
          <w:b/>
        </w:rPr>
      </w:pPr>
      <w:r w:rsidRPr="003D0BAC">
        <w:rPr>
          <w:b/>
        </w:rPr>
        <w:t>Measurement</w:t>
      </w:r>
    </w:p>
    <w:p w14:paraId="55C22144" w14:textId="4D92DC81" w:rsidR="00F90BF8" w:rsidRPr="003D0BAC" w:rsidRDefault="00F90BF8" w:rsidP="00715B7C">
      <w:pPr>
        <w:rPr>
          <w:szCs w:val="16"/>
        </w:rPr>
      </w:pPr>
      <w:r w:rsidRPr="003D0BAC">
        <w:rPr>
          <w:szCs w:val="16"/>
        </w:rPr>
        <w:t>Percent = (3.1(a) divided by 3.1) times 100.</w:t>
      </w:r>
    </w:p>
    <w:p w14:paraId="46E381D7" w14:textId="77777777" w:rsidR="00FE403B" w:rsidRPr="003D0BAC" w:rsidRDefault="00FE403B">
      <w:pPr>
        <w:rPr>
          <w:b/>
        </w:rPr>
      </w:pPr>
      <w:r w:rsidRPr="003D0BAC">
        <w:rPr>
          <w:b/>
        </w:rPr>
        <w:t>Instructions</w:t>
      </w:r>
    </w:p>
    <w:p w14:paraId="2A2F58CB" w14:textId="3B947AA9" w:rsidR="00F90BF8" w:rsidRPr="003D0BAC" w:rsidRDefault="00F90BF8" w:rsidP="00715B7C">
      <w:pPr>
        <w:rPr>
          <w:szCs w:val="16"/>
        </w:rPr>
      </w:pPr>
      <w:r w:rsidRPr="003D0BAC">
        <w:rPr>
          <w:szCs w:val="16"/>
        </w:rPr>
        <w:t>Sampling from the State’s 618 data is not allowed.</w:t>
      </w:r>
    </w:p>
    <w:p w14:paraId="756E1F9C" w14:textId="0F78A4C3" w:rsidR="00F90BF8" w:rsidRPr="003D0BAC" w:rsidRDefault="00F90BF8" w:rsidP="00715B7C">
      <w:pPr>
        <w:rPr>
          <w:szCs w:val="16"/>
        </w:rPr>
      </w:pPr>
      <w:r w:rsidRPr="003D0BAC">
        <w:rPr>
          <w:szCs w:val="16"/>
        </w:rPr>
        <w:t>This indicator is not applicable to a State that has adopted Part C due process procedures under section 639 of the IDEA.</w:t>
      </w:r>
    </w:p>
    <w:p w14:paraId="1CBFA8E6" w14:textId="489DCD44" w:rsidR="00F90BF8" w:rsidRPr="003D0BAC" w:rsidRDefault="00F90BF8" w:rsidP="00715B7C">
      <w:pPr>
        <w:rPr>
          <w:szCs w:val="16"/>
        </w:rPr>
      </w:pPr>
      <w:r w:rsidRPr="003D0BAC">
        <w:rPr>
          <w:szCs w:val="16"/>
        </w:rPr>
        <w:t>Describe the results of the calculations and compare the results to the target.</w:t>
      </w:r>
    </w:p>
    <w:p w14:paraId="7FBF3187" w14:textId="54AB83A2" w:rsidR="00F90BF8" w:rsidRPr="003D0BAC" w:rsidRDefault="00F90BF8" w:rsidP="00715B7C">
      <w:pPr>
        <w:rPr>
          <w:szCs w:val="16"/>
        </w:rPr>
      </w:pPr>
      <w:r w:rsidRPr="003D0BAC">
        <w:rPr>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3D0BAC" w:rsidRDefault="00F90BF8" w:rsidP="00715B7C">
      <w:pPr>
        <w:rPr>
          <w:szCs w:val="16"/>
        </w:rPr>
      </w:pPr>
      <w:r w:rsidRPr="003D0BAC">
        <w:rPr>
          <w:szCs w:val="16"/>
        </w:rPr>
        <w:t>States may express their targets in a range (e.g., 75-85%).</w:t>
      </w:r>
    </w:p>
    <w:p w14:paraId="6918407D" w14:textId="7DE8BF5D" w:rsidR="00F90BF8" w:rsidRPr="003D0BAC" w:rsidRDefault="00F90BF8" w:rsidP="00715B7C">
      <w:pPr>
        <w:rPr>
          <w:szCs w:val="16"/>
        </w:rPr>
      </w:pPr>
      <w:r w:rsidRPr="003D0BAC">
        <w:rPr>
          <w:szCs w:val="16"/>
        </w:rPr>
        <w:t>If the data reported in this indicator are not the same as the State’s 618 data, explain.</w:t>
      </w:r>
    </w:p>
    <w:p w14:paraId="626EF671" w14:textId="77777777" w:rsidR="00F90BF8" w:rsidRPr="003D0BAC" w:rsidRDefault="00F90BF8" w:rsidP="00715B7C">
      <w:pPr>
        <w:rPr>
          <w:szCs w:val="16"/>
        </w:rPr>
      </w:pPr>
      <w:r w:rsidRPr="003D0BAC">
        <w:rPr>
          <w:szCs w:val="16"/>
        </w:rPr>
        <w:t>States are not required to report data at the EIS program level.</w:t>
      </w:r>
    </w:p>
    <w:bookmarkEnd w:id="48"/>
    <w:bookmarkEnd w:id="49"/>
    <w:p w14:paraId="498BB6B3" w14:textId="1F66BE76" w:rsidR="007F0CEC" w:rsidRPr="003D0BAC" w:rsidRDefault="000D0117" w:rsidP="0077063D">
      <w:pPr>
        <w:pStyle w:val="Heading2"/>
        <w:rPr>
          <w:color w:val="auto"/>
        </w:rPr>
      </w:pPr>
      <w:r w:rsidRPr="003D0BAC">
        <w:rPr>
          <w:color w:val="auto"/>
        </w:rPr>
        <w:t xml:space="preserve">9 - </w:t>
      </w:r>
      <w:r w:rsidR="00715B7C" w:rsidRPr="003D0BAC">
        <w:rPr>
          <w:color w:val="auto"/>
        </w:rPr>
        <w:t>Indicator Data</w:t>
      </w:r>
    </w:p>
    <w:p w14:paraId="27E473BF" w14:textId="3EE4D9E0" w:rsidR="00524F62" w:rsidRPr="003D0BAC" w:rsidRDefault="00524F62" w:rsidP="00524F62">
      <w:pPr>
        <w:rPr>
          <w:b/>
        </w:rPr>
      </w:pPr>
      <w:r w:rsidRPr="003D0BAC">
        <w:rPr>
          <w:b/>
        </w:rPr>
        <w:t>Not Applicable</w:t>
      </w:r>
    </w:p>
    <w:p w14:paraId="2590DBC0" w14:textId="30116724" w:rsidR="00D12606" w:rsidRPr="003D0BAC" w:rsidRDefault="0077028E" w:rsidP="00B83404">
      <w:pPr>
        <w:rPr>
          <w:b/>
        </w:rPr>
      </w:pPr>
      <w:r w:rsidRPr="003D0BAC">
        <w:rPr>
          <w:b/>
        </w:rPr>
        <w:t>Select yes</w:t>
      </w:r>
      <w:r w:rsidR="00781A26" w:rsidRPr="003D0BAC">
        <w:rPr>
          <w:b/>
        </w:rPr>
        <w:t xml:space="preserve"> if this indicator is not applicable. </w:t>
      </w:r>
    </w:p>
    <w:p w14:paraId="73914029" w14:textId="03D61AE6" w:rsidR="00D12606" w:rsidRPr="003D0BAC" w:rsidRDefault="00860830" w:rsidP="00B83404">
      <w:r w:rsidRPr="003D0BAC">
        <w:t>NO</w:t>
      </w:r>
    </w:p>
    <w:p w14:paraId="2D577CD3" w14:textId="47D29935" w:rsidR="00781A26" w:rsidRPr="003D0BAC" w:rsidRDefault="00D12606" w:rsidP="00B83404">
      <w:pPr>
        <w:rPr>
          <w:b/>
        </w:rPr>
      </w:pPr>
      <w:r w:rsidRPr="003D0BAC">
        <w:rPr>
          <w:b/>
        </w:rPr>
        <w:t>Provide an explanation of why it is not applicable below.</w:t>
      </w:r>
      <w:r w:rsidR="00781A26" w:rsidRPr="003D0BAC">
        <w:rPr>
          <w:b/>
        </w:rPr>
        <w:t xml:space="preserve"> </w:t>
      </w:r>
    </w:p>
    <w:p w14:paraId="15AA9D9C" w14:textId="77777777" w:rsidR="00D12606" w:rsidRPr="003D0BAC" w:rsidRDefault="00D12606" w:rsidP="00B83404"/>
    <w:p w14:paraId="45348B66" w14:textId="136F9228" w:rsidR="00781A26" w:rsidRPr="003D0BAC" w:rsidRDefault="00D12606" w:rsidP="00B83404">
      <w:pPr>
        <w:rPr>
          <w:b/>
        </w:rPr>
      </w:pPr>
      <w:r w:rsidRPr="003D0BAC">
        <w:rPr>
          <w:rFonts w:cs="Arial"/>
          <w:b/>
          <w:szCs w:val="16"/>
        </w:rPr>
        <w:t>Select yes to use target ranges.</w:t>
      </w:r>
      <w:r w:rsidR="00781A26" w:rsidRPr="003D0BAC">
        <w:rPr>
          <w:b/>
        </w:rPr>
        <w:t xml:space="preserve"> </w:t>
      </w:r>
    </w:p>
    <w:p w14:paraId="67685D58" w14:textId="3A46B51D" w:rsidR="00D12606" w:rsidRPr="003D0BAC" w:rsidRDefault="00D12606" w:rsidP="00B83404">
      <w:r w:rsidRPr="003D0BAC">
        <w:rPr>
          <w:rFonts w:cs="Arial"/>
          <w:szCs w:val="16"/>
        </w:rPr>
        <w:t>Target Range not used</w:t>
      </w:r>
    </w:p>
    <w:p w14:paraId="409A40FB" w14:textId="1B89DC11" w:rsidR="00DC16A4" w:rsidRPr="003D0BAC" w:rsidRDefault="00C93FA8">
      <w:pPr>
        <w:rPr>
          <w:b/>
        </w:rPr>
      </w:pPr>
      <w:bookmarkStart w:id="50" w:name="_Toc382731913"/>
      <w:bookmarkStart w:id="51" w:name="_Toc392159341"/>
      <w:r w:rsidRPr="003D0BAC">
        <w:rPr>
          <w:b/>
        </w:rPr>
        <w:t>Select yes if the data reported in this indicator are not the same as the State’s data reported under section 618 of the IDEA.</w:t>
      </w:r>
    </w:p>
    <w:p w14:paraId="5E65063B" w14:textId="64ACDF32" w:rsidR="00C93FA8" w:rsidRPr="003D0BAC" w:rsidRDefault="00C93FA8">
      <w:pPr>
        <w:rPr>
          <w:b/>
        </w:rPr>
      </w:pPr>
      <w:r w:rsidRPr="003D0BAC">
        <w:t>NO</w:t>
      </w:r>
    </w:p>
    <w:p w14:paraId="08C48AF6" w14:textId="7713C3A0" w:rsidR="00C93FA8" w:rsidRPr="003D0BAC" w:rsidRDefault="00C93FA8" w:rsidP="00DC16A4">
      <w:pPr>
        <w:rPr>
          <w:b/>
        </w:rPr>
      </w:pPr>
      <w:r w:rsidRPr="003D0BAC">
        <w:rPr>
          <w:b/>
        </w:rPr>
        <w:t>Provide an explanation below.</w:t>
      </w:r>
    </w:p>
    <w:p w14:paraId="483C33D6" w14:textId="379FCE92" w:rsidR="00DC16A4" w:rsidRPr="003D0BAC" w:rsidRDefault="00DC16A4" w:rsidP="00DC16A4"/>
    <w:p w14:paraId="773CACCD" w14:textId="0E968C8A" w:rsidR="00715B7C" w:rsidRPr="003D0BAC" w:rsidRDefault="00715B7C">
      <w:pPr>
        <w:rPr>
          <w:b/>
        </w:rPr>
      </w:pPr>
      <w:r w:rsidRPr="003D0BAC">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788"/>
        <w:gridCol w:w="1435"/>
      </w:tblGrid>
      <w:tr w:rsidR="009D366E" w:rsidRPr="003D0BAC" w14:paraId="57DE7F66" w14:textId="77777777" w:rsidTr="00371517">
        <w:trPr>
          <w:trHeight w:val="372"/>
          <w:tblHeader/>
        </w:trPr>
        <w:tc>
          <w:tcPr>
            <w:tcW w:w="1499" w:type="pct"/>
            <w:shd w:val="clear" w:color="auto" w:fill="auto"/>
          </w:tcPr>
          <w:p w14:paraId="6DBE2071" w14:textId="77777777" w:rsidR="00715B7C" w:rsidRPr="003D0BAC" w:rsidRDefault="00715B7C" w:rsidP="00715B7C">
            <w:pPr>
              <w:spacing w:after="0"/>
              <w:jc w:val="center"/>
              <w:rPr>
                <w:rFonts w:cs="Arial"/>
                <w:b/>
                <w:szCs w:val="16"/>
              </w:rPr>
            </w:pPr>
            <w:r w:rsidRPr="003D0BAC">
              <w:rPr>
                <w:rFonts w:cs="Arial"/>
                <w:b/>
                <w:szCs w:val="16"/>
              </w:rPr>
              <w:t>Source</w:t>
            </w:r>
          </w:p>
        </w:tc>
        <w:tc>
          <w:tcPr>
            <w:tcW w:w="1544" w:type="pct"/>
            <w:shd w:val="clear" w:color="auto" w:fill="auto"/>
          </w:tcPr>
          <w:p w14:paraId="31EF8583" w14:textId="77777777" w:rsidR="00715B7C" w:rsidRPr="003D0BAC" w:rsidRDefault="00715B7C" w:rsidP="00715B7C">
            <w:pPr>
              <w:spacing w:after="0"/>
              <w:jc w:val="center"/>
              <w:rPr>
                <w:rFonts w:cs="Arial"/>
                <w:b/>
                <w:szCs w:val="16"/>
              </w:rPr>
            </w:pPr>
            <w:r w:rsidRPr="003D0BAC">
              <w:rPr>
                <w:rFonts w:cs="Arial"/>
                <w:b/>
                <w:szCs w:val="16"/>
              </w:rPr>
              <w:t>Date</w:t>
            </w:r>
          </w:p>
        </w:tc>
        <w:tc>
          <w:tcPr>
            <w:tcW w:w="1292" w:type="pct"/>
            <w:shd w:val="clear" w:color="auto" w:fill="auto"/>
          </w:tcPr>
          <w:p w14:paraId="4CE1D32C" w14:textId="77777777" w:rsidR="00715B7C" w:rsidRPr="003D0BAC" w:rsidRDefault="00715B7C" w:rsidP="00715B7C">
            <w:pPr>
              <w:spacing w:after="0"/>
              <w:jc w:val="center"/>
              <w:rPr>
                <w:rFonts w:cs="Arial"/>
                <w:b/>
                <w:szCs w:val="16"/>
              </w:rPr>
            </w:pPr>
            <w:r w:rsidRPr="003D0BAC">
              <w:rPr>
                <w:rFonts w:cs="Arial"/>
                <w:b/>
                <w:szCs w:val="16"/>
              </w:rPr>
              <w:t>Description</w:t>
            </w:r>
          </w:p>
        </w:tc>
        <w:tc>
          <w:tcPr>
            <w:tcW w:w="665" w:type="pct"/>
            <w:shd w:val="clear" w:color="auto" w:fill="auto"/>
          </w:tcPr>
          <w:p w14:paraId="0E6F1DFF" w14:textId="77777777" w:rsidR="00715B7C" w:rsidRPr="003D0BAC" w:rsidRDefault="00715B7C" w:rsidP="00715B7C">
            <w:pPr>
              <w:spacing w:after="0"/>
              <w:jc w:val="center"/>
              <w:rPr>
                <w:rFonts w:cs="Arial"/>
                <w:b/>
                <w:szCs w:val="16"/>
              </w:rPr>
            </w:pPr>
            <w:r w:rsidRPr="003D0BAC">
              <w:rPr>
                <w:rFonts w:cs="Arial"/>
                <w:b/>
                <w:szCs w:val="16"/>
              </w:rPr>
              <w:t>Data</w:t>
            </w:r>
          </w:p>
        </w:tc>
      </w:tr>
      <w:tr w:rsidR="009D366E" w:rsidRPr="003D0BAC" w14:paraId="0F0EAF83" w14:textId="77777777" w:rsidTr="00371517">
        <w:trPr>
          <w:trHeight w:val="380"/>
        </w:trPr>
        <w:tc>
          <w:tcPr>
            <w:tcW w:w="1499" w:type="pct"/>
            <w:shd w:val="clear" w:color="auto" w:fill="auto"/>
          </w:tcPr>
          <w:p w14:paraId="0DCA5C00" w14:textId="7E5B9680" w:rsidR="00715B7C" w:rsidRPr="003D0BAC" w:rsidRDefault="00DE6DA4" w:rsidP="00715B7C">
            <w:pPr>
              <w:rPr>
                <w:rFonts w:cs="Arial"/>
                <w:szCs w:val="16"/>
              </w:rPr>
            </w:pPr>
            <w:r w:rsidRPr="003D0BAC">
              <w:rPr>
                <w:rFonts w:cs="Arial"/>
                <w:szCs w:val="16"/>
              </w:rPr>
              <w:t>SY 2018-19 EMAPS IDEA Part C Dispute Resolution Survey; Section C: Due Process Complaints</w:t>
            </w:r>
          </w:p>
        </w:tc>
        <w:tc>
          <w:tcPr>
            <w:tcW w:w="1544" w:type="pct"/>
            <w:shd w:val="clear" w:color="auto" w:fill="auto"/>
          </w:tcPr>
          <w:p w14:paraId="27382DB7" w14:textId="09856F78" w:rsidR="00715B7C" w:rsidRPr="003D0BAC" w:rsidRDefault="00DE6DA4" w:rsidP="00715B7C">
            <w:pPr>
              <w:rPr>
                <w:rFonts w:cs="Arial"/>
                <w:szCs w:val="16"/>
              </w:rPr>
            </w:pPr>
            <w:r w:rsidRPr="003D0BAC">
              <w:rPr>
                <w:rFonts w:cs="Arial"/>
                <w:szCs w:val="16"/>
              </w:rPr>
              <w:t>11/11/2019</w:t>
            </w:r>
          </w:p>
        </w:tc>
        <w:tc>
          <w:tcPr>
            <w:tcW w:w="1292" w:type="pct"/>
            <w:shd w:val="clear" w:color="auto" w:fill="auto"/>
          </w:tcPr>
          <w:p w14:paraId="313E846C" w14:textId="77777777" w:rsidR="00715B7C" w:rsidRPr="003D0BAC" w:rsidRDefault="00715B7C" w:rsidP="00715B7C">
            <w:pPr>
              <w:rPr>
                <w:rFonts w:cs="Arial"/>
                <w:szCs w:val="16"/>
              </w:rPr>
            </w:pPr>
            <w:r w:rsidRPr="003D0BAC">
              <w:rPr>
                <w:rFonts w:cs="Arial"/>
                <w:szCs w:val="16"/>
              </w:rPr>
              <w:t>3.1 Number of resolution sessions</w:t>
            </w:r>
          </w:p>
        </w:tc>
        <w:tc>
          <w:tcPr>
            <w:tcW w:w="665" w:type="pct"/>
            <w:shd w:val="clear" w:color="auto" w:fill="auto"/>
          </w:tcPr>
          <w:p w14:paraId="466AECE4" w14:textId="159B6125" w:rsidR="00715B7C" w:rsidRPr="003D0BAC" w:rsidRDefault="00860830" w:rsidP="00715B7C">
            <w:pPr>
              <w:rPr>
                <w:rFonts w:cs="Arial"/>
                <w:szCs w:val="16"/>
              </w:rPr>
            </w:pPr>
            <w:r w:rsidRPr="003D0BAC">
              <w:rPr>
                <w:rFonts w:cs="Arial"/>
                <w:szCs w:val="16"/>
              </w:rPr>
              <w:t>0</w:t>
            </w:r>
          </w:p>
        </w:tc>
      </w:tr>
      <w:tr w:rsidR="009D366E" w:rsidRPr="003D0BAC" w14:paraId="3F44ED9C" w14:textId="77777777" w:rsidTr="00371517">
        <w:trPr>
          <w:trHeight w:val="380"/>
        </w:trPr>
        <w:tc>
          <w:tcPr>
            <w:tcW w:w="1499" w:type="pct"/>
            <w:shd w:val="clear" w:color="auto" w:fill="auto"/>
          </w:tcPr>
          <w:p w14:paraId="416FEF69" w14:textId="4F25D263" w:rsidR="00781A26" w:rsidRPr="003D0BAC" w:rsidRDefault="00DE6DA4" w:rsidP="00781A26">
            <w:pPr>
              <w:rPr>
                <w:rFonts w:cs="Arial"/>
                <w:szCs w:val="16"/>
              </w:rPr>
            </w:pPr>
            <w:r w:rsidRPr="003D0BAC">
              <w:rPr>
                <w:rFonts w:cs="Arial"/>
                <w:szCs w:val="16"/>
              </w:rPr>
              <w:t>SY 2018-19 EMAPS IDEA Part C Dispute Resolution Survey; Section C: Due Process Complaints</w:t>
            </w:r>
          </w:p>
        </w:tc>
        <w:tc>
          <w:tcPr>
            <w:tcW w:w="1544" w:type="pct"/>
            <w:shd w:val="clear" w:color="auto" w:fill="auto"/>
          </w:tcPr>
          <w:p w14:paraId="7E40592C" w14:textId="6E19FFD4" w:rsidR="00781A26" w:rsidRPr="003D0BAC" w:rsidRDefault="00DE6DA4" w:rsidP="00781A26">
            <w:pPr>
              <w:rPr>
                <w:rFonts w:cs="Arial"/>
                <w:szCs w:val="16"/>
              </w:rPr>
            </w:pPr>
            <w:r w:rsidRPr="003D0BAC">
              <w:rPr>
                <w:rFonts w:cs="Arial"/>
                <w:szCs w:val="16"/>
              </w:rPr>
              <w:t>11/11/2019</w:t>
            </w:r>
          </w:p>
        </w:tc>
        <w:tc>
          <w:tcPr>
            <w:tcW w:w="1292" w:type="pct"/>
            <w:shd w:val="clear" w:color="auto" w:fill="auto"/>
          </w:tcPr>
          <w:p w14:paraId="05A9D883" w14:textId="77777777" w:rsidR="00781A26" w:rsidRPr="003D0BAC" w:rsidRDefault="00781A26" w:rsidP="00781A26">
            <w:pPr>
              <w:rPr>
                <w:rFonts w:cs="Arial"/>
                <w:szCs w:val="16"/>
              </w:rPr>
            </w:pPr>
            <w:r w:rsidRPr="003D0BAC">
              <w:rPr>
                <w:rFonts w:cs="Arial"/>
                <w:szCs w:val="16"/>
              </w:rPr>
              <w:t>3.1(a) Number resolution sessions resolved through settlement agreements</w:t>
            </w:r>
          </w:p>
        </w:tc>
        <w:tc>
          <w:tcPr>
            <w:tcW w:w="665" w:type="pct"/>
            <w:shd w:val="clear" w:color="auto" w:fill="auto"/>
          </w:tcPr>
          <w:p w14:paraId="5FE3BFE0" w14:textId="4AA3C68B" w:rsidR="00781A26" w:rsidRPr="003D0BAC" w:rsidRDefault="00860830" w:rsidP="00781A26">
            <w:pPr>
              <w:rPr>
                <w:rFonts w:cs="Arial"/>
                <w:szCs w:val="16"/>
              </w:rPr>
            </w:pPr>
            <w:r w:rsidRPr="003D0BAC">
              <w:rPr>
                <w:rFonts w:cs="Arial"/>
                <w:szCs w:val="16"/>
              </w:rPr>
              <w:t>0</w:t>
            </w:r>
          </w:p>
        </w:tc>
      </w:tr>
    </w:tbl>
    <w:p w14:paraId="54958D93" w14:textId="77777777" w:rsidR="004761C7" w:rsidRPr="003D0BAC" w:rsidRDefault="00F80C9C" w:rsidP="00B83404">
      <w:pPr>
        <w:rPr>
          <w:b/>
        </w:rPr>
      </w:pPr>
      <w:r w:rsidRPr="003D0BAC">
        <w:rPr>
          <w:b/>
        </w:rPr>
        <w:t>Targets: Description of Stakeholder Input</w:t>
      </w:r>
    </w:p>
    <w:p w14:paraId="79D10E37" w14:textId="291A216C" w:rsidR="004761C7" w:rsidRPr="003D0BAC" w:rsidRDefault="004761C7" w:rsidP="00B83404">
      <w:pPr>
        <w:rPr>
          <w:rFonts w:cs="Arial"/>
          <w:szCs w:val="16"/>
        </w:rPr>
      </w:pPr>
      <w:r w:rsidRPr="003D0BAC">
        <w:rPr>
          <w:rFonts w:cs="Arial"/>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szCs w:val="16"/>
        </w:rPr>
        <w:br/>
      </w:r>
      <w:r w:rsidRPr="003D0BAC">
        <w:rPr>
          <w:rFonts w:cs="Arial"/>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szCs w:val="16"/>
        </w:rPr>
        <w:br/>
      </w:r>
      <w:r w:rsidRPr="003D0BAC">
        <w:rPr>
          <w:rFonts w:cs="Arial"/>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2A44ABCF" w14:textId="6B1152E6" w:rsidR="00F80C9C" w:rsidRPr="003D0BAC" w:rsidRDefault="00F80C9C" w:rsidP="00B83404">
      <w:r w:rsidRPr="003D0BAC">
        <w:rPr>
          <w:b/>
        </w:rPr>
        <w:t xml:space="preserve"> </w:t>
      </w:r>
    </w:p>
    <w:p w14:paraId="053E97E5" w14:textId="77777777" w:rsidR="0097671A" w:rsidRPr="003D0BAC" w:rsidRDefault="0097671A" w:rsidP="00B83404">
      <w:r w:rsidRPr="003D0BAC">
        <w:rPr>
          <w:b/>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6"/>
        <w:gridCol w:w="1890"/>
        <w:gridCol w:w="1890"/>
        <w:gridCol w:w="1890"/>
        <w:gridCol w:w="1890"/>
        <w:gridCol w:w="1889"/>
      </w:tblGrid>
      <w:tr w:rsidR="009D366E" w:rsidRPr="003D0BAC" w14:paraId="364C3660" w14:textId="77777777" w:rsidTr="009D366E">
        <w:trPr>
          <w:trHeight w:val="350"/>
        </w:trPr>
        <w:tc>
          <w:tcPr>
            <w:tcW w:w="623" w:type="pct"/>
            <w:tcBorders>
              <w:bottom w:val="single" w:sz="4" w:space="0" w:color="auto"/>
            </w:tcBorders>
            <w:shd w:val="clear" w:color="auto" w:fill="auto"/>
          </w:tcPr>
          <w:p w14:paraId="4D55D507" w14:textId="39AE356D" w:rsidR="0097671A" w:rsidRPr="003D0BAC" w:rsidRDefault="0097671A" w:rsidP="00186420">
            <w:pPr>
              <w:jc w:val="center"/>
              <w:rPr>
                <w:rFonts w:cs="Arial"/>
                <w:b/>
                <w:szCs w:val="16"/>
              </w:rPr>
            </w:pPr>
            <w:r w:rsidRPr="003D0BAC">
              <w:rPr>
                <w:rFonts w:cs="Arial"/>
                <w:b/>
                <w:szCs w:val="16"/>
              </w:rPr>
              <w:t>Baseline</w:t>
            </w:r>
          </w:p>
        </w:tc>
        <w:tc>
          <w:tcPr>
            <w:tcW w:w="875" w:type="pct"/>
            <w:tcBorders>
              <w:bottom w:val="single" w:sz="4" w:space="0" w:color="auto"/>
            </w:tcBorders>
            <w:shd w:val="clear" w:color="auto" w:fill="auto"/>
          </w:tcPr>
          <w:p w14:paraId="70DA4728" w14:textId="6A5A6EDB" w:rsidR="0097671A" w:rsidRPr="003D0BAC" w:rsidRDefault="0097671A" w:rsidP="00CD79C5">
            <w:pPr>
              <w:rPr>
                <w:rFonts w:cs="Arial"/>
                <w:szCs w:val="16"/>
              </w:rPr>
            </w:pPr>
          </w:p>
        </w:tc>
        <w:tc>
          <w:tcPr>
            <w:tcW w:w="875" w:type="pct"/>
            <w:shd w:val="clear" w:color="auto" w:fill="auto"/>
            <w:vAlign w:val="center"/>
          </w:tcPr>
          <w:p w14:paraId="00E8ACAA" w14:textId="1A28C243" w:rsidR="0097671A" w:rsidRPr="003D0BAC" w:rsidRDefault="0097671A" w:rsidP="00CD79C5">
            <w:pPr>
              <w:rPr>
                <w:rFonts w:cs="Arial"/>
                <w:szCs w:val="16"/>
              </w:rPr>
            </w:pPr>
          </w:p>
        </w:tc>
        <w:tc>
          <w:tcPr>
            <w:tcW w:w="875" w:type="pct"/>
            <w:tcBorders>
              <w:top w:val="nil"/>
              <w:right w:val="nil"/>
            </w:tcBorders>
            <w:shd w:val="clear" w:color="auto" w:fill="auto"/>
          </w:tcPr>
          <w:p w14:paraId="7934B538" w14:textId="77777777" w:rsidR="0097671A" w:rsidRPr="003D0BAC" w:rsidRDefault="0097671A" w:rsidP="00CD79C5">
            <w:pPr>
              <w:jc w:val="center"/>
              <w:rPr>
                <w:rFonts w:cs="Arial"/>
                <w:b/>
                <w:szCs w:val="16"/>
              </w:rPr>
            </w:pPr>
          </w:p>
        </w:tc>
        <w:tc>
          <w:tcPr>
            <w:tcW w:w="875" w:type="pct"/>
            <w:tcBorders>
              <w:top w:val="nil"/>
              <w:left w:val="nil"/>
              <w:right w:val="nil"/>
            </w:tcBorders>
            <w:shd w:val="clear" w:color="auto" w:fill="auto"/>
            <w:vAlign w:val="center"/>
          </w:tcPr>
          <w:p w14:paraId="76191FC6" w14:textId="77777777" w:rsidR="0097671A" w:rsidRPr="003D0BAC" w:rsidRDefault="0097671A" w:rsidP="00CD79C5">
            <w:pPr>
              <w:jc w:val="center"/>
              <w:rPr>
                <w:rFonts w:cs="Arial"/>
                <w:b/>
                <w:szCs w:val="16"/>
              </w:rPr>
            </w:pPr>
          </w:p>
        </w:tc>
        <w:tc>
          <w:tcPr>
            <w:tcW w:w="875" w:type="pct"/>
            <w:tcBorders>
              <w:top w:val="nil"/>
              <w:left w:val="nil"/>
              <w:right w:val="nil"/>
            </w:tcBorders>
            <w:shd w:val="clear" w:color="auto" w:fill="auto"/>
            <w:vAlign w:val="center"/>
          </w:tcPr>
          <w:p w14:paraId="3CE4F307" w14:textId="77777777" w:rsidR="0097671A" w:rsidRPr="003D0BAC" w:rsidRDefault="0097671A" w:rsidP="00CD79C5">
            <w:pPr>
              <w:jc w:val="center"/>
              <w:rPr>
                <w:rFonts w:cs="Arial"/>
                <w:b/>
                <w:szCs w:val="16"/>
              </w:rPr>
            </w:pPr>
          </w:p>
        </w:tc>
      </w:tr>
      <w:tr w:rsidR="009D366E" w:rsidRPr="003D0BAC" w14:paraId="50D09D1B" w14:textId="77777777" w:rsidTr="009D366E">
        <w:trPr>
          <w:trHeight w:val="350"/>
        </w:trPr>
        <w:tc>
          <w:tcPr>
            <w:tcW w:w="623" w:type="pct"/>
            <w:tcBorders>
              <w:bottom w:val="single" w:sz="4" w:space="0" w:color="auto"/>
            </w:tcBorders>
            <w:shd w:val="clear" w:color="auto" w:fill="auto"/>
          </w:tcPr>
          <w:p w14:paraId="24CECAC2" w14:textId="77777777" w:rsidR="0097671A" w:rsidRPr="003D0BAC" w:rsidRDefault="0097671A" w:rsidP="00186420">
            <w:pPr>
              <w:jc w:val="center"/>
              <w:rPr>
                <w:rFonts w:cs="Arial"/>
                <w:b/>
                <w:szCs w:val="16"/>
              </w:rPr>
            </w:pPr>
            <w:r w:rsidRPr="003D0BAC">
              <w:rPr>
                <w:rFonts w:cs="Arial"/>
                <w:b/>
                <w:szCs w:val="16"/>
              </w:rPr>
              <w:t>FFY</w:t>
            </w:r>
          </w:p>
        </w:tc>
        <w:tc>
          <w:tcPr>
            <w:tcW w:w="875" w:type="pct"/>
            <w:shd w:val="clear" w:color="auto" w:fill="auto"/>
          </w:tcPr>
          <w:p w14:paraId="2C452BB3" w14:textId="6C7A4F55" w:rsidR="0097671A" w:rsidRPr="003D0BAC" w:rsidRDefault="002163F2" w:rsidP="00CD79C5">
            <w:pPr>
              <w:jc w:val="center"/>
              <w:rPr>
                <w:rFonts w:cs="Arial"/>
                <w:b/>
                <w:szCs w:val="16"/>
              </w:rPr>
            </w:pPr>
            <w:r w:rsidRPr="003D0BAC">
              <w:rPr>
                <w:rFonts w:cs="Arial"/>
                <w:b/>
                <w:szCs w:val="16"/>
              </w:rPr>
              <w:t>2013</w:t>
            </w:r>
          </w:p>
        </w:tc>
        <w:tc>
          <w:tcPr>
            <w:tcW w:w="875" w:type="pct"/>
            <w:shd w:val="clear" w:color="auto" w:fill="auto"/>
          </w:tcPr>
          <w:p w14:paraId="74AA46D8" w14:textId="082635B6" w:rsidR="0097671A" w:rsidRPr="003D0BAC" w:rsidRDefault="002163F2" w:rsidP="00CD79C5">
            <w:pPr>
              <w:jc w:val="center"/>
              <w:rPr>
                <w:rFonts w:cs="Arial"/>
                <w:b/>
                <w:szCs w:val="16"/>
              </w:rPr>
            </w:pPr>
            <w:r w:rsidRPr="003D0BAC">
              <w:rPr>
                <w:rFonts w:cs="Arial"/>
                <w:b/>
                <w:szCs w:val="16"/>
              </w:rPr>
              <w:t>2014</w:t>
            </w:r>
          </w:p>
        </w:tc>
        <w:tc>
          <w:tcPr>
            <w:tcW w:w="875" w:type="pct"/>
            <w:shd w:val="clear" w:color="auto" w:fill="auto"/>
            <w:vAlign w:val="center"/>
          </w:tcPr>
          <w:p w14:paraId="436CBDFC" w14:textId="3C64BF3F" w:rsidR="0097671A" w:rsidRPr="003D0BAC" w:rsidRDefault="002163F2" w:rsidP="00CD79C5">
            <w:pPr>
              <w:jc w:val="center"/>
              <w:rPr>
                <w:rFonts w:cs="Arial"/>
                <w:b/>
                <w:szCs w:val="16"/>
              </w:rPr>
            </w:pPr>
            <w:r w:rsidRPr="003D0BAC">
              <w:rPr>
                <w:rFonts w:cs="Arial"/>
                <w:b/>
                <w:szCs w:val="16"/>
              </w:rPr>
              <w:t>2015</w:t>
            </w:r>
          </w:p>
        </w:tc>
        <w:tc>
          <w:tcPr>
            <w:tcW w:w="875" w:type="pct"/>
            <w:shd w:val="clear" w:color="auto" w:fill="auto"/>
            <w:vAlign w:val="center"/>
          </w:tcPr>
          <w:p w14:paraId="3DC14D94" w14:textId="7764CE07" w:rsidR="0097671A" w:rsidRPr="003D0BAC" w:rsidRDefault="002163F2" w:rsidP="00CD79C5">
            <w:pPr>
              <w:jc w:val="center"/>
              <w:rPr>
                <w:rFonts w:cs="Arial"/>
                <w:b/>
                <w:szCs w:val="16"/>
              </w:rPr>
            </w:pPr>
            <w:r w:rsidRPr="003D0BAC">
              <w:rPr>
                <w:rFonts w:cs="Arial"/>
                <w:b/>
                <w:szCs w:val="16"/>
              </w:rPr>
              <w:t>2016</w:t>
            </w:r>
          </w:p>
        </w:tc>
        <w:tc>
          <w:tcPr>
            <w:tcW w:w="875" w:type="pct"/>
            <w:shd w:val="clear" w:color="auto" w:fill="auto"/>
            <w:vAlign w:val="center"/>
          </w:tcPr>
          <w:p w14:paraId="3BCA0939" w14:textId="3CB37DBE" w:rsidR="0097671A" w:rsidRPr="003D0BAC" w:rsidRDefault="006D43D3" w:rsidP="00CD79C5">
            <w:pPr>
              <w:jc w:val="center"/>
              <w:rPr>
                <w:rFonts w:cs="Arial"/>
                <w:b/>
                <w:szCs w:val="16"/>
              </w:rPr>
            </w:pPr>
            <w:r w:rsidRPr="003D0BAC">
              <w:rPr>
                <w:rFonts w:cs="Arial"/>
                <w:b/>
                <w:szCs w:val="16"/>
              </w:rPr>
              <w:t>2017</w:t>
            </w:r>
          </w:p>
        </w:tc>
      </w:tr>
      <w:tr w:rsidR="009D366E" w:rsidRPr="003D0BAC" w14:paraId="6BD70006" w14:textId="77777777" w:rsidTr="009D366E">
        <w:trPr>
          <w:trHeight w:val="357"/>
        </w:trPr>
        <w:tc>
          <w:tcPr>
            <w:tcW w:w="623" w:type="pct"/>
            <w:shd w:val="clear" w:color="auto" w:fill="auto"/>
          </w:tcPr>
          <w:p w14:paraId="6E2806FF" w14:textId="4CEBA529" w:rsidR="0097671A" w:rsidRPr="003D0BAC" w:rsidRDefault="0097671A" w:rsidP="00CD79C5">
            <w:pPr>
              <w:rPr>
                <w:rFonts w:cs="Arial"/>
                <w:szCs w:val="16"/>
              </w:rPr>
            </w:pPr>
            <w:r w:rsidRPr="003D0BAC">
              <w:rPr>
                <w:rFonts w:cs="Arial"/>
                <w:szCs w:val="16"/>
              </w:rPr>
              <w:t>Target&gt;=</w:t>
            </w:r>
          </w:p>
        </w:tc>
        <w:tc>
          <w:tcPr>
            <w:tcW w:w="875" w:type="pct"/>
            <w:shd w:val="clear" w:color="auto" w:fill="auto"/>
          </w:tcPr>
          <w:p w14:paraId="10A15DF3" w14:textId="64321DD5" w:rsidR="0097671A" w:rsidRPr="003D0BAC" w:rsidRDefault="004374D6" w:rsidP="00186420">
            <w:pPr>
              <w:jc w:val="center"/>
              <w:rPr>
                <w:rFonts w:cs="Arial"/>
                <w:szCs w:val="16"/>
              </w:rPr>
            </w:pPr>
            <w:r w:rsidRPr="003D0BAC">
              <w:rPr>
                <w:rFonts w:cs="Arial"/>
                <w:szCs w:val="16"/>
              </w:rPr>
              <w:t>6.00%</w:t>
            </w:r>
          </w:p>
        </w:tc>
        <w:tc>
          <w:tcPr>
            <w:tcW w:w="875" w:type="pct"/>
            <w:shd w:val="clear" w:color="auto" w:fill="auto"/>
          </w:tcPr>
          <w:p w14:paraId="199DE9C1" w14:textId="7EE343A1" w:rsidR="0097671A" w:rsidRPr="003D0BAC" w:rsidRDefault="004374D6" w:rsidP="00186420">
            <w:pPr>
              <w:jc w:val="center"/>
              <w:rPr>
                <w:rFonts w:cs="Arial"/>
                <w:szCs w:val="16"/>
              </w:rPr>
            </w:pPr>
            <w:r w:rsidRPr="003D0BAC">
              <w:rPr>
                <w:rFonts w:cs="Arial"/>
                <w:szCs w:val="16"/>
              </w:rPr>
              <w:t>6.00%</w:t>
            </w:r>
          </w:p>
        </w:tc>
        <w:tc>
          <w:tcPr>
            <w:tcW w:w="875" w:type="pct"/>
            <w:shd w:val="clear" w:color="auto" w:fill="auto"/>
            <w:vAlign w:val="center"/>
          </w:tcPr>
          <w:p w14:paraId="5A1D469C" w14:textId="187B80D4" w:rsidR="0097671A" w:rsidRPr="003D0BAC" w:rsidRDefault="004374D6" w:rsidP="00186420">
            <w:pPr>
              <w:jc w:val="center"/>
              <w:rPr>
                <w:rFonts w:cs="Arial"/>
                <w:szCs w:val="16"/>
              </w:rPr>
            </w:pPr>
            <w:r w:rsidRPr="003D0BAC">
              <w:rPr>
                <w:rFonts w:cs="Arial"/>
                <w:szCs w:val="16"/>
              </w:rPr>
              <w:t>6.00%</w:t>
            </w:r>
          </w:p>
        </w:tc>
        <w:tc>
          <w:tcPr>
            <w:tcW w:w="875" w:type="pct"/>
            <w:shd w:val="clear" w:color="auto" w:fill="auto"/>
            <w:vAlign w:val="center"/>
          </w:tcPr>
          <w:p w14:paraId="302AC309" w14:textId="12F17218" w:rsidR="0097671A" w:rsidRPr="003D0BAC" w:rsidRDefault="004374D6" w:rsidP="00186420">
            <w:pPr>
              <w:jc w:val="center"/>
              <w:rPr>
                <w:rFonts w:cs="Arial"/>
                <w:szCs w:val="16"/>
              </w:rPr>
            </w:pPr>
            <w:r w:rsidRPr="003D0BAC">
              <w:rPr>
                <w:rFonts w:cs="Arial"/>
                <w:szCs w:val="16"/>
              </w:rPr>
              <w:t>6.00%</w:t>
            </w:r>
          </w:p>
        </w:tc>
        <w:tc>
          <w:tcPr>
            <w:tcW w:w="875" w:type="pct"/>
            <w:shd w:val="clear" w:color="auto" w:fill="auto"/>
            <w:vAlign w:val="center"/>
          </w:tcPr>
          <w:p w14:paraId="73890D7A" w14:textId="5DE654E0" w:rsidR="0097671A" w:rsidRPr="003D0BAC" w:rsidRDefault="004374D6" w:rsidP="00186420">
            <w:pPr>
              <w:jc w:val="center"/>
              <w:rPr>
                <w:rFonts w:cs="Arial"/>
                <w:szCs w:val="16"/>
              </w:rPr>
            </w:pPr>
            <w:r w:rsidRPr="003D0BAC">
              <w:rPr>
                <w:rFonts w:cs="Arial"/>
                <w:szCs w:val="16"/>
              </w:rPr>
              <w:t>6.00%</w:t>
            </w:r>
          </w:p>
        </w:tc>
      </w:tr>
      <w:tr w:rsidR="009D366E" w:rsidRPr="003D0BAC" w14:paraId="2B4D2800" w14:textId="77777777" w:rsidTr="009D366E">
        <w:trPr>
          <w:trHeight w:val="85"/>
        </w:trPr>
        <w:tc>
          <w:tcPr>
            <w:tcW w:w="623" w:type="pct"/>
            <w:shd w:val="clear" w:color="auto" w:fill="auto"/>
          </w:tcPr>
          <w:p w14:paraId="3228C604" w14:textId="77777777" w:rsidR="0097671A" w:rsidRPr="003D0BAC" w:rsidRDefault="0097671A" w:rsidP="00CD79C5">
            <w:pPr>
              <w:rPr>
                <w:rFonts w:cs="Arial"/>
                <w:szCs w:val="16"/>
              </w:rPr>
            </w:pPr>
            <w:r w:rsidRPr="003D0BAC">
              <w:rPr>
                <w:rFonts w:cs="Arial"/>
                <w:szCs w:val="16"/>
              </w:rPr>
              <w:t>Data</w:t>
            </w:r>
          </w:p>
        </w:tc>
        <w:tc>
          <w:tcPr>
            <w:tcW w:w="875" w:type="pct"/>
            <w:shd w:val="clear" w:color="auto" w:fill="auto"/>
          </w:tcPr>
          <w:p w14:paraId="61414737" w14:textId="1FAC65D5" w:rsidR="0097671A" w:rsidRPr="003D0BAC" w:rsidRDefault="0097671A" w:rsidP="00186420">
            <w:pPr>
              <w:jc w:val="center"/>
              <w:rPr>
                <w:rFonts w:cs="Arial"/>
                <w:szCs w:val="16"/>
              </w:rPr>
            </w:pPr>
          </w:p>
        </w:tc>
        <w:tc>
          <w:tcPr>
            <w:tcW w:w="875" w:type="pct"/>
            <w:shd w:val="clear" w:color="auto" w:fill="auto"/>
          </w:tcPr>
          <w:p w14:paraId="2055F8ED" w14:textId="1DEAE662" w:rsidR="0097671A" w:rsidRPr="003D0BAC" w:rsidRDefault="0097671A" w:rsidP="00186420">
            <w:pPr>
              <w:jc w:val="center"/>
              <w:rPr>
                <w:rFonts w:cs="Arial"/>
                <w:szCs w:val="16"/>
              </w:rPr>
            </w:pPr>
          </w:p>
        </w:tc>
        <w:tc>
          <w:tcPr>
            <w:tcW w:w="875" w:type="pct"/>
            <w:tcBorders>
              <w:bottom w:val="single" w:sz="4" w:space="0" w:color="auto"/>
            </w:tcBorders>
            <w:shd w:val="clear" w:color="auto" w:fill="auto"/>
            <w:vAlign w:val="center"/>
          </w:tcPr>
          <w:p w14:paraId="1D3B5DD0" w14:textId="0955CDE8" w:rsidR="0097671A" w:rsidRPr="003D0BAC" w:rsidRDefault="0097671A" w:rsidP="00186420">
            <w:pPr>
              <w:jc w:val="center"/>
              <w:rPr>
                <w:rFonts w:cs="Arial"/>
                <w:szCs w:val="16"/>
              </w:rPr>
            </w:pPr>
          </w:p>
        </w:tc>
        <w:tc>
          <w:tcPr>
            <w:tcW w:w="875" w:type="pct"/>
            <w:tcBorders>
              <w:bottom w:val="single" w:sz="4" w:space="0" w:color="auto"/>
            </w:tcBorders>
            <w:shd w:val="clear" w:color="auto" w:fill="auto"/>
            <w:vAlign w:val="center"/>
          </w:tcPr>
          <w:p w14:paraId="098AB382" w14:textId="24E06A23" w:rsidR="0097671A" w:rsidRPr="003D0BAC" w:rsidRDefault="0097671A" w:rsidP="00186420">
            <w:pPr>
              <w:jc w:val="center"/>
              <w:rPr>
                <w:rFonts w:cs="Arial"/>
                <w:szCs w:val="16"/>
              </w:rPr>
            </w:pPr>
          </w:p>
        </w:tc>
        <w:tc>
          <w:tcPr>
            <w:tcW w:w="875" w:type="pct"/>
            <w:tcBorders>
              <w:bottom w:val="single" w:sz="4" w:space="0" w:color="auto"/>
            </w:tcBorders>
            <w:shd w:val="clear" w:color="auto" w:fill="auto"/>
            <w:vAlign w:val="center"/>
          </w:tcPr>
          <w:p w14:paraId="29152585" w14:textId="546A3CEB" w:rsidR="0097671A" w:rsidRPr="003D0BAC" w:rsidRDefault="0097671A" w:rsidP="00186420">
            <w:pPr>
              <w:jc w:val="center"/>
              <w:rPr>
                <w:rFonts w:cs="Arial"/>
                <w:szCs w:val="16"/>
              </w:rPr>
            </w:pPr>
          </w:p>
        </w:tc>
      </w:tr>
    </w:tbl>
    <w:p w14:paraId="20843C52" w14:textId="77777777" w:rsidR="0097671A" w:rsidRPr="003D0BAC" w:rsidRDefault="0097671A" w:rsidP="00B83404">
      <w:r w:rsidRPr="003D0BAC">
        <w:rPr>
          <w:b/>
        </w:rPr>
        <w:t>Targets</w:t>
      </w:r>
    </w:p>
    <w:tbl>
      <w:tblPr>
        <w:tblW w:w="2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1100"/>
        <w:gridCol w:w="2279"/>
        <w:gridCol w:w="2279"/>
      </w:tblGrid>
      <w:tr w:rsidR="009D366E" w:rsidRPr="003D0BAC" w14:paraId="1D0639C9" w14:textId="77777777" w:rsidTr="009D366E">
        <w:trPr>
          <w:trHeight w:val="350"/>
        </w:trPr>
        <w:tc>
          <w:tcPr>
            <w:tcW w:w="972" w:type="pct"/>
            <w:tcBorders>
              <w:bottom w:val="single" w:sz="4" w:space="0" w:color="auto"/>
            </w:tcBorders>
            <w:shd w:val="clear" w:color="auto" w:fill="auto"/>
            <w:vAlign w:val="center"/>
          </w:tcPr>
          <w:p w14:paraId="0C0ADAF4" w14:textId="77777777" w:rsidR="0097671A" w:rsidRPr="003D0BAC" w:rsidRDefault="0097671A" w:rsidP="00B83404">
            <w:pPr>
              <w:jc w:val="center"/>
              <w:rPr>
                <w:b/>
              </w:rPr>
            </w:pPr>
            <w:r w:rsidRPr="003D0BAC">
              <w:rPr>
                <w:b/>
              </w:rPr>
              <w:t>FFY</w:t>
            </w:r>
          </w:p>
        </w:tc>
        <w:tc>
          <w:tcPr>
            <w:tcW w:w="2014" w:type="pct"/>
            <w:shd w:val="clear" w:color="auto" w:fill="auto"/>
            <w:vAlign w:val="center"/>
          </w:tcPr>
          <w:p w14:paraId="177E68DB" w14:textId="36EAF4BA" w:rsidR="0097671A" w:rsidRPr="003D0BAC" w:rsidRDefault="002163F2" w:rsidP="00B83404">
            <w:pPr>
              <w:jc w:val="center"/>
              <w:rPr>
                <w:b/>
              </w:rPr>
            </w:pPr>
            <w:r w:rsidRPr="003D0BAC">
              <w:rPr>
                <w:b/>
              </w:rPr>
              <w:t>2018</w:t>
            </w:r>
          </w:p>
        </w:tc>
        <w:tc>
          <w:tcPr>
            <w:tcW w:w="2014" w:type="pct"/>
            <w:shd w:val="clear" w:color="auto" w:fill="auto"/>
            <w:vAlign w:val="center"/>
          </w:tcPr>
          <w:p w14:paraId="67896575" w14:textId="637B8C46" w:rsidR="0097671A" w:rsidRPr="003D0BAC" w:rsidDel="00E778FF" w:rsidRDefault="002163F2" w:rsidP="00B83404">
            <w:pPr>
              <w:jc w:val="center"/>
              <w:rPr>
                <w:b/>
              </w:rPr>
            </w:pPr>
            <w:r w:rsidRPr="003D0BAC">
              <w:rPr>
                <w:b/>
              </w:rPr>
              <w:t>2019</w:t>
            </w:r>
          </w:p>
        </w:tc>
      </w:tr>
      <w:tr w:rsidR="009D366E" w:rsidRPr="003D0BAC" w14:paraId="636215D6" w14:textId="77777777" w:rsidTr="009D366E">
        <w:trPr>
          <w:trHeight w:val="357"/>
        </w:trPr>
        <w:tc>
          <w:tcPr>
            <w:tcW w:w="972" w:type="pct"/>
            <w:shd w:val="clear" w:color="auto" w:fill="auto"/>
          </w:tcPr>
          <w:p w14:paraId="12E3864D" w14:textId="15C14C13" w:rsidR="0097671A" w:rsidRPr="003D0BAC" w:rsidRDefault="0097671A" w:rsidP="00CD79C5">
            <w:pPr>
              <w:rPr>
                <w:rFonts w:cs="Arial"/>
                <w:szCs w:val="16"/>
              </w:rPr>
            </w:pPr>
            <w:r w:rsidRPr="003D0BAC">
              <w:rPr>
                <w:rFonts w:cs="Arial"/>
                <w:szCs w:val="16"/>
              </w:rPr>
              <w:t>Target&gt;=</w:t>
            </w:r>
          </w:p>
        </w:tc>
        <w:tc>
          <w:tcPr>
            <w:tcW w:w="2014" w:type="pct"/>
            <w:shd w:val="clear" w:color="auto" w:fill="auto"/>
            <w:vAlign w:val="center"/>
          </w:tcPr>
          <w:p w14:paraId="3DA3E6E1" w14:textId="39F55014" w:rsidR="0097671A" w:rsidRPr="003D0BAC" w:rsidRDefault="00860830" w:rsidP="00186420">
            <w:pPr>
              <w:jc w:val="center"/>
              <w:rPr>
                <w:rFonts w:cs="Arial"/>
                <w:szCs w:val="16"/>
              </w:rPr>
            </w:pPr>
            <w:r w:rsidRPr="003D0BAC">
              <w:rPr>
                <w:rFonts w:cs="Arial"/>
                <w:szCs w:val="16"/>
              </w:rPr>
              <w:t>0.00%</w:t>
            </w:r>
          </w:p>
        </w:tc>
        <w:tc>
          <w:tcPr>
            <w:tcW w:w="2014" w:type="pct"/>
            <w:shd w:val="clear" w:color="auto" w:fill="auto"/>
          </w:tcPr>
          <w:p w14:paraId="53DD1456" w14:textId="15F9D666" w:rsidR="0097671A" w:rsidRPr="003D0BAC" w:rsidDel="001126C3" w:rsidRDefault="0097671A" w:rsidP="00186420">
            <w:pPr>
              <w:jc w:val="center"/>
              <w:rPr>
                <w:rFonts w:cs="Arial"/>
                <w:szCs w:val="16"/>
              </w:rPr>
            </w:pPr>
          </w:p>
        </w:tc>
      </w:tr>
    </w:tbl>
    <w:p w14:paraId="52EA8154" w14:textId="09705081" w:rsidR="008A4FF2" w:rsidRPr="003D0BAC" w:rsidRDefault="008A4FF2" w:rsidP="00B83404"/>
    <w:p w14:paraId="34CD284D" w14:textId="3D8FD7BB" w:rsidR="008A4FF2" w:rsidRPr="003D0BAC" w:rsidRDefault="008A4FF2" w:rsidP="00B83404"/>
    <w:p w14:paraId="5253FEE5" w14:textId="77777777" w:rsidR="008A4FF2" w:rsidRPr="003D0BAC" w:rsidRDefault="008A4FF2" w:rsidP="00B83404"/>
    <w:p w14:paraId="426F7B13" w14:textId="748BD710" w:rsidR="0097671A" w:rsidRPr="003D0BAC" w:rsidRDefault="0097671A" w:rsidP="00B83404">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809"/>
        <w:gridCol w:w="1075"/>
      </w:tblGrid>
      <w:tr w:rsidR="009D366E" w:rsidRPr="003D0BAC" w14:paraId="2D68288D" w14:textId="77777777" w:rsidTr="00A90AF4">
        <w:trPr>
          <w:trHeight w:val="354"/>
          <w:tblHeader/>
        </w:trPr>
        <w:tc>
          <w:tcPr>
            <w:tcW w:w="1457" w:type="pct"/>
            <w:shd w:val="clear" w:color="auto" w:fill="auto"/>
            <w:vAlign w:val="bottom"/>
          </w:tcPr>
          <w:p w14:paraId="49D1712D" w14:textId="77777777" w:rsidR="0097671A" w:rsidRPr="003D0BAC" w:rsidRDefault="0097671A" w:rsidP="00CD79C5">
            <w:pPr>
              <w:jc w:val="center"/>
              <w:rPr>
                <w:rFonts w:cs="Arial"/>
                <w:b/>
                <w:szCs w:val="16"/>
              </w:rPr>
            </w:pPr>
            <w:r w:rsidRPr="003D0BAC">
              <w:rPr>
                <w:rFonts w:cs="Arial"/>
                <w:b/>
                <w:szCs w:val="16"/>
              </w:rPr>
              <w:t>3.1(a) Number resolutions sessions resolved through settlement agreements</w:t>
            </w:r>
          </w:p>
        </w:tc>
        <w:tc>
          <w:tcPr>
            <w:tcW w:w="835" w:type="pct"/>
            <w:shd w:val="clear" w:color="auto" w:fill="auto"/>
            <w:vAlign w:val="bottom"/>
          </w:tcPr>
          <w:p w14:paraId="02EFAD0F" w14:textId="77777777" w:rsidR="0097671A" w:rsidRPr="003D0BAC" w:rsidRDefault="0097671A" w:rsidP="00CD79C5">
            <w:pPr>
              <w:jc w:val="center"/>
              <w:rPr>
                <w:rFonts w:cs="Arial"/>
                <w:b/>
                <w:szCs w:val="16"/>
              </w:rPr>
            </w:pPr>
            <w:r w:rsidRPr="003D0BAC">
              <w:rPr>
                <w:rFonts w:cs="Arial"/>
                <w:b/>
                <w:szCs w:val="16"/>
              </w:rPr>
              <w:t>3.1 Number of resolutions sessions</w:t>
            </w:r>
          </w:p>
        </w:tc>
        <w:tc>
          <w:tcPr>
            <w:tcW w:w="667" w:type="pct"/>
            <w:shd w:val="clear" w:color="auto" w:fill="auto"/>
            <w:vAlign w:val="bottom"/>
          </w:tcPr>
          <w:p w14:paraId="3FCEC688" w14:textId="080C4CDB" w:rsidR="0097671A" w:rsidRPr="003D0BAC" w:rsidRDefault="0097671A" w:rsidP="00CD79C5">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625" w:type="pct"/>
            <w:shd w:val="clear" w:color="auto" w:fill="auto"/>
            <w:vAlign w:val="bottom"/>
          </w:tcPr>
          <w:p w14:paraId="7AA31E14" w14:textId="730F6577" w:rsidR="0097671A" w:rsidRPr="003D0BAC" w:rsidRDefault="0097671A"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543" w:type="pct"/>
            <w:shd w:val="clear" w:color="auto" w:fill="auto"/>
            <w:vAlign w:val="bottom"/>
          </w:tcPr>
          <w:p w14:paraId="5EC5F1D4" w14:textId="4390C95D" w:rsidR="0097671A" w:rsidRPr="003D0BAC" w:rsidRDefault="0097671A"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375" w:type="pct"/>
            <w:shd w:val="clear" w:color="auto" w:fill="auto"/>
            <w:vAlign w:val="bottom"/>
          </w:tcPr>
          <w:p w14:paraId="6ADB48ED" w14:textId="77777777" w:rsidR="0097671A" w:rsidRPr="003D0BAC" w:rsidRDefault="0097671A" w:rsidP="00CD79C5">
            <w:pPr>
              <w:jc w:val="center"/>
              <w:rPr>
                <w:rFonts w:cs="Arial"/>
                <w:b/>
                <w:szCs w:val="16"/>
              </w:rPr>
            </w:pPr>
            <w:r w:rsidRPr="003D0BAC">
              <w:rPr>
                <w:rFonts w:cs="Arial"/>
                <w:b/>
                <w:szCs w:val="16"/>
              </w:rPr>
              <w:t>Status</w:t>
            </w:r>
          </w:p>
        </w:tc>
        <w:tc>
          <w:tcPr>
            <w:tcW w:w="498" w:type="pct"/>
            <w:shd w:val="clear" w:color="auto" w:fill="auto"/>
            <w:vAlign w:val="bottom"/>
          </w:tcPr>
          <w:p w14:paraId="7989900C" w14:textId="77777777" w:rsidR="0097671A" w:rsidRPr="003D0BAC" w:rsidRDefault="0097671A" w:rsidP="00CD79C5">
            <w:pPr>
              <w:jc w:val="center"/>
              <w:rPr>
                <w:rFonts w:cs="Arial"/>
                <w:b/>
                <w:szCs w:val="16"/>
              </w:rPr>
            </w:pPr>
            <w:r w:rsidRPr="003D0BAC">
              <w:rPr>
                <w:rFonts w:cs="Arial"/>
                <w:b/>
                <w:szCs w:val="16"/>
              </w:rPr>
              <w:t>Slippage</w:t>
            </w:r>
          </w:p>
        </w:tc>
      </w:tr>
      <w:tr w:rsidR="009D366E" w:rsidRPr="003D0BAC" w14:paraId="37CD87A3" w14:textId="77777777" w:rsidTr="00A90AF4">
        <w:trPr>
          <w:trHeight w:val="361"/>
        </w:trPr>
        <w:tc>
          <w:tcPr>
            <w:tcW w:w="1457" w:type="pct"/>
            <w:shd w:val="clear" w:color="auto" w:fill="auto"/>
            <w:vAlign w:val="center"/>
          </w:tcPr>
          <w:p w14:paraId="0FE87D5F" w14:textId="7CE8A1E6" w:rsidR="0097671A" w:rsidRPr="003D0BAC" w:rsidRDefault="00860830" w:rsidP="00B83404">
            <w:pPr>
              <w:jc w:val="center"/>
              <w:rPr>
                <w:rFonts w:cs="Arial"/>
                <w:szCs w:val="16"/>
              </w:rPr>
            </w:pPr>
            <w:r w:rsidRPr="003D0BAC">
              <w:rPr>
                <w:rFonts w:cs="Arial"/>
                <w:szCs w:val="16"/>
              </w:rPr>
              <w:t>0</w:t>
            </w:r>
          </w:p>
        </w:tc>
        <w:tc>
          <w:tcPr>
            <w:tcW w:w="835" w:type="pct"/>
            <w:shd w:val="clear" w:color="auto" w:fill="auto"/>
            <w:vAlign w:val="center"/>
          </w:tcPr>
          <w:p w14:paraId="651E5850" w14:textId="7642577B" w:rsidR="0097671A" w:rsidRPr="003D0BAC" w:rsidRDefault="00860830" w:rsidP="00B83404">
            <w:pPr>
              <w:jc w:val="center"/>
              <w:rPr>
                <w:rFonts w:cs="Arial"/>
                <w:szCs w:val="16"/>
              </w:rPr>
            </w:pPr>
            <w:r w:rsidRPr="003D0BAC">
              <w:rPr>
                <w:rFonts w:cs="Arial"/>
                <w:szCs w:val="16"/>
              </w:rPr>
              <w:t>0</w:t>
            </w:r>
          </w:p>
        </w:tc>
        <w:tc>
          <w:tcPr>
            <w:tcW w:w="667" w:type="pct"/>
            <w:shd w:val="clear" w:color="auto" w:fill="auto"/>
            <w:vAlign w:val="center"/>
          </w:tcPr>
          <w:p w14:paraId="582ED4BF" w14:textId="5C5C055A" w:rsidR="0097671A" w:rsidRPr="003D0BAC" w:rsidRDefault="0097671A" w:rsidP="00B83404">
            <w:pPr>
              <w:jc w:val="center"/>
              <w:rPr>
                <w:rFonts w:cs="Arial"/>
                <w:szCs w:val="16"/>
              </w:rPr>
            </w:pPr>
          </w:p>
        </w:tc>
        <w:tc>
          <w:tcPr>
            <w:tcW w:w="625" w:type="pct"/>
            <w:shd w:val="clear" w:color="auto" w:fill="auto"/>
            <w:vAlign w:val="center"/>
          </w:tcPr>
          <w:p w14:paraId="17A47B81" w14:textId="0E220505" w:rsidR="0097671A" w:rsidRPr="003D0BAC" w:rsidRDefault="00860830" w:rsidP="00B83404">
            <w:pPr>
              <w:jc w:val="center"/>
              <w:rPr>
                <w:rFonts w:cs="Arial"/>
                <w:szCs w:val="16"/>
              </w:rPr>
            </w:pPr>
            <w:r w:rsidRPr="003D0BAC">
              <w:rPr>
                <w:rFonts w:cs="Arial"/>
                <w:szCs w:val="16"/>
              </w:rPr>
              <w:t>0.00%</w:t>
            </w:r>
          </w:p>
        </w:tc>
        <w:tc>
          <w:tcPr>
            <w:tcW w:w="543" w:type="pct"/>
            <w:shd w:val="clear" w:color="auto" w:fill="auto"/>
            <w:vAlign w:val="center"/>
          </w:tcPr>
          <w:p w14:paraId="1C22CEB8" w14:textId="5ECA2A8C" w:rsidR="0097671A" w:rsidRPr="003D0BAC" w:rsidRDefault="0097671A" w:rsidP="00B83404">
            <w:pPr>
              <w:jc w:val="center"/>
              <w:rPr>
                <w:rFonts w:cs="Arial"/>
                <w:szCs w:val="16"/>
              </w:rPr>
            </w:pPr>
          </w:p>
        </w:tc>
        <w:tc>
          <w:tcPr>
            <w:tcW w:w="375" w:type="pct"/>
            <w:shd w:val="clear" w:color="auto" w:fill="auto"/>
            <w:vAlign w:val="center"/>
          </w:tcPr>
          <w:p w14:paraId="7E612DED" w14:textId="0186AD1B" w:rsidR="0097671A" w:rsidRPr="003D0BAC" w:rsidRDefault="00860830" w:rsidP="00B83404">
            <w:pPr>
              <w:jc w:val="center"/>
              <w:rPr>
                <w:rFonts w:cs="Arial"/>
                <w:szCs w:val="16"/>
              </w:rPr>
            </w:pPr>
            <w:r w:rsidRPr="003D0BAC">
              <w:rPr>
                <w:rFonts w:cs="Arial"/>
                <w:szCs w:val="16"/>
              </w:rPr>
              <w:t>N/A</w:t>
            </w:r>
          </w:p>
        </w:tc>
        <w:tc>
          <w:tcPr>
            <w:tcW w:w="498" w:type="pct"/>
            <w:shd w:val="clear" w:color="auto" w:fill="auto"/>
            <w:vAlign w:val="center"/>
          </w:tcPr>
          <w:p w14:paraId="712BC911" w14:textId="2045D6F6" w:rsidR="0097671A" w:rsidRPr="003D0BAC" w:rsidRDefault="00860830" w:rsidP="00B83404">
            <w:pPr>
              <w:jc w:val="center"/>
              <w:rPr>
                <w:rFonts w:cs="Arial"/>
                <w:szCs w:val="16"/>
              </w:rPr>
            </w:pPr>
            <w:r w:rsidRPr="003D0BAC">
              <w:rPr>
                <w:rFonts w:cs="Arial"/>
                <w:szCs w:val="16"/>
              </w:rPr>
              <w:t>N/A</w:t>
            </w:r>
          </w:p>
        </w:tc>
      </w:tr>
    </w:tbl>
    <w:p w14:paraId="0716C188" w14:textId="55FC5F78" w:rsidR="00DC16A4" w:rsidRPr="003D0BAC" w:rsidRDefault="00DC16A4" w:rsidP="00DC16A4"/>
    <w:p w14:paraId="6EF25D87" w14:textId="77777777" w:rsidR="0097671A" w:rsidRPr="003D0BAC" w:rsidRDefault="0097671A" w:rsidP="00B83404">
      <w:r w:rsidRPr="003D0BAC">
        <w:rPr>
          <w:b/>
        </w:rPr>
        <w:t>Targets</w:t>
      </w:r>
    </w:p>
    <w:tbl>
      <w:tblPr>
        <w:tblW w:w="2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TARGETS1"/>
      </w:tblPr>
      <w:tblGrid>
        <w:gridCol w:w="896"/>
        <w:gridCol w:w="1102"/>
        <w:gridCol w:w="1102"/>
        <w:gridCol w:w="1102"/>
        <w:gridCol w:w="1102"/>
      </w:tblGrid>
      <w:tr w:rsidR="009D366E" w:rsidRPr="003D0BAC" w14:paraId="5E671CD2" w14:textId="77777777" w:rsidTr="009D366E">
        <w:trPr>
          <w:trHeight w:val="350"/>
          <w:tblHeader/>
        </w:trPr>
        <w:tc>
          <w:tcPr>
            <w:tcW w:w="844" w:type="pct"/>
            <w:tcBorders>
              <w:bottom w:val="single" w:sz="4" w:space="0" w:color="auto"/>
            </w:tcBorders>
            <w:shd w:val="clear" w:color="auto" w:fill="auto"/>
          </w:tcPr>
          <w:p w14:paraId="62FAFC27" w14:textId="77777777" w:rsidR="00D31457" w:rsidRPr="003D0BAC" w:rsidRDefault="00D31457" w:rsidP="00186420">
            <w:pPr>
              <w:jc w:val="center"/>
              <w:rPr>
                <w:b/>
              </w:rPr>
            </w:pPr>
            <w:r w:rsidRPr="003D0BAC">
              <w:rPr>
                <w:b/>
              </w:rPr>
              <w:t>FFY</w:t>
            </w:r>
          </w:p>
        </w:tc>
        <w:tc>
          <w:tcPr>
            <w:tcW w:w="1039" w:type="pct"/>
            <w:shd w:val="clear" w:color="auto" w:fill="auto"/>
            <w:vAlign w:val="center"/>
          </w:tcPr>
          <w:p w14:paraId="3A6B15A6" w14:textId="1EA6FBB3" w:rsidR="00D31457" w:rsidRPr="003D0BAC" w:rsidRDefault="002163F2" w:rsidP="00B83404">
            <w:pPr>
              <w:jc w:val="center"/>
              <w:rPr>
                <w:bCs/>
              </w:rPr>
            </w:pPr>
            <w:r w:rsidRPr="003D0BAC">
              <w:rPr>
                <w:bCs/>
              </w:rPr>
              <w:t>2018 (low)</w:t>
            </w:r>
          </w:p>
        </w:tc>
        <w:tc>
          <w:tcPr>
            <w:tcW w:w="1039" w:type="pct"/>
            <w:shd w:val="clear" w:color="auto" w:fill="auto"/>
            <w:vAlign w:val="center"/>
          </w:tcPr>
          <w:p w14:paraId="51A8449A" w14:textId="78775578" w:rsidR="00D31457" w:rsidRPr="003D0BAC" w:rsidRDefault="002163F2" w:rsidP="00B83404">
            <w:pPr>
              <w:jc w:val="center"/>
              <w:rPr>
                <w:bCs/>
              </w:rPr>
            </w:pPr>
            <w:r w:rsidRPr="003D0BAC">
              <w:rPr>
                <w:bCs/>
              </w:rPr>
              <w:t>2018 (high)</w:t>
            </w:r>
          </w:p>
        </w:tc>
        <w:tc>
          <w:tcPr>
            <w:tcW w:w="1039" w:type="pct"/>
            <w:shd w:val="clear" w:color="auto" w:fill="auto"/>
          </w:tcPr>
          <w:p w14:paraId="76DB3E22" w14:textId="4F24E050" w:rsidR="00D31457" w:rsidRPr="003D0BAC" w:rsidDel="00E778FF" w:rsidRDefault="002163F2" w:rsidP="00B83404">
            <w:pPr>
              <w:jc w:val="center"/>
              <w:rPr>
                <w:bCs/>
              </w:rPr>
            </w:pPr>
            <w:r w:rsidRPr="003D0BAC">
              <w:rPr>
                <w:bCs/>
              </w:rPr>
              <w:t>2019 (low)</w:t>
            </w:r>
          </w:p>
        </w:tc>
        <w:tc>
          <w:tcPr>
            <w:tcW w:w="1040" w:type="pct"/>
            <w:shd w:val="clear" w:color="auto" w:fill="auto"/>
          </w:tcPr>
          <w:p w14:paraId="3F5C9905" w14:textId="0D791742" w:rsidR="00D31457" w:rsidRPr="003D0BAC" w:rsidDel="00E778FF" w:rsidRDefault="002163F2" w:rsidP="00B83404">
            <w:pPr>
              <w:jc w:val="center"/>
              <w:rPr>
                <w:bCs/>
              </w:rPr>
            </w:pPr>
            <w:r w:rsidRPr="003D0BAC">
              <w:rPr>
                <w:bCs/>
              </w:rPr>
              <w:t>2019 (high)</w:t>
            </w:r>
          </w:p>
        </w:tc>
      </w:tr>
      <w:tr w:rsidR="009D366E" w:rsidRPr="003D0BAC" w14:paraId="69CC71E4" w14:textId="77777777" w:rsidTr="009D366E">
        <w:trPr>
          <w:trHeight w:val="357"/>
        </w:trPr>
        <w:tc>
          <w:tcPr>
            <w:tcW w:w="844" w:type="pct"/>
            <w:shd w:val="clear" w:color="auto" w:fill="auto"/>
          </w:tcPr>
          <w:p w14:paraId="34C9937C" w14:textId="7817226E" w:rsidR="0097671A" w:rsidRPr="003D0BAC" w:rsidRDefault="0097671A" w:rsidP="00CD79C5">
            <w:pPr>
              <w:rPr>
                <w:rFonts w:cs="Arial"/>
                <w:szCs w:val="16"/>
              </w:rPr>
            </w:pPr>
            <w:r w:rsidRPr="003D0BAC">
              <w:rPr>
                <w:rFonts w:cs="Arial"/>
                <w:szCs w:val="16"/>
              </w:rPr>
              <w:t>Target</w:t>
            </w:r>
          </w:p>
        </w:tc>
        <w:tc>
          <w:tcPr>
            <w:tcW w:w="1039" w:type="pct"/>
            <w:shd w:val="clear" w:color="auto" w:fill="auto"/>
            <w:vAlign w:val="center"/>
          </w:tcPr>
          <w:p w14:paraId="342BC4CE" w14:textId="073E87BE" w:rsidR="0097671A" w:rsidRPr="003D0BAC" w:rsidRDefault="00860830" w:rsidP="00CD79C5">
            <w:pPr>
              <w:rPr>
                <w:rFonts w:cs="Arial"/>
                <w:szCs w:val="16"/>
              </w:rPr>
            </w:pPr>
            <w:r w:rsidRPr="003D0BAC">
              <w:rPr>
                <w:rFonts w:cs="Arial"/>
                <w:szCs w:val="16"/>
              </w:rPr>
              <w:t>XXX</w:t>
            </w:r>
          </w:p>
        </w:tc>
        <w:tc>
          <w:tcPr>
            <w:tcW w:w="1039" w:type="pct"/>
            <w:shd w:val="clear" w:color="auto" w:fill="auto"/>
            <w:vAlign w:val="center"/>
          </w:tcPr>
          <w:p w14:paraId="0E29D4A0" w14:textId="447E688E" w:rsidR="0097671A" w:rsidRPr="003D0BAC" w:rsidRDefault="00860830" w:rsidP="00CD79C5">
            <w:pPr>
              <w:rPr>
                <w:rFonts w:cs="Arial"/>
                <w:szCs w:val="16"/>
              </w:rPr>
            </w:pPr>
            <w:r w:rsidRPr="003D0BAC">
              <w:rPr>
                <w:rFonts w:cs="Arial"/>
                <w:szCs w:val="16"/>
              </w:rPr>
              <w:t>XXX</w:t>
            </w:r>
          </w:p>
        </w:tc>
        <w:tc>
          <w:tcPr>
            <w:tcW w:w="1039" w:type="pct"/>
            <w:shd w:val="clear" w:color="auto" w:fill="auto"/>
          </w:tcPr>
          <w:p w14:paraId="75CEC408" w14:textId="48D4A85A" w:rsidR="0097671A" w:rsidRPr="003D0BAC" w:rsidRDefault="00860830" w:rsidP="00CD79C5">
            <w:pPr>
              <w:rPr>
                <w:rFonts w:cs="Arial"/>
                <w:szCs w:val="16"/>
              </w:rPr>
            </w:pPr>
            <w:r w:rsidRPr="003D0BAC">
              <w:rPr>
                <w:rFonts w:cs="Arial"/>
                <w:szCs w:val="16"/>
              </w:rPr>
              <w:t>XXX</w:t>
            </w:r>
          </w:p>
        </w:tc>
        <w:tc>
          <w:tcPr>
            <w:tcW w:w="1040" w:type="pct"/>
            <w:shd w:val="clear" w:color="auto" w:fill="auto"/>
          </w:tcPr>
          <w:p w14:paraId="184352CE" w14:textId="59F6D1D8" w:rsidR="0097671A" w:rsidRPr="003D0BAC" w:rsidRDefault="00860830" w:rsidP="00CD79C5">
            <w:pPr>
              <w:rPr>
                <w:rFonts w:cs="Arial"/>
                <w:szCs w:val="16"/>
              </w:rPr>
            </w:pPr>
            <w:r w:rsidRPr="003D0BAC">
              <w:rPr>
                <w:rFonts w:cs="Arial"/>
                <w:szCs w:val="16"/>
              </w:rPr>
              <w:t>XXX</w:t>
            </w:r>
          </w:p>
        </w:tc>
      </w:tr>
    </w:tbl>
    <w:p w14:paraId="633A157D" w14:textId="77777777" w:rsidR="0097671A" w:rsidRPr="003D0BAC" w:rsidRDefault="0097671A" w:rsidP="00B83404"/>
    <w:p w14:paraId="46573832" w14:textId="70F22D6E" w:rsidR="0097671A" w:rsidRPr="003D0BAC" w:rsidRDefault="0097671A" w:rsidP="00B83404">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1"/>
      </w:tblPr>
      <w:tblGrid>
        <w:gridCol w:w="2335"/>
        <w:gridCol w:w="1802"/>
        <w:gridCol w:w="1439"/>
        <w:gridCol w:w="1170"/>
        <w:gridCol w:w="1174"/>
        <w:gridCol w:w="1081"/>
        <w:gridCol w:w="902"/>
        <w:gridCol w:w="887"/>
      </w:tblGrid>
      <w:tr w:rsidR="009D366E" w:rsidRPr="003D0BAC" w14:paraId="5659506B" w14:textId="77777777" w:rsidTr="009D366E">
        <w:trPr>
          <w:trHeight w:val="354"/>
          <w:tblHeader/>
        </w:trPr>
        <w:tc>
          <w:tcPr>
            <w:tcW w:w="1082" w:type="pct"/>
            <w:shd w:val="clear" w:color="auto" w:fill="auto"/>
            <w:vAlign w:val="bottom"/>
          </w:tcPr>
          <w:p w14:paraId="1B13C390" w14:textId="77777777" w:rsidR="00CA3CD2" w:rsidRPr="003D0BAC" w:rsidRDefault="00CA3CD2" w:rsidP="00CD79C5">
            <w:pPr>
              <w:jc w:val="center"/>
              <w:rPr>
                <w:rFonts w:cs="Arial"/>
                <w:b/>
                <w:szCs w:val="16"/>
              </w:rPr>
            </w:pPr>
            <w:r w:rsidRPr="003D0BAC">
              <w:rPr>
                <w:rFonts w:cs="Arial"/>
                <w:b/>
                <w:szCs w:val="16"/>
              </w:rPr>
              <w:t>3.1(a) Number resolutions sessions resolved through settlement agreements</w:t>
            </w:r>
          </w:p>
        </w:tc>
        <w:tc>
          <w:tcPr>
            <w:tcW w:w="835" w:type="pct"/>
            <w:shd w:val="clear" w:color="auto" w:fill="auto"/>
            <w:vAlign w:val="bottom"/>
          </w:tcPr>
          <w:p w14:paraId="60422648" w14:textId="77777777" w:rsidR="00CA3CD2" w:rsidRPr="003D0BAC" w:rsidRDefault="00CA3CD2" w:rsidP="00CD79C5">
            <w:pPr>
              <w:jc w:val="center"/>
              <w:rPr>
                <w:rFonts w:cs="Arial"/>
                <w:b/>
                <w:szCs w:val="16"/>
              </w:rPr>
            </w:pPr>
            <w:r w:rsidRPr="003D0BAC">
              <w:rPr>
                <w:rFonts w:cs="Arial"/>
                <w:b/>
                <w:szCs w:val="16"/>
              </w:rPr>
              <w:t>3.1 Number of resolutions sessions</w:t>
            </w:r>
          </w:p>
        </w:tc>
        <w:tc>
          <w:tcPr>
            <w:tcW w:w="667" w:type="pct"/>
            <w:shd w:val="clear" w:color="auto" w:fill="auto"/>
            <w:vAlign w:val="bottom"/>
          </w:tcPr>
          <w:p w14:paraId="64C3701F" w14:textId="6950104C" w:rsidR="00CA3CD2" w:rsidRPr="003D0BAC" w:rsidRDefault="00CA3CD2" w:rsidP="00CD79C5">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542" w:type="pct"/>
            <w:shd w:val="clear" w:color="auto" w:fill="auto"/>
            <w:vAlign w:val="bottom"/>
          </w:tcPr>
          <w:p w14:paraId="0D117357" w14:textId="009F6021" w:rsidR="00CA3CD2" w:rsidRPr="003D0BAC" w:rsidRDefault="00CA3CD2"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 </w:t>
            </w:r>
            <w:r w:rsidR="0039695A" w:rsidRPr="003D0BAC">
              <w:rPr>
                <w:rFonts w:cs="Arial"/>
                <w:b/>
                <w:szCs w:val="16"/>
              </w:rPr>
              <w:t>(l</w:t>
            </w:r>
            <w:r w:rsidRPr="003D0BAC">
              <w:rPr>
                <w:rFonts w:cs="Arial"/>
                <w:b/>
                <w:szCs w:val="16"/>
              </w:rPr>
              <w:t>ow</w:t>
            </w:r>
            <w:r w:rsidR="0039695A" w:rsidRPr="003D0BAC">
              <w:rPr>
                <w:rFonts w:cs="Arial"/>
                <w:b/>
                <w:szCs w:val="16"/>
              </w:rPr>
              <w:t>)</w:t>
            </w:r>
          </w:p>
        </w:tc>
        <w:tc>
          <w:tcPr>
            <w:tcW w:w="544" w:type="pct"/>
            <w:shd w:val="clear" w:color="auto" w:fill="auto"/>
            <w:vAlign w:val="bottom"/>
          </w:tcPr>
          <w:p w14:paraId="38B1388B" w14:textId="149E0990" w:rsidR="00CA3CD2" w:rsidRPr="003D0BAC" w:rsidRDefault="00CA3CD2"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 </w:t>
            </w:r>
            <w:r w:rsidR="0039695A" w:rsidRPr="003D0BAC">
              <w:rPr>
                <w:rFonts w:cs="Arial"/>
                <w:b/>
                <w:szCs w:val="16"/>
              </w:rPr>
              <w:t>(high)</w:t>
            </w:r>
          </w:p>
        </w:tc>
        <w:tc>
          <w:tcPr>
            <w:tcW w:w="501" w:type="pct"/>
            <w:shd w:val="clear" w:color="auto" w:fill="auto"/>
            <w:vAlign w:val="bottom"/>
          </w:tcPr>
          <w:p w14:paraId="01D2F9D4" w14:textId="3EDE8C01" w:rsidR="00CA3CD2" w:rsidRPr="003D0BAC" w:rsidRDefault="00CA3CD2"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418" w:type="pct"/>
            <w:shd w:val="clear" w:color="auto" w:fill="auto"/>
            <w:vAlign w:val="bottom"/>
          </w:tcPr>
          <w:p w14:paraId="15C6D884" w14:textId="77777777" w:rsidR="00CA3CD2" w:rsidRPr="003D0BAC" w:rsidRDefault="00CA3CD2" w:rsidP="00CD79C5">
            <w:pPr>
              <w:jc w:val="center"/>
              <w:rPr>
                <w:rFonts w:cs="Arial"/>
                <w:b/>
                <w:szCs w:val="16"/>
              </w:rPr>
            </w:pPr>
            <w:r w:rsidRPr="003D0BAC">
              <w:rPr>
                <w:rFonts w:cs="Arial"/>
                <w:b/>
                <w:szCs w:val="16"/>
              </w:rPr>
              <w:t>Status</w:t>
            </w:r>
          </w:p>
        </w:tc>
        <w:tc>
          <w:tcPr>
            <w:tcW w:w="411" w:type="pct"/>
            <w:shd w:val="clear" w:color="auto" w:fill="auto"/>
            <w:vAlign w:val="bottom"/>
          </w:tcPr>
          <w:p w14:paraId="086CF0AA" w14:textId="77777777" w:rsidR="00CA3CD2" w:rsidRPr="003D0BAC" w:rsidRDefault="00CA3CD2" w:rsidP="00CD79C5">
            <w:pPr>
              <w:jc w:val="center"/>
              <w:rPr>
                <w:rFonts w:cs="Arial"/>
                <w:b/>
                <w:szCs w:val="16"/>
              </w:rPr>
            </w:pPr>
            <w:r w:rsidRPr="003D0BAC">
              <w:rPr>
                <w:rFonts w:cs="Arial"/>
                <w:b/>
                <w:szCs w:val="16"/>
              </w:rPr>
              <w:t>Slippage</w:t>
            </w:r>
          </w:p>
        </w:tc>
      </w:tr>
      <w:tr w:rsidR="009D366E" w:rsidRPr="003D0BAC" w14:paraId="3DDEE5AE" w14:textId="77777777" w:rsidTr="009D366E">
        <w:trPr>
          <w:trHeight w:val="361"/>
        </w:trPr>
        <w:tc>
          <w:tcPr>
            <w:tcW w:w="1082" w:type="pct"/>
            <w:shd w:val="clear" w:color="auto" w:fill="auto"/>
            <w:vAlign w:val="center"/>
          </w:tcPr>
          <w:p w14:paraId="3B6F0E96" w14:textId="5AE355F8" w:rsidR="0097671A" w:rsidRPr="003D0BAC" w:rsidRDefault="00860830" w:rsidP="00B83404">
            <w:pPr>
              <w:jc w:val="center"/>
              <w:rPr>
                <w:rFonts w:cs="Arial"/>
                <w:szCs w:val="16"/>
              </w:rPr>
            </w:pPr>
            <w:r w:rsidRPr="003D0BAC">
              <w:rPr>
                <w:rFonts w:cs="Arial"/>
                <w:szCs w:val="16"/>
              </w:rPr>
              <w:t>XXX</w:t>
            </w:r>
          </w:p>
        </w:tc>
        <w:tc>
          <w:tcPr>
            <w:tcW w:w="835" w:type="pct"/>
            <w:shd w:val="clear" w:color="auto" w:fill="auto"/>
            <w:vAlign w:val="center"/>
          </w:tcPr>
          <w:p w14:paraId="2E8F51AE" w14:textId="446CCB20" w:rsidR="0097671A" w:rsidRPr="003D0BAC" w:rsidRDefault="00860830" w:rsidP="00B83404">
            <w:pPr>
              <w:jc w:val="center"/>
              <w:rPr>
                <w:rFonts w:cs="Arial"/>
                <w:szCs w:val="16"/>
              </w:rPr>
            </w:pPr>
            <w:r w:rsidRPr="003D0BAC">
              <w:rPr>
                <w:rFonts w:cs="Arial"/>
                <w:szCs w:val="16"/>
              </w:rPr>
              <w:t>XXX</w:t>
            </w:r>
          </w:p>
        </w:tc>
        <w:tc>
          <w:tcPr>
            <w:tcW w:w="667" w:type="pct"/>
            <w:shd w:val="clear" w:color="auto" w:fill="auto"/>
            <w:vAlign w:val="center"/>
          </w:tcPr>
          <w:p w14:paraId="4B3D5B19" w14:textId="4B2D9E3B" w:rsidR="0097671A" w:rsidRPr="003D0BAC" w:rsidRDefault="00860830" w:rsidP="00B83404">
            <w:pPr>
              <w:jc w:val="center"/>
              <w:rPr>
                <w:rFonts w:cs="Arial"/>
                <w:szCs w:val="16"/>
              </w:rPr>
            </w:pPr>
            <w:r w:rsidRPr="003D0BAC">
              <w:rPr>
                <w:rFonts w:cs="Arial"/>
                <w:szCs w:val="16"/>
              </w:rPr>
              <w:t>XXX</w:t>
            </w:r>
          </w:p>
        </w:tc>
        <w:tc>
          <w:tcPr>
            <w:tcW w:w="542" w:type="pct"/>
            <w:shd w:val="clear" w:color="auto" w:fill="auto"/>
            <w:vAlign w:val="center"/>
          </w:tcPr>
          <w:p w14:paraId="0BDCB496" w14:textId="13CF0C69" w:rsidR="0097671A" w:rsidRPr="003D0BAC" w:rsidRDefault="00860830" w:rsidP="00B83404">
            <w:pPr>
              <w:jc w:val="center"/>
              <w:rPr>
                <w:rFonts w:cs="Arial"/>
                <w:szCs w:val="16"/>
              </w:rPr>
            </w:pPr>
            <w:r w:rsidRPr="003D0BAC">
              <w:rPr>
                <w:rFonts w:cs="Arial"/>
                <w:szCs w:val="16"/>
              </w:rPr>
              <w:t>XXX</w:t>
            </w:r>
          </w:p>
        </w:tc>
        <w:tc>
          <w:tcPr>
            <w:tcW w:w="544" w:type="pct"/>
            <w:shd w:val="clear" w:color="auto" w:fill="auto"/>
            <w:vAlign w:val="center"/>
          </w:tcPr>
          <w:p w14:paraId="2D08A48D" w14:textId="27E4DC7C" w:rsidR="0097671A" w:rsidRPr="003D0BAC" w:rsidRDefault="00860830" w:rsidP="00B83404">
            <w:pPr>
              <w:jc w:val="center"/>
              <w:rPr>
                <w:rFonts w:cs="Arial"/>
                <w:szCs w:val="16"/>
              </w:rPr>
            </w:pPr>
            <w:r w:rsidRPr="003D0BAC">
              <w:rPr>
                <w:rFonts w:cs="Arial"/>
                <w:szCs w:val="16"/>
              </w:rPr>
              <w:t>XXX</w:t>
            </w:r>
          </w:p>
        </w:tc>
        <w:tc>
          <w:tcPr>
            <w:tcW w:w="501" w:type="pct"/>
            <w:shd w:val="clear" w:color="auto" w:fill="auto"/>
            <w:vAlign w:val="center"/>
          </w:tcPr>
          <w:p w14:paraId="3F9D88B1" w14:textId="3307DAE2" w:rsidR="0097671A" w:rsidRPr="003D0BAC" w:rsidRDefault="00860830" w:rsidP="00B83404">
            <w:pPr>
              <w:jc w:val="center"/>
              <w:rPr>
                <w:rFonts w:cs="Arial"/>
                <w:szCs w:val="16"/>
              </w:rPr>
            </w:pPr>
            <w:r w:rsidRPr="003D0BAC">
              <w:rPr>
                <w:rFonts w:cs="Arial"/>
                <w:szCs w:val="16"/>
              </w:rPr>
              <w:t>XXX</w:t>
            </w:r>
          </w:p>
        </w:tc>
        <w:tc>
          <w:tcPr>
            <w:tcW w:w="418" w:type="pct"/>
            <w:shd w:val="clear" w:color="auto" w:fill="auto"/>
            <w:vAlign w:val="center"/>
          </w:tcPr>
          <w:p w14:paraId="1991D57B" w14:textId="2B8398F6" w:rsidR="0097671A" w:rsidRPr="003D0BAC" w:rsidRDefault="00860830" w:rsidP="00B83404">
            <w:pPr>
              <w:jc w:val="center"/>
              <w:rPr>
                <w:rFonts w:cs="Arial"/>
                <w:szCs w:val="16"/>
              </w:rPr>
            </w:pPr>
            <w:r w:rsidRPr="003D0BAC">
              <w:rPr>
                <w:rFonts w:cs="Arial"/>
                <w:szCs w:val="16"/>
              </w:rPr>
              <w:t>XXX</w:t>
            </w:r>
          </w:p>
        </w:tc>
        <w:tc>
          <w:tcPr>
            <w:tcW w:w="411" w:type="pct"/>
            <w:shd w:val="clear" w:color="auto" w:fill="auto"/>
            <w:vAlign w:val="center"/>
          </w:tcPr>
          <w:p w14:paraId="0AB787BC" w14:textId="7729CDDE" w:rsidR="0097671A" w:rsidRPr="003D0BAC" w:rsidRDefault="00860830" w:rsidP="00B83404">
            <w:pPr>
              <w:jc w:val="center"/>
              <w:rPr>
                <w:rFonts w:cs="Arial"/>
                <w:szCs w:val="16"/>
              </w:rPr>
            </w:pPr>
            <w:r w:rsidRPr="003D0BAC">
              <w:rPr>
                <w:rFonts w:cs="Arial"/>
                <w:szCs w:val="16"/>
              </w:rPr>
              <w:t>XXX</w:t>
            </w:r>
          </w:p>
        </w:tc>
      </w:tr>
    </w:tbl>
    <w:p w14:paraId="73124847" w14:textId="3000C92A" w:rsidR="00DC16A4" w:rsidRPr="003D0BAC" w:rsidRDefault="00DC16A4" w:rsidP="00DC16A4"/>
    <w:p w14:paraId="2B1E0866" w14:textId="53FCF3C8" w:rsidR="0097671A" w:rsidRPr="003D0BAC" w:rsidRDefault="00F77D8B" w:rsidP="0097671A">
      <w:pPr>
        <w:rPr>
          <w:rFonts w:cs="Arial"/>
          <w:b/>
          <w:i/>
          <w:szCs w:val="16"/>
        </w:rPr>
      </w:pPr>
      <w:r w:rsidRPr="003D0BAC">
        <w:rPr>
          <w:rFonts w:cs="Arial"/>
          <w:b/>
          <w:szCs w:val="16"/>
        </w:rPr>
        <w:t>Provide reasons for slippage, if applicable</w:t>
      </w:r>
      <w:r w:rsidR="0097671A" w:rsidRPr="003D0BAC">
        <w:rPr>
          <w:rFonts w:cs="Arial"/>
          <w:b/>
          <w:szCs w:val="16"/>
        </w:rPr>
        <w:t xml:space="preserve"> </w:t>
      </w:r>
    </w:p>
    <w:p w14:paraId="3A34EFC5" w14:textId="65EE700D" w:rsidR="0097671A" w:rsidRPr="003D0BAC" w:rsidRDefault="00860830" w:rsidP="0097671A">
      <w:pPr>
        <w:rPr>
          <w:rFonts w:cs="Arial"/>
          <w:szCs w:val="16"/>
        </w:rPr>
      </w:pPr>
      <w:r w:rsidRPr="003D0BAC">
        <w:rPr>
          <w:rFonts w:cs="Arial"/>
          <w:szCs w:val="16"/>
        </w:rPr>
        <w:t>XXX</w:t>
      </w:r>
    </w:p>
    <w:p w14:paraId="1BDF33AF" w14:textId="77777777" w:rsidR="0097671A" w:rsidRPr="003D0BAC" w:rsidRDefault="0097671A" w:rsidP="0097671A">
      <w:pPr>
        <w:rPr>
          <w:rFonts w:cs="Arial"/>
          <w:b/>
          <w:szCs w:val="16"/>
        </w:rPr>
      </w:pPr>
      <w:r w:rsidRPr="003D0BAC">
        <w:rPr>
          <w:rFonts w:cs="Arial"/>
          <w:b/>
          <w:szCs w:val="16"/>
        </w:rPr>
        <w:t>Provide additional information about this indicator (optional)</w:t>
      </w:r>
    </w:p>
    <w:p w14:paraId="5CCE6F41" w14:textId="43378BE8" w:rsidR="0097671A" w:rsidRPr="003D0BAC" w:rsidRDefault="0097671A" w:rsidP="0097671A">
      <w:pPr>
        <w:rPr>
          <w:rFonts w:cs="Arial"/>
          <w:szCs w:val="16"/>
        </w:rPr>
      </w:pPr>
    </w:p>
    <w:p w14:paraId="48B843A0" w14:textId="3462B79B" w:rsidR="00DC0682" w:rsidRPr="003D0BAC" w:rsidRDefault="000D0117" w:rsidP="00DC0682">
      <w:pPr>
        <w:pStyle w:val="Heading2"/>
        <w:rPr>
          <w:color w:val="auto"/>
        </w:rPr>
      </w:pPr>
      <w:bookmarkStart w:id="52" w:name="_Toc381786825"/>
      <w:bookmarkStart w:id="53" w:name="_Toc382731915"/>
      <w:bookmarkStart w:id="54" w:name="_Toc392159343"/>
      <w:bookmarkEnd w:id="50"/>
      <w:bookmarkEnd w:id="51"/>
      <w:r w:rsidRPr="003D0BAC">
        <w:rPr>
          <w:color w:val="auto"/>
        </w:rPr>
        <w:t xml:space="preserve">9 - </w:t>
      </w:r>
      <w:r w:rsidR="00DC0682" w:rsidRPr="003D0BAC">
        <w:rPr>
          <w:color w:val="auto"/>
        </w:rPr>
        <w:t>Prior FFY Required Actions</w:t>
      </w:r>
    </w:p>
    <w:p w14:paraId="60071FF3" w14:textId="254B16B8"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0C618A6B" w14:textId="6E599E64" w:rsidR="00DC0682" w:rsidRPr="003D0BAC" w:rsidRDefault="00DC0682" w:rsidP="00B83404">
      <w:r w:rsidRPr="003D0BAC">
        <w:rPr>
          <w:b/>
        </w:rPr>
        <w:t>Response to actions required in FFY 2017 SPP/APR</w:t>
      </w:r>
      <w:r w:rsidR="00950382" w:rsidRPr="003D0BAC">
        <w:t xml:space="preserve"> </w:t>
      </w:r>
    </w:p>
    <w:p w14:paraId="1507D5E2" w14:textId="3D5CC4FD" w:rsidR="00DC0682" w:rsidRPr="003D0BAC" w:rsidRDefault="00860830" w:rsidP="00DC0682">
      <w:pPr>
        <w:rPr>
          <w:rFonts w:cs="Arial"/>
          <w:szCs w:val="16"/>
        </w:rPr>
      </w:pPr>
      <w:r w:rsidRPr="003D0BAC">
        <w:rPr>
          <w:rFonts w:cs="Arial"/>
          <w:szCs w:val="16"/>
        </w:rPr>
        <w:t xml:space="preserve"> </w:t>
      </w:r>
    </w:p>
    <w:p w14:paraId="68A4FC9E" w14:textId="6CE4698D" w:rsidR="00DC0682" w:rsidRPr="003D0BAC" w:rsidRDefault="000D0117" w:rsidP="00DC0682">
      <w:pPr>
        <w:pStyle w:val="Heading2"/>
        <w:rPr>
          <w:color w:val="auto"/>
        </w:rPr>
      </w:pPr>
      <w:r w:rsidRPr="003D0BAC">
        <w:rPr>
          <w:color w:val="auto"/>
        </w:rPr>
        <w:t xml:space="preserve">9 - </w:t>
      </w:r>
      <w:r w:rsidR="00DC0682" w:rsidRPr="003D0BAC">
        <w:rPr>
          <w:color w:val="auto"/>
        </w:rPr>
        <w:t>OSEP Response</w:t>
      </w:r>
    </w:p>
    <w:p w14:paraId="1C7C181C" w14:textId="5DAC8732" w:rsidR="00DC0682" w:rsidRPr="003D0BAC" w:rsidRDefault="00860830" w:rsidP="00DC0682">
      <w:pPr>
        <w:rPr>
          <w:rFonts w:cs="Arial"/>
          <w:szCs w:val="16"/>
        </w:rPr>
      </w:pPr>
      <w:r w:rsidRPr="003D0BAC">
        <w:rPr>
          <w:rFonts w:cs="Arial"/>
          <w:szCs w:val="16"/>
        </w:rPr>
        <w:t>The State reported fewer than ten resolution sessions held in FFY 2018. The State is not required to provide targets until any fiscal year in which ten or more resolution sessions were held.</w:t>
      </w:r>
    </w:p>
    <w:p w14:paraId="5FB5B46D" w14:textId="7FD504EC" w:rsidR="00DC0682" w:rsidRPr="003D0BAC" w:rsidRDefault="000D0117" w:rsidP="00DC0682">
      <w:pPr>
        <w:pStyle w:val="Heading2"/>
        <w:rPr>
          <w:color w:val="auto"/>
        </w:rPr>
      </w:pPr>
      <w:r w:rsidRPr="003D0BAC">
        <w:rPr>
          <w:color w:val="auto"/>
        </w:rPr>
        <w:t xml:space="preserve">9 - </w:t>
      </w:r>
      <w:r w:rsidR="00DC0682" w:rsidRPr="003D0BAC">
        <w:rPr>
          <w:color w:val="auto"/>
        </w:rPr>
        <w:t>Required Actions</w:t>
      </w:r>
    </w:p>
    <w:p w14:paraId="58D793A9" w14:textId="1F5C441A" w:rsidR="00DC0682" w:rsidRPr="003D0BAC" w:rsidRDefault="00DC0682" w:rsidP="00DC0682">
      <w:pPr>
        <w:rPr>
          <w:rFonts w:cs="Arial"/>
          <w:szCs w:val="16"/>
        </w:rPr>
      </w:pPr>
    </w:p>
    <w:p w14:paraId="3A543D7C" w14:textId="77777777" w:rsidR="00DC0682" w:rsidRPr="003D0BAC" w:rsidRDefault="00DC0682">
      <w:pPr>
        <w:spacing w:before="0" w:after="200" w:line="276" w:lineRule="auto"/>
        <w:rPr>
          <w:rFonts w:eastAsiaTheme="majorEastAsia" w:cstheme="majorBidi"/>
          <w:b/>
          <w:bCs/>
          <w:sz w:val="22"/>
          <w:szCs w:val="28"/>
        </w:rPr>
      </w:pPr>
      <w:r w:rsidRPr="003D0BAC">
        <w:br w:type="page"/>
      </w:r>
    </w:p>
    <w:p w14:paraId="40C7A32D" w14:textId="5DDE5DA3" w:rsidR="007F0CEC" w:rsidRPr="003D0BAC" w:rsidRDefault="007F0CEC" w:rsidP="0077063D">
      <w:pPr>
        <w:pStyle w:val="Heading1"/>
      </w:pPr>
      <w:r w:rsidRPr="003D0BAC">
        <w:t xml:space="preserve">Indicator </w:t>
      </w:r>
      <w:r w:rsidR="00260ED7" w:rsidRPr="003D0BAC">
        <w:t>10</w:t>
      </w:r>
      <w:r w:rsidRPr="003D0BAC">
        <w:t>: Mediation</w:t>
      </w:r>
      <w:bookmarkEnd w:id="52"/>
      <w:bookmarkEnd w:id="53"/>
      <w:bookmarkEnd w:id="54"/>
    </w:p>
    <w:p w14:paraId="68E62423" w14:textId="77777777" w:rsidR="00F51610" w:rsidRPr="003D0BAC" w:rsidRDefault="00F51610" w:rsidP="00186420">
      <w:pPr>
        <w:rPr>
          <w:szCs w:val="20"/>
        </w:rPr>
      </w:pPr>
      <w:bookmarkStart w:id="55" w:name="_Toc382731916"/>
      <w:bookmarkStart w:id="56" w:name="_Toc392159344"/>
      <w:r w:rsidRPr="003D0BAC">
        <w:rPr>
          <w:b/>
          <w:sz w:val="20"/>
          <w:szCs w:val="20"/>
        </w:rPr>
        <w:t>Instructions and Measurement</w:t>
      </w:r>
    </w:p>
    <w:p w14:paraId="45CBBD6E" w14:textId="77777777" w:rsidR="007C454A" w:rsidRPr="003D0BAC" w:rsidRDefault="007C454A" w:rsidP="00715B7C">
      <w:pPr>
        <w:rPr>
          <w:b/>
          <w:szCs w:val="16"/>
        </w:rPr>
      </w:pPr>
      <w:r w:rsidRPr="003D0BAC">
        <w:rPr>
          <w:b/>
          <w:szCs w:val="16"/>
        </w:rPr>
        <w:t xml:space="preserve">Monitoring Priority: </w:t>
      </w:r>
      <w:r w:rsidRPr="003D0BAC">
        <w:rPr>
          <w:szCs w:val="16"/>
        </w:rPr>
        <w:t>Effective General Supervision Part C / General Supervision</w:t>
      </w:r>
    </w:p>
    <w:p w14:paraId="342EF4C3" w14:textId="77777777" w:rsidR="007C454A" w:rsidRPr="003D0BAC" w:rsidRDefault="007C454A" w:rsidP="00715B7C">
      <w:pPr>
        <w:rPr>
          <w:szCs w:val="16"/>
        </w:rPr>
      </w:pPr>
      <w:r w:rsidRPr="003D0BAC">
        <w:rPr>
          <w:b/>
          <w:szCs w:val="16"/>
        </w:rPr>
        <w:t xml:space="preserve">Results indicator: </w:t>
      </w:r>
      <w:r w:rsidRPr="003D0BAC">
        <w:rPr>
          <w:szCs w:val="16"/>
        </w:rPr>
        <w:t>Percent of mediations held that resulted in mediation agreements.</w:t>
      </w:r>
      <w:r w:rsidR="007243C1" w:rsidRPr="003D0BAC">
        <w:rPr>
          <w:szCs w:val="16"/>
        </w:rPr>
        <w:t xml:space="preserve"> </w:t>
      </w:r>
      <w:r w:rsidRPr="003D0BAC">
        <w:rPr>
          <w:szCs w:val="16"/>
        </w:rPr>
        <w:t>(20 U.S.C. 1416(a)(3)(B) and 1442)</w:t>
      </w:r>
    </w:p>
    <w:p w14:paraId="13B0550C" w14:textId="77777777" w:rsidR="00F90BF8" w:rsidRPr="003D0BAC" w:rsidRDefault="00F90BF8">
      <w:pPr>
        <w:rPr>
          <w:b/>
        </w:rPr>
      </w:pPr>
      <w:r w:rsidRPr="003D0BAC">
        <w:rPr>
          <w:b/>
        </w:rPr>
        <w:t>Data Source</w:t>
      </w:r>
    </w:p>
    <w:p w14:paraId="6EBB7969" w14:textId="77777777" w:rsidR="00F90BF8" w:rsidRPr="003D0BAC" w:rsidRDefault="00F90BF8" w:rsidP="00715B7C">
      <w:pPr>
        <w:rPr>
          <w:rFonts w:cs="Arial"/>
          <w:szCs w:val="16"/>
        </w:rPr>
      </w:pPr>
      <w:r w:rsidRPr="003D0BAC">
        <w:rPr>
          <w:szCs w:val="16"/>
        </w:rPr>
        <w:t>Data collected under section 618 of the IDEA (IDEA Part C Dispute Resolution Survey in the EDFacts Metadata and Process System (</w:t>
      </w:r>
      <w:r w:rsidRPr="003D0BAC">
        <w:rPr>
          <w:i/>
          <w:szCs w:val="16"/>
        </w:rPr>
        <w:t>EMAPS</w:t>
      </w:r>
      <w:r w:rsidRPr="003D0BAC">
        <w:rPr>
          <w:szCs w:val="16"/>
        </w:rPr>
        <w:t>))</w:t>
      </w:r>
      <w:r w:rsidRPr="003D0BAC">
        <w:rPr>
          <w:rFonts w:cs="Arial"/>
          <w:szCs w:val="16"/>
        </w:rPr>
        <w:t>.</w:t>
      </w:r>
    </w:p>
    <w:p w14:paraId="292D98FF" w14:textId="77777777" w:rsidR="00F90BF8" w:rsidRPr="003D0BAC" w:rsidRDefault="00F90BF8">
      <w:pPr>
        <w:rPr>
          <w:b/>
        </w:rPr>
      </w:pPr>
      <w:r w:rsidRPr="003D0BAC">
        <w:rPr>
          <w:b/>
        </w:rPr>
        <w:t>Measurement</w:t>
      </w:r>
    </w:p>
    <w:p w14:paraId="55533F2F" w14:textId="53DD3790" w:rsidR="00F90BF8" w:rsidRPr="003D0BAC" w:rsidRDefault="00F90BF8" w:rsidP="00715B7C">
      <w:pPr>
        <w:rPr>
          <w:szCs w:val="16"/>
        </w:rPr>
      </w:pPr>
      <w:r w:rsidRPr="003D0BAC">
        <w:rPr>
          <w:szCs w:val="16"/>
        </w:rPr>
        <w:t>Percent = ((2.1(a)(i) + 2.1(b)(i)) divided by 2.1) times 100.</w:t>
      </w:r>
    </w:p>
    <w:p w14:paraId="75ABD207" w14:textId="77777777" w:rsidR="00F90BF8" w:rsidRPr="003D0BAC" w:rsidRDefault="00F90BF8">
      <w:pPr>
        <w:rPr>
          <w:b/>
        </w:rPr>
      </w:pPr>
      <w:r w:rsidRPr="003D0BAC">
        <w:rPr>
          <w:b/>
        </w:rPr>
        <w:t>Instructions</w:t>
      </w:r>
    </w:p>
    <w:p w14:paraId="5BA53C38" w14:textId="77777777" w:rsidR="00F90BF8" w:rsidRPr="003D0BAC" w:rsidRDefault="00F90BF8" w:rsidP="00715B7C">
      <w:pPr>
        <w:rPr>
          <w:szCs w:val="16"/>
        </w:rPr>
      </w:pPr>
      <w:r w:rsidRPr="003D0BAC">
        <w:rPr>
          <w:szCs w:val="16"/>
        </w:rPr>
        <w:t>Sampling from the State’s 618 data is not allowed.</w:t>
      </w:r>
    </w:p>
    <w:p w14:paraId="70797935" w14:textId="77777777" w:rsidR="00F90BF8" w:rsidRPr="003D0BAC" w:rsidRDefault="00F90BF8" w:rsidP="00715B7C">
      <w:pPr>
        <w:rPr>
          <w:szCs w:val="16"/>
        </w:rPr>
      </w:pPr>
      <w:r w:rsidRPr="003D0BAC">
        <w:rPr>
          <w:szCs w:val="16"/>
        </w:rPr>
        <w:t>Describe the results of the calculations and compare the results to the target.</w:t>
      </w:r>
    </w:p>
    <w:p w14:paraId="50633D33" w14:textId="07B523FB" w:rsidR="00F90BF8" w:rsidRPr="003D0BAC" w:rsidRDefault="00F90BF8" w:rsidP="00715B7C">
      <w:pPr>
        <w:rPr>
          <w:szCs w:val="16"/>
        </w:rPr>
      </w:pPr>
      <w:r w:rsidRPr="003D0BAC">
        <w:rPr>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3D0BAC" w:rsidRDefault="00F90BF8" w:rsidP="00715B7C">
      <w:pPr>
        <w:rPr>
          <w:szCs w:val="16"/>
        </w:rPr>
      </w:pPr>
      <w:r w:rsidRPr="003D0BAC">
        <w:rPr>
          <w:szCs w:val="16"/>
        </w:rPr>
        <w:t>States may express their targets in a range (e.g., 75-85%).</w:t>
      </w:r>
    </w:p>
    <w:p w14:paraId="67FB0C0C" w14:textId="77777777" w:rsidR="00F90BF8" w:rsidRPr="003D0BAC" w:rsidRDefault="00F90BF8" w:rsidP="00715B7C">
      <w:pPr>
        <w:rPr>
          <w:szCs w:val="16"/>
        </w:rPr>
      </w:pPr>
      <w:r w:rsidRPr="003D0BAC">
        <w:rPr>
          <w:szCs w:val="16"/>
        </w:rPr>
        <w:t>If the data reported in this indicator are not the same as the State’s 618 data, explain.</w:t>
      </w:r>
    </w:p>
    <w:p w14:paraId="0FB7C586" w14:textId="77777777" w:rsidR="00F90BF8" w:rsidRPr="003D0BAC" w:rsidRDefault="00F90BF8" w:rsidP="00715B7C">
      <w:pPr>
        <w:rPr>
          <w:szCs w:val="16"/>
        </w:rPr>
      </w:pPr>
      <w:r w:rsidRPr="003D0BAC">
        <w:rPr>
          <w:szCs w:val="16"/>
        </w:rPr>
        <w:t>States are not required to report data at the EIS program level.</w:t>
      </w:r>
    </w:p>
    <w:p w14:paraId="287A5341" w14:textId="00F1E014" w:rsidR="00715B7C" w:rsidRPr="003D0BAC" w:rsidRDefault="000D0117" w:rsidP="00715B7C">
      <w:pPr>
        <w:pStyle w:val="Heading2"/>
        <w:rPr>
          <w:color w:val="auto"/>
        </w:rPr>
      </w:pPr>
      <w:r w:rsidRPr="003D0BAC">
        <w:rPr>
          <w:color w:val="auto"/>
        </w:rPr>
        <w:t xml:space="preserve">10 - </w:t>
      </w:r>
      <w:r w:rsidR="00715B7C" w:rsidRPr="003D0BAC">
        <w:rPr>
          <w:color w:val="auto"/>
        </w:rPr>
        <w:t>Indicator Data</w:t>
      </w:r>
    </w:p>
    <w:p w14:paraId="016B6B29" w14:textId="77777777" w:rsidR="00631022" w:rsidRPr="003D0BAC" w:rsidRDefault="00631022" w:rsidP="00631022">
      <w:pPr>
        <w:rPr>
          <w:rFonts w:cs="Arial"/>
          <w:b/>
          <w:szCs w:val="16"/>
        </w:rPr>
      </w:pPr>
      <w:r w:rsidRPr="003D0BAC">
        <w:rPr>
          <w:rFonts w:cs="Arial"/>
          <w:b/>
          <w:szCs w:val="16"/>
        </w:rPr>
        <w:t>Select yes to use target ranges</w:t>
      </w:r>
    </w:p>
    <w:p w14:paraId="5A2E0BEC" w14:textId="24075C30" w:rsidR="00631022" w:rsidRPr="003D0BAC" w:rsidRDefault="00631022" w:rsidP="00186420">
      <w:r w:rsidRPr="003D0BAC">
        <w:rPr>
          <w:rFonts w:cs="Arial"/>
          <w:szCs w:val="16"/>
        </w:rPr>
        <w:t xml:space="preserve">Target Range not used  </w:t>
      </w:r>
    </w:p>
    <w:p w14:paraId="69A772DE" w14:textId="7EBDFF67" w:rsidR="00DC16A4" w:rsidRPr="003D0BAC" w:rsidRDefault="00631022">
      <w:pPr>
        <w:rPr>
          <w:b/>
        </w:rPr>
      </w:pPr>
      <w:r w:rsidRPr="003D0BAC">
        <w:rPr>
          <w:b/>
        </w:rPr>
        <w:t>Select yes if the data reported in this indicator are not the same as the State’s data reported under section 618 of the IDEA</w:t>
      </w:r>
      <w:r w:rsidR="00A23AE7" w:rsidRPr="003D0BAC">
        <w:rPr>
          <w:b/>
        </w:rPr>
        <w:t>.</w:t>
      </w:r>
    </w:p>
    <w:p w14:paraId="4DEB85CE" w14:textId="6FD67FB3" w:rsidR="00631022" w:rsidRPr="003D0BAC" w:rsidRDefault="00631022">
      <w:r w:rsidRPr="003D0BAC">
        <w:t>NO</w:t>
      </w:r>
    </w:p>
    <w:p w14:paraId="12EDD989" w14:textId="49BF18A3" w:rsidR="00E05AE5" w:rsidRPr="003D0BAC" w:rsidRDefault="00E05AE5">
      <w:pPr>
        <w:rPr>
          <w:b/>
        </w:rPr>
      </w:pPr>
      <w:r w:rsidRPr="003D0BAC">
        <w:rPr>
          <w:b/>
        </w:rPr>
        <w:t>Provide an explanation below</w:t>
      </w:r>
    </w:p>
    <w:p w14:paraId="159BF1F0" w14:textId="1235DE91" w:rsidR="00DC16A4" w:rsidRPr="003D0BAC" w:rsidRDefault="00DC16A4" w:rsidP="00DC16A4"/>
    <w:p w14:paraId="7DE6E5E4" w14:textId="27BBC5FE" w:rsidR="00715B7C" w:rsidRPr="003D0BAC" w:rsidRDefault="00715B7C">
      <w:pPr>
        <w:rPr>
          <w:b/>
        </w:rPr>
      </w:pPr>
      <w:r w:rsidRPr="003D0BAC">
        <w:rPr>
          <w:b/>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9"/>
        <w:gridCol w:w="3377"/>
        <w:gridCol w:w="2339"/>
        <w:gridCol w:w="1795"/>
      </w:tblGrid>
      <w:tr w:rsidR="009D366E" w:rsidRPr="003D0BAC" w14:paraId="6813B365" w14:textId="77777777" w:rsidTr="00077C20">
        <w:trPr>
          <w:trHeight w:val="296"/>
          <w:tblHeader/>
        </w:trPr>
        <w:tc>
          <w:tcPr>
            <w:tcW w:w="1519" w:type="pct"/>
            <w:shd w:val="clear" w:color="auto" w:fill="auto"/>
          </w:tcPr>
          <w:p w14:paraId="1E0E49C0" w14:textId="77777777" w:rsidR="00715B7C" w:rsidRPr="003D0BAC" w:rsidRDefault="00715B7C" w:rsidP="00B83404">
            <w:pPr>
              <w:jc w:val="center"/>
              <w:rPr>
                <w:b/>
              </w:rPr>
            </w:pPr>
            <w:r w:rsidRPr="003D0BAC">
              <w:rPr>
                <w:b/>
              </w:rPr>
              <w:t>Source</w:t>
            </w:r>
          </w:p>
        </w:tc>
        <w:tc>
          <w:tcPr>
            <w:tcW w:w="1565" w:type="pct"/>
            <w:shd w:val="clear" w:color="auto" w:fill="auto"/>
          </w:tcPr>
          <w:p w14:paraId="25301036" w14:textId="77777777" w:rsidR="00715B7C" w:rsidRPr="003D0BAC" w:rsidRDefault="00715B7C" w:rsidP="00B83404">
            <w:pPr>
              <w:jc w:val="center"/>
              <w:rPr>
                <w:b/>
              </w:rPr>
            </w:pPr>
            <w:r w:rsidRPr="003D0BAC">
              <w:rPr>
                <w:b/>
              </w:rPr>
              <w:t>Date</w:t>
            </w:r>
          </w:p>
        </w:tc>
        <w:tc>
          <w:tcPr>
            <w:tcW w:w="1084" w:type="pct"/>
            <w:shd w:val="clear" w:color="auto" w:fill="auto"/>
          </w:tcPr>
          <w:p w14:paraId="3FEAA9B4" w14:textId="77777777" w:rsidR="00715B7C" w:rsidRPr="003D0BAC" w:rsidRDefault="00715B7C" w:rsidP="00B83404">
            <w:pPr>
              <w:jc w:val="center"/>
              <w:rPr>
                <w:b/>
              </w:rPr>
            </w:pPr>
            <w:r w:rsidRPr="003D0BAC">
              <w:rPr>
                <w:b/>
              </w:rPr>
              <w:t>Description</w:t>
            </w:r>
          </w:p>
        </w:tc>
        <w:tc>
          <w:tcPr>
            <w:tcW w:w="832" w:type="pct"/>
            <w:shd w:val="clear" w:color="auto" w:fill="auto"/>
          </w:tcPr>
          <w:p w14:paraId="287D402C" w14:textId="77777777" w:rsidR="00715B7C" w:rsidRPr="003D0BAC" w:rsidRDefault="00715B7C" w:rsidP="00B83404">
            <w:pPr>
              <w:jc w:val="center"/>
              <w:rPr>
                <w:b/>
              </w:rPr>
            </w:pPr>
            <w:r w:rsidRPr="003D0BAC">
              <w:rPr>
                <w:b/>
              </w:rPr>
              <w:t>Data</w:t>
            </w:r>
          </w:p>
        </w:tc>
      </w:tr>
      <w:tr w:rsidR="009D366E" w:rsidRPr="003D0BAC" w14:paraId="0EFEE654" w14:textId="77777777" w:rsidTr="00077C20">
        <w:trPr>
          <w:trHeight w:val="380"/>
        </w:trPr>
        <w:tc>
          <w:tcPr>
            <w:tcW w:w="1519" w:type="pct"/>
            <w:shd w:val="clear" w:color="auto" w:fill="auto"/>
          </w:tcPr>
          <w:p w14:paraId="56D61A9B" w14:textId="496861FF" w:rsidR="00781A26" w:rsidRPr="003D0BAC" w:rsidRDefault="0034085B" w:rsidP="00781A26">
            <w:pPr>
              <w:rPr>
                <w:rFonts w:cs="Arial"/>
                <w:szCs w:val="16"/>
              </w:rPr>
            </w:pPr>
            <w:r w:rsidRPr="003D0BAC">
              <w:rPr>
                <w:rFonts w:cs="Arial"/>
                <w:szCs w:val="16"/>
              </w:rPr>
              <w:t>SY 2018-19 EMAPS IDEA Part C  Dispute Resolution Survey; Section B: Mediation Requests</w:t>
            </w:r>
          </w:p>
        </w:tc>
        <w:tc>
          <w:tcPr>
            <w:tcW w:w="1565" w:type="pct"/>
            <w:shd w:val="clear" w:color="auto" w:fill="auto"/>
          </w:tcPr>
          <w:p w14:paraId="6EC7A23E" w14:textId="5D430E66" w:rsidR="00781A26" w:rsidRPr="003D0BAC" w:rsidRDefault="0034085B" w:rsidP="00781A26">
            <w:pPr>
              <w:jc w:val="center"/>
              <w:rPr>
                <w:rFonts w:cs="Arial"/>
                <w:szCs w:val="16"/>
              </w:rPr>
            </w:pPr>
            <w:r w:rsidRPr="003D0BAC">
              <w:rPr>
                <w:rFonts w:cs="Arial"/>
                <w:szCs w:val="16"/>
              </w:rPr>
              <w:t>11/11/2019</w:t>
            </w:r>
          </w:p>
        </w:tc>
        <w:tc>
          <w:tcPr>
            <w:tcW w:w="1084" w:type="pct"/>
            <w:shd w:val="clear" w:color="auto" w:fill="auto"/>
          </w:tcPr>
          <w:p w14:paraId="7BA820FA" w14:textId="77777777" w:rsidR="00781A26" w:rsidRPr="003D0BAC" w:rsidRDefault="00781A26" w:rsidP="00781A26">
            <w:pPr>
              <w:rPr>
                <w:rFonts w:cs="Arial"/>
                <w:szCs w:val="16"/>
              </w:rPr>
            </w:pPr>
            <w:r w:rsidRPr="003D0BAC">
              <w:rPr>
                <w:rFonts w:cs="Arial"/>
                <w:szCs w:val="16"/>
              </w:rPr>
              <w:t>2.1 Mediations held</w:t>
            </w:r>
          </w:p>
        </w:tc>
        <w:tc>
          <w:tcPr>
            <w:tcW w:w="832" w:type="pct"/>
            <w:shd w:val="clear" w:color="auto" w:fill="auto"/>
          </w:tcPr>
          <w:p w14:paraId="7C060BC8" w14:textId="082792A9" w:rsidR="00781A26" w:rsidRPr="003D0BAC" w:rsidRDefault="00860830" w:rsidP="00781A26">
            <w:pPr>
              <w:rPr>
                <w:rFonts w:cs="Arial"/>
                <w:szCs w:val="16"/>
              </w:rPr>
            </w:pPr>
            <w:r w:rsidRPr="003D0BAC">
              <w:rPr>
                <w:rFonts w:cs="Arial"/>
                <w:szCs w:val="16"/>
              </w:rPr>
              <w:t>0</w:t>
            </w:r>
          </w:p>
        </w:tc>
      </w:tr>
      <w:tr w:rsidR="009D366E" w:rsidRPr="003D0BAC" w14:paraId="2A1CAAF1" w14:textId="77777777" w:rsidTr="00077C20">
        <w:trPr>
          <w:trHeight w:val="380"/>
        </w:trPr>
        <w:tc>
          <w:tcPr>
            <w:tcW w:w="1519" w:type="pct"/>
            <w:shd w:val="clear" w:color="auto" w:fill="auto"/>
          </w:tcPr>
          <w:p w14:paraId="63D6E2EE" w14:textId="527A4C4E" w:rsidR="00781A26" w:rsidRPr="003D0BAC" w:rsidRDefault="0034085B" w:rsidP="00781A26">
            <w:pPr>
              <w:rPr>
                <w:rFonts w:cs="Arial"/>
                <w:szCs w:val="16"/>
              </w:rPr>
            </w:pPr>
            <w:r w:rsidRPr="003D0BAC">
              <w:rPr>
                <w:rFonts w:cs="Arial"/>
                <w:szCs w:val="16"/>
              </w:rPr>
              <w:t>SY 2018-19 EMAPS IDEA Part C  Dispute Resolution Survey; Section B: Mediation Requests</w:t>
            </w:r>
          </w:p>
        </w:tc>
        <w:tc>
          <w:tcPr>
            <w:tcW w:w="1565" w:type="pct"/>
            <w:shd w:val="clear" w:color="auto" w:fill="auto"/>
          </w:tcPr>
          <w:p w14:paraId="45CCAA10" w14:textId="238E9547" w:rsidR="00781A26" w:rsidRPr="003D0BAC" w:rsidRDefault="0034085B" w:rsidP="00781A26">
            <w:pPr>
              <w:jc w:val="center"/>
              <w:rPr>
                <w:rFonts w:cs="Arial"/>
                <w:szCs w:val="16"/>
              </w:rPr>
            </w:pPr>
            <w:r w:rsidRPr="003D0BAC">
              <w:rPr>
                <w:rFonts w:cs="Arial"/>
                <w:szCs w:val="16"/>
              </w:rPr>
              <w:t>11/11/2019</w:t>
            </w:r>
          </w:p>
        </w:tc>
        <w:tc>
          <w:tcPr>
            <w:tcW w:w="1084" w:type="pct"/>
            <w:shd w:val="clear" w:color="auto" w:fill="auto"/>
          </w:tcPr>
          <w:p w14:paraId="57A50D57" w14:textId="77777777" w:rsidR="00781A26" w:rsidRPr="003D0BAC" w:rsidRDefault="00781A26" w:rsidP="00781A26">
            <w:pPr>
              <w:rPr>
                <w:rFonts w:cs="Arial"/>
                <w:szCs w:val="16"/>
              </w:rPr>
            </w:pPr>
            <w:r w:rsidRPr="003D0BAC">
              <w:rPr>
                <w:rFonts w:cs="Arial"/>
                <w:szCs w:val="16"/>
              </w:rPr>
              <w:t>2.1.a.i Mediations agreements related to due process complaints</w:t>
            </w:r>
          </w:p>
        </w:tc>
        <w:tc>
          <w:tcPr>
            <w:tcW w:w="832" w:type="pct"/>
            <w:shd w:val="clear" w:color="auto" w:fill="auto"/>
          </w:tcPr>
          <w:p w14:paraId="71FDA12A" w14:textId="58620D98" w:rsidR="00781A26" w:rsidRPr="003D0BAC" w:rsidRDefault="00860830" w:rsidP="00781A26">
            <w:pPr>
              <w:rPr>
                <w:rFonts w:cs="Arial"/>
                <w:szCs w:val="16"/>
              </w:rPr>
            </w:pPr>
            <w:r w:rsidRPr="003D0BAC">
              <w:rPr>
                <w:rFonts w:cs="Arial"/>
                <w:szCs w:val="16"/>
              </w:rPr>
              <w:t>0</w:t>
            </w:r>
          </w:p>
        </w:tc>
      </w:tr>
      <w:tr w:rsidR="009D366E" w:rsidRPr="003D0BAC" w14:paraId="4CAA107A" w14:textId="77777777" w:rsidTr="00077C20">
        <w:trPr>
          <w:trHeight w:val="380"/>
        </w:trPr>
        <w:tc>
          <w:tcPr>
            <w:tcW w:w="1519" w:type="pct"/>
            <w:shd w:val="clear" w:color="auto" w:fill="auto"/>
          </w:tcPr>
          <w:p w14:paraId="28D69B92" w14:textId="300183BC" w:rsidR="00781A26" w:rsidRPr="003D0BAC" w:rsidRDefault="0034085B" w:rsidP="00781A26">
            <w:pPr>
              <w:rPr>
                <w:rFonts w:cs="Arial"/>
                <w:szCs w:val="16"/>
              </w:rPr>
            </w:pPr>
            <w:r w:rsidRPr="003D0BAC">
              <w:rPr>
                <w:rFonts w:cs="Arial"/>
                <w:szCs w:val="16"/>
              </w:rPr>
              <w:t>SY 2018-19 EMAPS IDEA Part C  Dispute Resolution Survey; Section B: Mediation Requests</w:t>
            </w:r>
          </w:p>
        </w:tc>
        <w:tc>
          <w:tcPr>
            <w:tcW w:w="1565" w:type="pct"/>
            <w:shd w:val="clear" w:color="auto" w:fill="auto"/>
          </w:tcPr>
          <w:p w14:paraId="4C1AF679" w14:textId="41A56BF9" w:rsidR="00781A26" w:rsidRPr="003D0BAC" w:rsidRDefault="0034085B" w:rsidP="00781A26">
            <w:pPr>
              <w:jc w:val="center"/>
              <w:rPr>
                <w:rFonts w:cs="Arial"/>
                <w:szCs w:val="16"/>
              </w:rPr>
            </w:pPr>
            <w:r w:rsidRPr="003D0BAC">
              <w:rPr>
                <w:rFonts w:cs="Arial"/>
                <w:szCs w:val="16"/>
              </w:rPr>
              <w:t>11/11/2019</w:t>
            </w:r>
          </w:p>
        </w:tc>
        <w:tc>
          <w:tcPr>
            <w:tcW w:w="1084" w:type="pct"/>
            <w:shd w:val="clear" w:color="auto" w:fill="auto"/>
          </w:tcPr>
          <w:p w14:paraId="416E4FE8" w14:textId="77777777" w:rsidR="00781A26" w:rsidRPr="003D0BAC" w:rsidRDefault="00781A26" w:rsidP="00781A26">
            <w:pPr>
              <w:rPr>
                <w:rFonts w:cs="Arial"/>
                <w:szCs w:val="16"/>
              </w:rPr>
            </w:pPr>
            <w:r w:rsidRPr="003D0BAC">
              <w:rPr>
                <w:rFonts w:cs="Arial"/>
                <w:szCs w:val="16"/>
              </w:rPr>
              <w:t>2.1.b.i Mediations agreements not related to due process complaints</w:t>
            </w:r>
          </w:p>
        </w:tc>
        <w:tc>
          <w:tcPr>
            <w:tcW w:w="832" w:type="pct"/>
            <w:shd w:val="clear" w:color="auto" w:fill="auto"/>
          </w:tcPr>
          <w:p w14:paraId="3FFC49DA" w14:textId="1ECA90B3" w:rsidR="00781A26" w:rsidRPr="003D0BAC" w:rsidRDefault="00860830" w:rsidP="00781A26">
            <w:pPr>
              <w:rPr>
                <w:rFonts w:cs="Arial"/>
                <w:szCs w:val="16"/>
              </w:rPr>
            </w:pPr>
            <w:r w:rsidRPr="003D0BAC">
              <w:rPr>
                <w:rFonts w:cs="Arial"/>
                <w:szCs w:val="16"/>
              </w:rPr>
              <w:t>0</w:t>
            </w:r>
          </w:p>
        </w:tc>
      </w:tr>
    </w:tbl>
    <w:p w14:paraId="3E6B3744" w14:textId="77777777" w:rsidR="00822D9C" w:rsidRPr="003D0BAC" w:rsidRDefault="00287B52" w:rsidP="00287B52">
      <w:pPr>
        <w:pStyle w:val="Bold"/>
      </w:pPr>
      <w:r w:rsidRPr="003D0BAC">
        <w:t>Targets: Description of Stakeholder Input</w:t>
      </w:r>
    </w:p>
    <w:p w14:paraId="29B47A7E" w14:textId="39E12EF8" w:rsidR="00E44DFC" w:rsidRPr="003D0BAC" w:rsidRDefault="00822D9C" w:rsidP="00287B52">
      <w:pPr>
        <w:pStyle w:val="Bold"/>
        <w:rPr>
          <w:rFonts w:cs="Arial"/>
          <w:b w:val="0"/>
          <w:szCs w:val="16"/>
        </w:rPr>
      </w:pPr>
      <w:r w:rsidRPr="003D0BAC">
        <w:rPr>
          <w:rFonts w:cs="Arial"/>
          <w:b w:val="0"/>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currently meets quarterly, however a recent infusion of new members has resulted in its reinvigoration and more frequent meetings are likely.</w:t>
      </w:r>
      <w:r w:rsidRPr="003D0BAC">
        <w:rPr>
          <w:rFonts w:cs="Arial"/>
          <w:b w:val="0"/>
          <w:szCs w:val="16"/>
        </w:rPr>
        <w:br/>
      </w:r>
      <w:r w:rsidRPr="003D0BAC">
        <w:rPr>
          <w:rFonts w:cs="Arial"/>
          <w:b w:val="0"/>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the Part C Programs. As a result, those stakeholders impact, both directly and indirectly, Maine’s performance on federal indicators.</w:t>
      </w:r>
      <w:r w:rsidRPr="003D0BAC">
        <w:rPr>
          <w:rFonts w:cs="Arial"/>
          <w:b w:val="0"/>
          <w:szCs w:val="16"/>
        </w:rPr>
        <w:br/>
      </w:r>
      <w:r w:rsidRPr="003D0BAC">
        <w:rPr>
          <w:rFonts w:cs="Arial"/>
          <w:b w:val="0"/>
          <w:szCs w:val="16"/>
        </w:rPr>
        <w:br/>
        <w:t>CDS is also involved in a number of initiatives in Maine where information is gathered from and shared in relation to Early Intervention Services and the success and challenges the State faces for infants and toddlers. Like the SICC these initiatives have cross sector representation.</w:t>
      </w:r>
    </w:p>
    <w:p w14:paraId="68E60F77" w14:textId="50BC5DCB" w:rsidR="00287B52" w:rsidRPr="003D0BAC" w:rsidRDefault="00822D9C" w:rsidP="00287B52">
      <w:pPr>
        <w:pStyle w:val="Bold"/>
        <w:rPr>
          <w:b w:val="0"/>
        </w:rPr>
      </w:pPr>
      <w:r w:rsidRPr="003D0BAC">
        <w:rPr>
          <w:rFonts w:cs="Arial"/>
          <w:b w:val="0"/>
          <w:szCs w:val="16"/>
        </w:rPr>
        <w:t xml:space="preserve"> </w:t>
      </w:r>
      <w:r w:rsidR="00287B52" w:rsidRPr="003D0BAC">
        <w:rPr>
          <w:b w:val="0"/>
        </w:rPr>
        <w:t xml:space="preserve"> </w:t>
      </w:r>
    </w:p>
    <w:p w14:paraId="18583600" w14:textId="23A24CB8" w:rsidR="00715B7C" w:rsidRPr="003D0BAC" w:rsidRDefault="00423A30" w:rsidP="00287B52">
      <w:pPr>
        <w:rPr>
          <w:rFonts w:cs="Arial"/>
          <w:b/>
          <w:szCs w:val="16"/>
        </w:rPr>
      </w:pPr>
      <w:r w:rsidRPr="003D0BAC">
        <w:rPr>
          <w:rFonts w:cs="Arial"/>
          <w:b/>
          <w:szCs w:val="16"/>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6"/>
        <w:gridCol w:w="1799"/>
        <w:gridCol w:w="1983"/>
        <w:gridCol w:w="1889"/>
        <w:gridCol w:w="1889"/>
        <w:gridCol w:w="1889"/>
      </w:tblGrid>
      <w:tr w:rsidR="009D366E" w:rsidRPr="003D0BAC" w14:paraId="317040DD" w14:textId="77777777" w:rsidTr="00DA0140">
        <w:trPr>
          <w:trHeight w:val="350"/>
        </w:trPr>
        <w:tc>
          <w:tcPr>
            <w:tcW w:w="623" w:type="pct"/>
            <w:tcBorders>
              <w:bottom w:val="single" w:sz="4" w:space="0" w:color="auto"/>
            </w:tcBorders>
            <w:shd w:val="clear" w:color="auto" w:fill="auto"/>
          </w:tcPr>
          <w:p w14:paraId="04537503" w14:textId="2465FB59" w:rsidR="00965010" w:rsidRPr="003D0BAC" w:rsidRDefault="00965010" w:rsidP="00186420">
            <w:pPr>
              <w:jc w:val="center"/>
              <w:rPr>
                <w:rFonts w:cs="Arial"/>
                <w:b/>
                <w:szCs w:val="16"/>
              </w:rPr>
            </w:pPr>
            <w:r w:rsidRPr="003D0BAC">
              <w:rPr>
                <w:rFonts w:cs="Arial"/>
                <w:b/>
                <w:szCs w:val="16"/>
              </w:rPr>
              <w:t xml:space="preserve">Baseline </w:t>
            </w:r>
          </w:p>
        </w:tc>
        <w:tc>
          <w:tcPr>
            <w:tcW w:w="833" w:type="pct"/>
            <w:tcBorders>
              <w:bottom w:val="single" w:sz="4" w:space="0" w:color="auto"/>
            </w:tcBorders>
            <w:shd w:val="clear" w:color="auto" w:fill="auto"/>
          </w:tcPr>
          <w:p w14:paraId="10BCA579" w14:textId="3BDC41C3" w:rsidR="00965010" w:rsidRPr="003D0BAC" w:rsidRDefault="00860830" w:rsidP="00CD79C5">
            <w:pPr>
              <w:rPr>
                <w:rFonts w:cs="Arial"/>
                <w:szCs w:val="16"/>
              </w:rPr>
            </w:pPr>
            <w:r w:rsidRPr="003D0BAC">
              <w:rPr>
                <w:rFonts w:cs="Arial"/>
                <w:szCs w:val="16"/>
              </w:rPr>
              <w:t>2005</w:t>
            </w:r>
          </w:p>
        </w:tc>
        <w:tc>
          <w:tcPr>
            <w:tcW w:w="918" w:type="pct"/>
            <w:shd w:val="clear" w:color="auto" w:fill="auto"/>
            <w:vAlign w:val="center"/>
          </w:tcPr>
          <w:p w14:paraId="3024BAF8" w14:textId="501379E5" w:rsidR="00965010" w:rsidRPr="003D0BAC" w:rsidRDefault="00965010" w:rsidP="00CD79C5">
            <w:pPr>
              <w:rPr>
                <w:rFonts w:cs="Arial"/>
                <w:szCs w:val="16"/>
              </w:rPr>
            </w:pPr>
          </w:p>
        </w:tc>
        <w:tc>
          <w:tcPr>
            <w:tcW w:w="875" w:type="pct"/>
            <w:tcBorders>
              <w:top w:val="nil"/>
              <w:right w:val="nil"/>
            </w:tcBorders>
            <w:shd w:val="clear" w:color="auto" w:fill="auto"/>
          </w:tcPr>
          <w:p w14:paraId="0C2595C9" w14:textId="77777777" w:rsidR="00965010" w:rsidRPr="003D0BAC" w:rsidRDefault="00965010" w:rsidP="00CD79C5">
            <w:pPr>
              <w:jc w:val="center"/>
              <w:rPr>
                <w:rFonts w:cs="Arial"/>
                <w:b/>
                <w:szCs w:val="16"/>
              </w:rPr>
            </w:pPr>
          </w:p>
        </w:tc>
        <w:tc>
          <w:tcPr>
            <w:tcW w:w="875" w:type="pct"/>
            <w:tcBorders>
              <w:top w:val="nil"/>
              <w:left w:val="nil"/>
              <w:right w:val="nil"/>
            </w:tcBorders>
            <w:shd w:val="clear" w:color="auto" w:fill="auto"/>
            <w:vAlign w:val="center"/>
          </w:tcPr>
          <w:p w14:paraId="18F003C2" w14:textId="77777777" w:rsidR="00965010" w:rsidRPr="003D0BAC" w:rsidRDefault="00965010" w:rsidP="00CD79C5">
            <w:pPr>
              <w:jc w:val="center"/>
              <w:rPr>
                <w:rFonts w:cs="Arial"/>
                <w:b/>
                <w:szCs w:val="16"/>
              </w:rPr>
            </w:pPr>
          </w:p>
        </w:tc>
        <w:tc>
          <w:tcPr>
            <w:tcW w:w="875" w:type="pct"/>
            <w:tcBorders>
              <w:top w:val="nil"/>
              <w:left w:val="nil"/>
              <w:right w:val="nil"/>
            </w:tcBorders>
            <w:shd w:val="clear" w:color="auto" w:fill="auto"/>
            <w:vAlign w:val="center"/>
          </w:tcPr>
          <w:p w14:paraId="4ACCE4BF" w14:textId="77777777" w:rsidR="00965010" w:rsidRPr="003D0BAC" w:rsidRDefault="00965010" w:rsidP="00CD79C5">
            <w:pPr>
              <w:jc w:val="center"/>
              <w:rPr>
                <w:rFonts w:cs="Arial"/>
                <w:b/>
                <w:szCs w:val="16"/>
              </w:rPr>
            </w:pPr>
          </w:p>
        </w:tc>
      </w:tr>
      <w:tr w:rsidR="009D366E" w:rsidRPr="003D0BAC" w14:paraId="15E0F4DB" w14:textId="77777777" w:rsidTr="00DA0140">
        <w:trPr>
          <w:trHeight w:val="350"/>
        </w:trPr>
        <w:tc>
          <w:tcPr>
            <w:tcW w:w="623" w:type="pct"/>
            <w:tcBorders>
              <w:bottom w:val="single" w:sz="4" w:space="0" w:color="auto"/>
            </w:tcBorders>
            <w:shd w:val="clear" w:color="auto" w:fill="auto"/>
          </w:tcPr>
          <w:p w14:paraId="3A753115" w14:textId="77777777" w:rsidR="00965010" w:rsidRPr="003D0BAC" w:rsidRDefault="00965010" w:rsidP="00186420">
            <w:pPr>
              <w:jc w:val="center"/>
              <w:rPr>
                <w:rFonts w:cs="Arial"/>
                <w:b/>
                <w:szCs w:val="16"/>
              </w:rPr>
            </w:pPr>
            <w:r w:rsidRPr="003D0BAC">
              <w:rPr>
                <w:rFonts w:cs="Arial"/>
                <w:b/>
                <w:szCs w:val="16"/>
              </w:rPr>
              <w:t>FFY</w:t>
            </w:r>
          </w:p>
        </w:tc>
        <w:tc>
          <w:tcPr>
            <w:tcW w:w="833" w:type="pct"/>
            <w:shd w:val="clear" w:color="auto" w:fill="auto"/>
          </w:tcPr>
          <w:p w14:paraId="3CE8C174" w14:textId="54215B00" w:rsidR="00965010" w:rsidRPr="003D0BAC" w:rsidRDefault="002163F2" w:rsidP="00CD79C5">
            <w:pPr>
              <w:jc w:val="center"/>
              <w:rPr>
                <w:rFonts w:cs="Arial"/>
                <w:b/>
                <w:szCs w:val="16"/>
              </w:rPr>
            </w:pPr>
            <w:r w:rsidRPr="003D0BAC">
              <w:rPr>
                <w:rFonts w:cs="Arial"/>
                <w:b/>
                <w:szCs w:val="16"/>
              </w:rPr>
              <w:t>2013</w:t>
            </w:r>
          </w:p>
        </w:tc>
        <w:tc>
          <w:tcPr>
            <w:tcW w:w="918" w:type="pct"/>
            <w:shd w:val="clear" w:color="auto" w:fill="auto"/>
          </w:tcPr>
          <w:p w14:paraId="48525C47" w14:textId="74E82FEF" w:rsidR="00965010" w:rsidRPr="003D0BAC" w:rsidRDefault="002163F2" w:rsidP="00CD79C5">
            <w:pPr>
              <w:jc w:val="center"/>
              <w:rPr>
                <w:rFonts w:cs="Arial"/>
                <w:b/>
                <w:szCs w:val="16"/>
              </w:rPr>
            </w:pPr>
            <w:r w:rsidRPr="003D0BAC">
              <w:rPr>
                <w:rFonts w:cs="Arial"/>
                <w:b/>
                <w:szCs w:val="16"/>
              </w:rPr>
              <w:t>2014</w:t>
            </w:r>
          </w:p>
        </w:tc>
        <w:tc>
          <w:tcPr>
            <w:tcW w:w="875" w:type="pct"/>
            <w:shd w:val="clear" w:color="auto" w:fill="auto"/>
            <w:vAlign w:val="center"/>
          </w:tcPr>
          <w:p w14:paraId="1AAAE12B" w14:textId="25CD9A53" w:rsidR="00965010" w:rsidRPr="003D0BAC" w:rsidRDefault="002163F2" w:rsidP="00CD79C5">
            <w:pPr>
              <w:jc w:val="center"/>
              <w:rPr>
                <w:rFonts w:cs="Arial"/>
                <w:b/>
                <w:szCs w:val="16"/>
              </w:rPr>
            </w:pPr>
            <w:r w:rsidRPr="003D0BAC">
              <w:rPr>
                <w:rFonts w:cs="Arial"/>
                <w:b/>
                <w:szCs w:val="16"/>
              </w:rPr>
              <w:t>2015</w:t>
            </w:r>
          </w:p>
        </w:tc>
        <w:tc>
          <w:tcPr>
            <w:tcW w:w="875" w:type="pct"/>
            <w:shd w:val="clear" w:color="auto" w:fill="auto"/>
            <w:vAlign w:val="center"/>
          </w:tcPr>
          <w:p w14:paraId="288CEC24" w14:textId="050C85BF" w:rsidR="00965010" w:rsidRPr="003D0BAC" w:rsidRDefault="002163F2" w:rsidP="00CD79C5">
            <w:pPr>
              <w:jc w:val="center"/>
              <w:rPr>
                <w:rFonts w:cs="Arial"/>
                <w:b/>
                <w:szCs w:val="16"/>
              </w:rPr>
            </w:pPr>
            <w:r w:rsidRPr="003D0BAC">
              <w:rPr>
                <w:rFonts w:cs="Arial"/>
                <w:b/>
                <w:szCs w:val="16"/>
              </w:rPr>
              <w:t>2016</w:t>
            </w:r>
          </w:p>
        </w:tc>
        <w:tc>
          <w:tcPr>
            <w:tcW w:w="875" w:type="pct"/>
            <w:shd w:val="clear" w:color="auto" w:fill="auto"/>
            <w:vAlign w:val="center"/>
          </w:tcPr>
          <w:p w14:paraId="414BD96D" w14:textId="6D5AFB86" w:rsidR="00965010" w:rsidRPr="003D0BAC" w:rsidRDefault="006D43D3" w:rsidP="00CD79C5">
            <w:pPr>
              <w:jc w:val="center"/>
              <w:rPr>
                <w:rFonts w:cs="Arial"/>
                <w:b/>
                <w:szCs w:val="16"/>
              </w:rPr>
            </w:pPr>
            <w:r w:rsidRPr="003D0BAC">
              <w:rPr>
                <w:rFonts w:cs="Arial"/>
                <w:b/>
                <w:szCs w:val="16"/>
              </w:rPr>
              <w:t>2017</w:t>
            </w:r>
          </w:p>
        </w:tc>
      </w:tr>
      <w:tr w:rsidR="009D366E" w:rsidRPr="003D0BAC" w14:paraId="47A8721B" w14:textId="77777777" w:rsidTr="00DA0140">
        <w:trPr>
          <w:trHeight w:val="357"/>
        </w:trPr>
        <w:tc>
          <w:tcPr>
            <w:tcW w:w="623" w:type="pct"/>
            <w:shd w:val="clear" w:color="auto" w:fill="auto"/>
          </w:tcPr>
          <w:p w14:paraId="721E2942" w14:textId="5670436E" w:rsidR="00965010" w:rsidRPr="003D0BAC" w:rsidRDefault="00965010" w:rsidP="00CD79C5">
            <w:pPr>
              <w:rPr>
                <w:rFonts w:cs="Arial"/>
                <w:szCs w:val="16"/>
              </w:rPr>
            </w:pPr>
            <w:r w:rsidRPr="003D0BAC">
              <w:rPr>
                <w:rFonts w:cs="Arial"/>
                <w:szCs w:val="16"/>
              </w:rPr>
              <w:t>Target&gt;=</w:t>
            </w:r>
          </w:p>
        </w:tc>
        <w:tc>
          <w:tcPr>
            <w:tcW w:w="833" w:type="pct"/>
            <w:shd w:val="clear" w:color="auto" w:fill="auto"/>
          </w:tcPr>
          <w:p w14:paraId="0A21AF8F" w14:textId="5612EC32" w:rsidR="00965010" w:rsidRPr="003D0BAC" w:rsidRDefault="00860830" w:rsidP="00186420">
            <w:pPr>
              <w:jc w:val="center"/>
              <w:rPr>
                <w:rFonts w:cs="Arial"/>
                <w:szCs w:val="16"/>
              </w:rPr>
            </w:pPr>
            <w:r w:rsidRPr="003D0BAC">
              <w:rPr>
                <w:rFonts w:cs="Arial"/>
                <w:szCs w:val="16"/>
              </w:rPr>
              <w:t>85.00%</w:t>
            </w:r>
          </w:p>
        </w:tc>
        <w:tc>
          <w:tcPr>
            <w:tcW w:w="918" w:type="pct"/>
            <w:shd w:val="clear" w:color="auto" w:fill="auto"/>
          </w:tcPr>
          <w:p w14:paraId="4958A7B0" w14:textId="75FC1EB5" w:rsidR="00965010" w:rsidRPr="003D0BAC" w:rsidRDefault="004374D6" w:rsidP="00186420">
            <w:pPr>
              <w:jc w:val="center"/>
              <w:rPr>
                <w:rFonts w:cs="Arial"/>
                <w:szCs w:val="16"/>
              </w:rPr>
            </w:pPr>
            <w:r w:rsidRPr="003D0BAC">
              <w:rPr>
                <w:rFonts w:cs="Arial"/>
                <w:szCs w:val="16"/>
              </w:rPr>
              <w:t>85.00%</w:t>
            </w:r>
          </w:p>
        </w:tc>
        <w:tc>
          <w:tcPr>
            <w:tcW w:w="875" w:type="pct"/>
            <w:shd w:val="clear" w:color="auto" w:fill="auto"/>
            <w:vAlign w:val="center"/>
          </w:tcPr>
          <w:p w14:paraId="6925E141" w14:textId="6C4655F4" w:rsidR="00965010" w:rsidRPr="003D0BAC" w:rsidRDefault="004374D6" w:rsidP="00186420">
            <w:pPr>
              <w:jc w:val="center"/>
              <w:rPr>
                <w:rFonts w:cs="Arial"/>
                <w:szCs w:val="16"/>
              </w:rPr>
            </w:pPr>
            <w:r w:rsidRPr="003D0BAC">
              <w:rPr>
                <w:rFonts w:cs="Arial"/>
                <w:szCs w:val="16"/>
              </w:rPr>
              <w:t>85.00%</w:t>
            </w:r>
          </w:p>
        </w:tc>
        <w:tc>
          <w:tcPr>
            <w:tcW w:w="875" w:type="pct"/>
            <w:shd w:val="clear" w:color="auto" w:fill="auto"/>
            <w:vAlign w:val="center"/>
          </w:tcPr>
          <w:p w14:paraId="6D3F5E0A" w14:textId="302FDA6B" w:rsidR="00965010" w:rsidRPr="003D0BAC" w:rsidRDefault="004374D6" w:rsidP="00186420">
            <w:pPr>
              <w:jc w:val="center"/>
              <w:rPr>
                <w:rFonts w:cs="Arial"/>
                <w:szCs w:val="16"/>
              </w:rPr>
            </w:pPr>
            <w:r w:rsidRPr="003D0BAC">
              <w:rPr>
                <w:rFonts w:cs="Arial"/>
                <w:szCs w:val="16"/>
              </w:rPr>
              <w:t>85.00%</w:t>
            </w:r>
          </w:p>
        </w:tc>
        <w:tc>
          <w:tcPr>
            <w:tcW w:w="875" w:type="pct"/>
            <w:shd w:val="clear" w:color="auto" w:fill="auto"/>
            <w:vAlign w:val="center"/>
          </w:tcPr>
          <w:p w14:paraId="3307A743" w14:textId="0DA1032C" w:rsidR="00965010" w:rsidRPr="003D0BAC" w:rsidRDefault="004374D6" w:rsidP="00186420">
            <w:pPr>
              <w:jc w:val="center"/>
              <w:rPr>
                <w:rFonts w:cs="Arial"/>
                <w:szCs w:val="16"/>
              </w:rPr>
            </w:pPr>
            <w:r w:rsidRPr="003D0BAC">
              <w:rPr>
                <w:rFonts w:cs="Arial"/>
                <w:szCs w:val="16"/>
              </w:rPr>
              <w:t>85.00%</w:t>
            </w:r>
          </w:p>
        </w:tc>
      </w:tr>
      <w:tr w:rsidR="009D366E" w:rsidRPr="003D0BAC" w14:paraId="70310803" w14:textId="77777777" w:rsidTr="00DA0140">
        <w:trPr>
          <w:trHeight w:val="85"/>
        </w:trPr>
        <w:tc>
          <w:tcPr>
            <w:tcW w:w="623" w:type="pct"/>
            <w:shd w:val="clear" w:color="auto" w:fill="auto"/>
          </w:tcPr>
          <w:p w14:paraId="242E5B90" w14:textId="77777777" w:rsidR="00965010" w:rsidRPr="003D0BAC" w:rsidRDefault="00965010" w:rsidP="00CD79C5">
            <w:pPr>
              <w:rPr>
                <w:rFonts w:cs="Arial"/>
                <w:szCs w:val="16"/>
              </w:rPr>
            </w:pPr>
            <w:r w:rsidRPr="003D0BAC">
              <w:rPr>
                <w:rFonts w:cs="Arial"/>
                <w:szCs w:val="16"/>
              </w:rPr>
              <w:t>Data</w:t>
            </w:r>
          </w:p>
        </w:tc>
        <w:tc>
          <w:tcPr>
            <w:tcW w:w="833" w:type="pct"/>
            <w:shd w:val="clear" w:color="auto" w:fill="auto"/>
          </w:tcPr>
          <w:p w14:paraId="217B706A" w14:textId="7317F284" w:rsidR="00965010" w:rsidRPr="003D0BAC" w:rsidRDefault="00860830" w:rsidP="00186420">
            <w:pPr>
              <w:jc w:val="center"/>
              <w:rPr>
                <w:rFonts w:cs="Arial"/>
                <w:szCs w:val="16"/>
              </w:rPr>
            </w:pPr>
            <w:r w:rsidRPr="003D0BAC">
              <w:rPr>
                <w:rFonts w:cs="Arial"/>
                <w:szCs w:val="16"/>
              </w:rPr>
              <w:t>100.00%</w:t>
            </w:r>
          </w:p>
        </w:tc>
        <w:tc>
          <w:tcPr>
            <w:tcW w:w="918" w:type="pct"/>
            <w:shd w:val="clear" w:color="auto" w:fill="auto"/>
          </w:tcPr>
          <w:p w14:paraId="179468D4" w14:textId="6AEF13A0" w:rsidR="00965010" w:rsidRPr="003D0BAC" w:rsidRDefault="00965010" w:rsidP="00186420">
            <w:pPr>
              <w:jc w:val="center"/>
              <w:rPr>
                <w:rFonts w:cs="Arial"/>
                <w:szCs w:val="16"/>
              </w:rPr>
            </w:pPr>
          </w:p>
        </w:tc>
        <w:tc>
          <w:tcPr>
            <w:tcW w:w="875" w:type="pct"/>
            <w:tcBorders>
              <w:bottom w:val="single" w:sz="4" w:space="0" w:color="auto"/>
            </w:tcBorders>
            <w:shd w:val="clear" w:color="auto" w:fill="auto"/>
            <w:vAlign w:val="center"/>
          </w:tcPr>
          <w:p w14:paraId="33864A15" w14:textId="13EED87A" w:rsidR="00965010" w:rsidRPr="003D0BAC" w:rsidRDefault="00965010" w:rsidP="00186420">
            <w:pPr>
              <w:jc w:val="center"/>
              <w:rPr>
                <w:rFonts w:cs="Arial"/>
                <w:szCs w:val="16"/>
              </w:rPr>
            </w:pPr>
          </w:p>
        </w:tc>
        <w:tc>
          <w:tcPr>
            <w:tcW w:w="875" w:type="pct"/>
            <w:tcBorders>
              <w:bottom w:val="single" w:sz="4" w:space="0" w:color="auto"/>
            </w:tcBorders>
            <w:shd w:val="clear" w:color="auto" w:fill="auto"/>
            <w:vAlign w:val="center"/>
          </w:tcPr>
          <w:p w14:paraId="41D4E2E4" w14:textId="36C47BB5" w:rsidR="00965010" w:rsidRPr="003D0BAC" w:rsidRDefault="00965010" w:rsidP="00186420">
            <w:pPr>
              <w:jc w:val="center"/>
              <w:rPr>
                <w:rFonts w:cs="Arial"/>
                <w:szCs w:val="16"/>
              </w:rPr>
            </w:pPr>
          </w:p>
        </w:tc>
        <w:tc>
          <w:tcPr>
            <w:tcW w:w="875" w:type="pct"/>
            <w:tcBorders>
              <w:bottom w:val="single" w:sz="4" w:space="0" w:color="auto"/>
            </w:tcBorders>
            <w:shd w:val="clear" w:color="auto" w:fill="auto"/>
            <w:vAlign w:val="center"/>
          </w:tcPr>
          <w:p w14:paraId="1F1127D0" w14:textId="3B0BE864" w:rsidR="00965010" w:rsidRPr="003D0BAC" w:rsidRDefault="00860830" w:rsidP="00186420">
            <w:pPr>
              <w:jc w:val="center"/>
              <w:rPr>
                <w:rFonts w:cs="Arial"/>
                <w:szCs w:val="16"/>
              </w:rPr>
            </w:pPr>
            <w:r w:rsidRPr="003D0BAC">
              <w:rPr>
                <w:rFonts w:cs="Arial"/>
                <w:szCs w:val="16"/>
              </w:rPr>
              <w:t>100.00%</w:t>
            </w:r>
          </w:p>
        </w:tc>
      </w:tr>
    </w:tbl>
    <w:p w14:paraId="2EC7A5C1" w14:textId="77777777" w:rsidR="00965010" w:rsidRPr="003D0BAC" w:rsidRDefault="00965010" w:rsidP="00B83404">
      <w:r w:rsidRPr="003D0BAC">
        <w:rPr>
          <w:b/>
        </w:rPr>
        <w:t>Targets</w:t>
      </w:r>
    </w:p>
    <w:tbl>
      <w:tblPr>
        <w:tblW w:w="2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95"/>
        <w:gridCol w:w="2390"/>
        <w:gridCol w:w="2289"/>
      </w:tblGrid>
      <w:tr w:rsidR="00D851CC" w:rsidRPr="003D0BAC" w14:paraId="3367B66C" w14:textId="77777777" w:rsidTr="00D851CC">
        <w:trPr>
          <w:trHeight w:val="350"/>
        </w:trPr>
        <w:tc>
          <w:tcPr>
            <w:tcW w:w="803" w:type="pct"/>
            <w:tcBorders>
              <w:bottom w:val="single" w:sz="4" w:space="0" w:color="auto"/>
            </w:tcBorders>
            <w:shd w:val="clear" w:color="auto" w:fill="auto"/>
          </w:tcPr>
          <w:p w14:paraId="3C2EA831" w14:textId="77777777" w:rsidR="00965010" w:rsidRPr="003D0BAC" w:rsidRDefault="00965010" w:rsidP="00186420">
            <w:pPr>
              <w:jc w:val="center"/>
              <w:rPr>
                <w:b/>
              </w:rPr>
            </w:pPr>
            <w:r w:rsidRPr="003D0BAC">
              <w:rPr>
                <w:b/>
              </w:rPr>
              <w:t>FFY</w:t>
            </w:r>
          </w:p>
        </w:tc>
        <w:tc>
          <w:tcPr>
            <w:tcW w:w="2144" w:type="pct"/>
            <w:shd w:val="clear" w:color="auto" w:fill="auto"/>
            <w:vAlign w:val="center"/>
          </w:tcPr>
          <w:p w14:paraId="64F739CA" w14:textId="43EC1A3D" w:rsidR="00965010" w:rsidRPr="003D0BAC" w:rsidRDefault="002163F2" w:rsidP="00B83404">
            <w:pPr>
              <w:jc w:val="center"/>
              <w:rPr>
                <w:b/>
              </w:rPr>
            </w:pPr>
            <w:r w:rsidRPr="003D0BAC">
              <w:rPr>
                <w:b/>
              </w:rPr>
              <w:t>2018</w:t>
            </w:r>
          </w:p>
        </w:tc>
        <w:tc>
          <w:tcPr>
            <w:tcW w:w="2053" w:type="pct"/>
            <w:shd w:val="clear" w:color="auto" w:fill="auto"/>
          </w:tcPr>
          <w:p w14:paraId="7B70D9FD" w14:textId="51C32A4A" w:rsidR="00965010" w:rsidRPr="003D0BAC" w:rsidDel="00E778FF" w:rsidRDefault="002163F2" w:rsidP="00B83404">
            <w:pPr>
              <w:jc w:val="center"/>
              <w:rPr>
                <w:b/>
              </w:rPr>
            </w:pPr>
            <w:r w:rsidRPr="003D0BAC">
              <w:rPr>
                <w:b/>
              </w:rPr>
              <w:t>2019</w:t>
            </w:r>
          </w:p>
        </w:tc>
      </w:tr>
      <w:tr w:rsidR="00D851CC" w:rsidRPr="003D0BAC" w14:paraId="0276B9DA" w14:textId="77777777" w:rsidTr="00D851CC">
        <w:trPr>
          <w:trHeight w:val="357"/>
        </w:trPr>
        <w:tc>
          <w:tcPr>
            <w:tcW w:w="803" w:type="pct"/>
            <w:shd w:val="clear" w:color="auto" w:fill="auto"/>
          </w:tcPr>
          <w:p w14:paraId="2CCE1C49" w14:textId="473A3F03" w:rsidR="00965010" w:rsidRPr="003D0BAC" w:rsidRDefault="00965010" w:rsidP="00CD79C5">
            <w:pPr>
              <w:rPr>
                <w:rFonts w:cs="Arial"/>
                <w:szCs w:val="16"/>
              </w:rPr>
            </w:pPr>
            <w:r w:rsidRPr="003D0BAC">
              <w:rPr>
                <w:rFonts w:cs="Arial"/>
                <w:szCs w:val="16"/>
              </w:rPr>
              <w:t>Target&gt;=</w:t>
            </w:r>
          </w:p>
        </w:tc>
        <w:tc>
          <w:tcPr>
            <w:tcW w:w="2144" w:type="pct"/>
            <w:shd w:val="clear" w:color="auto" w:fill="auto"/>
            <w:vAlign w:val="center"/>
          </w:tcPr>
          <w:p w14:paraId="7A1FE832" w14:textId="3756507E" w:rsidR="00965010" w:rsidRPr="003D0BAC" w:rsidRDefault="00860830" w:rsidP="00186420">
            <w:pPr>
              <w:jc w:val="center"/>
              <w:rPr>
                <w:rFonts w:cs="Arial"/>
                <w:szCs w:val="16"/>
              </w:rPr>
            </w:pPr>
            <w:r w:rsidRPr="003D0BAC">
              <w:rPr>
                <w:rFonts w:cs="Arial"/>
                <w:szCs w:val="16"/>
              </w:rPr>
              <w:t>86.00%</w:t>
            </w:r>
          </w:p>
        </w:tc>
        <w:tc>
          <w:tcPr>
            <w:tcW w:w="2053" w:type="pct"/>
            <w:shd w:val="clear" w:color="auto" w:fill="auto"/>
          </w:tcPr>
          <w:p w14:paraId="351BB18A" w14:textId="078FB438" w:rsidR="00965010" w:rsidRPr="003D0BAC" w:rsidDel="001126C3" w:rsidRDefault="00965010" w:rsidP="00186420">
            <w:pPr>
              <w:jc w:val="center"/>
              <w:rPr>
                <w:rFonts w:cs="Arial"/>
                <w:szCs w:val="16"/>
              </w:rPr>
            </w:pPr>
          </w:p>
        </w:tc>
      </w:tr>
    </w:tbl>
    <w:p w14:paraId="1E64FA85" w14:textId="77777777" w:rsidR="0065724F" w:rsidRPr="003D0BAC" w:rsidRDefault="0065724F">
      <w:pPr>
        <w:rPr>
          <w:b/>
        </w:rPr>
      </w:pPr>
    </w:p>
    <w:p w14:paraId="2299CDE5" w14:textId="517CCEC7" w:rsidR="00715B7C" w:rsidRPr="003D0BAC" w:rsidRDefault="00715B7C">
      <w:pPr>
        <w:rPr>
          <w:b/>
        </w:rPr>
      </w:pPr>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816"/>
        <w:gridCol w:w="1871"/>
        <w:gridCol w:w="1327"/>
        <w:gridCol w:w="931"/>
        <w:gridCol w:w="883"/>
        <w:gridCol w:w="1036"/>
        <w:gridCol w:w="1545"/>
        <w:gridCol w:w="1381"/>
      </w:tblGrid>
      <w:tr w:rsidR="00A361F2" w:rsidRPr="003D0BAC" w14:paraId="1FE1A8B6" w14:textId="77777777" w:rsidTr="009D366E">
        <w:trPr>
          <w:tblHeader/>
        </w:trPr>
        <w:tc>
          <w:tcPr>
            <w:tcW w:w="0" w:type="auto"/>
            <w:shd w:val="clear" w:color="auto" w:fill="auto"/>
          </w:tcPr>
          <w:p w14:paraId="47F7ACE9" w14:textId="77777777" w:rsidR="003F7F2F" w:rsidRPr="003D0BAC" w:rsidRDefault="003F7F2F" w:rsidP="00CD79C5">
            <w:pPr>
              <w:jc w:val="center"/>
              <w:rPr>
                <w:rFonts w:cs="Arial"/>
                <w:b/>
                <w:szCs w:val="16"/>
              </w:rPr>
            </w:pPr>
            <w:r w:rsidRPr="003D0BAC">
              <w:rPr>
                <w:rFonts w:cs="Arial"/>
                <w:b/>
                <w:szCs w:val="16"/>
              </w:rPr>
              <w:t>2.1.a.i Mediation agreements related to due process complaints</w:t>
            </w:r>
          </w:p>
        </w:tc>
        <w:tc>
          <w:tcPr>
            <w:tcW w:w="0" w:type="auto"/>
            <w:shd w:val="clear" w:color="auto" w:fill="auto"/>
            <w:vAlign w:val="bottom"/>
          </w:tcPr>
          <w:p w14:paraId="03B14E33" w14:textId="77777777" w:rsidR="003F7F2F" w:rsidRPr="003D0BAC" w:rsidRDefault="003F7F2F" w:rsidP="00CD79C5">
            <w:pPr>
              <w:jc w:val="center"/>
              <w:rPr>
                <w:rFonts w:cs="Arial"/>
                <w:b/>
                <w:szCs w:val="16"/>
              </w:rPr>
            </w:pPr>
            <w:r w:rsidRPr="003D0BAC">
              <w:rPr>
                <w:rFonts w:cs="Arial"/>
                <w:b/>
                <w:szCs w:val="16"/>
              </w:rPr>
              <w:t>2.1.b.i Mediation agreements not related to due process complaints</w:t>
            </w:r>
          </w:p>
        </w:tc>
        <w:tc>
          <w:tcPr>
            <w:tcW w:w="0" w:type="auto"/>
            <w:shd w:val="clear" w:color="auto" w:fill="auto"/>
            <w:vAlign w:val="bottom"/>
          </w:tcPr>
          <w:p w14:paraId="4411AF0D" w14:textId="77777777" w:rsidR="003F7F2F" w:rsidRPr="003D0BAC" w:rsidRDefault="003F7F2F" w:rsidP="00CD79C5">
            <w:pPr>
              <w:jc w:val="center"/>
              <w:rPr>
                <w:rFonts w:cs="Arial"/>
                <w:b/>
                <w:szCs w:val="16"/>
              </w:rPr>
            </w:pPr>
            <w:r w:rsidRPr="003D0BAC">
              <w:rPr>
                <w:rFonts w:cs="Arial"/>
                <w:b/>
                <w:szCs w:val="16"/>
              </w:rPr>
              <w:t>2.1 Number of mediations held</w:t>
            </w:r>
          </w:p>
        </w:tc>
        <w:tc>
          <w:tcPr>
            <w:tcW w:w="0" w:type="auto"/>
            <w:shd w:val="clear" w:color="auto" w:fill="auto"/>
            <w:vAlign w:val="bottom"/>
          </w:tcPr>
          <w:p w14:paraId="75756C39" w14:textId="494F2278" w:rsidR="003F7F2F" w:rsidRPr="003D0BAC" w:rsidRDefault="003F7F2F" w:rsidP="00CD79C5">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0" w:type="auto"/>
            <w:shd w:val="clear" w:color="auto" w:fill="auto"/>
            <w:vAlign w:val="bottom"/>
          </w:tcPr>
          <w:p w14:paraId="34C5B321" w14:textId="092065CC" w:rsidR="003F7F2F" w:rsidRPr="003D0BAC" w:rsidRDefault="003F7F2F"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w:t>
            </w:r>
          </w:p>
        </w:tc>
        <w:tc>
          <w:tcPr>
            <w:tcW w:w="480" w:type="pct"/>
            <w:shd w:val="clear" w:color="auto" w:fill="auto"/>
            <w:vAlign w:val="bottom"/>
          </w:tcPr>
          <w:p w14:paraId="1F75CC89" w14:textId="6CC18F61" w:rsidR="003F7F2F" w:rsidRPr="003D0BAC" w:rsidRDefault="003F7F2F" w:rsidP="00CD79C5">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716" w:type="pct"/>
            <w:shd w:val="clear" w:color="auto" w:fill="auto"/>
            <w:vAlign w:val="bottom"/>
          </w:tcPr>
          <w:p w14:paraId="05346B8E" w14:textId="77777777" w:rsidR="003F7F2F" w:rsidRPr="003D0BAC" w:rsidRDefault="003F7F2F" w:rsidP="00CD79C5">
            <w:pPr>
              <w:jc w:val="center"/>
              <w:rPr>
                <w:rFonts w:cs="Arial"/>
                <w:b/>
                <w:szCs w:val="16"/>
              </w:rPr>
            </w:pPr>
            <w:r w:rsidRPr="003D0BAC">
              <w:rPr>
                <w:rFonts w:cs="Arial"/>
                <w:b/>
                <w:szCs w:val="16"/>
              </w:rPr>
              <w:t>Status</w:t>
            </w:r>
          </w:p>
        </w:tc>
        <w:tc>
          <w:tcPr>
            <w:tcW w:w="640" w:type="pct"/>
            <w:shd w:val="clear" w:color="auto" w:fill="auto"/>
            <w:vAlign w:val="bottom"/>
          </w:tcPr>
          <w:p w14:paraId="470EDA83" w14:textId="77777777" w:rsidR="003F7F2F" w:rsidRPr="003D0BAC" w:rsidRDefault="003F7F2F" w:rsidP="00CD79C5">
            <w:pPr>
              <w:jc w:val="center"/>
              <w:rPr>
                <w:rFonts w:cs="Arial"/>
                <w:b/>
                <w:szCs w:val="16"/>
              </w:rPr>
            </w:pPr>
            <w:r w:rsidRPr="003D0BAC">
              <w:rPr>
                <w:rFonts w:cs="Arial"/>
                <w:b/>
                <w:szCs w:val="16"/>
              </w:rPr>
              <w:t>Slippage</w:t>
            </w:r>
          </w:p>
        </w:tc>
      </w:tr>
      <w:tr w:rsidR="00A361F2" w:rsidRPr="003D0BAC" w14:paraId="6F6C016F" w14:textId="77777777" w:rsidTr="009D366E">
        <w:tc>
          <w:tcPr>
            <w:tcW w:w="0" w:type="auto"/>
            <w:shd w:val="clear" w:color="auto" w:fill="auto"/>
          </w:tcPr>
          <w:p w14:paraId="2F120EC8" w14:textId="67795324" w:rsidR="003F7F2F" w:rsidRPr="003D0BAC" w:rsidRDefault="003F7F2F" w:rsidP="00186420">
            <w:pPr>
              <w:jc w:val="center"/>
              <w:rPr>
                <w:rFonts w:cs="Arial"/>
                <w:szCs w:val="16"/>
              </w:rPr>
            </w:pPr>
          </w:p>
        </w:tc>
        <w:tc>
          <w:tcPr>
            <w:tcW w:w="0" w:type="auto"/>
            <w:shd w:val="clear" w:color="auto" w:fill="auto"/>
          </w:tcPr>
          <w:p w14:paraId="62CDDF21" w14:textId="6470CFD3" w:rsidR="003F7F2F" w:rsidRPr="003D0BAC" w:rsidRDefault="003F7F2F" w:rsidP="00186420">
            <w:pPr>
              <w:jc w:val="center"/>
              <w:rPr>
                <w:rFonts w:cs="Arial"/>
                <w:szCs w:val="16"/>
              </w:rPr>
            </w:pPr>
          </w:p>
        </w:tc>
        <w:tc>
          <w:tcPr>
            <w:tcW w:w="0" w:type="auto"/>
            <w:shd w:val="clear" w:color="auto" w:fill="auto"/>
            <w:vAlign w:val="center"/>
          </w:tcPr>
          <w:p w14:paraId="0EF5D1FA" w14:textId="2D5F9136" w:rsidR="003F7F2F" w:rsidRPr="003D0BAC" w:rsidRDefault="00860830" w:rsidP="00186420">
            <w:pPr>
              <w:jc w:val="center"/>
              <w:rPr>
                <w:rFonts w:cs="Arial"/>
                <w:szCs w:val="16"/>
              </w:rPr>
            </w:pPr>
            <w:r w:rsidRPr="003D0BAC">
              <w:rPr>
                <w:rFonts w:cs="Arial"/>
                <w:szCs w:val="16"/>
              </w:rPr>
              <w:t>0</w:t>
            </w:r>
          </w:p>
        </w:tc>
        <w:tc>
          <w:tcPr>
            <w:tcW w:w="0" w:type="auto"/>
            <w:shd w:val="clear" w:color="auto" w:fill="auto"/>
          </w:tcPr>
          <w:p w14:paraId="07852742" w14:textId="6706892C" w:rsidR="003F7F2F" w:rsidRPr="003D0BAC" w:rsidRDefault="00860830" w:rsidP="00186420">
            <w:pPr>
              <w:jc w:val="center"/>
              <w:rPr>
                <w:rFonts w:cs="Arial"/>
                <w:szCs w:val="16"/>
              </w:rPr>
            </w:pPr>
            <w:r w:rsidRPr="003D0BAC">
              <w:rPr>
                <w:rFonts w:cs="Arial"/>
                <w:szCs w:val="16"/>
              </w:rPr>
              <w:t>100.00%</w:t>
            </w:r>
          </w:p>
        </w:tc>
        <w:tc>
          <w:tcPr>
            <w:tcW w:w="0" w:type="auto"/>
            <w:shd w:val="clear" w:color="auto" w:fill="auto"/>
          </w:tcPr>
          <w:p w14:paraId="1A3FD4BD" w14:textId="42856B9C" w:rsidR="003F7F2F" w:rsidRPr="003D0BAC" w:rsidRDefault="00860830" w:rsidP="00186420">
            <w:pPr>
              <w:jc w:val="center"/>
              <w:rPr>
                <w:rFonts w:cs="Arial"/>
                <w:szCs w:val="16"/>
              </w:rPr>
            </w:pPr>
            <w:r w:rsidRPr="003D0BAC">
              <w:rPr>
                <w:rFonts w:cs="Arial"/>
                <w:szCs w:val="16"/>
              </w:rPr>
              <w:t>86.00%</w:t>
            </w:r>
          </w:p>
        </w:tc>
        <w:tc>
          <w:tcPr>
            <w:tcW w:w="480" w:type="pct"/>
            <w:shd w:val="clear" w:color="auto" w:fill="auto"/>
          </w:tcPr>
          <w:p w14:paraId="1DD10E42" w14:textId="661BC571" w:rsidR="003F7F2F" w:rsidRPr="003D0BAC" w:rsidRDefault="003F7F2F" w:rsidP="00186420">
            <w:pPr>
              <w:jc w:val="center"/>
              <w:rPr>
                <w:rFonts w:cs="Arial"/>
                <w:szCs w:val="16"/>
              </w:rPr>
            </w:pPr>
          </w:p>
        </w:tc>
        <w:tc>
          <w:tcPr>
            <w:tcW w:w="716" w:type="pct"/>
            <w:shd w:val="clear" w:color="auto" w:fill="auto"/>
          </w:tcPr>
          <w:p w14:paraId="781CCB45" w14:textId="13F01DB7" w:rsidR="003F7F2F" w:rsidRPr="003D0BAC" w:rsidRDefault="00860830" w:rsidP="00186420">
            <w:pPr>
              <w:jc w:val="center"/>
              <w:rPr>
                <w:rFonts w:cs="Arial"/>
                <w:szCs w:val="16"/>
              </w:rPr>
            </w:pPr>
            <w:r w:rsidRPr="003D0BAC">
              <w:rPr>
                <w:rFonts w:cs="Arial"/>
                <w:szCs w:val="16"/>
              </w:rPr>
              <w:t>Met Target</w:t>
            </w:r>
          </w:p>
        </w:tc>
        <w:tc>
          <w:tcPr>
            <w:tcW w:w="640" w:type="pct"/>
            <w:shd w:val="clear" w:color="auto" w:fill="auto"/>
          </w:tcPr>
          <w:p w14:paraId="03AF1958" w14:textId="009E8A87" w:rsidR="003F7F2F" w:rsidRPr="003D0BAC" w:rsidRDefault="00860830" w:rsidP="00186420">
            <w:pPr>
              <w:jc w:val="center"/>
              <w:rPr>
                <w:rFonts w:cs="Arial"/>
                <w:szCs w:val="16"/>
              </w:rPr>
            </w:pPr>
            <w:r w:rsidRPr="003D0BAC">
              <w:rPr>
                <w:rFonts w:cs="Arial"/>
                <w:szCs w:val="16"/>
              </w:rPr>
              <w:t>No Slippage</w:t>
            </w:r>
          </w:p>
        </w:tc>
      </w:tr>
    </w:tbl>
    <w:p w14:paraId="47DD3989" w14:textId="1E5235D7" w:rsidR="00DC16A4" w:rsidRPr="003D0BAC" w:rsidRDefault="00DC16A4" w:rsidP="00DC16A4"/>
    <w:p w14:paraId="1BB64216" w14:textId="77777777" w:rsidR="003F7F2F" w:rsidRPr="003D0BAC" w:rsidRDefault="003F7F2F">
      <w:pPr>
        <w:rPr>
          <w:b/>
        </w:rPr>
      </w:pPr>
      <w:r w:rsidRPr="003D0BAC">
        <w:rPr>
          <w:b/>
        </w:rPr>
        <w:t>Targets</w:t>
      </w:r>
    </w:p>
    <w:tbl>
      <w:tblPr>
        <w:tblW w:w="2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TARGETS1"/>
      </w:tblPr>
      <w:tblGrid>
        <w:gridCol w:w="1344"/>
        <w:gridCol w:w="1237"/>
        <w:gridCol w:w="1238"/>
        <w:gridCol w:w="1238"/>
        <w:gridCol w:w="1238"/>
      </w:tblGrid>
      <w:tr w:rsidR="009D366E" w:rsidRPr="003D0BAC" w14:paraId="652C6068" w14:textId="77777777" w:rsidTr="009D366E">
        <w:trPr>
          <w:trHeight w:val="350"/>
          <w:tblHeader/>
        </w:trPr>
        <w:tc>
          <w:tcPr>
            <w:tcW w:w="1068" w:type="pct"/>
            <w:tcBorders>
              <w:bottom w:val="single" w:sz="4" w:space="0" w:color="auto"/>
            </w:tcBorders>
            <w:shd w:val="clear" w:color="auto" w:fill="auto"/>
          </w:tcPr>
          <w:p w14:paraId="3A11F86B" w14:textId="77777777" w:rsidR="003F7F2F" w:rsidRPr="003D0BAC" w:rsidRDefault="003F7F2F" w:rsidP="00186420">
            <w:pPr>
              <w:jc w:val="center"/>
              <w:rPr>
                <w:b/>
              </w:rPr>
            </w:pPr>
            <w:r w:rsidRPr="003D0BAC">
              <w:rPr>
                <w:b/>
              </w:rPr>
              <w:t>FFY</w:t>
            </w:r>
          </w:p>
        </w:tc>
        <w:tc>
          <w:tcPr>
            <w:tcW w:w="983" w:type="pct"/>
            <w:shd w:val="clear" w:color="auto" w:fill="auto"/>
            <w:vAlign w:val="center"/>
          </w:tcPr>
          <w:p w14:paraId="5E740413" w14:textId="683AEA3F" w:rsidR="003F7F2F" w:rsidRPr="003D0BAC" w:rsidRDefault="002163F2" w:rsidP="00B83404">
            <w:pPr>
              <w:jc w:val="center"/>
              <w:rPr>
                <w:bCs/>
              </w:rPr>
            </w:pPr>
            <w:r w:rsidRPr="003D0BAC">
              <w:rPr>
                <w:bCs/>
              </w:rPr>
              <w:t>2018 (low)</w:t>
            </w:r>
          </w:p>
        </w:tc>
        <w:tc>
          <w:tcPr>
            <w:tcW w:w="983" w:type="pct"/>
            <w:shd w:val="clear" w:color="auto" w:fill="auto"/>
            <w:vAlign w:val="center"/>
          </w:tcPr>
          <w:p w14:paraId="23CD39A0" w14:textId="5457501A" w:rsidR="003F7F2F" w:rsidRPr="003D0BAC" w:rsidRDefault="002163F2" w:rsidP="00B83404">
            <w:pPr>
              <w:jc w:val="center"/>
              <w:rPr>
                <w:bCs/>
              </w:rPr>
            </w:pPr>
            <w:r w:rsidRPr="003D0BAC">
              <w:rPr>
                <w:bCs/>
              </w:rPr>
              <w:t>2018 (high)</w:t>
            </w:r>
          </w:p>
        </w:tc>
        <w:tc>
          <w:tcPr>
            <w:tcW w:w="983" w:type="pct"/>
            <w:shd w:val="clear" w:color="auto" w:fill="auto"/>
          </w:tcPr>
          <w:p w14:paraId="1328781C" w14:textId="63C01515" w:rsidR="003F7F2F" w:rsidRPr="003D0BAC" w:rsidDel="00E778FF" w:rsidRDefault="002163F2" w:rsidP="00B83404">
            <w:pPr>
              <w:jc w:val="center"/>
              <w:rPr>
                <w:bCs/>
              </w:rPr>
            </w:pPr>
            <w:r w:rsidRPr="003D0BAC">
              <w:rPr>
                <w:bCs/>
              </w:rPr>
              <w:t>2019 (low)</w:t>
            </w:r>
          </w:p>
        </w:tc>
        <w:tc>
          <w:tcPr>
            <w:tcW w:w="983" w:type="pct"/>
            <w:shd w:val="clear" w:color="auto" w:fill="auto"/>
          </w:tcPr>
          <w:p w14:paraId="12947A81" w14:textId="64727481" w:rsidR="003F7F2F" w:rsidRPr="003D0BAC" w:rsidDel="00E778FF" w:rsidRDefault="002163F2" w:rsidP="00B83404">
            <w:pPr>
              <w:jc w:val="center"/>
              <w:rPr>
                <w:bCs/>
              </w:rPr>
            </w:pPr>
            <w:r w:rsidRPr="003D0BAC">
              <w:rPr>
                <w:bCs/>
              </w:rPr>
              <w:t>2019 (high)</w:t>
            </w:r>
          </w:p>
        </w:tc>
      </w:tr>
      <w:tr w:rsidR="009D366E" w:rsidRPr="003D0BAC" w14:paraId="555D13F1" w14:textId="77777777" w:rsidTr="009D366E">
        <w:trPr>
          <w:trHeight w:val="357"/>
        </w:trPr>
        <w:tc>
          <w:tcPr>
            <w:tcW w:w="1068" w:type="pct"/>
            <w:shd w:val="clear" w:color="auto" w:fill="auto"/>
          </w:tcPr>
          <w:p w14:paraId="727B62CD" w14:textId="77139D18" w:rsidR="003F7F2F" w:rsidRPr="003D0BAC" w:rsidRDefault="003F7F2F" w:rsidP="00CD79C5">
            <w:pPr>
              <w:rPr>
                <w:rFonts w:cs="Arial"/>
                <w:szCs w:val="16"/>
              </w:rPr>
            </w:pPr>
            <w:r w:rsidRPr="003D0BAC">
              <w:rPr>
                <w:rFonts w:cs="Arial"/>
                <w:szCs w:val="16"/>
              </w:rPr>
              <w:t>Target</w:t>
            </w:r>
          </w:p>
        </w:tc>
        <w:tc>
          <w:tcPr>
            <w:tcW w:w="983" w:type="pct"/>
            <w:shd w:val="clear" w:color="auto" w:fill="auto"/>
            <w:vAlign w:val="center"/>
          </w:tcPr>
          <w:p w14:paraId="028A3755" w14:textId="636C4E3C" w:rsidR="003F7F2F" w:rsidRPr="003D0BAC" w:rsidRDefault="00860830" w:rsidP="00186420">
            <w:pPr>
              <w:jc w:val="center"/>
              <w:rPr>
                <w:rFonts w:cs="Arial"/>
                <w:szCs w:val="16"/>
              </w:rPr>
            </w:pPr>
            <w:r w:rsidRPr="003D0BAC">
              <w:rPr>
                <w:rFonts w:cs="Arial"/>
                <w:szCs w:val="16"/>
              </w:rPr>
              <w:t>XXX</w:t>
            </w:r>
          </w:p>
        </w:tc>
        <w:tc>
          <w:tcPr>
            <w:tcW w:w="983" w:type="pct"/>
            <w:shd w:val="clear" w:color="auto" w:fill="auto"/>
            <w:vAlign w:val="center"/>
          </w:tcPr>
          <w:p w14:paraId="0B7957E0" w14:textId="26EBD258" w:rsidR="003F7F2F" w:rsidRPr="003D0BAC" w:rsidRDefault="00860830" w:rsidP="00186420">
            <w:pPr>
              <w:jc w:val="center"/>
              <w:rPr>
                <w:rFonts w:cs="Arial"/>
                <w:szCs w:val="16"/>
              </w:rPr>
            </w:pPr>
            <w:r w:rsidRPr="003D0BAC">
              <w:rPr>
                <w:rFonts w:cs="Arial"/>
                <w:szCs w:val="16"/>
              </w:rPr>
              <w:t>XXX</w:t>
            </w:r>
          </w:p>
        </w:tc>
        <w:tc>
          <w:tcPr>
            <w:tcW w:w="983" w:type="pct"/>
            <w:shd w:val="clear" w:color="auto" w:fill="auto"/>
          </w:tcPr>
          <w:p w14:paraId="492CF55B" w14:textId="40811193" w:rsidR="003F7F2F" w:rsidRPr="003D0BAC" w:rsidRDefault="00860830" w:rsidP="00186420">
            <w:pPr>
              <w:jc w:val="center"/>
              <w:rPr>
                <w:rFonts w:cs="Arial"/>
                <w:szCs w:val="16"/>
              </w:rPr>
            </w:pPr>
            <w:r w:rsidRPr="003D0BAC">
              <w:rPr>
                <w:rFonts w:cs="Arial"/>
                <w:szCs w:val="16"/>
              </w:rPr>
              <w:t>XXX</w:t>
            </w:r>
          </w:p>
        </w:tc>
        <w:tc>
          <w:tcPr>
            <w:tcW w:w="983" w:type="pct"/>
            <w:shd w:val="clear" w:color="auto" w:fill="auto"/>
          </w:tcPr>
          <w:p w14:paraId="5CCD91BE" w14:textId="0DA2F971" w:rsidR="003F7F2F" w:rsidRPr="003D0BAC" w:rsidRDefault="00860830" w:rsidP="00186420">
            <w:pPr>
              <w:jc w:val="center"/>
              <w:rPr>
                <w:rFonts w:cs="Arial"/>
                <w:szCs w:val="16"/>
              </w:rPr>
            </w:pPr>
            <w:r w:rsidRPr="003D0BAC">
              <w:rPr>
                <w:rFonts w:cs="Arial"/>
                <w:szCs w:val="16"/>
              </w:rPr>
              <w:t>XXX</w:t>
            </w:r>
          </w:p>
        </w:tc>
      </w:tr>
    </w:tbl>
    <w:p w14:paraId="76313845" w14:textId="77777777" w:rsidR="0065724F" w:rsidRPr="003D0BAC" w:rsidRDefault="0065724F">
      <w:pPr>
        <w:rPr>
          <w:b/>
        </w:rPr>
      </w:pPr>
    </w:p>
    <w:p w14:paraId="5337F151" w14:textId="0CFFE2A1" w:rsidR="00715B7C" w:rsidRPr="003D0BAC" w:rsidRDefault="00715B7C">
      <w:pPr>
        <w:rPr>
          <w:b/>
        </w:rPr>
      </w:pPr>
      <w:r w:rsidRPr="003D0BAC">
        <w:rPr>
          <w:b/>
        </w:rPr>
        <w:t>FFY 2018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1"/>
      </w:tblPr>
      <w:tblGrid>
        <w:gridCol w:w="1264"/>
        <w:gridCol w:w="1265"/>
        <w:gridCol w:w="1308"/>
        <w:gridCol w:w="982"/>
        <w:gridCol w:w="1437"/>
        <w:gridCol w:w="941"/>
        <w:gridCol w:w="1407"/>
        <w:gridCol w:w="1111"/>
        <w:gridCol w:w="1075"/>
      </w:tblGrid>
      <w:tr w:rsidR="00A361F2" w:rsidRPr="003D0BAC" w14:paraId="508C2977" w14:textId="77777777" w:rsidTr="00146EAF">
        <w:trPr>
          <w:trHeight w:val="354"/>
          <w:tblHeader/>
        </w:trPr>
        <w:tc>
          <w:tcPr>
            <w:tcW w:w="586" w:type="pct"/>
            <w:shd w:val="clear" w:color="auto" w:fill="auto"/>
          </w:tcPr>
          <w:p w14:paraId="24318E9D" w14:textId="77777777" w:rsidR="00126853" w:rsidRPr="003D0BAC" w:rsidRDefault="00126853" w:rsidP="00126853">
            <w:pPr>
              <w:jc w:val="center"/>
              <w:rPr>
                <w:rFonts w:cs="Arial"/>
                <w:b/>
                <w:szCs w:val="16"/>
              </w:rPr>
            </w:pPr>
            <w:r w:rsidRPr="003D0BAC">
              <w:rPr>
                <w:rFonts w:cs="Arial"/>
                <w:b/>
                <w:szCs w:val="16"/>
              </w:rPr>
              <w:t>2.1.a.i Mediation agreements related to due process complaints</w:t>
            </w:r>
          </w:p>
        </w:tc>
        <w:tc>
          <w:tcPr>
            <w:tcW w:w="586" w:type="pct"/>
            <w:shd w:val="clear" w:color="auto" w:fill="auto"/>
            <w:vAlign w:val="bottom"/>
          </w:tcPr>
          <w:p w14:paraId="1C38DCE0" w14:textId="77777777" w:rsidR="00126853" w:rsidRPr="003D0BAC" w:rsidRDefault="00126853" w:rsidP="00126853">
            <w:pPr>
              <w:jc w:val="center"/>
              <w:rPr>
                <w:rFonts w:cs="Arial"/>
                <w:b/>
                <w:szCs w:val="16"/>
              </w:rPr>
            </w:pPr>
            <w:r w:rsidRPr="003D0BAC">
              <w:rPr>
                <w:rFonts w:cs="Arial"/>
                <w:b/>
                <w:szCs w:val="16"/>
              </w:rPr>
              <w:t>2.1.b.i Mediation agreements not related to due process complaints</w:t>
            </w:r>
          </w:p>
        </w:tc>
        <w:tc>
          <w:tcPr>
            <w:tcW w:w="606" w:type="pct"/>
            <w:shd w:val="clear" w:color="auto" w:fill="auto"/>
            <w:vAlign w:val="bottom"/>
          </w:tcPr>
          <w:p w14:paraId="4C7E4DEC" w14:textId="77777777" w:rsidR="00126853" w:rsidRPr="003D0BAC" w:rsidRDefault="00126853" w:rsidP="00126853">
            <w:pPr>
              <w:jc w:val="center"/>
              <w:rPr>
                <w:rFonts w:cs="Arial"/>
                <w:b/>
                <w:szCs w:val="16"/>
              </w:rPr>
            </w:pPr>
            <w:r w:rsidRPr="003D0BAC">
              <w:rPr>
                <w:rFonts w:cs="Arial"/>
                <w:b/>
                <w:szCs w:val="16"/>
              </w:rPr>
              <w:t>2.1 Number of mediations held</w:t>
            </w:r>
          </w:p>
        </w:tc>
        <w:tc>
          <w:tcPr>
            <w:tcW w:w="455" w:type="pct"/>
            <w:shd w:val="clear" w:color="auto" w:fill="auto"/>
            <w:vAlign w:val="bottom"/>
          </w:tcPr>
          <w:p w14:paraId="24803AB1" w14:textId="5A50CE39" w:rsidR="00126853" w:rsidRPr="003D0BAC" w:rsidRDefault="00126853" w:rsidP="00126853">
            <w:pPr>
              <w:jc w:val="center"/>
              <w:rPr>
                <w:rFonts w:cs="Arial"/>
                <w:b/>
                <w:szCs w:val="16"/>
              </w:rPr>
            </w:pPr>
            <w:r w:rsidRPr="003D0BAC">
              <w:rPr>
                <w:rFonts w:cs="Arial"/>
                <w:b/>
                <w:szCs w:val="16"/>
              </w:rPr>
              <w:t xml:space="preserve">FFY </w:t>
            </w:r>
            <w:r w:rsidR="006D43D3" w:rsidRPr="003D0BAC">
              <w:rPr>
                <w:rFonts w:cs="Arial"/>
                <w:b/>
                <w:szCs w:val="16"/>
              </w:rPr>
              <w:t>2017</w:t>
            </w:r>
            <w:r w:rsidRPr="003D0BAC">
              <w:rPr>
                <w:rFonts w:cs="Arial"/>
                <w:b/>
                <w:szCs w:val="16"/>
              </w:rPr>
              <w:t xml:space="preserve"> Data</w:t>
            </w:r>
          </w:p>
        </w:tc>
        <w:tc>
          <w:tcPr>
            <w:tcW w:w="666" w:type="pct"/>
            <w:shd w:val="clear" w:color="auto" w:fill="auto"/>
            <w:vAlign w:val="bottom"/>
          </w:tcPr>
          <w:p w14:paraId="49CCE1FC" w14:textId="3672B817" w:rsidR="00126853" w:rsidRPr="003D0BAC" w:rsidRDefault="00126853" w:rsidP="00126853">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 (low)</w:t>
            </w:r>
          </w:p>
        </w:tc>
        <w:tc>
          <w:tcPr>
            <w:tcW w:w="436" w:type="pct"/>
            <w:shd w:val="clear" w:color="auto" w:fill="auto"/>
            <w:vAlign w:val="bottom"/>
          </w:tcPr>
          <w:p w14:paraId="6658579D" w14:textId="7E78C190" w:rsidR="00126853" w:rsidRPr="003D0BAC" w:rsidRDefault="00126853" w:rsidP="00126853">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Target (high)</w:t>
            </w:r>
          </w:p>
        </w:tc>
        <w:tc>
          <w:tcPr>
            <w:tcW w:w="652" w:type="pct"/>
            <w:shd w:val="clear" w:color="auto" w:fill="auto"/>
            <w:vAlign w:val="bottom"/>
          </w:tcPr>
          <w:p w14:paraId="66260E88" w14:textId="42ED69BB" w:rsidR="00126853" w:rsidRPr="003D0BAC" w:rsidRDefault="00126853" w:rsidP="00126853">
            <w:pPr>
              <w:jc w:val="center"/>
              <w:rPr>
                <w:rFonts w:cs="Arial"/>
                <w:b/>
                <w:szCs w:val="16"/>
              </w:rPr>
            </w:pPr>
            <w:r w:rsidRPr="003D0BAC">
              <w:rPr>
                <w:rFonts w:cs="Arial"/>
                <w:b/>
                <w:szCs w:val="16"/>
              </w:rPr>
              <w:t xml:space="preserve">FFY </w:t>
            </w:r>
            <w:r w:rsidR="006D43D3" w:rsidRPr="003D0BAC">
              <w:rPr>
                <w:rFonts w:cs="Arial"/>
                <w:b/>
                <w:szCs w:val="16"/>
              </w:rPr>
              <w:t>2018</w:t>
            </w:r>
            <w:r w:rsidRPr="003D0BAC">
              <w:rPr>
                <w:rFonts w:cs="Arial"/>
                <w:b/>
                <w:szCs w:val="16"/>
              </w:rPr>
              <w:t xml:space="preserve"> Data</w:t>
            </w:r>
          </w:p>
        </w:tc>
        <w:tc>
          <w:tcPr>
            <w:tcW w:w="515" w:type="pct"/>
            <w:shd w:val="clear" w:color="auto" w:fill="auto"/>
            <w:vAlign w:val="bottom"/>
          </w:tcPr>
          <w:p w14:paraId="5D0851D8" w14:textId="77777777" w:rsidR="00126853" w:rsidRPr="003D0BAC" w:rsidRDefault="00126853" w:rsidP="00126853">
            <w:pPr>
              <w:jc w:val="center"/>
              <w:rPr>
                <w:rFonts w:cs="Arial"/>
                <w:b/>
                <w:szCs w:val="16"/>
              </w:rPr>
            </w:pPr>
            <w:r w:rsidRPr="003D0BAC">
              <w:rPr>
                <w:rFonts w:cs="Arial"/>
                <w:b/>
                <w:szCs w:val="16"/>
              </w:rPr>
              <w:t>Status</w:t>
            </w:r>
          </w:p>
        </w:tc>
        <w:tc>
          <w:tcPr>
            <w:tcW w:w="499" w:type="pct"/>
            <w:shd w:val="clear" w:color="auto" w:fill="auto"/>
            <w:vAlign w:val="bottom"/>
          </w:tcPr>
          <w:p w14:paraId="2338AE87" w14:textId="77777777" w:rsidR="00126853" w:rsidRPr="003D0BAC" w:rsidRDefault="00126853" w:rsidP="00126853">
            <w:pPr>
              <w:jc w:val="center"/>
              <w:rPr>
                <w:rFonts w:cs="Arial"/>
                <w:b/>
                <w:szCs w:val="16"/>
              </w:rPr>
            </w:pPr>
            <w:r w:rsidRPr="003D0BAC">
              <w:rPr>
                <w:rFonts w:cs="Arial"/>
                <w:b/>
                <w:szCs w:val="16"/>
              </w:rPr>
              <w:t>Slippage</w:t>
            </w:r>
          </w:p>
        </w:tc>
      </w:tr>
      <w:tr w:rsidR="00A361F2" w:rsidRPr="003D0BAC" w14:paraId="49FD76CB" w14:textId="77777777" w:rsidTr="00146EAF">
        <w:trPr>
          <w:trHeight w:val="361"/>
        </w:trPr>
        <w:tc>
          <w:tcPr>
            <w:tcW w:w="586" w:type="pct"/>
            <w:shd w:val="clear" w:color="auto" w:fill="auto"/>
          </w:tcPr>
          <w:p w14:paraId="2C1F8B74" w14:textId="04E37B4A" w:rsidR="00EA0143" w:rsidRPr="003D0BAC" w:rsidRDefault="00860830" w:rsidP="00186420">
            <w:pPr>
              <w:jc w:val="center"/>
              <w:rPr>
                <w:rFonts w:cs="Arial"/>
                <w:szCs w:val="16"/>
              </w:rPr>
            </w:pPr>
            <w:r w:rsidRPr="003D0BAC">
              <w:rPr>
                <w:rFonts w:cs="Arial"/>
                <w:szCs w:val="16"/>
              </w:rPr>
              <w:t>XXX</w:t>
            </w:r>
          </w:p>
        </w:tc>
        <w:tc>
          <w:tcPr>
            <w:tcW w:w="586" w:type="pct"/>
            <w:shd w:val="clear" w:color="auto" w:fill="auto"/>
          </w:tcPr>
          <w:p w14:paraId="5135B715" w14:textId="439C0918" w:rsidR="00EA0143" w:rsidRPr="003D0BAC" w:rsidRDefault="00860830" w:rsidP="00186420">
            <w:pPr>
              <w:jc w:val="center"/>
              <w:rPr>
                <w:rFonts w:cs="Arial"/>
                <w:szCs w:val="16"/>
              </w:rPr>
            </w:pPr>
            <w:r w:rsidRPr="003D0BAC">
              <w:rPr>
                <w:rFonts w:cs="Arial"/>
                <w:szCs w:val="16"/>
              </w:rPr>
              <w:t>XXX</w:t>
            </w:r>
          </w:p>
        </w:tc>
        <w:tc>
          <w:tcPr>
            <w:tcW w:w="606" w:type="pct"/>
            <w:shd w:val="clear" w:color="auto" w:fill="auto"/>
            <w:vAlign w:val="center"/>
          </w:tcPr>
          <w:p w14:paraId="14BD8795" w14:textId="7B148504" w:rsidR="00EA0143" w:rsidRPr="003D0BAC" w:rsidRDefault="00860830" w:rsidP="00186420">
            <w:pPr>
              <w:jc w:val="center"/>
              <w:rPr>
                <w:rFonts w:cs="Arial"/>
                <w:szCs w:val="16"/>
              </w:rPr>
            </w:pPr>
            <w:r w:rsidRPr="003D0BAC">
              <w:rPr>
                <w:rFonts w:cs="Arial"/>
                <w:szCs w:val="16"/>
              </w:rPr>
              <w:t>XXX</w:t>
            </w:r>
          </w:p>
        </w:tc>
        <w:tc>
          <w:tcPr>
            <w:tcW w:w="455" w:type="pct"/>
            <w:shd w:val="clear" w:color="auto" w:fill="auto"/>
          </w:tcPr>
          <w:p w14:paraId="460728A2" w14:textId="2A91A31B" w:rsidR="00EA0143" w:rsidRPr="003D0BAC" w:rsidRDefault="00860830" w:rsidP="00186420">
            <w:pPr>
              <w:jc w:val="center"/>
              <w:rPr>
                <w:rFonts w:cs="Arial"/>
                <w:szCs w:val="16"/>
              </w:rPr>
            </w:pPr>
            <w:r w:rsidRPr="003D0BAC">
              <w:rPr>
                <w:rFonts w:cs="Arial"/>
                <w:szCs w:val="16"/>
              </w:rPr>
              <w:t>XXX</w:t>
            </w:r>
          </w:p>
        </w:tc>
        <w:tc>
          <w:tcPr>
            <w:tcW w:w="666" w:type="pct"/>
            <w:shd w:val="clear" w:color="auto" w:fill="auto"/>
          </w:tcPr>
          <w:p w14:paraId="1BAEAFF6" w14:textId="752C7044" w:rsidR="00EA0143" w:rsidRPr="003D0BAC" w:rsidRDefault="00860830" w:rsidP="00186420">
            <w:pPr>
              <w:jc w:val="center"/>
              <w:rPr>
                <w:rFonts w:cs="Arial"/>
                <w:szCs w:val="16"/>
              </w:rPr>
            </w:pPr>
            <w:r w:rsidRPr="003D0BAC">
              <w:rPr>
                <w:rFonts w:cs="Arial"/>
                <w:szCs w:val="16"/>
              </w:rPr>
              <w:t>XXX</w:t>
            </w:r>
          </w:p>
        </w:tc>
        <w:tc>
          <w:tcPr>
            <w:tcW w:w="436" w:type="pct"/>
            <w:shd w:val="clear" w:color="auto" w:fill="auto"/>
          </w:tcPr>
          <w:p w14:paraId="17A1336E" w14:textId="460C2750" w:rsidR="00EA0143" w:rsidRPr="003D0BAC" w:rsidRDefault="00860830" w:rsidP="00186420">
            <w:pPr>
              <w:jc w:val="center"/>
              <w:rPr>
                <w:rFonts w:cs="Arial"/>
                <w:szCs w:val="16"/>
              </w:rPr>
            </w:pPr>
            <w:r w:rsidRPr="003D0BAC">
              <w:rPr>
                <w:rFonts w:cs="Arial"/>
                <w:szCs w:val="16"/>
              </w:rPr>
              <w:t>XXX</w:t>
            </w:r>
          </w:p>
        </w:tc>
        <w:tc>
          <w:tcPr>
            <w:tcW w:w="652" w:type="pct"/>
            <w:shd w:val="clear" w:color="auto" w:fill="auto"/>
          </w:tcPr>
          <w:p w14:paraId="1E3ECC3E" w14:textId="4BE677F8" w:rsidR="00EA0143" w:rsidRPr="003D0BAC" w:rsidRDefault="00860830" w:rsidP="00186420">
            <w:pPr>
              <w:jc w:val="center"/>
              <w:rPr>
                <w:rFonts w:cs="Arial"/>
                <w:szCs w:val="16"/>
              </w:rPr>
            </w:pPr>
            <w:r w:rsidRPr="003D0BAC">
              <w:rPr>
                <w:rFonts w:cs="Arial"/>
                <w:szCs w:val="16"/>
              </w:rPr>
              <w:t>XXX</w:t>
            </w:r>
          </w:p>
        </w:tc>
        <w:tc>
          <w:tcPr>
            <w:tcW w:w="515" w:type="pct"/>
            <w:shd w:val="clear" w:color="auto" w:fill="auto"/>
          </w:tcPr>
          <w:p w14:paraId="6A2E32B9" w14:textId="67821F91" w:rsidR="00EA0143" w:rsidRPr="003D0BAC" w:rsidRDefault="00860830" w:rsidP="00186420">
            <w:pPr>
              <w:jc w:val="center"/>
              <w:rPr>
                <w:rFonts w:cs="Arial"/>
                <w:szCs w:val="16"/>
              </w:rPr>
            </w:pPr>
            <w:r w:rsidRPr="003D0BAC">
              <w:rPr>
                <w:rFonts w:cs="Arial"/>
                <w:szCs w:val="16"/>
              </w:rPr>
              <w:t>XXX</w:t>
            </w:r>
          </w:p>
        </w:tc>
        <w:tc>
          <w:tcPr>
            <w:tcW w:w="499" w:type="pct"/>
            <w:shd w:val="clear" w:color="auto" w:fill="auto"/>
          </w:tcPr>
          <w:p w14:paraId="095CD8FF" w14:textId="153C01EF" w:rsidR="00EA0143" w:rsidRPr="003D0BAC" w:rsidRDefault="00860830" w:rsidP="00186420">
            <w:pPr>
              <w:jc w:val="center"/>
              <w:rPr>
                <w:rFonts w:cs="Arial"/>
                <w:szCs w:val="16"/>
              </w:rPr>
            </w:pPr>
            <w:r w:rsidRPr="003D0BAC">
              <w:rPr>
                <w:rFonts w:cs="Arial"/>
                <w:szCs w:val="16"/>
              </w:rPr>
              <w:t>XXX</w:t>
            </w:r>
          </w:p>
        </w:tc>
      </w:tr>
    </w:tbl>
    <w:p w14:paraId="09CEBE3B" w14:textId="6FD537D5" w:rsidR="00DC16A4" w:rsidRPr="003D0BAC" w:rsidRDefault="00DC16A4" w:rsidP="00DC16A4"/>
    <w:bookmarkEnd w:id="55"/>
    <w:bookmarkEnd w:id="56"/>
    <w:p w14:paraId="26C73BD2" w14:textId="6E526701" w:rsidR="00EA0143" w:rsidRPr="003D0BAC" w:rsidRDefault="00F77D8B" w:rsidP="00EA0143">
      <w:pPr>
        <w:rPr>
          <w:rFonts w:cs="Arial"/>
          <w:b/>
          <w:i/>
          <w:szCs w:val="16"/>
        </w:rPr>
      </w:pPr>
      <w:r w:rsidRPr="003D0BAC">
        <w:rPr>
          <w:rFonts w:cs="Arial"/>
          <w:b/>
          <w:szCs w:val="16"/>
        </w:rPr>
        <w:t>Provide reasons for slippage, if applicable</w:t>
      </w:r>
      <w:r w:rsidR="00EA0143" w:rsidRPr="003D0BAC">
        <w:rPr>
          <w:rFonts w:cs="Arial"/>
          <w:b/>
          <w:szCs w:val="16"/>
        </w:rPr>
        <w:t xml:space="preserve"> </w:t>
      </w:r>
    </w:p>
    <w:p w14:paraId="444EA747" w14:textId="6B98EB4A" w:rsidR="00EA0143" w:rsidRPr="003D0BAC" w:rsidRDefault="00860830" w:rsidP="00EA0143">
      <w:pPr>
        <w:rPr>
          <w:rFonts w:cs="Arial"/>
          <w:szCs w:val="16"/>
        </w:rPr>
      </w:pPr>
      <w:r w:rsidRPr="003D0BAC">
        <w:rPr>
          <w:rFonts w:cs="Arial"/>
          <w:szCs w:val="16"/>
        </w:rPr>
        <w:t>XXX</w:t>
      </w:r>
    </w:p>
    <w:p w14:paraId="18742D48" w14:textId="77777777" w:rsidR="00EA0143" w:rsidRPr="003D0BAC" w:rsidRDefault="00EA0143" w:rsidP="00EA0143">
      <w:pPr>
        <w:rPr>
          <w:rFonts w:cs="Arial"/>
          <w:b/>
          <w:szCs w:val="16"/>
        </w:rPr>
      </w:pPr>
      <w:r w:rsidRPr="003D0BAC">
        <w:rPr>
          <w:rFonts w:cs="Arial"/>
          <w:b/>
          <w:szCs w:val="16"/>
        </w:rPr>
        <w:t>Provide additional information about this indicator (optional)</w:t>
      </w:r>
    </w:p>
    <w:p w14:paraId="3BF9D881" w14:textId="3BD29B6D" w:rsidR="00EA0143" w:rsidRPr="003D0BAC" w:rsidRDefault="00EA0143" w:rsidP="00EA0143">
      <w:pPr>
        <w:rPr>
          <w:rFonts w:cs="Arial"/>
          <w:szCs w:val="16"/>
        </w:rPr>
      </w:pPr>
    </w:p>
    <w:p w14:paraId="51685558" w14:textId="51A1E7FE" w:rsidR="00DC0682" w:rsidRPr="003D0BAC" w:rsidRDefault="000D0117" w:rsidP="00DC0682">
      <w:pPr>
        <w:pStyle w:val="Heading2"/>
        <w:rPr>
          <w:color w:val="auto"/>
        </w:rPr>
      </w:pPr>
      <w:r w:rsidRPr="003D0BAC">
        <w:rPr>
          <w:color w:val="auto"/>
        </w:rPr>
        <w:t xml:space="preserve">10 - </w:t>
      </w:r>
      <w:r w:rsidR="00DC0682" w:rsidRPr="003D0BAC">
        <w:rPr>
          <w:color w:val="auto"/>
        </w:rPr>
        <w:t>Prior FFY Required Actions</w:t>
      </w:r>
    </w:p>
    <w:p w14:paraId="2A9EE1F8" w14:textId="43A1FD50" w:rsidR="00DC0682" w:rsidRPr="003D0BAC" w:rsidRDefault="00860830" w:rsidP="00DC0682">
      <w:pPr>
        <w:rPr>
          <w:rFonts w:cs="Arial"/>
          <w:szCs w:val="16"/>
        </w:rPr>
      </w:pPr>
      <w:r w:rsidRPr="003D0BAC">
        <w:rPr>
          <w:rFonts w:cs="Arial"/>
          <w:szCs w:val="16"/>
        </w:rPr>
        <w:t>None</w:t>
      </w:r>
      <w:r w:rsidR="00DC0682" w:rsidRPr="003D0BAC">
        <w:rPr>
          <w:rFonts w:cs="Arial"/>
          <w:szCs w:val="16"/>
        </w:rPr>
        <w:t xml:space="preserve"> </w:t>
      </w:r>
    </w:p>
    <w:p w14:paraId="2C4FA822" w14:textId="4D45E73C" w:rsidR="00DC0682" w:rsidRPr="003D0BAC" w:rsidRDefault="00DC0682" w:rsidP="00B83404">
      <w:r w:rsidRPr="003D0BAC">
        <w:rPr>
          <w:b/>
        </w:rPr>
        <w:t>Response to actions required in FFY 2017 SPP/APR</w:t>
      </w:r>
      <w:r w:rsidR="00E62B92" w:rsidRPr="003D0BAC">
        <w:t xml:space="preserve"> </w:t>
      </w:r>
    </w:p>
    <w:p w14:paraId="06F1ED4F" w14:textId="553644F0" w:rsidR="00DC0682" w:rsidRPr="003D0BAC" w:rsidRDefault="00860830" w:rsidP="00DC0682">
      <w:pPr>
        <w:rPr>
          <w:rFonts w:cs="Arial"/>
          <w:szCs w:val="16"/>
        </w:rPr>
      </w:pPr>
      <w:r w:rsidRPr="003D0BAC">
        <w:rPr>
          <w:rFonts w:cs="Arial"/>
          <w:szCs w:val="16"/>
        </w:rPr>
        <w:t xml:space="preserve"> </w:t>
      </w:r>
    </w:p>
    <w:p w14:paraId="0A2991B8" w14:textId="74F61C52" w:rsidR="00DC0682" w:rsidRPr="003D0BAC" w:rsidRDefault="000D0117" w:rsidP="00DC0682">
      <w:pPr>
        <w:pStyle w:val="Heading2"/>
        <w:rPr>
          <w:color w:val="auto"/>
        </w:rPr>
      </w:pPr>
      <w:r w:rsidRPr="003D0BAC">
        <w:rPr>
          <w:color w:val="auto"/>
        </w:rPr>
        <w:t xml:space="preserve">10 - </w:t>
      </w:r>
      <w:r w:rsidR="00DC0682" w:rsidRPr="003D0BAC">
        <w:rPr>
          <w:color w:val="auto"/>
        </w:rPr>
        <w:t>OSEP Response</w:t>
      </w:r>
    </w:p>
    <w:p w14:paraId="77C80526" w14:textId="5B8F3034" w:rsidR="00DC0682" w:rsidRPr="003D0BAC" w:rsidRDefault="00860830" w:rsidP="00DC0682">
      <w:pPr>
        <w:rPr>
          <w:rFonts w:cs="Arial"/>
          <w:szCs w:val="16"/>
        </w:rPr>
      </w:pPr>
      <w:r w:rsidRPr="003D0BAC">
        <w:rPr>
          <w:rFonts w:cs="Arial"/>
          <w:szCs w:val="16"/>
        </w:rPr>
        <w:t>The State reported fewer than ten mediations held in FFY 2018. The State is not required to provide targets until any fiscal year in which ten or more mediations were held.</w:t>
      </w:r>
    </w:p>
    <w:p w14:paraId="4F7A83AE" w14:textId="09F6D90F" w:rsidR="00DC0682" w:rsidRPr="003D0BAC" w:rsidRDefault="000D0117" w:rsidP="00DC0682">
      <w:pPr>
        <w:pStyle w:val="Heading2"/>
        <w:rPr>
          <w:color w:val="auto"/>
        </w:rPr>
      </w:pPr>
      <w:r w:rsidRPr="003D0BAC">
        <w:rPr>
          <w:color w:val="auto"/>
        </w:rPr>
        <w:t xml:space="preserve">10 - </w:t>
      </w:r>
      <w:r w:rsidR="00DC0682" w:rsidRPr="003D0BAC">
        <w:rPr>
          <w:color w:val="auto"/>
        </w:rPr>
        <w:t>Required Actions</w:t>
      </w:r>
    </w:p>
    <w:p w14:paraId="2A1A943C" w14:textId="6CA092CF" w:rsidR="00DC0682" w:rsidRPr="003D0BAC" w:rsidRDefault="00DC0682" w:rsidP="00DC0682">
      <w:pPr>
        <w:rPr>
          <w:rFonts w:cs="Arial"/>
          <w:szCs w:val="16"/>
        </w:rPr>
      </w:pPr>
    </w:p>
    <w:p w14:paraId="595F0E2F" w14:textId="4CF649F2" w:rsidR="00D77E41" w:rsidRPr="003D0BAC" w:rsidRDefault="00D77E41">
      <w:pPr>
        <w:spacing w:before="0" w:after="200" w:line="276" w:lineRule="auto"/>
      </w:pPr>
      <w:bookmarkStart w:id="57" w:name="_Toc392159348"/>
      <w:r w:rsidRPr="003D0BAC">
        <w:br w:type="page"/>
      </w:r>
    </w:p>
    <w:p w14:paraId="76BEC9D6" w14:textId="77777777" w:rsidR="00D77E41" w:rsidRPr="003D0BAC" w:rsidRDefault="00D77E41" w:rsidP="00D77E41">
      <w:pPr>
        <w:pStyle w:val="Heading1"/>
      </w:pPr>
      <w:r w:rsidRPr="003D0BAC">
        <w:t>Certification</w:t>
      </w:r>
    </w:p>
    <w:p w14:paraId="10520843" w14:textId="77777777" w:rsidR="00D77E41" w:rsidRPr="003D0BAC" w:rsidRDefault="00D77E41" w:rsidP="00186420">
      <w:r w:rsidRPr="003D0BAC">
        <w:rPr>
          <w:b/>
          <w:sz w:val="20"/>
          <w:szCs w:val="20"/>
        </w:rPr>
        <w:t>Instructions</w:t>
      </w:r>
    </w:p>
    <w:p w14:paraId="3613AD02" w14:textId="11E354F6" w:rsidR="00D77E41" w:rsidRPr="003D0BAC" w:rsidRDefault="008E67B7" w:rsidP="00D77E41">
      <w:pPr>
        <w:autoSpaceDE w:val="0"/>
        <w:autoSpaceDN w:val="0"/>
        <w:adjustRightInd w:val="0"/>
        <w:rPr>
          <w:rFonts w:cs="Arial"/>
          <w:b/>
          <w:bCs/>
          <w:szCs w:val="16"/>
        </w:rPr>
      </w:pPr>
      <w:r w:rsidRPr="003D0BAC">
        <w:rPr>
          <w:rFonts w:cs="Arial"/>
          <w:b/>
          <w:bCs/>
          <w:szCs w:val="16"/>
        </w:rPr>
        <w:t>Choose the appropriate selection and complete all the certification information fields. Then click the "Submit" button to submit your APR.</w:t>
      </w:r>
    </w:p>
    <w:p w14:paraId="2BE1082F" w14:textId="77777777" w:rsidR="00D77E41" w:rsidRPr="003D0BAC" w:rsidRDefault="00D77E41" w:rsidP="00D77E41">
      <w:pPr>
        <w:rPr>
          <w:b/>
        </w:rPr>
      </w:pPr>
      <w:r w:rsidRPr="003D0BAC">
        <w:rPr>
          <w:b/>
        </w:rPr>
        <w:t>Certify</w:t>
      </w:r>
    </w:p>
    <w:p w14:paraId="26D9ED56" w14:textId="77777777" w:rsidR="00D77E41" w:rsidRPr="003D0BAC" w:rsidRDefault="00D77E41" w:rsidP="00D77E41">
      <w:pPr>
        <w:autoSpaceDE w:val="0"/>
        <w:autoSpaceDN w:val="0"/>
        <w:adjustRightInd w:val="0"/>
        <w:rPr>
          <w:rFonts w:cs="Arial"/>
          <w:b/>
          <w:bCs/>
          <w:szCs w:val="16"/>
        </w:rPr>
      </w:pPr>
      <w:r w:rsidRPr="003D0BAC">
        <w:rPr>
          <w:rFonts w:cs="Arial"/>
          <w:b/>
          <w:bCs/>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3D0BAC" w:rsidRDefault="00D77E41" w:rsidP="00D77E41">
      <w:pPr>
        <w:autoSpaceDE w:val="0"/>
        <w:autoSpaceDN w:val="0"/>
        <w:adjustRightInd w:val="0"/>
        <w:rPr>
          <w:rFonts w:cs="Arial"/>
          <w:b/>
          <w:bCs/>
          <w:szCs w:val="16"/>
        </w:rPr>
      </w:pPr>
      <w:r w:rsidRPr="003D0BAC">
        <w:rPr>
          <w:rFonts w:cs="Arial"/>
          <w:b/>
          <w:bCs/>
          <w:szCs w:val="16"/>
        </w:rPr>
        <w:t xml:space="preserve">Select the certifier’s role </w:t>
      </w:r>
    </w:p>
    <w:p w14:paraId="71FBD425" w14:textId="593F2D58" w:rsidR="00D77E41" w:rsidRPr="003D0BAC" w:rsidRDefault="00860830" w:rsidP="00D77E41">
      <w:pPr>
        <w:autoSpaceDE w:val="0"/>
        <w:autoSpaceDN w:val="0"/>
        <w:adjustRightInd w:val="0"/>
        <w:rPr>
          <w:rFonts w:cs="Arial"/>
          <w:bCs/>
          <w:szCs w:val="16"/>
        </w:rPr>
      </w:pPr>
      <w:r w:rsidRPr="003D0BAC">
        <w:rPr>
          <w:rFonts w:cs="Arial"/>
          <w:bCs/>
          <w:szCs w:val="16"/>
        </w:rPr>
        <w:t>Designated Lead Agency Director</w:t>
      </w:r>
    </w:p>
    <w:p w14:paraId="43D7F85B" w14:textId="54E2CB8A" w:rsidR="00D77E41" w:rsidRPr="003D0BAC" w:rsidRDefault="00D77E41">
      <w:pPr>
        <w:rPr>
          <w:b/>
        </w:rPr>
      </w:pPr>
      <w:r w:rsidRPr="003D0BAC">
        <w:rPr>
          <w:b/>
        </w:rPr>
        <w:t xml:space="preserve">Name and title of the individual certifying the accuracy of the State's submission of its IDEA Part </w:t>
      </w:r>
      <w:r w:rsidR="00CF011B">
        <w:rPr>
          <w:b/>
        </w:rPr>
        <w:t>C</w:t>
      </w:r>
      <w:r w:rsidRPr="003D0BAC">
        <w:rPr>
          <w:b/>
        </w:rPr>
        <w:t xml:space="preserve"> State Performance Plan/Annual Performance Report.</w:t>
      </w:r>
    </w:p>
    <w:p w14:paraId="36D2D64A" w14:textId="77777777" w:rsidR="00FD047C" w:rsidRPr="003D0BAC" w:rsidRDefault="00D77E41" w:rsidP="00D77E41">
      <w:pPr>
        <w:autoSpaceDE w:val="0"/>
        <w:autoSpaceDN w:val="0"/>
        <w:adjustRightInd w:val="0"/>
        <w:rPr>
          <w:rFonts w:cs="Arial"/>
          <w:b/>
          <w:bCs/>
          <w:szCs w:val="16"/>
        </w:rPr>
      </w:pPr>
      <w:r w:rsidRPr="003D0BAC">
        <w:rPr>
          <w:rFonts w:cs="Arial"/>
          <w:b/>
          <w:bCs/>
          <w:szCs w:val="16"/>
        </w:rPr>
        <w:t xml:space="preserve">Name:  </w:t>
      </w:r>
    </w:p>
    <w:p w14:paraId="4F5F890F" w14:textId="67BB69D9" w:rsidR="00D77E41" w:rsidRPr="003D0BAC" w:rsidRDefault="00860830" w:rsidP="00D77E41">
      <w:pPr>
        <w:autoSpaceDE w:val="0"/>
        <w:autoSpaceDN w:val="0"/>
        <w:adjustRightInd w:val="0"/>
        <w:rPr>
          <w:rFonts w:cs="Arial"/>
          <w:b/>
          <w:bCs/>
          <w:szCs w:val="16"/>
        </w:rPr>
      </w:pPr>
      <w:r w:rsidRPr="003D0BAC">
        <w:rPr>
          <w:rFonts w:cs="Arial"/>
          <w:bCs/>
          <w:szCs w:val="16"/>
        </w:rPr>
        <w:t>Jonathan Hachey</w:t>
      </w:r>
    </w:p>
    <w:p w14:paraId="5F5311BF" w14:textId="77777777" w:rsidR="00FD047C" w:rsidRPr="003D0BAC" w:rsidRDefault="00D77E41" w:rsidP="00D77E41">
      <w:pPr>
        <w:autoSpaceDE w:val="0"/>
        <w:autoSpaceDN w:val="0"/>
        <w:adjustRightInd w:val="0"/>
        <w:rPr>
          <w:rFonts w:cs="Arial"/>
          <w:b/>
          <w:bCs/>
          <w:szCs w:val="16"/>
        </w:rPr>
      </w:pPr>
      <w:r w:rsidRPr="003D0BAC">
        <w:rPr>
          <w:rFonts w:cs="Arial"/>
          <w:b/>
          <w:bCs/>
          <w:szCs w:val="16"/>
        </w:rPr>
        <w:t xml:space="preserve">Title: </w:t>
      </w:r>
    </w:p>
    <w:p w14:paraId="07D7540F" w14:textId="1BD8A4B8" w:rsidR="00D77E41" w:rsidRPr="003D0BAC" w:rsidRDefault="00860830" w:rsidP="00D77E41">
      <w:pPr>
        <w:autoSpaceDE w:val="0"/>
        <w:autoSpaceDN w:val="0"/>
        <w:adjustRightInd w:val="0"/>
        <w:rPr>
          <w:rFonts w:cs="Arial"/>
          <w:b/>
          <w:bCs/>
          <w:szCs w:val="16"/>
        </w:rPr>
      </w:pPr>
      <w:r w:rsidRPr="003D0BAC">
        <w:rPr>
          <w:rFonts w:cs="Arial"/>
          <w:bCs/>
          <w:szCs w:val="16"/>
        </w:rPr>
        <w:t>Data Manager</w:t>
      </w:r>
    </w:p>
    <w:p w14:paraId="7E4BD4EF" w14:textId="77777777" w:rsidR="00FD047C" w:rsidRPr="003D0BAC" w:rsidRDefault="00D77E41" w:rsidP="00D77E41">
      <w:pPr>
        <w:autoSpaceDE w:val="0"/>
        <w:autoSpaceDN w:val="0"/>
        <w:adjustRightInd w:val="0"/>
        <w:rPr>
          <w:rFonts w:cs="Arial"/>
          <w:b/>
          <w:bCs/>
          <w:szCs w:val="16"/>
        </w:rPr>
      </w:pPr>
      <w:r w:rsidRPr="003D0BAC">
        <w:rPr>
          <w:rFonts w:cs="Arial"/>
          <w:b/>
          <w:bCs/>
          <w:szCs w:val="16"/>
        </w:rPr>
        <w:t xml:space="preserve">Email: </w:t>
      </w:r>
    </w:p>
    <w:p w14:paraId="41D2DA4D" w14:textId="6133D61F" w:rsidR="00D77E41" w:rsidRPr="003D0BAC" w:rsidRDefault="00860830" w:rsidP="00D77E41">
      <w:pPr>
        <w:autoSpaceDE w:val="0"/>
        <w:autoSpaceDN w:val="0"/>
        <w:adjustRightInd w:val="0"/>
        <w:rPr>
          <w:rFonts w:cs="Arial"/>
          <w:b/>
          <w:bCs/>
          <w:szCs w:val="16"/>
        </w:rPr>
      </w:pPr>
      <w:r w:rsidRPr="003D0BAC">
        <w:rPr>
          <w:rFonts w:cs="Arial"/>
          <w:bCs/>
          <w:szCs w:val="16"/>
        </w:rPr>
        <w:t>jonathan.hachey@yahoo.com</w:t>
      </w:r>
    </w:p>
    <w:p w14:paraId="0B3F2655" w14:textId="77777777" w:rsidR="00FD047C" w:rsidRPr="003D0BAC" w:rsidRDefault="00D77E41" w:rsidP="00D77E41">
      <w:pPr>
        <w:autoSpaceDE w:val="0"/>
        <w:autoSpaceDN w:val="0"/>
        <w:adjustRightInd w:val="0"/>
        <w:rPr>
          <w:rFonts w:cs="Arial"/>
          <w:bCs/>
          <w:szCs w:val="16"/>
        </w:rPr>
      </w:pPr>
      <w:r w:rsidRPr="003D0BAC">
        <w:rPr>
          <w:rFonts w:cs="Arial"/>
          <w:b/>
          <w:szCs w:val="16"/>
        </w:rPr>
        <w:t>Phone:</w:t>
      </w:r>
      <w:r w:rsidR="00781A26" w:rsidRPr="003D0BAC">
        <w:rPr>
          <w:rFonts w:cs="Arial"/>
          <w:bCs/>
          <w:szCs w:val="16"/>
        </w:rPr>
        <w:t xml:space="preserve"> </w:t>
      </w:r>
    </w:p>
    <w:p w14:paraId="4532CFC2" w14:textId="1CAA54B5" w:rsidR="00D77E41" w:rsidRPr="003D0BAC" w:rsidRDefault="00860830" w:rsidP="00D77E41">
      <w:pPr>
        <w:autoSpaceDE w:val="0"/>
        <w:autoSpaceDN w:val="0"/>
        <w:adjustRightInd w:val="0"/>
        <w:rPr>
          <w:rFonts w:cs="Arial"/>
          <w:bCs/>
          <w:szCs w:val="16"/>
        </w:rPr>
      </w:pPr>
      <w:r w:rsidRPr="003D0BAC">
        <w:rPr>
          <w:rFonts w:cs="Arial"/>
          <w:bCs/>
          <w:szCs w:val="16"/>
        </w:rPr>
        <w:t>2074411127</w:t>
      </w:r>
      <w:bookmarkEnd w:id="57"/>
    </w:p>
    <w:p w14:paraId="4424A936" w14:textId="491BEDEB" w:rsidR="00FD047C" w:rsidRPr="003D0BAC" w:rsidRDefault="00FD047C" w:rsidP="00FD047C">
      <w:pPr>
        <w:autoSpaceDE w:val="0"/>
        <w:autoSpaceDN w:val="0"/>
        <w:adjustRightInd w:val="0"/>
        <w:rPr>
          <w:rFonts w:cs="Arial"/>
          <w:bCs/>
          <w:szCs w:val="16"/>
        </w:rPr>
      </w:pPr>
      <w:r w:rsidRPr="003D0BAC">
        <w:rPr>
          <w:rFonts w:cs="Arial"/>
          <w:b/>
          <w:szCs w:val="16"/>
        </w:rPr>
        <w:t>Submitted on:</w:t>
      </w:r>
      <w:r w:rsidRPr="003D0BAC">
        <w:rPr>
          <w:rFonts w:cs="Arial"/>
          <w:bCs/>
          <w:szCs w:val="16"/>
        </w:rPr>
        <w:t xml:space="preserve"> </w:t>
      </w:r>
    </w:p>
    <w:p w14:paraId="4D7C4705" w14:textId="500BFD51" w:rsidR="00FD047C" w:rsidRPr="003D0BAC" w:rsidRDefault="00FD047C" w:rsidP="00FD047C">
      <w:pPr>
        <w:autoSpaceDE w:val="0"/>
        <w:autoSpaceDN w:val="0"/>
        <w:adjustRightInd w:val="0"/>
        <w:rPr>
          <w:rFonts w:cs="Arial"/>
          <w:b/>
          <w:szCs w:val="16"/>
        </w:rPr>
      </w:pPr>
      <w:r w:rsidRPr="003D0BAC">
        <w:rPr>
          <w:rFonts w:cs="Arial"/>
          <w:bCs/>
          <w:szCs w:val="16"/>
        </w:rPr>
        <w:t>04/28/20  6:23:31 PM</w:t>
      </w:r>
    </w:p>
    <w:p w14:paraId="7B3F3D6E" w14:textId="7C6D2808" w:rsidR="00FD047C" w:rsidRPr="003D0BAC" w:rsidRDefault="00FD047C" w:rsidP="00D77E41">
      <w:pPr>
        <w:autoSpaceDE w:val="0"/>
        <w:autoSpaceDN w:val="0"/>
        <w:adjustRightInd w:val="0"/>
        <w:rPr>
          <w:rFonts w:cs="Arial"/>
          <w:b/>
          <w:szCs w:val="16"/>
        </w:rPr>
      </w:pPr>
    </w:p>
    <w:sectPr w:rsidR="00FD047C" w:rsidRPr="003D0BAC"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81C0" w14:textId="77777777" w:rsidR="006F50E1" w:rsidRDefault="006F50E1" w:rsidP="000802F7">
      <w:pPr>
        <w:spacing w:before="0" w:after="0"/>
      </w:pPr>
      <w:r>
        <w:separator/>
      </w:r>
    </w:p>
  </w:endnote>
  <w:endnote w:type="continuationSeparator" w:id="0">
    <w:p w14:paraId="6091D36C" w14:textId="77777777" w:rsidR="006F50E1" w:rsidRDefault="006F50E1" w:rsidP="000802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6D55" w14:textId="77777777" w:rsidR="006A2C91" w:rsidRDefault="006A2C91" w:rsidP="003B41C7">
    <w:pPr>
      <w:pStyle w:val="Footer"/>
      <w:tabs>
        <w:tab w:val="clear" w:pos="4680"/>
        <w:tab w:val="clear" w:pos="9360"/>
        <w:tab w:val="center" w:pos="3672"/>
        <w:tab w:val="right" w:pos="7344"/>
      </w:tabs>
    </w:pPr>
  </w:p>
  <w:tbl>
    <w:tblPr>
      <w:tblStyle w:val="TableGrid"/>
      <w:tblW w:w="10876" w:type="dxa"/>
      <w:tblLook w:val="04A0" w:firstRow="1" w:lastRow="0" w:firstColumn="1" w:lastColumn="0" w:noHBand="0" w:noVBand="1"/>
    </w:tblPr>
    <w:tblGrid>
      <w:gridCol w:w="3599"/>
      <w:gridCol w:w="3686"/>
      <w:gridCol w:w="3591"/>
    </w:tblGrid>
    <w:tr w:rsidR="006A2C91" w14:paraId="553F89B2" w14:textId="77777777" w:rsidTr="009D1DF5">
      <w:tc>
        <w:tcPr>
          <w:tcW w:w="3599" w:type="dxa"/>
          <w:tcBorders>
            <w:bottom w:val="single" w:sz="4" w:space="0" w:color="auto"/>
          </w:tcBorders>
          <w:shd w:val="clear" w:color="auto" w:fill="FBD4B4" w:themeFill="accent6" w:themeFillTint="66"/>
          <w:vAlign w:val="center"/>
        </w:tcPr>
        <w:p w14:paraId="63B211F8" w14:textId="77777777" w:rsidR="006A2C91" w:rsidRDefault="006A2C91" w:rsidP="00CE1139">
          <w:pPr>
            <w:pStyle w:val="Footer"/>
            <w:jc w:val="center"/>
          </w:pPr>
          <w:r>
            <w:t>Preloaded historical data</w:t>
          </w:r>
        </w:p>
      </w:tc>
      <w:tc>
        <w:tcPr>
          <w:tcW w:w="3686" w:type="dxa"/>
          <w:tcBorders>
            <w:bottom w:val="single" w:sz="4" w:space="0" w:color="auto"/>
          </w:tcBorders>
          <w:shd w:val="clear" w:color="auto" w:fill="B6DDE8" w:themeFill="accent5" w:themeFillTint="66"/>
          <w:vAlign w:val="center"/>
        </w:tcPr>
        <w:p w14:paraId="41684ADC" w14:textId="77777777" w:rsidR="006A2C91" w:rsidRDefault="006A2C91" w:rsidP="003B41C7">
          <w:pPr>
            <w:pStyle w:val="Footer"/>
            <w:jc w:val="center"/>
          </w:pPr>
          <w:r>
            <w:t>Prepopulated data from other sources</w:t>
          </w:r>
        </w:p>
      </w:tc>
      <w:tc>
        <w:tcPr>
          <w:tcW w:w="3591" w:type="dxa"/>
          <w:tcBorders>
            <w:bottom w:val="single" w:sz="4" w:space="0" w:color="auto"/>
          </w:tcBorders>
          <w:shd w:val="clear" w:color="auto" w:fill="CCC0D9" w:themeFill="accent4" w:themeFillTint="66"/>
          <w:vAlign w:val="center"/>
        </w:tcPr>
        <w:p w14:paraId="590CA5C0" w14:textId="77777777" w:rsidR="006A2C91" w:rsidRDefault="006A2C91" w:rsidP="003B41C7">
          <w:pPr>
            <w:pStyle w:val="Footer"/>
            <w:jc w:val="center"/>
          </w:pPr>
          <w:r>
            <w:t>Calculated</w:t>
          </w:r>
        </w:p>
      </w:tc>
    </w:tr>
    <w:tr w:rsidR="006A2C91" w14:paraId="64D7807D" w14:textId="77777777" w:rsidTr="009D1DF5">
      <w:tc>
        <w:tcPr>
          <w:tcW w:w="10876" w:type="dxa"/>
          <w:gridSpan w:val="3"/>
          <w:tcBorders>
            <w:left w:val="nil"/>
            <w:bottom w:val="nil"/>
            <w:right w:val="nil"/>
          </w:tcBorders>
          <w:shd w:val="clear" w:color="auto" w:fill="FFFFFF" w:themeFill="background1"/>
          <w:vAlign w:val="center"/>
        </w:tcPr>
        <w:p w14:paraId="01924E6E" w14:textId="77777777" w:rsidR="006A2C91" w:rsidRDefault="006A2C91" w:rsidP="003B41C7">
          <w:pPr>
            <w:jc w:val="center"/>
          </w:pPr>
          <w:r>
            <w:t>Explanatory text</w:t>
          </w:r>
        </w:p>
      </w:tc>
    </w:tr>
  </w:tbl>
  <w:sdt>
    <w:sdtPr>
      <w:id w:val="1427001667"/>
      <w:docPartObj>
        <w:docPartGallery w:val="Page Numbers (Bottom of Page)"/>
        <w:docPartUnique/>
      </w:docPartObj>
    </w:sdtPr>
    <w:sdtEndPr>
      <w:rPr>
        <w:noProof/>
      </w:rPr>
    </w:sdtEndPr>
    <w:sdtContent>
      <w:sdt>
        <w:sdtPr>
          <w:id w:val="-719045402"/>
          <w:docPartObj>
            <w:docPartGallery w:val="Page Numbers (Bottom of Page)"/>
            <w:docPartUnique/>
          </w:docPartObj>
        </w:sdtPr>
        <w:sdtEndPr>
          <w:rPr>
            <w:noProof/>
          </w:rPr>
        </w:sdtEndPr>
        <w:sdtContent>
          <w:p w14:paraId="3A6933E6" w14:textId="5F38792C" w:rsidR="006A2C91" w:rsidRDefault="006A2C91" w:rsidP="00A06AB0">
            <w:pPr>
              <w:pStyle w:val="Footer"/>
              <w:jc w:val="right"/>
            </w:pPr>
            <w:r>
              <w:t>October 2018</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Instructions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6A2C91" w:rsidRDefault="006A2C91"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6EF8" w14:textId="77777777" w:rsidR="006F50E1" w:rsidRDefault="006F50E1" w:rsidP="000802F7">
      <w:pPr>
        <w:spacing w:before="0" w:after="0"/>
      </w:pPr>
      <w:r>
        <w:separator/>
      </w:r>
    </w:p>
  </w:footnote>
  <w:footnote w:type="continuationSeparator" w:id="0">
    <w:p w14:paraId="6B39E28F" w14:textId="77777777" w:rsidR="006F50E1" w:rsidRDefault="006F50E1" w:rsidP="000802F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BED5CC3"/>
    <w:multiLevelType w:val="hybridMultilevel"/>
    <w:tmpl w:val="C15C9626"/>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25"/>
  </w:num>
  <w:num w:numId="5">
    <w:abstractNumId w:val="9"/>
  </w:num>
  <w:num w:numId="6">
    <w:abstractNumId w:val="27"/>
  </w:num>
  <w:num w:numId="7">
    <w:abstractNumId w:val="1"/>
  </w:num>
  <w:num w:numId="8">
    <w:abstractNumId w:val="5"/>
  </w:num>
  <w:num w:numId="9">
    <w:abstractNumId w:val="17"/>
  </w:num>
  <w:num w:numId="10">
    <w:abstractNumId w:val="13"/>
  </w:num>
  <w:num w:numId="11">
    <w:abstractNumId w:val="28"/>
  </w:num>
  <w:num w:numId="12">
    <w:abstractNumId w:val="7"/>
  </w:num>
  <w:num w:numId="13">
    <w:abstractNumId w:val="16"/>
  </w:num>
  <w:num w:numId="14">
    <w:abstractNumId w:val="12"/>
  </w:num>
  <w:num w:numId="15">
    <w:abstractNumId w:val="2"/>
  </w:num>
  <w:num w:numId="16">
    <w:abstractNumId w:val="14"/>
  </w:num>
  <w:num w:numId="17">
    <w:abstractNumId w:val="22"/>
  </w:num>
  <w:num w:numId="18">
    <w:abstractNumId w:val="18"/>
  </w:num>
  <w:num w:numId="19">
    <w:abstractNumId w:val="3"/>
  </w:num>
  <w:num w:numId="20">
    <w:abstractNumId w:val="21"/>
  </w:num>
  <w:num w:numId="21">
    <w:abstractNumId w:val="0"/>
  </w:num>
  <w:num w:numId="22">
    <w:abstractNumId w:val="10"/>
  </w:num>
  <w:num w:numId="23">
    <w:abstractNumId w:val="24"/>
  </w:num>
  <w:num w:numId="24">
    <w:abstractNumId w:val="23"/>
  </w:num>
  <w:num w:numId="25">
    <w:abstractNumId w:val="5"/>
  </w:num>
  <w:num w:numId="26">
    <w:abstractNumId w:val="3"/>
  </w:num>
  <w:num w:numId="27">
    <w:abstractNumId w:val="21"/>
  </w:num>
  <w:num w:numId="28">
    <w:abstractNumId w:val="4"/>
  </w:num>
  <w:num w:numId="29">
    <w:abstractNumId w:val="6"/>
  </w:num>
  <w:num w:numId="30">
    <w:abstractNumId w:val="26"/>
  </w:num>
  <w:num w:numId="31">
    <w:abstractNumId w:val="11"/>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0A17"/>
    <w:rsid w:val="00011778"/>
    <w:rsid w:val="0001275E"/>
    <w:rsid w:val="00012EB2"/>
    <w:rsid w:val="00013004"/>
    <w:rsid w:val="00014550"/>
    <w:rsid w:val="0001550D"/>
    <w:rsid w:val="00015D55"/>
    <w:rsid w:val="0001707D"/>
    <w:rsid w:val="00017826"/>
    <w:rsid w:val="000209D6"/>
    <w:rsid w:val="000221B3"/>
    <w:rsid w:val="00023642"/>
    <w:rsid w:val="00023E62"/>
    <w:rsid w:val="00024979"/>
    <w:rsid w:val="000251C4"/>
    <w:rsid w:val="000256D1"/>
    <w:rsid w:val="00025D8D"/>
    <w:rsid w:val="00027886"/>
    <w:rsid w:val="00030B45"/>
    <w:rsid w:val="00031560"/>
    <w:rsid w:val="00031C3A"/>
    <w:rsid w:val="00031E3A"/>
    <w:rsid w:val="00032548"/>
    <w:rsid w:val="00032DB1"/>
    <w:rsid w:val="00033474"/>
    <w:rsid w:val="0003461E"/>
    <w:rsid w:val="000360A5"/>
    <w:rsid w:val="00037032"/>
    <w:rsid w:val="00041E27"/>
    <w:rsid w:val="00042EBF"/>
    <w:rsid w:val="00043341"/>
    <w:rsid w:val="0004359A"/>
    <w:rsid w:val="000437FD"/>
    <w:rsid w:val="00044883"/>
    <w:rsid w:val="000477FF"/>
    <w:rsid w:val="00047BB6"/>
    <w:rsid w:val="000533D7"/>
    <w:rsid w:val="00054582"/>
    <w:rsid w:val="000545D2"/>
    <w:rsid w:val="00054A60"/>
    <w:rsid w:val="00054FA8"/>
    <w:rsid w:val="0005501E"/>
    <w:rsid w:val="00055FC7"/>
    <w:rsid w:val="000564AC"/>
    <w:rsid w:val="00060CF0"/>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77C20"/>
    <w:rsid w:val="00077E2C"/>
    <w:rsid w:val="000802F7"/>
    <w:rsid w:val="000806CC"/>
    <w:rsid w:val="00080D36"/>
    <w:rsid w:val="00080EBD"/>
    <w:rsid w:val="00082667"/>
    <w:rsid w:val="000829BF"/>
    <w:rsid w:val="0008392B"/>
    <w:rsid w:val="0008402E"/>
    <w:rsid w:val="000847AD"/>
    <w:rsid w:val="00086F70"/>
    <w:rsid w:val="00091E76"/>
    <w:rsid w:val="000923A7"/>
    <w:rsid w:val="00092E0A"/>
    <w:rsid w:val="0009453E"/>
    <w:rsid w:val="00094681"/>
    <w:rsid w:val="00097942"/>
    <w:rsid w:val="000A1594"/>
    <w:rsid w:val="000A170A"/>
    <w:rsid w:val="000A2477"/>
    <w:rsid w:val="000A2E95"/>
    <w:rsid w:val="000A495D"/>
    <w:rsid w:val="000A4CDC"/>
    <w:rsid w:val="000A4FD8"/>
    <w:rsid w:val="000A6CA4"/>
    <w:rsid w:val="000A7001"/>
    <w:rsid w:val="000A70DC"/>
    <w:rsid w:val="000A730B"/>
    <w:rsid w:val="000B050E"/>
    <w:rsid w:val="000B10B1"/>
    <w:rsid w:val="000B1C67"/>
    <w:rsid w:val="000B2C26"/>
    <w:rsid w:val="000B3A11"/>
    <w:rsid w:val="000B3B4A"/>
    <w:rsid w:val="000B4972"/>
    <w:rsid w:val="000B4FD4"/>
    <w:rsid w:val="000B7462"/>
    <w:rsid w:val="000C0069"/>
    <w:rsid w:val="000C1C56"/>
    <w:rsid w:val="000C2AED"/>
    <w:rsid w:val="000C3421"/>
    <w:rsid w:val="000C57BE"/>
    <w:rsid w:val="000C5918"/>
    <w:rsid w:val="000C5A7A"/>
    <w:rsid w:val="000C6015"/>
    <w:rsid w:val="000C688B"/>
    <w:rsid w:val="000D0117"/>
    <w:rsid w:val="000D1580"/>
    <w:rsid w:val="000D37FC"/>
    <w:rsid w:val="000D4623"/>
    <w:rsid w:val="000D4C8D"/>
    <w:rsid w:val="000D6C5B"/>
    <w:rsid w:val="000D6EC4"/>
    <w:rsid w:val="000E0A7D"/>
    <w:rsid w:val="000E1C83"/>
    <w:rsid w:val="000E1EC9"/>
    <w:rsid w:val="000E206D"/>
    <w:rsid w:val="000E30A8"/>
    <w:rsid w:val="000E3445"/>
    <w:rsid w:val="000E43BF"/>
    <w:rsid w:val="000E4B9A"/>
    <w:rsid w:val="000E54B5"/>
    <w:rsid w:val="000E56FA"/>
    <w:rsid w:val="000E62E5"/>
    <w:rsid w:val="000F0525"/>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30BD"/>
    <w:rsid w:val="00103AE9"/>
    <w:rsid w:val="00104B17"/>
    <w:rsid w:val="0010510A"/>
    <w:rsid w:val="00105DC4"/>
    <w:rsid w:val="001061C0"/>
    <w:rsid w:val="00106D71"/>
    <w:rsid w:val="0010731D"/>
    <w:rsid w:val="00107406"/>
    <w:rsid w:val="00110407"/>
    <w:rsid w:val="00112DDC"/>
    <w:rsid w:val="00112F4D"/>
    <w:rsid w:val="00113CE9"/>
    <w:rsid w:val="00113E1E"/>
    <w:rsid w:val="00115277"/>
    <w:rsid w:val="001156D2"/>
    <w:rsid w:val="00115CDA"/>
    <w:rsid w:val="00116D0B"/>
    <w:rsid w:val="00117490"/>
    <w:rsid w:val="00117696"/>
    <w:rsid w:val="00117952"/>
    <w:rsid w:val="0012160C"/>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683"/>
    <w:rsid w:val="00146B79"/>
    <w:rsid w:val="00146EAF"/>
    <w:rsid w:val="00146FBA"/>
    <w:rsid w:val="00150B3B"/>
    <w:rsid w:val="00151612"/>
    <w:rsid w:val="00151989"/>
    <w:rsid w:val="00151F97"/>
    <w:rsid w:val="00153A6F"/>
    <w:rsid w:val="00153F2D"/>
    <w:rsid w:val="001542AE"/>
    <w:rsid w:val="00156264"/>
    <w:rsid w:val="001569F9"/>
    <w:rsid w:val="00156BF7"/>
    <w:rsid w:val="001604F3"/>
    <w:rsid w:val="00160856"/>
    <w:rsid w:val="0016375D"/>
    <w:rsid w:val="001638EB"/>
    <w:rsid w:val="00163BEE"/>
    <w:rsid w:val="00164B78"/>
    <w:rsid w:val="00165225"/>
    <w:rsid w:val="00165467"/>
    <w:rsid w:val="00166421"/>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64F"/>
    <w:rsid w:val="001B6F43"/>
    <w:rsid w:val="001B6FC2"/>
    <w:rsid w:val="001C05DB"/>
    <w:rsid w:val="001C0D43"/>
    <w:rsid w:val="001C22E3"/>
    <w:rsid w:val="001C23B6"/>
    <w:rsid w:val="001C2BF0"/>
    <w:rsid w:val="001C3D0E"/>
    <w:rsid w:val="001C4405"/>
    <w:rsid w:val="001C4EBD"/>
    <w:rsid w:val="001C5219"/>
    <w:rsid w:val="001C5417"/>
    <w:rsid w:val="001C56E8"/>
    <w:rsid w:val="001C7E55"/>
    <w:rsid w:val="001D1A20"/>
    <w:rsid w:val="001D21D9"/>
    <w:rsid w:val="001D2E9B"/>
    <w:rsid w:val="001D4777"/>
    <w:rsid w:val="001D51D9"/>
    <w:rsid w:val="001D5F4A"/>
    <w:rsid w:val="001D6BA5"/>
    <w:rsid w:val="001D6E02"/>
    <w:rsid w:val="001D7011"/>
    <w:rsid w:val="001D71B6"/>
    <w:rsid w:val="001D7F3B"/>
    <w:rsid w:val="001E141D"/>
    <w:rsid w:val="001E20F7"/>
    <w:rsid w:val="001E22C1"/>
    <w:rsid w:val="001E2AFB"/>
    <w:rsid w:val="001E2E5A"/>
    <w:rsid w:val="001E5B13"/>
    <w:rsid w:val="001E5CEA"/>
    <w:rsid w:val="001F1285"/>
    <w:rsid w:val="001F1489"/>
    <w:rsid w:val="001F1E6E"/>
    <w:rsid w:val="001F32F8"/>
    <w:rsid w:val="001F3A65"/>
    <w:rsid w:val="001F4C9D"/>
    <w:rsid w:val="001F545F"/>
    <w:rsid w:val="001F6B80"/>
    <w:rsid w:val="001F76D7"/>
    <w:rsid w:val="001F7A3C"/>
    <w:rsid w:val="00202778"/>
    <w:rsid w:val="00202A6D"/>
    <w:rsid w:val="002044A7"/>
    <w:rsid w:val="00204735"/>
    <w:rsid w:val="00205039"/>
    <w:rsid w:val="00205239"/>
    <w:rsid w:val="0020548E"/>
    <w:rsid w:val="00205E6B"/>
    <w:rsid w:val="002060DB"/>
    <w:rsid w:val="0020799B"/>
    <w:rsid w:val="00210D18"/>
    <w:rsid w:val="0021160D"/>
    <w:rsid w:val="00211DCE"/>
    <w:rsid w:val="00212D51"/>
    <w:rsid w:val="00214AB0"/>
    <w:rsid w:val="0021530B"/>
    <w:rsid w:val="00215A38"/>
    <w:rsid w:val="00215E6A"/>
    <w:rsid w:val="002163F2"/>
    <w:rsid w:val="00217BA9"/>
    <w:rsid w:val="00217F33"/>
    <w:rsid w:val="00220217"/>
    <w:rsid w:val="00220DE8"/>
    <w:rsid w:val="002210FB"/>
    <w:rsid w:val="0022161C"/>
    <w:rsid w:val="002223BB"/>
    <w:rsid w:val="00222B7B"/>
    <w:rsid w:val="00224107"/>
    <w:rsid w:val="00225D02"/>
    <w:rsid w:val="00227717"/>
    <w:rsid w:val="00230E4A"/>
    <w:rsid w:val="00231199"/>
    <w:rsid w:val="002318C5"/>
    <w:rsid w:val="00233230"/>
    <w:rsid w:val="00233D29"/>
    <w:rsid w:val="00234503"/>
    <w:rsid w:val="0023661C"/>
    <w:rsid w:val="002374DE"/>
    <w:rsid w:val="0024014D"/>
    <w:rsid w:val="002404F9"/>
    <w:rsid w:val="00241EFC"/>
    <w:rsid w:val="00242B5A"/>
    <w:rsid w:val="002431E5"/>
    <w:rsid w:val="0024349D"/>
    <w:rsid w:val="0024351A"/>
    <w:rsid w:val="00243800"/>
    <w:rsid w:val="00243C7D"/>
    <w:rsid w:val="00244BFC"/>
    <w:rsid w:val="002451A6"/>
    <w:rsid w:val="002451DC"/>
    <w:rsid w:val="00245835"/>
    <w:rsid w:val="002458C0"/>
    <w:rsid w:val="00245D5D"/>
    <w:rsid w:val="002465B8"/>
    <w:rsid w:val="00246915"/>
    <w:rsid w:val="00246DBF"/>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C0C"/>
    <w:rsid w:val="00280C06"/>
    <w:rsid w:val="0028126A"/>
    <w:rsid w:val="002813C2"/>
    <w:rsid w:val="0028232F"/>
    <w:rsid w:val="00282855"/>
    <w:rsid w:val="00283035"/>
    <w:rsid w:val="00283A6E"/>
    <w:rsid w:val="00283E11"/>
    <w:rsid w:val="0028570E"/>
    <w:rsid w:val="00286999"/>
    <w:rsid w:val="00287B52"/>
    <w:rsid w:val="002908CD"/>
    <w:rsid w:val="002914B4"/>
    <w:rsid w:val="0029150F"/>
    <w:rsid w:val="00291D97"/>
    <w:rsid w:val="00292265"/>
    <w:rsid w:val="002931EC"/>
    <w:rsid w:val="0029367B"/>
    <w:rsid w:val="00293B59"/>
    <w:rsid w:val="00293C02"/>
    <w:rsid w:val="00293FC6"/>
    <w:rsid w:val="002962FD"/>
    <w:rsid w:val="00296604"/>
    <w:rsid w:val="00296EF8"/>
    <w:rsid w:val="0029729C"/>
    <w:rsid w:val="002974C4"/>
    <w:rsid w:val="00297710"/>
    <w:rsid w:val="002A0900"/>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889"/>
    <w:rsid w:val="002D71EA"/>
    <w:rsid w:val="002D7A24"/>
    <w:rsid w:val="002D7B2A"/>
    <w:rsid w:val="002E00D1"/>
    <w:rsid w:val="002E11D8"/>
    <w:rsid w:val="002E1451"/>
    <w:rsid w:val="002E346C"/>
    <w:rsid w:val="002E4104"/>
    <w:rsid w:val="002E456C"/>
    <w:rsid w:val="002E5124"/>
    <w:rsid w:val="002E5136"/>
    <w:rsid w:val="002F0013"/>
    <w:rsid w:val="002F0129"/>
    <w:rsid w:val="002F088C"/>
    <w:rsid w:val="002F0F0E"/>
    <w:rsid w:val="002F1A9A"/>
    <w:rsid w:val="002F26D8"/>
    <w:rsid w:val="002F5568"/>
    <w:rsid w:val="002F5F54"/>
    <w:rsid w:val="002F7D07"/>
    <w:rsid w:val="00300258"/>
    <w:rsid w:val="0030068A"/>
    <w:rsid w:val="00300CF4"/>
    <w:rsid w:val="00301362"/>
    <w:rsid w:val="003020A9"/>
    <w:rsid w:val="00302CA6"/>
    <w:rsid w:val="00304471"/>
    <w:rsid w:val="00306032"/>
    <w:rsid w:val="0030619F"/>
    <w:rsid w:val="0030668A"/>
    <w:rsid w:val="003066D7"/>
    <w:rsid w:val="00306A86"/>
    <w:rsid w:val="003077CF"/>
    <w:rsid w:val="00310D4A"/>
    <w:rsid w:val="003112BE"/>
    <w:rsid w:val="00312C1A"/>
    <w:rsid w:val="003136FD"/>
    <w:rsid w:val="00315173"/>
    <w:rsid w:val="00315747"/>
    <w:rsid w:val="00317888"/>
    <w:rsid w:val="00321497"/>
    <w:rsid w:val="003214D2"/>
    <w:rsid w:val="00321982"/>
    <w:rsid w:val="00321B65"/>
    <w:rsid w:val="00321D4A"/>
    <w:rsid w:val="00322EB5"/>
    <w:rsid w:val="00323BDD"/>
    <w:rsid w:val="003242EE"/>
    <w:rsid w:val="00324430"/>
    <w:rsid w:val="00326698"/>
    <w:rsid w:val="00330231"/>
    <w:rsid w:val="00331137"/>
    <w:rsid w:val="00331411"/>
    <w:rsid w:val="00332054"/>
    <w:rsid w:val="003321D1"/>
    <w:rsid w:val="00332397"/>
    <w:rsid w:val="00332E23"/>
    <w:rsid w:val="00334953"/>
    <w:rsid w:val="00335139"/>
    <w:rsid w:val="00337015"/>
    <w:rsid w:val="00340115"/>
    <w:rsid w:val="00340484"/>
    <w:rsid w:val="0034074E"/>
    <w:rsid w:val="0034085B"/>
    <w:rsid w:val="00341650"/>
    <w:rsid w:val="00342627"/>
    <w:rsid w:val="00343A3C"/>
    <w:rsid w:val="00343E21"/>
    <w:rsid w:val="00343E32"/>
    <w:rsid w:val="00345385"/>
    <w:rsid w:val="00345912"/>
    <w:rsid w:val="00345EDF"/>
    <w:rsid w:val="003461DB"/>
    <w:rsid w:val="00346D66"/>
    <w:rsid w:val="00347516"/>
    <w:rsid w:val="00347F04"/>
    <w:rsid w:val="00350525"/>
    <w:rsid w:val="00350F5B"/>
    <w:rsid w:val="0035126E"/>
    <w:rsid w:val="00352769"/>
    <w:rsid w:val="00352E0A"/>
    <w:rsid w:val="00352E68"/>
    <w:rsid w:val="003569A0"/>
    <w:rsid w:val="00361F62"/>
    <w:rsid w:val="00362834"/>
    <w:rsid w:val="00363327"/>
    <w:rsid w:val="00363AAB"/>
    <w:rsid w:val="00366764"/>
    <w:rsid w:val="00370888"/>
    <w:rsid w:val="00370A28"/>
    <w:rsid w:val="00371517"/>
    <w:rsid w:val="0037212A"/>
    <w:rsid w:val="0037347F"/>
    <w:rsid w:val="00373CF8"/>
    <w:rsid w:val="00374399"/>
    <w:rsid w:val="003745FE"/>
    <w:rsid w:val="00376282"/>
    <w:rsid w:val="003776AA"/>
    <w:rsid w:val="003809AF"/>
    <w:rsid w:val="0038191F"/>
    <w:rsid w:val="003819CC"/>
    <w:rsid w:val="00384541"/>
    <w:rsid w:val="00390CF9"/>
    <w:rsid w:val="003910BA"/>
    <w:rsid w:val="00391C58"/>
    <w:rsid w:val="00391C9B"/>
    <w:rsid w:val="00392D78"/>
    <w:rsid w:val="003940FE"/>
    <w:rsid w:val="003961AE"/>
    <w:rsid w:val="0039695A"/>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712B"/>
    <w:rsid w:val="003A7D48"/>
    <w:rsid w:val="003B0BF4"/>
    <w:rsid w:val="003B1111"/>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0BAC"/>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72B"/>
    <w:rsid w:val="003F6F4E"/>
    <w:rsid w:val="003F7F2F"/>
    <w:rsid w:val="00400F0F"/>
    <w:rsid w:val="0040136C"/>
    <w:rsid w:val="00401792"/>
    <w:rsid w:val="00402758"/>
    <w:rsid w:val="00402838"/>
    <w:rsid w:val="0040304B"/>
    <w:rsid w:val="0040325C"/>
    <w:rsid w:val="00404159"/>
    <w:rsid w:val="004043E9"/>
    <w:rsid w:val="00404967"/>
    <w:rsid w:val="00405B31"/>
    <w:rsid w:val="00406F3C"/>
    <w:rsid w:val="004070B7"/>
    <w:rsid w:val="00407415"/>
    <w:rsid w:val="0041349F"/>
    <w:rsid w:val="0041365C"/>
    <w:rsid w:val="00413C81"/>
    <w:rsid w:val="004143CB"/>
    <w:rsid w:val="00414FEA"/>
    <w:rsid w:val="00415998"/>
    <w:rsid w:val="00416250"/>
    <w:rsid w:val="004170D0"/>
    <w:rsid w:val="00420273"/>
    <w:rsid w:val="00420950"/>
    <w:rsid w:val="004216A9"/>
    <w:rsid w:val="00421CA3"/>
    <w:rsid w:val="00422FBD"/>
    <w:rsid w:val="00423A30"/>
    <w:rsid w:val="00423BCE"/>
    <w:rsid w:val="00424E9C"/>
    <w:rsid w:val="00424EF0"/>
    <w:rsid w:val="00427297"/>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40BF"/>
    <w:rsid w:val="004460A6"/>
    <w:rsid w:val="004462C4"/>
    <w:rsid w:val="00446689"/>
    <w:rsid w:val="00446CF4"/>
    <w:rsid w:val="00447F6D"/>
    <w:rsid w:val="004505AF"/>
    <w:rsid w:val="00450B45"/>
    <w:rsid w:val="00450DE8"/>
    <w:rsid w:val="004515C2"/>
    <w:rsid w:val="00452060"/>
    <w:rsid w:val="004557DA"/>
    <w:rsid w:val="00455E5A"/>
    <w:rsid w:val="00456A3D"/>
    <w:rsid w:val="00456D75"/>
    <w:rsid w:val="004577C1"/>
    <w:rsid w:val="00462483"/>
    <w:rsid w:val="004625A7"/>
    <w:rsid w:val="0046281F"/>
    <w:rsid w:val="00462D2D"/>
    <w:rsid w:val="00463D01"/>
    <w:rsid w:val="0046603A"/>
    <w:rsid w:val="0046611E"/>
    <w:rsid w:val="0047086A"/>
    <w:rsid w:val="004713D1"/>
    <w:rsid w:val="00472138"/>
    <w:rsid w:val="00472221"/>
    <w:rsid w:val="004725E6"/>
    <w:rsid w:val="00473539"/>
    <w:rsid w:val="004736D4"/>
    <w:rsid w:val="004737F0"/>
    <w:rsid w:val="00473AB0"/>
    <w:rsid w:val="00474848"/>
    <w:rsid w:val="00474989"/>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2D39"/>
    <w:rsid w:val="00494644"/>
    <w:rsid w:val="004952E2"/>
    <w:rsid w:val="00495547"/>
    <w:rsid w:val="004955D2"/>
    <w:rsid w:val="00495B1E"/>
    <w:rsid w:val="00496FEA"/>
    <w:rsid w:val="0049743B"/>
    <w:rsid w:val="00497C4D"/>
    <w:rsid w:val="004A00BD"/>
    <w:rsid w:val="004A048F"/>
    <w:rsid w:val="004A1179"/>
    <w:rsid w:val="004A13F5"/>
    <w:rsid w:val="004A15B3"/>
    <w:rsid w:val="004A1709"/>
    <w:rsid w:val="004A38B9"/>
    <w:rsid w:val="004A4483"/>
    <w:rsid w:val="004A6B53"/>
    <w:rsid w:val="004A72AF"/>
    <w:rsid w:val="004B0B07"/>
    <w:rsid w:val="004B1014"/>
    <w:rsid w:val="004B11A4"/>
    <w:rsid w:val="004B32D8"/>
    <w:rsid w:val="004B3FD9"/>
    <w:rsid w:val="004B6512"/>
    <w:rsid w:val="004B69B2"/>
    <w:rsid w:val="004B6C0B"/>
    <w:rsid w:val="004B755C"/>
    <w:rsid w:val="004B782D"/>
    <w:rsid w:val="004C1866"/>
    <w:rsid w:val="004C4C71"/>
    <w:rsid w:val="004C6F4C"/>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3064"/>
    <w:rsid w:val="004E4074"/>
    <w:rsid w:val="004E4B8A"/>
    <w:rsid w:val="004E5163"/>
    <w:rsid w:val="004E6EEC"/>
    <w:rsid w:val="004E7413"/>
    <w:rsid w:val="004E7E47"/>
    <w:rsid w:val="004F0C02"/>
    <w:rsid w:val="004F0C1C"/>
    <w:rsid w:val="004F1386"/>
    <w:rsid w:val="004F20A4"/>
    <w:rsid w:val="004F2A13"/>
    <w:rsid w:val="004F348D"/>
    <w:rsid w:val="004F3C7D"/>
    <w:rsid w:val="004F494A"/>
    <w:rsid w:val="004F53DE"/>
    <w:rsid w:val="004F64DD"/>
    <w:rsid w:val="004F7463"/>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9B9"/>
    <w:rsid w:val="00536749"/>
    <w:rsid w:val="00536947"/>
    <w:rsid w:val="00536F59"/>
    <w:rsid w:val="00540BE5"/>
    <w:rsid w:val="00540D34"/>
    <w:rsid w:val="0054138E"/>
    <w:rsid w:val="005437D9"/>
    <w:rsid w:val="005459A8"/>
    <w:rsid w:val="00545FA0"/>
    <w:rsid w:val="0054617E"/>
    <w:rsid w:val="005473C2"/>
    <w:rsid w:val="0055088F"/>
    <w:rsid w:val="00550D9A"/>
    <w:rsid w:val="005510B1"/>
    <w:rsid w:val="0055228A"/>
    <w:rsid w:val="00552C72"/>
    <w:rsid w:val="00553ADE"/>
    <w:rsid w:val="00554311"/>
    <w:rsid w:val="00554439"/>
    <w:rsid w:val="00555729"/>
    <w:rsid w:val="005566A3"/>
    <w:rsid w:val="00556ACB"/>
    <w:rsid w:val="005573B3"/>
    <w:rsid w:val="005573BB"/>
    <w:rsid w:val="00557804"/>
    <w:rsid w:val="00557D06"/>
    <w:rsid w:val="005643BD"/>
    <w:rsid w:val="00564BFF"/>
    <w:rsid w:val="0056613A"/>
    <w:rsid w:val="0056654D"/>
    <w:rsid w:val="00567E21"/>
    <w:rsid w:val="00571E72"/>
    <w:rsid w:val="005735FC"/>
    <w:rsid w:val="005740D8"/>
    <w:rsid w:val="00574970"/>
    <w:rsid w:val="00574BBB"/>
    <w:rsid w:val="0057557B"/>
    <w:rsid w:val="00575688"/>
    <w:rsid w:val="005756A5"/>
    <w:rsid w:val="00576416"/>
    <w:rsid w:val="00576498"/>
    <w:rsid w:val="00576F84"/>
    <w:rsid w:val="00577A0F"/>
    <w:rsid w:val="00581329"/>
    <w:rsid w:val="005827AF"/>
    <w:rsid w:val="00582C08"/>
    <w:rsid w:val="00582C70"/>
    <w:rsid w:val="00583D92"/>
    <w:rsid w:val="00585BC2"/>
    <w:rsid w:val="00586C93"/>
    <w:rsid w:val="00586DCA"/>
    <w:rsid w:val="00587A22"/>
    <w:rsid w:val="005913D1"/>
    <w:rsid w:val="005918D1"/>
    <w:rsid w:val="00594011"/>
    <w:rsid w:val="005945C8"/>
    <w:rsid w:val="00595FD8"/>
    <w:rsid w:val="005A08D0"/>
    <w:rsid w:val="005A1138"/>
    <w:rsid w:val="005A1818"/>
    <w:rsid w:val="005A18E0"/>
    <w:rsid w:val="005A1CA1"/>
    <w:rsid w:val="005A3341"/>
    <w:rsid w:val="005A3A3E"/>
    <w:rsid w:val="005A3BF3"/>
    <w:rsid w:val="005A4830"/>
    <w:rsid w:val="005A4FE1"/>
    <w:rsid w:val="005A7BC0"/>
    <w:rsid w:val="005A7E73"/>
    <w:rsid w:val="005B0A78"/>
    <w:rsid w:val="005B188F"/>
    <w:rsid w:val="005B2415"/>
    <w:rsid w:val="005B4004"/>
    <w:rsid w:val="005B5169"/>
    <w:rsid w:val="005B6725"/>
    <w:rsid w:val="005B7DDF"/>
    <w:rsid w:val="005B7FF2"/>
    <w:rsid w:val="005C0C52"/>
    <w:rsid w:val="005C362A"/>
    <w:rsid w:val="005C4311"/>
    <w:rsid w:val="005C6BF5"/>
    <w:rsid w:val="005C6DCB"/>
    <w:rsid w:val="005D0690"/>
    <w:rsid w:val="005D3F8B"/>
    <w:rsid w:val="005D5508"/>
    <w:rsid w:val="005D6D24"/>
    <w:rsid w:val="005D7714"/>
    <w:rsid w:val="005D799E"/>
    <w:rsid w:val="005E00AD"/>
    <w:rsid w:val="005E1087"/>
    <w:rsid w:val="005E2832"/>
    <w:rsid w:val="005E30E0"/>
    <w:rsid w:val="005E5083"/>
    <w:rsid w:val="005E59DB"/>
    <w:rsid w:val="005E635B"/>
    <w:rsid w:val="005F00C3"/>
    <w:rsid w:val="005F28F5"/>
    <w:rsid w:val="005F408F"/>
    <w:rsid w:val="005F4279"/>
    <w:rsid w:val="005F481B"/>
    <w:rsid w:val="005F5010"/>
    <w:rsid w:val="005F5034"/>
    <w:rsid w:val="005F591E"/>
    <w:rsid w:val="005F61B8"/>
    <w:rsid w:val="005F762F"/>
    <w:rsid w:val="0060065D"/>
    <w:rsid w:val="006029F5"/>
    <w:rsid w:val="00603B42"/>
    <w:rsid w:val="00603E99"/>
    <w:rsid w:val="00604467"/>
    <w:rsid w:val="0060541C"/>
    <w:rsid w:val="00606346"/>
    <w:rsid w:val="00606705"/>
    <w:rsid w:val="006073AD"/>
    <w:rsid w:val="0061037F"/>
    <w:rsid w:val="006104B2"/>
    <w:rsid w:val="006111D4"/>
    <w:rsid w:val="006122DB"/>
    <w:rsid w:val="00612978"/>
    <w:rsid w:val="006133A3"/>
    <w:rsid w:val="006147C9"/>
    <w:rsid w:val="00614B2B"/>
    <w:rsid w:val="00615BD0"/>
    <w:rsid w:val="00616603"/>
    <w:rsid w:val="00616AB4"/>
    <w:rsid w:val="00617122"/>
    <w:rsid w:val="0061720E"/>
    <w:rsid w:val="00617B8B"/>
    <w:rsid w:val="00617F81"/>
    <w:rsid w:val="00620267"/>
    <w:rsid w:val="00620D97"/>
    <w:rsid w:val="00621E66"/>
    <w:rsid w:val="00622107"/>
    <w:rsid w:val="006221A4"/>
    <w:rsid w:val="00622F65"/>
    <w:rsid w:val="00624CF8"/>
    <w:rsid w:val="00625011"/>
    <w:rsid w:val="006253B8"/>
    <w:rsid w:val="0062595D"/>
    <w:rsid w:val="0063007F"/>
    <w:rsid w:val="00630925"/>
    <w:rsid w:val="00631022"/>
    <w:rsid w:val="006315A8"/>
    <w:rsid w:val="006318FB"/>
    <w:rsid w:val="0063215B"/>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3D9"/>
    <w:rsid w:val="00665E2F"/>
    <w:rsid w:val="00666E5B"/>
    <w:rsid w:val="0066738A"/>
    <w:rsid w:val="00667873"/>
    <w:rsid w:val="00671E7A"/>
    <w:rsid w:val="00672EE9"/>
    <w:rsid w:val="00674187"/>
    <w:rsid w:val="006746B1"/>
    <w:rsid w:val="00674A5C"/>
    <w:rsid w:val="00674CBB"/>
    <w:rsid w:val="0067594B"/>
    <w:rsid w:val="00676225"/>
    <w:rsid w:val="006766B1"/>
    <w:rsid w:val="006800AF"/>
    <w:rsid w:val="00680330"/>
    <w:rsid w:val="006822BE"/>
    <w:rsid w:val="00682424"/>
    <w:rsid w:val="006833AD"/>
    <w:rsid w:val="00684399"/>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2C91"/>
    <w:rsid w:val="006A36A8"/>
    <w:rsid w:val="006A36C0"/>
    <w:rsid w:val="006A3AA9"/>
    <w:rsid w:val="006A5203"/>
    <w:rsid w:val="006A560F"/>
    <w:rsid w:val="006A75D3"/>
    <w:rsid w:val="006B0F30"/>
    <w:rsid w:val="006B10DC"/>
    <w:rsid w:val="006B33AE"/>
    <w:rsid w:val="006B3671"/>
    <w:rsid w:val="006B486C"/>
    <w:rsid w:val="006B4CA9"/>
    <w:rsid w:val="006B59B9"/>
    <w:rsid w:val="006B64EC"/>
    <w:rsid w:val="006B7031"/>
    <w:rsid w:val="006B7B05"/>
    <w:rsid w:val="006C0CA1"/>
    <w:rsid w:val="006C100B"/>
    <w:rsid w:val="006C152C"/>
    <w:rsid w:val="006C28CF"/>
    <w:rsid w:val="006C3B7E"/>
    <w:rsid w:val="006C4BB8"/>
    <w:rsid w:val="006C6111"/>
    <w:rsid w:val="006C6B39"/>
    <w:rsid w:val="006C7125"/>
    <w:rsid w:val="006D16E4"/>
    <w:rsid w:val="006D1912"/>
    <w:rsid w:val="006D1A2B"/>
    <w:rsid w:val="006D20B0"/>
    <w:rsid w:val="006D275D"/>
    <w:rsid w:val="006D3A10"/>
    <w:rsid w:val="006D43D3"/>
    <w:rsid w:val="006D4925"/>
    <w:rsid w:val="006D4F8F"/>
    <w:rsid w:val="006D5982"/>
    <w:rsid w:val="006D5E8D"/>
    <w:rsid w:val="006D7F35"/>
    <w:rsid w:val="006E1738"/>
    <w:rsid w:val="006E186E"/>
    <w:rsid w:val="006E3226"/>
    <w:rsid w:val="006E322D"/>
    <w:rsid w:val="006E34CE"/>
    <w:rsid w:val="006E50D3"/>
    <w:rsid w:val="006E52F6"/>
    <w:rsid w:val="006F014A"/>
    <w:rsid w:val="006F2318"/>
    <w:rsid w:val="006F2A7D"/>
    <w:rsid w:val="006F391E"/>
    <w:rsid w:val="006F4490"/>
    <w:rsid w:val="006F4A54"/>
    <w:rsid w:val="006F4BF7"/>
    <w:rsid w:val="006F50E1"/>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CFB"/>
    <w:rsid w:val="00707D22"/>
    <w:rsid w:val="0071007C"/>
    <w:rsid w:val="00710222"/>
    <w:rsid w:val="007104B6"/>
    <w:rsid w:val="007122B2"/>
    <w:rsid w:val="0071263E"/>
    <w:rsid w:val="007128D9"/>
    <w:rsid w:val="007134D3"/>
    <w:rsid w:val="00715709"/>
    <w:rsid w:val="00715B7C"/>
    <w:rsid w:val="00715CA8"/>
    <w:rsid w:val="007164C1"/>
    <w:rsid w:val="007166D8"/>
    <w:rsid w:val="007169DD"/>
    <w:rsid w:val="00717710"/>
    <w:rsid w:val="0072060C"/>
    <w:rsid w:val="007227E3"/>
    <w:rsid w:val="00722E3B"/>
    <w:rsid w:val="00723A08"/>
    <w:rsid w:val="007243C1"/>
    <w:rsid w:val="00724F2E"/>
    <w:rsid w:val="00725433"/>
    <w:rsid w:val="00727644"/>
    <w:rsid w:val="0073008A"/>
    <w:rsid w:val="00730959"/>
    <w:rsid w:val="00731EC4"/>
    <w:rsid w:val="0073226E"/>
    <w:rsid w:val="007327EA"/>
    <w:rsid w:val="00733870"/>
    <w:rsid w:val="007341C1"/>
    <w:rsid w:val="00734221"/>
    <w:rsid w:val="0073456C"/>
    <w:rsid w:val="007348A4"/>
    <w:rsid w:val="007350D8"/>
    <w:rsid w:val="007362A1"/>
    <w:rsid w:val="00736E83"/>
    <w:rsid w:val="00741C9B"/>
    <w:rsid w:val="00742D40"/>
    <w:rsid w:val="00742E14"/>
    <w:rsid w:val="00743466"/>
    <w:rsid w:val="00743759"/>
    <w:rsid w:val="00744152"/>
    <w:rsid w:val="007453E4"/>
    <w:rsid w:val="00745BF1"/>
    <w:rsid w:val="00746369"/>
    <w:rsid w:val="00746F3A"/>
    <w:rsid w:val="00747890"/>
    <w:rsid w:val="00747DFB"/>
    <w:rsid w:val="00750CD5"/>
    <w:rsid w:val="00751D4E"/>
    <w:rsid w:val="00752483"/>
    <w:rsid w:val="007529F4"/>
    <w:rsid w:val="00752FA3"/>
    <w:rsid w:val="00753E04"/>
    <w:rsid w:val="00754110"/>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285E"/>
    <w:rsid w:val="007730E3"/>
    <w:rsid w:val="00773230"/>
    <w:rsid w:val="00773DD2"/>
    <w:rsid w:val="00774A11"/>
    <w:rsid w:val="00774A90"/>
    <w:rsid w:val="007767D3"/>
    <w:rsid w:val="00776F26"/>
    <w:rsid w:val="007800BD"/>
    <w:rsid w:val="00780303"/>
    <w:rsid w:val="0078056F"/>
    <w:rsid w:val="00780A42"/>
    <w:rsid w:val="00780CF3"/>
    <w:rsid w:val="00780D16"/>
    <w:rsid w:val="00781A26"/>
    <w:rsid w:val="0078252B"/>
    <w:rsid w:val="007825DE"/>
    <w:rsid w:val="00782B5F"/>
    <w:rsid w:val="0078491F"/>
    <w:rsid w:val="00784AAF"/>
    <w:rsid w:val="007854A2"/>
    <w:rsid w:val="007855AF"/>
    <w:rsid w:val="00786521"/>
    <w:rsid w:val="007874BB"/>
    <w:rsid w:val="00791DEB"/>
    <w:rsid w:val="0079325E"/>
    <w:rsid w:val="0079360D"/>
    <w:rsid w:val="00793FF9"/>
    <w:rsid w:val="00796266"/>
    <w:rsid w:val="00797A93"/>
    <w:rsid w:val="007A1A42"/>
    <w:rsid w:val="007A1B2A"/>
    <w:rsid w:val="007A2786"/>
    <w:rsid w:val="007A396F"/>
    <w:rsid w:val="007A4872"/>
    <w:rsid w:val="007A4D2D"/>
    <w:rsid w:val="007A511A"/>
    <w:rsid w:val="007A6310"/>
    <w:rsid w:val="007A6B9D"/>
    <w:rsid w:val="007A715D"/>
    <w:rsid w:val="007A76EE"/>
    <w:rsid w:val="007A7DA4"/>
    <w:rsid w:val="007B0A26"/>
    <w:rsid w:val="007B1221"/>
    <w:rsid w:val="007B1B7E"/>
    <w:rsid w:val="007B2B8D"/>
    <w:rsid w:val="007B46BF"/>
    <w:rsid w:val="007B5842"/>
    <w:rsid w:val="007B697E"/>
    <w:rsid w:val="007B7ACE"/>
    <w:rsid w:val="007C0DC7"/>
    <w:rsid w:val="007C139C"/>
    <w:rsid w:val="007C1A22"/>
    <w:rsid w:val="007C1AC4"/>
    <w:rsid w:val="007C1FC9"/>
    <w:rsid w:val="007C2607"/>
    <w:rsid w:val="007C3268"/>
    <w:rsid w:val="007C32E1"/>
    <w:rsid w:val="007C364C"/>
    <w:rsid w:val="007C4262"/>
    <w:rsid w:val="007C454A"/>
    <w:rsid w:val="007C5CB2"/>
    <w:rsid w:val="007C719F"/>
    <w:rsid w:val="007D12EA"/>
    <w:rsid w:val="007D374D"/>
    <w:rsid w:val="007D527A"/>
    <w:rsid w:val="007D6635"/>
    <w:rsid w:val="007D798F"/>
    <w:rsid w:val="007D7A3B"/>
    <w:rsid w:val="007E0FCC"/>
    <w:rsid w:val="007E14EE"/>
    <w:rsid w:val="007E1738"/>
    <w:rsid w:val="007E1B82"/>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6192"/>
    <w:rsid w:val="007F63D9"/>
    <w:rsid w:val="007F6AFF"/>
    <w:rsid w:val="0080086C"/>
    <w:rsid w:val="008012B6"/>
    <w:rsid w:val="00803FBB"/>
    <w:rsid w:val="00804222"/>
    <w:rsid w:val="008042A5"/>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672"/>
    <w:rsid w:val="008250CC"/>
    <w:rsid w:val="0082560D"/>
    <w:rsid w:val="0082574D"/>
    <w:rsid w:val="00826A26"/>
    <w:rsid w:val="00826D36"/>
    <w:rsid w:val="00827966"/>
    <w:rsid w:val="00827B5E"/>
    <w:rsid w:val="00827EE7"/>
    <w:rsid w:val="00832953"/>
    <w:rsid w:val="00833727"/>
    <w:rsid w:val="008345E5"/>
    <w:rsid w:val="00834FB7"/>
    <w:rsid w:val="00835297"/>
    <w:rsid w:val="00835CCC"/>
    <w:rsid w:val="00836848"/>
    <w:rsid w:val="00837940"/>
    <w:rsid w:val="00837E94"/>
    <w:rsid w:val="0084029E"/>
    <w:rsid w:val="008407A7"/>
    <w:rsid w:val="0084279D"/>
    <w:rsid w:val="00843E0F"/>
    <w:rsid w:val="00845096"/>
    <w:rsid w:val="0084674B"/>
    <w:rsid w:val="00846862"/>
    <w:rsid w:val="008469C7"/>
    <w:rsid w:val="00847916"/>
    <w:rsid w:val="00850BB0"/>
    <w:rsid w:val="0085119E"/>
    <w:rsid w:val="00851CC5"/>
    <w:rsid w:val="008521F9"/>
    <w:rsid w:val="00852263"/>
    <w:rsid w:val="00852ABD"/>
    <w:rsid w:val="0085317B"/>
    <w:rsid w:val="0085496F"/>
    <w:rsid w:val="00855A3E"/>
    <w:rsid w:val="00856A9E"/>
    <w:rsid w:val="00856C4E"/>
    <w:rsid w:val="0085717E"/>
    <w:rsid w:val="00857210"/>
    <w:rsid w:val="0085799B"/>
    <w:rsid w:val="00860830"/>
    <w:rsid w:val="008610A8"/>
    <w:rsid w:val="008612C6"/>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5C62"/>
    <w:rsid w:val="00885EBA"/>
    <w:rsid w:val="008872E7"/>
    <w:rsid w:val="0088758A"/>
    <w:rsid w:val="008901AF"/>
    <w:rsid w:val="0089101A"/>
    <w:rsid w:val="00891027"/>
    <w:rsid w:val="008911DD"/>
    <w:rsid w:val="008942E7"/>
    <w:rsid w:val="0089571C"/>
    <w:rsid w:val="00895FAE"/>
    <w:rsid w:val="00896860"/>
    <w:rsid w:val="0089715B"/>
    <w:rsid w:val="00897286"/>
    <w:rsid w:val="008974C3"/>
    <w:rsid w:val="00897554"/>
    <w:rsid w:val="008A0549"/>
    <w:rsid w:val="008A11B1"/>
    <w:rsid w:val="008A28C4"/>
    <w:rsid w:val="008A290D"/>
    <w:rsid w:val="008A29C2"/>
    <w:rsid w:val="008A4FF2"/>
    <w:rsid w:val="008A517B"/>
    <w:rsid w:val="008A54C8"/>
    <w:rsid w:val="008A5873"/>
    <w:rsid w:val="008A663E"/>
    <w:rsid w:val="008B048F"/>
    <w:rsid w:val="008B0C67"/>
    <w:rsid w:val="008B1088"/>
    <w:rsid w:val="008B3D40"/>
    <w:rsid w:val="008B60E2"/>
    <w:rsid w:val="008B7475"/>
    <w:rsid w:val="008B7DBD"/>
    <w:rsid w:val="008B7DF5"/>
    <w:rsid w:val="008C1409"/>
    <w:rsid w:val="008C26A6"/>
    <w:rsid w:val="008C4470"/>
    <w:rsid w:val="008C5962"/>
    <w:rsid w:val="008C5FD7"/>
    <w:rsid w:val="008C7D15"/>
    <w:rsid w:val="008D0823"/>
    <w:rsid w:val="008D194B"/>
    <w:rsid w:val="008D3349"/>
    <w:rsid w:val="008D3482"/>
    <w:rsid w:val="008D369E"/>
    <w:rsid w:val="008D433F"/>
    <w:rsid w:val="008D619C"/>
    <w:rsid w:val="008D66A2"/>
    <w:rsid w:val="008E1441"/>
    <w:rsid w:val="008E16F9"/>
    <w:rsid w:val="008E1C65"/>
    <w:rsid w:val="008E2491"/>
    <w:rsid w:val="008E2621"/>
    <w:rsid w:val="008E452B"/>
    <w:rsid w:val="008E4F28"/>
    <w:rsid w:val="008E67B7"/>
    <w:rsid w:val="008E7B96"/>
    <w:rsid w:val="008F0291"/>
    <w:rsid w:val="008F1F71"/>
    <w:rsid w:val="008F3C83"/>
    <w:rsid w:val="008F4918"/>
    <w:rsid w:val="008F4F89"/>
    <w:rsid w:val="008F532E"/>
    <w:rsid w:val="008F5DB7"/>
    <w:rsid w:val="008F7ACA"/>
    <w:rsid w:val="009000CE"/>
    <w:rsid w:val="00902308"/>
    <w:rsid w:val="009026F3"/>
    <w:rsid w:val="00903774"/>
    <w:rsid w:val="0090384F"/>
    <w:rsid w:val="00903F23"/>
    <w:rsid w:val="0090457E"/>
    <w:rsid w:val="00904E40"/>
    <w:rsid w:val="00905266"/>
    <w:rsid w:val="00905291"/>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3BB"/>
    <w:rsid w:val="0093373D"/>
    <w:rsid w:val="0093456C"/>
    <w:rsid w:val="0093462D"/>
    <w:rsid w:val="00934778"/>
    <w:rsid w:val="0093491D"/>
    <w:rsid w:val="009356C1"/>
    <w:rsid w:val="009415EB"/>
    <w:rsid w:val="00941946"/>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2078"/>
    <w:rsid w:val="00952282"/>
    <w:rsid w:val="009526B8"/>
    <w:rsid w:val="009534CC"/>
    <w:rsid w:val="00953CA5"/>
    <w:rsid w:val="00954742"/>
    <w:rsid w:val="0095537B"/>
    <w:rsid w:val="009553C6"/>
    <w:rsid w:val="00956341"/>
    <w:rsid w:val="00956F82"/>
    <w:rsid w:val="0095745C"/>
    <w:rsid w:val="00960CD0"/>
    <w:rsid w:val="00960F94"/>
    <w:rsid w:val="009611F2"/>
    <w:rsid w:val="00961D9D"/>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0FD"/>
    <w:rsid w:val="009774B8"/>
    <w:rsid w:val="0098003F"/>
    <w:rsid w:val="00980064"/>
    <w:rsid w:val="00980810"/>
    <w:rsid w:val="009821AF"/>
    <w:rsid w:val="00982A58"/>
    <w:rsid w:val="00982D59"/>
    <w:rsid w:val="00983FE2"/>
    <w:rsid w:val="00984301"/>
    <w:rsid w:val="009844B5"/>
    <w:rsid w:val="00985804"/>
    <w:rsid w:val="00986037"/>
    <w:rsid w:val="00986244"/>
    <w:rsid w:val="0098712B"/>
    <w:rsid w:val="009901EF"/>
    <w:rsid w:val="009914D8"/>
    <w:rsid w:val="009922FC"/>
    <w:rsid w:val="00992A44"/>
    <w:rsid w:val="009936FF"/>
    <w:rsid w:val="0099447D"/>
    <w:rsid w:val="00994F67"/>
    <w:rsid w:val="00995398"/>
    <w:rsid w:val="00995746"/>
    <w:rsid w:val="00995E40"/>
    <w:rsid w:val="00996DD5"/>
    <w:rsid w:val="00997807"/>
    <w:rsid w:val="00997B72"/>
    <w:rsid w:val="009A02AB"/>
    <w:rsid w:val="009A1058"/>
    <w:rsid w:val="009A157A"/>
    <w:rsid w:val="009A2965"/>
    <w:rsid w:val="009A3621"/>
    <w:rsid w:val="009A4BAC"/>
    <w:rsid w:val="009A5641"/>
    <w:rsid w:val="009A6308"/>
    <w:rsid w:val="009A70E0"/>
    <w:rsid w:val="009B013E"/>
    <w:rsid w:val="009B0853"/>
    <w:rsid w:val="009B4FDA"/>
    <w:rsid w:val="009B5DB6"/>
    <w:rsid w:val="009B6586"/>
    <w:rsid w:val="009B6C2A"/>
    <w:rsid w:val="009B739A"/>
    <w:rsid w:val="009C0E2A"/>
    <w:rsid w:val="009C2B83"/>
    <w:rsid w:val="009C5632"/>
    <w:rsid w:val="009C60CE"/>
    <w:rsid w:val="009D1412"/>
    <w:rsid w:val="009D1DF5"/>
    <w:rsid w:val="009D22AB"/>
    <w:rsid w:val="009D292D"/>
    <w:rsid w:val="009D366E"/>
    <w:rsid w:val="009D378C"/>
    <w:rsid w:val="009D3860"/>
    <w:rsid w:val="009D46E4"/>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3AE7"/>
    <w:rsid w:val="00A2426D"/>
    <w:rsid w:val="00A26EB1"/>
    <w:rsid w:val="00A27325"/>
    <w:rsid w:val="00A2772B"/>
    <w:rsid w:val="00A3031B"/>
    <w:rsid w:val="00A30602"/>
    <w:rsid w:val="00A327A7"/>
    <w:rsid w:val="00A33C81"/>
    <w:rsid w:val="00A361F2"/>
    <w:rsid w:val="00A3674D"/>
    <w:rsid w:val="00A36770"/>
    <w:rsid w:val="00A37025"/>
    <w:rsid w:val="00A4096D"/>
    <w:rsid w:val="00A40EE2"/>
    <w:rsid w:val="00A430B5"/>
    <w:rsid w:val="00A47064"/>
    <w:rsid w:val="00A47C7A"/>
    <w:rsid w:val="00A50F85"/>
    <w:rsid w:val="00A51737"/>
    <w:rsid w:val="00A51FF7"/>
    <w:rsid w:val="00A526BE"/>
    <w:rsid w:val="00A52ABB"/>
    <w:rsid w:val="00A52D95"/>
    <w:rsid w:val="00A52D97"/>
    <w:rsid w:val="00A534AF"/>
    <w:rsid w:val="00A540E9"/>
    <w:rsid w:val="00A56093"/>
    <w:rsid w:val="00A56320"/>
    <w:rsid w:val="00A564E2"/>
    <w:rsid w:val="00A56893"/>
    <w:rsid w:val="00A5723B"/>
    <w:rsid w:val="00A57F1B"/>
    <w:rsid w:val="00A6067D"/>
    <w:rsid w:val="00A60C3E"/>
    <w:rsid w:val="00A619BE"/>
    <w:rsid w:val="00A62987"/>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6E16"/>
    <w:rsid w:val="00A8716C"/>
    <w:rsid w:val="00A87560"/>
    <w:rsid w:val="00A90364"/>
    <w:rsid w:val="00A90581"/>
    <w:rsid w:val="00A90AF4"/>
    <w:rsid w:val="00A91AFF"/>
    <w:rsid w:val="00A920F0"/>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AD"/>
    <w:rsid w:val="00AB5984"/>
    <w:rsid w:val="00AB7284"/>
    <w:rsid w:val="00AB7E25"/>
    <w:rsid w:val="00AC0489"/>
    <w:rsid w:val="00AC0646"/>
    <w:rsid w:val="00AC1418"/>
    <w:rsid w:val="00AC161E"/>
    <w:rsid w:val="00AC2111"/>
    <w:rsid w:val="00AC23D5"/>
    <w:rsid w:val="00AC5922"/>
    <w:rsid w:val="00AC79E3"/>
    <w:rsid w:val="00AC7BB6"/>
    <w:rsid w:val="00AD0841"/>
    <w:rsid w:val="00AD0C8B"/>
    <w:rsid w:val="00AD16DC"/>
    <w:rsid w:val="00AD1FBC"/>
    <w:rsid w:val="00AD282D"/>
    <w:rsid w:val="00AD3ABC"/>
    <w:rsid w:val="00AD5BCB"/>
    <w:rsid w:val="00AD67C2"/>
    <w:rsid w:val="00AD6891"/>
    <w:rsid w:val="00AD6DA0"/>
    <w:rsid w:val="00AD7470"/>
    <w:rsid w:val="00AD77EF"/>
    <w:rsid w:val="00AE0C10"/>
    <w:rsid w:val="00AE129E"/>
    <w:rsid w:val="00AE13A4"/>
    <w:rsid w:val="00AE1607"/>
    <w:rsid w:val="00AE1DB6"/>
    <w:rsid w:val="00AE2036"/>
    <w:rsid w:val="00AE232C"/>
    <w:rsid w:val="00AE3220"/>
    <w:rsid w:val="00AE621D"/>
    <w:rsid w:val="00AE62FE"/>
    <w:rsid w:val="00AE6466"/>
    <w:rsid w:val="00AE64F4"/>
    <w:rsid w:val="00AE6D30"/>
    <w:rsid w:val="00AE7123"/>
    <w:rsid w:val="00AE7452"/>
    <w:rsid w:val="00AE7952"/>
    <w:rsid w:val="00AE7F29"/>
    <w:rsid w:val="00AE7FC9"/>
    <w:rsid w:val="00AF101A"/>
    <w:rsid w:val="00AF11C2"/>
    <w:rsid w:val="00AF230A"/>
    <w:rsid w:val="00AF40AE"/>
    <w:rsid w:val="00AF7190"/>
    <w:rsid w:val="00B0123F"/>
    <w:rsid w:val="00B01334"/>
    <w:rsid w:val="00B02670"/>
    <w:rsid w:val="00B02904"/>
    <w:rsid w:val="00B032DE"/>
    <w:rsid w:val="00B03CDF"/>
    <w:rsid w:val="00B0414E"/>
    <w:rsid w:val="00B06A84"/>
    <w:rsid w:val="00B06B7E"/>
    <w:rsid w:val="00B06C3E"/>
    <w:rsid w:val="00B07423"/>
    <w:rsid w:val="00B07595"/>
    <w:rsid w:val="00B12A6D"/>
    <w:rsid w:val="00B13134"/>
    <w:rsid w:val="00B13554"/>
    <w:rsid w:val="00B15367"/>
    <w:rsid w:val="00B15FA1"/>
    <w:rsid w:val="00B20541"/>
    <w:rsid w:val="00B20856"/>
    <w:rsid w:val="00B20988"/>
    <w:rsid w:val="00B20D5E"/>
    <w:rsid w:val="00B2300A"/>
    <w:rsid w:val="00B2403F"/>
    <w:rsid w:val="00B240EA"/>
    <w:rsid w:val="00B24CA0"/>
    <w:rsid w:val="00B25A9D"/>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664"/>
    <w:rsid w:val="00B659D3"/>
    <w:rsid w:val="00B666CF"/>
    <w:rsid w:val="00B670DF"/>
    <w:rsid w:val="00B67F4C"/>
    <w:rsid w:val="00B70C7F"/>
    <w:rsid w:val="00B71866"/>
    <w:rsid w:val="00B71C5E"/>
    <w:rsid w:val="00B7217D"/>
    <w:rsid w:val="00B72CF0"/>
    <w:rsid w:val="00B73BA4"/>
    <w:rsid w:val="00B771D7"/>
    <w:rsid w:val="00B774F7"/>
    <w:rsid w:val="00B77DFA"/>
    <w:rsid w:val="00B801B2"/>
    <w:rsid w:val="00B8277D"/>
    <w:rsid w:val="00B83214"/>
    <w:rsid w:val="00B83404"/>
    <w:rsid w:val="00B842B5"/>
    <w:rsid w:val="00B8475D"/>
    <w:rsid w:val="00B85251"/>
    <w:rsid w:val="00B853CC"/>
    <w:rsid w:val="00B86B8B"/>
    <w:rsid w:val="00B86E84"/>
    <w:rsid w:val="00B86E85"/>
    <w:rsid w:val="00B90EF7"/>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EFC"/>
    <w:rsid w:val="00C05F32"/>
    <w:rsid w:val="00C06B8F"/>
    <w:rsid w:val="00C07084"/>
    <w:rsid w:val="00C10A6D"/>
    <w:rsid w:val="00C11E87"/>
    <w:rsid w:val="00C12079"/>
    <w:rsid w:val="00C12403"/>
    <w:rsid w:val="00C12AD6"/>
    <w:rsid w:val="00C13FB5"/>
    <w:rsid w:val="00C146B3"/>
    <w:rsid w:val="00C149D9"/>
    <w:rsid w:val="00C14F43"/>
    <w:rsid w:val="00C1714A"/>
    <w:rsid w:val="00C17A3B"/>
    <w:rsid w:val="00C2007A"/>
    <w:rsid w:val="00C227BD"/>
    <w:rsid w:val="00C23698"/>
    <w:rsid w:val="00C24E83"/>
    <w:rsid w:val="00C2539C"/>
    <w:rsid w:val="00C25A87"/>
    <w:rsid w:val="00C25D8B"/>
    <w:rsid w:val="00C31431"/>
    <w:rsid w:val="00C316F2"/>
    <w:rsid w:val="00C317C5"/>
    <w:rsid w:val="00C31AE4"/>
    <w:rsid w:val="00C31FA1"/>
    <w:rsid w:val="00C332B5"/>
    <w:rsid w:val="00C33ED6"/>
    <w:rsid w:val="00C3681D"/>
    <w:rsid w:val="00C369E6"/>
    <w:rsid w:val="00C36C23"/>
    <w:rsid w:val="00C408F8"/>
    <w:rsid w:val="00C43AD8"/>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C3F"/>
    <w:rsid w:val="00C75DB4"/>
    <w:rsid w:val="00C766CC"/>
    <w:rsid w:val="00C814C0"/>
    <w:rsid w:val="00C81DA9"/>
    <w:rsid w:val="00C81FBD"/>
    <w:rsid w:val="00C82955"/>
    <w:rsid w:val="00C83443"/>
    <w:rsid w:val="00C83769"/>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68D3"/>
    <w:rsid w:val="00CC7263"/>
    <w:rsid w:val="00CD0295"/>
    <w:rsid w:val="00CD0D03"/>
    <w:rsid w:val="00CD0FBC"/>
    <w:rsid w:val="00CD44AE"/>
    <w:rsid w:val="00CD73D9"/>
    <w:rsid w:val="00CD79C5"/>
    <w:rsid w:val="00CE05AB"/>
    <w:rsid w:val="00CE1139"/>
    <w:rsid w:val="00CE1CE8"/>
    <w:rsid w:val="00CE2572"/>
    <w:rsid w:val="00CE25F8"/>
    <w:rsid w:val="00CE28F5"/>
    <w:rsid w:val="00CE2D39"/>
    <w:rsid w:val="00CE5122"/>
    <w:rsid w:val="00CE5A76"/>
    <w:rsid w:val="00CE61F3"/>
    <w:rsid w:val="00CE625C"/>
    <w:rsid w:val="00CE6EF5"/>
    <w:rsid w:val="00CE7EB2"/>
    <w:rsid w:val="00CF011B"/>
    <w:rsid w:val="00CF0A94"/>
    <w:rsid w:val="00CF0AF1"/>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420"/>
    <w:rsid w:val="00D0701F"/>
    <w:rsid w:val="00D077E3"/>
    <w:rsid w:val="00D07A59"/>
    <w:rsid w:val="00D11A66"/>
    <w:rsid w:val="00D12606"/>
    <w:rsid w:val="00D13146"/>
    <w:rsid w:val="00D15AA1"/>
    <w:rsid w:val="00D16794"/>
    <w:rsid w:val="00D20529"/>
    <w:rsid w:val="00D20CBF"/>
    <w:rsid w:val="00D21140"/>
    <w:rsid w:val="00D21EAA"/>
    <w:rsid w:val="00D228F8"/>
    <w:rsid w:val="00D2417D"/>
    <w:rsid w:val="00D24498"/>
    <w:rsid w:val="00D24615"/>
    <w:rsid w:val="00D24F15"/>
    <w:rsid w:val="00D25CBC"/>
    <w:rsid w:val="00D2679D"/>
    <w:rsid w:val="00D27134"/>
    <w:rsid w:val="00D300B3"/>
    <w:rsid w:val="00D30AF1"/>
    <w:rsid w:val="00D31457"/>
    <w:rsid w:val="00D31E59"/>
    <w:rsid w:val="00D3222F"/>
    <w:rsid w:val="00D32975"/>
    <w:rsid w:val="00D34C54"/>
    <w:rsid w:val="00D3555C"/>
    <w:rsid w:val="00D3572A"/>
    <w:rsid w:val="00D35DEE"/>
    <w:rsid w:val="00D37C0C"/>
    <w:rsid w:val="00D37FA9"/>
    <w:rsid w:val="00D40767"/>
    <w:rsid w:val="00D409A1"/>
    <w:rsid w:val="00D40D25"/>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8DA"/>
    <w:rsid w:val="00D71B7C"/>
    <w:rsid w:val="00D71E9A"/>
    <w:rsid w:val="00D74080"/>
    <w:rsid w:val="00D74CAD"/>
    <w:rsid w:val="00D75831"/>
    <w:rsid w:val="00D75CBE"/>
    <w:rsid w:val="00D76A05"/>
    <w:rsid w:val="00D76EC9"/>
    <w:rsid w:val="00D77E41"/>
    <w:rsid w:val="00D80AB4"/>
    <w:rsid w:val="00D81639"/>
    <w:rsid w:val="00D819BF"/>
    <w:rsid w:val="00D82204"/>
    <w:rsid w:val="00D825E5"/>
    <w:rsid w:val="00D8338E"/>
    <w:rsid w:val="00D84540"/>
    <w:rsid w:val="00D84B8F"/>
    <w:rsid w:val="00D84F8A"/>
    <w:rsid w:val="00D851CC"/>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0140"/>
    <w:rsid w:val="00DA14A7"/>
    <w:rsid w:val="00DA1AA7"/>
    <w:rsid w:val="00DA2081"/>
    <w:rsid w:val="00DA2B33"/>
    <w:rsid w:val="00DA3835"/>
    <w:rsid w:val="00DA4947"/>
    <w:rsid w:val="00DA65FF"/>
    <w:rsid w:val="00DA79C9"/>
    <w:rsid w:val="00DB0E03"/>
    <w:rsid w:val="00DB1D43"/>
    <w:rsid w:val="00DB27B0"/>
    <w:rsid w:val="00DB2B16"/>
    <w:rsid w:val="00DB2E4E"/>
    <w:rsid w:val="00DB3324"/>
    <w:rsid w:val="00DB4D82"/>
    <w:rsid w:val="00DB62B8"/>
    <w:rsid w:val="00DB635A"/>
    <w:rsid w:val="00DC0682"/>
    <w:rsid w:val="00DC0CCB"/>
    <w:rsid w:val="00DC0E9B"/>
    <w:rsid w:val="00DC16A4"/>
    <w:rsid w:val="00DC1F76"/>
    <w:rsid w:val="00DC4B6C"/>
    <w:rsid w:val="00DC4D1E"/>
    <w:rsid w:val="00DC7262"/>
    <w:rsid w:val="00DC7E05"/>
    <w:rsid w:val="00DD1311"/>
    <w:rsid w:val="00DD1D55"/>
    <w:rsid w:val="00DD2119"/>
    <w:rsid w:val="00DD311B"/>
    <w:rsid w:val="00DD4294"/>
    <w:rsid w:val="00DD6165"/>
    <w:rsid w:val="00DD7917"/>
    <w:rsid w:val="00DE01CB"/>
    <w:rsid w:val="00DE0905"/>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767"/>
    <w:rsid w:val="00DF4EB1"/>
    <w:rsid w:val="00DF64D2"/>
    <w:rsid w:val="00DF6698"/>
    <w:rsid w:val="00DF77C4"/>
    <w:rsid w:val="00DF7DB5"/>
    <w:rsid w:val="00E00BB6"/>
    <w:rsid w:val="00E01C49"/>
    <w:rsid w:val="00E02FC9"/>
    <w:rsid w:val="00E02FFE"/>
    <w:rsid w:val="00E03916"/>
    <w:rsid w:val="00E039A5"/>
    <w:rsid w:val="00E049BD"/>
    <w:rsid w:val="00E04A01"/>
    <w:rsid w:val="00E04ECE"/>
    <w:rsid w:val="00E05AE5"/>
    <w:rsid w:val="00E06C1E"/>
    <w:rsid w:val="00E06D3C"/>
    <w:rsid w:val="00E07671"/>
    <w:rsid w:val="00E102FF"/>
    <w:rsid w:val="00E1124C"/>
    <w:rsid w:val="00E11B8F"/>
    <w:rsid w:val="00E11BB1"/>
    <w:rsid w:val="00E13F29"/>
    <w:rsid w:val="00E16198"/>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160B"/>
    <w:rsid w:val="00E316D5"/>
    <w:rsid w:val="00E31E0B"/>
    <w:rsid w:val="00E32435"/>
    <w:rsid w:val="00E32B9B"/>
    <w:rsid w:val="00E3369B"/>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CF6"/>
    <w:rsid w:val="00E535A8"/>
    <w:rsid w:val="00E538FF"/>
    <w:rsid w:val="00E539AB"/>
    <w:rsid w:val="00E54407"/>
    <w:rsid w:val="00E5784B"/>
    <w:rsid w:val="00E5794F"/>
    <w:rsid w:val="00E57C92"/>
    <w:rsid w:val="00E6079D"/>
    <w:rsid w:val="00E614E8"/>
    <w:rsid w:val="00E6158C"/>
    <w:rsid w:val="00E6243E"/>
    <w:rsid w:val="00E626FE"/>
    <w:rsid w:val="00E62B92"/>
    <w:rsid w:val="00E6417D"/>
    <w:rsid w:val="00E66495"/>
    <w:rsid w:val="00E664BA"/>
    <w:rsid w:val="00E70266"/>
    <w:rsid w:val="00E702C2"/>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605"/>
    <w:rsid w:val="00EA0E0E"/>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272C"/>
    <w:rsid w:val="00ED2DDD"/>
    <w:rsid w:val="00ED3BCC"/>
    <w:rsid w:val="00ED4201"/>
    <w:rsid w:val="00ED48DA"/>
    <w:rsid w:val="00ED509B"/>
    <w:rsid w:val="00ED55AA"/>
    <w:rsid w:val="00ED6E79"/>
    <w:rsid w:val="00ED712A"/>
    <w:rsid w:val="00ED74EE"/>
    <w:rsid w:val="00ED7D12"/>
    <w:rsid w:val="00EE0221"/>
    <w:rsid w:val="00EE05B7"/>
    <w:rsid w:val="00EE0C65"/>
    <w:rsid w:val="00EE1DD1"/>
    <w:rsid w:val="00EE4C57"/>
    <w:rsid w:val="00EE50A8"/>
    <w:rsid w:val="00EE6372"/>
    <w:rsid w:val="00EE6F42"/>
    <w:rsid w:val="00EE7144"/>
    <w:rsid w:val="00EE7829"/>
    <w:rsid w:val="00EF09DF"/>
    <w:rsid w:val="00EF3463"/>
    <w:rsid w:val="00EF36A1"/>
    <w:rsid w:val="00EF45CC"/>
    <w:rsid w:val="00EF4A30"/>
    <w:rsid w:val="00EF4E00"/>
    <w:rsid w:val="00EF7045"/>
    <w:rsid w:val="00EF76FE"/>
    <w:rsid w:val="00F0087F"/>
    <w:rsid w:val="00F00C86"/>
    <w:rsid w:val="00F0119D"/>
    <w:rsid w:val="00F02C3B"/>
    <w:rsid w:val="00F03286"/>
    <w:rsid w:val="00F0433A"/>
    <w:rsid w:val="00F0619B"/>
    <w:rsid w:val="00F06ADC"/>
    <w:rsid w:val="00F06EF8"/>
    <w:rsid w:val="00F070DF"/>
    <w:rsid w:val="00F11700"/>
    <w:rsid w:val="00F11F45"/>
    <w:rsid w:val="00F129DF"/>
    <w:rsid w:val="00F13C0D"/>
    <w:rsid w:val="00F13F8C"/>
    <w:rsid w:val="00F147FA"/>
    <w:rsid w:val="00F14D0B"/>
    <w:rsid w:val="00F15AA8"/>
    <w:rsid w:val="00F20899"/>
    <w:rsid w:val="00F20E73"/>
    <w:rsid w:val="00F21D64"/>
    <w:rsid w:val="00F22006"/>
    <w:rsid w:val="00F2262B"/>
    <w:rsid w:val="00F22AAD"/>
    <w:rsid w:val="00F25214"/>
    <w:rsid w:val="00F2548E"/>
    <w:rsid w:val="00F25965"/>
    <w:rsid w:val="00F3080C"/>
    <w:rsid w:val="00F32724"/>
    <w:rsid w:val="00F32751"/>
    <w:rsid w:val="00F32B6D"/>
    <w:rsid w:val="00F339CE"/>
    <w:rsid w:val="00F33E0A"/>
    <w:rsid w:val="00F33E76"/>
    <w:rsid w:val="00F342F9"/>
    <w:rsid w:val="00F3516E"/>
    <w:rsid w:val="00F35698"/>
    <w:rsid w:val="00F360F2"/>
    <w:rsid w:val="00F3615E"/>
    <w:rsid w:val="00F366A6"/>
    <w:rsid w:val="00F40C9F"/>
    <w:rsid w:val="00F42995"/>
    <w:rsid w:val="00F44638"/>
    <w:rsid w:val="00F4580C"/>
    <w:rsid w:val="00F45CB7"/>
    <w:rsid w:val="00F45CE5"/>
    <w:rsid w:val="00F46E58"/>
    <w:rsid w:val="00F47B7C"/>
    <w:rsid w:val="00F47E58"/>
    <w:rsid w:val="00F507BE"/>
    <w:rsid w:val="00F50AD0"/>
    <w:rsid w:val="00F51011"/>
    <w:rsid w:val="00F51610"/>
    <w:rsid w:val="00F52B75"/>
    <w:rsid w:val="00F5303D"/>
    <w:rsid w:val="00F5435D"/>
    <w:rsid w:val="00F54F47"/>
    <w:rsid w:val="00F54FAA"/>
    <w:rsid w:val="00F55079"/>
    <w:rsid w:val="00F55CF9"/>
    <w:rsid w:val="00F571EB"/>
    <w:rsid w:val="00F607CC"/>
    <w:rsid w:val="00F61A89"/>
    <w:rsid w:val="00F627C0"/>
    <w:rsid w:val="00F63955"/>
    <w:rsid w:val="00F64287"/>
    <w:rsid w:val="00F651BC"/>
    <w:rsid w:val="00F66714"/>
    <w:rsid w:val="00F67CCA"/>
    <w:rsid w:val="00F67FA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BF8"/>
    <w:rsid w:val="00F939F8"/>
    <w:rsid w:val="00F95744"/>
    <w:rsid w:val="00F95AA3"/>
    <w:rsid w:val="00F95FEA"/>
    <w:rsid w:val="00F9713C"/>
    <w:rsid w:val="00F97A57"/>
    <w:rsid w:val="00F97A99"/>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4E6"/>
    <w:rsid w:val="00FD059E"/>
    <w:rsid w:val="00FD18B2"/>
    <w:rsid w:val="00FD3C8C"/>
    <w:rsid w:val="00FD4802"/>
    <w:rsid w:val="00FD4A6F"/>
    <w:rsid w:val="00FE122D"/>
    <w:rsid w:val="00FE1B3A"/>
    <w:rsid w:val="00FE27FA"/>
    <w:rsid w:val="00FE3AA6"/>
    <w:rsid w:val="00FE3F4C"/>
    <w:rsid w:val="00FE403B"/>
    <w:rsid w:val="00FE4661"/>
    <w:rsid w:val="00FE4796"/>
    <w:rsid w:val="00FE639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433DB7"/>
    <w:pPr>
      <w:keepNext/>
      <w:keepLines/>
      <w:spacing w:before="240" w:after="0"/>
      <w:outlineLvl w:val="1"/>
    </w:pPr>
    <w:rPr>
      <w:rFonts w:eastAsiaTheme="majorEastAsia" w:cstheme="majorBidi"/>
      <w:b/>
      <w:bCs/>
      <w:color w:val="1F497D" w:themeColor="text2"/>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433DB7"/>
    <w:rPr>
      <w:rFonts w:ascii="Arial" w:eastAsiaTheme="majorEastAsia" w:hAnsi="Arial" w:cstheme="majorBidi"/>
      <w:b/>
      <w:bCs/>
      <w:color w:val="1F497D" w:themeColor="text2"/>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f29306f4-09c1-4c2e-ac72-df531d0ce347"/>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c7b4977b-59b7-4e10-9d51-346aaa97b699"/>
    <ds:schemaRef ds:uri="http://schemas.microsoft.com/sharepoint/v3"/>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D8600E8F-AA50-47B5-A18E-784E8F05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FA341-78CD-4F5B-9899-F35DE3D9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17560</Words>
  <Characters>100097</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O'Grady</dc:creator>
  <cp:keywords/>
  <dc:description/>
  <cp:lastModifiedBy>Hachey, Jonathan</cp:lastModifiedBy>
  <cp:revision>2</cp:revision>
  <cp:lastPrinted>2014-08-19T16:56:00Z</cp:lastPrinted>
  <dcterms:created xsi:type="dcterms:W3CDTF">2020-05-28T17:12:00Z</dcterms:created>
  <dcterms:modified xsi:type="dcterms:W3CDTF">2020-05-28T17:12:00Z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y fmtid="{D5CDD505-2E9C-101B-9397-08002B2CF9AE}" pid="3" name="_dlc_DocIdItemGuid">
    <vt:lpwstr>58cdac27-b5b0-48e7-90c2-bebec16291c3</vt:lpwstr>
  </property>
</Properties>
</file>