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95" w:rsidRPr="009C2F9D" w:rsidRDefault="008E5884" w:rsidP="008E5884">
      <w:pPr>
        <w:jc w:val="center"/>
        <w:rPr>
          <w:b/>
          <w:sz w:val="32"/>
        </w:rPr>
      </w:pPr>
      <w:bookmarkStart w:id="0" w:name="_GoBack"/>
      <w:bookmarkEnd w:id="0"/>
      <w:r>
        <w:rPr>
          <w:b/>
          <w:sz w:val="32"/>
        </w:rPr>
        <w:t>MSAA ELA Writing Constructed Response Quick Tips</w:t>
      </w:r>
    </w:p>
    <w:p w:rsidR="009C5611" w:rsidRDefault="009C5611"/>
    <w:p w:rsidR="004B6F95" w:rsidRPr="009C2F9D" w:rsidRDefault="004B6F95" w:rsidP="004B6F95">
      <w:pPr>
        <w:rPr>
          <w:b/>
          <w:sz w:val="28"/>
        </w:rPr>
      </w:pPr>
      <w:r w:rsidRPr="009C2F9D">
        <w:rPr>
          <w:b/>
          <w:sz w:val="28"/>
        </w:rPr>
        <w:t>Frequently Asked Questions</w:t>
      </w:r>
      <w:r w:rsidR="008E5884">
        <w:rPr>
          <w:b/>
          <w:sz w:val="28"/>
        </w:rPr>
        <w:t xml:space="preserve"> about the MSAA Writing: Constructed Response</w:t>
      </w:r>
      <w:r w:rsidR="00BE148F">
        <w:rPr>
          <w:b/>
          <w:sz w:val="28"/>
        </w:rPr>
        <w:t xml:space="preserve"> (CR)</w:t>
      </w:r>
      <w:r w:rsidR="008E5884">
        <w:rPr>
          <w:b/>
          <w:sz w:val="28"/>
        </w:rPr>
        <w:t xml:space="preserve"> Items</w:t>
      </w:r>
      <w:r w:rsidRPr="009C2F9D">
        <w:rPr>
          <w:b/>
          <w:sz w:val="28"/>
        </w:rPr>
        <w:t xml:space="preserve">: </w:t>
      </w:r>
    </w:p>
    <w:p w:rsidR="004B6F95" w:rsidRPr="003A3ACA" w:rsidRDefault="004B6F95" w:rsidP="004B6F95">
      <w:pPr>
        <w:rPr>
          <w:b/>
        </w:rPr>
      </w:pPr>
      <w:r w:rsidRPr="003A3ACA">
        <w:rPr>
          <w:b/>
        </w:rPr>
        <w:t>When do</w:t>
      </w:r>
      <w:r w:rsidR="003A3ACA">
        <w:rPr>
          <w:b/>
        </w:rPr>
        <w:t>es the T</w:t>
      </w:r>
      <w:r w:rsidR="00BE148F">
        <w:rPr>
          <w:b/>
        </w:rPr>
        <w:t xml:space="preserve">est </w:t>
      </w:r>
      <w:r w:rsidR="003A3ACA">
        <w:rPr>
          <w:b/>
        </w:rPr>
        <w:t>A</w:t>
      </w:r>
      <w:r w:rsidR="00BE148F">
        <w:rPr>
          <w:b/>
        </w:rPr>
        <w:t>dministrator (TA)</w:t>
      </w:r>
      <w:r w:rsidR="003A3ACA">
        <w:rPr>
          <w:b/>
        </w:rPr>
        <w:t xml:space="preserve"> </w:t>
      </w:r>
      <w:r w:rsidRPr="003A3ACA">
        <w:rPr>
          <w:b/>
        </w:rPr>
        <w:t>have to upload evidence?</w:t>
      </w:r>
    </w:p>
    <w:p w:rsidR="009C2F9D" w:rsidRPr="008E5884" w:rsidRDefault="005D5135" w:rsidP="008E5884">
      <w:pPr>
        <w:ind w:left="720"/>
      </w:pPr>
      <w:r>
        <w:t>A TA only uploads evidence</w:t>
      </w:r>
      <w:r w:rsidR="003A3ACA">
        <w:t xml:space="preserve"> for </w:t>
      </w:r>
      <w:r w:rsidR="004B6F95">
        <w:t>the</w:t>
      </w:r>
      <w:r w:rsidR="003A3ACA">
        <w:t xml:space="preserve"> CR writing item</w:t>
      </w:r>
      <w:r w:rsidR="00BA5DAC">
        <w:t>s</w:t>
      </w:r>
      <w:r>
        <w:t xml:space="preserve"> when a student writes their own response using the paper student response template. </w:t>
      </w:r>
      <w:r w:rsidR="003A3ACA">
        <w:t xml:space="preserve"> </w:t>
      </w:r>
      <w:r>
        <w:t>The</w:t>
      </w:r>
      <w:r w:rsidR="003A3ACA">
        <w:t xml:space="preserve"> TA will capture the evidence</w:t>
      </w:r>
      <w:r w:rsidR="004B6F95">
        <w:t xml:space="preserve"> using </w:t>
      </w:r>
      <w:r w:rsidR="003A3ACA">
        <w:t xml:space="preserve">either </w:t>
      </w:r>
      <w:r w:rsidR="004B6F95">
        <w:t>a webcam or a scanner.</w:t>
      </w:r>
      <w:r>
        <w:t xml:space="preserve">  This</w:t>
      </w:r>
      <w:r w:rsidR="003A3ACA">
        <w:t xml:space="preserve"> upload is done in the MSAA system with</w:t>
      </w:r>
      <w:r w:rsidR="00F54DFC">
        <w:t>in the writing item in question</w:t>
      </w:r>
      <w:r w:rsidR="003A3ACA">
        <w:t>.</w:t>
      </w:r>
      <w:r w:rsidR="004B6F95">
        <w:t xml:space="preserve">  </w:t>
      </w:r>
      <w:r w:rsidR="003A3ACA" w:rsidRPr="005D5135">
        <w:rPr>
          <w:u w:val="single"/>
        </w:rPr>
        <w:t>In addition to upload</w:t>
      </w:r>
      <w:r w:rsidR="00F54DFC" w:rsidRPr="005D5135">
        <w:rPr>
          <w:u w:val="single"/>
        </w:rPr>
        <w:t>ing</w:t>
      </w:r>
      <w:r w:rsidR="003A3ACA" w:rsidRPr="005D5135">
        <w:rPr>
          <w:u w:val="single"/>
        </w:rPr>
        <w:t xml:space="preserve"> evidence, the TA </w:t>
      </w:r>
      <w:r w:rsidR="003A3ACA" w:rsidRPr="005D5135">
        <w:rPr>
          <w:b/>
          <w:u w:val="single"/>
        </w:rPr>
        <w:t>must</w:t>
      </w:r>
      <w:r w:rsidR="004B6F95" w:rsidRPr="005D5135">
        <w:rPr>
          <w:u w:val="single"/>
        </w:rPr>
        <w:t xml:space="preserve"> transcribe the student re</w:t>
      </w:r>
      <w:r w:rsidR="003A3ACA" w:rsidRPr="005D5135">
        <w:rPr>
          <w:u w:val="single"/>
        </w:rPr>
        <w:t xml:space="preserve">sponse into the online template. </w:t>
      </w:r>
      <w:r w:rsidR="004A4979" w:rsidRPr="005D5135">
        <w:rPr>
          <w:u w:val="single"/>
        </w:rPr>
        <w:t xml:space="preserve"> </w:t>
      </w:r>
      <w:r w:rsidR="004A4979">
        <w:t xml:space="preserve"> </w:t>
      </w:r>
    </w:p>
    <w:p w:rsidR="004B6F95" w:rsidRPr="003A3ACA" w:rsidRDefault="004B6F95" w:rsidP="004B6F95">
      <w:pPr>
        <w:rPr>
          <w:b/>
        </w:rPr>
      </w:pPr>
      <w:r w:rsidRPr="003A3ACA">
        <w:rPr>
          <w:b/>
        </w:rPr>
        <w:t xml:space="preserve">What are the procedures for </w:t>
      </w:r>
      <w:r w:rsidR="003A3ACA" w:rsidRPr="003A3ACA">
        <w:rPr>
          <w:b/>
        </w:rPr>
        <w:t>an</w:t>
      </w:r>
      <w:r w:rsidRPr="003A3ACA">
        <w:rPr>
          <w:b/>
        </w:rPr>
        <w:t>notating student responses?</w:t>
      </w:r>
    </w:p>
    <w:p w:rsidR="003A3ACA" w:rsidRDefault="003A3ACA" w:rsidP="004A4979">
      <w:pPr>
        <w:ind w:left="720"/>
      </w:pPr>
      <w:r>
        <w:t xml:space="preserve">The procedures for annotating student responses can be found in the front matter of the </w:t>
      </w:r>
      <w:r w:rsidR="00BA5DAC">
        <w:t>English Language Arts (</w:t>
      </w:r>
      <w:r>
        <w:t>ELA</w:t>
      </w:r>
      <w:r w:rsidR="00BA5DAC">
        <w:t>)</w:t>
      </w:r>
      <w:r>
        <w:t xml:space="preserve"> D</w:t>
      </w:r>
      <w:r w:rsidR="00BA5DAC">
        <w:t xml:space="preserve">irections for </w:t>
      </w:r>
      <w:r>
        <w:t>T</w:t>
      </w:r>
      <w:r w:rsidR="00BA5DAC">
        <w:t xml:space="preserve">est </w:t>
      </w:r>
      <w:r>
        <w:t>A</w:t>
      </w:r>
      <w:r w:rsidR="00BA5DAC">
        <w:t>dministration (DTA)</w:t>
      </w:r>
      <w:r>
        <w:t>.</w:t>
      </w:r>
      <w:r w:rsidR="00BA5DAC">
        <w:t xml:space="preserve"> This document can be found in the My Students section on the MSAA System, the TA clicks on the action button next to the student record that indicates the ELA assessment.  The system label for the DTA is TA Directions.</w:t>
      </w:r>
      <w:r>
        <w:t xml:space="preserve">  </w:t>
      </w:r>
      <w:r w:rsidR="004A4979">
        <w:t>Annotation is also covered in M</w:t>
      </w:r>
      <w:r>
        <w:t xml:space="preserve">odule 11 of the Test Administration Training for </w:t>
      </w:r>
      <w:proofErr w:type="spellStart"/>
      <w:proofErr w:type="gramStart"/>
      <w:r w:rsidR="00BE148F">
        <w:t>TA</w:t>
      </w:r>
      <w:r>
        <w:t>s.</w:t>
      </w:r>
      <w:proofErr w:type="spellEnd"/>
      <w:proofErr w:type="gramEnd"/>
    </w:p>
    <w:p w:rsidR="003A3ACA" w:rsidRDefault="003A3ACA" w:rsidP="004A4979">
      <w:pPr>
        <w:ind w:left="720"/>
      </w:pPr>
      <w:r>
        <w:t>The following is excerpted from the ELA DTA:</w:t>
      </w:r>
    </w:p>
    <w:p w:rsidR="003A3ACA" w:rsidRPr="003A3ACA" w:rsidRDefault="003A3ACA" w:rsidP="004A4979">
      <w:pPr>
        <w:ind w:left="1440"/>
        <w:rPr>
          <w:b/>
        </w:rPr>
      </w:pPr>
      <w:r w:rsidRPr="003A3ACA">
        <w:rPr>
          <w:b/>
        </w:rPr>
        <w:t>Procedures for Annotation</w:t>
      </w:r>
    </w:p>
    <w:p w:rsidR="003A3ACA" w:rsidRDefault="003A3ACA" w:rsidP="004A4979">
      <w:pPr>
        <w:ind w:left="1440"/>
      </w:pPr>
      <w:r>
        <w:t>In cases where a student’s written product may not be easily interpreted by a novel reader (e.g., inventive spelling, hard-to-read penmanship, or use of symbols), the TA must provide annotations directly on the student’s written work or in the MSAA Online Testing System. The annotation is to be written by the TA to ensure an accurate interpretation of a student’s response. Annotation must not alter the intent of the student’s original response; or make any comments or explanations about what the student wrote.</w:t>
      </w:r>
    </w:p>
    <w:p w:rsidR="003A3ACA" w:rsidRDefault="003A3ACA" w:rsidP="004A4979">
      <w:pPr>
        <w:pStyle w:val="ListParagraph"/>
        <w:numPr>
          <w:ilvl w:val="0"/>
          <w:numId w:val="5"/>
        </w:numPr>
        <w:ind w:left="2160"/>
      </w:pPr>
      <w:r>
        <w:t>After students have finished composing their written responses, the TA will read the student’s response and do the following:</w:t>
      </w:r>
    </w:p>
    <w:p w:rsidR="003A3ACA" w:rsidRDefault="003A3ACA" w:rsidP="00F54DFC">
      <w:pPr>
        <w:pStyle w:val="ListParagraph"/>
        <w:numPr>
          <w:ilvl w:val="2"/>
          <w:numId w:val="5"/>
        </w:numPr>
      </w:pPr>
      <w:r>
        <w:t>Provide an opportunity for the student to review and modify what has been annotated.</w:t>
      </w:r>
    </w:p>
    <w:p w:rsidR="003A3ACA" w:rsidRDefault="003A3ACA" w:rsidP="00F54DFC">
      <w:pPr>
        <w:pStyle w:val="ListParagraph"/>
        <w:numPr>
          <w:ilvl w:val="2"/>
          <w:numId w:val="5"/>
        </w:numPr>
      </w:pPr>
      <w:r>
        <w:t>Make annotations that clarify the student’s response.</w:t>
      </w:r>
    </w:p>
    <w:p w:rsidR="003A3ACA" w:rsidRDefault="003A3ACA" w:rsidP="00F54DFC">
      <w:pPr>
        <w:pStyle w:val="ListParagraph"/>
        <w:numPr>
          <w:ilvl w:val="2"/>
          <w:numId w:val="5"/>
        </w:numPr>
      </w:pPr>
      <w:r>
        <w:t>For annotations made directly on the student's work, use a different color pen or pencil to distinguish from the student’s original response.</w:t>
      </w:r>
    </w:p>
    <w:p w:rsidR="003A3ACA" w:rsidRDefault="003A3ACA" w:rsidP="00F54DFC">
      <w:pPr>
        <w:pStyle w:val="ListParagraph"/>
        <w:numPr>
          <w:ilvl w:val="2"/>
          <w:numId w:val="5"/>
        </w:numPr>
      </w:pPr>
      <w:r>
        <w:t xml:space="preserve">Annotations typed directly into the computer should have brackets around them. For example: The </w:t>
      </w:r>
      <w:proofErr w:type="gramStart"/>
      <w:r>
        <w:t>cat were</w:t>
      </w:r>
      <w:proofErr w:type="gramEnd"/>
      <w:r>
        <w:t xml:space="preserve"> </w:t>
      </w:r>
      <w:proofErr w:type="spellStart"/>
      <w:r>
        <w:t>jpzing</w:t>
      </w:r>
      <w:proofErr w:type="spellEnd"/>
      <w:r>
        <w:t xml:space="preserve"> </w:t>
      </w:r>
      <w:proofErr w:type="spellStart"/>
      <w:r>
        <w:t>rl</w:t>
      </w:r>
      <w:proofErr w:type="spellEnd"/>
      <w:r>
        <w:t xml:space="preserve"> </w:t>
      </w:r>
      <w:proofErr w:type="spellStart"/>
      <w:r>
        <w:t>ht</w:t>
      </w:r>
      <w:proofErr w:type="spellEnd"/>
      <w:r>
        <w:t xml:space="preserve"> [jumping really high].</w:t>
      </w:r>
    </w:p>
    <w:p w:rsidR="003A3ACA" w:rsidRDefault="003A3ACA" w:rsidP="00F54DFC">
      <w:pPr>
        <w:pStyle w:val="ListParagraph"/>
        <w:numPr>
          <w:ilvl w:val="2"/>
          <w:numId w:val="5"/>
        </w:numPr>
      </w:pPr>
      <w:r>
        <w:t>Write above or below the pictures, symbols, or objects or words taking care not to cover any part of the student’s response.</w:t>
      </w:r>
    </w:p>
    <w:p w:rsidR="003A3ACA" w:rsidRDefault="003A3ACA" w:rsidP="00F54DFC">
      <w:pPr>
        <w:pStyle w:val="ListParagraph"/>
        <w:numPr>
          <w:ilvl w:val="2"/>
          <w:numId w:val="5"/>
        </w:numPr>
      </w:pPr>
      <w:r>
        <w:lastRenderedPageBreak/>
        <w:t>Write in parentheses directly following an uninterpretable word (e.g., inventive</w:t>
      </w:r>
      <w:r w:rsidR="00F54DFC">
        <w:t xml:space="preserve"> </w:t>
      </w:r>
      <w:r>
        <w:t>spelling) in the MSAA System if the student typed a response.</w:t>
      </w:r>
    </w:p>
    <w:p w:rsidR="004B6F95" w:rsidRPr="004A4979" w:rsidRDefault="004B6F95" w:rsidP="004B6F95">
      <w:pPr>
        <w:rPr>
          <w:b/>
        </w:rPr>
      </w:pPr>
      <w:r w:rsidRPr="004A4979">
        <w:rPr>
          <w:b/>
        </w:rPr>
        <w:t>W</w:t>
      </w:r>
      <w:r w:rsidR="004A4979">
        <w:rPr>
          <w:b/>
        </w:rPr>
        <w:t xml:space="preserve">hen </w:t>
      </w:r>
      <w:proofErr w:type="gramStart"/>
      <w:r w:rsidR="004A4979">
        <w:rPr>
          <w:b/>
        </w:rPr>
        <w:t>do</w:t>
      </w:r>
      <w:proofErr w:type="gramEnd"/>
      <w:r w:rsidR="004A4979">
        <w:rPr>
          <w:b/>
        </w:rPr>
        <w:t xml:space="preserve"> </w:t>
      </w:r>
      <w:r w:rsidR="00BE148F">
        <w:rPr>
          <w:b/>
        </w:rPr>
        <w:t>TA</w:t>
      </w:r>
      <w:r w:rsidR="004A4979">
        <w:rPr>
          <w:b/>
        </w:rPr>
        <w:t xml:space="preserve">s </w:t>
      </w:r>
      <w:r w:rsidRPr="004A4979">
        <w:rPr>
          <w:b/>
        </w:rPr>
        <w:t>need to transcribe</w:t>
      </w:r>
      <w:r w:rsidR="00BE148F">
        <w:rPr>
          <w:b/>
        </w:rPr>
        <w:t xml:space="preserve"> a student response</w:t>
      </w:r>
      <w:r w:rsidRPr="004A4979">
        <w:rPr>
          <w:b/>
        </w:rPr>
        <w:t>?</w:t>
      </w:r>
    </w:p>
    <w:p w:rsidR="004A4979" w:rsidRDefault="00BE148F" w:rsidP="004A4979">
      <w:pPr>
        <w:ind w:left="720"/>
      </w:pPr>
      <w:r>
        <w:t>TA</w:t>
      </w:r>
      <w:r w:rsidR="004A4979">
        <w:t>s must transcribe student responses when the student writes the response using the paper form of the student response template.</w:t>
      </w:r>
    </w:p>
    <w:p w:rsidR="004B6F95" w:rsidRPr="004A4979" w:rsidRDefault="00BA5DAC" w:rsidP="004B6F95">
      <w:pPr>
        <w:rPr>
          <w:b/>
        </w:rPr>
      </w:pPr>
      <w:proofErr w:type="gramStart"/>
      <w:r>
        <w:rPr>
          <w:b/>
        </w:rPr>
        <w:t>Do</w:t>
      </w:r>
      <w:proofErr w:type="gramEnd"/>
      <w:r>
        <w:rPr>
          <w:b/>
        </w:rPr>
        <w:t xml:space="preserve"> TAs</w:t>
      </w:r>
      <w:r w:rsidR="004B6F95" w:rsidRPr="004A4979">
        <w:rPr>
          <w:b/>
        </w:rPr>
        <w:t xml:space="preserve"> always need to use the </w:t>
      </w:r>
      <w:r w:rsidR="004A4979" w:rsidRPr="004A4979">
        <w:rPr>
          <w:b/>
        </w:rPr>
        <w:t xml:space="preserve">paper form of the </w:t>
      </w:r>
      <w:r w:rsidR="004B6F95" w:rsidRPr="004A4979">
        <w:rPr>
          <w:b/>
        </w:rPr>
        <w:t>student response template?</w:t>
      </w:r>
    </w:p>
    <w:p w:rsidR="008E5884" w:rsidRPr="008E5884" w:rsidRDefault="004A4979" w:rsidP="008E5884">
      <w:pPr>
        <w:ind w:left="720"/>
      </w:pPr>
      <w:r>
        <w:t>No, if the student is directly keyboarding their response in the system or has the scribe accommodation then the paper version of the student response template is not needed an</w:t>
      </w:r>
      <w:r w:rsidR="00BE148F">
        <w:t>d the online template is used.</w:t>
      </w:r>
    </w:p>
    <w:p w:rsidR="004B6F95" w:rsidRPr="004A4979" w:rsidRDefault="00BE148F" w:rsidP="004B6F95">
      <w:pPr>
        <w:rPr>
          <w:b/>
        </w:rPr>
      </w:pPr>
      <w:r>
        <w:rPr>
          <w:b/>
        </w:rPr>
        <w:t>How does the TA know</w:t>
      </w:r>
      <w:r w:rsidR="004B6F95" w:rsidRPr="004A4979">
        <w:rPr>
          <w:b/>
        </w:rPr>
        <w:t xml:space="preserve"> if a student is able to keyboard their response?</w:t>
      </w:r>
    </w:p>
    <w:p w:rsidR="008E5884" w:rsidRDefault="00282AA6" w:rsidP="008E5884">
      <w:pPr>
        <w:ind w:left="720"/>
      </w:pPr>
      <w:r>
        <w:rPr>
          <w:noProof/>
        </w:rPr>
        <mc:AlternateContent>
          <mc:Choice Requires="wps">
            <w:drawing>
              <wp:anchor distT="0" distB="0" distL="114300" distR="114300" simplePos="0" relativeHeight="251661312" behindDoc="0" locked="0" layoutInCell="1" allowOverlap="1" wp14:anchorId="6B4C6007" wp14:editId="74E26DA1">
                <wp:simplePos x="0" y="0"/>
                <wp:positionH relativeFrom="column">
                  <wp:posOffset>5509260</wp:posOffset>
                </wp:positionH>
                <wp:positionV relativeFrom="paragraph">
                  <wp:posOffset>659130</wp:posOffset>
                </wp:positionV>
                <wp:extent cx="495300" cy="259080"/>
                <wp:effectExtent l="0" t="0" r="19050" b="26670"/>
                <wp:wrapNone/>
                <wp:docPr id="12" name="Text Box 12"/>
                <wp:cNvGraphicFramePr/>
                <a:graphic xmlns:a="http://schemas.openxmlformats.org/drawingml/2006/main">
                  <a:graphicData uri="http://schemas.microsoft.com/office/word/2010/wordprocessingShape">
                    <wps:wsp>
                      <wps:cNvSpPr txBox="1"/>
                      <wps:spPr>
                        <a:xfrm>
                          <a:off x="0" y="0"/>
                          <a:ext cx="495300" cy="25908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DAC" w:rsidRPr="00BA5DAC" w:rsidRDefault="00282AA6" w:rsidP="00BA5DAC">
                            <w:pPr>
                              <w:rPr>
                                <w:b/>
                                <w:color w:val="FFFFFF" w:themeColor="background1"/>
                              </w:rPr>
                            </w:pPr>
                            <w:proofErr w:type="gramStart"/>
                            <w:r>
                              <w:rPr>
                                <w:b/>
                                <w:color w:val="FFFFFF" w:themeColor="background1"/>
                              </w:rPr>
                              <w:t>t</w:t>
                            </w:r>
                            <w:r w:rsidR="00BA5DAC" w:rsidRPr="00BA5DAC">
                              <w:rPr>
                                <w:b/>
                                <w:color w:val="FFFFFF" w:themeColor="background1"/>
                              </w:rPr>
                              <w:t>hen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6B4C6007" id="_x0000_t202" coordsize="21600,21600" o:spt="202" path="m,l,21600r21600,l21600,xe">
                <v:stroke joinstyle="miter"/>
                <v:path gradientshapeok="t" o:connecttype="rect"/>
              </v:shapetype>
              <v:shape id="Text Box 12" o:spid="_x0000_s1026" type="#_x0000_t202" style="position:absolute;left:0;text-align:left;margin-left:433.8pt;margin-top:51.9pt;width:39pt;height:20.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" fillcolor="#ffc000 [3207]" strokeweight=".5pt">
                <v:textbox>
                  <w:txbxContent>
                    <w:p w:rsidR="00BA5DAC" w:rsidRPr="00BA5DAC" w:rsidRDefault="00282AA6" w:rsidP="00BA5DAC">
                      <w:pPr>
                        <w:rPr>
                          <w:b/>
                          <w:color w:val="FFFFFF" w:themeColor="background1"/>
                        </w:rPr>
                      </w:pPr>
                      <w:r>
                        <w:rPr>
                          <w:b/>
                          <w:color w:val="FFFFFF" w:themeColor="background1"/>
                        </w:rPr>
                        <w:t>t</w:t>
                      </w:r>
                      <w:r w:rsidR="00BA5DAC" w:rsidRPr="00BA5DAC">
                        <w:rPr>
                          <w:b/>
                          <w:color w:val="FFFFFF" w:themeColor="background1"/>
                        </w:rPr>
                        <w:t>hen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B25734" wp14:editId="7E3C930E">
                <wp:simplePos x="0" y="0"/>
                <wp:positionH relativeFrom="column">
                  <wp:posOffset>-137160</wp:posOffset>
                </wp:positionH>
                <wp:positionV relativeFrom="paragraph">
                  <wp:posOffset>674370</wp:posOffset>
                </wp:positionV>
                <wp:extent cx="441960" cy="259080"/>
                <wp:effectExtent l="0" t="0" r="15240" b="26670"/>
                <wp:wrapNone/>
                <wp:docPr id="11" name="Text Box 11"/>
                <wp:cNvGraphicFramePr/>
                <a:graphic xmlns:a="http://schemas.openxmlformats.org/drawingml/2006/main">
                  <a:graphicData uri="http://schemas.microsoft.com/office/word/2010/wordprocessingShape">
                    <wps:wsp>
                      <wps:cNvSpPr txBox="1"/>
                      <wps:spPr>
                        <a:xfrm>
                          <a:off x="0" y="0"/>
                          <a:ext cx="441960" cy="25908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5DAC" w:rsidRPr="00BA5DAC" w:rsidRDefault="00BA5DAC">
                            <w:pPr>
                              <w:rPr>
                                <w:b/>
                                <w:color w:val="FFFFFF" w:themeColor="background1"/>
                              </w:rPr>
                            </w:pPr>
                            <w:proofErr w:type="gramStart"/>
                            <w:r w:rsidRPr="00BA5DAC">
                              <w:rPr>
                                <w:b/>
                                <w:color w:val="FFFFFF" w:themeColor="background1"/>
                              </w:rPr>
                              <w:t>If.....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DB25734" id="Text Box 11" o:spid="_x0000_s1027" type="#_x0000_t202" style="position:absolute;left:0;text-align:left;margin-left:-10.8pt;margin-top:53.1pt;width:34.8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" fillcolor="#ffc000 [3207]" strokeweight=".5pt">
                <v:textbox>
                  <w:txbxContent>
                    <w:p w:rsidR="00BA5DAC" w:rsidRPr="00BA5DAC" w:rsidRDefault="00BA5DAC">
                      <w:pPr>
                        <w:rPr>
                          <w:b/>
                          <w:color w:val="FFFFFF" w:themeColor="background1"/>
                        </w:rPr>
                      </w:pPr>
                      <w:r w:rsidRPr="00BA5DAC">
                        <w:rPr>
                          <w:b/>
                          <w:color w:val="FFFFFF" w:themeColor="background1"/>
                        </w:rPr>
                        <w:t>If.....</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FBFF11E" wp14:editId="12857AB6">
                <wp:simplePos x="0" y="0"/>
                <wp:positionH relativeFrom="column">
                  <wp:posOffset>4351020</wp:posOffset>
                </wp:positionH>
                <wp:positionV relativeFrom="paragraph">
                  <wp:posOffset>651510</wp:posOffset>
                </wp:positionV>
                <wp:extent cx="441960" cy="259080"/>
                <wp:effectExtent l="0" t="0" r="15240" b="26670"/>
                <wp:wrapNone/>
                <wp:docPr id="20" name="Text Box 20"/>
                <wp:cNvGraphicFramePr/>
                <a:graphic xmlns:a="http://schemas.openxmlformats.org/drawingml/2006/main">
                  <a:graphicData uri="http://schemas.microsoft.com/office/word/2010/wordprocessingShape">
                    <wps:wsp>
                      <wps:cNvSpPr txBox="1"/>
                      <wps:spPr>
                        <a:xfrm>
                          <a:off x="0" y="0"/>
                          <a:ext cx="441960" cy="25908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AA6" w:rsidRPr="00BA5DAC" w:rsidRDefault="00282AA6" w:rsidP="00282AA6">
                            <w:pPr>
                              <w:rPr>
                                <w:b/>
                                <w:color w:val="FFFFFF" w:themeColor="background1"/>
                              </w:rPr>
                            </w:pPr>
                            <w:proofErr w:type="gramStart"/>
                            <w:r>
                              <w:rPr>
                                <w:b/>
                                <w:color w:val="FFFFFF" w:themeColor="background1"/>
                              </w:rPr>
                              <w:t>and</w:t>
                            </w:r>
                            <w:proofErr w:type="gramEnd"/>
                            <w:r>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7FBFF11E" id="Text Box 20" o:spid="_x0000_s1028" type="#_x0000_t202" style="position:absolute;left:0;text-align:left;margin-left:342.6pt;margin-top:51.3pt;width:34.8pt;height:20.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" fillcolor="#ffc000 [3207]" strokeweight=".5pt">
                <v:textbox>
                  <w:txbxContent>
                    <w:p w:rsidR="00282AA6" w:rsidRPr="00BA5DAC" w:rsidRDefault="00282AA6" w:rsidP="00282AA6">
                      <w:pPr>
                        <w:rPr>
                          <w:b/>
                          <w:color w:val="FFFFFF" w:themeColor="background1"/>
                        </w:rPr>
                      </w:pPr>
                      <w:r>
                        <w:rPr>
                          <w:b/>
                          <w:color w:val="FFFFFF" w:themeColor="background1"/>
                        </w:rPr>
                        <w:t>and..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5AE28BD" wp14:editId="56D9D7E7">
                <wp:simplePos x="0" y="0"/>
                <wp:positionH relativeFrom="column">
                  <wp:posOffset>1013460</wp:posOffset>
                </wp:positionH>
                <wp:positionV relativeFrom="paragraph">
                  <wp:posOffset>666750</wp:posOffset>
                </wp:positionV>
                <wp:extent cx="441960" cy="259080"/>
                <wp:effectExtent l="0" t="0" r="15240" b="26670"/>
                <wp:wrapNone/>
                <wp:docPr id="14" name="Text Box 14"/>
                <wp:cNvGraphicFramePr/>
                <a:graphic xmlns:a="http://schemas.openxmlformats.org/drawingml/2006/main">
                  <a:graphicData uri="http://schemas.microsoft.com/office/word/2010/wordprocessingShape">
                    <wps:wsp>
                      <wps:cNvSpPr txBox="1"/>
                      <wps:spPr>
                        <a:xfrm>
                          <a:off x="0" y="0"/>
                          <a:ext cx="441960" cy="25908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AA6" w:rsidRPr="00BA5DAC" w:rsidRDefault="00282AA6" w:rsidP="00282AA6">
                            <w:pPr>
                              <w:rPr>
                                <w:b/>
                                <w:color w:val="FFFFFF" w:themeColor="background1"/>
                              </w:rPr>
                            </w:pPr>
                            <w:proofErr w:type="gramStart"/>
                            <w:r>
                              <w:rPr>
                                <w:b/>
                                <w:color w:val="FFFFFF" w:themeColor="background1"/>
                              </w:rPr>
                              <w:t>and</w:t>
                            </w:r>
                            <w:proofErr w:type="gramEnd"/>
                            <w:r>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5AE28BD" id="Text Box 14" o:spid="_x0000_s1029" type="#_x0000_t202" style="position:absolute;left:0;text-align:left;margin-left:79.8pt;margin-top:52.5pt;width:34.8pt;height:20.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" fillcolor="#ffc000 [3207]" strokeweight=".5pt">
                <v:textbox>
                  <w:txbxContent>
                    <w:p w:rsidR="00282AA6" w:rsidRPr="00BA5DAC" w:rsidRDefault="00282AA6" w:rsidP="00282AA6">
                      <w:pPr>
                        <w:rPr>
                          <w:b/>
                          <w:color w:val="FFFFFF" w:themeColor="background1"/>
                        </w:rPr>
                      </w:pPr>
                      <w:r>
                        <w:rPr>
                          <w:b/>
                          <w:color w:val="FFFFFF" w:themeColor="background1"/>
                        </w:rPr>
                        <w:t>and..</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E54A8AE" wp14:editId="6DC26CEE">
                <wp:simplePos x="0" y="0"/>
                <wp:positionH relativeFrom="column">
                  <wp:posOffset>2156460</wp:posOffset>
                </wp:positionH>
                <wp:positionV relativeFrom="paragraph">
                  <wp:posOffset>651510</wp:posOffset>
                </wp:positionV>
                <wp:extent cx="441960" cy="259080"/>
                <wp:effectExtent l="0" t="0" r="15240" b="26670"/>
                <wp:wrapNone/>
                <wp:docPr id="18" name="Text Box 18"/>
                <wp:cNvGraphicFramePr/>
                <a:graphic xmlns:a="http://schemas.openxmlformats.org/drawingml/2006/main">
                  <a:graphicData uri="http://schemas.microsoft.com/office/word/2010/wordprocessingShape">
                    <wps:wsp>
                      <wps:cNvSpPr txBox="1"/>
                      <wps:spPr>
                        <a:xfrm>
                          <a:off x="0" y="0"/>
                          <a:ext cx="441960" cy="25908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AA6" w:rsidRPr="00BA5DAC" w:rsidRDefault="00282AA6" w:rsidP="00282AA6">
                            <w:pPr>
                              <w:rPr>
                                <w:b/>
                                <w:color w:val="FFFFFF" w:themeColor="background1"/>
                              </w:rPr>
                            </w:pPr>
                            <w:proofErr w:type="gramStart"/>
                            <w:r>
                              <w:rPr>
                                <w:b/>
                                <w:color w:val="FFFFFF" w:themeColor="background1"/>
                              </w:rPr>
                              <w:t>and</w:t>
                            </w:r>
                            <w:proofErr w:type="gramEnd"/>
                            <w:r>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E54A8AE" id="Text Box 18" o:spid="_x0000_s1030" type="#_x0000_t202" style="position:absolute;left:0;text-align:left;margin-left:169.8pt;margin-top:51.3pt;width:34.8pt;height:20.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" fillcolor="#ffc000 [3207]" strokeweight=".5pt">
                <v:textbox>
                  <w:txbxContent>
                    <w:p w:rsidR="00282AA6" w:rsidRPr="00BA5DAC" w:rsidRDefault="00282AA6" w:rsidP="00282AA6">
                      <w:pPr>
                        <w:rPr>
                          <w:b/>
                          <w:color w:val="FFFFFF" w:themeColor="background1"/>
                        </w:rPr>
                      </w:pPr>
                      <w:r>
                        <w:rPr>
                          <w:b/>
                          <w:color w:val="FFFFFF" w:themeColor="background1"/>
                        </w:rPr>
                        <w:t>and..</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2D0BD8D" wp14:editId="616EABD1">
                <wp:simplePos x="0" y="0"/>
                <wp:positionH relativeFrom="column">
                  <wp:posOffset>3261360</wp:posOffset>
                </wp:positionH>
                <wp:positionV relativeFrom="paragraph">
                  <wp:posOffset>636270</wp:posOffset>
                </wp:positionV>
                <wp:extent cx="441960" cy="2590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441960" cy="259080"/>
                        </a:xfrm>
                        <a:prstGeom prst="rect">
                          <a:avLst/>
                        </a:prstGeom>
                        <a:solidFill>
                          <a:schemeClr val="accent4"/>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2AA6" w:rsidRPr="00BA5DAC" w:rsidRDefault="00282AA6" w:rsidP="00282AA6">
                            <w:pPr>
                              <w:rPr>
                                <w:b/>
                                <w:color w:val="FFFFFF" w:themeColor="background1"/>
                              </w:rPr>
                            </w:pPr>
                            <w:proofErr w:type="gramStart"/>
                            <w:r>
                              <w:rPr>
                                <w:b/>
                                <w:color w:val="FFFFFF" w:themeColor="background1"/>
                              </w:rPr>
                              <w:t>and</w:t>
                            </w:r>
                            <w:proofErr w:type="gramEnd"/>
                            <w:r>
                              <w:rPr>
                                <w:b/>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2D0BD8D" id="Text Box 19" o:spid="_x0000_s1031" type="#_x0000_t202" style="position:absolute;left:0;text-align:left;margin-left:256.8pt;margin-top:50.1pt;width:34.8pt;height:20.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" fillcolor="#ffc000 [3207]" strokeweight=".5pt">
                <v:textbox>
                  <w:txbxContent>
                    <w:p w:rsidR="00282AA6" w:rsidRPr="00BA5DAC" w:rsidRDefault="00282AA6" w:rsidP="00282AA6">
                      <w:pPr>
                        <w:rPr>
                          <w:b/>
                          <w:color w:val="FFFFFF" w:themeColor="background1"/>
                        </w:rPr>
                      </w:pPr>
                      <w:r>
                        <w:rPr>
                          <w:b/>
                          <w:color w:val="FFFFFF" w:themeColor="background1"/>
                        </w:rPr>
                        <w:t>and..</w:t>
                      </w:r>
                    </w:p>
                  </w:txbxContent>
                </v:textbox>
              </v:shape>
            </w:pict>
          </mc:Fallback>
        </mc:AlternateContent>
      </w:r>
      <w:r w:rsidR="008E5884">
        <w:rPr>
          <w:noProof/>
        </w:rPr>
        <w:drawing>
          <wp:anchor distT="0" distB="0" distL="114300" distR="114300" simplePos="0" relativeHeight="251658240" behindDoc="1" locked="0" layoutInCell="1" allowOverlap="1" wp14:anchorId="0F594205" wp14:editId="44305959">
            <wp:simplePos x="0" y="0"/>
            <wp:positionH relativeFrom="margin">
              <wp:align>left</wp:align>
            </wp:positionH>
            <wp:positionV relativeFrom="paragraph">
              <wp:posOffset>641985</wp:posOffset>
            </wp:positionV>
            <wp:extent cx="6545580" cy="1905000"/>
            <wp:effectExtent l="19050" t="0" r="64770"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anchor>
        </w:drawing>
      </w:r>
      <w:r w:rsidR="004A4979">
        <w:t xml:space="preserve">The DTA front matter has a </w:t>
      </w:r>
      <w:r w:rsidR="005D5135">
        <w:t>flowchart to aid TAs in making</w:t>
      </w:r>
      <w:r w:rsidR="004A4979">
        <w:t xml:space="preserve"> decision</w:t>
      </w:r>
      <w:r w:rsidR="009C2F9D">
        <w:t>s</w:t>
      </w:r>
      <w:r w:rsidR="004A4979">
        <w:t xml:space="preserve"> about whether or not a student is able to keyboard their response.  This flowchart is also presented in Module 11 of the test administration training for </w:t>
      </w:r>
      <w:proofErr w:type="spellStart"/>
      <w:proofErr w:type="gramStart"/>
      <w:r w:rsidR="00BE148F">
        <w:t>TA</w:t>
      </w:r>
      <w:r w:rsidR="004A4979">
        <w:t>s.</w:t>
      </w:r>
      <w:proofErr w:type="spellEnd"/>
      <w:proofErr w:type="gramEnd"/>
    </w:p>
    <w:p w:rsidR="008E5884" w:rsidRDefault="008E5884" w:rsidP="008E5884"/>
    <w:p w:rsidR="00F54DFC" w:rsidRDefault="004B6F95">
      <w:pPr>
        <w:rPr>
          <w:b/>
        </w:rPr>
      </w:pPr>
      <w:r w:rsidRPr="004A4979">
        <w:rPr>
          <w:b/>
        </w:rPr>
        <w:t>What are the different modes that a student can use to create their writing response?</w:t>
      </w:r>
    </w:p>
    <w:p w:rsidR="00F54DFC" w:rsidRDefault="00F54DFC" w:rsidP="008E5884">
      <w:pPr>
        <w:pStyle w:val="ListParagraph"/>
        <w:numPr>
          <w:ilvl w:val="0"/>
          <w:numId w:val="5"/>
        </w:numPr>
      </w:pPr>
      <w:r w:rsidRPr="00BE148F">
        <w:rPr>
          <w:b/>
        </w:rPr>
        <w:t>Student entry:</w:t>
      </w:r>
      <w:r>
        <w:t xml:space="preserve"> Students who are able to keyboard their own responses ma</w:t>
      </w:r>
      <w:r w:rsidR="00EA69DC">
        <w:t xml:space="preserve">y directly type </w:t>
      </w:r>
      <w:r>
        <w:t>their writing response into the</w:t>
      </w:r>
      <w:r w:rsidR="00EA69DC">
        <w:t xml:space="preserve"> text box in the</w:t>
      </w:r>
      <w:r>
        <w:t xml:space="preserve"> MSAA system.</w:t>
      </w:r>
    </w:p>
    <w:p w:rsidR="00F54DFC" w:rsidRDefault="00F54DFC" w:rsidP="008E5884">
      <w:pPr>
        <w:pStyle w:val="ListParagraph"/>
        <w:numPr>
          <w:ilvl w:val="0"/>
          <w:numId w:val="5"/>
        </w:numPr>
      </w:pPr>
      <w:r w:rsidRPr="00BE148F">
        <w:rPr>
          <w:b/>
        </w:rPr>
        <w:t>Transcriber entry:</w:t>
      </w:r>
      <w:r>
        <w:t xml:space="preserve">  The TA or scribe copies the student response from paper into the text box in the MSAA system. </w:t>
      </w:r>
      <w:r w:rsidRPr="00BA5DAC">
        <w:rPr>
          <w:b/>
        </w:rPr>
        <w:t>(Evidence must be uploaded)</w:t>
      </w:r>
    </w:p>
    <w:p w:rsidR="00F54DFC" w:rsidRDefault="00EA69DC" w:rsidP="008E5884">
      <w:pPr>
        <w:pStyle w:val="ListParagraph"/>
        <w:numPr>
          <w:ilvl w:val="0"/>
          <w:numId w:val="5"/>
        </w:numPr>
      </w:pPr>
      <w:r w:rsidRPr="00BE148F">
        <w:rPr>
          <w:b/>
        </w:rPr>
        <w:t>Scribe entry:</w:t>
      </w:r>
      <w:r>
        <w:t xml:space="preserve"> The scribe</w:t>
      </w:r>
      <w:r w:rsidR="009C2F9D">
        <w:t xml:space="preserve"> types directly into the text box to capture the student’s dictated response.</w:t>
      </w:r>
    </w:p>
    <w:p w:rsidR="009C2F9D" w:rsidRPr="00F54DFC" w:rsidRDefault="009C2F9D" w:rsidP="00BE148F">
      <w:pPr>
        <w:ind w:left="1080"/>
      </w:pPr>
      <w:r w:rsidRPr="00BE148F">
        <w:rPr>
          <w:b/>
        </w:rPr>
        <w:t>NOTE:</w:t>
      </w:r>
      <w:r>
        <w:t xml:space="preserve"> Students may use augmentative and assistive communication devices and systems to respond to the writing CR items.  See page 39: </w:t>
      </w:r>
      <w:r w:rsidRPr="009F6E52">
        <w:rPr>
          <w:i/>
        </w:rPr>
        <w:t>Appendix C. MSAA Augmentative and Alternative Communication Guidelines for Constructed Response Writing</w:t>
      </w:r>
      <w:r>
        <w:t xml:space="preserve"> for detailed guidance.</w:t>
      </w:r>
    </w:p>
    <w:p w:rsidR="008E5884" w:rsidRDefault="008E5884">
      <w:pPr>
        <w:rPr>
          <w:b/>
          <w:sz w:val="28"/>
        </w:rPr>
      </w:pPr>
      <w:r>
        <w:rPr>
          <w:b/>
          <w:sz w:val="28"/>
        </w:rPr>
        <w:br w:type="page"/>
      </w:r>
    </w:p>
    <w:p w:rsidR="008E5884" w:rsidRDefault="008E5884" w:rsidP="008E5884">
      <w:pPr>
        <w:rPr>
          <w:b/>
          <w:sz w:val="28"/>
        </w:rPr>
      </w:pPr>
      <w:r w:rsidRPr="009C2F9D">
        <w:rPr>
          <w:b/>
          <w:sz w:val="28"/>
        </w:rPr>
        <w:lastRenderedPageBreak/>
        <w:t xml:space="preserve">MSAA Resources </w:t>
      </w:r>
      <w:r>
        <w:rPr>
          <w:b/>
          <w:sz w:val="28"/>
        </w:rPr>
        <w:t>and Documents Pertaining to the Writing C</w:t>
      </w:r>
      <w:r w:rsidRPr="009C2F9D">
        <w:rPr>
          <w:b/>
          <w:sz w:val="28"/>
        </w:rPr>
        <w:t xml:space="preserve">onstructed Response </w:t>
      </w:r>
      <w:r>
        <w:rPr>
          <w:b/>
          <w:sz w:val="28"/>
        </w:rPr>
        <w:t>Items a</w:t>
      </w:r>
      <w:r w:rsidRPr="009C2F9D">
        <w:rPr>
          <w:b/>
          <w:sz w:val="28"/>
        </w:rPr>
        <w:t>nd Procedures:</w:t>
      </w:r>
    </w:p>
    <w:p w:rsidR="00FD59BB" w:rsidRPr="00FD59BB" w:rsidRDefault="00FD59BB" w:rsidP="008E5884">
      <w:pPr>
        <w:rPr>
          <w:szCs w:val="20"/>
        </w:rPr>
      </w:pPr>
      <w:r w:rsidRPr="00FD59BB">
        <w:rPr>
          <w:szCs w:val="20"/>
        </w:rPr>
        <w:t xml:space="preserve">All of the following resources can be found on the MSAA system website at: </w:t>
      </w:r>
      <w:hyperlink r:id="rId13" w:history="1">
        <w:r w:rsidRPr="00FD59BB">
          <w:rPr>
            <w:rStyle w:val="Hyperlink"/>
            <w:szCs w:val="20"/>
          </w:rPr>
          <w:t>www.msaaassessment.org</w:t>
        </w:r>
      </w:hyperlink>
      <w:r>
        <w:rPr>
          <w:szCs w:val="20"/>
        </w:rPr>
        <w:t xml:space="preserve"> </w:t>
      </w:r>
      <w:r w:rsidRPr="00FD59BB">
        <w:rPr>
          <w:szCs w:val="20"/>
        </w:rPr>
        <w:t xml:space="preserve">Access to these resources requires </w:t>
      </w:r>
      <w:r>
        <w:rPr>
          <w:szCs w:val="20"/>
        </w:rPr>
        <w:t xml:space="preserve">a </w:t>
      </w:r>
      <w:r w:rsidRPr="00FD59BB">
        <w:rPr>
          <w:szCs w:val="20"/>
        </w:rPr>
        <w:t>log in.  All System Test Coordinators have accounts and have permissions to set up accounts for the TAs in their systems.</w:t>
      </w:r>
    </w:p>
    <w:p w:rsidR="008E5884" w:rsidRPr="004F2536" w:rsidRDefault="008E5884" w:rsidP="008E5884">
      <w:pPr>
        <w:rPr>
          <w:b/>
        </w:rPr>
      </w:pPr>
      <w:r w:rsidRPr="004F2536">
        <w:rPr>
          <w:b/>
        </w:rPr>
        <w:t>Test Administration Manual</w:t>
      </w:r>
      <w:r w:rsidR="00BA5DAC">
        <w:rPr>
          <w:b/>
        </w:rPr>
        <w:t xml:space="preserve"> </w:t>
      </w:r>
      <w:r w:rsidR="00FD59BB">
        <w:rPr>
          <w:b/>
        </w:rPr>
        <w:t>(found in the resources section at the bottom of each page):</w:t>
      </w:r>
    </w:p>
    <w:p w:rsidR="008E5884" w:rsidRDefault="008E5884" w:rsidP="008E5884">
      <w:pPr>
        <w:pStyle w:val="ListParagraph"/>
        <w:numPr>
          <w:ilvl w:val="0"/>
          <w:numId w:val="2"/>
        </w:numPr>
      </w:pPr>
      <w:r>
        <w:t>Page 11: Description of the Writing Constructed Response Item</w:t>
      </w:r>
    </w:p>
    <w:p w:rsidR="008E5884" w:rsidRDefault="008E5884" w:rsidP="008E5884">
      <w:pPr>
        <w:pStyle w:val="ListParagraph"/>
        <w:numPr>
          <w:ilvl w:val="0"/>
          <w:numId w:val="2"/>
        </w:numPr>
      </w:pPr>
      <w:r>
        <w:t>Page 37: Appendix B.  MSAA Scribe Accommodation: Protocols for Constructed Response Writing, pg. 37</w:t>
      </w:r>
    </w:p>
    <w:p w:rsidR="008E5884" w:rsidRDefault="008E5884" w:rsidP="008E5884">
      <w:pPr>
        <w:pStyle w:val="ListParagraph"/>
        <w:numPr>
          <w:ilvl w:val="0"/>
          <w:numId w:val="2"/>
        </w:numPr>
      </w:pPr>
      <w:r>
        <w:t>Page 39: Appendix C. MSAA Augmentative and Alternative Communication Guidelines for Constructed Response Writing</w:t>
      </w:r>
    </w:p>
    <w:p w:rsidR="008E5884" w:rsidRDefault="008E5884" w:rsidP="008E5884">
      <w:pPr>
        <w:rPr>
          <w:b/>
        </w:rPr>
      </w:pPr>
      <w:r w:rsidRPr="00546C0C">
        <w:rPr>
          <w:b/>
        </w:rPr>
        <w:t>ELA Directio</w:t>
      </w:r>
      <w:r w:rsidR="00FD59BB">
        <w:rPr>
          <w:b/>
        </w:rPr>
        <w:t>ns for Test Administration (found in the My Students section, under the action button, select the action button next to the ELA test record line for each student</w:t>
      </w:r>
      <w:r w:rsidR="009F6E52">
        <w:rPr>
          <w:b/>
        </w:rPr>
        <w:t xml:space="preserve">, </w:t>
      </w:r>
      <w:proofErr w:type="gramStart"/>
      <w:r w:rsidR="009F6E52">
        <w:rPr>
          <w:b/>
        </w:rPr>
        <w:t>select</w:t>
      </w:r>
      <w:proofErr w:type="gramEnd"/>
      <w:r w:rsidR="009F6E52">
        <w:rPr>
          <w:b/>
        </w:rPr>
        <w:t xml:space="preserve"> TA Directions</w:t>
      </w:r>
      <w:r w:rsidR="00FD59BB">
        <w:rPr>
          <w:b/>
        </w:rPr>
        <w:t>):</w:t>
      </w:r>
    </w:p>
    <w:p w:rsidR="008E5884" w:rsidRDefault="008E5884" w:rsidP="008E5884">
      <w:pPr>
        <w:pStyle w:val="ListParagraph"/>
        <w:numPr>
          <w:ilvl w:val="0"/>
          <w:numId w:val="3"/>
        </w:numPr>
      </w:pPr>
      <w:r>
        <w:t>Detailed description of the writing constructed response item</w:t>
      </w:r>
    </w:p>
    <w:p w:rsidR="008E5884" w:rsidRDefault="008E5884" w:rsidP="008E5884">
      <w:pPr>
        <w:pStyle w:val="ListParagraph"/>
        <w:numPr>
          <w:ilvl w:val="0"/>
          <w:numId w:val="3"/>
        </w:numPr>
      </w:pPr>
      <w:r>
        <w:t>Flowchart for making decisions about the mode the student will use to create their writing response</w:t>
      </w:r>
    </w:p>
    <w:p w:rsidR="008E5884" w:rsidRDefault="008E5884" w:rsidP="008E5884">
      <w:pPr>
        <w:pStyle w:val="ListParagraph"/>
        <w:numPr>
          <w:ilvl w:val="0"/>
          <w:numId w:val="3"/>
        </w:numPr>
      </w:pPr>
      <w:r>
        <w:t>Procedures for the administration of the items</w:t>
      </w:r>
    </w:p>
    <w:p w:rsidR="008E5884" w:rsidRPr="004B6F95" w:rsidRDefault="008E5884" w:rsidP="008E5884">
      <w:pPr>
        <w:pStyle w:val="ListParagraph"/>
        <w:numPr>
          <w:ilvl w:val="0"/>
          <w:numId w:val="3"/>
        </w:numPr>
        <w:rPr>
          <w:b/>
        </w:rPr>
      </w:pPr>
      <w:r w:rsidRPr="004B6F95">
        <w:rPr>
          <w:b/>
        </w:rPr>
        <w:t>Procedures for annotation (The DTA is the only place where the procedures for annotation appear)</w:t>
      </w:r>
    </w:p>
    <w:p w:rsidR="008E5884" w:rsidRDefault="008E5884" w:rsidP="008E5884">
      <w:pPr>
        <w:pStyle w:val="ListParagraph"/>
        <w:numPr>
          <w:ilvl w:val="0"/>
          <w:numId w:val="3"/>
        </w:numPr>
      </w:pPr>
      <w:r>
        <w:t>Procedures for uploading evidence in to the MSAA system</w:t>
      </w:r>
    </w:p>
    <w:p w:rsidR="008E5884" w:rsidRDefault="008E5884" w:rsidP="008E5884">
      <w:pPr>
        <w:pStyle w:val="ListParagraph"/>
        <w:numPr>
          <w:ilvl w:val="0"/>
          <w:numId w:val="3"/>
        </w:numPr>
      </w:pPr>
      <w:r>
        <w:t>Information on transcribing student responses into the MSAA system</w:t>
      </w:r>
    </w:p>
    <w:p w:rsidR="008E5884" w:rsidRDefault="008E5884" w:rsidP="008E5884">
      <w:pPr>
        <w:pStyle w:val="ListParagraph"/>
        <w:numPr>
          <w:ilvl w:val="0"/>
          <w:numId w:val="3"/>
        </w:numPr>
      </w:pPr>
      <w:r>
        <w:t>Use of a scribe</w:t>
      </w:r>
    </w:p>
    <w:p w:rsidR="008E5884" w:rsidRPr="00546C0C" w:rsidRDefault="008E5884" w:rsidP="008E5884">
      <w:pPr>
        <w:pStyle w:val="ListParagraph"/>
        <w:numPr>
          <w:ilvl w:val="0"/>
          <w:numId w:val="3"/>
        </w:numPr>
      </w:pPr>
      <w:r>
        <w:t>Augmentative and alternative communication guidelines</w:t>
      </w:r>
    </w:p>
    <w:p w:rsidR="008E5884" w:rsidRDefault="008E5884" w:rsidP="008E5884">
      <w:pPr>
        <w:rPr>
          <w:b/>
        </w:rPr>
      </w:pPr>
      <w:r w:rsidRPr="004F2536">
        <w:rPr>
          <w:b/>
        </w:rPr>
        <w:t xml:space="preserve">Test Administrator </w:t>
      </w:r>
      <w:r w:rsidR="00FD59BB">
        <w:rPr>
          <w:b/>
        </w:rPr>
        <w:t>User Guide (found in the resources section at the bottom of each page):</w:t>
      </w:r>
    </w:p>
    <w:p w:rsidR="008E5884" w:rsidRPr="004B6F95" w:rsidRDefault="008E5884" w:rsidP="008E5884">
      <w:pPr>
        <w:pStyle w:val="ListParagraph"/>
        <w:numPr>
          <w:ilvl w:val="0"/>
          <w:numId w:val="4"/>
        </w:numPr>
      </w:pPr>
      <w:r>
        <w:t>Page 51: S</w:t>
      </w:r>
      <w:r w:rsidRPr="004F2536">
        <w:t xml:space="preserve">tep by step directions for </w:t>
      </w:r>
      <w:r w:rsidRPr="004B6F95">
        <w:rPr>
          <w:b/>
        </w:rPr>
        <w:t>capturing evidence</w:t>
      </w:r>
    </w:p>
    <w:p w:rsidR="008E5884" w:rsidRPr="007D0295" w:rsidRDefault="008E5884" w:rsidP="008E5884">
      <w:pPr>
        <w:rPr>
          <w:b/>
        </w:rPr>
      </w:pPr>
      <w:r w:rsidRPr="007D0295">
        <w:rPr>
          <w:b/>
        </w:rPr>
        <w:t xml:space="preserve">Test Administration Training for </w:t>
      </w:r>
      <w:r w:rsidR="00BE148F">
        <w:rPr>
          <w:b/>
        </w:rPr>
        <w:t>TA</w:t>
      </w:r>
      <w:r w:rsidRPr="007D0295">
        <w:rPr>
          <w:b/>
        </w:rPr>
        <w:t>s</w:t>
      </w:r>
      <w:r>
        <w:rPr>
          <w:b/>
        </w:rPr>
        <w:t>:</w:t>
      </w:r>
      <w:r w:rsidR="00FD59BB">
        <w:rPr>
          <w:b/>
        </w:rPr>
        <w:t xml:space="preserve"> (found on the Test Administration Training tab, access from the Dashboard, click on the TA training to expand the section and see all of the modules)</w:t>
      </w:r>
    </w:p>
    <w:p w:rsidR="008E5884" w:rsidRDefault="008E5884" w:rsidP="008E5884">
      <w:pPr>
        <w:pStyle w:val="ListParagraph"/>
        <w:numPr>
          <w:ilvl w:val="0"/>
          <w:numId w:val="4"/>
        </w:numPr>
      </w:pPr>
      <w:r>
        <w:t>Module 11 (ELA DTA: Writing)</w:t>
      </w:r>
    </w:p>
    <w:p w:rsidR="008E5884" w:rsidRDefault="008E5884" w:rsidP="008E5884">
      <w:pPr>
        <w:pStyle w:val="ListParagraph"/>
        <w:numPr>
          <w:ilvl w:val="0"/>
          <w:numId w:val="4"/>
        </w:numPr>
      </w:pPr>
      <w:r>
        <w:t>Module 12 (Uploading Evidence for ELA Constructed Response Writing Item)</w:t>
      </w:r>
    </w:p>
    <w:sectPr w:rsidR="008E588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696" w:rsidRDefault="008F4696" w:rsidP="00BE148F">
      <w:pPr>
        <w:spacing w:after="0" w:line="240" w:lineRule="auto"/>
      </w:pPr>
      <w:r>
        <w:separator/>
      </w:r>
    </w:p>
  </w:endnote>
  <w:endnote w:type="continuationSeparator" w:id="0">
    <w:p w:rsidR="008F4696" w:rsidRDefault="008F4696" w:rsidP="00BE1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8F" w:rsidRPr="00BE148F" w:rsidRDefault="00BE148F" w:rsidP="00BE148F">
    <w:pPr>
      <w:pStyle w:val="Footer"/>
      <w:jc w:val="center"/>
      <w:rPr>
        <w:i/>
      </w:rPr>
    </w:pPr>
    <w:r w:rsidRPr="00BE148F">
      <w:rPr>
        <w:i/>
      </w:rPr>
      <w:t>Prepared by the Montana Office of Public Instruction, Denise Juneau, State Superintendent, 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696" w:rsidRDefault="008F4696" w:rsidP="00BE148F">
      <w:pPr>
        <w:spacing w:after="0" w:line="240" w:lineRule="auto"/>
      </w:pPr>
      <w:r>
        <w:separator/>
      </w:r>
    </w:p>
  </w:footnote>
  <w:footnote w:type="continuationSeparator" w:id="0">
    <w:p w:rsidR="008F4696" w:rsidRDefault="008F4696" w:rsidP="00BE1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8F" w:rsidRDefault="00570776">
    <w:pPr>
      <w:pStyle w:val="Header"/>
    </w:pPr>
    <w:r w:rsidRPr="00EE1723">
      <w:rPr>
        <w:rFonts w:ascii="Arial" w:hAnsi="Arial" w:cs="Arial"/>
        <w:noProof/>
      </w:rPr>
      <w:drawing>
        <wp:anchor distT="0" distB="0" distL="114300" distR="114300" simplePos="0" relativeHeight="251660288" behindDoc="0" locked="0" layoutInCell="1" allowOverlap="1" wp14:anchorId="533A1BCA" wp14:editId="7748E7DA">
          <wp:simplePos x="0" y="0"/>
          <wp:positionH relativeFrom="column">
            <wp:posOffset>-30480</wp:posOffset>
          </wp:positionH>
          <wp:positionV relativeFrom="paragraph">
            <wp:posOffset>-342900</wp:posOffset>
          </wp:positionV>
          <wp:extent cx="731520" cy="731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r w:rsidR="00BE148F">
      <w:rPr>
        <w:noProof/>
      </w:rPr>
      <w:drawing>
        <wp:anchor distT="0" distB="0" distL="114300" distR="114300" simplePos="0" relativeHeight="251658240" behindDoc="0" locked="0" layoutInCell="1" allowOverlap="1" wp14:anchorId="176FDFAA" wp14:editId="1A2DA2C9">
          <wp:simplePos x="0" y="0"/>
          <wp:positionH relativeFrom="margin">
            <wp:align>right</wp:align>
          </wp:positionH>
          <wp:positionV relativeFrom="paragraph">
            <wp:posOffset>-243840</wp:posOffset>
          </wp:positionV>
          <wp:extent cx="990600" cy="557742"/>
          <wp:effectExtent l="0" t="0" r="0" b="0"/>
          <wp:wrapThrough wrapText="bothSides">
            <wp:wrapPolygon edited="0">
              <wp:start x="18277" y="0"/>
              <wp:lineTo x="0" y="9595"/>
              <wp:lineTo x="0" y="20665"/>
              <wp:lineTo x="18277" y="20665"/>
              <wp:lineTo x="18692" y="20665"/>
              <wp:lineTo x="21185" y="11809"/>
              <wp:lineTo x="21185" y="0"/>
              <wp:lineTo x="1827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SAA LOGO-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0600" cy="55774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1ED"/>
    <w:multiLevelType w:val="hybridMultilevel"/>
    <w:tmpl w:val="00F64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505D8"/>
    <w:multiLevelType w:val="hybridMultilevel"/>
    <w:tmpl w:val="C60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B5D27"/>
    <w:multiLevelType w:val="hybridMultilevel"/>
    <w:tmpl w:val="EB1C2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31830E1"/>
    <w:multiLevelType w:val="hybridMultilevel"/>
    <w:tmpl w:val="0DC238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965A05"/>
    <w:multiLevelType w:val="hybridMultilevel"/>
    <w:tmpl w:val="50B6B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B7"/>
    <w:rsid w:val="00242E89"/>
    <w:rsid w:val="00266639"/>
    <w:rsid w:val="00282AA6"/>
    <w:rsid w:val="002B7BCA"/>
    <w:rsid w:val="003A3ACA"/>
    <w:rsid w:val="0045223C"/>
    <w:rsid w:val="004A4979"/>
    <w:rsid w:val="004B6F95"/>
    <w:rsid w:val="004F2536"/>
    <w:rsid w:val="00546C0C"/>
    <w:rsid w:val="00570776"/>
    <w:rsid w:val="005B5354"/>
    <w:rsid w:val="005D5135"/>
    <w:rsid w:val="007D0295"/>
    <w:rsid w:val="00843AD1"/>
    <w:rsid w:val="008E5884"/>
    <w:rsid w:val="008F4696"/>
    <w:rsid w:val="009C2F9D"/>
    <w:rsid w:val="009C5611"/>
    <w:rsid w:val="009F6E52"/>
    <w:rsid w:val="00A928B7"/>
    <w:rsid w:val="00BA5DAC"/>
    <w:rsid w:val="00BE148F"/>
    <w:rsid w:val="00C17697"/>
    <w:rsid w:val="00CA6764"/>
    <w:rsid w:val="00DB608A"/>
    <w:rsid w:val="00E21CE3"/>
    <w:rsid w:val="00E31AAC"/>
    <w:rsid w:val="00E668FF"/>
    <w:rsid w:val="00EA69DC"/>
    <w:rsid w:val="00EC0086"/>
    <w:rsid w:val="00EF6F7F"/>
    <w:rsid w:val="00F54DFC"/>
    <w:rsid w:val="00FD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0086"/>
    <w:rPr>
      <w:sz w:val="16"/>
      <w:szCs w:val="16"/>
    </w:rPr>
  </w:style>
  <w:style w:type="paragraph" w:styleId="CommentText">
    <w:name w:val="annotation text"/>
    <w:basedOn w:val="Normal"/>
    <w:link w:val="CommentTextChar"/>
    <w:uiPriority w:val="99"/>
    <w:semiHidden/>
    <w:unhideWhenUsed/>
    <w:rsid w:val="00EC0086"/>
    <w:pPr>
      <w:spacing w:line="240" w:lineRule="auto"/>
    </w:pPr>
    <w:rPr>
      <w:sz w:val="20"/>
      <w:szCs w:val="20"/>
    </w:rPr>
  </w:style>
  <w:style w:type="character" w:customStyle="1" w:styleId="CommentTextChar">
    <w:name w:val="Comment Text Char"/>
    <w:basedOn w:val="DefaultParagraphFont"/>
    <w:link w:val="CommentText"/>
    <w:uiPriority w:val="99"/>
    <w:semiHidden/>
    <w:rsid w:val="00EC0086"/>
    <w:rPr>
      <w:sz w:val="20"/>
      <w:szCs w:val="20"/>
    </w:rPr>
  </w:style>
  <w:style w:type="paragraph" w:styleId="CommentSubject">
    <w:name w:val="annotation subject"/>
    <w:basedOn w:val="CommentText"/>
    <w:next w:val="CommentText"/>
    <w:link w:val="CommentSubjectChar"/>
    <w:uiPriority w:val="99"/>
    <w:semiHidden/>
    <w:unhideWhenUsed/>
    <w:rsid w:val="00EC0086"/>
    <w:rPr>
      <w:b/>
      <w:bCs/>
    </w:rPr>
  </w:style>
  <w:style w:type="character" w:customStyle="1" w:styleId="CommentSubjectChar">
    <w:name w:val="Comment Subject Char"/>
    <w:basedOn w:val="CommentTextChar"/>
    <w:link w:val="CommentSubject"/>
    <w:uiPriority w:val="99"/>
    <w:semiHidden/>
    <w:rsid w:val="00EC0086"/>
    <w:rPr>
      <w:b/>
      <w:bCs/>
      <w:sz w:val="20"/>
      <w:szCs w:val="20"/>
    </w:rPr>
  </w:style>
  <w:style w:type="paragraph" w:styleId="BalloonText">
    <w:name w:val="Balloon Text"/>
    <w:basedOn w:val="Normal"/>
    <w:link w:val="BalloonTextChar"/>
    <w:uiPriority w:val="99"/>
    <w:semiHidden/>
    <w:unhideWhenUsed/>
    <w:rsid w:val="00EC0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86"/>
    <w:rPr>
      <w:rFonts w:ascii="Segoe UI" w:hAnsi="Segoe UI" w:cs="Segoe UI"/>
      <w:sz w:val="18"/>
      <w:szCs w:val="18"/>
    </w:rPr>
  </w:style>
  <w:style w:type="paragraph" w:styleId="ListParagraph">
    <w:name w:val="List Paragraph"/>
    <w:basedOn w:val="Normal"/>
    <w:uiPriority w:val="34"/>
    <w:qFormat/>
    <w:rsid w:val="00EF6F7F"/>
    <w:pPr>
      <w:ind w:left="720"/>
      <w:contextualSpacing/>
    </w:pPr>
  </w:style>
  <w:style w:type="paragraph" w:styleId="Header">
    <w:name w:val="header"/>
    <w:basedOn w:val="Normal"/>
    <w:link w:val="HeaderChar"/>
    <w:uiPriority w:val="99"/>
    <w:unhideWhenUsed/>
    <w:rsid w:val="00BE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8F"/>
  </w:style>
  <w:style w:type="paragraph" w:styleId="Footer">
    <w:name w:val="footer"/>
    <w:basedOn w:val="Normal"/>
    <w:link w:val="FooterChar"/>
    <w:uiPriority w:val="99"/>
    <w:unhideWhenUsed/>
    <w:rsid w:val="00BE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8F"/>
  </w:style>
  <w:style w:type="character" w:styleId="Hyperlink">
    <w:name w:val="Hyperlink"/>
    <w:basedOn w:val="DefaultParagraphFont"/>
    <w:uiPriority w:val="99"/>
    <w:unhideWhenUsed/>
    <w:rsid w:val="00FD59B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0086"/>
    <w:rPr>
      <w:sz w:val="16"/>
      <w:szCs w:val="16"/>
    </w:rPr>
  </w:style>
  <w:style w:type="paragraph" w:styleId="CommentText">
    <w:name w:val="annotation text"/>
    <w:basedOn w:val="Normal"/>
    <w:link w:val="CommentTextChar"/>
    <w:uiPriority w:val="99"/>
    <w:semiHidden/>
    <w:unhideWhenUsed/>
    <w:rsid w:val="00EC0086"/>
    <w:pPr>
      <w:spacing w:line="240" w:lineRule="auto"/>
    </w:pPr>
    <w:rPr>
      <w:sz w:val="20"/>
      <w:szCs w:val="20"/>
    </w:rPr>
  </w:style>
  <w:style w:type="character" w:customStyle="1" w:styleId="CommentTextChar">
    <w:name w:val="Comment Text Char"/>
    <w:basedOn w:val="DefaultParagraphFont"/>
    <w:link w:val="CommentText"/>
    <w:uiPriority w:val="99"/>
    <w:semiHidden/>
    <w:rsid w:val="00EC0086"/>
    <w:rPr>
      <w:sz w:val="20"/>
      <w:szCs w:val="20"/>
    </w:rPr>
  </w:style>
  <w:style w:type="paragraph" w:styleId="CommentSubject">
    <w:name w:val="annotation subject"/>
    <w:basedOn w:val="CommentText"/>
    <w:next w:val="CommentText"/>
    <w:link w:val="CommentSubjectChar"/>
    <w:uiPriority w:val="99"/>
    <w:semiHidden/>
    <w:unhideWhenUsed/>
    <w:rsid w:val="00EC0086"/>
    <w:rPr>
      <w:b/>
      <w:bCs/>
    </w:rPr>
  </w:style>
  <w:style w:type="character" w:customStyle="1" w:styleId="CommentSubjectChar">
    <w:name w:val="Comment Subject Char"/>
    <w:basedOn w:val="CommentTextChar"/>
    <w:link w:val="CommentSubject"/>
    <w:uiPriority w:val="99"/>
    <w:semiHidden/>
    <w:rsid w:val="00EC0086"/>
    <w:rPr>
      <w:b/>
      <w:bCs/>
      <w:sz w:val="20"/>
      <w:szCs w:val="20"/>
    </w:rPr>
  </w:style>
  <w:style w:type="paragraph" w:styleId="BalloonText">
    <w:name w:val="Balloon Text"/>
    <w:basedOn w:val="Normal"/>
    <w:link w:val="BalloonTextChar"/>
    <w:uiPriority w:val="99"/>
    <w:semiHidden/>
    <w:unhideWhenUsed/>
    <w:rsid w:val="00EC0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086"/>
    <w:rPr>
      <w:rFonts w:ascii="Segoe UI" w:hAnsi="Segoe UI" w:cs="Segoe UI"/>
      <w:sz w:val="18"/>
      <w:szCs w:val="18"/>
    </w:rPr>
  </w:style>
  <w:style w:type="paragraph" w:styleId="ListParagraph">
    <w:name w:val="List Paragraph"/>
    <w:basedOn w:val="Normal"/>
    <w:uiPriority w:val="34"/>
    <w:qFormat/>
    <w:rsid w:val="00EF6F7F"/>
    <w:pPr>
      <w:ind w:left="720"/>
      <w:contextualSpacing/>
    </w:pPr>
  </w:style>
  <w:style w:type="paragraph" w:styleId="Header">
    <w:name w:val="header"/>
    <w:basedOn w:val="Normal"/>
    <w:link w:val="HeaderChar"/>
    <w:uiPriority w:val="99"/>
    <w:unhideWhenUsed/>
    <w:rsid w:val="00BE1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48F"/>
  </w:style>
  <w:style w:type="paragraph" w:styleId="Footer">
    <w:name w:val="footer"/>
    <w:basedOn w:val="Normal"/>
    <w:link w:val="FooterChar"/>
    <w:uiPriority w:val="99"/>
    <w:unhideWhenUsed/>
    <w:rsid w:val="00BE1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48F"/>
  </w:style>
  <w:style w:type="character" w:styleId="Hyperlink">
    <w:name w:val="Hyperlink"/>
    <w:basedOn w:val="DefaultParagraphFont"/>
    <w:uiPriority w:val="99"/>
    <w:unhideWhenUsed/>
    <w:rsid w:val="00FD59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8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msaaassessmen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B0AF8D-E1FF-4405-83B9-2BB455F8BCAA}" type="doc">
      <dgm:prSet loTypeId="urn:microsoft.com/office/officeart/2005/8/layout/process1" loCatId="process" qsTypeId="urn:microsoft.com/office/officeart/2005/8/quickstyle/simple1" qsCatId="simple" csTypeId="urn:microsoft.com/office/officeart/2005/8/colors/accent2_2" csCatId="accent2" phldr="1"/>
      <dgm:spPr/>
    </dgm:pt>
    <dgm:pt modelId="{D1F8FBA6-08E3-4CCC-8F0F-332F8D8FD539}">
      <dgm:prSet phldrT="[Text]" custT="1"/>
      <dgm:spPr/>
      <dgm:t>
        <a:bodyPr/>
        <a:lstStyle/>
        <a:p>
          <a:pPr algn="l"/>
          <a:r>
            <a:rPr lang="en-US" sz="1000" b="1"/>
            <a:t>The student can input data into a computer using peripherals (keyboard, mouse, etc.).</a:t>
          </a:r>
        </a:p>
      </dgm:t>
    </dgm:pt>
    <dgm:pt modelId="{1BE6F299-D9E0-4B1E-93AA-4CC0FC8C4DB8}" type="parTrans" cxnId="{BAA008CD-E433-4003-B122-090A1A367B30}">
      <dgm:prSet/>
      <dgm:spPr/>
      <dgm:t>
        <a:bodyPr/>
        <a:lstStyle/>
        <a:p>
          <a:pPr algn="l"/>
          <a:endParaRPr lang="en-US" sz="2800" b="1"/>
        </a:p>
      </dgm:t>
    </dgm:pt>
    <dgm:pt modelId="{81AAD58E-150C-471A-A733-AB742CA56351}" type="sibTrans" cxnId="{BAA008CD-E433-4003-B122-090A1A367B30}">
      <dgm:prSet custT="1"/>
      <dgm:spPr/>
      <dgm:t>
        <a:bodyPr/>
        <a:lstStyle/>
        <a:p>
          <a:pPr algn="l"/>
          <a:endParaRPr lang="en-US" sz="900" b="1"/>
        </a:p>
      </dgm:t>
    </dgm:pt>
    <dgm:pt modelId="{31A7986A-8316-42C7-94CB-E36404AAA53D}">
      <dgm:prSet custT="1"/>
      <dgm:spPr/>
      <dgm:t>
        <a:bodyPr/>
        <a:lstStyle/>
        <a:p>
          <a:pPr algn="l"/>
          <a:r>
            <a:rPr lang="en-US" sz="1000" b="1"/>
            <a:t>The student is familiar with alphabetic, numeric, and symbol keys and functions.</a:t>
          </a:r>
        </a:p>
      </dgm:t>
    </dgm:pt>
    <dgm:pt modelId="{016B75FC-64B4-493D-B31A-FC9F9FDBA2BB}" type="parTrans" cxnId="{4B563581-9982-468E-BA8A-5DC5BB94CEBE}">
      <dgm:prSet/>
      <dgm:spPr/>
      <dgm:t>
        <a:bodyPr/>
        <a:lstStyle/>
        <a:p>
          <a:pPr algn="l"/>
          <a:endParaRPr lang="en-US" sz="2800" b="1"/>
        </a:p>
      </dgm:t>
    </dgm:pt>
    <dgm:pt modelId="{F11A8AA8-D0B0-4807-BCA6-D97494C035F1}" type="sibTrans" cxnId="{4B563581-9982-468E-BA8A-5DC5BB94CEBE}">
      <dgm:prSet custT="1"/>
      <dgm:spPr/>
      <dgm:t>
        <a:bodyPr/>
        <a:lstStyle/>
        <a:p>
          <a:pPr algn="l"/>
          <a:endParaRPr lang="en-US" sz="900" b="1"/>
        </a:p>
      </dgm:t>
    </dgm:pt>
    <dgm:pt modelId="{D434A075-81B0-423C-A50D-F050D84961C5}">
      <dgm:prSet custT="1"/>
      <dgm:spPr/>
      <dgm:t>
        <a:bodyPr/>
        <a:lstStyle/>
        <a:p>
          <a:pPr algn="l"/>
          <a:r>
            <a:rPr lang="en-US" sz="1000" b="1"/>
            <a:t>The student regularly produces writing products on a computer.</a:t>
          </a:r>
        </a:p>
      </dgm:t>
    </dgm:pt>
    <dgm:pt modelId="{D653D092-8DF3-47CC-BBAB-9FAB968149DD}" type="parTrans" cxnId="{A27756EB-4BEC-48AD-9D6D-6D7D74A14FEF}">
      <dgm:prSet/>
      <dgm:spPr/>
      <dgm:t>
        <a:bodyPr/>
        <a:lstStyle/>
        <a:p>
          <a:pPr algn="l"/>
          <a:endParaRPr lang="en-US" sz="2800" b="1"/>
        </a:p>
      </dgm:t>
    </dgm:pt>
    <dgm:pt modelId="{D2691370-27C6-4EB0-A078-DA49099BAEA0}" type="sibTrans" cxnId="{A27756EB-4BEC-48AD-9D6D-6D7D74A14FEF}">
      <dgm:prSet custT="1"/>
      <dgm:spPr/>
      <dgm:t>
        <a:bodyPr/>
        <a:lstStyle/>
        <a:p>
          <a:pPr algn="l"/>
          <a:endParaRPr lang="en-US" sz="900" b="1"/>
        </a:p>
      </dgm:t>
    </dgm:pt>
    <dgm:pt modelId="{86778665-2295-4428-B2E1-1AC0699E3B5E}">
      <dgm:prSet custT="1"/>
      <dgm:spPr/>
      <dgm:t>
        <a:bodyPr/>
        <a:lstStyle/>
        <a:p>
          <a:pPr algn="l"/>
          <a:r>
            <a:rPr lang="en-US" sz="1000" b="1"/>
            <a:t>The student can proofread and edit using a computer screen.</a:t>
          </a:r>
        </a:p>
      </dgm:t>
    </dgm:pt>
    <dgm:pt modelId="{CF29E8AE-C979-412F-8BCA-22DE3ECF32FE}" type="parTrans" cxnId="{2D03DDB6-5CDB-4330-B001-A215766AFEBF}">
      <dgm:prSet/>
      <dgm:spPr/>
      <dgm:t>
        <a:bodyPr/>
        <a:lstStyle/>
        <a:p>
          <a:pPr algn="l"/>
          <a:endParaRPr lang="en-US" sz="2800" b="1"/>
        </a:p>
      </dgm:t>
    </dgm:pt>
    <dgm:pt modelId="{C501409A-6EE1-442A-A97B-D72360D20FD3}" type="sibTrans" cxnId="{2D03DDB6-5CDB-4330-B001-A215766AFEBF}">
      <dgm:prSet custT="1"/>
      <dgm:spPr/>
      <dgm:t>
        <a:bodyPr/>
        <a:lstStyle/>
        <a:p>
          <a:pPr algn="l"/>
          <a:endParaRPr lang="en-US" sz="900" b="1"/>
        </a:p>
      </dgm:t>
    </dgm:pt>
    <dgm:pt modelId="{0813826F-17A7-4197-9B8F-6ECDF20E86F3}">
      <dgm:prSet custT="1"/>
      <dgm:spPr/>
      <dgm:t>
        <a:bodyPr/>
        <a:lstStyle/>
        <a:p>
          <a:pPr algn="l"/>
          <a:r>
            <a:rPr lang="en-US" sz="1000" b="1"/>
            <a:t>The student can produce a document at a computer workstation using hard copy reference materials.</a:t>
          </a:r>
        </a:p>
      </dgm:t>
    </dgm:pt>
    <dgm:pt modelId="{7D5AF4AD-4304-450C-8896-09AB5286C488}" type="parTrans" cxnId="{FBA824C9-5071-43F4-9C75-F0D25B404138}">
      <dgm:prSet/>
      <dgm:spPr/>
      <dgm:t>
        <a:bodyPr/>
        <a:lstStyle/>
        <a:p>
          <a:pPr algn="l"/>
          <a:endParaRPr lang="en-US" sz="2800" b="1"/>
        </a:p>
      </dgm:t>
    </dgm:pt>
    <dgm:pt modelId="{2F76D57B-B38B-4408-8D81-ADB4AC59BD42}" type="sibTrans" cxnId="{FBA824C9-5071-43F4-9C75-F0D25B404138}">
      <dgm:prSet custT="1"/>
      <dgm:spPr/>
      <dgm:t>
        <a:bodyPr/>
        <a:lstStyle/>
        <a:p>
          <a:pPr algn="l"/>
          <a:endParaRPr lang="en-US" sz="900" b="1"/>
        </a:p>
      </dgm:t>
    </dgm:pt>
    <dgm:pt modelId="{722C9B36-9E65-4C07-AFDB-FF226E4CD342}">
      <dgm:prSet custT="1"/>
      <dgm:spPr>
        <a:solidFill>
          <a:schemeClr val="accent6">
            <a:lumMod val="75000"/>
          </a:schemeClr>
        </a:solidFill>
      </dgm:spPr>
      <dgm:t>
        <a:bodyPr/>
        <a:lstStyle/>
        <a:p>
          <a:pPr algn="l"/>
          <a:r>
            <a:rPr lang="en-US" sz="1000" b="1"/>
            <a:t>The student is ready to input a response into the MSAA System.</a:t>
          </a:r>
        </a:p>
      </dgm:t>
    </dgm:pt>
    <dgm:pt modelId="{BB4439EE-57B4-4778-836F-5781E80EA77C}" type="parTrans" cxnId="{F4327DC4-F1C6-4C87-8ECD-A916D2337962}">
      <dgm:prSet/>
      <dgm:spPr/>
      <dgm:t>
        <a:bodyPr/>
        <a:lstStyle/>
        <a:p>
          <a:pPr algn="l"/>
          <a:endParaRPr lang="en-US" sz="2800" b="1"/>
        </a:p>
      </dgm:t>
    </dgm:pt>
    <dgm:pt modelId="{CAF0B29C-1B6C-4F44-ADB1-7D807B733411}" type="sibTrans" cxnId="{F4327DC4-F1C6-4C87-8ECD-A916D2337962}">
      <dgm:prSet/>
      <dgm:spPr/>
      <dgm:t>
        <a:bodyPr/>
        <a:lstStyle/>
        <a:p>
          <a:pPr algn="l"/>
          <a:endParaRPr lang="en-US" sz="2800" b="1"/>
        </a:p>
      </dgm:t>
    </dgm:pt>
    <dgm:pt modelId="{CAA75BC7-1947-4678-BE9E-12AE9F3323D8}" type="pres">
      <dgm:prSet presAssocID="{3AB0AF8D-E1FF-4405-83B9-2BB455F8BCAA}" presName="Name0" presStyleCnt="0">
        <dgm:presLayoutVars>
          <dgm:dir/>
          <dgm:resizeHandles val="exact"/>
        </dgm:presLayoutVars>
      </dgm:prSet>
      <dgm:spPr/>
    </dgm:pt>
    <dgm:pt modelId="{9829BA90-7DD3-49A5-88C7-9E33796E1E66}" type="pres">
      <dgm:prSet presAssocID="{D1F8FBA6-08E3-4CCC-8F0F-332F8D8FD539}" presName="node" presStyleLbl="node1" presStyleIdx="0" presStyleCnt="6">
        <dgm:presLayoutVars>
          <dgm:bulletEnabled val="1"/>
        </dgm:presLayoutVars>
      </dgm:prSet>
      <dgm:spPr/>
      <dgm:t>
        <a:bodyPr/>
        <a:lstStyle/>
        <a:p>
          <a:endParaRPr lang="en-US"/>
        </a:p>
      </dgm:t>
    </dgm:pt>
    <dgm:pt modelId="{E1EE6391-B631-4A52-8367-CCB27E8604FC}" type="pres">
      <dgm:prSet presAssocID="{81AAD58E-150C-471A-A733-AB742CA56351}" presName="sibTrans" presStyleLbl="sibTrans2D1" presStyleIdx="0" presStyleCnt="5"/>
      <dgm:spPr/>
      <dgm:t>
        <a:bodyPr/>
        <a:lstStyle/>
        <a:p>
          <a:endParaRPr lang="en-US"/>
        </a:p>
      </dgm:t>
    </dgm:pt>
    <dgm:pt modelId="{495D386C-84A6-4F6C-B39B-8C67BE8DF0E7}" type="pres">
      <dgm:prSet presAssocID="{81AAD58E-150C-471A-A733-AB742CA56351}" presName="connectorText" presStyleLbl="sibTrans2D1" presStyleIdx="0" presStyleCnt="5"/>
      <dgm:spPr/>
      <dgm:t>
        <a:bodyPr/>
        <a:lstStyle/>
        <a:p>
          <a:endParaRPr lang="en-US"/>
        </a:p>
      </dgm:t>
    </dgm:pt>
    <dgm:pt modelId="{31A74F8D-D812-4BB8-B3B1-9FF3C2B36F8A}" type="pres">
      <dgm:prSet presAssocID="{31A7986A-8316-42C7-94CB-E36404AAA53D}" presName="node" presStyleLbl="node1" presStyleIdx="1" presStyleCnt="6">
        <dgm:presLayoutVars>
          <dgm:bulletEnabled val="1"/>
        </dgm:presLayoutVars>
      </dgm:prSet>
      <dgm:spPr/>
      <dgm:t>
        <a:bodyPr/>
        <a:lstStyle/>
        <a:p>
          <a:endParaRPr lang="en-US"/>
        </a:p>
      </dgm:t>
    </dgm:pt>
    <dgm:pt modelId="{62AA52B0-8E83-4F45-B9B3-85F8769DD063}" type="pres">
      <dgm:prSet presAssocID="{F11A8AA8-D0B0-4807-BCA6-D97494C035F1}" presName="sibTrans" presStyleLbl="sibTrans2D1" presStyleIdx="1" presStyleCnt="5"/>
      <dgm:spPr/>
      <dgm:t>
        <a:bodyPr/>
        <a:lstStyle/>
        <a:p>
          <a:endParaRPr lang="en-US"/>
        </a:p>
      </dgm:t>
    </dgm:pt>
    <dgm:pt modelId="{F1072545-C537-45DE-B8D7-B20B648F2988}" type="pres">
      <dgm:prSet presAssocID="{F11A8AA8-D0B0-4807-BCA6-D97494C035F1}" presName="connectorText" presStyleLbl="sibTrans2D1" presStyleIdx="1" presStyleCnt="5"/>
      <dgm:spPr/>
      <dgm:t>
        <a:bodyPr/>
        <a:lstStyle/>
        <a:p>
          <a:endParaRPr lang="en-US"/>
        </a:p>
      </dgm:t>
    </dgm:pt>
    <dgm:pt modelId="{41075AD6-2D01-4D5B-A47F-9086ABBF5363}" type="pres">
      <dgm:prSet presAssocID="{D434A075-81B0-423C-A50D-F050D84961C5}" presName="node" presStyleLbl="node1" presStyleIdx="2" presStyleCnt="6">
        <dgm:presLayoutVars>
          <dgm:bulletEnabled val="1"/>
        </dgm:presLayoutVars>
      </dgm:prSet>
      <dgm:spPr/>
      <dgm:t>
        <a:bodyPr/>
        <a:lstStyle/>
        <a:p>
          <a:endParaRPr lang="en-US"/>
        </a:p>
      </dgm:t>
    </dgm:pt>
    <dgm:pt modelId="{7E1B37DA-2E6A-4581-B0D1-E5F24E4181FB}" type="pres">
      <dgm:prSet presAssocID="{D2691370-27C6-4EB0-A078-DA49099BAEA0}" presName="sibTrans" presStyleLbl="sibTrans2D1" presStyleIdx="2" presStyleCnt="5"/>
      <dgm:spPr/>
      <dgm:t>
        <a:bodyPr/>
        <a:lstStyle/>
        <a:p>
          <a:endParaRPr lang="en-US"/>
        </a:p>
      </dgm:t>
    </dgm:pt>
    <dgm:pt modelId="{7960BD9B-81A1-4BEC-B9F2-FD931235A123}" type="pres">
      <dgm:prSet presAssocID="{D2691370-27C6-4EB0-A078-DA49099BAEA0}" presName="connectorText" presStyleLbl="sibTrans2D1" presStyleIdx="2" presStyleCnt="5"/>
      <dgm:spPr/>
      <dgm:t>
        <a:bodyPr/>
        <a:lstStyle/>
        <a:p>
          <a:endParaRPr lang="en-US"/>
        </a:p>
      </dgm:t>
    </dgm:pt>
    <dgm:pt modelId="{F0A96518-BA2A-4CE0-9A71-AF3D3F7C8FCA}" type="pres">
      <dgm:prSet presAssocID="{86778665-2295-4428-B2E1-1AC0699E3B5E}" presName="node" presStyleLbl="node1" presStyleIdx="3" presStyleCnt="6">
        <dgm:presLayoutVars>
          <dgm:bulletEnabled val="1"/>
        </dgm:presLayoutVars>
      </dgm:prSet>
      <dgm:spPr/>
      <dgm:t>
        <a:bodyPr/>
        <a:lstStyle/>
        <a:p>
          <a:endParaRPr lang="en-US"/>
        </a:p>
      </dgm:t>
    </dgm:pt>
    <dgm:pt modelId="{620FCD66-EC86-40F6-9777-489E69F4A248}" type="pres">
      <dgm:prSet presAssocID="{C501409A-6EE1-442A-A97B-D72360D20FD3}" presName="sibTrans" presStyleLbl="sibTrans2D1" presStyleIdx="3" presStyleCnt="5"/>
      <dgm:spPr/>
      <dgm:t>
        <a:bodyPr/>
        <a:lstStyle/>
        <a:p>
          <a:endParaRPr lang="en-US"/>
        </a:p>
      </dgm:t>
    </dgm:pt>
    <dgm:pt modelId="{4216606E-9F95-4690-806B-BDE639B9182A}" type="pres">
      <dgm:prSet presAssocID="{C501409A-6EE1-442A-A97B-D72360D20FD3}" presName="connectorText" presStyleLbl="sibTrans2D1" presStyleIdx="3" presStyleCnt="5"/>
      <dgm:spPr/>
      <dgm:t>
        <a:bodyPr/>
        <a:lstStyle/>
        <a:p>
          <a:endParaRPr lang="en-US"/>
        </a:p>
      </dgm:t>
    </dgm:pt>
    <dgm:pt modelId="{F87254C7-41E9-43D1-85DA-099F2FD92140}" type="pres">
      <dgm:prSet presAssocID="{0813826F-17A7-4197-9B8F-6ECDF20E86F3}" presName="node" presStyleLbl="node1" presStyleIdx="4" presStyleCnt="6">
        <dgm:presLayoutVars>
          <dgm:bulletEnabled val="1"/>
        </dgm:presLayoutVars>
      </dgm:prSet>
      <dgm:spPr/>
      <dgm:t>
        <a:bodyPr/>
        <a:lstStyle/>
        <a:p>
          <a:endParaRPr lang="en-US"/>
        </a:p>
      </dgm:t>
    </dgm:pt>
    <dgm:pt modelId="{0D9A26CB-3682-4D9F-BEA4-77EC2D443F3B}" type="pres">
      <dgm:prSet presAssocID="{2F76D57B-B38B-4408-8D81-ADB4AC59BD42}" presName="sibTrans" presStyleLbl="sibTrans2D1" presStyleIdx="4" presStyleCnt="5"/>
      <dgm:spPr/>
      <dgm:t>
        <a:bodyPr/>
        <a:lstStyle/>
        <a:p>
          <a:endParaRPr lang="en-US"/>
        </a:p>
      </dgm:t>
    </dgm:pt>
    <dgm:pt modelId="{2B4B03DB-5962-414E-AE1B-9EBFC817B9A4}" type="pres">
      <dgm:prSet presAssocID="{2F76D57B-B38B-4408-8D81-ADB4AC59BD42}" presName="connectorText" presStyleLbl="sibTrans2D1" presStyleIdx="4" presStyleCnt="5"/>
      <dgm:spPr/>
      <dgm:t>
        <a:bodyPr/>
        <a:lstStyle/>
        <a:p>
          <a:endParaRPr lang="en-US"/>
        </a:p>
      </dgm:t>
    </dgm:pt>
    <dgm:pt modelId="{F91B382A-C43E-40C5-A33C-68BFD76C230D}" type="pres">
      <dgm:prSet presAssocID="{722C9B36-9E65-4C07-AFDB-FF226E4CD342}" presName="node" presStyleLbl="node1" presStyleIdx="5" presStyleCnt="6" custLinFactNeighborX="0" custLinFactNeighborY="-499">
        <dgm:presLayoutVars>
          <dgm:bulletEnabled val="1"/>
        </dgm:presLayoutVars>
      </dgm:prSet>
      <dgm:spPr/>
      <dgm:t>
        <a:bodyPr/>
        <a:lstStyle/>
        <a:p>
          <a:endParaRPr lang="en-US"/>
        </a:p>
      </dgm:t>
    </dgm:pt>
  </dgm:ptLst>
  <dgm:cxnLst>
    <dgm:cxn modelId="{F4327DC4-F1C6-4C87-8ECD-A916D2337962}" srcId="{3AB0AF8D-E1FF-4405-83B9-2BB455F8BCAA}" destId="{722C9B36-9E65-4C07-AFDB-FF226E4CD342}" srcOrd="5" destOrd="0" parTransId="{BB4439EE-57B4-4778-836F-5781E80EA77C}" sibTransId="{CAF0B29C-1B6C-4F44-ADB1-7D807B733411}"/>
    <dgm:cxn modelId="{33802D75-00DA-446B-927B-3D67BDCBE74C}" type="presOf" srcId="{81AAD58E-150C-471A-A733-AB742CA56351}" destId="{495D386C-84A6-4F6C-B39B-8C67BE8DF0E7}" srcOrd="1" destOrd="0" presId="urn:microsoft.com/office/officeart/2005/8/layout/process1"/>
    <dgm:cxn modelId="{89DA9A3D-5228-4BE0-A91F-54575D48571D}" type="presOf" srcId="{31A7986A-8316-42C7-94CB-E36404AAA53D}" destId="{31A74F8D-D812-4BB8-B3B1-9FF3C2B36F8A}" srcOrd="0" destOrd="0" presId="urn:microsoft.com/office/officeart/2005/8/layout/process1"/>
    <dgm:cxn modelId="{047F62C4-4D7B-439F-9B66-5E4A5D4119A3}" type="presOf" srcId="{F11A8AA8-D0B0-4807-BCA6-D97494C035F1}" destId="{F1072545-C537-45DE-B8D7-B20B648F2988}" srcOrd="1" destOrd="0" presId="urn:microsoft.com/office/officeart/2005/8/layout/process1"/>
    <dgm:cxn modelId="{4B99325C-55D3-4BB9-837E-CFF6315A3C7E}" type="presOf" srcId="{D2691370-27C6-4EB0-A078-DA49099BAEA0}" destId="{7E1B37DA-2E6A-4581-B0D1-E5F24E4181FB}" srcOrd="0" destOrd="0" presId="urn:microsoft.com/office/officeart/2005/8/layout/process1"/>
    <dgm:cxn modelId="{7545EBEC-1C2A-4288-8831-728F08AC8052}" type="presOf" srcId="{86778665-2295-4428-B2E1-1AC0699E3B5E}" destId="{F0A96518-BA2A-4CE0-9A71-AF3D3F7C8FCA}" srcOrd="0" destOrd="0" presId="urn:microsoft.com/office/officeart/2005/8/layout/process1"/>
    <dgm:cxn modelId="{C14247E8-2B84-4F8F-A32C-6CB73BD05270}" type="presOf" srcId="{D1F8FBA6-08E3-4CCC-8F0F-332F8D8FD539}" destId="{9829BA90-7DD3-49A5-88C7-9E33796E1E66}" srcOrd="0" destOrd="0" presId="urn:microsoft.com/office/officeart/2005/8/layout/process1"/>
    <dgm:cxn modelId="{1A6C1B10-BF12-4D1B-9C1B-DC2D3092A18F}" type="presOf" srcId="{2F76D57B-B38B-4408-8D81-ADB4AC59BD42}" destId="{2B4B03DB-5962-414E-AE1B-9EBFC817B9A4}" srcOrd="1" destOrd="0" presId="urn:microsoft.com/office/officeart/2005/8/layout/process1"/>
    <dgm:cxn modelId="{A27756EB-4BEC-48AD-9D6D-6D7D74A14FEF}" srcId="{3AB0AF8D-E1FF-4405-83B9-2BB455F8BCAA}" destId="{D434A075-81B0-423C-A50D-F050D84961C5}" srcOrd="2" destOrd="0" parTransId="{D653D092-8DF3-47CC-BBAB-9FAB968149DD}" sibTransId="{D2691370-27C6-4EB0-A078-DA49099BAEA0}"/>
    <dgm:cxn modelId="{DB7F456E-8F4E-4DBC-890C-35330DF1A061}" type="presOf" srcId="{D434A075-81B0-423C-A50D-F050D84961C5}" destId="{41075AD6-2D01-4D5B-A47F-9086ABBF5363}" srcOrd="0" destOrd="0" presId="urn:microsoft.com/office/officeart/2005/8/layout/process1"/>
    <dgm:cxn modelId="{200691C6-1110-4610-87BE-B678C1D4B0B6}" type="presOf" srcId="{81AAD58E-150C-471A-A733-AB742CA56351}" destId="{E1EE6391-B631-4A52-8367-CCB27E8604FC}" srcOrd="0" destOrd="0" presId="urn:microsoft.com/office/officeart/2005/8/layout/process1"/>
    <dgm:cxn modelId="{FFA04187-FF60-4826-A3B9-FF25BCF06F9C}" type="presOf" srcId="{722C9B36-9E65-4C07-AFDB-FF226E4CD342}" destId="{F91B382A-C43E-40C5-A33C-68BFD76C230D}" srcOrd="0" destOrd="0" presId="urn:microsoft.com/office/officeart/2005/8/layout/process1"/>
    <dgm:cxn modelId="{4B563581-9982-468E-BA8A-5DC5BB94CEBE}" srcId="{3AB0AF8D-E1FF-4405-83B9-2BB455F8BCAA}" destId="{31A7986A-8316-42C7-94CB-E36404AAA53D}" srcOrd="1" destOrd="0" parTransId="{016B75FC-64B4-493D-B31A-FC9F9FDBA2BB}" sibTransId="{F11A8AA8-D0B0-4807-BCA6-D97494C035F1}"/>
    <dgm:cxn modelId="{9BEBCD5B-8A3F-4DAD-8240-52BE01306A7E}" type="presOf" srcId="{D2691370-27C6-4EB0-A078-DA49099BAEA0}" destId="{7960BD9B-81A1-4BEC-B9F2-FD931235A123}" srcOrd="1" destOrd="0" presId="urn:microsoft.com/office/officeart/2005/8/layout/process1"/>
    <dgm:cxn modelId="{BAA008CD-E433-4003-B122-090A1A367B30}" srcId="{3AB0AF8D-E1FF-4405-83B9-2BB455F8BCAA}" destId="{D1F8FBA6-08E3-4CCC-8F0F-332F8D8FD539}" srcOrd="0" destOrd="0" parTransId="{1BE6F299-D9E0-4B1E-93AA-4CC0FC8C4DB8}" sibTransId="{81AAD58E-150C-471A-A733-AB742CA56351}"/>
    <dgm:cxn modelId="{AC60EC77-9585-4D6B-A16F-9A71132B6DFB}" type="presOf" srcId="{C501409A-6EE1-442A-A97B-D72360D20FD3}" destId="{620FCD66-EC86-40F6-9777-489E69F4A248}" srcOrd="0" destOrd="0" presId="urn:microsoft.com/office/officeart/2005/8/layout/process1"/>
    <dgm:cxn modelId="{371E98E3-0BD4-45AE-94DB-DFAA948D73F9}" type="presOf" srcId="{2F76D57B-B38B-4408-8D81-ADB4AC59BD42}" destId="{0D9A26CB-3682-4D9F-BEA4-77EC2D443F3B}" srcOrd="0" destOrd="0" presId="urn:microsoft.com/office/officeart/2005/8/layout/process1"/>
    <dgm:cxn modelId="{945E6460-7ABA-4731-BC00-60561894C59A}" type="presOf" srcId="{0813826F-17A7-4197-9B8F-6ECDF20E86F3}" destId="{F87254C7-41E9-43D1-85DA-099F2FD92140}" srcOrd="0" destOrd="0" presId="urn:microsoft.com/office/officeart/2005/8/layout/process1"/>
    <dgm:cxn modelId="{2D03DDB6-5CDB-4330-B001-A215766AFEBF}" srcId="{3AB0AF8D-E1FF-4405-83B9-2BB455F8BCAA}" destId="{86778665-2295-4428-B2E1-1AC0699E3B5E}" srcOrd="3" destOrd="0" parTransId="{CF29E8AE-C979-412F-8BCA-22DE3ECF32FE}" sibTransId="{C501409A-6EE1-442A-A97B-D72360D20FD3}"/>
    <dgm:cxn modelId="{2DFDF88C-9D55-4617-9032-9DCCEB76AA8F}" type="presOf" srcId="{F11A8AA8-D0B0-4807-BCA6-D97494C035F1}" destId="{62AA52B0-8E83-4F45-B9B3-85F8769DD063}" srcOrd="0" destOrd="0" presId="urn:microsoft.com/office/officeart/2005/8/layout/process1"/>
    <dgm:cxn modelId="{FBA824C9-5071-43F4-9C75-F0D25B404138}" srcId="{3AB0AF8D-E1FF-4405-83B9-2BB455F8BCAA}" destId="{0813826F-17A7-4197-9B8F-6ECDF20E86F3}" srcOrd="4" destOrd="0" parTransId="{7D5AF4AD-4304-450C-8896-09AB5286C488}" sibTransId="{2F76D57B-B38B-4408-8D81-ADB4AC59BD42}"/>
    <dgm:cxn modelId="{9A9567EF-9BEE-4AD3-89CE-431B38804298}" type="presOf" srcId="{C501409A-6EE1-442A-A97B-D72360D20FD3}" destId="{4216606E-9F95-4690-806B-BDE639B9182A}" srcOrd="1" destOrd="0" presId="urn:microsoft.com/office/officeart/2005/8/layout/process1"/>
    <dgm:cxn modelId="{4E15A3DC-DC76-40FF-AD72-57A01539BBEF}" type="presOf" srcId="{3AB0AF8D-E1FF-4405-83B9-2BB455F8BCAA}" destId="{CAA75BC7-1947-4678-BE9E-12AE9F3323D8}" srcOrd="0" destOrd="0" presId="urn:microsoft.com/office/officeart/2005/8/layout/process1"/>
    <dgm:cxn modelId="{98BC31B0-4DC7-44D8-AB0F-7566D506243D}" type="presParOf" srcId="{CAA75BC7-1947-4678-BE9E-12AE9F3323D8}" destId="{9829BA90-7DD3-49A5-88C7-9E33796E1E66}" srcOrd="0" destOrd="0" presId="urn:microsoft.com/office/officeart/2005/8/layout/process1"/>
    <dgm:cxn modelId="{8B1A1569-87C0-47FE-A212-F376E8CE1E88}" type="presParOf" srcId="{CAA75BC7-1947-4678-BE9E-12AE9F3323D8}" destId="{E1EE6391-B631-4A52-8367-CCB27E8604FC}" srcOrd="1" destOrd="0" presId="urn:microsoft.com/office/officeart/2005/8/layout/process1"/>
    <dgm:cxn modelId="{5D2CCC40-8C86-45D9-8FFD-EE1A691E4710}" type="presParOf" srcId="{E1EE6391-B631-4A52-8367-CCB27E8604FC}" destId="{495D386C-84A6-4F6C-B39B-8C67BE8DF0E7}" srcOrd="0" destOrd="0" presId="urn:microsoft.com/office/officeart/2005/8/layout/process1"/>
    <dgm:cxn modelId="{9982CC7B-64A7-40DA-A858-3EA25F5E1AB3}" type="presParOf" srcId="{CAA75BC7-1947-4678-BE9E-12AE9F3323D8}" destId="{31A74F8D-D812-4BB8-B3B1-9FF3C2B36F8A}" srcOrd="2" destOrd="0" presId="urn:microsoft.com/office/officeart/2005/8/layout/process1"/>
    <dgm:cxn modelId="{241C944D-3206-4DAF-9F95-E63BD083696F}" type="presParOf" srcId="{CAA75BC7-1947-4678-BE9E-12AE9F3323D8}" destId="{62AA52B0-8E83-4F45-B9B3-85F8769DD063}" srcOrd="3" destOrd="0" presId="urn:microsoft.com/office/officeart/2005/8/layout/process1"/>
    <dgm:cxn modelId="{ACFF6DC5-7D44-4166-99B8-1EA0EC1C28CA}" type="presParOf" srcId="{62AA52B0-8E83-4F45-B9B3-85F8769DD063}" destId="{F1072545-C537-45DE-B8D7-B20B648F2988}" srcOrd="0" destOrd="0" presId="urn:microsoft.com/office/officeart/2005/8/layout/process1"/>
    <dgm:cxn modelId="{79C649E0-CAF0-4777-9BBE-5537F918705C}" type="presParOf" srcId="{CAA75BC7-1947-4678-BE9E-12AE9F3323D8}" destId="{41075AD6-2D01-4D5B-A47F-9086ABBF5363}" srcOrd="4" destOrd="0" presId="urn:microsoft.com/office/officeart/2005/8/layout/process1"/>
    <dgm:cxn modelId="{F2FB19E0-76A9-4FE6-9D26-C4D3D870FED4}" type="presParOf" srcId="{CAA75BC7-1947-4678-BE9E-12AE9F3323D8}" destId="{7E1B37DA-2E6A-4581-B0D1-E5F24E4181FB}" srcOrd="5" destOrd="0" presId="urn:microsoft.com/office/officeart/2005/8/layout/process1"/>
    <dgm:cxn modelId="{F555140A-2D0E-4795-BDFD-463AA9B591A4}" type="presParOf" srcId="{7E1B37DA-2E6A-4581-B0D1-E5F24E4181FB}" destId="{7960BD9B-81A1-4BEC-B9F2-FD931235A123}" srcOrd="0" destOrd="0" presId="urn:microsoft.com/office/officeart/2005/8/layout/process1"/>
    <dgm:cxn modelId="{3B504D76-E59A-4883-8B27-05ADFBF3E283}" type="presParOf" srcId="{CAA75BC7-1947-4678-BE9E-12AE9F3323D8}" destId="{F0A96518-BA2A-4CE0-9A71-AF3D3F7C8FCA}" srcOrd="6" destOrd="0" presId="urn:microsoft.com/office/officeart/2005/8/layout/process1"/>
    <dgm:cxn modelId="{FE89762D-1EA0-443E-BD3E-6551CF1F9280}" type="presParOf" srcId="{CAA75BC7-1947-4678-BE9E-12AE9F3323D8}" destId="{620FCD66-EC86-40F6-9777-489E69F4A248}" srcOrd="7" destOrd="0" presId="urn:microsoft.com/office/officeart/2005/8/layout/process1"/>
    <dgm:cxn modelId="{6E01CC70-E9D6-4BFB-86CF-837D7DDC151F}" type="presParOf" srcId="{620FCD66-EC86-40F6-9777-489E69F4A248}" destId="{4216606E-9F95-4690-806B-BDE639B9182A}" srcOrd="0" destOrd="0" presId="urn:microsoft.com/office/officeart/2005/8/layout/process1"/>
    <dgm:cxn modelId="{1A7EACDF-1690-4B04-A5BB-06C6901E00FB}" type="presParOf" srcId="{CAA75BC7-1947-4678-BE9E-12AE9F3323D8}" destId="{F87254C7-41E9-43D1-85DA-099F2FD92140}" srcOrd="8" destOrd="0" presId="urn:microsoft.com/office/officeart/2005/8/layout/process1"/>
    <dgm:cxn modelId="{736AFA02-1ADF-4798-A034-76288722B419}" type="presParOf" srcId="{CAA75BC7-1947-4678-BE9E-12AE9F3323D8}" destId="{0D9A26CB-3682-4D9F-BEA4-77EC2D443F3B}" srcOrd="9" destOrd="0" presId="urn:microsoft.com/office/officeart/2005/8/layout/process1"/>
    <dgm:cxn modelId="{3589532C-1C69-419B-893D-9CA41259EEFD}" type="presParOf" srcId="{0D9A26CB-3682-4D9F-BEA4-77EC2D443F3B}" destId="{2B4B03DB-5962-414E-AE1B-9EBFC817B9A4}" srcOrd="0" destOrd="0" presId="urn:microsoft.com/office/officeart/2005/8/layout/process1"/>
    <dgm:cxn modelId="{72B75C30-9121-4D90-BD7F-CDE0BA6480D7}" type="presParOf" srcId="{CAA75BC7-1947-4678-BE9E-12AE9F3323D8}" destId="{F91B382A-C43E-40C5-A33C-68BFD76C230D}" srcOrd="1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29BA90-7DD3-49A5-88C7-9E33796E1E66}">
      <dsp:nvSpPr>
        <dsp:cNvPr id="0" name=""/>
        <dsp:cNvSpPr/>
      </dsp:nvSpPr>
      <dsp:spPr>
        <a:xfrm>
          <a:off x="0" y="188867"/>
          <a:ext cx="818197" cy="152726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The student can input data into a computer using peripherals (keyboard, mouse, etc.).</a:t>
          </a:r>
        </a:p>
      </dsp:txBody>
      <dsp:txXfrm>
        <a:off x="23964" y="212831"/>
        <a:ext cx="770269" cy="1479337"/>
      </dsp:txXfrm>
    </dsp:sp>
    <dsp:sp modelId="{E1EE6391-B631-4A52-8367-CCB27E8604FC}">
      <dsp:nvSpPr>
        <dsp:cNvPr id="0" name=""/>
        <dsp:cNvSpPr/>
      </dsp:nvSpPr>
      <dsp:spPr>
        <a:xfrm>
          <a:off x="900017" y="851043"/>
          <a:ext cx="173457" cy="2029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b="1" kern="1200"/>
        </a:p>
      </dsp:txBody>
      <dsp:txXfrm>
        <a:off x="900017" y="891625"/>
        <a:ext cx="121420" cy="121748"/>
      </dsp:txXfrm>
    </dsp:sp>
    <dsp:sp modelId="{31A74F8D-D812-4BB8-B3B1-9FF3C2B36F8A}">
      <dsp:nvSpPr>
        <dsp:cNvPr id="0" name=""/>
        <dsp:cNvSpPr/>
      </dsp:nvSpPr>
      <dsp:spPr>
        <a:xfrm>
          <a:off x="1145476" y="188867"/>
          <a:ext cx="818197" cy="152726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The student is familiar with alphabetic, numeric, and symbol keys and functions.</a:t>
          </a:r>
        </a:p>
      </dsp:txBody>
      <dsp:txXfrm>
        <a:off x="1169440" y="212831"/>
        <a:ext cx="770269" cy="1479337"/>
      </dsp:txXfrm>
    </dsp:sp>
    <dsp:sp modelId="{62AA52B0-8E83-4F45-B9B3-85F8769DD063}">
      <dsp:nvSpPr>
        <dsp:cNvPr id="0" name=""/>
        <dsp:cNvSpPr/>
      </dsp:nvSpPr>
      <dsp:spPr>
        <a:xfrm>
          <a:off x="2045493" y="851043"/>
          <a:ext cx="173457" cy="2029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b="1" kern="1200"/>
        </a:p>
      </dsp:txBody>
      <dsp:txXfrm>
        <a:off x="2045493" y="891625"/>
        <a:ext cx="121420" cy="121748"/>
      </dsp:txXfrm>
    </dsp:sp>
    <dsp:sp modelId="{41075AD6-2D01-4D5B-A47F-9086ABBF5363}">
      <dsp:nvSpPr>
        <dsp:cNvPr id="0" name=""/>
        <dsp:cNvSpPr/>
      </dsp:nvSpPr>
      <dsp:spPr>
        <a:xfrm>
          <a:off x="2290953" y="188867"/>
          <a:ext cx="818197" cy="152726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The student regularly produces writing products on a computer.</a:t>
          </a:r>
        </a:p>
      </dsp:txBody>
      <dsp:txXfrm>
        <a:off x="2314917" y="212831"/>
        <a:ext cx="770269" cy="1479337"/>
      </dsp:txXfrm>
    </dsp:sp>
    <dsp:sp modelId="{7E1B37DA-2E6A-4581-B0D1-E5F24E4181FB}">
      <dsp:nvSpPr>
        <dsp:cNvPr id="0" name=""/>
        <dsp:cNvSpPr/>
      </dsp:nvSpPr>
      <dsp:spPr>
        <a:xfrm>
          <a:off x="3190970" y="851043"/>
          <a:ext cx="173457" cy="2029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b="1" kern="1200"/>
        </a:p>
      </dsp:txBody>
      <dsp:txXfrm>
        <a:off x="3190970" y="891625"/>
        <a:ext cx="121420" cy="121748"/>
      </dsp:txXfrm>
    </dsp:sp>
    <dsp:sp modelId="{F0A96518-BA2A-4CE0-9A71-AF3D3F7C8FCA}">
      <dsp:nvSpPr>
        <dsp:cNvPr id="0" name=""/>
        <dsp:cNvSpPr/>
      </dsp:nvSpPr>
      <dsp:spPr>
        <a:xfrm>
          <a:off x="3436429" y="188867"/>
          <a:ext cx="818197" cy="152726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The student can proofread and edit using a computer screen.</a:t>
          </a:r>
        </a:p>
      </dsp:txBody>
      <dsp:txXfrm>
        <a:off x="3460393" y="212831"/>
        <a:ext cx="770269" cy="1479337"/>
      </dsp:txXfrm>
    </dsp:sp>
    <dsp:sp modelId="{620FCD66-EC86-40F6-9777-489E69F4A248}">
      <dsp:nvSpPr>
        <dsp:cNvPr id="0" name=""/>
        <dsp:cNvSpPr/>
      </dsp:nvSpPr>
      <dsp:spPr>
        <a:xfrm>
          <a:off x="4336446" y="851043"/>
          <a:ext cx="173457" cy="2029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b="1" kern="1200"/>
        </a:p>
      </dsp:txBody>
      <dsp:txXfrm>
        <a:off x="4336446" y="891625"/>
        <a:ext cx="121420" cy="121748"/>
      </dsp:txXfrm>
    </dsp:sp>
    <dsp:sp modelId="{F87254C7-41E9-43D1-85DA-099F2FD92140}">
      <dsp:nvSpPr>
        <dsp:cNvPr id="0" name=""/>
        <dsp:cNvSpPr/>
      </dsp:nvSpPr>
      <dsp:spPr>
        <a:xfrm>
          <a:off x="4581905" y="188867"/>
          <a:ext cx="818197" cy="152726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The student can produce a document at a computer workstation using hard copy reference materials.</a:t>
          </a:r>
        </a:p>
      </dsp:txBody>
      <dsp:txXfrm>
        <a:off x="4605869" y="212831"/>
        <a:ext cx="770269" cy="1479337"/>
      </dsp:txXfrm>
    </dsp:sp>
    <dsp:sp modelId="{0D9A26CB-3682-4D9F-BEA4-77EC2D443F3B}">
      <dsp:nvSpPr>
        <dsp:cNvPr id="0" name=""/>
        <dsp:cNvSpPr/>
      </dsp:nvSpPr>
      <dsp:spPr>
        <a:xfrm rot="21577128">
          <a:off x="5481921" y="847200"/>
          <a:ext cx="173461" cy="20291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400050">
            <a:lnSpc>
              <a:spcPct val="90000"/>
            </a:lnSpc>
            <a:spcBef>
              <a:spcPct val="0"/>
            </a:spcBef>
            <a:spcAft>
              <a:spcPct val="35000"/>
            </a:spcAft>
          </a:pPr>
          <a:endParaRPr lang="en-US" sz="900" b="1" kern="1200"/>
        </a:p>
      </dsp:txBody>
      <dsp:txXfrm>
        <a:off x="5481922" y="887955"/>
        <a:ext cx="121423" cy="121748"/>
      </dsp:txXfrm>
    </dsp:sp>
    <dsp:sp modelId="{F91B382A-C43E-40C5-A33C-68BFD76C230D}">
      <dsp:nvSpPr>
        <dsp:cNvPr id="0" name=""/>
        <dsp:cNvSpPr/>
      </dsp:nvSpPr>
      <dsp:spPr>
        <a:xfrm>
          <a:off x="5727382" y="181246"/>
          <a:ext cx="818197" cy="152726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The student is ready to input a response into the MSAA System.</a:t>
          </a:r>
        </a:p>
      </dsp:txBody>
      <dsp:txXfrm>
        <a:off x="5751346" y="205210"/>
        <a:ext cx="770269" cy="14793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OPI</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Yvonne</dc:creator>
  <cp:lastModifiedBy>Nay, Sue</cp:lastModifiedBy>
  <cp:revision>5</cp:revision>
  <cp:lastPrinted>2016-03-22T17:38:00Z</cp:lastPrinted>
  <dcterms:created xsi:type="dcterms:W3CDTF">2016-03-28T11:58:00Z</dcterms:created>
  <dcterms:modified xsi:type="dcterms:W3CDTF">2016-04-20T16:06:00Z</dcterms:modified>
</cp:coreProperties>
</file>