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C9C7" w14:textId="77777777" w:rsidR="00FB4DA0" w:rsidRDefault="00FB4DA0" w:rsidP="00FB4DA0">
      <w:pPr>
        <w:pStyle w:val="Title"/>
        <w:ind w:firstLine="720"/>
      </w:pPr>
      <w:r>
        <w:t>Maine State Advisory Panel: IDEA Part B</w:t>
      </w:r>
    </w:p>
    <w:p w14:paraId="51A2AB36" w14:textId="77777777" w:rsidR="00FB4DA0" w:rsidRPr="00816D8B" w:rsidRDefault="00FB4DA0" w:rsidP="00FB4DA0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88F213D" w14:textId="77777777" w:rsidR="00FB4DA0" w:rsidRDefault="00FB4DA0" w:rsidP="00FB4DA0">
      <w:pPr>
        <w:pStyle w:val="Heading2"/>
        <w:jc w:val="center"/>
      </w:pPr>
      <w:r>
        <w:t>June 30, 2021 - 10:00 AM – 12:00 PM</w:t>
      </w:r>
    </w:p>
    <w:p w14:paraId="55FB0D35" w14:textId="77777777" w:rsidR="00FB4DA0" w:rsidRDefault="00FB4DA0" w:rsidP="00FB4DA0">
      <w:pPr>
        <w:jc w:val="center"/>
      </w:pPr>
      <w:r>
        <w:t>Department of Education |Zoom</w:t>
      </w:r>
    </w:p>
    <w:p w14:paraId="1B368140" w14:textId="111EBA99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Jim Roberts</w:t>
      </w:r>
    </w:p>
    <w:p w14:paraId="1509234F" w14:textId="36DA8209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Artulean McKenna, MDOE - Minutes</w:t>
      </w:r>
    </w:p>
    <w:p w14:paraId="1A9C43E0" w14:textId="4A4CDA5F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Howard Wright, Parent</w:t>
      </w:r>
    </w:p>
    <w:p w14:paraId="77E4A85C" w14:textId="20F287AE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Shawn Collier, MDOE Data</w:t>
      </w:r>
    </w:p>
    <w:p w14:paraId="1A1BD646" w14:textId="6ACA3018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Tracy Whitlock, MDOE Special Projects</w:t>
      </w:r>
    </w:p>
    <w:p w14:paraId="38F7F0DB" w14:textId="7E3FC780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Nancy Lander, Teacher</w:t>
      </w:r>
    </w:p>
    <w:p w14:paraId="1ADFC898" w14:textId="32F629C6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Dulcey Laberge, DHHS </w:t>
      </w:r>
    </w:p>
    <w:p w14:paraId="161F2A31" w14:textId="70188FCB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Erin Frazier, MDOE Special Services Director</w:t>
      </w:r>
    </w:p>
    <w:p w14:paraId="44A24B67" w14:textId="2232D33A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Brian Cavanaugh, University of Maine at Farmington</w:t>
      </w:r>
    </w:p>
    <w:p w14:paraId="213391B3" w14:textId="77EB731E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McKenna Brodeur, Vocational Rehab intern </w:t>
      </w:r>
    </w:p>
    <w:p w14:paraId="52694D5A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Jim Martin, Sweetser</w:t>
      </w:r>
    </w:p>
    <w:p w14:paraId="2CC960EB" w14:textId="0EDA2E4A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Christine Sullivan, Goodwill Hinckley</w:t>
      </w:r>
    </w:p>
    <w:p w14:paraId="7A98466A" w14:textId="631849A1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Libby Stone-Sterling, Chair, Vocational Rehab representative</w:t>
      </w:r>
    </w:p>
    <w:p w14:paraId="4497EE70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</w:p>
    <w:p w14:paraId="13A31B14" w14:textId="77777777" w:rsidR="00FB4DA0" w:rsidRPr="00177C13" w:rsidRDefault="00FB4DA0" w:rsidP="00FB4DA0">
      <w:pPr>
        <w:spacing w:after="0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ab/>
        <w:t>Open Comment</w:t>
      </w:r>
    </w:p>
    <w:p w14:paraId="73528051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Introductions</w:t>
      </w:r>
    </w:p>
    <w:p w14:paraId="3F118A27" w14:textId="77777777" w:rsidR="00FB4DA0" w:rsidRPr="00177C13" w:rsidRDefault="00FB4DA0" w:rsidP="00FB4DA0">
      <w:pPr>
        <w:spacing w:after="0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ab/>
        <w:t>Review and set Determinations, Shawn Collier</w:t>
      </w:r>
    </w:p>
    <w:p w14:paraId="1EEDD535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Performance indicators v. compliance indicators – States must set targets for performance indicators and compliance indicators are set federally. </w:t>
      </w:r>
    </w:p>
    <w:p w14:paraId="25192055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These targets are reviewed every 6 six years, the next renewal is due February 1, 2022. </w:t>
      </w:r>
    </w:p>
    <w:p w14:paraId="4FFA1AB2" w14:textId="77777777" w:rsidR="00FB4DA0" w:rsidRPr="00461607" w:rsidRDefault="00FB4DA0" w:rsidP="00FB4DA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Compliance Indicators (targets set federally; targets not set by states): </w:t>
      </w:r>
    </w:p>
    <w:p w14:paraId="48DEF2E2" w14:textId="77777777" w:rsidR="00FB4DA0" w:rsidRPr="00A00103" w:rsidRDefault="00FB4DA0" w:rsidP="00FB4DA0">
      <w:pPr>
        <w:spacing w:after="0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2C18A83C" w14:textId="77777777" w:rsidR="00FB4DA0" w:rsidRPr="00A00103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Disproportionate representation for </w:t>
      </w: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Suspension/expulsion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 policies or practices that contribute to it </w:t>
      </w: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Disproportionate representation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 special education (generally)</w:t>
      </w:r>
    </w:p>
    <w:p w14:paraId="48FAE15C" w14:textId="77777777" w:rsidR="00FB4DA0" w:rsidRPr="00A00103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Disproportionate representation in specific disability categories</w:t>
      </w:r>
    </w:p>
    <w:p w14:paraId="5BA45EE9" w14:textId="77777777" w:rsidR="00FB4DA0" w:rsidRPr="00A00103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Child </w:t>
      </w:r>
      <w:proofErr w:type="gramStart"/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find</w:t>
      </w:r>
      <w:proofErr w:type="gramEnd"/>
    </w:p>
    <w:p w14:paraId="4BD9FE57" w14:textId="77777777" w:rsidR="00FB4DA0" w:rsidRPr="00A00103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Early childhood transition</w:t>
      </w:r>
    </w:p>
    <w:p w14:paraId="04FF2674" w14:textId="77777777" w:rsidR="00FB4DA0" w:rsidRPr="00A00103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Secondary transition</w:t>
      </w:r>
    </w:p>
    <w:p w14:paraId="4B72D142" w14:textId="77777777" w:rsidR="00FB4DA0" w:rsidRPr="00383C85" w:rsidRDefault="00FB4DA0" w:rsidP="00FB4DA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1607">
        <w:rPr>
          <w:rFonts w:ascii="Times New Roman" w:hAnsi="Times New Roman" w:cs="Times New Roman"/>
          <w:i/>
          <w:sz w:val="24"/>
          <w:szCs w:val="24"/>
          <w:u w:val="single"/>
        </w:rPr>
        <w:t xml:space="preserve">Targets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discussed</w:t>
      </w:r>
      <w:r w:rsidRPr="0046160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ED2B5C2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Graduation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target</w:t>
      </w: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must improve over baseline</w:t>
      </w:r>
    </w:p>
    <w:p w14:paraId="449392B7" w14:textId="77777777" w:rsidR="00FB4DA0" w:rsidRPr="00A00103" w:rsidRDefault="00FB4DA0" w:rsidP="00FB4DA0">
      <w:pPr>
        <w:spacing w:after="0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1% of students is approximately 20 students</w:t>
      </w:r>
    </w:p>
    <w:p w14:paraId="6C705C02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There has been an overall increase in graduation rates and our target is comparative to nearby NE States</w:t>
      </w:r>
    </w:p>
    <w:p w14:paraId="2D86974A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Some initiatives may have effected graduation and dropout rates (such a significant change in 2011-2012) but what those may have been are unknown. Without specific strategies, should the target be status quo?</w:t>
      </w:r>
    </w:p>
    <w:p w14:paraId="1F66AE5A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Currently unknown how many students graduate after 4 years since we do not report/keep that data. </w:t>
      </w:r>
    </w:p>
    <w:p w14:paraId="413B7C93" w14:textId="77777777" w:rsidR="00FB4DA0" w:rsidRPr="0091051F" w:rsidRDefault="00FB4DA0" w:rsidP="00FB4DA0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051F">
        <w:rPr>
          <w:rFonts w:ascii="Times New Roman" w:hAnsi="Times New Roman" w:cs="Times New Roman"/>
          <w:i/>
          <w:sz w:val="24"/>
          <w:szCs w:val="24"/>
        </w:rPr>
        <w:t>Proposed</w:t>
      </w:r>
      <w:r>
        <w:rPr>
          <w:rFonts w:ascii="Times New Roman" w:hAnsi="Times New Roman" w:cs="Times New Roman"/>
          <w:i/>
          <w:sz w:val="24"/>
          <w:szCs w:val="24"/>
        </w:rPr>
        <w:t xml:space="preserve"> target</w:t>
      </w:r>
      <w:r w:rsidRPr="0091051F">
        <w:rPr>
          <w:rFonts w:ascii="Times New Roman" w:hAnsi="Times New Roman" w:cs="Times New Roman"/>
          <w:i/>
          <w:sz w:val="24"/>
          <w:szCs w:val="24"/>
        </w:rPr>
        <w:t>: 90%</w:t>
      </w:r>
    </w:p>
    <w:p w14:paraId="2226F0FD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Drop out, new target needs to be set</w:t>
      </w:r>
    </w:p>
    <w:p w14:paraId="4AF7EEBB" w14:textId="77777777" w:rsidR="00FB4DA0" w:rsidRPr="00A00103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1% is</w:t>
      </w:r>
      <w:r w:rsidRPr="0074074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approximately 20 students here, as well</w:t>
      </w:r>
    </w:p>
    <w:p w14:paraId="248E4717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The number of students who dropped out is in the numerator of this calculation and the denominator is students who left school (drop out, certificate, age out or graduated)</w:t>
      </w:r>
    </w:p>
    <w:p w14:paraId="0149F7F4" w14:textId="77777777" w:rsidR="00FB4DA0" w:rsidRDefault="00FB4DA0" w:rsidP="00FB4DA0">
      <w:pPr>
        <w:spacing w:after="0"/>
        <w:ind w:left="72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new calculation removes students who have passed away from the denominator.</w:t>
      </w:r>
    </w:p>
    <w:p w14:paraId="0DBA00C5" w14:textId="77777777" w:rsidR="00FB4DA0" w:rsidRDefault="00FB4DA0" w:rsidP="00FB4DA0">
      <w:pPr>
        <w:spacing w:after="0"/>
        <w:ind w:left="72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By 2025 the target should be lower than 17.99</w:t>
      </w:r>
    </w:p>
    <w:p w14:paraId="33BC30BA" w14:textId="5E267A1F" w:rsidR="00FB4DA0" w:rsidRDefault="00FB4DA0" w:rsidP="00FB4DA0">
      <w:pPr>
        <w:spacing w:after="0"/>
        <w:ind w:left="72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If we go above the new baseline, we can provide an explanation for 2020SY, as there were concerns on how COVID related difficulties will impact dropout rates </w:t>
      </w:r>
    </w:p>
    <w:p w14:paraId="55A62686" w14:textId="77777777" w:rsidR="00FB4DA0" w:rsidRPr="0091051F" w:rsidRDefault="00FB4DA0" w:rsidP="00FB4DA0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1051F">
        <w:rPr>
          <w:rFonts w:ascii="Times New Roman" w:hAnsi="Times New Roman" w:cs="Times New Roman"/>
          <w:i/>
          <w:sz w:val="24"/>
          <w:szCs w:val="24"/>
        </w:rPr>
        <w:t>Proposed</w:t>
      </w:r>
      <w:r>
        <w:rPr>
          <w:rFonts w:ascii="Times New Roman" w:hAnsi="Times New Roman" w:cs="Times New Roman"/>
          <w:i/>
          <w:sz w:val="24"/>
          <w:szCs w:val="24"/>
        </w:rPr>
        <w:t xml:space="preserve"> target: O</w:t>
      </w:r>
      <w:r w:rsidRPr="0091051F">
        <w:rPr>
          <w:rFonts w:ascii="Times New Roman" w:hAnsi="Times New Roman" w:cs="Times New Roman"/>
          <w:i/>
          <w:sz w:val="24"/>
          <w:szCs w:val="24"/>
        </w:rPr>
        <w:t>ver the next 6 years</w:t>
      </w:r>
      <w:r>
        <w:rPr>
          <w:rFonts w:ascii="Times New Roman" w:hAnsi="Times New Roman" w:cs="Times New Roman"/>
          <w:i/>
          <w:sz w:val="24"/>
          <w:szCs w:val="24"/>
        </w:rPr>
        <w:t xml:space="preserve"> starting at 2020</w:t>
      </w:r>
      <w:r w:rsidRPr="0091051F">
        <w:rPr>
          <w:rFonts w:ascii="Times New Roman" w:hAnsi="Times New Roman" w:cs="Times New Roman"/>
          <w:i/>
          <w:sz w:val="24"/>
          <w:szCs w:val="24"/>
        </w:rPr>
        <w:t>:  17.99, 17.99, 17.99, 16.99 16.50, 16.10</w:t>
      </w:r>
    </w:p>
    <w:p w14:paraId="6220C7CB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103">
        <w:rPr>
          <w:rFonts w:ascii="Times New Roman" w:hAnsi="Times New Roman" w:cs="Times New Roman"/>
          <w:b/>
          <w:bCs/>
          <w:iCs/>
          <w:sz w:val="24"/>
          <w:szCs w:val="24"/>
        </w:rPr>
        <w:t>Education environments</w:t>
      </w:r>
    </w:p>
    <w:p w14:paraId="1E9DA87D" w14:textId="77777777" w:rsidR="00FB4DA0" w:rsidRPr="00560A51" w:rsidRDefault="00FB4DA0" w:rsidP="00FB4DA0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1% is approx. 300 students</w:t>
      </w:r>
    </w:p>
    <w:p w14:paraId="215592E9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The new calculation n</w:t>
      </w:r>
      <w:r w:rsidRPr="001B6930">
        <w:rPr>
          <w:rFonts w:ascii="Times New Roman" w:hAnsi="Times New Roman" w:cs="Times New Roman"/>
          <w:iCs/>
          <w:sz w:val="24"/>
          <w:szCs w:val="24"/>
        </w:rPr>
        <w:t>ow includes children 5 years old</w:t>
      </w:r>
    </w:p>
    <w:p w14:paraId="6AF1C3C4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New baseline and target will be needed that needs to be a rigorous but achievable goal</w:t>
      </w:r>
    </w:p>
    <w:p w14:paraId="57F02F36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A752F9">
        <w:rPr>
          <w:rFonts w:ascii="Times New Roman" w:hAnsi="Times New Roman" w:cs="Times New Roman"/>
          <w:i/>
          <w:sz w:val="24"/>
          <w:szCs w:val="24"/>
        </w:rPr>
        <w:t>Proposed target:</w:t>
      </w:r>
      <w:r>
        <w:rPr>
          <w:rFonts w:ascii="Times New Roman" w:hAnsi="Times New Roman" w:cs="Times New Roman"/>
          <w:i/>
          <w:sz w:val="24"/>
          <w:szCs w:val="24"/>
        </w:rPr>
        <w:t xml:space="preserve"> over 6 years starting at 2020: 56.11, 56.11, 56.33, 56.33, 56.66, 57.0 </w:t>
      </w:r>
    </w:p>
    <w:p w14:paraId="345011F2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Stakeholder involvement:</w:t>
      </w:r>
    </w:p>
    <w:p w14:paraId="7ECD36E5" w14:textId="77777777" w:rsidR="00FB4DA0" w:rsidRDefault="00FB4DA0" w:rsidP="00FB4DA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OCEP wants more details in stakeholder opinion and roles in stakeholders’ opinions</w:t>
      </w:r>
    </w:p>
    <w:p w14:paraId="21BFE20F" w14:textId="77777777" w:rsidR="00FB4DA0" w:rsidRPr="00177C13" w:rsidRDefault="00FB4DA0" w:rsidP="00FB4DA0">
      <w:pPr>
        <w:spacing w:after="0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ab/>
        <w:t>MDOE Updates, Erin Frazier</w:t>
      </w:r>
    </w:p>
    <w:p w14:paraId="59501E75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The MADSEC conference was last week </w:t>
      </w:r>
    </w:p>
    <w:p w14:paraId="71AD5381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There are new psych staff that is being trained </w:t>
      </w:r>
    </w:p>
    <w:p w14:paraId="21697660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The emergency certification is valid for up to 3 years</w:t>
      </w:r>
    </w:p>
    <w:p w14:paraId="65EEF3C0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The Long Creek closure bill was vetoed due to lack of long-term planning – </w:t>
      </w:r>
    </w:p>
    <w:p w14:paraId="1B09F368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What would happen to those kids?</w:t>
      </w:r>
    </w:p>
    <w:p w14:paraId="67CB8A69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CDS bills – </w:t>
      </w:r>
    </w:p>
    <w:p w14:paraId="0689CFBD" w14:textId="77777777" w:rsidR="00FB4DA0" w:rsidRDefault="00FB4DA0" w:rsidP="00FB4DA0">
      <w:pPr>
        <w:spacing w:after="0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Employment law is involved ad is taking time.</w:t>
      </w:r>
    </w:p>
    <w:p w14:paraId="6FF34738" w14:textId="77777777" w:rsidR="00FB4DA0" w:rsidRPr="005A01DB" w:rsidRDefault="00FB4DA0" w:rsidP="00FB4DA0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LD924 – extended eligibility – fiscal analysis is being discussed</w:t>
      </w:r>
    </w:p>
    <w:p w14:paraId="63002D12" w14:textId="77777777" w:rsidR="00FB4DA0" w:rsidRPr="00177C13" w:rsidRDefault="00FB4DA0" w:rsidP="00FB4DA0">
      <w:pPr>
        <w:spacing w:after="0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Pr="00177C13">
        <w:rPr>
          <w:rFonts w:ascii="Times New Roman" w:hAnsi="Times New Roman" w:cs="Times New Roman"/>
          <w:b/>
          <w:bCs/>
          <w:i/>
          <w:sz w:val="24"/>
          <w:szCs w:val="24"/>
        </w:rPr>
        <w:tab/>
        <w:t>Open Comment</w:t>
      </w:r>
    </w:p>
    <w:p w14:paraId="18CE03F4" w14:textId="77777777" w:rsidR="00FB4DA0" w:rsidRDefault="00FB4DA0" w:rsidP="00FB4DA0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Libby – Summer step-up program for students with Autism has started in its third year. </w:t>
      </w:r>
    </w:p>
    <w:p w14:paraId="327A5725" w14:textId="77777777" w:rsidR="00FB4DA0" w:rsidRDefault="00FB4DA0" w:rsidP="00FB4DA0">
      <w:pPr>
        <w:spacing w:after="0"/>
        <w:ind w:left="720" w:firstLine="720"/>
        <w:rPr>
          <w:rFonts w:ascii="Times New Roman" w:hAnsi="Times New Roman" w:cs="Times New Roman"/>
          <w:iCs/>
          <w:sz w:val="24"/>
          <w:szCs w:val="24"/>
        </w:rPr>
      </w:pPr>
    </w:p>
    <w:p w14:paraId="1A6E066D" w14:textId="77777777" w:rsidR="00FB4DA0" w:rsidRPr="00117FB9" w:rsidRDefault="00FB4DA0" w:rsidP="00FB4DA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547DB00E" w14:textId="77777777" w:rsidR="0069645E" w:rsidRDefault="0069645E"/>
    <w:sectPr w:rsidR="0069645E" w:rsidSect="00603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0726" w14:textId="77777777" w:rsidR="0041315A" w:rsidRDefault="0041315A" w:rsidP="00FB4DA0">
      <w:pPr>
        <w:spacing w:after="0" w:line="240" w:lineRule="auto"/>
      </w:pPr>
      <w:r>
        <w:separator/>
      </w:r>
    </w:p>
  </w:endnote>
  <w:endnote w:type="continuationSeparator" w:id="0">
    <w:p w14:paraId="162CDDDA" w14:textId="77777777" w:rsidR="0041315A" w:rsidRDefault="0041315A" w:rsidP="00FB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4FE7" w14:textId="77777777" w:rsidR="00CD372D" w:rsidRDefault="00413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8A9E" w14:textId="77777777" w:rsidR="00CD372D" w:rsidRDefault="00413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4B6D" w14:textId="77777777" w:rsidR="00CD372D" w:rsidRDefault="0041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9C07F" w14:textId="77777777" w:rsidR="0041315A" w:rsidRDefault="0041315A" w:rsidP="00FB4DA0">
      <w:pPr>
        <w:spacing w:after="0" w:line="240" w:lineRule="auto"/>
      </w:pPr>
      <w:r>
        <w:separator/>
      </w:r>
    </w:p>
  </w:footnote>
  <w:footnote w:type="continuationSeparator" w:id="0">
    <w:p w14:paraId="53FE57C9" w14:textId="77777777" w:rsidR="0041315A" w:rsidRDefault="0041315A" w:rsidP="00FB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2DA1" w14:textId="77777777" w:rsidR="00CD372D" w:rsidRDefault="00413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8610" w14:textId="4D2D4E6D" w:rsidR="00CD372D" w:rsidRDefault="00413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5F37" w14:textId="77777777" w:rsidR="00CD372D" w:rsidRDefault="00413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0"/>
    <w:rsid w:val="0041315A"/>
    <w:rsid w:val="0069645E"/>
    <w:rsid w:val="00C76668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9C51"/>
  <w15:chartTrackingRefBased/>
  <w15:docId w15:val="{ABE23006-2E72-4E45-A0B0-4990D49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A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D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4D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D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A0"/>
  </w:style>
  <w:style w:type="paragraph" w:styleId="Footer">
    <w:name w:val="footer"/>
    <w:basedOn w:val="Normal"/>
    <w:link w:val="FooterChar"/>
    <w:uiPriority w:val="99"/>
    <w:unhideWhenUsed/>
    <w:rsid w:val="00FB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A0"/>
  </w:style>
  <w:style w:type="character" w:styleId="CommentReference">
    <w:name w:val="annotation reference"/>
    <w:basedOn w:val="DefaultParagraphFont"/>
    <w:uiPriority w:val="99"/>
    <w:semiHidden/>
    <w:unhideWhenUsed/>
    <w:rsid w:val="00FB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D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Artulean</dc:creator>
  <cp:keywords/>
  <dc:description/>
  <cp:lastModifiedBy>Brownstein, Alisha</cp:lastModifiedBy>
  <cp:revision>2</cp:revision>
  <dcterms:created xsi:type="dcterms:W3CDTF">2021-08-25T14:35:00Z</dcterms:created>
  <dcterms:modified xsi:type="dcterms:W3CDTF">2021-08-25T14:35:00Z</dcterms:modified>
</cp:coreProperties>
</file>