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E8C8D" w14:textId="77777777" w:rsidR="002166BA" w:rsidRDefault="007A788C" w:rsidP="007A788C">
      <w:pPr>
        <w:jc w:val="center"/>
      </w:pPr>
      <w:bookmarkStart w:id="0" w:name="_GoBack"/>
      <w:bookmarkEnd w:id="0"/>
      <w:r>
        <w:t>Governor’s Letterhead</w:t>
      </w:r>
    </w:p>
    <w:p w14:paraId="7D22EDC3" w14:textId="77777777" w:rsidR="007A788C" w:rsidRDefault="007A788C" w:rsidP="007A788C">
      <w:pPr>
        <w:jc w:val="center"/>
      </w:pPr>
    </w:p>
    <w:p w14:paraId="40084B4D" w14:textId="77777777" w:rsidR="007A788C" w:rsidRDefault="007A788C" w:rsidP="007A788C">
      <w:r>
        <w:t>Kathleen Sebelius</w:t>
      </w:r>
    </w:p>
    <w:p w14:paraId="193D8D63" w14:textId="77777777" w:rsidR="007A788C" w:rsidRDefault="007A788C" w:rsidP="007A788C">
      <w:r>
        <w:t>Secretary, United States Department of Health and Human Services</w:t>
      </w:r>
    </w:p>
    <w:p w14:paraId="6965BC38" w14:textId="77777777" w:rsidR="007A788C" w:rsidRDefault="007A788C" w:rsidP="007A788C">
      <w:r>
        <w:t>200 Independence Avenue, S.W.</w:t>
      </w:r>
    </w:p>
    <w:p w14:paraId="7EF2A574" w14:textId="77777777" w:rsidR="007A788C" w:rsidRDefault="007A788C" w:rsidP="007A788C">
      <w:r>
        <w:t>Washington, DC 20201</w:t>
      </w:r>
    </w:p>
    <w:p w14:paraId="3DC24FAC" w14:textId="77777777" w:rsidR="007A788C" w:rsidRDefault="007A788C" w:rsidP="007A788C"/>
    <w:p w14:paraId="62774F20" w14:textId="77777777" w:rsidR="007A788C" w:rsidRDefault="007A788C" w:rsidP="007A788C">
      <w:r>
        <w:t xml:space="preserve">Marilyn </w:t>
      </w:r>
      <w:proofErr w:type="spellStart"/>
      <w:r>
        <w:t>Tavenner</w:t>
      </w:r>
      <w:proofErr w:type="spellEnd"/>
    </w:p>
    <w:p w14:paraId="16237012" w14:textId="3B250CAD" w:rsidR="000E1EF5" w:rsidRDefault="007A788C" w:rsidP="007A788C">
      <w:r>
        <w:t>Administrator, Centers for Medi</w:t>
      </w:r>
      <w:r w:rsidR="007D5E1F">
        <w:t xml:space="preserve">care </w:t>
      </w:r>
      <w:r>
        <w:t>and Medica</w:t>
      </w:r>
      <w:r w:rsidR="007D5E1F">
        <w:t>id</w:t>
      </w:r>
      <w:r>
        <w:t xml:space="preserve"> Services</w:t>
      </w:r>
    </w:p>
    <w:p w14:paraId="688F162A" w14:textId="77777777" w:rsidR="007A788C" w:rsidRPr="00BE3679" w:rsidRDefault="007A788C" w:rsidP="007A788C">
      <w:pPr>
        <w:rPr>
          <w:rFonts w:cs="Arial"/>
        </w:rPr>
      </w:pPr>
      <w:r w:rsidRPr="00BE3679">
        <w:rPr>
          <w:rFonts w:cs="Arial"/>
        </w:rPr>
        <w:t>7500 Security Boulevard, Baltimore, MD 21244</w:t>
      </w:r>
    </w:p>
    <w:p w14:paraId="545228DE" w14:textId="77777777" w:rsidR="007A788C" w:rsidRPr="00BE3679" w:rsidRDefault="007A788C" w:rsidP="007A788C">
      <w:r w:rsidRPr="00BE3679">
        <w:rPr>
          <w:rFonts w:cs="Arial"/>
        </w:rPr>
        <w:t>Baltimore, MD 21244</w:t>
      </w:r>
    </w:p>
    <w:p w14:paraId="6EF69DCB" w14:textId="77777777" w:rsidR="007A788C" w:rsidRDefault="007A788C" w:rsidP="007A788C"/>
    <w:p w14:paraId="06106A16" w14:textId="77777777" w:rsidR="007A788C" w:rsidRDefault="007A788C" w:rsidP="007A788C">
      <w:r>
        <w:t>Date</w:t>
      </w:r>
    </w:p>
    <w:p w14:paraId="3EC292DA" w14:textId="77777777" w:rsidR="007A788C" w:rsidRDefault="007A788C" w:rsidP="007A788C"/>
    <w:p w14:paraId="49888C43" w14:textId="77777777" w:rsidR="007A788C" w:rsidRDefault="007A788C" w:rsidP="007A788C">
      <w:r>
        <w:t xml:space="preserve">Dear Secretary Sebelius and Ms. </w:t>
      </w:r>
      <w:proofErr w:type="spellStart"/>
      <w:r>
        <w:t>Tavenner</w:t>
      </w:r>
      <w:proofErr w:type="spellEnd"/>
      <w:r>
        <w:t>,</w:t>
      </w:r>
    </w:p>
    <w:p w14:paraId="1679C2BB" w14:textId="77777777" w:rsidR="007A788C" w:rsidRDefault="007A788C" w:rsidP="007A788C"/>
    <w:p w14:paraId="583031FC" w14:textId="459F232E" w:rsidR="007D6D95" w:rsidRDefault="007A788C" w:rsidP="007A788C">
      <w:r>
        <w:t>I would li</w:t>
      </w:r>
      <w:r w:rsidR="007A277C">
        <w:t xml:space="preserve">ke to express my strong objection to the </w:t>
      </w:r>
      <w:r w:rsidR="00EC0CB3">
        <w:t>Centers for Medica</w:t>
      </w:r>
      <w:r w:rsidR="007D5E1F">
        <w:t>re</w:t>
      </w:r>
      <w:r w:rsidR="00EC0CB3">
        <w:t xml:space="preserve"> and Medica</w:t>
      </w:r>
      <w:r w:rsidR="007D5E1F">
        <w:t>id</w:t>
      </w:r>
      <w:r w:rsidR="00EC0CB3">
        <w:t xml:space="preserve"> Services’ </w:t>
      </w:r>
      <w:r w:rsidR="007A277C">
        <w:t>decision</w:t>
      </w:r>
      <w:r w:rsidR="00EC0CB3">
        <w:t>,</w:t>
      </w:r>
      <w:r w:rsidR="007A277C">
        <w:t xml:space="preserve"> </w:t>
      </w:r>
      <w:r w:rsidR="00EC0CB3">
        <w:t xml:space="preserve">as of January 1, 2015, </w:t>
      </w:r>
      <w:r w:rsidR="007A277C">
        <w:t xml:space="preserve">to let </w:t>
      </w:r>
      <w:r>
        <w:t>the Multi-payer Advanced Prima</w:t>
      </w:r>
      <w:r w:rsidR="007A277C">
        <w:t xml:space="preserve">ry Care </w:t>
      </w:r>
      <w:r w:rsidR="00480E3C">
        <w:t xml:space="preserve">(MAPCP) </w:t>
      </w:r>
      <w:r w:rsidR="007A277C">
        <w:t xml:space="preserve">Demonstration expire and to the proposed mechanism for payment under the Physician Fee Schedule </w:t>
      </w:r>
      <w:r w:rsidR="00EC0CB3">
        <w:t xml:space="preserve">(CY 2014) </w:t>
      </w:r>
      <w:r w:rsidR="007A277C" w:rsidRPr="00496664">
        <w:t>for complex ch</w:t>
      </w:r>
      <w:r w:rsidR="007A277C">
        <w:t>ronic care management services</w:t>
      </w:r>
      <w:r w:rsidR="00463CF9">
        <w:rPr>
          <w:rStyle w:val="FootnoteReference"/>
        </w:rPr>
        <w:footnoteReference w:id="1"/>
      </w:r>
      <w:r w:rsidR="00EC0CB3">
        <w:t xml:space="preserve">. </w:t>
      </w:r>
      <w:r w:rsidR="007A277C">
        <w:t xml:space="preserve"> </w:t>
      </w:r>
      <w:r w:rsidR="00735264">
        <w:t>CMS can seize the</w:t>
      </w:r>
      <w:r w:rsidR="007D6D95">
        <w:t xml:space="preserve"> opp</w:t>
      </w:r>
      <w:r w:rsidR="00EC0CB3">
        <w:t>ortunity to move</w:t>
      </w:r>
      <w:r w:rsidR="00735264">
        <w:t xml:space="preserve"> payment for medical and allied services</w:t>
      </w:r>
      <w:r w:rsidR="007D6D95">
        <w:t xml:space="preserve"> towards a more rational</w:t>
      </w:r>
      <w:r w:rsidR="00735264">
        <w:t xml:space="preserve"> and effective mechanis</w:t>
      </w:r>
      <w:r w:rsidR="00EC0CB3">
        <w:t>m.   Instead, these actions take</w:t>
      </w:r>
      <w:r w:rsidR="00735264">
        <w:t xml:space="preserve"> us in the reverse direction.</w:t>
      </w:r>
    </w:p>
    <w:p w14:paraId="4BFA7746" w14:textId="77777777" w:rsidR="007D6D95" w:rsidRDefault="007D6D95" w:rsidP="007A788C"/>
    <w:p w14:paraId="62BE9364" w14:textId="4618F9C8" w:rsidR="00084A45" w:rsidRDefault="00D42839" w:rsidP="007A788C">
      <w:r>
        <w:t>It is widely recognized that support for Primary Care infrastructure is an essential building block of broader payment reforms such as Accountable Care Or</w:t>
      </w:r>
      <w:r w:rsidR="001523C9">
        <w:t>ganizations, shared s</w:t>
      </w:r>
      <w:r>
        <w:t>avings programs and bundled payments.  In my state and at least 1</w:t>
      </w:r>
      <w:r w:rsidR="00F421C5">
        <w:t>5</w:t>
      </w:r>
      <w:r>
        <w:t xml:space="preserve"> others, we have </w:t>
      </w:r>
      <w:r w:rsidR="001523C9">
        <w:t>done just that, establishing multi-payer Patient Centered Medical H</w:t>
      </w:r>
      <w:r>
        <w:t xml:space="preserve">ome collaboratives to transform primary care </w:t>
      </w:r>
      <w:r w:rsidR="00084A45">
        <w:t xml:space="preserve">as the basis </w:t>
      </w:r>
      <w:r>
        <w:t xml:space="preserve">for larger delivery system reform. Medicare has joined us, giving real hope for payer alignment and accelerated change. </w:t>
      </w:r>
    </w:p>
    <w:p w14:paraId="442950CC" w14:textId="77777777" w:rsidR="00084A45" w:rsidRDefault="00084A45" w:rsidP="007A788C"/>
    <w:p w14:paraId="000D8A6A" w14:textId="77777777" w:rsidR="00684D61" w:rsidRDefault="007A788C" w:rsidP="007A788C">
      <w:r>
        <w:t>T</w:t>
      </w:r>
      <w:r w:rsidR="00735264">
        <w:t xml:space="preserve">he participation of CMMI in the </w:t>
      </w:r>
      <w:r w:rsidR="00480E3C">
        <w:t>eight MAPCP</w:t>
      </w:r>
      <w:r>
        <w:t xml:space="preserve"> </w:t>
      </w:r>
      <w:r w:rsidR="00480E3C">
        <w:t xml:space="preserve">Demonstration states </w:t>
      </w:r>
      <w:r>
        <w:t>has, in its brief t</w:t>
      </w:r>
      <w:r w:rsidR="00480E3C">
        <w:t>ime, resulted in significantly increased implementation of the</w:t>
      </w:r>
      <w:r>
        <w:t xml:space="preserve"> important innova</w:t>
      </w:r>
      <w:r w:rsidR="00267C86">
        <w:t xml:space="preserve">tions </w:t>
      </w:r>
      <w:r w:rsidR="00480E3C">
        <w:t>of the Patient Centered Medical Home</w:t>
      </w:r>
      <w:r w:rsidR="00F17BE6">
        <w:t>, a central element of healthcare improvement</w:t>
      </w:r>
      <w:r w:rsidR="00480E3C">
        <w:t>.</w:t>
      </w:r>
      <w:r>
        <w:t xml:space="preserve"> </w:t>
      </w:r>
      <w:r w:rsidR="00F17BE6">
        <w:t>The absence of Medicare’s participation will result in devastating and unnecessary cessation of essential services designed to improve the health of the population, the experience and delivery of car</w:t>
      </w:r>
      <w:r w:rsidR="00267C86">
        <w:t>e and to have an impact upon</w:t>
      </w:r>
      <w:r w:rsidR="00F17BE6">
        <w:t xml:space="preserve"> trends in healthcare utilization and associated costs.</w:t>
      </w:r>
      <w:r w:rsidR="00F17BE6" w:rsidRPr="00F17BE6">
        <w:t xml:space="preserve"> </w:t>
      </w:r>
      <w:r w:rsidR="00EC0CB3">
        <w:t xml:space="preserve"> In the future</w:t>
      </w:r>
      <w:r w:rsidR="00267C86">
        <w:t>, the</w:t>
      </w:r>
      <w:r w:rsidR="003C3A7D">
        <w:t xml:space="preserve"> </w:t>
      </w:r>
      <w:r w:rsidR="000E1EF5">
        <w:t xml:space="preserve">patients and providers in the </w:t>
      </w:r>
      <w:r w:rsidR="00267C86">
        <w:t xml:space="preserve">CMS </w:t>
      </w:r>
      <w:r w:rsidR="003C3A7D">
        <w:t>Comprehensive Primary Care Initiative (CPCI</w:t>
      </w:r>
      <w:r w:rsidR="00267C86">
        <w:t>) may</w:t>
      </w:r>
      <w:r w:rsidR="000E1EF5">
        <w:t xml:space="preserve"> find themselves in the same position.</w:t>
      </w:r>
    </w:p>
    <w:p w14:paraId="2283B1FE" w14:textId="77777777" w:rsidR="007A788C" w:rsidRDefault="007A788C" w:rsidP="007A788C"/>
    <w:p w14:paraId="31501A91" w14:textId="16BD7421" w:rsidR="00EE5606" w:rsidRDefault="00EE5606" w:rsidP="007A788C">
      <w:r>
        <w:lastRenderedPageBreak/>
        <w:t xml:space="preserve">The decision to let the </w:t>
      </w:r>
      <w:r w:rsidR="00267C86">
        <w:t xml:space="preserve">MAPCP </w:t>
      </w:r>
      <w:r>
        <w:t>Demonstration expire prior to the completion of its robust evaluation</w:t>
      </w:r>
      <w:r w:rsidR="001523C9">
        <w:t xml:space="preserve"> is</w:t>
      </w:r>
      <w:r>
        <w:t xml:space="preserve"> </w:t>
      </w:r>
      <w:r w:rsidR="0031350B">
        <w:t>ill-advised</w:t>
      </w:r>
      <w:r>
        <w:t xml:space="preserve"> and premature.  Rather than eliminating it, CMS should </w:t>
      </w:r>
      <w:r w:rsidR="00D42839">
        <w:t>allow the evaluation to continue</w:t>
      </w:r>
      <w:r w:rsidR="0031350B">
        <w:t xml:space="preserve"> for the full period to which it committed</w:t>
      </w:r>
      <w:r w:rsidR="00D42839">
        <w:t>, learn from th</w:t>
      </w:r>
      <w:r w:rsidR="00F421C5">
        <w:t xml:space="preserve">at </w:t>
      </w:r>
      <w:r w:rsidR="00D42839">
        <w:t xml:space="preserve">evaluation, and </w:t>
      </w:r>
      <w:r w:rsidR="00267C86">
        <w:t xml:space="preserve">bring </w:t>
      </w:r>
      <w:r w:rsidR="0031350B">
        <w:t>the lessons</w:t>
      </w:r>
      <w:r w:rsidR="00267C86">
        <w:t xml:space="preserve"> to scale as planned</w:t>
      </w:r>
      <w:r w:rsidR="00D42839">
        <w:t xml:space="preserve">, as part of </w:t>
      </w:r>
      <w:r>
        <w:t xml:space="preserve">a </w:t>
      </w:r>
      <w:r w:rsidR="0031350B">
        <w:t xml:space="preserve">defined </w:t>
      </w:r>
      <w:r>
        <w:t xml:space="preserve">portfolio of payment innovations that balance </w:t>
      </w:r>
      <w:r w:rsidR="00F421C5">
        <w:t>S</w:t>
      </w:r>
      <w:r>
        <w:t>tate-led approaches with consistent standards at the national level</w:t>
      </w:r>
      <w:r w:rsidR="00D42839">
        <w:t xml:space="preserve"> to create the all payer model that is crucial for delivery system transformation</w:t>
      </w:r>
      <w:r>
        <w:t>.</w:t>
      </w:r>
    </w:p>
    <w:p w14:paraId="6918041D" w14:textId="77777777" w:rsidR="00EE5606" w:rsidRDefault="00EE5606" w:rsidP="007A788C"/>
    <w:p w14:paraId="5962CBC3" w14:textId="623C1F97" w:rsidR="007A788C" w:rsidRDefault="001523C9" w:rsidP="007A788C">
      <w:r>
        <w:t>Relatedly, CMS</w:t>
      </w:r>
      <w:r w:rsidR="00D42839">
        <w:t xml:space="preserve">, in </w:t>
      </w:r>
      <w:r w:rsidR="00614332">
        <w:t xml:space="preserve">terminating </w:t>
      </w:r>
      <w:r w:rsidR="00D42839">
        <w:t xml:space="preserve">its first effort to take an innovation </w:t>
      </w:r>
      <w:r w:rsidR="00614332">
        <w:t xml:space="preserve">through CMMI </w:t>
      </w:r>
      <w:r w:rsidR="00D42839">
        <w:t>to scale, is instead proposing to revert to the federally mandated fee for service payment models</w:t>
      </w:r>
      <w:r w:rsidR="00F421C5">
        <w:t>,</w:t>
      </w:r>
      <w:r w:rsidR="00D42839">
        <w:t xml:space="preserve"> which have led to our dysfunctional delivery system. </w:t>
      </w:r>
      <w:r w:rsidR="00EE5606">
        <w:t xml:space="preserve">The CY 2014 Proposed Rule for Complex Care Management ignores the </w:t>
      </w:r>
      <w:r w:rsidR="003C3A7D">
        <w:t xml:space="preserve">ongoing </w:t>
      </w:r>
      <w:r w:rsidR="00EE5606">
        <w:t>testing of the innovations in the MAPCP</w:t>
      </w:r>
      <w:r w:rsidR="003C3A7D">
        <w:t xml:space="preserve"> </w:t>
      </w:r>
      <w:r w:rsidR="000E1EF5">
        <w:t xml:space="preserve">Demonstration </w:t>
      </w:r>
      <w:r w:rsidR="003C3A7D">
        <w:t>and the CPC</w:t>
      </w:r>
      <w:r w:rsidR="000E1EF5">
        <w:t>I</w:t>
      </w:r>
      <w:r w:rsidR="00EE5606">
        <w:t>, including aligned payment</w:t>
      </w:r>
      <w:r w:rsidR="003C3A7D">
        <w:t>s</w:t>
      </w:r>
      <w:r w:rsidR="00EE5606">
        <w:t xml:space="preserve"> to </w:t>
      </w:r>
      <w:r w:rsidR="003C3A7D">
        <w:t xml:space="preserve">primary care and allied </w:t>
      </w:r>
      <w:r w:rsidR="00EE5606">
        <w:t>providers</w:t>
      </w:r>
      <w:r w:rsidR="003C3A7D">
        <w:t>, a per-beneficiary based payment structure, primary care practice transformation support and an infrastructure for a Learning Health System as defined and encouraged by the Institutes of Medicine of the National Academies.</w:t>
      </w:r>
      <w:r w:rsidR="00084A45">
        <w:t xml:space="preserve"> </w:t>
      </w:r>
      <w:r w:rsidR="00F0036F">
        <w:t>The proposed rule cannot be seen as a replacement for these mechanisms to support the PCMH.  Their reliance on targeted case management, while a modest advance, is in no way a substitute for the CMMI innovations.</w:t>
      </w:r>
    </w:p>
    <w:p w14:paraId="3E2FE203" w14:textId="77777777" w:rsidR="00267C86" w:rsidRDefault="00267C86" w:rsidP="007A788C"/>
    <w:p w14:paraId="4DFE75B0" w14:textId="2C38E5ED" w:rsidR="00084A45" w:rsidRDefault="00D42839" w:rsidP="007A788C">
      <w:r>
        <w:t xml:space="preserve">In my state and others we are working hard, in </w:t>
      </w:r>
      <w:r w:rsidR="00B26AFC">
        <w:t xml:space="preserve">public-private </w:t>
      </w:r>
      <w:r>
        <w:t>partnership</w:t>
      </w:r>
      <w:r w:rsidR="00B26AFC">
        <w:t>s</w:t>
      </w:r>
      <w:r>
        <w:t xml:space="preserve"> with other payers, to transform our </w:t>
      </w:r>
      <w:r w:rsidR="00614332">
        <w:t>p</w:t>
      </w:r>
      <w:r>
        <w:t xml:space="preserve">rimary </w:t>
      </w:r>
      <w:r w:rsidR="00614332">
        <w:t>c</w:t>
      </w:r>
      <w:r>
        <w:t xml:space="preserve">are delivery and </w:t>
      </w:r>
      <w:r w:rsidR="00084A45">
        <w:t>pave the way for integrated systems of care that will save money and improve</w:t>
      </w:r>
      <w:r w:rsidR="00B26AFC">
        <w:t xml:space="preserve"> care.  </w:t>
      </w:r>
      <w:r w:rsidR="00084A45">
        <w:t xml:space="preserve">We need </w:t>
      </w:r>
      <w:r w:rsidR="00B26AFC">
        <w:t xml:space="preserve">the power and credibility of </w:t>
      </w:r>
      <w:r w:rsidR="00084A45">
        <w:t>CMS’s partnership in this work.  As</w:t>
      </w:r>
      <w:r w:rsidR="007A53D2">
        <w:t xml:space="preserve"> a former Governor, the Secretary </w:t>
      </w:r>
      <w:r w:rsidR="00084A45">
        <w:t>recognize</w:t>
      </w:r>
      <w:r w:rsidR="0031350B">
        <w:t>s</w:t>
      </w:r>
      <w:r w:rsidR="00084A45">
        <w:t xml:space="preserve"> the balance between </w:t>
      </w:r>
      <w:r w:rsidR="00B26AFC">
        <w:t>S</w:t>
      </w:r>
      <w:r w:rsidR="00084A45">
        <w:t>tate flexibili</w:t>
      </w:r>
      <w:r w:rsidR="00A56B38">
        <w:t xml:space="preserve">ty and national consistency, </w:t>
      </w:r>
      <w:r w:rsidR="00084A45">
        <w:t>which must be maintained</w:t>
      </w:r>
      <w:r w:rsidR="0031350B">
        <w:t xml:space="preserve"> in these efforts</w:t>
      </w:r>
      <w:r w:rsidR="00084A45">
        <w:t>.</w:t>
      </w:r>
      <w:r w:rsidR="00A56B38">
        <w:t xml:space="preserve">  </w:t>
      </w:r>
      <w:r w:rsidR="007A53D2">
        <w:t>States such as those in these collaboratives</w:t>
      </w:r>
      <w:r w:rsidR="00084A45">
        <w:t xml:space="preserve"> will work with you to achieve that balance and to be held accountable for results; rules that impose a single solution based on failed fee for service practices</w:t>
      </w:r>
      <w:r w:rsidR="00463CF9">
        <w:t xml:space="preserve"> </w:t>
      </w:r>
      <w:r w:rsidR="00906289">
        <w:t xml:space="preserve">lack that balance </w:t>
      </w:r>
      <w:r w:rsidR="00084A45">
        <w:t>and</w:t>
      </w:r>
      <w:r w:rsidR="007A53D2">
        <w:t xml:space="preserve"> </w:t>
      </w:r>
      <w:r w:rsidR="00084A45">
        <w:t xml:space="preserve">will not </w:t>
      </w:r>
      <w:r w:rsidR="007A53D2">
        <w:t xml:space="preserve">help us </w:t>
      </w:r>
      <w:r w:rsidR="00084A45">
        <w:t>succeed</w:t>
      </w:r>
      <w:r w:rsidR="007A53D2">
        <w:t xml:space="preserve"> in our common challenge.</w:t>
      </w:r>
      <w:r w:rsidR="00084A45">
        <w:t xml:space="preserve">  </w:t>
      </w:r>
    </w:p>
    <w:p w14:paraId="35F5D0A8" w14:textId="77777777" w:rsidR="00084A45" w:rsidRDefault="00084A45" w:rsidP="007A788C"/>
    <w:p w14:paraId="32529034" w14:textId="61C38124" w:rsidR="00267C86" w:rsidRDefault="00267C86" w:rsidP="007A788C">
      <w:r>
        <w:t xml:space="preserve">I applaud the recognition by CMS that complex care management </w:t>
      </w:r>
      <w:r w:rsidR="00084A45">
        <w:t xml:space="preserve">done by </w:t>
      </w:r>
      <w:r w:rsidR="00614332">
        <w:t>p</w:t>
      </w:r>
      <w:r w:rsidR="00084A45">
        <w:t xml:space="preserve">rimary </w:t>
      </w:r>
      <w:r w:rsidR="00614332">
        <w:t>c</w:t>
      </w:r>
      <w:r w:rsidR="00084A45">
        <w:t xml:space="preserve">are practices </w:t>
      </w:r>
      <w:r>
        <w:t>requires investment of resources beyond the standard fee for an office visit</w:t>
      </w:r>
      <w:r w:rsidR="00422536">
        <w:t xml:space="preserve"> as represented in the discussion in the proposed rule</w:t>
      </w:r>
      <w:r>
        <w:t xml:space="preserve">.  </w:t>
      </w:r>
      <w:r w:rsidR="00422536">
        <w:t>However, the payment mechanism as proposed will compromise the</w:t>
      </w:r>
      <w:r>
        <w:t xml:space="preserve"> ultimate success of delivery system transformation</w:t>
      </w:r>
      <w:r w:rsidR="009D5ECA">
        <w:t xml:space="preserve"> - </w:t>
      </w:r>
      <w:r w:rsidR="00906289">
        <w:t>our common goal</w:t>
      </w:r>
      <w:r w:rsidR="009D5ECA">
        <w:t xml:space="preserve"> - </w:t>
      </w:r>
      <w:r w:rsidR="00422536">
        <w:t xml:space="preserve">moving away from innovation rather than embracing it.  </w:t>
      </w:r>
    </w:p>
    <w:p w14:paraId="2472E632" w14:textId="77777777" w:rsidR="00EC0CB3" w:rsidRDefault="00EC0CB3" w:rsidP="007A788C"/>
    <w:p w14:paraId="66F5D4B1" w14:textId="77777777" w:rsidR="00EC0CB3" w:rsidRDefault="00EC0CB3" w:rsidP="007A788C">
      <w:r>
        <w:t>Sincerely,</w:t>
      </w:r>
    </w:p>
    <w:p w14:paraId="7FED83E8" w14:textId="77777777" w:rsidR="00EC0CB3" w:rsidRDefault="00EC0CB3" w:rsidP="007A788C"/>
    <w:p w14:paraId="55EA53EA" w14:textId="77777777" w:rsidR="00EC0CB3" w:rsidRDefault="00EC0CB3" w:rsidP="007A788C">
      <w:r>
        <w:t>Governor</w:t>
      </w:r>
    </w:p>
    <w:p w14:paraId="461B8B25" w14:textId="77777777" w:rsidR="00267C86" w:rsidRDefault="00267C86" w:rsidP="007A788C"/>
    <w:p w14:paraId="0B3CB493" w14:textId="371CBB96" w:rsidR="00AD01C5" w:rsidRDefault="00AD01C5" w:rsidP="007A788C">
      <w:r>
        <w:t xml:space="preserve">Cc </w:t>
      </w:r>
    </w:p>
    <w:sectPr w:rsidR="00AD01C5" w:rsidSect="002F3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7E622" w14:textId="77777777" w:rsidR="00C36ACF" w:rsidRDefault="00C36ACF" w:rsidP="00267C86">
      <w:r>
        <w:separator/>
      </w:r>
    </w:p>
  </w:endnote>
  <w:endnote w:type="continuationSeparator" w:id="0">
    <w:p w14:paraId="484C8EA6" w14:textId="77777777" w:rsidR="00C36ACF" w:rsidRDefault="00C36ACF" w:rsidP="0026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C50F" w14:textId="77777777" w:rsidR="00A7629C" w:rsidRDefault="00A762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3A536" w14:textId="77777777" w:rsidR="00A7629C" w:rsidRDefault="00A762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BE18" w14:textId="77777777" w:rsidR="00A7629C" w:rsidRDefault="00A76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E2710" w14:textId="77777777" w:rsidR="00C36ACF" w:rsidRDefault="00C36ACF" w:rsidP="00267C86">
      <w:r>
        <w:separator/>
      </w:r>
    </w:p>
  </w:footnote>
  <w:footnote w:type="continuationSeparator" w:id="0">
    <w:p w14:paraId="17DB9EDA" w14:textId="77777777" w:rsidR="00C36ACF" w:rsidRDefault="00C36ACF" w:rsidP="00267C86">
      <w:r>
        <w:continuationSeparator/>
      </w:r>
    </w:p>
  </w:footnote>
  <w:footnote w:id="1">
    <w:p w14:paraId="0D5B4284" w14:textId="77777777" w:rsidR="00A7629C" w:rsidRDefault="00A762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2FBB">
        <w:t xml:space="preserve">CMS-1600-P: </w:t>
      </w:r>
      <w:r w:rsidRPr="008A2FBB">
        <w:rPr>
          <w:rFonts w:cs="Helvetica-Bold"/>
          <w:bCs/>
        </w:rPr>
        <w:t>Medicare Program; Revisions to Payment Policies under the Physician Fee Schedule, Clinical Laboratory Fee Schedule &amp; Other Revisions to Part B for CY 2014</w:t>
      </w:r>
      <w:r>
        <w:rPr>
          <w:rFonts w:cs="Helvetica-Bold"/>
          <w:bCs/>
        </w:rPr>
        <w:t>, pages 43337-43342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96BC8" w14:textId="311E70D6" w:rsidR="00A7629C" w:rsidRDefault="00A76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2C0A" w14:textId="28E6963D" w:rsidR="00A7629C" w:rsidRDefault="00A762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9C0E9" w14:textId="77DB90F0" w:rsidR="00A7629C" w:rsidRDefault="00A7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8C"/>
    <w:rsid w:val="000801F6"/>
    <w:rsid w:val="00084A45"/>
    <w:rsid w:val="000E1EF5"/>
    <w:rsid w:val="001523C9"/>
    <w:rsid w:val="002166BA"/>
    <w:rsid w:val="00267C86"/>
    <w:rsid w:val="002F34C8"/>
    <w:rsid w:val="0031350B"/>
    <w:rsid w:val="00335745"/>
    <w:rsid w:val="003C3A7D"/>
    <w:rsid w:val="00422536"/>
    <w:rsid w:val="00463CF9"/>
    <w:rsid w:val="00480E3C"/>
    <w:rsid w:val="00614332"/>
    <w:rsid w:val="00684D61"/>
    <w:rsid w:val="00735264"/>
    <w:rsid w:val="007A277C"/>
    <w:rsid w:val="007A53D2"/>
    <w:rsid w:val="007A788C"/>
    <w:rsid w:val="007D5E1F"/>
    <w:rsid w:val="007D6D95"/>
    <w:rsid w:val="008807D8"/>
    <w:rsid w:val="00906289"/>
    <w:rsid w:val="009D5ECA"/>
    <w:rsid w:val="00A56B38"/>
    <w:rsid w:val="00A7629C"/>
    <w:rsid w:val="00AD01C5"/>
    <w:rsid w:val="00B26AFC"/>
    <w:rsid w:val="00C36ACF"/>
    <w:rsid w:val="00CA7850"/>
    <w:rsid w:val="00D42839"/>
    <w:rsid w:val="00EC0CB3"/>
    <w:rsid w:val="00EE5606"/>
    <w:rsid w:val="00F0036F"/>
    <w:rsid w:val="00F17BE6"/>
    <w:rsid w:val="00F421C5"/>
    <w:rsid w:val="00F65C0C"/>
    <w:rsid w:val="00F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460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8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C86"/>
  </w:style>
  <w:style w:type="paragraph" w:styleId="Footer">
    <w:name w:val="footer"/>
    <w:basedOn w:val="Normal"/>
    <w:link w:val="FooterChar"/>
    <w:uiPriority w:val="99"/>
    <w:unhideWhenUsed/>
    <w:rsid w:val="0026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C86"/>
  </w:style>
  <w:style w:type="paragraph" w:styleId="BalloonText">
    <w:name w:val="Balloon Text"/>
    <w:basedOn w:val="Normal"/>
    <w:link w:val="BalloonTextChar"/>
    <w:uiPriority w:val="99"/>
    <w:semiHidden/>
    <w:unhideWhenUsed/>
    <w:rsid w:val="00D42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3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A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A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A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A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AF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63CF9"/>
  </w:style>
  <w:style w:type="character" w:customStyle="1" w:styleId="FootnoteTextChar">
    <w:name w:val="Footnote Text Char"/>
    <w:basedOn w:val="DefaultParagraphFont"/>
    <w:link w:val="FootnoteText"/>
    <w:uiPriority w:val="99"/>
    <w:rsid w:val="00463CF9"/>
  </w:style>
  <w:style w:type="character" w:styleId="FootnoteReference">
    <w:name w:val="footnote reference"/>
    <w:basedOn w:val="DefaultParagraphFont"/>
    <w:uiPriority w:val="99"/>
    <w:unhideWhenUsed/>
    <w:rsid w:val="00463C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8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C86"/>
  </w:style>
  <w:style w:type="paragraph" w:styleId="Footer">
    <w:name w:val="footer"/>
    <w:basedOn w:val="Normal"/>
    <w:link w:val="FooterChar"/>
    <w:uiPriority w:val="99"/>
    <w:unhideWhenUsed/>
    <w:rsid w:val="0026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C86"/>
  </w:style>
  <w:style w:type="paragraph" w:styleId="BalloonText">
    <w:name w:val="Balloon Text"/>
    <w:basedOn w:val="Normal"/>
    <w:link w:val="BalloonTextChar"/>
    <w:uiPriority w:val="99"/>
    <w:semiHidden/>
    <w:unhideWhenUsed/>
    <w:rsid w:val="00D42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3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A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A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A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A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AF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63CF9"/>
  </w:style>
  <w:style w:type="character" w:customStyle="1" w:styleId="FootnoteTextChar">
    <w:name w:val="Footnote Text Char"/>
    <w:basedOn w:val="DefaultParagraphFont"/>
    <w:link w:val="FootnoteText"/>
    <w:uiPriority w:val="99"/>
    <w:rsid w:val="00463CF9"/>
  </w:style>
  <w:style w:type="character" w:styleId="FootnoteReference">
    <w:name w:val="footnote reference"/>
    <w:basedOn w:val="DefaultParagraphFont"/>
    <w:uiPriority w:val="99"/>
    <w:unhideWhenUsed/>
    <w:rsid w:val="00463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3FB22B-8816-4CBE-9657-B20C6552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mlwatkins</dc:creator>
  <cp:lastModifiedBy>michael.morin</cp:lastModifiedBy>
  <cp:revision>2</cp:revision>
  <cp:lastPrinted>2013-10-15T00:10:00Z</cp:lastPrinted>
  <dcterms:created xsi:type="dcterms:W3CDTF">2013-10-22T11:40:00Z</dcterms:created>
  <dcterms:modified xsi:type="dcterms:W3CDTF">2013-10-22T11:40:00Z</dcterms:modified>
</cp:coreProperties>
</file>