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1E" w:rsidRPr="00900360" w:rsidRDefault="00C3049F" w:rsidP="00F17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 xml:space="preserve">It is the policy of </w:t>
      </w:r>
      <w:r w:rsidR="000A7BF0" w:rsidRPr="00900360">
        <w:rPr>
          <w:rFonts w:ascii="Times New Roman" w:hAnsi="Times New Roman" w:cs="Times New Roman"/>
          <w:sz w:val="24"/>
          <w:szCs w:val="24"/>
        </w:rPr>
        <w:t xml:space="preserve">the </w:t>
      </w:r>
      <w:r w:rsidRPr="00900360">
        <w:rPr>
          <w:rFonts w:ascii="Times New Roman" w:hAnsi="Times New Roman" w:cs="Times New Roman"/>
          <w:sz w:val="24"/>
          <w:szCs w:val="24"/>
        </w:rPr>
        <w:t xml:space="preserve">Health and Environmental Testing Laboratory (HETL) that </w:t>
      </w:r>
      <w:r w:rsidR="00B17703" w:rsidRPr="00900360">
        <w:rPr>
          <w:rFonts w:ascii="Times New Roman" w:hAnsi="Times New Roman" w:cs="Times New Roman"/>
          <w:sz w:val="24"/>
          <w:szCs w:val="24"/>
        </w:rPr>
        <w:t xml:space="preserve">samples </w:t>
      </w:r>
      <w:r w:rsidR="00124DCA" w:rsidRPr="00900360">
        <w:rPr>
          <w:rFonts w:ascii="Times New Roman" w:hAnsi="Times New Roman" w:cs="Times New Roman"/>
          <w:sz w:val="24"/>
          <w:szCs w:val="24"/>
        </w:rPr>
        <w:t>must comply with the criteria stated below to</w:t>
      </w:r>
      <w:r w:rsidR="00980467" w:rsidRPr="00900360">
        <w:rPr>
          <w:rFonts w:ascii="Times New Roman" w:hAnsi="Times New Roman" w:cs="Times New Roman"/>
          <w:sz w:val="24"/>
          <w:szCs w:val="24"/>
        </w:rPr>
        <w:t xml:space="preserve"> ensure </w:t>
      </w:r>
      <w:r w:rsidR="00124DCA" w:rsidRPr="00900360">
        <w:rPr>
          <w:rFonts w:ascii="Times New Roman" w:hAnsi="Times New Roman" w:cs="Times New Roman"/>
          <w:sz w:val="24"/>
          <w:szCs w:val="24"/>
        </w:rPr>
        <w:t>data integrity</w:t>
      </w:r>
      <w:r w:rsidR="00980467" w:rsidRPr="00900360">
        <w:rPr>
          <w:rFonts w:ascii="Times New Roman" w:hAnsi="Times New Roman" w:cs="Times New Roman"/>
          <w:sz w:val="24"/>
          <w:szCs w:val="24"/>
        </w:rPr>
        <w:t>.</w:t>
      </w:r>
      <w:r w:rsidR="00124DCA" w:rsidRPr="00900360">
        <w:rPr>
          <w:rFonts w:ascii="Times New Roman" w:hAnsi="Times New Roman" w:cs="Times New Roman"/>
          <w:sz w:val="24"/>
          <w:szCs w:val="24"/>
        </w:rPr>
        <w:t xml:space="preserve">  This is especially critical for data being submitted for compliance for </w:t>
      </w:r>
      <w:r w:rsidR="00124DCA" w:rsidRPr="00900360">
        <w:rPr>
          <w:rFonts w:ascii="Times New Roman" w:hAnsi="Times New Roman" w:cs="Times New Roman"/>
          <w:i/>
          <w:sz w:val="24"/>
          <w:szCs w:val="24"/>
        </w:rPr>
        <w:t>Maine Drinking Water Program</w:t>
      </w:r>
      <w:r w:rsidR="00124DCA" w:rsidRPr="00900360">
        <w:rPr>
          <w:rFonts w:ascii="Times New Roman" w:hAnsi="Times New Roman" w:cs="Times New Roman"/>
          <w:sz w:val="24"/>
          <w:szCs w:val="24"/>
        </w:rPr>
        <w:t xml:space="preserve">, or </w:t>
      </w:r>
      <w:r w:rsidR="00124DCA" w:rsidRPr="00900360">
        <w:rPr>
          <w:rFonts w:ascii="Times New Roman" w:hAnsi="Times New Roman" w:cs="Times New Roman"/>
          <w:i/>
          <w:sz w:val="24"/>
          <w:szCs w:val="24"/>
        </w:rPr>
        <w:t xml:space="preserve">Day Care </w:t>
      </w:r>
      <w:r w:rsidR="00124DCA" w:rsidRPr="00900360">
        <w:rPr>
          <w:rFonts w:ascii="Times New Roman" w:hAnsi="Times New Roman" w:cs="Times New Roman"/>
          <w:sz w:val="24"/>
          <w:szCs w:val="24"/>
        </w:rPr>
        <w:t>and</w:t>
      </w:r>
      <w:r w:rsidR="00124DCA" w:rsidRPr="00900360">
        <w:rPr>
          <w:rFonts w:ascii="Times New Roman" w:hAnsi="Times New Roman" w:cs="Times New Roman"/>
          <w:i/>
          <w:sz w:val="24"/>
          <w:szCs w:val="24"/>
        </w:rPr>
        <w:t xml:space="preserve"> Foster Care</w:t>
      </w:r>
      <w:r w:rsidR="00124DCA" w:rsidRPr="00900360">
        <w:rPr>
          <w:rFonts w:ascii="Times New Roman" w:hAnsi="Times New Roman" w:cs="Times New Roman"/>
          <w:sz w:val="24"/>
          <w:szCs w:val="24"/>
        </w:rPr>
        <w:t xml:space="preserve">, and other licensing bodies. </w:t>
      </w:r>
      <w:r w:rsidR="00980467" w:rsidRPr="00900360">
        <w:rPr>
          <w:rFonts w:ascii="Times New Roman" w:hAnsi="Times New Roman" w:cs="Times New Roman"/>
          <w:sz w:val="24"/>
          <w:szCs w:val="24"/>
        </w:rPr>
        <w:t xml:space="preserve"> </w:t>
      </w:r>
      <w:r w:rsidR="00980467" w:rsidRPr="00900360">
        <w:rPr>
          <w:rFonts w:ascii="Times New Roman" w:hAnsi="Times New Roman" w:cs="Times New Roman"/>
          <w:b/>
          <w:sz w:val="24"/>
          <w:szCs w:val="24"/>
        </w:rPr>
        <w:t>It is the submitter’s responsibility</w:t>
      </w:r>
      <w:r w:rsidR="00980467" w:rsidRPr="00900360">
        <w:rPr>
          <w:rFonts w:ascii="Times New Roman" w:hAnsi="Times New Roman" w:cs="Times New Roman"/>
          <w:sz w:val="24"/>
          <w:szCs w:val="24"/>
        </w:rPr>
        <w:t xml:space="preserve"> </w:t>
      </w:r>
      <w:r w:rsidR="00980467" w:rsidRPr="00900360">
        <w:rPr>
          <w:rFonts w:ascii="Times New Roman" w:hAnsi="Times New Roman" w:cs="Times New Roman"/>
          <w:b/>
          <w:sz w:val="24"/>
          <w:szCs w:val="24"/>
        </w:rPr>
        <w:t xml:space="preserve">to ensure the samples </w:t>
      </w:r>
      <w:r w:rsidR="00B17703" w:rsidRPr="00900360">
        <w:rPr>
          <w:rFonts w:ascii="Times New Roman" w:hAnsi="Times New Roman" w:cs="Times New Roman"/>
          <w:b/>
          <w:sz w:val="24"/>
          <w:szCs w:val="24"/>
        </w:rPr>
        <w:t>satisfy the HETL’s sample acceptance criteria</w:t>
      </w:r>
      <w:r w:rsidR="00C2379F" w:rsidRPr="00900360">
        <w:rPr>
          <w:rFonts w:ascii="Times New Roman" w:hAnsi="Times New Roman" w:cs="Times New Roman"/>
          <w:sz w:val="24"/>
          <w:szCs w:val="24"/>
        </w:rPr>
        <w:t>.</w:t>
      </w:r>
      <w:r w:rsidR="00282C03" w:rsidRPr="00900360">
        <w:rPr>
          <w:rFonts w:ascii="Times New Roman" w:hAnsi="Times New Roman" w:cs="Times New Roman"/>
          <w:sz w:val="24"/>
          <w:szCs w:val="24"/>
        </w:rPr>
        <w:t xml:space="preserve">  </w:t>
      </w:r>
      <w:r w:rsidR="00AE5755" w:rsidRPr="00900360">
        <w:rPr>
          <w:rFonts w:ascii="Times New Roman" w:hAnsi="Times New Roman" w:cs="Times New Roman"/>
          <w:sz w:val="24"/>
          <w:szCs w:val="24"/>
        </w:rPr>
        <w:t xml:space="preserve"> </w:t>
      </w:r>
      <w:r w:rsidRPr="00900360">
        <w:rPr>
          <w:rFonts w:ascii="Times New Roman" w:hAnsi="Times New Roman" w:cs="Times New Roman"/>
          <w:sz w:val="24"/>
          <w:szCs w:val="24"/>
          <w:u w:val="single"/>
        </w:rPr>
        <w:t xml:space="preserve">Parameters for the specific acceptance criteria are </w:t>
      </w:r>
      <w:r w:rsidR="009067D6" w:rsidRPr="00900360">
        <w:rPr>
          <w:rFonts w:ascii="Times New Roman" w:hAnsi="Times New Roman" w:cs="Times New Roman"/>
          <w:sz w:val="24"/>
          <w:szCs w:val="24"/>
          <w:u w:val="single"/>
        </w:rPr>
        <w:t>contained on the reverse side of this document.</w:t>
      </w:r>
      <w:r w:rsidR="00645D1E" w:rsidRPr="00900360">
        <w:rPr>
          <w:rFonts w:ascii="Times New Roman" w:hAnsi="Times New Roman" w:cs="Times New Roman"/>
          <w:sz w:val="24"/>
          <w:szCs w:val="24"/>
        </w:rPr>
        <w:t xml:space="preserve">  Please read these guidelines prior to sampling.  </w:t>
      </w:r>
    </w:p>
    <w:p w:rsidR="00124DCA" w:rsidRPr="00900360" w:rsidRDefault="00124DCA" w:rsidP="009A10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2077" w:rsidRPr="00900360" w:rsidRDefault="00032077" w:rsidP="009A10B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360">
        <w:rPr>
          <w:rFonts w:ascii="Times New Roman" w:hAnsi="Times New Roman" w:cs="Times New Roman"/>
          <w:b/>
          <w:sz w:val="24"/>
          <w:szCs w:val="24"/>
          <w:u w:val="single"/>
        </w:rPr>
        <w:t>Criteria</w:t>
      </w:r>
      <w:r w:rsidR="00124DCA" w:rsidRPr="0090036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2077" w:rsidRPr="00900360" w:rsidRDefault="00032077" w:rsidP="009A10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0B9" w:rsidRPr="00900360" w:rsidRDefault="00B17703" w:rsidP="00930C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>Samples </w:t>
      </w:r>
      <w:r w:rsidR="00930C30" w:rsidRPr="00900360">
        <w:rPr>
          <w:rFonts w:ascii="Times New Roman" w:hAnsi="Times New Roman" w:cs="Times New Roman"/>
          <w:sz w:val="24"/>
          <w:szCs w:val="24"/>
        </w:rPr>
        <w:t>must be received within the acceptable temperature range</w:t>
      </w:r>
      <w:r w:rsidR="00855C2A" w:rsidRPr="00900360">
        <w:rPr>
          <w:rFonts w:ascii="Times New Roman" w:hAnsi="Times New Roman" w:cs="Times New Roman"/>
          <w:sz w:val="24"/>
          <w:szCs w:val="24"/>
        </w:rPr>
        <w:t xml:space="preserve"> or show evidence of chilling. </w:t>
      </w:r>
    </w:p>
    <w:p w:rsidR="00B17703" w:rsidRPr="00900360" w:rsidRDefault="00B17703" w:rsidP="00C304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 xml:space="preserve">Samples must be received </w:t>
      </w:r>
      <w:r w:rsidR="002F0A67" w:rsidRPr="00900360">
        <w:rPr>
          <w:rFonts w:ascii="Times New Roman" w:hAnsi="Times New Roman" w:cs="Times New Roman"/>
          <w:sz w:val="24"/>
          <w:szCs w:val="24"/>
        </w:rPr>
        <w:t>before</w:t>
      </w:r>
      <w:r w:rsidRPr="00900360">
        <w:rPr>
          <w:rFonts w:ascii="Times New Roman" w:hAnsi="Times New Roman" w:cs="Times New Roman"/>
          <w:sz w:val="24"/>
          <w:szCs w:val="24"/>
        </w:rPr>
        <w:t xml:space="preserve"> </w:t>
      </w:r>
      <w:r w:rsidR="002F0A67" w:rsidRPr="00900360">
        <w:rPr>
          <w:rFonts w:ascii="Times New Roman" w:hAnsi="Times New Roman" w:cs="Times New Roman"/>
          <w:sz w:val="24"/>
          <w:szCs w:val="24"/>
        </w:rPr>
        <w:t xml:space="preserve">the expiration of the </w:t>
      </w:r>
      <w:r w:rsidR="00124DCA" w:rsidRPr="00900360">
        <w:rPr>
          <w:rFonts w:ascii="Times New Roman" w:hAnsi="Times New Roman" w:cs="Times New Roman"/>
          <w:sz w:val="24"/>
          <w:szCs w:val="24"/>
        </w:rPr>
        <w:t xml:space="preserve">designated </w:t>
      </w:r>
      <w:r w:rsidRPr="00900360">
        <w:rPr>
          <w:rFonts w:ascii="Times New Roman" w:hAnsi="Times New Roman" w:cs="Times New Roman"/>
          <w:sz w:val="24"/>
          <w:szCs w:val="24"/>
        </w:rPr>
        <w:t>holding time for the appropriate analyte</w:t>
      </w:r>
      <w:r w:rsidR="00124DCA" w:rsidRPr="00900360">
        <w:rPr>
          <w:rFonts w:ascii="Times New Roman" w:hAnsi="Times New Roman" w:cs="Times New Roman"/>
          <w:sz w:val="24"/>
          <w:szCs w:val="24"/>
        </w:rPr>
        <w:t>s</w:t>
      </w:r>
      <w:r w:rsidRPr="00900360">
        <w:rPr>
          <w:rFonts w:ascii="Times New Roman" w:hAnsi="Times New Roman" w:cs="Times New Roman"/>
          <w:sz w:val="24"/>
          <w:szCs w:val="24"/>
        </w:rPr>
        <w:t>.</w:t>
      </w:r>
      <w:r w:rsidR="00C2379F" w:rsidRPr="009003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F45" w:rsidRPr="00900360" w:rsidRDefault="00124DCA" w:rsidP="00C304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>HETL provided sample containers must be used.</w:t>
      </w:r>
    </w:p>
    <w:p w:rsidR="009A10B9" w:rsidRPr="00900360" w:rsidRDefault="00124DCA" w:rsidP="00C304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>Directions on the sampling instructions insert must be followed.</w:t>
      </w:r>
    </w:p>
    <w:p w:rsidR="009A10B9" w:rsidRPr="00900360" w:rsidRDefault="009A10B9" w:rsidP="00C304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>Chain</w:t>
      </w:r>
      <w:r w:rsidR="00457C58" w:rsidRPr="00900360">
        <w:rPr>
          <w:rFonts w:ascii="Times New Roman" w:hAnsi="Times New Roman" w:cs="Times New Roman"/>
          <w:sz w:val="24"/>
          <w:szCs w:val="24"/>
        </w:rPr>
        <w:t>-</w:t>
      </w:r>
      <w:r w:rsidRPr="00900360">
        <w:rPr>
          <w:rFonts w:ascii="Times New Roman" w:hAnsi="Times New Roman" w:cs="Times New Roman"/>
          <w:sz w:val="24"/>
          <w:szCs w:val="24"/>
        </w:rPr>
        <w:t>of</w:t>
      </w:r>
      <w:r w:rsidR="00457C58" w:rsidRPr="00900360">
        <w:rPr>
          <w:rFonts w:ascii="Times New Roman" w:hAnsi="Times New Roman" w:cs="Times New Roman"/>
          <w:sz w:val="24"/>
          <w:szCs w:val="24"/>
        </w:rPr>
        <w:t>-</w:t>
      </w:r>
      <w:r w:rsidRPr="00900360">
        <w:rPr>
          <w:rFonts w:ascii="Times New Roman" w:hAnsi="Times New Roman" w:cs="Times New Roman"/>
          <w:sz w:val="24"/>
          <w:szCs w:val="24"/>
        </w:rPr>
        <w:t>Custody forms</w:t>
      </w:r>
      <w:r w:rsidR="00124DCA" w:rsidRPr="00900360">
        <w:rPr>
          <w:rFonts w:ascii="Times New Roman" w:hAnsi="Times New Roman" w:cs="Times New Roman"/>
          <w:sz w:val="24"/>
          <w:szCs w:val="24"/>
        </w:rPr>
        <w:t xml:space="preserve"> </w:t>
      </w:r>
      <w:r w:rsidRPr="00900360">
        <w:rPr>
          <w:rFonts w:ascii="Times New Roman" w:hAnsi="Times New Roman" w:cs="Times New Roman"/>
          <w:sz w:val="24"/>
          <w:szCs w:val="24"/>
        </w:rPr>
        <w:t xml:space="preserve">must be filled out </w:t>
      </w:r>
      <w:r w:rsidR="00C3049F" w:rsidRPr="00900360">
        <w:rPr>
          <w:rFonts w:ascii="Times New Roman" w:hAnsi="Times New Roman" w:cs="Times New Roman"/>
          <w:sz w:val="24"/>
          <w:szCs w:val="24"/>
        </w:rPr>
        <w:t xml:space="preserve">completely </w:t>
      </w:r>
      <w:r w:rsidR="00A17110" w:rsidRPr="00900360">
        <w:rPr>
          <w:rFonts w:ascii="Times New Roman" w:hAnsi="Times New Roman" w:cs="Times New Roman"/>
          <w:sz w:val="24"/>
          <w:szCs w:val="24"/>
        </w:rPr>
        <w:t>with black</w:t>
      </w:r>
      <w:r w:rsidR="00124DCA" w:rsidRPr="00900360">
        <w:rPr>
          <w:rFonts w:ascii="Times New Roman" w:hAnsi="Times New Roman" w:cs="Times New Roman"/>
          <w:sz w:val="24"/>
          <w:szCs w:val="24"/>
        </w:rPr>
        <w:t xml:space="preserve"> or blue ink</w:t>
      </w:r>
      <w:r w:rsidR="00A67901" w:rsidRPr="00900360">
        <w:rPr>
          <w:rFonts w:ascii="Times New Roman" w:hAnsi="Times New Roman" w:cs="Times New Roman"/>
          <w:sz w:val="24"/>
          <w:szCs w:val="24"/>
        </w:rPr>
        <w:t>.</w:t>
      </w:r>
    </w:p>
    <w:p w:rsidR="00124DCA" w:rsidRPr="00900360" w:rsidRDefault="00124DCA" w:rsidP="00C304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>Sample bottle labels must match labels on Chain</w:t>
      </w:r>
      <w:r w:rsidR="00457C58" w:rsidRPr="00900360">
        <w:rPr>
          <w:rFonts w:ascii="Times New Roman" w:hAnsi="Times New Roman" w:cs="Times New Roman"/>
          <w:sz w:val="24"/>
          <w:szCs w:val="24"/>
        </w:rPr>
        <w:t>-</w:t>
      </w:r>
      <w:r w:rsidRPr="00900360">
        <w:rPr>
          <w:rFonts w:ascii="Times New Roman" w:hAnsi="Times New Roman" w:cs="Times New Roman"/>
          <w:sz w:val="24"/>
          <w:szCs w:val="24"/>
        </w:rPr>
        <w:t>of</w:t>
      </w:r>
      <w:r w:rsidR="00457C58" w:rsidRPr="00900360">
        <w:rPr>
          <w:rFonts w:ascii="Times New Roman" w:hAnsi="Times New Roman" w:cs="Times New Roman"/>
          <w:sz w:val="24"/>
          <w:szCs w:val="24"/>
        </w:rPr>
        <w:t>-</w:t>
      </w:r>
      <w:r w:rsidRPr="00900360">
        <w:rPr>
          <w:rFonts w:ascii="Times New Roman" w:hAnsi="Times New Roman" w:cs="Times New Roman"/>
          <w:sz w:val="24"/>
          <w:szCs w:val="24"/>
        </w:rPr>
        <w:t>Custody forms.</w:t>
      </w:r>
    </w:p>
    <w:p w:rsidR="00C3049F" w:rsidRPr="00900360" w:rsidRDefault="009A10B9" w:rsidP="00C304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>All </w:t>
      </w:r>
      <w:r w:rsidR="00124DCA" w:rsidRPr="00900360">
        <w:rPr>
          <w:rFonts w:ascii="Times New Roman" w:hAnsi="Times New Roman" w:cs="Times New Roman"/>
          <w:sz w:val="24"/>
          <w:szCs w:val="24"/>
        </w:rPr>
        <w:t>s</w:t>
      </w:r>
      <w:r w:rsidRPr="00900360">
        <w:rPr>
          <w:rFonts w:ascii="Times New Roman" w:hAnsi="Times New Roman" w:cs="Times New Roman"/>
          <w:sz w:val="24"/>
          <w:szCs w:val="24"/>
        </w:rPr>
        <w:t>amples requiring chemical pr</w:t>
      </w:r>
      <w:r w:rsidR="00706690" w:rsidRPr="00900360">
        <w:rPr>
          <w:rFonts w:ascii="Times New Roman" w:hAnsi="Times New Roman" w:cs="Times New Roman"/>
          <w:sz w:val="24"/>
          <w:szCs w:val="24"/>
        </w:rPr>
        <w:t>eservation </w:t>
      </w:r>
      <w:r w:rsidR="00124DCA" w:rsidRPr="00900360">
        <w:rPr>
          <w:rFonts w:ascii="Times New Roman" w:hAnsi="Times New Roman" w:cs="Times New Roman"/>
          <w:sz w:val="24"/>
          <w:szCs w:val="24"/>
        </w:rPr>
        <w:t>must</w:t>
      </w:r>
      <w:r w:rsidR="00706690" w:rsidRPr="00900360">
        <w:rPr>
          <w:rFonts w:ascii="Times New Roman" w:hAnsi="Times New Roman" w:cs="Times New Roman"/>
          <w:sz w:val="24"/>
          <w:szCs w:val="24"/>
        </w:rPr>
        <w:t xml:space="preserve"> </w:t>
      </w:r>
      <w:r w:rsidR="006A76B2" w:rsidRPr="00900360">
        <w:rPr>
          <w:rFonts w:ascii="Times New Roman" w:hAnsi="Times New Roman" w:cs="Times New Roman"/>
          <w:sz w:val="24"/>
          <w:szCs w:val="24"/>
        </w:rPr>
        <w:t xml:space="preserve">be </w:t>
      </w:r>
      <w:r w:rsidR="00706690" w:rsidRPr="00900360">
        <w:rPr>
          <w:rFonts w:ascii="Times New Roman" w:hAnsi="Times New Roman" w:cs="Times New Roman"/>
          <w:sz w:val="24"/>
          <w:szCs w:val="24"/>
        </w:rPr>
        <w:t>properly preserved</w:t>
      </w:r>
      <w:r w:rsidRPr="00900360">
        <w:rPr>
          <w:rFonts w:ascii="Times New Roman" w:hAnsi="Times New Roman" w:cs="Times New Roman"/>
          <w:sz w:val="24"/>
          <w:szCs w:val="24"/>
        </w:rPr>
        <w:t>. </w:t>
      </w:r>
    </w:p>
    <w:p w:rsidR="009A10B9" w:rsidRPr="00900360" w:rsidRDefault="009A10B9" w:rsidP="00C304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>Samples that show signs of damage or contamination will not be accepted. </w:t>
      </w:r>
    </w:p>
    <w:p w:rsidR="00C3049F" w:rsidRPr="00900360" w:rsidRDefault="003E3487" w:rsidP="009A10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 xml:space="preserve">Septum vials must </w:t>
      </w:r>
      <w:r w:rsidR="002F0A67" w:rsidRPr="00900360">
        <w:rPr>
          <w:rFonts w:ascii="Times New Roman" w:hAnsi="Times New Roman" w:cs="Times New Roman"/>
          <w:sz w:val="24"/>
          <w:szCs w:val="24"/>
        </w:rPr>
        <w:t>be received without air bubbles.</w:t>
      </w:r>
    </w:p>
    <w:p w:rsidR="000A7BF0" w:rsidRPr="0090036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4DCA" w:rsidRPr="00900360" w:rsidRDefault="00124DCA" w:rsidP="00124D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32077" w:rsidRPr="00900360" w:rsidRDefault="00032077" w:rsidP="009A10B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360">
        <w:rPr>
          <w:rFonts w:ascii="Times New Roman" w:hAnsi="Times New Roman" w:cs="Times New Roman"/>
          <w:b/>
          <w:sz w:val="24"/>
          <w:szCs w:val="24"/>
          <w:u w:val="single"/>
        </w:rPr>
        <w:t>Consequences if criteria are not met</w:t>
      </w:r>
      <w:r w:rsidR="00124DCA" w:rsidRPr="0090036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2077" w:rsidRPr="00900360" w:rsidRDefault="00032077" w:rsidP="009A10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8D7" w:rsidRPr="00900360" w:rsidRDefault="00B278D7" w:rsidP="00457C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 xml:space="preserve">DWP Compliance Samples: </w:t>
      </w:r>
    </w:p>
    <w:p w:rsidR="00900360" w:rsidRPr="00900360" w:rsidRDefault="00900360" w:rsidP="009003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>If samples do not meet the acceptance criteria, then the sample will be rejected</w:t>
      </w:r>
      <w:r w:rsidR="00622126">
        <w:rPr>
          <w:rFonts w:ascii="Times New Roman" w:hAnsi="Times New Roman" w:cs="Times New Roman"/>
          <w:sz w:val="24"/>
          <w:szCs w:val="24"/>
        </w:rPr>
        <w:t>.</w:t>
      </w:r>
      <w:r w:rsidRPr="009003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278D7" w:rsidRPr="00900360" w:rsidRDefault="00B278D7" w:rsidP="00B278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A7BF0" w:rsidRPr="00900360" w:rsidRDefault="00B278D7" w:rsidP="00457C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 xml:space="preserve">Non-DWP Compliance Samples: </w:t>
      </w:r>
      <w:r w:rsidR="00645D1E" w:rsidRPr="009003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8D7" w:rsidRPr="00900360" w:rsidRDefault="00B278D7" w:rsidP="00B278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>If samples received do not meet the above conditions, the sample results will be qualified on the analytical test report and applicable documentation that they did not meet the above conditions</w:t>
      </w:r>
    </w:p>
    <w:p w:rsidR="00900360" w:rsidRPr="00900360" w:rsidRDefault="00900360" w:rsidP="00900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5755" w:rsidRPr="00900360" w:rsidRDefault="00AE5755" w:rsidP="00124D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>If the analysis cannot be performed</w:t>
      </w:r>
      <w:r w:rsidR="000A7BF0" w:rsidRPr="00900360">
        <w:rPr>
          <w:rFonts w:ascii="Times New Roman" w:hAnsi="Times New Roman" w:cs="Times New Roman"/>
          <w:sz w:val="24"/>
          <w:szCs w:val="24"/>
        </w:rPr>
        <w:t>,</w:t>
      </w:r>
      <w:r w:rsidRPr="00900360">
        <w:rPr>
          <w:rFonts w:ascii="Times New Roman" w:hAnsi="Times New Roman" w:cs="Times New Roman"/>
          <w:sz w:val="24"/>
          <w:szCs w:val="24"/>
        </w:rPr>
        <w:t xml:space="preserve"> then the sample will be rejected and the client notified to request a resample.</w:t>
      </w:r>
    </w:p>
    <w:p w:rsidR="00185E69" w:rsidRPr="00900360" w:rsidRDefault="00185E69" w:rsidP="009067D6">
      <w:pPr>
        <w:rPr>
          <w:rFonts w:ascii="Times New Roman" w:hAnsi="Times New Roman" w:cs="Times New Roman"/>
          <w:sz w:val="24"/>
          <w:szCs w:val="24"/>
        </w:rPr>
      </w:pPr>
    </w:p>
    <w:p w:rsidR="009067D6" w:rsidRPr="00FD1020" w:rsidRDefault="009067D6">
      <w:pPr>
        <w:rPr>
          <w:sz w:val="24"/>
          <w:szCs w:val="24"/>
        </w:rPr>
      </w:pPr>
      <w:r w:rsidRPr="00900360">
        <w:rPr>
          <w:rFonts w:ascii="Times New Roman" w:hAnsi="Times New Roman" w:cs="Times New Roman"/>
          <w:sz w:val="24"/>
          <w:szCs w:val="24"/>
        </w:rPr>
        <w:t>If you have any questions and/or concerns, please do not hesitate to contact</w:t>
      </w:r>
      <w:r w:rsidR="006A76B2" w:rsidRPr="00900360">
        <w:rPr>
          <w:rFonts w:ascii="Times New Roman" w:hAnsi="Times New Roman" w:cs="Times New Roman"/>
          <w:sz w:val="24"/>
          <w:szCs w:val="24"/>
        </w:rPr>
        <w:t xml:space="preserve"> the laboratory at (207) 287-2727</w:t>
      </w:r>
    </w:p>
    <w:tbl>
      <w:tblPr>
        <w:tblStyle w:val="PlainTable11"/>
        <w:tblW w:w="9576" w:type="dxa"/>
        <w:tblLook w:val="04A0" w:firstRow="1" w:lastRow="0" w:firstColumn="1" w:lastColumn="0" w:noHBand="0" w:noVBand="1"/>
      </w:tblPr>
      <w:tblGrid>
        <w:gridCol w:w="3865"/>
        <w:gridCol w:w="2457"/>
        <w:gridCol w:w="3254"/>
      </w:tblGrid>
      <w:tr w:rsidR="009067D6" w:rsidRPr="009067D6" w:rsidTr="00F17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bottom w:val="single" w:sz="12" w:space="0" w:color="auto"/>
            </w:tcBorders>
            <w:vAlign w:val="center"/>
          </w:tcPr>
          <w:p w:rsidR="009067D6" w:rsidRPr="00F177E0" w:rsidRDefault="009067D6" w:rsidP="000A7B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lastRenderedPageBreak/>
              <w:t>TEST TYPE (TEST CODE)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vAlign w:val="center"/>
          </w:tcPr>
          <w:p w:rsidR="009067D6" w:rsidRPr="00F177E0" w:rsidRDefault="009067D6" w:rsidP="000A7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HOLDING TIME (EXPIRATION)</w:t>
            </w:r>
          </w:p>
        </w:tc>
        <w:tc>
          <w:tcPr>
            <w:tcW w:w="3254" w:type="dxa"/>
            <w:tcBorders>
              <w:bottom w:val="single" w:sz="12" w:space="0" w:color="auto"/>
            </w:tcBorders>
            <w:vAlign w:val="center"/>
          </w:tcPr>
          <w:p w:rsidR="009067D6" w:rsidRPr="00F177E0" w:rsidRDefault="00327286" w:rsidP="000A7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TEMPERATURE PRESERVATION</w:t>
            </w:r>
          </w:p>
        </w:tc>
      </w:tr>
      <w:tr w:rsidR="009067D6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</w:tcBorders>
            <w:vAlign w:val="center"/>
          </w:tcPr>
          <w:p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TSA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vAlign w:val="center"/>
          </w:tcPr>
          <w:p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tcBorders>
              <w:top w:val="single" w:sz="12" w:space="0" w:color="auto"/>
            </w:tcBorders>
            <w:vAlign w:val="center"/>
          </w:tcPr>
          <w:p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TA1</w:t>
            </w:r>
          </w:p>
        </w:tc>
        <w:tc>
          <w:tcPr>
            <w:tcW w:w="2457" w:type="dxa"/>
            <w:vAlign w:val="center"/>
          </w:tcPr>
          <w:p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vAlign w:val="center"/>
          </w:tcPr>
          <w:p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TSB, TSBA, TSBF, TSFHA</w:t>
            </w:r>
          </w:p>
        </w:tc>
        <w:tc>
          <w:tcPr>
            <w:tcW w:w="2457" w:type="dxa"/>
            <w:vAlign w:val="center"/>
          </w:tcPr>
          <w:p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vAlign w:val="center"/>
          </w:tcPr>
          <w:p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TSC</w:t>
            </w:r>
          </w:p>
        </w:tc>
        <w:tc>
          <w:tcPr>
            <w:tcW w:w="2457" w:type="dxa"/>
            <w:vAlign w:val="center"/>
          </w:tcPr>
          <w:p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vAlign w:val="center"/>
          </w:tcPr>
          <w:p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TD1</w:t>
            </w:r>
          </w:p>
        </w:tc>
        <w:tc>
          <w:tcPr>
            <w:tcW w:w="2457" w:type="dxa"/>
            <w:vAlign w:val="center"/>
          </w:tcPr>
          <w:p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24 HOURS</w:t>
            </w:r>
          </w:p>
        </w:tc>
        <w:tc>
          <w:tcPr>
            <w:tcW w:w="3254" w:type="dxa"/>
            <w:vAlign w:val="center"/>
          </w:tcPr>
          <w:p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TE1</w:t>
            </w:r>
          </w:p>
        </w:tc>
        <w:tc>
          <w:tcPr>
            <w:tcW w:w="2457" w:type="dxa"/>
            <w:vAlign w:val="center"/>
          </w:tcPr>
          <w:p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vAlign w:val="center"/>
          </w:tcPr>
          <w:p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TE2</w:t>
            </w:r>
          </w:p>
        </w:tc>
        <w:tc>
          <w:tcPr>
            <w:tcW w:w="2457" w:type="dxa"/>
            <w:vAlign w:val="center"/>
          </w:tcPr>
          <w:p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54" w:type="dxa"/>
            <w:vAlign w:val="center"/>
          </w:tcPr>
          <w:p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TE4</w:t>
            </w:r>
          </w:p>
        </w:tc>
        <w:tc>
          <w:tcPr>
            <w:tcW w:w="2457" w:type="dxa"/>
            <w:vAlign w:val="center"/>
          </w:tcPr>
          <w:p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14 DAYS</w:t>
            </w:r>
          </w:p>
        </w:tc>
        <w:tc>
          <w:tcPr>
            <w:tcW w:w="3254" w:type="dxa"/>
            <w:vAlign w:val="center"/>
          </w:tcPr>
          <w:p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9067D6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TE5_SI</w:t>
            </w:r>
          </w:p>
        </w:tc>
        <w:tc>
          <w:tcPr>
            <w:tcW w:w="2457" w:type="dxa"/>
            <w:vAlign w:val="center"/>
          </w:tcPr>
          <w:p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14 DAYS</w:t>
            </w:r>
          </w:p>
        </w:tc>
        <w:tc>
          <w:tcPr>
            <w:tcW w:w="3254" w:type="dxa"/>
            <w:vAlign w:val="center"/>
          </w:tcPr>
          <w:p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TE6</w:t>
            </w:r>
          </w:p>
        </w:tc>
        <w:tc>
          <w:tcPr>
            <w:tcW w:w="2457" w:type="dxa"/>
            <w:vAlign w:val="center"/>
          </w:tcPr>
          <w:p w:rsidR="009067D6" w:rsidRPr="00F177E0" w:rsidRDefault="006A76B2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9067D6" w:rsidRPr="00F177E0">
              <w:rPr>
                <w:rFonts w:ascii="Arial" w:hAnsi="Arial" w:cs="Arial"/>
                <w:sz w:val="14"/>
                <w:szCs w:val="14"/>
              </w:rPr>
              <w:t>8 HOURS</w:t>
            </w:r>
          </w:p>
        </w:tc>
        <w:tc>
          <w:tcPr>
            <w:tcW w:w="3254" w:type="dxa"/>
            <w:vAlign w:val="center"/>
          </w:tcPr>
          <w:p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TE6.1</w:t>
            </w:r>
          </w:p>
        </w:tc>
        <w:tc>
          <w:tcPr>
            <w:tcW w:w="2457" w:type="dxa"/>
            <w:vAlign w:val="center"/>
          </w:tcPr>
          <w:p w:rsidR="009067D6" w:rsidRPr="00F177E0" w:rsidRDefault="006A76B2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54" w:type="dxa"/>
            <w:vAlign w:val="center"/>
          </w:tcPr>
          <w:p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9067D6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9067D6" w:rsidRPr="00F177E0" w:rsidRDefault="003067F1" w:rsidP="003067F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3067F1">
              <w:rPr>
                <w:rFonts w:ascii="Arial" w:hAnsi="Arial" w:cs="Arial"/>
                <w:sz w:val="20"/>
                <w:szCs w:val="14"/>
              </w:rPr>
              <w:t>*</w:t>
            </w:r>
            <w:r w:rsidR="009067D6" w:rsidRPr="00F177E0">
              <w:rPr>
                <w:rFonts w:ascii="Arial" w:hAnsi="Arial" w:cs="Arial"/>
                <w:b w:val="0"/>
                <w:sz w:val="14"/>
                <w:szCs w:val="14"/>
              </w:rPr>
              <w:t>TOC</w:t>
            </w:r>
          </w:p>
        </w:tc>
        <w:tc>
          <w:tcPr>
            <w:tcW w:w="2457" w:type="dxa"/>
            <w:vAlign w:val="center"/>
          </w:tcPr>
          <w:p w:rsidR="009067D6" w:rsidRPr="00F177E0" w:rsidRDefault="003067F1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28 DAYS (preserved</w:t>
            </w:r>
            <w:r>
              <w:rPr>
                <w:rFonts w:ascii="Arial" w:hAnsi="Arial" w:cs="Arial"/>
                <w:sz w:val="14"/>
                <w:szCs w:val="14"/>
              </w:rPr>
              <w:t xml:space="preserve"> to pH &lt; 2</w:t>
            </w:r>
            <w:r w:rsidRPr="00F177E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254" w:type="dxa"/>
            <w:vAlign w:val="center"/>
          </w:tcPr>
          <w:p w:rsidR="009067D6" w:rsidRPr="00F177E0" w:rsidRDefault="003067F1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&lt;</w:t>
            </w:r>
            <w:r w:rsidR="009067D6" w:rsidRPr="00F177E0">
              <w:rPr>
                <w:rFonts w:ascii="Arial" w:hAnsi="Arial" w:cs="Arial"/>
                <w:sz w:val="14"/>
                <w:szCs w:val="14"/>
              </w:rPr>
              <w:t xml:space="preserve"> 6 °C</w:t>
            </w:r>
          </w:p>
        </w:tc>
      </w:tr>
      <w:tr w:rsidR="009067D6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TG</w:t>
            </w:r>
          </w:p>
        </w:tc>
        <w:tc>
          <w:tcPr>
            <w:tcW w:w="2457" w:type="dxa"/>
            <w:vAlign w:val="center"/>
          </w:tcPr>
          <w:p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vAlign w:val="center"/>
          </w:tcPr>
          <w:p w:rsidR="009067D6" w:rsidRPr="00F177E0" w:rsidRDefault="00906011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9067D6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TGS</w:t>
            </w:r>
          </w:p>
        </w:tc>
        <w:tc>
          <w:tcPr>
            <w:tcW w:w="2457" w:type="dxa"/>
            <w:vAlign w:val="center"/>
          </w:tcPr>
          <w:p w:rsidR="009067D6" w:rsidRPr="00F177E0" w:rsidRDefault="009067D6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vAlign w:val="center"/>
          </w:tcPr>
          <w:p w:rsidR="009067D6" w:rsidRPr="00F177E0" w:rsidRDefault="00906011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9067D6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9067D6" w:rsidRPr="00F177E0" w:rsidRDefault="009067D6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TNN</w:t>
            </w:r>
          </w:p>
        </w:tc>
        <w:tc>
          <w:tcPr>
            <w:tcW w:w="2457" w:type="dxa"/>
            <w:vAlign w:val="center"/>
          </w:tcPr>
          <w:p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54" w:type="dxa"/>
            <w:vAlign w:val="center"/>
          </w:tcPr>
          <w:p w:rsidR="009067D6" w:rsidRPr="00F177E0" w:rsidRDefault="009067D6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0A7BF0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UV TEST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7 DAYS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0A7BF0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UV_TREAT2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30 HOURS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bottom w:val="single" w:sz="12" w:space="0" w:color="auto"/>
            </w:tcBorders>
            <w:vAlign w:val="center"/>
          </w:tcPr>
          <w:p w:rsidR="000A7BF0" w:rsidRPr="00F177E0" w:rsidRDefault="000A7BF0" w:rsidP="000A7B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4" w:type="dxa"/>
            <w:tcBorders>
              <w:bottom w:val="single" w:sz="12" w:space="0" w:color="auto"/>
            </w:tcBorders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7BF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bottom w:val="single" w:sz="12" w:space="0" w:color="auto"/>
            </w:tcBorders>
            <w:vAlign w:val="center"/>
          </w:tcPr>
          <w:p w:rsidR="000A7BF0" w:rsidRPr="00F177E0" w:rsidRDefault="000A7BF0" w:rsidP="00075D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RADIATION TEST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vAlign w:val="center"/>
          </w:tcPr>
          <w:p w:rsidR="000A7BF0" w:rsidRPr="00F177E0" w:rsidRDefault="000A7BF0" w:rsidP="0007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177E0">
              <w:rPr>
                <w:rFonts w:ascii="Arial" w:hAnsi="Arial" w:cs="Arial"/>
                <w:b/>
                <w:sz w:val="14"/>
                <w:szCs w:val="14"/>
              </w:rPr>
              <w:t>HOLDING TIME (EXPIRATION)</w:t>
            </w:r>
          </w:p>
        </w:tc>
        <w:tc>
          <w:tcPr>
            <w:tcW w:w="3254" w:type="dxa"/>
            <w:tcBorders>
              <w:bottom w:val="single" w:sz="12" w:space="0" w:color="auto"/>
            </w:tcBorders>
            <w:vAlign w:val="center"/>
          </w:tcPr>
          <w:p w:rsidR="000A7BF0" w:rsidRPr="00F177E0" w:rsidRDefault="000A7BF0" w:rsidP="0007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177E0">
              <w:rPr>
                <w:rFonts w:ascii="Arial" w:hAnsi="Arial" w:cs="Arial"/>
                <w:b/>
                <w:sz w:val="14"/>
                <w:szCs w:val="14"/>
              </w:rPr>
              <w:t>TEMPERATURE PRESERVATION</w:t>
            </w:r>
          </w:p>
        </w:tc>
      </w:tr>
      <w:tr w:rsidR="000A7BF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E15075" w:rsidP="000A7B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**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Gamma Scan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7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 HOLD TIME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7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0A7BF0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Gross Alpha PPT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5 DAYS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E15075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**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Gross Beta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5 DAYS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E15075" w:rsidP="000A7B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**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Gross Alpha &amp; Gross Beta (TSUX)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5 DAYS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0A7BF0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Radon Water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4 DAYS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0A7BF0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Short Term Radon Air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4 DAYS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E15075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**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Tritium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 HOLD TIME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0A7BF0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7BF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</w:tcBorders>
            <w:vAlign w:val="center"/>
          </w:tcPr>
          <w:p w:rsidR="000A7BF0" w:rsidRPr="00F177E0" w:rsidRDefault="000A7BF0" w:rsidP="000A7B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TEST NAME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177E0">
              <w:rPr>
                <w:rFonts w:ascii="Arial" w:hAnsi="Arial" w:cs="Arial"/>
                <w:b/>
                <w:sz w:val="14"/>
                <w:szCs w:val="14"/>
              </w:rPr>
              <w:t>HOLDING TIME (EXPIRATION)</w:t>
            </w:r>
          </w:p>
        </w:tc>
        <w:tc>
          <w:tcPr>
            <w:tcW w:w="3254" w:type="dxa"/>
            <w:tcBorders>
              <w:top w:val="single" w:sz="12" w:space="0" w:color="auto"/>
            </w:tcBorders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177E0">
              <w:rPr>
                <w:rFonts w:ascii="Arial" w:hAnsi="Arial" w:cs="Arial"/>
                <w:b/>
                <w:sz w:val="14"/>
                <w:szCs w:val="14"/>
              </w:rPr>
              <w:t>TEMPERATURE PRESERVATION</w:t>
            </w:r>
          </w:p>
        </w:tc>
      </w:tr>
      <w:tr w:rsidR="000A7BF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</w:tcBorders>
            <w:vAlign w:val="center"/>
          </w:tcPr>
          <w:p w:rsidR="000A7BF0" w:rsidRPr="00F177E0" w:rsidRDefault="000A7BF0" w:rsidP="000A7B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Alkalinity (ALK)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vAlign w:val="center"/>
          </w:tcPr>
          <w:p w:rsidR="000A7BF0" w:rsidRPr="00F177E0" w:rsidRDefault="000A7BF0" w:rsidP="0007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14 DAYS</w:t>
            </w:r>
          </w:p>
        </w:tc>
        <w:tc>
          <w:tcPr>
            <w:tcW w:w="3254" w:type="dxa"/>
            <w:tcBorders>
              <w:top w:val="single" w:sz="12" w:space="0" w:color="auto"/>
            </w:tcBorders>
            <w:vAlign w:val="center"/>
          </w:tcPr>
          <w:p w:rsidR="000A7BF0" w:rsidRPr="00F177E0" w:rsidRDefault="000A7BF0" w:rsidP="0007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E15075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*</w:t>
            </w:r>
            <w:r w:rsidR="00F177E0" w:rsidRPr="003067F1">
              <w:rPr>
                <w:rFonts w:ascii="Arial" w:hAnsi="Arial" w:cs="Arial"/>
                <w:sz w:val="20"/>
                <w:szCs w:val="14"/>
              </w:rPr>
              <w:t>**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Ammonia (NH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3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-N)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28 DAYS (preserved</w:t>
            </w:r>
            <w:r w:rsidR="00F177E0">
              <w:rPr>
                <w:rFonts w:ascii="Arial" w:hAnsi="Arial" w:cs="Arial"/>
                <w:sz w:val="14"/>
                <w:szCs w:val="14"/>
              </w:rPr>
              <w:t xml:space="preserve"> to pH &lt; 2</w:t>
            </w:r>
            <w:r w:rsidRPr="00F177E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0A7BF0" w:rsidP="000A7BF0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Biological Oxygen Demand (BOD5)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24 HOURS</w:t>
            </w:r>
          </w:p>
        </w:tc>
        <w:tc>
          <w:tcPr>
            <w:tcW w:w="3254" w:type="dxa"/>
            <w:vAlign w:val="center"/>
          </w:tcPr>
          <w:p w:rsidR="000A7BF0" w:rsidRPr="00F177E0" w:rsidRDefault="006A76B2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&lt;</w:t>
            </w:r>
            <w:r w:rsidR="000A7BF0" w:rsidRPr="00F177E0">
              <w:rPr>
                <w:rFonts w:ascii="Arial" w:hAnsi="Arial" w:cs="Arial"/>
                <w:sz w:val="14"/>
                <w:szCs w:val="14"/>
              </w:rPr>
              <w:t xml:space="preserve"> 4 °C</w:t>
            </w:r>
            <w:r>
              <w:rPr>
                <w:rFonts w:ascii="Arial" w:hAnsi="Arial" w:cs="Arial"/>
                <w:sz w:val="14"/>
                <w:szCs w:val="14"/>
              </w:rPr>
              <w:t xml:space="preserve"> BUT NOT FROZEN</w:t>
            </w:r>
          </w:p>
        </w:tc>
      </w:tr>
      <w:tr w:rsidR="000A7BF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Chloride (Cl)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28 DAYS</w:t>
            </w:r>
          </w:p>
        </w:tc>
        <w:tc>
          <w:tcPr>
            <w:tcW w:w="3254" w:type="dxa"/>
            <w:vAlign w:val="center"/>
          </w:tcPr>
          <w:p w:rsidR="000A7BF0" w:rsidRPr="00F177E0" w:rsidRDefault="00F177E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Color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14 DAYS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Conductivity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28 DAYS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Cyanide (CN)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7 DAYS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  <w:tab w:val="center" w:pos="1690"/>
                <w:tab w:val="right" w:pos="3380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E.</w:t>
            </w:r>
            <w:r w:rsidR="00FD1020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Coli (Freshwater Swimming Test)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8 HOURS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F17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&lt;10°C</w:t>
            </w:r>
          </w:p>
        </w:tc>
      </w:tr>
      <w:tr w:rsidR="000A7BF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FD102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Enteroc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o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c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ci (Saltwater Swimming Test)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8 HOURS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F17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&lt;10°C</w:t>
            </w:r>
          </w:p>
        </w:tc>
      </w:tr>
      <w:tr w:rsidR="000A7BF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Fluoride (F)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28 DAYS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tabs>
                <w:tab w:val="left" w:pos="1155"/>
                <w:tab w:val="center" w:pos="16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F177E0" w:rsidRPr="00F177E0" w:rsidRDefault="000A7BF0" w:rsidP="00F177E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 xml:space="preserve">Metals </w:t>
            </w:r>
          </w:p>
          <w:p w:rsidR="000A7BF0" w:rsidRPr="00F177E0" w:rsidRDefault="000A7BF0" w:rsidP="00F177E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(</w:t>
            </w:r>
            <w:r w:rsidR="00F177E0" w:rsidRPr="00F177E0">
              <w:rPr>
                <w:rFonts w:ascii="Arial" w:hAnsi="Arial" w:cs="Arial"/>
                <w:b w:val="0"/>
                <w:sz w:val="14"/>
                <w:szCs w:val="14"/>
              </w:rPr>
              <w:t>including</w:t>
            </w: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 xml:space="preserve"> Mercury</w:t>
            </w:r>
            <w:r w:rsidR="00F177E0" w:rsidRPr="00F177E0">
              <w:rPr>
                <w:rFonts w:ascii="Arial" w:hAnsi="Arial" w:cs="Arial"/>
                <w:b w:val="0"/>
                <w:sz w:val="14"/>
                <w:szCs w:val="14"/>
              </w:rPr>
              <w:t>, Lead, or Sodium</w:t>
            </w: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14 DAYS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tabs>
                <w:tab w:val="left" w:pos="1155"/>
                <w:tab w:val="center" w:pos="16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6A76B2" w:rsidP="006A76B2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Iron Bacteria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23350B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****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Nitrate (NO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3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-N)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23350B" w:rsidP="0023350B">
            <w:pPr>
              <w:tabs>
                <w:tab w:val="left" w:pos="1125"/>
              </w:tabs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                           ****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Nitrite (NO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2</w:t>
            </w:r>
            <w:r w:rsidR="000A7BF0" w:rsidRPr="00F177E0">
              <w:rPr>
                <w:rFonts w:ascii="Arial" w:hAnsi="Arial" w:cs="Arial"/>
                <w:b w:val="0"/>
                <w:sz w:val="14"/>
                <w:szCs w:val="14"/>
              </w:rPr>
              <w:t>-N)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0A7BF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pH</w:t>
            </w:r>
          </w:p>
        </w:tc>
        <w:tc>
          <w:tcPr>
            <w:tcW w:w="2457" w:type="dxa"/>
            <w:vAlign w:val="center"/>
          </w:tcPr>
          <w:p w:rsidR="000A7BF0" w:rsidRPr="00F177E0" w:rsidRDefault="006A76B2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A7BF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SETTS</w:t>
            </w:r>
          </w:p>
        </w:tc>
        <w:tc>
          <w:tcPr>
            <w:tcW w:w="2457" w:type="dxa"/>
            <w:vAlign w:val="center"/>
          </w:tcPr>
          <w:p w:rsidR="000A7BF0" w:rsidRPr="00F177E0" w:rsidRDefault="000A7BF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7 DAYS</w:t>
            </w:r>
          </w:p>
        </w:tc>
        <w:tc>
          <w:tcPr>
            <w:tcW w:w="3254" w:type="dxa"/>
            <w:vAlign w:val="center"/>
          </w:tcPr>
          <w:p w:rsidR="000A7BF0" w:rsidRPr="00F177E0" w:rsidRDefault="000A7BF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F177E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F177E0" w:rsidRPr="00F177E0" w:rsidRDefault="00F177E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Standard Plate Count</w:t>
            </w:r>
          </w:p>
        </w:tc>
        <w:tc>
          <w:tcPr>
            <w:tcW w:w="2457" w:type="dxa"/>
            <w:vAlign w:val="center"/>
          </w:tcPr>
          <w:p w:rsidR="00F177E0" w:rsidRPr="00F177E0" w:rsidRDefault="00F177E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8 HOURS</w:t>
            </w:r>
          </w:p>
        </w:tc>
        <w:tc>
          <w:tcPr>
            <w:tcW w:w="3254" w:type="dxa"/>
            <w:vAlign w:val="center"/>
          </w:tcPr>
          <w:p w:rsidR="00F177E0" w:rsidRPr="00F177E0" w:rsidRDefault="00F177E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F177E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F177E0" w:rsidRPr="00F177E0" w:rsidRDefault="00F177E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Sulfate (SO</w:t>
            </w:r>
            <w:r w:rsidRPr="00F177E0">
              <w:rPr>
                <w:rFonts w:ascii="Arial" w:hAnsi="Arial" w:cs="Arial"/>
                <w:b w:val="0"/>
                <w:sz w:val="14"/>
                <w:szCs w:val="14"/>
                <w:vertAlign w:val="subscript"/>
              </w:rPr>
              <w:t>4</w:t>
            </w: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2457" w:type="dxa"/>
            <w:vAlign w:val="center"/>
          </w:tcPr>
          <w:p w:rsidR="00F177E0" w:rsidRPr="00F177E0" w:rsidRDefault="00F177E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28 DAYS</w:t>
            </w:r>
          </w:p>
        </w:tc>
        <w:tc>
          <w:tcPr>
            <w:tcW w:w="3254" w:type="dxa"/>
            <w:vAlign w:val="center"/>
          </w:tcPr>
          <w:p w:rsidR="00F177E0" w:rsidRPr="00F177E0" w:rsidRDefault="00F177E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  <w:tr w:rsidR="00F177E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F177E0" w:rsidRPr="00F177E0" w:rsidRDefault="00F177E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Total Dissolved Solids (TDS)</w:t>
            </w:r>
          </w:p>
        </w:tc>
        <w:tc>
          <w:tcPr>
            <w:tcW w:w="2457" w:type="dxa"/>
            <w:vAlign w:val="center"/>
          </w:tcPr>
          <w:p w:rsidR="00F177E0" w:rsidRPr="00F177E0" w:rsidRDefault="00F177E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7 DAYS</w:t>
            </w:r>
          </w:p>
        </w:tc>
        <w:tc>
          <w:tcPr>
            <w:tcW w:w="3254" w:type="dxa"/>
            <w:vAlign w:val="center"/>
          </w:tcPr>
          <w:p w:rsidR="00F177E0" w:rsidRPr="00F177E0" w:rsidRDefault="00F177E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&lt;6 °C</w:t>
            </w:r>
          </w:p>
        </w:tc>
      </w:tr>
      <w:tr w:rsidR="00F177E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F177E0" w:rsidRPr="00F177E0" w:rsidRDefault="00F177E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Total Solids (TS)</w:t>
            </w:r>
          </w:p>
        </w:tc>
        <w:tc>
          <w:tcPr>
            <w:tcW w:w="2457" w:type="dxa"/>
            <w:vAlign w:val="center"/>
          </w:tcPr>
          <w:p w:rsidR="00F177E0" w:rsidRPr="00F177E0" w:rsidRDefault="00F177E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7 DAYS</w:t>
            </w:r>
          </w:p>
        </w:tc>
        <w:tc>
          <w:tcPr>
            <w:tcW w:w="3254" w:type="dxa"/>
            <w:vAlign w:val="center"/>
          </w:tcPr>
          <w:p w:rsidR="00F177E0" w:rsidRPr="00F177E0" w:rsidRDefault="00F177E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&lt;6 °C</w:t>
            </w:r>
          </w:p>
        </w:tc>
      </w:tr>
      <w:tr w:rsidR="00F177E0" w:rsidRPr="009067D6" w:rsidTr="00F1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F177E0" w:rsidRPr="00F177E0" w:rsidRDefault="00F177E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Total Suspended Solids (TSS)</w:t>
            </w:r>
          </w:p>
        </w:tc>
        <w:tc>
          <w:tcPr>
            <w:tcW w:w="2457" w:type="dxa"/>
            <w:vAlign w:val="center"/>
          </w:tcPr>
          <w:p w:rsidR="00F177E0" w:rsidRPr="00F177E0" w:rsidRDefault="00F177E0" w:rsidP="000A7BF0">
            <w:pPr>
              <w:tabs>
                <w:tab w:val="left" w:pos="11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7 DAYS</w:t>
            </w:r>
          </w:p>
        </w:tc>
        <w:tc>
          <w:tcPr>
            <w:tcW w:w="3254" w:type="dxa"/>
            <w:vAlign w:val="center"/>
          </w:tcPr>
          <w:p w:rsidR="00F177E0" w:rsidRPr="00F177E0" w:rsidRDefault="00F177E0" w:rsidP="000A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&lt;6 °C</w:t>
            </w:r>
          </w:p>
        </w:tc>
      </w:tr>
      <w:tr w:rsidR="00F177E0" w:rsidRPr="009067D6" w:rsidTr="00F177E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F177E0" w:rsidRPr="00F177E0" w:rsidRDefault="00F177E0" w:rsidP="000A7BF0">
            <w:pPr>
              <w:tabs>
                <w:tab w:val="left" w:pos="1125"/>
              </w:tabs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177E0">
              <w:rPr>
                <w:rFonts w:ascii="Arial" w:hAnsi="Arial" w:cs="Arial"/>
                <w:b w:val="0"/>
                <w:sz w:val="14"/>
                <w:szCs w:val="14"/>
              </w:rPr>
              <w:t>Turbidity</w:t>
            </w:r>
          </w:p>
        </w:tc>
        <w:tc>
          <w:tcPr>
            <w:tcW w:w="2457" w:type="dxa"/>
            <w:vAlign w:val="center"/>
          </w:tcPr>
          <w:p w:rsidR="00F177E0" w:rsidRPr="00F177E0" w:rsidRDefault="00F177E0" w:rsidP="000A7BF0">
            <w:pPr>
              <w:tabs>
                <w:tab w:val="left" w:pos="11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48 HOURS</w:t>
            </w:r>
          </w:p>
        </w:tc>
        <w:tc>
          <w:tcPr>
            <w:tcW w:w="3254" w:type="dxa"/>
            <w:vAlign w:val="center"/>
          </w:tcPr>
          <w:p w:rsidR="00F177E0" w:rsidRPr="00F177E0" w:rsidRDefault="00F177E0" w:rsidP="000A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177E0">
              <w:rPr>
                <w:rFonts w:ascii="Arial" w:hAnsi="Arial" w:cs="Arial"/>
                <w:sz w:val="14"/>
                <w:szCs w:val="14"/>
              </w:rPr>
              <w:t>2 °C – 6 °C</w:t>
            </w:r>
          </w:p>
        </w:tc>
      </w:tr>
    </w:tbl>
    <w:p w:rsidR="0023350B" w:rsidRDefault="003067F1" w:rsidP="00C2379F">
      <w:pPr>
        <w:rPr>
          <w:rFonts w:ascii="Arial" w:hAnsi="Arial" w:cs="Arial"/>
          <w:sz w:val="14"/>
          <w:szCs w:val="14"/>
        </w:rPr>
      </w:pPr>
      <w:r w:rsidRPr="003067F1">
        <w:rPr>
          <w:rFonts w:ascii="Arial" w:hAnsi="Arial" w:cs="Arial"/>
          <w:b/>
          <w:sz w:val="14"/>
          <w:szCs w:val="14"/>
        </w:rPr>
        <w:t>*</w:t>
      </w:r>
      <w:r w:rsidR="002F0A67">
        <w:rPr>
          <w:rFonts w:ascii="Arial" w:hAnsi="Arial" w:cs="Arial"/>
          <w:sz w:val="14"/>
          <w:szCs w:val="14"/>
        </w:rPr>
        <w:t>For non-compliance samples t</w:t>
      </w:r>
      <w:r w:rsidRPr="003067F1">
        <w:rPr>
          <w:rFonts w:ascii="Arial" w:hAnsi="Arial" w:cs="Arial"/>
          <w:sz w:val="14"/>
          <w:szCs w:val="14"/>
        </w:rPr>
        <w:t xml:space="preserve">his test may be submitted without chemical preservation with phosphoric acid.  The </w:t>
      </w:r>
      <w:r w:rsidR="00FD1020" w:rsidRPr="003067F1">
        <w:rPr>
          <w:rFonts w:ascii="Arial" w:hAnsi="Arial" w:cs="Arial"/>
          <w:sz w:val="14"/>
          <w:szCs w:val="14"/>
        </w:rPr>
        <w:t xml:space="preserve">hold </w:t>
      </w:r>
      <w:r w:rsidR="00FD1020">
        <w:rPr>
          <w:rFonts w:ascii="Arial" w:hAnsi="Arial" w:cs="Arial"/>
          <w:sz w:val="14"/>
          <w:szCs w:val="14"/>
        </w:rPr>
        <w:t>time</w:t>
      </w:r>
      <w:r w:rsidRPr="003067F1">
        <w:rPr>
          <w:rFonts w:ascii="Arial" w:hAnsi="Arial" w:cs="Arial"/>
          <w:sz w:val="14"/>
          <w:szCs w:val="14"/>
        </w:rPr>
        <w:t xml:space="preserve"> requirement will no longer b</w:t>
      </w:r>
      <w:r>
        <w:rPr>
          <w:rFonts w:ascii="Arial" w:hAnsi="Arial" w:cs="Arial"/>
          <w:sz w:val="14"/>
          <w:szCs w:val="14"/>
        </w:rPr>
        <w:t>e</w:t>
      </w:r>
      <w:r w:rsidRPr="003067F1">
        <w:rPr>
          <w:rFonts w:ascii="Arial" w:hAnsi="Arial" w:cs="Arial"/>
          <w:sz w:val="14"/>
          <w:szCs w:val="14"/>
        </w:rPr>
        <w:t xml:space="preserve"> 28-days and the sample </w:t>
      </w:r>
      <w:r w:rsidR="00FD1020" w:rsidRPr="003067F1">
        <w:rPr>
          <w:rFonts w:ascii="Arial" w:hAnsi="Arial" w:cs="Arial"/>
          <w:sz w:val="14"/>
          <w:szCs w:val="14"/>
        </w:rPr>
        <w:t>will</w:t>
      </w:r>
      <w:r w:rsidR="00FD1020">
        <w:rPr>
          <w:rFonts w:ascii="Arial" w:hAnsi="Arial" w:cs="Arial"/>
          <w:sz w:val="14"/>
          <w:szCs w:val="14"/>
        </w:rPr>
        <w:t xml:space="preserve"> </w:t>
      </w:r>
      <w:r w:rsidR="00FD1020" w:rsidRPr="003067F1">
        <w:rPr>
          <w:rFonts w:ascii="Arial" w:hAnsi="Arial" w:cs="Arial"/>
          <w:sz w:val="14"/>
          <w:szCs w:val="14"/>
        </w:rPr>
        <w:t>be</w:t>
      </w:r>
      <w:r w:rsidRPr="003067F1">
        <w:rPr>
          <w:rFonts w:ascii="Arial" w:hAnsi="Arial" w:cs="Arial"/>
          <w:sz w:val="14"/>
          <w:szCs w:val="14"/>
        </w:rPr>
        <w:t xml:space="preserve"> preserved in the lab.  T</w:t>
      </w:r>
      <w:r w:rsidR="00E15075">
        <w:rPr>
          <w:rFonts w:ascii="Arial" w:hAnsi="Arial" w:cs="Arial"/>
          <w:sz w:val="14"/>
          <w:szCs w:val="14"/>
        </w:rPr>
        <w:t>his will be noted on the report.</w:t>
      </w:r>
    </w:p>
    <w:p w:rsidR="00E15075" w:rsidRPr="003067F1" w:rsidRDefault="00E15075" w:rsidP="00C2379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**These are not </w:t>
      </w:r>
      <w:r w:rsidR="00FD1020">
        <w:rPr>
          <w:rFonts w:ascii="Arial" w:hAnsi="Arial" w:cs="Arial"/>
          <w:sz w:val="14"/>
          <w:szCs w:val="14"/>
        </w:rPr>
        <w:t>certified tests</w:t>
      </w:r>
      <w:r>
        <w:rPr>
          <w:rFonts w:ascii="Arial" w:hAnsi="Arial" w:cs="Arial"/>
          <w:sz w:val="14"/>
          <w:szCs w:val="14"/>
        </w:rPr>
        <w:t xml:space="preserve"> and are only for </w:t>
      </w:r>
      <w:r w:rsidR="00FD1020">
        <w:rPr>
          <w:rFonts w:ascii="Arial" w:hAnsi="Arial" w:cs="Arial"/>
          <w:sz w:val="14"/>
          <w:szCs w:val="14"/>
        </w:rPr>
        <w:t>monitoring nuclear</w:t>
      </w:r>
      <w:r>
        <w:rPr>
          <w:rFonts w:ascii="Arial" w:hAnsi="Arial" w:cs="Arial"/>
          <w:sz w:val="14"/>
          <w:szCs w:val="14"/>
        </w:rPr>
        <w:t xml:space="preserve"> facilities</w:t>
      </w:r>
      <w:r w:rsidR="001D15EF">
        <w:rPr>
          <w:rFonts w:ascii="Arial" w:hAnsi="Arial" w:cs="Arial"/>
          <w:sz w:val="14"/>
          <w:szCs w:val="14"/>
        </w:rPr>
        <w:t>.</w:t>
      </w:r>
    </w:p>
    <w:p w:rsidR="00F177E0" w:rsidRDefault="00F177E0" w:rsidP="00C2379F">
      <w:pPr>
        <w:rPr>
          <w:rFonts w:ascii="Arial" w:hAnsi="Arial" w:cs="Arial"/>
          <w:sz w:val="14"/>
          <w:szCs w:val="14"/>
        </w:rPr>
      </w:pPr>
      <w:r w:rsidRPr="003067F1">
        <w:rPr>
          <w:rFonts w:ascii="Arial" w:hAnsi="Arial" w:cs="Arial"/>
          <w:b/>
          <w:sz w:val="14"/>
          <w:szCs w:val="14"/>
        </w:rPr>
        <w:t>*</w:t>
      </w:r>
      <w:r w:rsidR="00E15075">
        <w:rPr>
          <w:rFonts w:ascii="Arial" w:hAnsi="Arial" w:cs="Arial"/>
          <w:b/>
          <w:sz w:val="14"/>
          <w:szCs w:val="14"/>
        </w:rPr>
        <w:t>*</w:t>
      </w:r>
      <w:r w:rsidRPr="003067F1">
        <w:rPr>
          <w:rFonts w:ascii="Arial" w:hAnsi="Arial" w:cs="Arial"/>
          <w:b/>
          <w:sz w:val="14"/>
          <w:szCs w:val="14"/>
        </w:rPr>
        <w:t>*</w:t>
      </w:r>
      <w:r w:rsidR="002F0A67">
        <w:rPr>
          <w:rFonts w:ascii="Arial" w:hAnsi="Arial" w:cs="Arial"/>
          <w:sz w:val="14"/>
          <w:szCs w:val="14"/>
        </w:rPr>
        <w:t>For non-compliance samples t</w:t>
      </w:r>
      <w:r w:rsidRPr="003067F1">
        <w:rPr>
          <w:rFonts w:ascii="Arial" w:hAnsi="Arial" w:cs="Arial"/>
          <w:sz w:val="14"/>
          <w:szCs w:val="14"/>
        </w:rPr>
        <w:t xml:space="preserve">his test may be </w:t>
      </w:r>
      <w:r w:rsidR="00FD1020" w:rsidRPr="003067F1">
        <w:rPr>
          <w:rFonts w:ascii="Arial" w:hAnsi="Arial" w:cs="Arial"/>
          <w:sz w:val="14"/>
          <w:szCs w:val="14"/>
        </w:rPr>
        <w:t>submitted</w:t>
      </w:r>
      <w:r w:rsidR="00FD1020">
        <w:rPr>
          <w:rFonts w:ascii="Arial" w:hAnsi="Arial" w:cs="Arial"/>
          <w:sz w:val="14"/>
          <w:szCs w:val="14"/>
        </w:rPr>
        <w:t xml:space="preserve"> </w:t>
      </w:r>
      <w:r w:rsidR="00FD1020" w:rsidRPr="003067F1">
        <w:rPr>
          <w:rFonts w:ascii="Arial" w:hAnsi="Arial" w:cs="Arial"/>
          <w:sz w:val="14"/>
          <w:szCs w:val="14"/>
        </w:rPr>
        <w:t>without</w:t>
      </w:r>
      <w:r w:rsidRPr="003067F1">
        <w:rPr>
          <w:rFonts w:ascii="Arial" w:hAnsi="Arial" w:cs="Arial"/>
          <w:sz w:val="14"/>
          <w:szCs w:val="14"/>
        </w:rPr>
        <w:t xml:space="preserve"> chemical preservation</w:t>
      </w:r>
      <w:r w:rsidR="003067F1" w:rsidRPr="003067F1">
        <w:rPr>
          <w:rFonts w:ascii="Arial" w:hAnsi="Arial" w:cs="Arial"/>
          <w:sz w:val="14"/>
          <w:szCs w:val="14"/>
        </w:rPr>
        <w:t xml:space="preserve"> with sulfuric acid</w:t>
      </w:r>
      <w:r w:rsidRPr="003067F1">
        <w:rPr>
          <w:rFonts w:ascii="Arial" w:hAnsi="Arial" w:cs="Arial"/>
          <w:sz w:val="14"/>
          <w:szCs w:val="14"/>
        </w:rPr>
        <w:t>.  The hold time decreases from 28-days to 24-hours</w:t>
      </w:r>
      <w:r w:rsidR="003067F1">
        <w:rPr>
          <w:rFonts w:ascii="Arial" w:hAnsi="Arial" w:cs="Arial"/>
          <w:sz w:val="14"/>
          <w:szCs w:val="14"/>
        </w:rPr>
        <w:t xml:space="preserve"> and the sample will be preserved in the lab</w:t>
      </w:r>
      <w:r w:rsidRPr="003067F1">
        <w:rPr>
          <w:rFonts w:ascii="Arial" w:hAnsi="Arial" w:cs="Arial"/>
          <w:sz w:val="14"/>
          <w:szCs w:val="14"/>
        </w:rPr>
        <w:t>.  This will be noted on the report.</w:t>
      </w:r>
    </w:p>
    <w:p w:rsidR="0023350B" w:rsidRPr="003067F1" w:rsidRDefault="0023350B" w:rsidP="00C2379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****For public compliance samples the thermal preservation requirement for nitrate and nitrite samples has been suspended.</w:t>
      </w:r>
    </w:p>
    <w:sectPr w:rsidR="0023350B" w:rsidRPr="003067F1" w:rsidSect="00645D1E">
      <w:headerReference w:type="default" r:id="rId8"/>
      <w:footerReference w:type="default" r:id="rId9"/>
      <w:pgSz w:w="12240" w:h="15840"/>
      <w:pgMar w:top="5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F75" w:rsidRDefault="00CF6F75" w:rsidP="009067D6">
      <w:pPr>
        <w:spacing w:after="0" w:line="240" w:lineRule="auto"/>
      </w:pPr>
      <w:r>
        <w:separator/>
      </w:r>
    </w:p>
  </w:endnote>
  <w:endnote w:type="continuationSeparator" w:id="0">
    <w:p w:rsidR="00CF6F75" w:rsidRDefault="00CF6F75" w:rsidP="0090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110" w:rsidRDefault="00D66110" w:rsidP="00D66110">
    <w:pPr>
      <w:pStyle w:val="Footer"/>
      <w:jc w:val="right"/>
    </w:pPr>
    <w:r>
      <w:t>Revised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F75" w:rsidRDefault="00CF6F75" w:rsidP="009067D6">
      <w:pPr>
        <w:spacing w:after="0" w:line="240" w:lineRule="auto"/>
      </w:pPr>
      <w:r>
        <w:separator/>
      </w:r>
    </w:p>
  </w:footnote>
  <w:footnote w:type="continuationSeparator" w:id="0">
    <w:p w:rsidR="00CF6F75" w:rsidRDefault="00CF6F75" w:rsidP="0090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D6" w:rsidRPr="00282C03" w:rsidRDefault="009067D6" w:rsidP="009067D6">
    <w:pPr>
      <w:pStyle w:val="NoSpacing"/>
      <w:rPr>
        <w:rFonts w:ascii="Times New Roman" w:hAnsi="Times New Roman" w:cs="Times New Roman"/>
        <w:b/>
        <w:caps/>
        <w:sz w:val="20"/>
        <w:szCs w:val="20"/>
      </w:rPr>
    </w:pPr>
    <w:r w:rsidRPr="009067D6">
      <w:rPr>
        <w:rFonts w:ascii="Times New Roman" w:hAnsi="Times New Roman" w:cs="Times New Roman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56E78" wp14:editId="5BFB97F5">
              <wp:simplePos x="0" y="0"/>
              <wp:positionH relativeFrom="column">
                <wp:posOffset>1856935</wp:posOffset>
              </wp:positionH>
              <wp:positionV relativeFrom="paragraph">
                <wp:posOffset>-84405</wp:posOffset>
              </wp:positionV>
              <wp:extent cx="3749040" cy="703384"/>
              <wp:effectExtent l="0" t="0" r="22860" b="209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7033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7D6" w:rsidRDefault="009067D6" w:rsidP="009067D6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282C03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  <w:szCs w:val="20"/>
                            </w:rPr>
                            <w:t>Sample Acceptance Policy</w:t>
                          </w:r>
                        </w:p>
                        <w:p w:rsidR="009067D6" w:rsidRDefault="009067D6" w:rsidP="009067D6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9067D6" w:rsidRPr="00282C03" w:rsidRDefault="009067D6" w:rsidP="009067D6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282C03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  <w:szCs w:val="20"/>
                            </w:rPr>
                            <w:t>Maine Health and Environmental Testing Laboratory (HETL)</w:t>
                          </w:r>
                        </w:p>
                        <w:p w:rsidR="009067D6" w:rsidRDefault="009067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56E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2pt;margin-top:-6.65pt;width:295.2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">
              <v:textbox>
                <w:txbxContent>
                  <w:p w:rsidR="009067D6" w:rsidRDefault="009067D6" w:rsidP="009067D6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20"/>
                        <w:szCs w:val="20"/>
                      </w:rPr>
                    </w:pPr>
                    <w:r w:rsidRPr="00282C03">
                      <w:rPr>
                        <w:rFonts w:ascii="Times New Roman" w:hAnsi="Times New Roman" w:cs="Times New Roman"/>
                        <w:b/>
                        <w:caps/>
                        <w:sz w:val="20"/>
                        <w:szCs w:val="20"/>
                      </w:rPr>
                      <w:t>Sample Acceptance Policy</w:t>
                    </w:r>
                  </w:p>
                  <w:p w:rsidR="009067D6" w:rsidRDefault="009067D6" w:rsidP="009067D6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20"/>
                        <w:szCs w:val="20"/>
                      </w:rPr>
                    </w:pPr>
                  </w:p>
                  <w:p w:rsidR="009067D6" w:rsidRPr="00282C03" w:rsidRDefault="009067D6" w:rsidP="009067D6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20"/>
                        <w:szCs w:val="20"/>
                      </w:rPr>
                    </w:pPr>
                    <w:r w:rsidRPr="00282C03">
                      <w:rPr>
                        <w:rFonts w:ascii="Times New Roman" w:hAnsi="Times New Roman" w:cs="Times New Roman"/>
                        <w:b/>
                        <w:caps/>
                        <w:sz w:val="20"/>
                        <w:szCs w:val="20"/>
                      </w:rPr>
                      <w:t>Maine Health and Environmental Testing Laboratory (HETL)</w:t>
                    </w:r>
                  </w:p>
                  <w:p w:rsidR="009067D6" w:rsidRDefault="009067D6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E016BD7" wp14:editId="77930F23">
          <wp:extent cx="1673860" cy="619125"/>
          <wp:effectExtent l="0" t="0" r="2540" b="9525"/>
          <wp:docPr id="1" name="Picture 1" descr="Center for Disease Contr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r for Disease Contr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7D6" w:rsidRDefault="009067D6">
    <w:pPr>
      <w:pStyle w:val="Header"/>
    </w:pPr>
  </w:p>
  <w:p w:rsidR="009067D6" w:rsidRDefault="00906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783F"/>
    <w:multiLevelType w:val="hybridMultilevel"/>
    <w:tmpl w:val="B5C00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A081C"/>
    <w:multiLevelType w:val="hybridMultilevel"/>
    <w:tmpl w:val="9FD8B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03"/>
    <w:rsid w:val="00005BC5"/>
    <w:rsid w:val="00032077"/>
    <w:rsid w:val="000A7BF0"/>
    <w:rsid w:val="00123C3A"/>
    <w:rsid w:val="00124DCA"/>
    <w:rsid w:val="00185E69"/>
    <w:rsid w:val="001C0D95"/>
    <w:rsid w:val="001D15EF"/>
    <w:rsid w:val="0023350B"/>
    <w:rsid w:val="00282C03"/>
    <w:rsid w:val="002B5ED6"/>
    <w:rsid w:val="002C1285"/>
    <w:rsid w:val="002F0A67"/>
    <w:rsid w:val="003067F1"/>
    <w:rsid w:val="00327286"/>
    <w:rsid w:val="003877D2"/>
    <w:rsid w:val="003E3487"/>
    <w:rsid w:val="003F57E3"/>
    <w:rsid w:val="003F69F4"/>
    <w:rsid w:val="00442FD2"/>
    <w:rsid w:val="00446FEE"/>
    <w:rsid w:val="00452F45"/>
    <w:rsid w:val="00457C58"/>
    <w:rsid w:val="004A41AC"/>
    <w:rsid w:val="00570223"/>
    <w:rsid w:val="005E04E7"/>
    <w:rsid w:val="00622126"/>
    <w:rsid w:val="00645D1E"/>
    <w:rsid w:val="0065331B"/>
    <w:rsid w:val="006A76B2"/>
    <w:rsid w:val="00706690"/>
    <w:rsid w:val="00783F9E"/>
    <w:rsid w:val="007D024B"/>
    <w:rsid w:val="00855C2A"/>
    <w:rsid w:val="00900360"/>
    <w:rsid w:val="00906011"/>
    <w:rsid w:val="009067D6"/>
    <w:rsid w:val="00930C30"/>
    <w:rsid w:val="00946855"/>
    <w:rsid w:val="00980467"/>
    <w:rsid w:val="009A10B9"/>
    <w:rsid w:val="009C28CE"/>
    <w:rsid w:val="00A17110"/>
    <w:rsid w:val="00A54D9F"/>
    <w:rsid w:val="00A67901"/>
    <w:rsid w:val="00AE5755"/>
    <w:rsid w:val="00B175EB"/>
    <w:rsid w:val="00B17703"/>
    <w:rsid w:val="00B278D7"/>
    <w:rsid w:val="00B73112"/>
    <w:rsid w:val="00B918D0"/>
    <w:rsid w:val="00C2379F"/>
    <w:rsid w:val="00C3049F"/>
    <w:rsid w:val="00C90D0B"/>
    <w:rsid w:val="00CF6F75"/>
    <w:rsid w:val="00D12459"/>
    <w:rsid w:val="00D31DCE"/>
    <w:rsid w:val="00D66110"/>
    <w:rsid w:val="00E15075"/>
    <w:rsid w:val="00F177E0"/>
    <w:rsid w:val="00F43E40"/>
    <w:rsid w:val="00F81776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E46E85"/>
  <w15:docId w15:val="{12D7B76A-AB02-470F-9DF1-563AC1A5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0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D6"/>
  </w:style>
  <w:style w:type="paragraph" w:styleId="Footer">
    <w:name w:val="footer"/>
    <w:basedOn w:val="Normal"/>
    <w:link w:val="FooterChar"/>
    <w:uiPriority w:val="99"/>
    <w:unhideWhenUsed/>
    <w:rsid w:val="009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D6"/>
  </w:style>
  <w:style w:type="paragraph" w:styleId="BalloonText">
    <w:name w:val="Balloon Text"/>
    <w:basedOn w:val="Normal"/>
    <w:link w:val="BalloonTextChar"/>
    <w:uiPriority w:val="99"/>
    <w:semiHidden/>
    <w:unhideWhenUsed/>
    <w:rsid w:val="009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6"/>
    <w:rPr>
      <w:rFonts w:ascii="Tahoma" w:hAnsi="Tahoma" w:cs="Tahoma"/>
      <w:sz w:val="16"/>
      <w:szCs w:val="16"/>
    </w:rPr>
  </w:style>
  <w:style w:type="table" w:customStyle="1" w:styleId="PlainTable11">
    <w:name w:val="Plain Table 11"/>
    <w:basedOn w:val="TableNormal"/>
    <w:uiPriority w:val="41"/>
    <w:rsid w:val="009067D6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27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B42D-DC3F-4767-804F-07BFB301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Montagna</dc:creator>
  <cp:lastModifiedBy>Montagna, Chris</cp:lastModifiedBy>
  <cp:revision>6</cp:revision>
  <cp:lastPrinted>2018-08-24T14:28:00Z</cp:lastPrinted>
  <dcterms:created xsi:type="dcterms:W3CDTF">2018-08-24T17:34:00Z</dcterms:created>
  <dcterms:modified xsi:type="dcterms:W3CDTF">2018-08-29T14:14:00Z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