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4D7C7" w14:textId="77777777" w:rsidR="0077258A" w:rsidRPr="0077258A" w:rsidRDefault="0077258A" w:rsidP="0077258A">
      <w:r w:rsidRPr="0077258A">
        <w:rPr>
          <w:b/>
          <w:bCs/>
          <w:u w:val="single"/>
          <w:lang w:val="vi-VN"/>
        </w:rPr>
        <w:t>Những thắc mắc thường gặp--trang 19</w:t>
      </w:r>
    </w:p>
    <w:p w14:paraId="7256B1ED" w14:textId="77777777" w:rsidR="0077258A" w:rsidRPr="0077258A" w:rsidRDefault="0077258A" w:rsidP="0077258A">
      <w:r w:rsidRPr="0077258A">
        <w:rPr>
          <w:b/>
          <w:bCs/>
          <w:lang w:val="vi-VN"/>
        </w:rPr>
        <w:t>Nếu hội đủ điều kiện nhận WIC, tôi được trợ cấp trong bao lâu?</w:t>
      </w:r>
    </w:p>
    <w:p w14:paraId="02F4B9A0" w14:textId="77777777" w:rsidR="006E58BF" w:rsidRPr="0077258A" w:rsidRDefault="0077258A" w:rsidP="00116FD3">
      <w:pPr>
        <w:numPr>
          <w:ilvl w:val="0"/>
          <w:numId w:val="1"/>
        </w:numPr>
        <w:spacing w:after="60"/>
      </w:pPr>
      <w:r w:rsidRPr="0077258A">
        <w:rPr>
          <w:lang w:val="vi-VN"/>
        </w:rPr>
        <w:t>Trong thời gian quý vị mang thai</w:t>
      </w:r>
    </w:p>
    <w:p w14:paraId="0181F197" w14:textId="77777777" w:rsidR="006E58BF" w:rsidRPr="0077258A" w:rsidRDefault="0077258A" w:rsidP="00116FD3">
      <w:pPr>
        <w:numPr>
          <w:ilvl w:val="0"/>
          <w:numId w:val="1"/>
        </w:numPr>
        <w:spacing w:after="60"/>
      </w:pPr>
      <w:r w:rsidRPr="0077258A">
        <w:rPr>
          <w:lang w:val="vi-VN"/>
        </w:rPr>
        <w:t>Tới tối đa một năm sau khi sinh con nếu quý vị cho con bú sữa mẹ</w:t>
      </w:r>
    </w:p>
    <w:p w14:paraId="711DE5C0" w14:textId="77777777" w:rsidR="006E58BF" w:rsidRPr="0077258A" w:rsidRDefault="0077258A" w:rsidP="00116FD3">
      <w:pPr>
        <w:numPr>
          <w:ilvl w:val="0"/>
          <w:numId w:val="1"/>
        </w:numPr>
        <w:spacing w:after="60"/>
      </w:pPr>
      <w:r w:rsidRPr="0077258A">
        <w:rPr>
          <w:lang w:val="vi-VN"/>
        </w:rPr>
        <w:t>Tới tối đa sáu tháng sau khi sinh con nếu quý vị không cho con bú sữa mẹ</w:t>
      </w:r>
    </w:p>
    <w:p w14:paraId="2303FAEB" w14:textId="77777777" w:rsidR="006E58BF" w:rsidRPr="0077258A" w:rsidRDefault="0077258A" w:rsidP="00116FD3">
      <w:pPr>
        <w:numPr>
          <w:ilvl w:val="0"/>
          <w:numId w:val="1"/>
        </w:numPr>
        <w:spacing w:after="60"/>
      </w:pPr>
      <w:r w:rsidRPr="0077258A">
        <w:rPr>
          <w:lang w:val="vi-VN"/>
        </w:rPr>
        <w:t>Tới khi con quý vị tròn 5 tuổi</w:t>
      </w:r>
    </w:p>
    <w:p w14:paraId="6ABDE010" w14:textId="77777777" w:rsidR="0077258A" w:rsidRPr="0077258A" w:rsidRDefault="0077258A" w:rsidP="0077258A">
      <w:r w:rsidRPr="0077258A">
        <w:rPr>
          <w:lang w:val="vi-VN"/>
        </w:rPr>
        <w:t> </w:t>
      </w:r>
    </w:p>
    <w:p w14:paraId="1149A5B9" w14:textId="77777777" w:rsidR="0077258A" w:rsidRPr="0077258A" w:rsidRDefault="0077258A" w:rsidP="0077258A">
      <w:r w:rsidRPr="0077258A">
        <w:rPr>
          <w:b/>
          <w:bCs/>
          <w:lang w:val="vi-VN"/>
        </w:rPr>
        <w:t>Nếu tôi chuyển nhà thì sao?</w:t>
      </w:r>
    </w:p>
    <w:p w14:paraId="516770DD" w14:textId="77777777" w:rsidR="0077258A" w:rsidRPr="0077258A" w:rsidRDefault="0077258A" w:rsidP="0077258A">
      <w:r w:rsidRPr="0077258A">
        <w:rPr>
          <w:lang w:val="vi-VN"/>
        </w:rPr>
        <w:t xml:space="preserve">Nếu quý vị dự định chuyển nhà tới nơi khác trong tiểu bang Maine, quý vị có thể xem trang mạng của chúng tôi để biết danh sách tất cả các văn phòng WIC trong tiểu bang, </w:t>
      </w:r>
      <w:r w:rsidRPr="0077258A">
        <w:rPr>
          <w:b/>
          <w:bCs/>
          <w:lang w:val="vi-VN"/>
        </w:rPr>
        <w:t>www.wicforme.com</w:t>
      </w:r>
      <w:r w:rsidRPr="0077258A">
        <w:rPr>
          <w:lang w:val="vi-VN"/>
        </w:rPr>
        <w:t>. Nếu quý vị dự định chuyển nhà ra khỏi tiểu bang Maine, vui lòng cho nhân viên WIC biết.</w:t>
      </w:r>
    </w:p>
    <w:p w14:paraId="0861B324" w14:textId="77777777" w:rsidR="0077258A" w:rsidRPr="0077258A" w:rsidRDefault="0077258A" w:rsidP="0077258A">
      <w:r w:rsidRPr="0077258A">
        <w:rPr>
          <w:lang w:val="vi-VN"/>
        </w:rPr>
        <w:t> </w:t>
      </w:r>
    </w:p>
    <w:p w14:paraId="2722324A" w14:textId="77777777" w:rsidR="0077258A" w:rsidRPr="0077258A" w:rsidRDefault="0077258A" w:rsidP="0077258A">
      <w:r w:rsidRPr="0077258A">
        <w:rPr>
          <w:b/>
          <w:bCs/>
          <w:lang w:val="vi-VN"/>
        </w:rPr>
        <w:t>Người được ủy quyền là ai?</w:t>
      </w:r>
    </w:p>
    <w:p w14:paraId="65EFFBED" w14:textId="77777777" w:rsidR="0077258A" w:rsidRPr="0077258A" w:rsidRDefault="0077258A" w:rsidP="0077258A">
      <w:pPr>
        <w:rPr>
          <w:lang w:val="vi-VN"/>
        </w:rPr>
      </w:pPr>
      <w:r w:rsidRPr="0077258A">
        <w:rPr>
          <w:lang w:val="vi-VN"/>
        </w:rPr>
        <w:t>Người được ủy quyền là người mà quý vị tin tưởng. Quý vị cho phép người này sử dụng ngân phiếu WIC của quý vị tại tiệm tạp hóa hoặc tham dự các buổi hẹn WIC thay mặt cho quý vị. Nếu quý vị chỉ định một người làm người được ủy quyền, người đó phải:</w:t>
      </w:r>
    </w:p>
    <w:p w14:paraId="42A09208" w14:textId="77777777" w:rsidR="0077258A" w:rsidRPr="0077258A" w:rsidRDefault="0077258A" w:rsidP="00116FD3">
      <w:pPr>
        <w:spacing w:after="60"/>
        <w:rPr>
          <w:lang w:val="vi-VN"/>
        </w:rPr>
      </w:pPr>
      <w:r w:rsidRPr="0077258A">
        <w:rPr>
          <w:lang w:val="vi-VN"/>
        </w:rPr>
        <w:t>•    Ký mặt sau của tập hồ sơ WIC này</w:t>
      </w:r>
    </w:p>
    <w:p w14:paraId="250F1C11" w14:textId="77777777" w:rsidR="0077258A" w:rsidRPr="0077258A" w:rsidRDefault="0077258A" w:rsidP="00116FD3">
      <w:pPr>
        <w:spacing w:after="60"/>
        <w:rPr>
          <w:lang w:val="vi-VN"/>
        </w:rPr>
      </w:pPr>
      <w:r w:rsidRPr="0077258A">
        <w:rPr>
          <w:lang w:val="vi-VN"/>
        </w:rPr>
        <w:t>•    Mang theo tập hồ sơ đó đến tiệm khi sử dụng ngân phiếu WIC</w:t>
      </w:r>
    </w:p>
    <w:p w14:paraId="4FB485E0" w14:textId="77777777" w:rsidR="0077258A" w:rsidRPr="0077258A" w:rsidRDefault="0077258A" w:rsidP="00116FD3">
      <w:pPr>
        <w:spacing w:after="60"/>
        <w:rPr>
          <w:lang w:val="vi-VN"/>
        </w:rPr>
      </w:pPr>
      <w:r w:rsidRPr="0077258A">
        <w:rPr>
          <w:lang w:val="vi-VN"/>
        </w:rPr>
        <w:t>•    Biết những loại thực phẩm nào cần mua và cách sử dụng các ngân phiếu WIC</w:t>
      </w:r>
    </w:p>
    <w:p w14:paraId="5B80CA13" w14:textId="77777777" w:rsidR="0077258A" w:rsidRPr="0077258A" w:rsidRDefault="0077258A" w:rsidP="00116FD3">
      <w:pPr>
        <w:spacing w:after="60"/>
        <w:rPr>
          <w:lang w:val="vi-VN"/>
        </w:rPr>
      </w:pPr>
      <w:r w:rsidRPr="0077258A">
        <w:rPr>
          <w:lang w:val="vi-VN"/>
        </w:rPr>
        <w:t xml:space="preserve">•    Mang tập hồ sơ này tới một buổi hẹn của WIC cùng với một dạng giấy tờ nhận dạng </w:t>
      </w:r>
    </w:p>
    <w:p w14:paraId="76D523B9" w14:textId="77777777" w:rsidR="0077258A" w:rsidRPr="0077258A" w:rsidRDefault="0077258A" w:rsidP="0077258A">
      <w:pPr>
        <w:rPr>
          <w:lang w:val="vi-VN"/>
        </w:rPr>
      </w:pPr>
      <w:r w:rsidRPr="0077258A">
        <w:rPr>
          <w:lang w:val="vi-VN"/>
        </w:rPr>
        <w:t> </w:t>
      </w:r>
    </w:p>
    <w:p w14:paraId="69C874D4" w14:textId="77777777" w:rsidR="0077258A" w:rsidRPr="0077258A" w:rsidRDefault="0077258A" w:rsidP="0077258A">
      <w:pPr>
        <w:rPr>
          <w:lang w:val="vi-VN"/>
        </w:rPr>
      </w:pPr>
      <w:r w:rsidRPr="0077258A">
        <w:rPr>
          <w:b/>
          <w:bCs/>
          <w:lang w:val="vi-VN"/>
        </w:rPr>
        <w:t>Tại sao nhân viên WIC lại không thể nói chuyện với thành viên khác trong gia đình hoặc bạn bè của tôi về con tôi hoặc tôi?</w:t>
      </w:r>
    </w:p>
    <w:p w14:paraId="4A36D656" w14:textId="77777777" w:rsidR="0077258A" w:rsidRPr="0077258A" w:rsidRDefault="0077258A" w:rsidP="0077258A">
      <w:pPr>
        <w:rPr>
          <w:lang w:val="vi-VN"/>
        </w:rPr>
      </w:pPr>
      <w:r w:rsidRPr="0077258A">
        <w:rPr>
          <w:lang w:val="vi-VN"/>
        </w:rPr>
        <w:t>Chương trình WIC bảo vệ quyền riêng tư của quý vị. WIC sẽ không chia sẻ bất kỳ thông tin nào khi không có sự cho phép của quý vị. Điều này bao gồm cả thông tin y khoa và ngày giờ hẹn. Tuy nhiên, nếu một nhân viên WIC cho rằng một đứa trẻ đang gặp nguy hiểm, theo luật họ phải báo cáo sự việc cho nhân viên của DHHS để liên lạc tiếp với gia đình.</w:t>
      </w:r>
    </w:p>
    <w:p w14:paraId="34C97B9B" w14:textId="77777777" w:rsidR="0077258A" w:rsidRPr="0077258A" w:rsidRDefault="0077258A" w:rsidP="0077258A">
      <w:pPr>
        <w:rPr>
          <w:lang w:val="vi-VN"/>
        </w:rPr>
      </w:pPr>
      <w:r w:rsidRPr="0077258A">
        <w:rPr>
          <w:lang w:val="vi-VN"/>
        </w:rPr>
        <w:t> </w:t>
      </w:r>
    </w:p>
    <w:p w14:paraId="3097C566" w14:textId="77777777" w:rsidR="0077258A" w:rsidRPr="0077258A" w:rsidRDefault="0077258A" w:rsidP="0077258A">
      <w:pPr>
        <w:rPr>
          <w:lang w:val="vi-VN"/>
        </w:rPr>
      </w:pPr>
      <w:r w:rsidRPr="0077258A">
        <w:rPr>
          <w:b/>
          <w:bCs/>
          <w:lang w:val="vi-VN"/>
        </w:rPr>
        <w:t>Nếu ngân phiếu WIC của tôi bị thất lạc, mất cắp hoặc hư hỏng thì sao?</w:t>
      </w:r>
    </w:p>
    <w:p w14:paraId="497C9699" w14:textId="77777777" w:rsidR="0077258A" w:rsidRPr="0077258A" w:rsidRDefault="0077258A" w:rsidP="0077258A">
      <w:pPr>
        <w:rPr>
          <w:lang w:val="vi-VN"/>
        </w:rPr>
      </w:pPr>
      <w:r w:rsidRPr="0077258A">
        <w:rPr>
          <w:lang w:val="vi-VN"/>
        </w:rPr>
        <w:t xml:space="preserve">Thông báo ngay cho văn phòng WIC của quý vị. Xem ngân phiếu WIC của quý vị như tiền mặt. Cất những ngân phiếu này ở một nơi an toàn. </w:t>
      </w:r>
    </w:p>
    <w:p w14:paraId="4BAA3C6E" w14:textId="77777777" w:rsidR="0077258A" w:rsidRPr="0077258A" w:rsidRDefault="0077258A" w:rsidP="0077258A">
      <w:pPr>
        <w:rPr>
          <w:lang w:val="vi-VN"/>
        </w:rPr>
      </w:pPr>
      <w:r w:rsidRPr="0077258A">
        <w:rPr>
          <w:lang w:val="vi-VN"/>
        </w:rPr>
        <w:t> </w:t>
      </w:r>
    </w:p>
    <w:p w14:paraId="5CDD216D" w14:textId="77777777" w:rsidR="0077258A" w:rsidRPr="0077258A" w:rsidRDefault="0077258A" w:rsidP="0077258A">
      <w:pPr>
        <w:rPr>
          <w:lang w:val="vi-VN"/>
        </w:rPr>
      </w:pPr>
      <w:r w:rsidRPr="0077258A">
        <w:rPr>
          <w:b/>
          <w:bCs/>
          <w:lang w:val="vi-VN"/>
        </w:rPr>
        <w:lastRenderedPageBreak/>
        <w:t>Tôi có cần mua tất cả mọi thứ ghi trong ngân phiếu WIC của tôi không?</w:t>
      </w:r>
    </w:p>
    <w:p w14:paraId="2A5827CB" w14:textId="77777777" w:rsidR="0077258A" w:rsidRPr="0077258A" w:rsidRDefault="0077258A" w:rsidP="0077258A">
      <w:pPr>
        <w:rPr>
          <w:lang w:val="vi-VN"/>
        </w:rPr>
      </w:pPr>
      <w:r w:rsidRPr="0077258A">
        <w:rPr>
          <w:lang w:val="vi-VN"/>
        </w:rPr>
        <w:t>Không, quý vị không bắt buộc phải mua tất cả mọi thứ ghi trên ngân phiếu WIC của quý vị. Mua các loại thực phẩm mà quý vị biết là quý vị sẽ sử dụng.</w:t>
      </w:r>
    </w:p>
    <w:p w14:paraId="12FB5E61" w14:textId="77777777" w:rsidR="0077258A" w:rsidRPr="0077258A" w:rsidRDefault="0077258A" w:rsidP="0077258A">
      <w:pPr>
        <w:rPr>
          <w:lang w:val="vi-VN"/>
        </w:rPr>
      </w:pPr>
      <w:r w:rsidRPr="0077258A">
        <w:rPr>
          <w:lang w:val="vi-VN"/>
        </w:rPr>
        <w:t> </w:t>
      </w:r>
    </w:p>
    <w:p w14:paraId="50607B97" w14:textId="77777777" w:rsidR="0077258A" w:rsidRPr="0077258A" w:rsidRDefault="0077258A" w:rsidP="0077258A">
      <w:pPr>
        <w:rPr>
          <w:lang w:val="vi-VN"/>
        </w:rPr>
      </w:pPr>
      <w:r w:rsidRPr="0077258A">
        <w:rPr>
          <w:b/>
          <w:bCs/>
          <w:lang w:val="vi-VN"/>
        </w:rPr>
        <w:t>Nếu tôi đã dùng hết phần tiền trên các ngân phiếu WIC của tôi nhưng con tôi vẫn thiếu sữa thì sao?</w:t>
      </w:r>
    </w:p>
    <w:p w14:paraId="20722D38" w14:textId="77777777" w:rsidR="0077258A" w:rsidRPr="0077258A" w:rsidRDefault="0077258A" w:rsidP="0077258A">
      <w:pPr>
        <w:rPr>
          <w:lang w:val="vi-VN"/>
        </w:rPr>
      </w:pPr>
      <w:r w:rsidRPr="0077258A">
        <w:rPr>
          <w:lang w:val="vi-VN"/>
        </w:rPr>
        <w:t>WIC chỉ có thể cung cấp một số lượng sữa công thức nhất định mỗi tháng. Khi con quý vị lớn hơn, em có thể cần nhiều sữa công thức hơn lượng sữa quý vị nhận được từ WIC. Trong trường hợp này, quý vị sẽ phải tự mua thêm sữa cho tới khi các ngân phiếu WIC tiếp theo của quý vị bắt đầu.</w:t>
      </w:r>
    </w:p>
    <w:p w14:paraId="573D7D42" w14:textId="77777777" w:rsidR="0077258A" w:rsidRPr="0077258A" w:rsidRDefault="0077258A" w:rsidP="0077258A">
      <w:pPr>
        <w:rPr>
          <w:lang w:val="vi-VN"/>
        </w:rPr>
      </w:pPr>
      <w:r w:rsidRPr="0077258A">
        <w:rPr>
          <w:lang w:val="vi-VN"/>
        </w:rPr>
        <w:t> </w:t>
      </w:r>
    </w:p>
    <w:p w14:paraId="6CFB247E" w14:textId="77777777" w:rsidR="0077258A" w:rsidRPr="0077258A" w:rsidRDefault="0077258A" w:rsidP="0077258A">
      <w:pPr>
        <w:rPr>
          <w:lang w:val="vi-VN"/>
        </w:rPr>
      </w:pPr>
      <w:r w:rsidRPr="0077258A">
        <w:rPr>
          <w:b/>
          <w:bCs/>
          <w:lang w:val="vi-VN"/>
        </w:rPr>
        <w:t>Tôi có thể tham gia nhiều hơn một chương trình WIC cùng một lúc không?</w:t>
      </w:r>
    </w:p>
    <w:p w14:paraId="79B3D59B" w14:textId="77777777" w:rsidR="0077258A" w:rsidRPr="0077258A" w:rsidRDefault="0077258A" w:rsidP="0077258A">
      <w:pPr>
        <w:rPr>
          <w:lang w:val="vi-VN"/>
        </w:rPr>
      </w:pPr>
      <w:r w:rsidRPr="0077258A">
        <w:rPr>
          <w:lang w:val="vi-VN"/>
        </w:rPr>
        <w:t>Không.</w:t>
      </w:r>
    </w:p>
    <w:p w14:paraId="373B4BE8" w14:textId="77777777" w:rsidR="001B106D" w:rsidRDefault="001B106D" w:rsidP="0077258A">
      <w:pPr>
        <w:rPr>
          <w:b/>
          <w:bCs/>
          <w:lang w:val="vi-VN"/>
        </w:rPr>
      </w:pPr>
    </w:p>
    <w:p w14:paraId="03168171" w14:textId="5D739C2D" w:rsidR="0077258A" w:rsidRPr="0077258A" w:rsidRDefault="0077258A" w:rsidP="0077258A">
      <w:pPr>
        <w:rPr>
          <w:lang w:val="vi-VN"/>
        </w:rPr>
      </w:pPr>
      <w:r w:rsidRPr="0077258A">
        <w:rPr>
          <w:b/>
          <w:bCs/>
          <w:lang w:val="vi-VN"/>
        </w:rPr>
        <w:t>Tại sao nhân viên WIC lại không thể nói chuyện với các thành viên khác trong gia đình hoặc bạn bè của tôi về con tôi hoặc tôi?</w:t>
      </w:r>
    </w:p>
    <w:p w14:paraId="11706F58" w14:textId="77777777" w:rsidR="0077258A" w:rsidRPr="0077258A" w:rsidRDefault="0077258A" w:rsidP="0077258A">
      <w:pPr>
        <w:rPr>
          <w:lang w:val="vi-VN"/>
        </w:rPr>
      </w:pPr>
      <w:r w:rsidRPr="0077258A">
        <w:rPr>
          <w:lang w:val="vi-VN"/>
        </w:rPr>
        <w:t>Chương trình WIC bảo vệ quyền riêng tư của quý vị. WIC sẽ không chia sẻ bất kỳ thông tin nào khi không có sự cho phép của quý vị. Điều này bao gồm cả thông tin y khoa và ngày giờ hẹn. Tuy nhiên, nếu một nhân viên WIC cho rằng một đứa trẻ đang gặp nguy hiểm, theo luật họ phải báo cáo sự việc cho nhân viên của DHHS để liên lạc tiếp với gia đình.</w:t>
      </w:r>
    </w:p>
    <w:p w14:paraId="22D9214D" w14:textId="77777777" w:rsidR="001B106D" w:rsidRDefault="001B106D" w:rsidP="0077258A">
      <w:pPr>
        <w:rPr>
          <w:b/>
          <w:bCs/>
          <w:lang w:val="vi-VN"/>
        </w:rPr>
      </w:pPr>
    </w:p>
    <w:p w14:paraId="216C4BA7" w14:textId="78DBC9C9" w:rsidR="0077258A" w:rsidRPr="0077258A" w:rsidRDefault="0077258A" w:rsidP="0077258A">
      <w:pPr>
        <w:rPr>
          <w:lang w:val="vi-VN"/>
        </w:rPr>
      </w:pPr>
      <w:r w:rsidRPr="0077258A">
        <w:rPr>
          <w:b/>
          <w:bCs/>
          <w:lang w:val="vi-VN"/>
        </w:rPr>
        <w:t>Nếu tôi đánh mất ngân phiếu WIC của tôi hoặc chúng bị thất lạc, mất cắp hoặc hư hỏng thì sao?</w:t>
      </w:r>
    </w:p>
    <w:p w14:paraId="529F177D" w14:textId="77777777" w:rsidR="0077258A" w:rsidRPr="0077258A" w:rsidRDefault="0077258A" w:rsidP="0077258A">
      <w:pPr>
        <w:rPr>
          <w:lang w:val="vi-VN"/>
        </w:rPr>
      </w:pPr>
      <w:r w:rsidRPr="0077258A">
        <w:rPr>
          <w:lang w:val="vi-VN"/>
        </w:rPr>
        <w:t>Thông báo ngay cho văn phòng WIC của quý vị. Xem ngân phiếu WIC của quý vị như tiền mặt. Cất các ngân phiếu này ở một nơi an toàn.</w:t>
      </w:r>
    </w:p>
    <w:p w14:paraId="58DCF0E4" w14:textId="77777777" w:rsidR="001B106D" w:rsidRDefault="001B106D" w:rsidP="0077258A">
      <w:pPr>
        <w:rPr>
          <w:b/>
          <w:bCs/>
          <w:lang w:val="vi-VN"/>
        </w:rPr>
      </w:pPr>
    </w:p>
    <w:p w14:paraId="3C54FDBD" w14:textId="7EDF556B" w:rsidR="0077258A" w:rsidRPr="0077258A" w:rsidRDefault="0077258A" w:rsidP="0077258A">
      <w:pPr>
        <w:rPr>
          <w:lang w:val="vi-VN"/>
        </w:rPr>
      </w:pPr>
      <w:r w:rsidRPr="0077258A">
        <w:rPr>
          <w:b/>
          <w:bCs/>
          <w:lang w:val="vi-VN"/>
        </w:rPr>
        <w:t>Tôi có cần mua tất cả mọi thứ ghi trong ngân phiếu WIC của tôi không?</w:t>
      </w:r>
    </w:p>
    <w:p w14:paraId="239701A5" w14:textId="77777777" w:rsidR="0077258A" w:rsidRPr="0077258A" w:rsidRDefault="0077258A" w:rsidP="0077258A">
      <w:pPr>
        <w:rPr>
          <w:lang w:val="vi-VN"/>
        </w:rPr>
      </w:pPr>
      <w:r w:rsidRPr="0077258A">
        <w:rPr>
          <w:lang w:val="vi-VN"/>
        </w:rPr>
        <w:t>Không, quý vị không bắt buộc phải mua tất cả mọi thứ ghi trên ngân phiếu WIC của quý vị. Quý vị chỉ nên mua các loại thực phẩm mà quý vị biết là quý vị sẽ sử dụng.</w:t>
      </w:r>
    </w:p>
    <w:p w14:paraId="6A52C095" w14:textId="77777777" w:rsidR="001B106D" w:rsidRDefault="001B106D" w:rsidP="0077258A">
      <w:pPr>
        <w:rPr>
          <w:b/>
          <w:bCs/>
          <w:lang w:val="vi-VN"/>
        </w:rPr>
      </w:pPr>
    </w:p>
    <w:p w14:paraId="7326E371" w14:textId="2F1240F5" w:rsidR="0077258A" w:rsidRPr="0077258A" w:rsidRDefault="0077258A" w:rsidP="0077258A">
      <w:pPr>
        <w:rPr>
          <w:lang w:val="vi-VN"/>
        </w:rPr>
      </w:pPr>
      <w:r w:rsidRPr="0077258A">
        <w:rPr>
          <w:b/>
          <w:bCs/>
          <w:lang w:val="vi-VN"/>
        </w:rPr>
        <w:t>Nếu tôi đã dùng hết các ngân phiếu WIC nhưng lại hết sữa công thức cho con tôi thì sao?</w:t>
      </w:r>
    </w:p>
    <w:p w14:paraId="2A800813" w14:textId="334185BB" w:rsidR="0077258A" w:rsidRDefault="0077258A">
      <w:pPr>
        <w:rPr>
          <w:lang w:val="vi-VN"/>
        </w:rPr>
      </w:pPr>
      <w:r w:rsidRPr="0077258A">
        <w:rPr>
          <w:lang w:val="vi-VN"/>
        </w:rPr>
        <w:t xml:space="preserve">WIC chỉ có thể cung cấp một số lượng sữa công thức nhất định mỗi tháng. Khi con quý vị lớn hơn, em có thể cần nhiều sữa công thức hơn lượng sữa quý vị nhận được từ WIC. Trong trường hợp này, quý vị sẽ phải tự mua thêm sữa cho tới khi các ngân phiếu WIC tiếp theo của quý vị bắt đầu.  </w:t>
      </w:r>
      <w:bookmarkStart w:id="0" w:name="_GoBack"/>
      <w:bookmarkEnd w:id="0"/>
    </w:p>
    <w:sectPr w:rsidR="007725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6C0B8" w14:textId="77777777" w:rsidR="005A02F4" w:rsidRDefault="005A02F4" w:rsidP="005A02F4">
      <w:pPr>
        <w:spacing w:after="0" w:line="240" w:lineRule="auto"/>
      </w:pPr>
      <w:r>
        <w:separator/>
      </w:r>
    </w:p>
  </w:endnote>
  <w:endnote w:type="continuationSeparator" w:id="0">
    <w:p w14:paraId="714ED6E3" w14:textId="77777777" w:rsidR="005A02F4" w:rsidRDefault="005A02F4" w:rsidP="005A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AC42" w14:textId="723B7818" w:rsidR="005A02F4" w:rsidRDefault="005A02F4" w:rsidP="005A02F4">
    <w:r>
      <w:t>FAQs -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4C43" w14:textId="77777777" w:rsidR="005A02F4" w:rsidRDefault="005A02F4" w:rsidP="005A02F4">
      <w:pPr>
        <w:spacing w:after="0" w:line="240" w:lineRule="auto"/>
      </w:pPr>
      <w:r>
        <w:separator/>
      </w:r>
    </w:p>
  </w:footnote>
  <w:footnote w:type="continuationSeparator" w:id="0">
    <w:p w14:paraId="51124813" w14:textId="77777777" w:rsidR="005A02F4" w:rsidRDefault="005A02F4" w:rsidP="005A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1F4B" w14:textId="18370DE7" w:rsidR="00116FD3" w:rsidRDefault="00116FD3" w:rsidP="00116FD3">
    <w:pPr>
      <w:pStyle w:val="Header"/>
    </w:pPr>
    <w:r>
      <w:rPr>
        <w:noProof/>
      </w:rPr>
      <w:drawing>
        <wp:inline distT="0" distB="0" distL="0" distR="0" wp14:anchorId="20CF8C6E" wp14:editId="76B1A5EB">
          <wp:extent cx="1733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76275"/>
                  </a:xfrm>
                  <a:prstGeom prst="rect">
                    <a:avLst/>
                  </a:prstGeom>
                  <a:noFill/>
                  <a:ln>
                    <a:noFill/>
                  </a:ln>
                </pic:spPr>
              </pic:pic>
            </a:graphicData>
          </a:graphic>
        </wp:inline>
      </w:drawing>
    </w:r>
  </w:p>
  <w:p w14:paraId="2E95E8CD" w14:textId="77777777" w:rsidR="00116FD3" w:rsidRDefault="00116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E3718"/>
    <w:multiLevelType w:val="hybridMultilevel"/>
    <w:tmpl w:val="87E874F0"/>
    <w:lvl w:ilvl="0" w:tplc="BD2006C6">
      <w:start w:val="1"/>
      <w:numFmt w:val="bullet"/>
      <w:lvlText w:val="•"/>
      <w:lvlJc w:val="left"/>
      <w:pPr>
        <w:tabs>
          <w:tab w:val="num" w:pos="720"/>
        </w:tabs>
        <w:ind w:left="720" w:hanging="360"/>
      </w:pPr>
      <w:rPr>
        <w:rFonts w:ascii="Myriad Pro" w:hAnsi="Myriad Pro" w:hint="default"/>
      </w:rPr>
    </w:lvl>
    <w:lvl w:ilvl="1" w:tplc="49DCF6EC" w:tentative="1">
      <w:start w:val="1"/>
      <w:numFmt w:val="bullet"/>
      <w:lvlText w:val="•"/>
      <w:lvlJc w:val="left"/>
      <w:pPr>
        <w:tabs>
          <w:tab w:val="num" w:pos="1440"/>
        </w:tabs>
        <w:ind w:left="1440" w:hanging="360"/>
      </w:pPr>
      <w:rPr>
        <w:rFonts w:ascii="Myriad Pro" w:hAnsi="Myriad Pro" w:hint="default"/>
      </w:rPr>
    </w:lvl>
    <w:lvl w:ilvl="2" w:tplc="49861DA4" w:tentative="1">
      <w:start w:val="1"/>
      <w:numFmt w:val="bullet"/>
      <w:lvlText w:val="•"/>
      <w:lvlJc w:val="left"/>
      <w:pPr>
        <w:tabs>
          <w:tab w:val="num" w:pos="2160"/>
        </w:tabs>
        <w:ind w:left="2160" w:hanging="360"/>
      </w:pPr>
      <w:rPr>
        <w:rFonts w:ascii="Myriad Pro" w:hAnsi="Myriad Pro" w:hint="default"/>
      </w:rPr>
    </w:lvl>
    <w:lvl w:ilvl="3" w:tplc="98E89354" w:tentative="1">
      <w:start w:val="1"/>
      <w:numFmt w:val="bullet"/>
      <w:lvlText w:val="•"/>
      <w:lvlJc w:val="left"/>
      <w:pPr>
        <w:tabs>
          <w:tab w:val="num" w:pos="2880"/>
        </w:tabs>
        <w:ind w:left="2880" w:hanging="360"/>
      </w:pPr>
      <w:rPr>
        <w:rFonts w:ascii="Myriad Pro" w:hAnsi="Myriad Pro" w:hint="default"/>
      </w:rPr>
    </w:lvl>
    <w:lvl w:ilvl="4" w:tplc="60808F92" w:tentative="1">
      <w:start w:val="1"/>
      <w:numFmt w:val="bullet"/>
      <w:lvlText w:val="•"/>
      <w:lvlJc w:val="left"/>
      <w:pPr>
        <w:tabs>
          <w:tab w:val="num" w:pos="3600"/>
        </w:tabs>
        <w:ind w:left="3600" w:hanging="360"/>
      </w:pPr>
      <w:rPr>
        <w:rFonts w:ascii="Myriad Pro" w:hAnsi="Myriad Pro" w:hint="default"/>
      </w:rPr>
    </w:lvl>
    <w:lvl w:ilvl="5" w:tplc="53A6A1C2" w:tentative="1">
      <w:start w:val="1"/>
      <w:numFmt w:val="bullet"/>
      <w:lvlText w:val="•"/>
      <w:lvlJc w:val="left"/>
      <w:pPr>
        <w:tabs>
          <w:tab w:val="num" w:pos="4320"/>
        </w:tabs>
        <w:ind w:left="4320" w:hanging="360"/>
      </w:pPr>
      <w:rPr>
        <w:rFonts w:ascii="Myriad Pro" w:hAnsi="Myriad Pro" w:hint="default"/>
      </w:rPr>
    </w:lvl>
    <w:lvl w:ilvl="6" w:tplc="193A4E5A" w:tentative="1">
      <w:start w:val="1"/>
      <w:numFmt w:val="bullet"/>
      <w:lvlText w:val="•"/>
      <w:lvlJc w:val="left"/>
      <w:pPr>
        <w:tabs>
          <w:tab w:val="num" w:pos="5040"/>
        </w:tabs>
        <w:ind w:left="5040" w:hanging="360"/>
      </w:pPr>
      <w:rPr>
        <w:rFonts w:ascii="Myriad Pro" w:hAnsi="Myriad Pro" w:hint="default"/>
      </w:rPr>
    </w:lvl>
    <w:lvl w:ilvl="7" w:tplc="4E6612B6" w:tentative="1">
      <w:start w:val="1"/>
      <w:numFmt w:val="bullet"/>
      <w:lvlText w:val="•"/>
      <w:lvlJc w:val="left"/>
      <w:pPr>
        <w:tabs>
          <w:tab w:val="num" w:pos="5760"/>
        </w:tabs>
        <w:ind w:left="5760" w:hanging="360"/>
      </w:pPr>
      <w:rPr>
        <w:rFonts w:ascii="Myriad Pro" w:hAnsi="Myriad Pro" w:hint="default"/>
      </w:rPr>
    </w:lvl>
    <w:lvl w:ilvl="8" w:tplc="2992450E" w:tentative="1">
      <w:start w:val="1"/>
      <w:numFmt w:val="bullet"/>
      <w:lvlText w:val="•"/>
      <w:lvlJc w:val="left"/>
      <w:pPr>
        <w:tabs>
          <w:tab w:val="num" w:pos="6480"/>
        </w:tabs>
        <w:ind w:left="6480" w:hanging="360"/>
      </w:pPr>
      <w:rPr>
        <w:rFonts w:ascii="Myriad Pro" w:hAnsi="Myriad Pr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A"/>
    <w:rsid w:val="000A54A3"/>
    <w:rsid w:val="00116FD3"/>
    <w:rsid w:val="001B106D"/>
    <w:rsid w:val="003A6706"/>
    <w:rsid w:val="005A02F4"/>
    <w:rsid w:val="006E58BF"/>
    <w:rsid w:val="0077258A"/>
    <w:rsid w:val="00C22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F124"/>
  <w15:chartTrackingRefBased/>
  <w15:docId w15:val="{E94B6653-7D9D-4833-A6A3-873B3696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F4"/>
  </w:style>
  <w:style w:type="paragraph" w:styleId="Footer">
    <w:name w:val="footer"/>
    <w:basedOn w:val="Normal"/>
    <w:link w:val="FooterChar"/>
    <w:uiPriority w:val="99"/>
    <w:unhideWhenUsed/>
    <w:rsid w:val="005A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32390">
      <w:bodyDiv w:val="1"/>
      <w:marLeft w:val="0"/>
      <w:marRight w:val="0"/>
      <w:marTop w:val="0"/>
      <w:marBottom w:val="0"/>
      <w:divBdr>
        <w:top w:val="none" w:sz="0" w:space="0" w:color="auto"/>
        <w:left w:val="none" w:sz="0" w:space="0" w:color="auto"/>
        <w:bottom w:val="none" w:sz="0" w:space="0" w:color="auto"/>
        <w:right w:val="none" w:sz="0" w:space="0" w:color="auto"/>
      </w:divBdr>
    </w:div>
    <w:div w:id="1483497488">
      <w:bodyDiv w:val="1"/>
      <w:marLeft w:val="0"/>
      <w:marRight w:val="0"/>
      <w:marTop w:val="0"/>
      <w:marBottom w:val="0"/>
      <w:divBdr>
        <w:top w:val="none" w:sz="0" w:space="0" w:color="auto"/>
        <w:left w:val="none" w:sz="0" w:space="0" w:color="auto"/>
        <w:bottom w:val="none" w:sz="0" w:space="0" w:color="auto"/>
        <w:right w:val="none" w:sz="0" w:space="0" w:color="auto"/>
      </w:divBdr>
      <w:divsChild>
        <w:div w:id="929310228">
          <w:marLeft w:val="547"/>
          <w:marRight w:val="0"/>
          <w:marTop w:val="0"/>
          <w:marBottom w:val="0"/>
          <w:divBdr>
            <w:top w:val="none" w:sz="0" w:space="0" w:color="auto"/>
            <w:left w:val="none" w:sz="0" w:space="0" w:color="auto"/>
            <w:bottom w:val="none" w:sz="0" w:space="0" w:color="auto"/>
            <w:right w:val="none" w:sz="0" w:space="0" w:color="auto"/>
          </w:divBdr>
        </w:div>
        <w:div w:id="30694457">
          <w:marLeft w:val="547"/>
          <w:marRight w:val="0"/>
          <w:marTop w:val="0"/>
          <w:marBottom w:val="0"/>
          <w:divBdr>
            <w:top w:val="none" w:sz="0" w:space="0" w:color="auto"/>
            <w:left w:val="none" w:sz="0" w:space="0" w:color="auto"/>
            <w:bottom w:val="none" w:sz="0" w:space="0" w:color="auto"/>
            <w:right w:val="none" w:sz="0" w:space="0" w:color="auto"/>
          </w:divBdr>
        </w:div>
        <w:div w:id="990211946">
          <w:marLeft w:val="547"/>
          <w:marRight w:val="0"/>
          <w:marTop w:val="0"/>
          <w:marBottom w:val="0"/>
          <w:divBdr>
            <w:top w:val="none" w:sz="0" w:space="0" w:color="auto"/>
            <w:left w:val="none" w:sz="0" w:space="0" w:color="auto"/>
            <w:bottom w:val="none" w:sz="0" w:space="0" w:color="auto"/>
            <w:right w:val="none" w:sz="0" w:space="0" w:color="auto"/>
          </w:divBdr>
        </w:div>
        <w:div w:id="8161869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Zhang</dc:creator>
  <cp:keywords/>
  <dc:description/>
  <cp:lastModifiedBy>Morin, Heidi</cp:lastModifiedBy>
  <cp:revision>4</cp:revision>
  <dcterms:created xsi:type="dcterms:W3CDTF">2018-07-10T23:07:00Z</dcterms:created>
  <dcterms:modified xsi:type="dcterms:W3CDTF">2018-08-07T17:52:00Z</dcterms:modified>
</cp:coreProperties>
</file>