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6477" w14:textId="77777777" w:rsidR="00EC6CED" w:rsidRPr="0065692E" w:rsidRDefault="00EC6CED" w:rsidP="00EC6CED">
      <w:pPr>
        <w:pStyle w:val="Title"/>
        <w:spacing w:line="259" w:lineRule="auto"/>
        <w:rPr>
          <w:rFonts w:ascii="Times New Roman" w:hAnsi="Times New Roman" w:cs="Times New Roman"/>
          <w:b/>
          <w:bCs/>
        </w:rPr>
      </w:pPr>
      <w:r w:rsidRPr="0065692E">
        <w:rPr>
          <w:rFonts w:ascii="Times New Roman" w:hAnsi="Times New Roman" w:cs="Times New Roman"/>
          <w:b/>
          <w:bCs/>
        </w:rPr>
        <w:t>Maine</w:t>
      </w:r>
      <w:r w:rsidRPr="0065692E">
        <w:rPr>
          <w:rFonts w:ascii="Times New Roman" w:hAnsi="Times New Roman" w:cs="Times New Roman"/>
          <w:b/>
          <w:bCs/>
          <w:spacing w:val="-15"/>
        </w:rPr>
        <w:t xml:space="preserve"> </w:t>
      </w:r>
      <w:r w:rsidRPr="0065692E">
        <w:rPr>
          <w:rFonts w:ascii="Times New Roman" w:hAnsi="Times New Roman" w:cs="Times New Roman"/>
          <w:b/>
          <w:bCs/>
        </w:rPr>
        <w:t>Center</w:t>
      </w:r>
      <w:r w:rsidRPr="0065692E">
        <w:rPr>
          <w:rFonts w:ascii="Times New Roman" w:hAnsi="Times New Roman" w:cs="Times New Roman"/>
          <w:b/>
          <w:bCs/>
          <w:spacing w:val="-13"/>
        </w:rPr>
        <w:t xml:space="preserve"> </w:t>
      </w:r>
      <w:r w:rsidRPr="0065692E">
        <w:rPr>
          <w:rFonts w:ascii="Times New Roman" w:hAnsi="Times New Roman" w:cs="Times New Roman"/>
          <w:b/>
          <w:bCs/>
        </w:rPr>
        <w:t>for</w:t>
      </w:r>
      <w:r w:rsidRPr="0065692E">
        <w:rPr>
          <w:rFonts w:ascii="Times New Roman" w:hAnsi="Times New Roman" w:cs="Times New Roman"/>
          <w:b/>
          <w:bCs/>
          <w:spacing w:val="-13"/>
        </w:rPr>
        <w:t xml:space="preserve"> </w:t>
      </w:r>
      <w:r w:rsidRPr="0065692E">
        <w:rPr>
          <w:rFonts w:ascii="Times New Roman" w:hAnsi="Times New Roman" w:cs="Times New Roman"/>
          <w:b/>
          <w:bCs/>
        </w:rPr>
        <w:t>Disease</w:t>
      </w:r>
      <w:r w:rsidRPr="0065692E">
        <w:rPr>
          <w:rFonts w:ascii="Times New Roman" w:hAnsi="Times New Roman" w:cs="Times New Roman"/>
          <w:b/>
          <w:bCs/>
          <w:spacing w:val="-15"/>
        </w:rPr>
        <w:t xml:space="preserve"> </w:t>
      </w:r>
      <w:r w:rsidRPr="0065692E">
        <w:rPr>
          <w:rFonts w:ascii="Times New Roman" w:hAnsi="Times New Roman" w:cs="Times New Roman"/>
          <w:b/>
          <w:bCs/>
        </w:rPr>
        <w:t>Control</w:t>
      </w:r>
      <w:r w:rsidRPr="0065692E">
        <w:rPr>
          <w:rFonts w:ascii="Times New Roman" w:hAnsi="Times New Roman" w:cs="Times New Roman"/>
          <w:b/>
          <w:bCs/>
          <w:spacing w:val="-14"/>
        </w:rPr>
        <w:t xml:space="preserve"> </w:t>
      </w:r>
      <w:r w:rsidRPr="0065692E">
        <w:rPr>
          <w:rFonts w:ascii="Times New Roman" w:hAnsi="Times New Roman" w:cs="Times New Roman"/>
          <w:b/>
          <w:bCs/>
        </w:rPr>
        <w:t>and</w:t>
      </w:r>
      <w:r w:rsidRPr="0065692E">
        <w:rPr>
          <w:rFonts w:ascii="Times New Roman" w:hAnsi="Times New Roman" w:cs="Times New Roman"/>
          <w:b/>
          <w:bCs/>
          <w:spacing w:val="-15"/>
        </w:rPr>
        <w:t xml:space="preserve"> </w:t>
      </w:r>
      <w:r w:rsidRPr="0065692E">
        <w:rPr>
          <w:rFonts w:ascii="Times New Roman" w:hAnsi="Times New Roman" w:cs="Times New Roman"/>
          <w:b/>
          <w:bCs/>
        </w:rPr>
        <w:t>Prevention WIC Nutrition Program</w:t>
      </w:r>
    </w:p>
    <w:p w14:paraId="6A71808A" w14:textId="0C7F2E61" w:rsidR="004D783A" w:rsidRDefault="00DA60EB">
      <w:pPr>
        <w:pStyle w:val="Title"/>
        <w:rPr>
          <w:rFonts w:ascii="Times New Roman" w:hAnsi="Times New Roman" w:cs="Times New Roman"/>
          <w:b/>
          <w:bCs/>
          <w:spacing w:val="-2"/>
        </w:rPr>
      </w:pPr>
      <w:r w:rsidRPr="0065692E">
        <w:rPr>
          <w:rFonts w:ascii="Times New Roman" w:hAnsi="Times New Roman" w:cs="Times New Roman"/>
          <w:b/>
          <w:bCs/>
        </w:rPr>
        <w:t>Food</w:t>
      </w:r>
      <w:r w:rsidRPr="0065692E">
        <w:rPr>
          <w:rFonts w:ascii="Times New Roman" w:hAnsi="Times New Roman" w:cs="Times New Roman"/>
          <w:b/>
          <w:bCs/>
          <w:spacing w:val="-10"/>
        </w:rPr>
        <w:t xml:space="preserve"> </w:t>
      </w:r>
      <w:r w:rsidRPr="0065692E">
        <w:rPr>
          <w:rFonts w:ascii="Times New Roman" w:hAnsi="Times New Roman" w:cs="Times New Roman"/>
          <w:b/>
          <w:bCs/>
          <w:spacing w:val="-2"/>
        </w:rPr>
        <w:t>Packages</w:t>
      </w:r>
    </w:p>
    <w:p w14:paraId="2728F4D9" w14:textId="2119AEFF" w:rsidR="00062548" w:rsidRPr="004E6C7A" w:rsidRDefault="00A8618A" w:rsidP="0065692E">
      <w:pPr>
        <w:pStyle w:val="BodyText"/>
        <w:tabs>
          <w:tab w:val="left" w:pos="7861"/>
        </w:tabs>
        <w:spacing w:before="123"/>
        <w:ind w:left="120"/>
        <w:jc w:val="right"/>
      </w:pPr>
      <w:r>
        <w:t>Appendix NS-2-A</w:t>
      </w:r>
      <w:r w:rsidR="00667C7B">
        <w:rPr>
          <w:spacing w:val="-11"/>
        </w:rPr>
        <w:t xml:space="preserve"> </w:t>
      </w:r>
    </w:p>
    <w:p w14:paraId="1F5D2246" w14:textId="77777777" w:rsidR="004D783A" w:rsidRDefault="00DA60EB">
      <w:pPr>
        <w:pStyle w:val="Heading1"/>
        <w:numPr>
          <w:ilvl w:val="0"/>
          <w:numId w:val="3"/>
        </w:numPr>
        <w:tabs>
          <w:tab w:val="left" w:pos="1118"/>
        </w:tabs>
        <w:spacing w:before="287"/>
        <w:ind w:left="1118" w:hanging="358"/>
        <w:jc w:val="left"/>
      </w:pPr>
      <w:r>
        <w:t>Food</w:t>
      </w:r>
      <w:r>
        <w:rPr>
          <w:spacing w:val="-3"/>
        </w:rPr>
        <w:t xml:space="preserve"> </w:t>
      </w:r>
      <w:r>
        <w:t>Package</w:t>
      </w:r>
      <w:r>
        <w:rPr>
          <w:spacing w:val="-2"/>
        </w:rPr>
        <w:t xml:space="preserve"> </w:t>
      </w:r>
      <w:r>
        <w:t>I:</w:t>
      </w:r>
      <w:r>
        <w:rPr>
          <w:spacing w:val="-2"/>
        </w:rPr>
        <w:t xml:space="preserve"> </w:t>
      </w:r>
      <w:r>
        <w:t>Infants</w:t>
      </w:r>
      <w:r>
        <w:rPr>
          <w:spacing w:val="-3"/>
        </w:rPr>
        <w:t xml:space="preserve"> </w:t>
      </w:r>
      <w:r>
        <w:t>0-5</w:t>
      </w:r>
      <w:r>
        <w:rPr>
          <w:spacing w:val="-2"/>
        </w:rPr>
        <w:t xml:space="preserve"> months</w:t>
      </w:r>
    </w:p>
    <w:p w14:paraId="52F89FBC" w14:textId="77777777" w:rsidR="004D783A" w:rsidRDefault="004D783A">
      <w:pPr>
        <w:pStyle w:val="BodyText"/>
        <w:spacing w:before="7"/>
        <w:rPr>
          <w:b/>
          <w:sz w:val="23"/>
        </w:rPr>
      </w:pPr>
    </w:p>
    <w:p w14:paraId="2714D401" w14:textId="77777777" w:rsidR="004D783A" w:rsidRDefault="00DA60EB">
      <w:pPr>
        <w:spacing w:line="249" w:lineRule="auto"/>
        <w:ind w:left="760" w:right="550" w:hanging="27"/>
        <w:rPr>
          <w:sz w:val="24"/>
        </w:rPr>
      </w:pPr>
      <w:r>
        <w:rPr>
          <w:sz w:val="24"/>
        </w:rPr>
        <w:t>Infant</w:t>
      </w:r>
      <w:r>
        <w:rPr>
          <w:spacing w:val="-2"/>
          <w:sz w:val="24"/>
        </w:rPr>
        <w:t xml:space="preserve"> </w:t>
      </w:r>
      <w:r>
        <w:rPr>
          <w:sz w:val="24"/>
        </w:rPr>
        <w:t>formula</w:t>
      </w:r>
      <w:r>
        <w:rPr>
          <w:spacing w:val="-3"/>
          <w:sz w:val="24"/>
        </w:rPr>
        <w:t xml:space="preserve"> </w:t>
      </w:r>
      <w:r>
        <w:rPr>
          <w:sz w:val="24"/>
        </w:rPr>
        <w:t>issuance</w:t>
      </w:r>
      <w:r>
        <w:rPr>
          <w:spacing w:val="-3"/>
          <w:sz w:val="24"/>
        </w:rPr>
        <w:t xml:space="preserve"> </w:t>
      </w:r>
      <w:r>
        <w:rPr>
          <w:sz w:val="24"/>
        </w:rPr>
        <w:t>in</w:t>
      </w:r>
      <w:r>
        <w:rPr>
          <w:spacing w:val="-2"/>
          <w:sz w:val="24"/>
        </w:rPr>
        <w:t xml:space="preserve"> </w:t>
      </w:r>
      <w:r>
        <w:rPr>
          <w:sz w:val="24"/>
        </w:rPr>
        <w:t>Food</w:t>
      </w:r>
      <w:r>
        <w:rPr>
          <w:spacing w:val="-2"/>
          <w:sz w:val="24"/>
        </w:rPr>
        <w:t xml:space="preserve"> </w:t>
      </w:r>
      <w:r>
        <w:rPr>
          <w:sz w:val="24"/>
        </w:rPr>
        <w:t>Package</w:t>
      </w:r>
      <w:r>
        <w:rPr>
          <w:spacing w:val="-1"/>
          <w:sz w:val="24"/>
        </w:rPr>
        <w:t xml:space="preserve"> </w:t>
      </w:r>
      <w:r>
        <w:rPr>
          <w:sz w:val="24"/>
        </w:rPr>
        <w:t>I</w:t>
      </w:r>
      <w:r>
        <w:rPr>
          <w:spacing w:val="-6"/>
          <w:sz w:val="24"/>
        </w:rPr>
        <w:t xml:space="preserve"> </w:t>
      </w:r>
      <w:r>
        <w:rPr>
          <w:sz w:val="24"/>
        </w:rPr>
        <w:t>is</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age</w:t>
      </w:r>
      <w:r>
        <w:rPr>
          <w:spacing w:val="-3"/>
          <w:sz w:val="24"/>
        </w:rPr>
        <w:t xml:space="preserve"> </w:t>
      </w:r>
      <w:r>
        <w:rPr>
          <w:sz w:val="24"/>
        </w:rPr>
        <w:t>(Food</w:t>
      </w:r>
      <w:r>
        <w:rPr>
          <w:spacing w:val="-2"/>
          <w:sz w:val="24"/>
        </w:rPr>
        <w:t xml:space="preserve"> </w:t>
      </w:r>
      <w:r>
        <w:rPr>
          <w:sz w:val="24"/>
        </w:rPr>
        <w:t>Package</w:t>
      </w:r>
      <w:r>
        <w:rPr>
          <w:spacing w:val="-1"/>
          <w:sz w:val="24"/>
        </w:rPr>
        <w:t xml:space="preserve"> </w:t>
      </w:r>
      <w:r>
        <w:rPr>
          <w:sz w:val="24"/>
        </w:rPr>
        <w:t>IA:</w:t>
      </w:r>
      <w:r>
        <w:rPr>
          <w:spacing w:val="-2"/>
          <w:sz w:val="24"/>
        </w:rPr>
        <w:t xml:space="preserve"> </w:t>
      </w:r>
      <w:r>
        <w:rPr>
          <w:sz w:val="24"/>
        </w:rPr>
        <w:t>Infants</w:t>
      </w:r>
      <w:r>
        <w:rPr>
          <w:spacing w:val="-3"/>
          <w:sz w:val="24"/>
        </w:rPr>
        <w:t xml:space="preserve"> </w:t>
      </w:r>
      <w:r>
        <w:rPr>
          <w:sz w:val="24"/>
        </w:rPr>
        <w:t>0-3</w:t>
      </w:r>
      <w:r>
        <w:rPr>
          <w:spacing w:val="-2"/>
          <w:sz w:val="24"/>
        </w:rPr>
        <w:t xml:space="preserve"> </w:t>
      </w:r>
      <w:r>
        <w:rPr>
          <w:sz w:val="24"/>
        </w:rPr>
        <w:t>months and Food Package IB: Infants 4-5 months) as well as physical form of formula (concentrate, powder or ready to use). Formulas issued in this food package are limited to contract standard cow’s milk based and soy-based formulas, lactose-free formulas, and formulas with added rice starch. Formulas for special medical needs are issued in Food Package III.</w:t>
      </w:r>
    </w:p>
    <w:p w14:paraId="6515E2A2" w14:textId="77777777" w:rsidR="004D783A" w:rsidRDefault="00DA60EB">
      <w:pPr>
        <w:spacing w:before="178"/>
        <w:ind w:left="751" w:right="3405"/>
        <w:jc w:val="center"/>
        <w:rPr>
          <w:sz w:val="24"/>
        </w:rPr>
      </w:pPr>
      <w:r>
        <w:rPr>
          <w:sz w:val="24"/>
        </w:rPr>
        <w:t>Ready</w:t>
      </w:r>
      <w:r>
        <w:rPr>
          <w:spacing w:val="-1"/>
          <w:sz w:val="24"/>
        </w:rPr>
        <w:t xml:space="preserve"> </w:t>
      </w:r>
      <w:r>
        <w:rPr>
          <w:sz w:val="24"/>
        </w:rPr>
        <w:t>to</w:t>
      </w:r>
      <w:r>
        <w:rPr>
          <w:spacing w:val="-1"/>
          <w:sz w:val="24"/>
        </w:rPr>
        <w:t xml:space="preserve"> </w:t>
      </w:r>
      <w:r>
        <w:rPr>
          <w:sz w:val="24"/>
        </w:rPr>
        <w:t>use</w:t>
      </w:r>
      <w:r>
        <w:rPr>
          <w:spacing w:val="-2"/>
          <w:sz w:val="24"/>
        </w:rPr>
        <w:t xml:space="preserve"> </w:t>
      </w:r>
      <w:r>
        <w:rPr>
          <w:sz w:val="24"/>
        </w:rPr>
        <w:t>infant</w:t>
      </w:r>
      <w:r>
        <w:rPr>
          <w:spacing w:val="-1"/>
          <w:sz w:val="24"/>
        </w:rPr>
        <w:t xml:space="preserve"> </w:t>
      </w:r>
      <w:r>
        <w:rPr>
          <w:sz w:val="24"/>
        </w:rPr>
        <w:t>formula</w:t>
      </w:r>
      <w:r>
        <w:rPr>
          <w:spacing w:val="-1"/>
          <w:sz w:val="24"/>
        </w:rPr>
        <w:t xml:space="preserve"> </w:t>
      </w:r>
      <w:r>
        <w:rPr>
          <w:sz w:val="24"/>
        </w:rPr>
        <w:t>may be</w:t>
      </w:r>
      <w:r>
        <w:rPr>
          <w:spacing w:val="-2"/>
          <w:sz w:val="24"/>
        </w:rPr>
        <w:t xml:space="preserve"> </w:t>
      </w:r>
      <w:r>
        <w:rPr>
          <w:sz w:val="24"/>
        </w:rPr>
        <w:t>issued</w:t>
      </w:r>
      <w:r>
        <w:rPr>
          <w:spacing w:val="-1"/>
          <w:sz w:val="24"/>
        </w:rPr>
        <w:t xml:space="preserve"> </w:t>
      </w:r>
      <w:r>
        <w:rPr>
          <w:sz w:val="24"/>
        </w:rPr>
        <w:t>in</w:t>
      </w:r>
      <w:r>
        <w:rPr>
          <w:spacing w:val="-1"/>
          <w:sz w:val="24"/>
        </w:rPr>
        <w:t xml:space="preserve"> </w:t>
      </w:r>
      <w:r>
        <w:rPr>
          <w:sz w:val="24"/>
        </w:rPr>
        <w:t>Food</w:t>
      </w:r>
      <w:r>
        <w:rPr>
          <w:spacing w:val="-1"/>
          <w:sz w:val="24"/>
        </w:rPr>
        <w:t xml:space="preserve"> </w:t>
      </w:r>
      <w:r>
        <w:rPr>
          <w:sz w:val="24"/>
        </w:rPr>
        <w:t>Package I</w:t>
      </w:r>
      <w:r>
        <w:rPr>
          <w:spacing w:val="-1"/>
          <w:sz w:val="24"/>
        </w:rPr>
        <w:t xml:space="preserve"> </w:t>
      </w:r>
      <w:r>
        <w:rPr>
          <w:spacing w:val="-2"/>
          <w:sz w:val="24"/>
        </w:rPr>
        <w:t>when:</w:t>
      </w:r>
    </w:p>
    <w:p w14:paraId="13A44A81" w14:textId="77777777" w:rsidR="004D783A" w:rsidRDefault="004D783A">
      <w:pPr>
        <w:pStyle w:val="BodyText"/>
        <w:spacing w:before="10"/>
        <w:rPr>
          <w:sz w:val="22"/>
        </w:rPr>
      </w:pPr>
    </w:p>
    <w:p w14:paraId="20CAEEB0" w14:textId="77777777" w:rsidR="004D783A" w:rsidRDefault="00DA60EB">
      <w:pPr>
        <w:pStyle w:val="ListParagraph"/>
        <w:numPr>
          <w:ilvl w:val="1"/>
          <w:numId w:val="3"/>
        </w:numPr>
        <w:tabs>
          <w:tab w:val="left" w:pos="1480"/>
        </w:tabs>
        <w:spacing w:line="247" w:lineRule="auto"/>
        <w:ind w:right="1622"/>
        <w:rPr>
          <w:sz w:val="24"/>
        </w:rPr>
      </w:pPr>
      <w:r>
        <w:rPr>
          <w:sz w:val="24"/>
        </w:rPr>
        <w:t>The</w:t>
      </w:r>
      <w:r>
        <w:rPr>
          <w:spacing w:val="-8"/>
          <w:sz w:val="24"/>
        </w:rPr>
        <w:t xml:space="preserve"> </w:t>
      </w:r>
      <w:r>
        <w:rPr>
          <w:sz w:val="24"/>
        </w:rPr>
        <w:t>participant's</w:t>
      </w:r>
      <w:r>
        <w:rPr>
          <w:spacing w:val="-5"/>
          <w:sz w:val="24"/>
        </w:rPr>
        <w:t xml:space="preserve"> </w:t>
      </w:r>
      <w:r>
        <w:rPr>
          <w:sz w:val="24"/>
        </w:rPr>
        <w:t>household</w:t>
      </w:r>
      <w:r>
        <w:rPr>
          <w:spacing w:val="-4"/>
          <w:sz w:val="24"/>
        </w:rPr>
        <w:t xml:space="preserve"> </w:t>
      </w:r>
      <w:r>
        <w:rPr>
          <w:sz w:val="24"/>
        </w:rPr>
        <w:t>has</w:t>
      </w:r>
      <w:r>
        <w:rPr>
          <w:spacing w:val="-5"/>
          <w:sz w:val="24"/>
        </w:rPr>
        <w:t xml:space="preserve"> </w:t>
      </w:r>
      <w:r>
        <w:rPr>
          <w:sz w:val="24"/>
        </w:rPr>
        <w:t>an</w:t>
      </w:r>
      <w:r>
        <w:rPr>
          <w:spacing w:val="-4"/>
          <w:sz w:val="24"/>
        </w:rPr>
        <w:t xml:space="preserve"> </w:t>
      </w:r>
      <w:r>
        <w:rPr>
          <w:sz w:val="24"/>
        </w:rPr>
        <w:t>unsanitary</w:t>
      </w:r>
      <w:r>
        <w:rPr>
          <w:spacing w:val="-4"/>
          <w:sz w:val="24"/>
        </w:rPr>
        <w:t xml:space="preserve"> </w:t>
      </w:r>
      <w:r>
        <w:rPr>
          <w:sz w:val="24"/>
        </w:rPr>
        <w:t>or</w:t>
      </w:r>
      <w:r>
        <w:rPr>
          <w:spacing w:val="-4"/>
          <w:sz w:val="24"/>
        </w:rPr>
        <w:t xml:space="preserve"> </w:t>
      </w:r>
      <w:r>
        <w:rPr>
          <w:sz w:val="24"/>
        </w:rPr>
        <w:t>restricted</w:t>
      </w:r>
      <w:r>
        <w:rPr>
          <w:spacing w:val="-4"/>
          <w:sz w:val="24"/>
        </w:rPr>
        <w:t xml:space="preserve"> </w:t>
      </w:r>
      <w:r>
        <w:rPr>
          <w:sz w:val="24"/>
        </w:rPr>
        <w:t>water</w:t>
      </w:r>
      <w:r>
        <w:rPr>
          <w:spacing w:val="-5"/>
          <w:sz w:val="24"/>
        </w:rPr>
        <w:t xml:space="preserve"> </w:t>
      </w:r>
      <w:r>
        <w:rPr>
          <w:sz w:val="24"/>
        </w:rPr>
        <w:t>supply</w:t>
      </w:r>
      <w:r>
        <w:rPr>
          <w:spacing w:val="-4"/>
          <w:sz w:val="24"/>
        </w:rPr>
        <w:t xml:space="preserve"> </w:t>
      </w:r>
      <w:r>
        <w:rPr>
          <w:sz w:val="24"/>
        </w:rPr>
        <w:t>or</w:t>
      </w:r>
      <w:r>
        <w:rPr>
          <w:spacing w:val="-18"/>
          <w:sz w:val="24"/>
        </w:rPr>
        <w:t xml:space="preserve"> </w:t>
      </w:r>
      <w:r>
        <w:rPr>
          <w:sz w:val="24"/>
        </w:rPr>
        <w:t xml:space="preserve">poor </w:t>
      </w:r>
      <w:r>
        <w:rPr>
          <w:spacing w:val="-2"/>
          <w:sz w:val="24"/>
        </w:rPr>
        <w:t>refrigeration</w:t>
      </w:r>
    </w:p>
    <w:p w14:paraId="243395C7" w14:textId="77777777" w:rsidR="004D783A" w:rsidRDefault="00DA60EB">
      <w:pPr>
        <w:pStyle w:val="ListParagraph"/>
        <w:numPr>
          <w:ilvl w:val="1"/>
          <w:numId w:val="3"/>
        </w:numPr>
        <w:tabs>
          <w:tab w:val="left" w:pos="1480"/>
        </w:tabs>
        <w:spacing w:before="12" w:line="244" w:lineRule="auto"/>
        <w:ind w:right="564"/>
        <w:rPr>
          <w:sz w:val="24"/>
        </w:rPr>
      </w:pPr>
      <w:r>
        <w:rPr>
          <w:sz w:val="24"/>
        </w:rPr>
        <w:t>The</w:t>
      </w:r>
      <w:r>
        <w:rPr>
          <w:spacing w:val="-7"/>
          <w:sz w:val="24"/>
        </w:rPr>
        <w:t xml:space="preserve"> </w:t>
      </w:r>
      <w:r>
        <w:rPr>
          <w:sz w:val="24"/>
        </w:rPr>
        <w:t>person</w:t>
      </w:r>
      <w:r>
        <w:rPr>
          <w:spacing w:val="-4"/>
          <w:sz w:val="24"/>
        </w:rPr>
        <w:t xml:space="preserve"> </w:t>
      </w:r>
      <w:r>
        <w:rPr>
          <w:sz w:val="24"/>
        </w:rPr>
        <w:t>caring</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participant</w:t>
      </w:r>
      <w:r>
        <w:rPr>
          <w:spacing w:val="-4"/>
          <w:sz w:val="24"/>
        </w:rPr>
        <w:t xml:space="preserve"> </w:t>
      </w:r>
      <w:r>
        <w:rPr>
          <w:sz w:val="24"/>
        </w:rPr>
        <w:t>may</w:t>
      </w:r>
      <w:r>
        <w:rPr>
          <w:spacing w:val="-4"/>
          <w:sz w:val="24"/>
        </w:rPr>
        <w:t xml:space="preserve"> </w:t>
      </w:r>
      <w:r>
        <w:rPr>
          <w:sz w:val="24"/>
        </w:rPr>
        <w:t>have</w:t>
      </w:r>
      <w:r>
        <w:rPr>
          <w:spacing w:val="-5"/>
          <w:sz w:val="24"/>
        </w:rPr>
        <w:t xml:space="preserve"> </w:t>
      </w:r>
      <w:r>
        <w:rPr>
          <w:sz w:val="24"/>
        </w:rPr>
        <w:t>difficulty</w:t>
      </w:r>
      <w:r>
        <w:rPr>
          <w:spacing w:val="-4"/>
          <w:sz w:val="24"/>
        </w:rPr>
        <w:t xml:space="preserve"> </w:t>
      </w:r>
      <w:r>
        <w:rPr>
          <w:sz w:val="24"/>
        </w:rPr>
        <w:t>in</w:t>
      </w:r>
      <w:r>
        <w:rPr>
          <w:spacing w:val="-4"/>
          <w:sz w:val="24"/>
        </w:rPr>
        <w:t xml:space="preserve"> </w:t>
      </w:r>
      <w:r>
        <w:rPr>
          <w:sz w:val="24"/>
        </w:rPr>
        <w:t>correctly</w:t>
      </w:r>
      <w:r>
        <w:rPr>
          <w:spacing w:val="-4"/>
          <w:sz w:val="24"/>
        </w:rPr>
        <w:t xml:space="preserve"> </w:t>
      </w:r>
      <w:r>
        <w:rPr>
          <w:sz w:val="24"/>
        </w:rPr>
        <w:t>diluting</w:t>
      </w:r>
      <w:r>
        <w:rPr>
          <w:spacing w:val="-28"/>
          <w:sz w:val="24"/>
        </w:rPr>
        <w:t xml:space="preserve"> </w:t>
      </w:r>
      <w:r>
        <w:rPr>
          <w:sz w:val="24"/>
        </w:rPr>
        <w:t>concentrated or powder forms</w:t>
      </w:r>
    </w:p>
    <w:p w14:paraId="6A05C3D7" w14:textId="77777777" w:rsidR="004D783A" w:rsidRPr="00184AA2" w:rsidRDefault="00DA60EB">
      <w:pPr>
        <w:pStyle w:val="ListParagraph"/>
        <w:numPr>
          <w:ilvl w:val="1"/>
          <w:numId w:val="3"/>
        </w:numPr>
        <w:tabs>
          <w:tab w:val="left" w:pos="1480"/>
        </w:tabs>
        <w:spacing w:before="14"/>
        <w:rPr>
          <w:sz w:val="24"/>
        </w:rPr>
      </w:pPr>
      <w:r>
        <w:rPr>
          <w:sz w:val="24"/>
        </w:rPr>
        <w:t>The</w:t>
      </w:r>
      <w:r>
        <w:rPr>
          <w:spacing w:val="-4"/>
          <w:sz w:val="24"/>
        </w:rPr>
        <w:t xml:space="preserve"> </w:t>
      </w:r>
      <w:r>
        <w:rPr>
          <w:sz w:val="24"/>
        </w:rPr>
        <w:t>WIC</w:t>
      </w:r>
      <w:r>
        <w:rPr>
          <w:spacing w:val="-1"/>
          <w:sz w:val="24"/>
        </w:rPr>
        <w:t xml:space="preserve"> </w:t>
      </w:r>
      <w:r>
        <w:rPr>
          <w:sz w:val="24"/>
        </w:rPr>
        <w:t>infant</w:t>
      </w:r>
      <w:r>
        <w:rPr>
          <w:spacing w:val="-1"/>
          <w:sz w:val="24"/>
        </w:rPr>
        <w:t xml:space="preserve"> </w:t>
      </w:r>
      <w:r>
        <w:rPr>
          <w:sz w:val="24"/>
        </w:rPr>
        <w:t>formula</w:t>
      </w:r>
      <w:r>
        <w:rPr>
          <w:spacing w:val="-1"/>
          <w:sz w:val="24"/>
        </w:rPr>
        <w:t xml:space="preserve"> </w:t>
      </w:r>
      <w:r>
        <w:rPr>
          <w:sz w:val="24"/>
        </w:rPr>
        <w:t>is</w:t>
      </w:r>
      <w:r>
        <w:rPr>
          <w:spacing w:val="-2"/>
          <w:sz w:val="24"/>
        </w:rPr>
        <w:t xml:space="preserve"> </w:t>
      </w:r>
      <w:r>
        <w:rPr>
          <w:sz w:val="24"/>
        </w:rPr>
        <w:t xml:space="preserve">only </w:t>
      </w:r>
      <w:proofErr w:type="gramStart"/>
      <w:r>
        <w:rPr>
          <w:sz w:val="24"/>
        </w:rPr>
        <w:t>available</w:t>
      </w:r>
      <w:r>
        <w:rPr>
          <w:spacing w:val="-1"/>
          <w:sz w:val="24"/>
        </w:rPr>
        <w:t xml:space="preserve"> </w:t>
      </w:r>
      <w:r>
        <w:rPr>
          <w:sz w:val="24"/>
        </w:rPr>
        <w:t>in</w:t>
      </w:r>
      <w:proofErr w:type="gramEnd"/>
      <w:r>
        <w:rPr>
          <w:spacing w:val="-6"/>
          <w:sz w:val="24"/>
        </w:rPr>
        <w:t xml:space="preserve"> </w:t>
      </w:r>
      <w:r>
        <w:rPr>
          <w:sz w:val="24"/>
        </w:rPr>
        <w:t>ready-to-</w:t>
      </w:r>
      <w:r>
        <w:rPr>
          <w:spacing w:val="-4"/>
          <w:sz w:val="24"/>
        </w:rPr>
        <w:t>use.</w:t>
      </w:r>
    </w:p>
    <w:p w14:paraId="42856EA8" w14:textId="77777777" w:rsidR="00184AA2" w:rsidRPr="00184AA2" w:rsidRDefault="00184AA2" w:rsidP="00184AA2">
      <w:pPr>
        <w:tabs>
          <w:tab w:val="left" w:pos="1480"/>
        </w:tabs>
        <w:spacing w:before="14"/>
        <w:rPr>
          <w:sz w:val="24"/>
        </w:rPr>
      </w:pPr>
    </w:p>
    <w:p w14:paraId="478F5D7C" w14:textId="77777777" w:rsidR="00F015CE" w:rsidRPr="00F015CE" w:rsidRDefault="00F015CE" w:rsidP="00F015CE">
      <w:pPr>
        <w:tabs>
          <w:tab w:val="left" w:pos="1480"/>
        </w:tabs>
        <w:spacing w:before="14"/>
        <w:rPr>
          <w:sz w:val="24"/>
        </w:rPr>
      </w:pPr>
    </w:p>
    <w:p w14:paraId="7A36F30E" w14:textId="77777777" w:rsidR="004D783A" w:rsidRDefault="004D783A">
      <w:pPr>
        <w:pStyle w:val="BodyText"/>
        <w:rPr>
          <w:sz w:val="26"/>
        </w:rPr>
      </w:pPr>
    </w:p>
    <w:p w14:paraId="31B66168" w14:textId="3C1E54B6" w:rsidR="004D783A" w:rsidRDefault="004D783A" w:rsidP="00E92317">
      <w:pPr>
        <w:pStyle w:val="ListParagraph"/>
        <w:numPr>
          <w:ilvl w:val="0"/>
          <w:numId w:val="3"/>
        </w:numPr>
        <w:sectPr w:rsidR="004D783A">
          <w:footerReference w:type="default" r:id="rId10"/>
          <w:type w:val="continuous"/>
          <w:pgSz w:w="12240" w:h="15840"/>
          <w:pgMar w:top="1440" w:right="840" w:bottom="1180" w:left="680" w:header="0" w:footer="986" w:gutter="0"/>
          <w:pgNumType w:start="1"/>
          <w:cols w:space="720"/>
        </w:sectPr>
      </w:pPr>
    </w:p>
    <w:p w14:paraId="3A015E97" w14:textId="30DBD038" w:rsidR="004D783A" w:rsidRPr="00F015CE" w:rsidRDefault="00DA60EB" w:rsidP="00F015CE">
      <w:pPr>
        <w:pStyle w:val="Heading1"/>
        <w:numPr>
          <w:ilvl w:val="0"/>
          <w:numId w:val="3"/>
        </w:numPr>
        <w:tabs>
          <w:tab w:val="left" w:pos="686"/>
        </w:tabs>
        <w:spacing w:before="64"/>
        <w:ind w:left="686" w:hanging="301"/>
        <w:jc w:val="left"/>
      </w:pPr>
      <w:r>
        <w:lastRenderedPageBreak/>
        <w:t>Food</w:t>
      </w:r>
      <w:r>
        <w:rPr>
          <w:spacing w:val="-3"/>
        </w:rPr>
        <w:t xml:space="preserve"> </w:t>
      </w:r>
      <w:r>
        <w:t>Package</w:t>
      </w:r>
      <w:r>
        <w:rPr>
          <w:spacing w:val="-2"/>
        </w:rPr>
        <w:t xml:space="preserve"> </w:t>
      </w:r>
      <w:r>
        <w:t>II:</w:t>
      </w:r>
      <w:r>
        <w:rPr>
          <w:spacing w:val="-2"/>
        </w:rPr>
        <w:t xml:space="preserve"> </w:t>
      </w:r>
      <w:r>
        <w:t>Infants</w:t>
      </w:r>
      <w:r>
        <w:rPr>
          <w:spacing w:val="-3"/>
        </w:rPr>
        <w:t xml:space="preserve"> </w:t>
      </w:r>
      <w:r>
        <w:t>6-11</w:t>
      </w:r>
      <w:r>
        <w:rPr>
          <w:spacing w:val="-2"/>
        </w:rPr>
        <w:t xml:space="preserve"> months</w:t>
      </w:r>
    </w:p>
    <w:p w14:paraId="6196924E" w14:textId="77777777" w:rsidR="004D783A" w:rsidRDefault="00DA60EB">
      <w:pPr>
        <w:spacing w:line="247" w:lineRule="auto"/>
        <w:ind w:left="395" w:right="550" w:hanging="10"/>
        <w:rPr>
          <w:sz w:val="24"/>
        </w:rPr>
      </w:pPr>
      <w:r>
        <w:rPr>
          <w:sz w:val="24"/>
        </w:rPr>
        <w:t>Infant formula issuance in Food Package II is based on physical form of formula (concentrate, powder,</w:t>
      </w:r>
      <w:r>
        <w:rPr>
          <w:spacing w:val="-2"/>
          <w:sz w:val="24"/>
        </w:rPr>
        <w:t xml:space="preserve"> </w:t>
      </w:r>
      <w:r>
        <w:rPr>
          <w:sz w:val="24"/>
        </w:rPr>
        <w:t>or</w:t>
      </w:r>
      <w:r>
        <w:rPr>
          <w:spacing w:val="-2"/>
          <w:sz w:val="24"/>
        </w:rPr>
        <w:t xml:space="preserve"> </w:t>
      </w:r>
      <w:r>
        <w:rPr>
          <w:sz w:val="24"/>
        </w:rPr>
        <w:t>ready</w:t>
      </w:r>
      <w:r>
        <w:rPr>
          <w:spacing w:val="-2"/>
          <w:sz w:val="24"/>
        </w:rPr>
        <w:t xml:space="preserve"> </w:t>
      </w:r>
      <w:r>
        <w:rPr>
          <w:sz w:val="24"/>
        </w:rPr>
        <w:t>to</w:t>
      </w:r>
      <w:r>
        <w:rPr>
          <w:spacing w:val="-2"/>
          <w:sz w:val="24"/>
        </w:rPr>
        <w:t xml:space="preserve"> </w:t>
      </w:r>
      <w:r>
        <w:rPr>
          <w:sz w:val="24"/>
        </w:rPr>
        <w:t>use).</w:t>
      </w:r>
      <w:r>
        <w:rPr>
          <w:spacing w:val="-1"/>
          <w:sz w:val="24"/>
        </w:rPr>
        <w:t xml:space="preserve"> </w:t>
      </w:r>
      <w:r>
        <w:rPr>
          <w:sz w:val="24"/>
        </w:rPr>
        <w:t>Formulas</w:t>
      </w:r>
      <w:r>
        <w:rPr>
          <w:spacing w:val="-3"/>
          <w:sz w:val="24"/>
        </w:rPr>
        <w:t xml:space="preserve"> </w:t>
      </w:r>
      <w:r>
        <w:rPr>
          <w:sz w:val="24"/>
        </w:rPr>
        <w:t>issued</w:t>
      </w:r>
      <w:r>
        <w:rPr>
          <w:spacing w:val="-2"/>
          <w:sz w:val="24"/>
        </w:rPr>
        <w:t xml:space="preserve"> </w:t>
      </w:r>
      <w:r>
        <w:rPr>
          <w:sz w:val="24"/>
        </w:rPr>
        <w:t>in</w:t>
      </w:r>
      <w:r>
        <w:rPr>
          <w:spacing w:val="-2"/>
          <w:sz w:val="24"/>
        </w:rPr>
        <w:t xml:space="preserve"> </w:t>
      </w:r>
      <w:r>
        <w:rPr>
          <w:sz w:val="24"/>
        </w:rPr>
        <w:t>this</w:t>
      </w:r>
      <w:r>
        <w:rPr>
          <w:spacing w:val="-3"/>
          <w:sz w:val="24"/>
        </w:rPr>
        <w:t xml:space="preserve"> </w:t>
      </w:r>
      <w:r>
        <w:rPr>
          <w:sz w:val="24"/>
        </w:rPr>
        <w:t>food</w:t>
      </w:r>
      <w:r>
        <w:rPr>
          <w:spacing w:val="-2"/>
          <w:sz w:val="24"/>
        </w:rPr>
        <w:t xml:space="preserve"> </w:t>
      </w:r>
      <w:r>
        <w:rPr>
          <w:sz w:val="24"/>
        </w:rPr>
        <w:t>package</w:t>
      </w:r>
      <w:r>
        <w:rPr>
          <w:spacing w:val="-3"/>
          <w:sz w:val="24"/>
        </w:rPr>
        <w:t xml:space="preserve"> </w:t>
      </w:r>
      <w:r>
        <w:rPr>
          <w:sz w:val="24"/>
        </w:rPr>
        <w:t>are</w:t>
      </w:r>
      <w:r>
        <w:rPr>
          <w:spacing w:val="-3"/>
          <w:sz w:val="24"/>
        </w:rPr>
        <w:t xml:space="preserve"> </w:t>
      </w:r>
      <w:r>
        <w:rPr>
          <w:sz w:val="24"/>
        </w:rPr>
        <w:t>limited</w:t>
      </w:r>
      <w:r>
        <w:rPr>
          <w:spacing w:val="-2"/>
          <w:sz w:val="24"/>
        </w:rPr>
        <w:t xml:space="preserve"> </w:t>
      </w:r>
      <w:r>
        <w:rPr>
          <w:sz w:val="24"/>
        </w:rPr>
        <w:t>to</w:t>
      </w:r>
      <w:r>
        <w:rPr>
          <w:spacing w:val="-2"/>
          <w:sz w:val="24"/>
        </w:rPr>
        <w:t xml:space="preserve"> </w:t>
      </w:r>
      <w:r>
        <w:rPr>
          <w:sz w:val="24"/>
        </w:rPr>
        <w:t>contract</w:t>
      </w:r>
      <w:r>
        <w:rPr>
          <w:spacing w:val="-2"/>
          <w:sz w:val="24"/>
        </w:rPr>
        <w:t xml:space="preserve"> </w:t>
      </w:r>
      <w:r>
        <w:rPr>
          <w:sz w:val="24"/>
        </w:rPr>
        <w:t>standard</w:t>
      </w:r>
      <w:r>
        <w:rPr>
          <w:spacing w:val="-2"/>
          <w:sz w:val="24"/>
        </w:rPr>
        <w:t xml:space="preserve"> </w:t>
      </w:r>
      <w:r>
        <w:rPr>
          <w:sz w:val="24"/>
        </w:rPr>
        <w:t>cow’s milk based or soy-based formulas, lactose-free formulas, and formulas with added rice starch.</w:t>
      </w:r>
    </w:p>
    <w:p w14:paraId="6877B72A" w14:textId="77777777" w:rsidR="004D783A" w:rsidRDefault="00DA60EB">
      <w:pPr>
        <w:spacing w:before="2"/>
        <w:ind w:left="395"/>
        <w:rPr>
          <w:sz w:val="24"/>
        </w:rPr>
      </w:pPr>
      <w:r>
        <w:rPr>
          <w:sz w:val="24"/>
        </w:rPr>
        <w:t>Formulas</w:t>
      </w:r>
      <w:r>
        <w:rPr>
          <w:spacing w:val="-3"/>
          <w:sz w:val="24"/>
        </w:rPr>
        <w:t xml:space="preserve"> </w:t>
      </w:r>
      <w:r>
        <w:rPr>
          <w:sz w:val="24"/>
        </w:rPr>
        <w:t>for</w:t>
      </w:r>
      <w:r>
        <w:rPr>
          <w:spacing w:val="-2"/>
          <w:sz w:val="24"/>
        </w:rPr>
        <w:t xml:space="preserve"> </w:t>
      </w:r>
      <w:r>
        <w:rPr>
          <w:sz w:val="24"/>
        </w:rPr>
        <w:t>special</w:t>
      </w:r>
      <w:r>
        <w:rPr>
          <w:spacing w:val="-2"/>
          <w:sz w:val="24"/>
        </w:rPr>
        <w:t xml:space="preserve"> </w:t>
      </w:r>
      <w:r>
        <w:rPr>
          <w:sz w:val="24"/>
        </w:rPr>
        <w:t>medical</w:t>
      </w:r>
      <w:r>
        <w:rPr>
          <w:spacing w:val="-2"/>
          <w:sz w:val="24"/>
        </w:rPr>
        <w:t xml:space="preserve"> </w:t>
      </w:r>
      <w:r>
        <w:rPr>
          <w:sz w:val="24"/>
        </w:rPr>
        <w:t>needs</w:t>
      </w:r>
      <w:r>
        <w:rPr>
          <w:spacing w:val="-3"/>
          <w:sz w:val="24"/>
        </w:rPr>
        <w:t xml:space="preserve"> </w:t>
      </w:r>
      <w:r>
        <w:rPr>
          <w:sz w:val="24"/>
        </w:rPr>
        <w:t>are</w:t>
      </w:r>
      <w:r>
        <w:rPr>
          <w:spacing w:val="-4"/>
          <w:sz w:val="24"/>
        </w:rPr>
        <w:t xml:space="preserve"> </w:t>
      </w:r>
      <w:r>
        <w:rPr>
          <w:sz w:val="24"/>
        </w:rPr>
        <w:t>issued</w:t>
      </w:r>
      <w:r>
        <w:rPr>
          <w:spacing w:val="-2"/>
          <w:sz w:val="24"/>
        </w:rPr>
        <w:t xml:space="preserve"> </w:t>
      </w:r>
      <w:r>
        <w:rPr>
          <w:sz w:val="24"/>
        </w:rPr>
        <w:t>in Food</w:t>
      </w:r>
      <w:r>
        <w:rPr>
          <w:spacing w:val="-2"/>
          <w:sz w:val="24"/>
        </w:rPr>
        <w:t xml:space="preserve"> </w:t>
      </w:r>
      <w:r>
        <w:rPr>
          <w:sz w:val="24"/>
        </w:rPr>
        <w:t>Package</w:t>
      </w:r>
      <w:r>
        <w:rPr>
          <w:spacing w:val="-1"/>
          <w:sz w:val="24"/>
        </w:rPr>
        <w:t xml:space="preserve"> </w:t>
      </w:r>
      <w:r>
        <w:rPr>
          <w:spacing w:val="-4"/>
          <w:sz w:val="24"/>
        </w:rPr>
        <w:t>III.</w:t>
      </w:r>
    </w:p>
    <w:p w14:paraId="53BAB7A0" w14:textId="77777777" w:rsidR="004D783A" w:rsidRDefault="004D783A">
      <w:pPr>
        <w:pStyle w:val="BodyText"/>
        <w:spacing w:before="7"/>
      </w:pPr>
    </w:p>
    <w:p w14:paraId="59E1DDC9" w14:textId="1B588FF8" w:rsidR="00250A7F" w:rsidRDefault="00DA60EB" w:rsidP="00F015CE">
      <w:pPr>
        <w:spacing w:before="1" w:line="247" w:lineRule="auto"/>
        <w:ind w:left="395" w:right="550" w:hanging="10"/>
        <w:rPr>
          <w:sz w:val="24"/>
        </w:rPr>
      </w:pPr>
      <w:r>
        <w:rPr>
          <w:sz w:val="24"/>
        </w:rPr>
        <w:t>Issuance</w:t>
      </w:r>
      <w:r>
        <w:rPr>
          <w:spacing w:val="-3"/>
          <w:sz w:val="24"/>
        </w:rPr>
        <w:t xml:space="preserve"> </w:t>
      </w:r>
      <w:r>
        <w:rPr>
          <w:sz w:val="24"/>
        </w:rPr>
        <w:t>of</w:t>
      </w:r>
      <w:r>
        <w:rPr>
          <w:spacing w:val="-2"/>
          <w:sz w:val="24"/>
        </w:rPr>
        <w:t xml:space="preserve"> </w:t>
      </w:r>
      <w:r>
        <w:rPr>
          <w:sz w:val="24"/>
        </w:rPr>
        <w:t>ready</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infant</w:t>
      </w:r>
      <w:r>
        <w:rPr>
          <w:spacing w:val="-2"/>
          <w:sz w:val="24"/>
        </w:rPr>
        <w:t xml:space="preserve"> </w:t>
      </w:r>
      <w:r>
        <w:rPr>
          <w:sz w:val="24"/>
        </w:rPr>
        <w:t>formula</w:t>
      </w:r>
      <w:r>
        <w:rPr>
          <w:spacing w:val="-3"/>
          <w:sz w:val="24"/>
        </w:rPr>
        <w:t xml:space="preserve"> </w:t>
      </w:r>
      <w:r>
        <w:rPr>
          <w:sz w:val="24"/>
        </w:rPr>
        <w:t>in</w:t>
      </w:r>
      <w:r>
        <w:rPr>
          <w:spacing w:val="-2"/>
          <w:sz w:val="24"/>
        </w:rPr>
        <w:t xml:space="preserve"> </w:t>
      </w:r>
      <w:r>
        <w:rPr>
          <w:sz w:val="24"/>
        </w:rPr>
        <w:t>Food</w:t>
      </w:r>
      <w:r>
        <w:rPr>
          <w:spacing w:val="-2"/>
          <w:sz w:val="24"/>
        </w:rPr>
        <w:t xml:space="preserve"> </w:t>
      </w:r>
      <w:r>
        <w:rPr>
          <w:sz w:val="24"/>
        </w:rPr>
        <w:t>Package</w:t>
      </w:r>
      <w:r>
        <w:rPr>
          <w:spacing w:val="-1"/>
          <w:sz w:val="24"/>
        </w:rPr>
        <w:t xml:space="preserve"> </w:t>
      </w:r>
      <w:r>
        <w:rPr>
          <w:sz w:val="24"/>
        </w:rPr>
        <w:t>II</w:t>
      </w:r>
      <w:r>
        <w:rPr>
          <w:spacing w:val="-4"/>
          <w:sz w:val="24"/>
        </w:rPr>
        <w:t xml:space="preserve"> </w:t>
      </w:r>
      <w:r>
        <w:rPr>
          <w:sz w:val="24"/>
        </w:rPr>
        <w:t>is</w:t>
      </w:r>
      <w:r>
        <w:rPr>
          <w:spacing w:val="-3"/>
          <w:sz w:val="24"/>
        </w:rPr>
        <w:t xml:space="preserve"> </w:t>
      </w:r>
      <w:r>
        <w:rPr>
          <w:sz w:val="24"/>
        </w:rPr>
        <w:t>the</w:t>
      </w:r>
      <w:r>
        <w:rPr>
          <w:spacing w:val="-3"/>
          <w:sz w:val="24"/>
        </w:rPr>
        <w:t xml:space="preserve"> </w:t>
      </w:r>
      <w:r>
        <w:rPr>
          <w:sz w:val="24"/>
        </w:rPr>
        <w:t>same</w:t>
      </w:r>
      <w:r>
        <w:rPr>
          <w:spacing w:val="-1"/>
          <w:sz w:val="24"/>
        </w:rPr>
        <w:t xml:space="preserve"> </w:t>
      </w:r>
      <w:r>
        <w:rPr>
          <w:sz w:val="24"/>
        </w:rPr>
        <w:t>as</w:t>
      </w:r>
      <w:r>
        <w:rPr>
          <w:spacing w:val="-3"/>
          <w:sz w:val="24"/>
        </w:rPr>
        <w:t xml:space="preserve"> </w:t>
      </w:r>
      <w:r>
        <w:rPr>
          <w:sz w:val="24"/>
        </w:rPr>
        <w:t>described</w:t>
      </w:r>
      <w:r>
        <w:rPr>
          <w:spacing w:val="-2"/>
          <w:sz w:val="24"/>
        </w:rPr>
        <w:t xml:space="preserve"> </w:t>
      </w:r>
      <w:r>
        <w:rPr>
          <w:sz w:val="24"/>
        </w:rPr>
        <w:t>above</w:t>
      </w:r>
      <w:r>
        <w:rPr>
          <w:spacing w:val="-3"/>
          <w:sz w:val="24"/>
        </w:rPr>
        <w:t xml:space="preserve"> </w:t>
      </w:r>
      <w:r>
        <w:rPr>
          <w:sz w:val="24"/>
        </w:rPr>
        <w:t>for</w:t>
      </w:r>
      <w:r>
        <w:rPr>
          <w:spacing w:val="-2"/>
          <w:sz w:val="24"/>
        </w:rPr>
        <w:t xml:space="preserve"> </w:t>
      </w:r>
      <w:r>
        <w:rPr>
          <w:sz w:val="24"/>
        </w:rPr>
        <w:t>Food Package I.</w:t>
      </w:r>
      <w:r w:rsidR="0017094A">
        <w:rPr>
          <w:sz w:val="24"/>
        </w:rPr>
        <w:br/>
      </w:r>
      <w:r w:rsidR="0017094A" w:rsidRPr="00F015CE">
        <w:rPr>
          <w:b/>
          <w:bCs/>
          <w:sz w:val="24"/>
          <w:szCs w:val="24"/>
        </w:rPr>
        <w:t>Table 1</w:t>
      </w:r>
      <w:r w:rsidR="0030052F" w:rsidRPr="00F015CE">
        <w:rPr>
          <w:b/>
          <w:bCs/>
          <w:sz w:val="24"/>
          <w:szCs w:val="24"/>
        </w:rPr>
        <w:t>:</w:t>
      </w:r>
      <w:r w:rsidR="0030052F" w:rsidRPr="00F015CE">
        <w:rPr>
          <w:sz w:val="24"/>
          <w:szCs w:val="24"/>
        </w:rPr>
        <w:t xml:space="preserve"> </w:t>
      </w:r>
      <w:r w:rsidR="0017094A" w:rsidRPr="00F015CE">
        <w:rPr>
          <w:sz w:val="24"/>
          <w:szCs w:val="24"/>
        </w:rPr>
        <w:t>Food Packages I, II, and III: Full Nutrition Benefit (FNB) and Maximum Monthly Allowances (MMA) of Supplemental Foods for Infants by Feeding Option</w:t>
      </w:r>
    </w:p>
    <w:tbl>
      <w:tblPr>
        <w:tblpPr w:leftFromText="180" w:rightFromText="180" w:vertAnchor="text" w:tblpY="1"/>
        <w:tblOverlap w:val="never"/>
        <w:tblW w:w="5009"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9"/>
        <w:gridCol w:w="1928"/>
        <w:gridCol w:w="1909"/>
        <w:gridCol w:w="1929"/>
        <w:gridCol w:w="1909"/>
        <w:gridCol w:w="932"/>
        <w:gridCol w:w="947"/>
      </w:tblGrid>
      <w:tr w:rsidR="00250A7F" w:rsidRPr="008F2ABD" w14:paraId="7196F647" w14:textId="77777777">
        <w:trPr>
          <w:tblHeade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CECEC"/>
            <w:vAlign w:val="center"/>
            <w:hideMark/>
          </w:tcPr>
          <w:p w14:paraId="47B677D5" w14:textId="77777777" w:rsidR="00250A7F" w:rsidRPr="0065067F" w:rsidRDefault="00250A7F">
            <w:pPr>
              <w:spacing w:after="160" w:line="259" w:lineRule="auto"/>
              <w:rPr>
                <w:b/>
                <w:bCs/>
              </w:rPr>
            </w:pPr>
            <w:r w:rsidRPr="0065067F">
              <w:rPr>
                <w:b/>
                <w:bCs/>
              </w:rPr>
              <w:t xml:space="preserve">Foods </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vAlign w:val="center"/>
            <w:hideMark/>
          </w:tcPr>
          <w:p w14:paraId="3E1FFDD2" w14:textId="77777777" w:rsidR="00250A7F" w:rsidRPr="0065067F" w:rsidRDefault="00250A7F">
            <w:pPr>
              <w:spacing w:after="160" w:line="259" w:lineRule="auto"/>
              <w:rPr>
                <w:b/>
                <w:bCs/>
              </w:rPr>
            </w:pPr>
            <w:r w:rsidRPr="0065067F">
              <w:rPr>
                <w:b/>
                <w:bCs/>
              </w:rPr>
              <w:t>Fully Formula Fed (FF)</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vAlign w:val="center"/>
            <w:hideMark/>
          </w:tcPr>
          <w:p w14:paraId="6C593A27" w14:textId="77777777" w:rsidR="00250A7F" w:rsidRPr="0065067F" w:rsidRDefault="00250A7F">
            <w:pPr>
              <w:spacing w:after="160" w:line="259" w:lineRule="auto"/>
              <w:rPr>
                <w:b/>
                <w:bCs/>
              </w:rPr>
            </w:pPr>
            <w:r w:rsidRPr="0065067F">
              <w:rPr>
                <w:b/>
                <w:bCs/>
              </w:rPr>
              <w:t>Partially (mostly) Breastfed (BF/FF)</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vAlign w:val="center"/>
            <w:hideMark/>
          </w:tcPr>
          <w:p w14:paraId="3618D458" w14:textId="77777777" w:rsidR="00250A7F" w:rsidRPr="0065067F" w:rsidRDefault="00250A7F">
            <w:pPr>
              <w:spacing w:after="160" w:line="259" w:lineRule="auto"/>
              <w:rPr>
                <w:b/>
                <w:bCs/>
              </w:rPr>
            </w:pPr>
            <w:r w:rsidRPr="0065067F">
              <w:rPr>
                <w:b/>
                <w:bCs/>
              </w:rPr>
              <w:t>Fully Breastfed (BF)</w:t>
            </w:r>
          </w:p>
        </w:tc>
      </w:tr>
      <w:tr w:rsidR="00250A7F" w:rsidRPr="008F2ABD" w14:paraId="4DB63F17" w14:textId="77777777">
        <w:trPr>
          <w:tblHeade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72F87B" w14:textId="77777777" w:rsidR="00250A7F" w:rsidRPr="0065067F" w:rsidRDefault="00250A7F">
            <w:pPr>
              <w:spacing w:after="160" w:line="259" w:lineRule="auto"/>
              <w:rPr>
                <w:b/>
                <w:bCs/>
              </w:rPr>
            </w:pP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0B355BC" w14:textId="77777777" w:rsidR="00250A7F" w:rsidRPr="0065067F" w:rsidRDefault="00250A7F">
            <w:pPr>
              <w:spacing w:after="160" w:line="259" w:lineRule="auto"/>
              <w:rPr>
                <w:b/>
                <w:bCs/>
              </w:rPr>
            </w:pPr>
            <w:r w:rsidRPr="0065067F">
              <w:rPr>
                <w:b/>
                <w:bCs/>
              </w:rPr>
              <w:t xml:space="preserve">Food Packages I-FF </w:t>
            </w:r>
            <w:r w:rsidRPr="0065067F">
              <w:rPr>
                <w:b/>
                <w:bCs/>
              </w:rPr>
              <w:br/>
              <w:t xml:space="preserve">&amp; III-FF </w:t>
            </w:r>
            <w:r w:rsidRPr="0065067F">
              <w:rPr>
                <w:b/>
                <w:bCs/>
              </w:rPr>
              <w:br/>
              <w:t xml:space="preserve">A: 0 through 3 months </w:t>
            </w:r>
            <w:r w:rsidRPr="0065067F">
              <w:rPr>
                <w:b/>
                <w:bCs/>
              </w:rPr>
              <w:br/>
              <w:t>B: 4 through 5 months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AECD8FA" w14:textId="77777777" w:rsidR="00250A7F" w:rsidRPr="0065067F" w:rsidRDefault="00250A7F">
            <w:pPr>
              <w:spacing w:after="160" w:line="259" w:lineRule="auto"/>
              <w:rPr>
                <w:b/>
                <w:bCs/>
              </w:rPr>
            </w:pPr>
            <w:r w:rsidRPr="0065067F">
              <w:rPr>
                <w:b/>
                <w:bCs/>
              </w:rPr>
              <w:t xml:space="preserve">Food Packages II-FF </w:t>
            </w:r>
            <w:r w:rsidRPr="0065067F">
              <w:rPr>
                <w:b/>
                <w:bCs/>
              </w:rPr>
              <w:br/>
              <w:t xml:space="preserve">&amp; III-FF </w:t>
            </w:r>
            <w:r w:rsidRPr="0065067F">
              <w:rPr>
                <w:b/>
                <w:bCs/>
              </w:rPr>
              <w:br/>
              <w:t>6 through 11 months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B4CB3D5" w14:textId="77777777" w:rsidR="00250A7F" w:rsidRPr="0065067F" w:rsidRDefault="00250A7F">
            <w:pPr>
              <w:spacing w:after="160" w:line="259" w:lineRule="auto"/>
              <w:rPr>
                <w:b/>
                <w:bCs/>
              </w:rPr>
            </w:pPr>
            <w:r w:rsidRPr="0065067F">
              <w:rPr>
                <w:b/>
                <w:bCs/>
              </w:rPr>
              <w:t xml:space="preserve">Food Packages IBF/FF &amp; III BF/FF </w:t>
            </w:r>
            <w:r w:rsidRPr="0065067F">
              <w:rPr>
                <w:b/>
                <w:bCs/>
              </w:rPr>
              <w:br/>
              <w:t xml:space="preserve">A: 0 through 3 months </w:t>
            </w:r>
            <w:r w:rsidRPr="0065067F">
              <w:rPr>
                <w:b/>
                <w:bCs/>
              </w:rPr>
              <w:br/>
              <w:t>B: 4 through 5 months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89BB106" w14:textId="77777777" w:rsidR="00250A7F" w:rsidRPr="0065067F" w:rsidRDefault="00250A7F">
            <w:pPr>
              <w:spacing w:after="160" w:line="259" w:lineRule="auto"/>
              <w:rPr>
                <w:b/>
                <w:bCs/>
              </w:rPr>
            </w:pPr>
            <w:r w:rsidRPr="0065067F">
              <w:rPr>
                <w:b/>
                <w:bCs/>
              </w:rPr>
              <w:t xml:space="preserve">Food Packages II BF/FF &amp; III BF/FF </w:t>
            </w:r>
            <w:r w:rsidRPr="0065067F">
              <w:rPr>
                <w:b/>
                <w:bCs/>
              </w:rPr>
              <w:br/>
              <w:t>6 through 11 months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E2E0F6" w14:textId="77777777" w:rsidR="00250A7F" w:rsidRPr="0065067F" w:rsidRDefault="00250A7F">
            <w:pPr>
              <w:spacing w:after="160" w:line="259" w:lineRule="auto"/>
              <w:rPr>
                <w:b/>
                <w:bCs/>
              </w:rPr>
            </w:pPr>
            <w:r w:rsidRPr="0065067F">
              <w:rPr>
                <w:b/>
                <w:bCs/>
              </w:rPr>
              <w:t xml:space="preserve">Food </w:t>
            </w:r>
            <w:r w:rsidRPr="0065067F">
              <w:rPr>
                <w:b/>
                <w:bCs/>
              </w:rPr>
              <w:br/>
              <w:t xml:space="preserve">Package </w:t>
            </w:r>
            <w:r w:rsidRPr="0065067F">
              <w:rPr>
                <w:b/>
                <w:bCs/>
              </w:rPr>
              <w:br/>
              <w:t xml:space="preserve">I-BF </w:t>
            </w:r>
            <w:r w:rsidRPr="0065067F">
              <w:rPr>
                <w:b/>
                <w:bCs/>
              </w:rPr>
              <w:br/>
              <w:t>0 through 5 months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5DD1688" w14:textId="77777777" w:rsidR="00250A7F" w:rsidRPr="0065067F" w:rsidRDefault="00250A7F">
            <w:pPr>
              <w:spacing w:after="160" w:line="259" w:lineRule="auto"/>
              <w:rPr>
                <w:b/>
                <w:bCs/>
              </w:rPr>
            </w:pPr>
            <w:r w:rsidRPr="0065067F">
              <w:rPr>
                <w:b/>
                <w:bCs/>
              </w:rPr>
              <w:t xml:space="preserve">Food </w:t>
            </w:r>
            <w:r w:rsidRPr="0065067F">
              <w:rPr>
                <w:b/>
                <w:bCs/>
              </w:rPr>
              <w:br/>
              <w:t xml:space="preserve">Package </w:t>
            </w:r>
            <w:r w:rsidRPr="0065067F">
              <w:rPr>
                <w:b/>
                <w:bCs/>
              </w:rPr>
              <w:br/>
              <w:t xml:space="preserve">II-BF </w:t>
            </w:r>
            <w:r w:rsidRPr="0065067F">
              <w:rPr>
                <w:b/>
                <w:bCs/>
              </w:rPr>
              <w:br/>
              <w:t>6 through 11 months</w:t>
            </w:r>
          </w:p>
        </w:tc>
      </w:tr>
      <w:tr w:rsidR="00250A7F" w:rsidRPr="008F2ABD" w14:paraId="0F68A004" w14:textId="7777777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9F2D78" w14:textId="77777777" w:rsidR="00250A7F" w:rsidRPr="0065067F" w:rsidRDefault="00250A7F">
            <w:pPr>
              <w:spacing w:after="160" w:line="259" w:lineRule="auto"/>
            </w:pPr>
            <w:r w:rsidRPr="0065067F">
              <w:t>Formula</w:t>
            </w:r>
            <w:r w:rsidRPr="008F2ABD">
              <w:rPr>
                <w:vertAlign w:val="superscript"/>
              </w:rPr>
              <w:t>1</w:t>
            </w:r>
            <w:r w:rsidRPr="0065067F">
              <w:rPr>
                <w:vertAlign w:val="superscript"/>
              </w:rPr>
              <w:t xml:space="preserve"> </w:t>
            </w:r>
            <w:r>
              <w:rPr>
                <w:vertAlign w:val="superscript"/>
              </w:rPr>
              <w:t>2</w:t>
            </w:r>
            <w:r w:rsidRPr="0065067F">
              <w:rPr>
                <w:vertAlign w:val="superscript"/>
              </w:rPr>
              <w:t xml:space="preserve"> </w:t>
            </w:r>
            <w:r>
              <w:rPr>
                <w:vertAlign w:val="superscript"/>
              </w:rPr>
              <w:t>3</w:t>
            </w:r>
            <w:r w:rsidRPr="0065067F">
              <w:rPr>
                <w:vertAlign w:val="superscript"/>
              </w:rPr>
              <w:t xml:space="preserve"> </w:t>
            </w:r>
            <w:r>
              <w:rPr>
                <w:vertAlign w:val="superscript"/>
              </w:rPr>
              <w:t>4</w:t>
            </w:r>
            <w:r w:rsidRPr="0065067F">
              <w:rPr>
                <w:vertAlign w:val="superscript"/>
              </w:rPr>
              <w:t xml:space="preserve"> </w:t>
            </w:r>
            <w:r>
              <w:rPr>
                <w:vertAlign w:val="superscript"/>
              </w:rPr>
              <w:t>5</w:t>
            </w:r>
            <w:r w:rsidRPr="0065067F">
              <w:rPr>
                <w:vertAlign w:val="superscript"/>
              </w:rPr>
              <w:t xml:space="preserve"> </w:t>
            </w:r>
            <w:r>
              <w:rPr>
                <w:vertAlign w:val="superscript"/>
              </w:rPr>
              <w:t>6</w:t>
            </w:r>
            <w:r w:rsidRPr="0065067F">
              <w:rPr>
                <w:vertAlign w:val="superscript"/>
              </w:rPr>
              <w:t xml:space="preserve"> </w:t>
            </w:r>
            <w:r w:rsidRPr="0065067F">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045CF" w14:textId="77777777" w:rsidR="00250A7F" w:rsidRPr="0065067F" w:rsidRDefault="00250A7F">
            <w:pPr>
              <w:spacing w:after="160" w:line="259" w:lineRule="auto"/>
            </w:pPr>
            <w:r w:rsidRPr="0065067F">
              <w:t xml:space="preserve">A: FNB = Up to 806 </w:t>
            </w:r>
            <w:proofErr w:type="spellStart"/>
            <w:r w:rsidRPr="0065067F">
              <w:t>fl</w:t>
            </w:r>
            <w:proofErr w:type="spellEnd"/>
            <w:r w:rsidRPr="0065067F">
              <w:t xml:space="preserve"> oz. MMA= 823 </w:t>
            </w:r>
            <w:proofErr w:type="spellStart"/>
            <w:r w:rsidRPr="0065067F">
              <w:t>fl</w:t>
            </w:r>
            <w:proofErr w:type="spellEnd"/>
            <w:r w:rsidRPr="0065067F">
              <w:t xml:space="preserve"> reconstituted liquid concentrate or 832 </w:t>
            </w:r>
            <w:proofErr w:type="spellStart"/>
            <w:r w:rsidRPr="0065067F">
              <w:t>fl</w:t>
            </w:r>
            <w:proofErr w:type="spellEnd"/>
            <w:r w:rsidRPr="0065067F">
              <w:t xml:space="preserve"> oz RTF or 870 </w:t>
            </w:r>
            <w:proofErr w:type="spellStart"/>
            <w:r w:rsidRPr="0065067F">
              <w:t>fl</w:t>
            </w:r>
            <w:proofErr w:type="spellEnd"/>
            <w:r w:rsidRPr="0065067F">
              <w:t xml:space="preserve"> oz reconstituted powder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301A5" w14:textId="77777777" w:rsidR="00250A7F" w:rsidRPr="0065067F" w:rsidRDefault="00250A7F">
            <w:pPr>
              <w:spacing w:after="160" w:line="259" w:lineRule="auto"/>
            </w:pPr>
            <w:r w:rsidRPr="0065067F">
              <w:t xml:space="preserve">FNB = Up to 624 </w:t>
            </w:r>
            <w:proofErr w:type="spellStart"/>
            <w:r w:rsidRPr="0065067F">
              <w:t>fl</w:t>
            </w:r>
            <w:proofErr w:type="spellEnd"/>
            <w:r w:rsidRPr="0065067F">
              <w:t xml:space="preserve"> oz. MMA = 630 </w:t>
            </w:r>
            <w:proofErr w:type="spellStart"/>
            <w:r w:rsidRPr="0065067F">
              <w:t>fl</w:t>
            </w:r>
            <w:proofErr w:type="spellEnd"/>
            <w:r w:rsidRPr="0065067F">
              <w:t xml:space="preserve"> oz reconstituted liquid concentrate or 643 </w:t>
            </w:r>
            <w:proofErr w:type="spellStart"/>
            <w:r w:rsidRPr="0065067F">
              <w:t>fl</w:t>
            </w:r>
            <w:proofErr w:type="spellEnd"/>
            <w:r w:rsidRPr="0065067F">
              <w:t xml:space="preserve"> oz RTF or 696 </w:t>
            </w:r>
            <w:proofErr w:type="spellStart"/>
            <w:r w:rsidRPr="0065067F">
              <w:t>fl</w:t>
            </w:r>
            <w:proofErr w:type="spellEnd"/>
            <w:r w:rsidRPr="0065067F">
              <w:t xml:space="preserve"> oz reconstituted powder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30311" w14:textId="77777777" w:rsidR="00250A7F" w:rsidRPr="0065067F" w:rsidRDefault="00250A7F">
            <w:pPr>
              <w:spacing w:after="160" w:line="259" w:lineRule="auto"/>
            </w:pPr>
            <w:r w:rsidRPr="0065067F">
              <w:t xml:space="preserve">A: FNB = Up to 364 </w:t>
            </w:r>
            <w:proofErr w:type="spellStart"/>
            <w:r w:rsidRPr="0065067F">
              <w:t>fl</w:t>
            </w:r>
            <w:proofErr w:type="spellEnd"/>
            <w:r w:rsidRPr="0065067F">
              <w:t xml:space="preserve"> oz. MMA = 388 </w:t>
            </w:r>
            <w:proofErr w:type="spellStart"/>
            <w:r w:rsidRPr="0065067F">
              <w:t>fl</w:t>
            </w:r>
            <w:proofErr w:type="spellEnd"/>
            <w:r w:rsidRPr="0065067F">
              <w:t xml:space="preserve"> oz reconstituted liquid concentrate or 384 </w:t>
            </w:r>
            <w:proofErr w:type="spellStart"/>
            <w:r w:rsidRPr="0065067F">
              <w:t>fl</w:t>
            </w:r>
            <w:proofErr w:type="spellEnd"/>
            <w:r w:rsidRPr="0065067F">
              <w:t xml:space="preserve"> oz RTF or 435 </w:t>
            </w:r>
            <w:proofErr w:type="spellStart"/>
            <w:r w:rsidRPr="0065067F">
              <w:t>fl</w:t>
            </w:r>
            <w:proofErr w:type="spellEnd"/>
            <w:r w:rsidRPr="0065067F">
              <w:t xml:space="preserve"> oz reconstituted powder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95AC6" w14:textId="77777777" w:rsidR="00250A7F" w:rsidRPr="0065067F" w:rsidRDefault="00250A7F">
            <w:pPr>
              <w:spacing w:after="160" w:line="259" w:lineRule="auto"/>
            </w:pPr>
            <w:r w:rsidRPr="0065067F">
              <w:t xml:space="preserve">FNB = Up to 312 </w:t>
            </w:r>
            <w:proofErr w:type="spellStart"/>
            <w:r w:rsidRPr="0065067F">
              <w:t>fl</w:t>
            </w:r>
            <w:proofErr w:type="spellEnd"/>
            <w:r w:rsidRPr="0065067F">
              <w:t xml:space="preserve"> oz. MMA = 315 </w:t>
            </w:r>
            <w:proofErr w:type="spellStart"/>
            <w:r w:rsidRPr="0065067F">
              <w:t>fl</w:t>
            </w:r>
            <w:proofErr w:type="spellEnd"/>
            <w:r w:rsidRPr="0065067F">
              <w:t xml:space="preserve"> oz reconstituted liquid concentrate or 338 </w:t>
            </w:r>
            <w:proofErr w:type="spellStart"/>
            <w:r w:rsidRPr="0065067F">
              <w:t>fl</w:t>
            </w:r>
            <w:proofErr w:type="spellEnd"/>
            <w:r w:rsidRPr="0065067F">
              <w:t xml:space="preserve"> oz RTF or 384 </w:t>
            </w:r>
            <w:proofErr w:type="spellStart"/>
            <w:r w:rsidRPr="0065067F">
              <w:t>fl</w:t>
            </w:r>
            <w:proofErr w:type="spellEnd"/>
            <w:r w:rsidRPr="0065067F">
              <w:t xml:space="preserve"> oz reconstituted powder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C2F3B" w14:textId="77777777" w:rsidR="00250A7F" w:rsidRPr="0065067F" w:rsidRDefault="00250A7F">
            <w:pPr>
              <w:spacing w:after="160" w:line="259" w:lineRule="auto"/>
            </w:pPr>
            <w:r w:rsidRPr="0065067F">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CA0FC" w14:textId="77777777" w:rsidR="00250A7F" w:rsidRPr="0065067F" w:rsidRDefault="00250A7F">
            <w:pPr>
              <w:spacing w:after="160" w:line="259" w:lineRule="auto"/>
            </w:pPr>
            <w:r w:rsidRPr="0065067F">
              <w:t>N/A</w:t>
            </w:r>
          </w:p>
        </w:tc>
      </w:tr>
      <w:tr w:rsidR="00250A7F" w:rsidRPr="008F2ABD" w14:paraId="04E086F1" w14:textId="7777777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F8355" w14:textId="77777777" w:rsidR="00250A7F" w:rsidRPr="0065067F" w:rsidRDefault="00250A7F">
            <w:pPr>
              <w:spacing w:after="160" w:line="259"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14:paraId="22EE3177" w14:textId="77777777" w:rsidR="00250A7F" w:rsidRPr="0065067F" w:rsidRDefault="00250A7F">
            <w:pPr>
              <w:spacing w:after="160" w:line="259" w:lineRule="auto"/>
            </w:pPr>
            <w:r w:rsidRPr="0065067F">
              <w:t xml:space="preserve">B: FNB = Up to 884 </w:t>
            </w:r>
            <w:proofErr w:type="spellStart"/>
            <w:r w:rsidRPr="0065067F">
              <w:t>fl</w:t>
            </w:r>
            <w:proofErr w:type="spellEnd"/>
            <w:r w:rsidRPr="0065067F">
              <w:t xml:space="preserve"> oz. MMA = 896 </w:t>
            </w:r>
            <w:proofErr w:type="spellStart"/>
            <w:r w:rsidRPr="0065067F">
              <w:t>fl</w:t>
            </w:r>
            <w:proofErr w:type="spellEnd"/>
            <w:r w:rsidRPr="0065067F">
              <w:t xml:space="preserve"> oz reconstituted liquid concentrate or 913 </w:t>
            </w:r>
            <w:proofErr w:type="spellStart"/>
            <w:r w:rsidRPr="0065067F">
              <w:t>fl</w:t>
            </w:r>
            <w:proofErr w:type="spellEnd"/>
            <w:r w:rsidRPr="0065067F">
              <w:t xml:space="preserve"> oz RTF or 960 </w:t>
            </w:r>
            <w:proofErr w:type="spellStart"/>
            <w:r w:rsidRPr="0065067F">
              <w:t>fl</w:t>
            </w:r>
            <w:proofErr w:type="spellEnd"/>
            <w:r w:rsidRPr="0065067F">
              <w:t xml:space="preserve"> oz reconstituted powder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C770D" w14:textId="77777777" w:rsidR="00250A7F" w:rsidRPr="0065067F" w:rsidRDefault="00250A7F">
            <w:pPr>
              <w:spacing w:after="160" w:line="259"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14:paraId="589FF8E0" w14:textId="77777777" w:rsidR="00250A7F" w:rsidRPr="0065067F" w:rsidRDefault="00250A7F">
            <w:pPr>
              <w:spacing w:after="160" w:line="259" w:lineRule="auto"/>
            </w:pPr>
            <w:r w:rsidRPr="0065067F">
              <w:t xml:space="preserve">B: FNB = Up to 442 </w:t>
            </w:r>
            <w:proofErr w:type="spellStart"/>
            <w:r w:rsidRPr="0065067F">
              <w:t>fl</w:t>
            </w:r>
            <w:proofErr w:type="spellEnd"/>
            <w:r w:rsidRPr="0065067F">
              <w:t xml:space="preserve"> oz. MMA = 460 </w:t>
            </w:r>
            <w:proofErr w:type="spellStart"/>
            <w:r w:rsidRPr="0065067F">
              <w:t>fl</w:t>
            </w:r>
            <w:proofErr w:type="spellEnd"/>
            <w:r w:rsidRPr="0065067F">
              <w:t xml:space="preserve"> oz reconstituted liquid concentrate or 474 </w:t>
            </w:r>
            <w:proofErr w:type="spellStart"/>
            <w:r w:rsidRPr="0065067F">
              <w:t>fl</w:t>
            </w:r>
            <w:proofErr w:type="spellEnd"/>
            <w:r w:rsidRPr="0065067F">
              <w:t xml:space="preserve"> oz RTF or 522 </w:t>
            </w:r>
            <w:proofErr w:type="spellStart"/>
            <w:r w:rsidRPr="0065067F">
              <w:t>fl</w:t>
            </w:r>
            <w:proofErr w:type="spellEnd"/>
            <w:r w:rsidRPr="0065067F">
              <w:t xml:space="preserve"> oz reconstituted powder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B8A56" w14:textId="77777777" w:rsidR="00250A7F" w:rsidRPr="0065067F" w:rsidRDefault="00250A7F">
            <w:pPr>
              <w:spacing w:after="160" w:line="259"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14:paraId="1796BA5F" w14:textId="77777777" w:rsidR="00250A7F" w:rsidRPr="0065067F" w:rsidRDefault="00250A7F">
            <w:pPr>
              <w:spacing w:after="160" w:line="259"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14:paraId="0C7879AD" w14:textId="77777777" w:rsidR="00250A7F" w:rsidRPr="0065067F" w:rsidRDefault="00250A7F">
            <w:pPr>
              <w:spacing w:after="160" w:line="259" w:lineRule="auto"/>
            </w:pPr>
          </w:p>
        </w:tc>
      </w:tr>
      <w:tr w:rsidR="00250A7F" w:rsidRPr="008F2ABD" w14:paraId="2E755C71" w14:textId="7777777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A57BA8" w14:textId="77777777" w:rsidR="00250A7F" w:rsidRPr="0065067F" w:rsidRDefault="00250A7F">
            <w:pPr>
              <w:spacing w:after="160" w:line="259" w:lineRule="auto"/>
            </w:pPr>
            <w:r w:rsidRPr="0065067F">
              <w:t>Infant Cereal</w:t>
            </w:r>
            <w:r w:rsidRPr="0042510D">
              <w:rPr>
                <w:vertAlign w:val="superscript"/>
              </w:rPr>
              <w:t>7</w:t>
            </w:r>
            <w:r w:rsidRPr="0065067F">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5A709" w14:textId="77777777" w:rsidR="00250A7F" w:rsidRPr="0065067F" w:rsidRDefault="00250A7F">
            <w:pPr>
              <w:spacing w:after="160" w:line="259" w:lineRule="auto"/>
            </w:pPr>
            <w:r w:rsidRPr="0065067F">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5D74A" w14:textId="77777777" w:rsidR="00250A7F" w:rsidRPr="0065067F" w:rsidRDefault="00250A7F">
            <w:pPr>
              <w:spacing w:after="160" w:line="259" w:lineRule="auto"/>
            </w:pPr>
            <w:r w:rsidRPr="0065067F">
              <w:t>8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1159D" w14:textId="77777777" w:rsidR="00250A7F" w:rsidRPr="0065067F" w:rsidRDefault="00250A7F">
            <w:pPr>
              <w:spacing w:after="160" w:line="259" w:lineRule="auto"/>
            </w:pPr>
            <w:r w:rsidRPr="0065067F">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6F8D0" w14:textId="77777777" w:rsidR="00250A7F" w:rsidRPr="0065067F" w:rsidRDefault="00250A7F">
            <w:pPr>
              <w:spacing w:after="160" w:line="259" w:lineRule="auto"/>
            </w:pPr>
            <w:r w:rsidRPr="0065067F">
              <w:t>8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3EFB3" w14:textId="77777777" w:rsidR="00250A7F" w:rsidRPr="0065067F" w:rsidRDefault="00250A7F">
            <w:pPr>
              <w:spacing w:after="160" w:line="259" w:lineRule="auto"/>
            </w:pPr>
            <w:r w:rsidRPr="0065067F">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F58FB" w14:textId="77777777" w:rsidR="00250A7F" w:rsidRPr="0065067F" w:rsidRDefault="00250A7F">
            <w:pPr>
              <w:spacing w:after="160" w:line="259" w:lineRule="auto"/>
            </w:pPr>
            <w:r w:rsidRPr="0065067F">
              <w:t>16 oz.</w:t>
            </w:r>
          </w:p>
        </w:tc>
      </w:tr>
      <w:tr w:rsidR="00250A7F" w:rsidRPr="008F2ABD" w14:paraId="74ACE934" w14:textId="7777777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682AEC" w14:textId="77777777" w:rsidR="00250A7F" w:rsidRPr="0065067F" w:rsidRDefault="00250A7F">
            <w:pPr>
              <w:spacing w:after="160" w:line="259" w:lineRule="auto"/>
            </w:pPr>
            <w:r w:rsidRPr="0065067F">
              <w:t>Infant food fruits and vegetables</w:t>
            </w:r>
            <w:r w:rsidRPr="0065067F">
              <w:rPr>
                <w:vertAlign w:val="superscript"/>
              </w:rPr>
              <w:t xml:space="preserve"> </w:t>
            </w:r>
            <w:r>
              <w:rPr>
                <w:vertAlign w:val="superscript"/>
              </w:rPr>
              <w:t>7</w:t>
            </w:r>
            <w:r w:rsidRPr="0065067F">
              <w:rPr>
                <w:vertAlign w:val="superscript"/>
              </w:rPr>
              <w:t xml:space="preserve"> </w:t>
            </w:r>
            <w:r>
              <w:rPr>
                <w:vertAlign w:val="superscript"/>
              </w:rPr>
              <w:t>8</w:t>
            </w:r>
            <w:r w:rsidRPr="0065067F">
              <w:rPr>
                <w:vertAlign w:val="superscript"/>
              </w:rPr>
              <w:t xml:space="preserve"> </w:t>
            </w:r>
            <w:r>
              <w:rPr>
                <w:vertAlign w:val="superscript"/>
              </w:rPr>
              <w:t>9</w:t>
            </w:r>
            <w:r w:rsidRPr="0065067F">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391B4" w14:textId="77777777" w:rsidR="00250A7F" w:rsidRPr="0065067F" w:rsidRDefault="00250A7F">
            <w:pPr>
              <w:spacing w:after="160" w:line="259" w:lineRule="auto"/>
            </w:pPr>
            <w:r w:rsidRPr="0065067F">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9646F" w14:textId="77777777" w:rsidR="00250A7F" w:rsidRPr="0065067F" w:rsidRDefault="00250A7F">
            <w:pPr>
              <w:spacing w:after="160" w:line="259" w:lineRule="auto"/>
            </w:pPr>
            <w:r w:rsidRPr="0065067F">
              <w:t>128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EB916" w14:textId="77777777" w:rsidR="00250A7F" w:rsidRPr="0065067F" w:rsidRDefault="00250A7F">
            <w:pPr>
              <w:spacing w:after="160" w:line="259" w:lineRule="auto"/>
            </w:pPr>
            <w:r w:rsidRPr="0065067F">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F54C2" w14:textId="77777777" w:rsidR="00250A7F" w:rsidRPr="0065067F" w:rsidRDefault="00250A7F">
            <w:pPr>
              <w:spacing w:after="160" w:line="259" w:lineRule="auto"/>
            </w:pPr>
            <w:r w:rsidRPr="0065067F">
              <w:t>128 oz</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39986" w14:textId="77777777" w:rsidR="00250A7F" w:rsidRPr="0065067F" w:rsidRDefault="00250A7F">
            <w:pPr>
              <w:spacing w:after="160" w:line="259" w:lineRule="auto"/>
            </w:pPr>
            <w:r w:rsidRPr="0065067F">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59E0C" w14:textId="77777777" w:rsidR="00250A7F" w:rsidRPr="0065067F" w:rsidRDefault="00250A7F">
            <w:pPr>
              <w:spacing w:after="160" w:line="259" w:lineRule="auto"/>
            </w:pPr>
            <w:r w:rsidRPr="0065067F">
              <w:t>128 oz.</w:t>
            </w:r>
          </w:p>
        </w:tc>
      </w:tr>
      <w:tr w:rsidR="00250A7F" w:rsidRPr="008F2ABD" w14:paraId="45830511" w14:textId="7777777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287B6E99" w14:textId="77777777" w:rsidR="00250A7F" w:rsidRPr="008F2ABD" w:rsidRDefault="00250A7F">
            <w:r w:rsidRPr="0065067F">
              <w:t xml:space="preserve">Infant food meat </w:t>
            </w:r>
          </w:p>
        </w:tc>
        <w:tc>
          <w:tcPr>
            <w:tcW w:w="0" w:type="auto"/>
            <w:tcBorders>
              <w:top w:val="outset" w:sz="6" w:space="0" w:color="auto"/>
              <w:left w:val="outset" w:sz="6" w:space="0" w:color="auto"/>
              <w:bottom w:val="outset" w:sz="6" w:space="0" w:color="auto"/>
              <w:right w:val="outset" w:sz="6" w:space="0" w:color="auto"/>
            </w:tcBorders>
            <w:vAlign w:val="center"/>
          </w:tcPr>
          <w:p w14:paraId="224E9D0E" w14:textId="77777777" w:rsidR="00250A7F" w:rsidRPr="008F2ABD" w:rsidRDefault="00250A7F">
            <w:r w:rsidRPr="0065067F">
              <w:t>N/A</w:t>
            </w:r>
          </w:p>
        </w:tc>
        <w:tc>
          <w:tcPr>
            <w:tcW w:w="0" w:type="auto"/>
            <w:tcBorders>
              <w:top w:val="outset" w:sz="6" w:space="0" w:color="auto"/>
              <w:left w:val="outset" w:sz="6" w:space="0" w:color="auto"/>
              <w:bottom w:val="outset" w:sz="6" w:space="0" w:color="auto"/>
              <w:right w:val="outset" w:sz="6" w:space="0" w:color="auto"/>
            </w:tcBorders>
            <w:vAlign w:val="center"/>
          </w:tcPr>
          <w:p w14:paraId="3CEBE1C7" w14:textId="77777777" w:rsidR="00250A7F" w:rsidRPr="008F2ABD" w:rsidRDefault="00250A7F">
            <w:r w:rsidRPr="0065067F">
              <w:t>N/A</w:t>
            </w:r>
          </w:p>
        </w:tc>
        <w:tc>
          <w:tcPr>
            <w:tcW w:w="0" w:type="auto"/>
            <w:tcBorders>
              <w:top w:val="outset" w:sz="6" w:space="0" w:color="auto"/>
              <w:left w:val="outset" w:sz="6" w:space="0" w:color="auto"/>
              <w:bottom w:val="outset" w:sz="6" w:space="0" w:color="auto"/>
              <w:right w:val="outset" w:sz="6" w:space="0" w:color="auto"/>
            </w:tcBorders>
            <w:vAlign w:val="center"/>
          </w:tcPr>
          <w:p w14:paraId="404151E8" w14:textId="77777777" w:rsidR="00250A7F" w:rsidRPr="008F2ABD" w:rsidRDefault="00250A7F">
            <w:r w:rsidRPr="0065067F">
              <w:t>N/A</w:t>
            </w:r>
          </w:p>
        </w:tc>
        <w:tc>
          <w:tcPr>
            <w:tcW w:w="0" w:type="auto"/>
            <w:tcBorders>
              <w:top w:val="outset" w:sz="6" w:space="0" w:color="auto"/>
              <w:left w:val="outset" w:sz="6" w:space="0" w:color="auto"/>
              <w:bottom w:val="outset" w:sz="6" w:space="0" w:color="auto"/>
              <w:right w:val="outset" w:sz="6" w:space="0" w:color="auto"/>
            </w:tcBorders>
            <w:vAlign w:val="center"/>
          </w:tcPr>
          <w:p w14:paraId="24EFF71E" w14:textId="77777777" w:rsidR="00250A7F" w:rsidRPr="008F2ABD" w:rsidRDefault="00250A7F">
            <w:r w:rsidRPr="0065067F">
              <w:t>N/A</w:t>
            </w:r>
          </w:p>
        </w:tc>
        <w:tc>
          <w:tcPr>
            <w:tcW w:w="0" w:type="auto"/>
            <w:tcBorders>
              <w:top w:val="outset" w:sz="6" w:space="0" w:color="auto"/>
              <w:left w:val="outset" w:sz="6" w:space="0" w:color="auto"/>
              <w:bottom w:val="outset" w:sz="6" w:space="0" w:color="auto"/>
              <w:right w:val="outset" w:sz="6" w:space="0" w:color="auto"/>
            </w:tcBorders>
            <w:vAlign w:val="center"/>
          </w:tcPr>
          <w:p w14:paraId="24E7F877" w14:textId="77777777" w:rsidR="00250A7F" w:rsidRPr="008F2ABD" w:rsidRDefault="00250A7F">
            <w:r w:rsidRPr="0065067F">
              <w:t>N/A</w:t>
            </w:r>
          </w:p>
        </w:tc>
        <w:tc>
          <w:tcPr>
            <w:tcW w:w="0" w:type="auto"/>
            <w:tcBorders>
              <w:top w:val="outset" w:sz="6" w:space="0" w:color="auto"/>
              <w:left w:val="outset" w:sz="6" w:space="0" w:color="auto"/>
              <w:bottom w:val="outset" w:sz="6" w:space="0" w:color="auto"/>
              <w:right w:val="outset" w:sz="6" w:space="0" w:color="auto"/>
            </w:tcBorders>
            <w:vAlign w:val="center"/>
          </w:tcPr>
          <w:p w14:paraId="7233BA67" w14:textId="77777777" w:rsidR="00250A7F" w:rsidRPr="008F2ABD" w:rsidRDefault="00250A7F">
            <w:r w:rsidRPr="0065067F">
              <w:t xml:space="preserve">40 oz. </w:t>
            </w:r>
          </w:p>
        </w:tc>
      </w:tr>
    </w:tbl>
    <w:p w14:paraId="73580EF7" w14:textId="77777777" w:rsidR="00DB4C3D" w:rsidRPr="008F2ABD" w:rsidRDefault="00DB4C3D" w:rsidP="00DB4C3D">
      <w:pPr>
        <w:rPr>
          <w:sz w:val="20"/>
          <w:szCs w:val="20"/>
        </w:rPr>
      </w:pPr>
      <w:r>
        <w:rPr>
          <w:sz w:val="20"/>
          <w:szCs w:val="20"/>
          <w:vertAlign w:val="superscript"/>
        </w:rPr>
        <w:lastRenderedPageBreak/>
        <w:t>1</w:t>
      </w:r>
      <w:r w:rsidRPr="008F2ABD">
        <w:rPr>
          <w:sz w:val="20"/>
          <w:szCs w:val="20"/>
        </w:rPr>
        <w:t xml:space="preserve"> Amounts represent the FNB defined as the minimum amount of reconstituted fluid ounces of liquid concentrate infant formula as specified for each infant food package category and feeding variation. The FNB is based on a 13-ounce can that formed the basis of substitution rates for other physical forms of infant formula (i.e., powder and RTF infant formula).</w:t>
      </w:r>
    </w:p>
    <w:p w14:paraId="1443101F" w14:textId="77777777" w:rsidR="00DB4C3D" w:rsidRPr="008F2ABD" w:rsidRDefault="00DB4C3D" w:rsidP="00DB4C3D">
      <w:pPr>
        <w:rPr>
          <w:sz w:val="20"/>
          <w:szCs w:val="20"/>
        </w:rPr>
      </w:pPr>
      <w:r>
        <w:rPr>
          <w:sz w:val="20"/>
          <w:szCs w:val="20"/>
          <w:vertAlign w:val="superscript"/>
        </w:rPr>
        <w:t>2</w:t>
      </w:r>
      <w:r w:rsidRPr="008F2ABD">
        <w:rPr>
          <w:sz w:val="20"/>
          <w:szCs w:val="20"/>
        </w:rPr>
        <w:t xml:space="preserve"> Following a WIC nutrition and breastfeeding assessment of the needs of the </w:t>
      </w:r>
      <w:proofErr w:type="gramStart"/>
      <w:r w:rsidRPr="008F2ABD">
        <w:rPr>
          <w:sz w:val="20"/>
          <w:szCs w:val="20"/>
        </w:rPr>
        <w:t>dyad</w:t>
      </w:r>
      <w:proofErr w:type="gramEnd"/>
      <w:r w:rsidRPr="008F2ABD">
        <w:rPr>
          <w:sz w:val="20"/>
          <w:szCs w:val="20"/>
        </w:rPr>
        <w:t xml:space="preserve">, breastfed infants, even those in the </w:t>
      </w:r>
      <w:proofErr w:type="gramStart"/>
      <w:r w:rsidRPr="008F2ABD">
        <w:rPr>
          <w:sz w:val="20"/>
          <w:szCs w:val="20"/>
        </w:rPr>
        <w:t>fully formula</w:t>
      </w:r>
      <w:proofErr w:type="gramEnd"/>
      <w:r w:rsidRPr="008F2ABD">
        <w:rPr>
          <w:sz w:val="20"/>
          <w:szCs w:val="20"/>
        </w:rPr>
        <w:t xml:space="preserve"> fed category, should be issued the quantity of formula needed to support any level of breastfeeding up to the FNB. This amount may be less than the FNB.</w:t>
      </w:r>
    </w:p>
    <w:p w14:paraId="6BCE286F" w14:textId="77777777" w:rsidR="00DB4C3D" w:rsidRPr="008F2ABD" w:rsidRDefault="00DB4C3D" w:rsidP="00DB4C3D">
      <w:pPr>
        <w:rPr>
          <w:sz w:val="20"/>
          <w:szCs w:val="20"/>
        </w:rPr>
      </w:pPr>
      <w:r>
        <w:rPr>
          <w:sz w:val="20"/>
          <w:szCs w:val="20"/>
          <w:vertAlign w:val="superscript"/>
        </w:rPr>
        <w:t>3</w:t>
      </w:r>
      <w:r w:rsidRPr="008F2ABD">
        <w:rPr>
          <w:sz w:val="20"/>
          <w:szCs w:val="20"/>
        </w:rPr>
        <w:t xml:space="preserve"> WIC formula means infant formula, exempt infant formula, or WIC-eligible nutritionals. Infant </w:t>
      </w:r>
      <w:proofErr w:type="gramStart"/>
      <w:r w:rsidRPr="008F2ABD">
        <w:rPr>
          <w:sz w:val="20"/>
          <w:szCs w:val="20"/>
        </w:rPr>
        <w:t>formula</w:t>
      </w:r>
      <w:proofErr w:type="gramEnd"/>
      <w:r w:rsidRPr="008F2ABD">
        <w:rPr>
          <w:sz w:val="20"/>
          <w:szCs w:val="20"/>
        </w:rPr>
        <w:t xml:space="preserve"> may be issued for infants in Food Packages I, II and III. Medical documentation is required for issuance of WIC formula and other supplemental foods in Food Package III. Only infant formula may be issued for infants in Food Packages I and II.</w:t>
      </w:r>
    </w:p>
    <w:p w14:paraId="5EF22CD9" w14:textId="77777777" w:rsidR="00DB4C3D" w:rsidRPr="008F2ABD" w:rsidRDefault="00DB4C3D" w:rsidP="00DB4C3D">
      <w:pPr>
        <w:rPr>
          <w:sz w:val="20"/>
          <w:szCs w:val="20"/>
        </w:rPr>
      </w:pPr>
      <w:r>
        <w:rPr>
          <w:sz w:val="20"/>
          <w:szCs w:val="20"/>
          <w:vertAlign w:val="superscript"/>
        </w:rPr>
        <w:t>4</w:t>
      </w:r>
      <w:r w:rsidRPr="008F2ABD">
        <w:rPr>
          <w:sz w:val="20"/>
          <w:szCs w:val="20"/>
        </w:rPr>
        <w:t xml:space="preserve"> State agencies must issue whole containers that are all the same size of the same physical form.</w:t>
      </w:r>
    </w:p>
    <w:p w14:paraId="0BAF6ADC" w14:textId="77777777" w:rsidR="00DB4C3D" w:rsidRPr="008F2ABD" w:rsidRDefault="00DB4C3D" w:rsidP="00DB4C3D">
      <w:pPr>
        <w:rPr>
          <w:sz w:val="20"/>
          <w:szCs w:val="20"/>
        </w:rPr>
      </w:pPr>
      <w:r>
        <w:rPr>
          <w:sz w:val="20"/>
          <w:szCs w:val="20"/>
          <w:vertAlign w:val="superscript"/>
        </w:rPr>
        <w:t>5</w:t>
      </w:r>
      <w:r w:rsidRPr="008F2ABD">
        <w:rPr>
          <w:sz w:val="20"/>
          <w:szCs w:val="20"/>
        </w:rPr>
        <w:t xml:space="preserve"> The MMA is specified in reconstituted fluid ounces for liquid concentrate, RTF liquid, and powder forms of infant formula and exempt infant formula. Reconstituted fluid ounce is the form prepared for consumption as directed on the container. Formula provided to infants in any form may not exceed the MMA.</w:t>
      </w:r>
    </w:p>
    <w:p w14:paraId="63A32E38" w14:textId="77777777" w:rsidR="00DB4C3D" w:rsidRPr="008F2ABD" w:rsidRDefault="00DB4C3D" w:rsidP="00DB4C3D">
      <w:pPr>
        <w:rPr>
          <w:sz w:val="20"/>
          <w:szCs w:val="20"/>
        </w:rPr>
      </w:pPr>
      <w:r>
        <w:rPr>
          <w:sz w:val="20"/>
          <w:szCs w:val="20"/>
          <w:vertAlign w:val="superscript"/>
        </w:rPr>
        <w:t>6</w:t>
      </w:r>
      <w:r w:rsidRPr="008F2ABD">
        <w:rPr>
          <w:sz w:val="20"/>
          <w:szCs w:val="20"/>
        </w:rPr>
        <w:t xml:space="preserve"> The FNB is intended to provide close to 100 percent of the nutritional needs of a non-breastfed infant from birth to 6 months. State agencies must provide at least the FNB authorized to non-breastfed infants up to the MMA for the physical form of the product specified for each food package category unless the food package is tailored to allow “up to” amounts to support breastfeeding.</w:t>
      </w:r>
    </w:p>
    <w:p w14:paraId="0631124F" w14:textId="77777777" w:rsidR="00DB4C3D" w:rsidRPr="008F2ABD" w:rsidRDefault="00DB4C3D" w:rsidP="00DB4C3D">
      <w:pPr>
        <w:rPr>
          <w:sz w:val="20"/>
          <w:szCs w:val="20"/>
        </w:rPr>
      </w:pPr>
      <w:r>
        <w:rPr>
          <w:sz w:val="20"/>
          <w:szCs w:val="20"/>
          <w:vertAlign w:val="superscript"/>
        </w:rPr>
        <w:t>7</w:t>
      </w:r>
      <w:r w:rsidRPr="008F2ABD">
        <w:rPr>
          <w:sz w:val="20"/>
          <w:szCs w:val="20"/>
        </w:rPr>
        <w:t xml:space="preserve"> In lieu of infant foods (cereal, fruit, and vegetables), infants older than 6 months of age in Food Package III may receive WIC formula (infant formula, exempt infant formula, or WIC-eligible nutritionals) at the same MMA as infants ages 4 through 5 months of age of the same feeding option.</w:t>
      </w:r>
    </w:p>
    <w:p w14:paraId="23980CC2" w14:textId="77777777" w:rsidR="00DB4C3D" w:rsidRPr="008F2ABD" w:rsidRDefault="00DB4C3D" w:rsidP="00DB4C3D">
      <w:pPr>
        <w:rPr>
          <w:sz w:val="20"/>
          <w:szCs w:val="20"/>
        </w:rPr>
      </w:pPr>
      <w:r>
        <w:rPr>
          <w:sz w:val="20"/>
          <w:szCs w:val="20"/>
          <w:vertAlign w:val="superscript"/>
        </w:rPr>
        <w:t>8</w:t>
      </w:r>
      <w:r w:rsidRPr="008F2ABD">
        <w:rPr>
          <w:sz w:val="20"/>
          <w:szCs w:val="20"/>
        </w:rPr>
        <w:t xml:space="preserve"> At State agency option, infants 6 through 11 months in Food Packages II and III may receive a cash-value </w:t>
      </w:r>
      <w:r>
        <w:rPr>
          <w:sz w:val="20"/>
          <w:szCs w:val="20"/>
        </w:rPr>
        <w:t>benefit</w:t>
      </w:r>
      <w:r w:rsidRPr="008F2ABD">
        <w:rPr>
          <w:sz w:val="20"/>
          <w:szCs w:val="20"/>
        </w:rPr>
        <w:t xml:space="preserve"> (CV</w:t>
      </w:r>
      <w:r>
        <w:rPr>
          <w:sz w:val="20"/>
          <w:szCs w:val="20"/>
        </w:rPr>
        <w:t>B</w:t>
      </w:r>
      <w:r w:rsidRPr="008F2ABD">
        <w:rPr>
          <w:sz w:val="20"/>
          <w:szCs w:val="20"/>
        </w:rPr>
        <w:t>) to purchase fruits and vegetables in lieu of the infant food fruits and vegetables. Fully breastfed infants, partially (mostly) breastfed infants, and fully formula fed infants may substitute half (64 oz.) or all (128 oz.) of jarred infant fruits and vegetables with a $10 or $20 CV</w:t>
      </w:r>
      <w:r>
        <w:rPr>
          <w:sz w:val="20"/>
          <w:szCs w:val="20"/>
        </w:rPr>
        <w:t>B</w:t>
      </w:r>
      <w:r w:rsidRPr="008F2ABD">
        <w:rPr>
          <w:sz w:val="20"/>
          <w:szCs w:val="20"/>
        </w:rPr>
        <w:t>, respectively. The monthly value of the CV</w:t>
      </w:r>
      <w:r>
        <w:rPr>
          <w:sz w:val="20"/>
          <w:szCs w:val="20"/>
        </w:rPr>
        <w:t>B</w:t>
      </w:r>
      <w:r w:rsidRPr="008F2ABD">
        <w:rPr>
          <w:sz w:val="20"/>
          <w:szCs w:val="20"/>
        </w:rPr>
        <w:t xml:space="preserve"> substitution amounts for infant fruits and vegetables will be adjusted annually for inflation consistent with the annual inflation adjustments made to CV</w:t>
      </w:r>
      <w:r>
        <w:rPr>
          <w:sz w:val="20"/>
          <w:szCs w:val="20"/>
        </w:rPr>
        <w:t>B</w:t>
      </w:r>
      <w:r w:rsidRPr="008F2ABD">
        <w:rPr>
          <w:sz w:val="20"/>
          <w:szCs w:val="20"/>
        </w:rPr>
        <w:t xml:space="preserve"> values for women and children. State agencies must authorize fresh and one other form (frozen or canned). Dried fruits and vegetables are not authorized for infants. The CV</w:t>
      </w:r>
      <w:r>
        <w:rPr>
          <w:sz w:val="20"/>
          <w:szCs w:val="20"/>
        </w:rPr>
        <w:t>B</w:t>
      </w:r>
      <w:r w:rsidRPr="008F2ABD">
        <w:rPr>
          <w:sz w:val="20"/>
          <w:szCs w:val="20"/>
        </w:rPr>
        <w:t xml:space="preserve"> may be redeemed for any eligible fruit and vegetable (refer to table 4 of paragraph (e)(12) of this section and its footnotes).</w:t>
      </w:r>
    </w:p>
    <w:p w14:paraId="1B2E40D3" w14:textId="77777777" w:rsidR="00DB4C3D" w:rsidRPr="008F2ABD" w:rsidRDefault="00DB4C3D" w:rsidP="00DB4C3D">
      <w:pPr>
        <w:rPr>
          <w:sz w:val="20"/>
          <w:szCs w:val="20"/>
        </w:rPr>
      </w:pPr>
      <w:r>
        <w:rPr>
          <w:sz w:val="20"/>
          <w:szCs w:val="20"/>
          <w:vertAlign w:val="superscript"/>
        </w:rPr>
        <w:t>9</w:t>
      </w:r>
      <w:r w:rsidRPr="008F2ABD">
        <w:rPr>
          <w:sz w:val="20"/>
          <w:szCs w:val="20"/>
        </w:rPr>
        <w:t xml:space="preserve"> State agencies may not categorically issue a CV</w:t>
      </w:r>
      <w:r>
        <w:rPr>
          <w:sz w:val="20"/>
          <w:szCs w:val="20"/>
        </w:rPr>
        <w:t>B</w:t>
      </w:r>
      <w:r w:rsidRPr="008F2ABD">
        <w:rPr>
          <w:sz w:val="20"/>
          <w:szCs w:val="20"/>
        </w:rPr>
        <w:t xml:space="preserve"> for infants 6 through 11 months. The CV</w:t>
      </w:r>
      <w:r>
        <w:rPr>
          <w:sz w:val="20"/>
          <w:szCs w:val="20"/>
        </w:rPr>
        <w:t>B</w:t>
      </w:r>
      <w:r w:rsidRPr="008F2ABD">
        <w:rPr>
          <w:sz w:val="20"/>
          <w:szCs w:val="20"/>
        </w:rPr>
        <w:t xml:space="preserve"> is to be provided to the participant only after an individual nutrition assessment, as established by State agency policy. State agencies must ensure that appropriate nutrition education is provided to the caregiver addressing developmental readiness, safe food preparation, storage techniques, and feeding practices to make certain participants </w:t>
      </w:r>
      <w:proofErr w:type="gramStart"/>
      <w:r w:rsidRPr="008F2ABD">
        <w:rPr>
          <w:sz w:val="20"/>
          <w:szCs w:val="20"/>
        </w:rPr>
        <w:t>are meeting</w:t>
      </w:r>
      <w:proofErr w:type="gramEnd"/>
      <w:r w:rsidRPr="008F2ABD">
        <w:rPr>
          <w:sz w:val="20"/>
          <w:szCs w:val="20"/>
        </w:rPr>
        <w:t xml:space="preserve"> their nutritional needs in a safe and effective manner.</w:t>
      </w:r>
    </w:p>
    <w:p w14:paraId="4173EF97" w14:textId="77777777" w:rsidR="00250A7F" w:rsidRDefault="00250A7F">
      <w:pPr>
        <w:spacing w:before="1" w:line="247" w:lineRule="auto"/>
        <w:ind w:left="395" w:right="550" w:hanging="10"/>
        <w:rPr>
          <w:sz w:val="24"/>
        </w:rPr>
      </w:pPr>
    </w:p>
    <w:p w14:paraId="4575493D" w14:textId="77777777" w:rsidR="004D783A" w:rsidRDefault="004D783A">
      <w:pPr>
        <w:spacing w:line="247" w:lineRule="auto"/>
        <w:sectPr w:rsidR="004D783A">
          <w:pgSz w:w="12240" w:h="15840"/>
          <w:pgMar w:top="1440" w:right="840" w:bottom="1180" w:left="680" w:header="0" w:footer="986" w:gutter="0"/>
          <w:cols w:space="720"/>
        </w:sectPr>
      </w:pPr>
    </w:p>
    <w:p w14:paraId="3F878D44" w14:textId="3610EDF3" w:rsidR="004D783A" w:rsidRDefault="00DA60EB">
      <w:pPr>
        <w:pStyle w:val="Heading1"/>
        <w:numPr>
          <w:ilvl w:val="0"/>
          <w:numId w:val="3"/>
        </w:numPr>
        <w:tabs>
          <w:tab w:val="left" w:pos="939"/>
        </w:tabs>
        <w:ind w:left="939" w:hanging="359"/>
        <w:jc w:val="left"/>
      </w:pPr>
      <w:r>
        <w:lastRenderedPageBreak/>
        <w:t>Food</w:t>
      </w:r>
      <w:r>
        <w:rPr>
          <w:spacing w:val="-3"/>
        </w:rPr>
        <w:t xml:space="preserve"> </w:t>
      </w:r>
      <w:r>
        <w:t>Package</w:t>
      </w:r>
      <w:r>
        <w:rPr>
          <w:spacing w:val="-4"/>
        </w:rPr>
        <w:t xml:space="preserve"> </w:t>
      </w:r>
      <w:r>
        <w:t>III:</w:t>
      </w:r>
      <w:r>
        <w:rPr>
          <w:spacing w:val="-3"/>
        </w:rPr>
        <w:t xml:space="preserve"> </w:t>
      </w:r>
      <w:r w:rsidR="00EF1511">
        <w:t>Pregnant/Postpartum Participants</w:t>
      </w:r>
      <w:r>
        <w:t>,</w:t>
      </w:r>
      <w:r>
        <w:rPr>
          <w:spacing w:val="-3"/>
        </w:rPr>
        <w:t xml:space="preserve"> </w:t>
      </w:r>
      <w:r>
        <w:t>Infants</w:t>
      </w:r>
      <w:r>
        <w:rPr>
          <w:spacing w:val="-3"/>
        </w:rPr>
        <w:t xml:space="preserve"> </w:t>
      </w:r>
      <w:r>
        <w:t>and</w:t>
      </w:r>
      <w:r>
        <w:rPr>
          <w:spacing w:val="-3"/>
        </w:rPr>
        <w:t xml:space="preserve"> </w:t>
      </w:r>
      <w:r>
        <w:t>Children</w:t>
      </w:r>
      <w:r>
        <w:rPr>
          <w:spacing w:val="-3"/>
        </w:rPr>
        <w:t xml:space="preserve"> </w:t>
      </w:r>
      <w:r>
        <w:t>with</w:t>
      </w:r>
      <w:r>
        <w:rPr>
          <w:spacing w:val="-4"/>
        </w:rPr>
        <w:t xml:space="preserve"> </w:t>
      </w:r>
      <w:r>
        <w:t>Qualifying</w:t>
      </w:r>
      <w:r>
        <w:rPr>
          <w:spacing w:val="-3"/>
        </w:rPr>
        <w:t xml:space="preserve"> </w:t>
      </w:r>
      <w:r>
        <w:rPr>
          <w:spacing w:val="-2"/>
        </w:rPr>
        <w:t>Conditions</w:t>
      </w:r>
    </w:p>
    <w:p w14:paraId="4E434DF5" w14:textId="77777777" w:rsidR="004D783A" w:rsidRDefault="004D783A">
      <w:pPr>
        <w:pStyle w:val="BodyText"/>
        <w:spacing w:before="7"/>
        <w:rPr>
          <w:b/>
          <w:sz w:val="23"/>
        </w:rPr>
      </w:pPr>
    </w:p>
    <w:p w14:paraId="6D72B2CF" w14:textId="0595CF73" w:rsidR="004D783A" w:rsidRDefault="00DA60EB" w:rsidP="00B4453C">
      <w:pPr>
        <w:spacing w:line="249" w:lineRule="auto"/>
        <w:ind w:left="395" w:right="627" w:hanging="10"/>
        <w:rPr>
          <w:sz w:val="24"/>
        </w:rPr>
      </w:pPr>
      <w:r>
        <w:rPr>
          <w:sz w:val="24"/>
        </w:rPr>
        <w:t>Infant formula and WIC-eligible</w:t>
      </w:r>
      <w:r>
        <w:rPr>
          <w:spacing w:val="-1"/>
          <w:sz w:val="24"/>
        </w:rPr>
        <w:t xml:space="preserve"> </w:t>
      </w:r>
      <w:r>
        <w:rPr>
          <w:sz w:val="24"/>
        </w:rPr>
        <w:t>nutritionals</w:t>
      </w:r>
      <w:r>
        <w:rPr>
          <w:spacing w:val="-1"/>
          <w:sz w:val="24"/>
        </w:rPr>
        <w:t xml:space="preserve"> </w:t>
      </w:r>
      <w:r>
        <w:rPr>
          <w:sz w:val="24"/>
        </w:rPr>
        <w:t>in Food Package III is</w:t>
      </w:r>
      <w:r>
        <w:rPr>
          <w:spacing w:val="-1"/>
          <w:sz w:val="24"/>
        </w:rPr>
        <w:t xml:space="preserve"> </w:t>
      </w:r>
      <w:r>
        <w:rPr>
          <w:sz w:val="24"/>
        </w:rPr>
        <w:t xml:space="preserve">for infants, children, and </w:t>
      </w:r>
      <w:r w:rsidR="00EF1511">
        <w:rPr>
          <w:sz w:val="24"/>
        </w:rPr>
        <w:t xml:space="preserve">pregnant or postpartum participants </w:t>
      </w:r>
      <w:r>
        <w:rPr>
          <w:sz w:val="24"/>
        </w:rPr>
        <w:t>with qualifying medical conditions, and is based on both age as well as physical form of formula (concentrate,</w:t>
      </w:r>
      <w:r>
        <w:rPr>
          <w:spacing w:val="-3"/>
          <w:sz w:val="24"/>
        </w:rPr>
        <w:t xml:space="preserve"> </w:t>
      </w:r>
      <w:r>
        <w:rPr>
          <w:sz w:val="24"/>
        </w:rPr>
        <w:t>powder,</w:t>
      </w:r>
      <w:r>
        <w:rPr>
          <w:spacing w:val="-3"/>
          <w:sz w:val="24"/>
        </w:rPr>
        <w:t xml:space="preserve"> </w:t>
      </w:r>
      <w:r>
        <w:rPr>
          <w:sz w:val="24"/>
        </w:rPr>
        <w:t>ready</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Exempt</w:t>
      </w:r>
      <w:r>
        <w:rPr>
          <w:spacing w:val="-3"/>
          <w:sz w:val="24"/>
        </w:rPr>
        <w:t xml:space="preserve"> </w:t>
      </w:r>
      <w:r>
        <w:rPr>
          <w:sz w:val="24"/>
        </w:rPr>
        <w:t>infant</w:t>
      </w:r>
      <w:r>
        <w:rPr>
          <w:spacing w:val="-1"/>
          <w:sz w:val="24"/>
        </w:rPr>
        <w:t xml:space="preserve"> </w:t>
      </w:r>
      <w:r>
        <w:rPr>
          <w:sz w:val="24"/>
        </w:rPr>
        <w:t>formulas</w:t>
      </w:r>
      <w:r>
        <w:rPr>
          <w:spacing w:val="-4"/>
          <w:sz w:val="24"/>
        </w:rPr>
        <w:t xml:space="preserve"> </w:t>
      </w:r>
      <w:r>
        <w:rPr>
          <w:sz w:val="24"/>
        </w:rPr>
        <w:t>and</w:t>
      </w:r>
      <w:r>
        <w:rPr>
          <w:spacing w:val="-3"/>
          <w:sz w:val="24"/>
        </w:rPr>
        <w:t xml:space="preserve"> </w:t>
      </w:r>
      <w:r>
        <w:rPr>
          <w:sz w:val="24"/>
        </w:rPr>
        <w:t>WIC-eligible</w:t>
      </w:r>
      <w:r>
        <w:rPr>
          <w:spacing w:val="-4"/>
          <w:sz w:val="24"/>
        </w:rPr>
        <w:t xml:space="preserve"> </w:t>
      </w:r>
      <w:r>
        <w:rPr>
          <w:sz w:val="24"/>
        </w:rPr>
        <w:t>nutritionals</w:t>
      </w:r>
      <w:r>
        <w:rPr>
          <w:spacing w:val="-4"/>
          <w:sz w:val="24"/>
        </w:rPr>
        <w:t xml:space="preserve"> </w:t>
      </w:r>
      <w:r>
        <w:rPr>
          <w:sz w:val="24"/>
        </w:rPr>
        <w:t>are</w:t>
      </w:r>
      <w:r>
        <w:rPr>
          <w:spacing w:val="-5"/>
          <w:sz w:val="24"/>
        </w:rPr>
        <w:t xml:space="preserve"> </w:t>
      </w:r>
      <w:r>
        <w:rPr>
          <w:sz w:val="24"/>
        </w:rPr>
        <w:t>issued in this food package along with supplemental foods appropriate for the participant category. All items issued (formula, WIC-eligible nutritionals, and/or supplemental foods) must be prescribed by the medical provider for participants receiving this food benefit, whether the formula is provided by WIC or another provider. The medical provider may make a referral to the WIC registered dietitian</w:t>
      </w:r>
      <w:r w:rsidR="00EF1511">
        <w:rPr>
          <w:sz w:val="24"/>
        </w:rPr>
        <w:t xml:space="preserve"> </w:t>
      </w:r>
      <w:r>
        <w:rPr>
          <w:sz w:val="24"/>
        </w:rPr>
        <w:t>and/or qualified nutritionist for identifying appropriate supplemental foods and their prescribed amounts,</w:t>
      </w:r>
      <w:r>
        <w:rPr>
          <w:spacing w:val="-2"/>
          <w:sz w:val="24"/>
        </w:rPr>
        <w:t xml:space="preserve"> </w:t>
      </w:r>
      <w:r>
        <w:rPr>
          <w:sz w:val="24"/>
        </w:rPr>
        <w:t>as</w:t>
      </w:r>
      <w:r>
        <w:rPr>
          <w:spacing w:val="-3"/>
          <w:sz w:val="24"/>
        </w:rPr>
        <w:t xml:space="preserve"> </w:t>
      </w:r>
      <w:r>
        <w:rPr>
          <w:sz w:val="24"/>
        </w:rPr>
        <w:t>well</w:t>
      </w:r>
      <w:r>
        <w:rPr>
          <w:spacing w:val="-2"/>
          <w:sz w:val="24"/>
        </w:rPr>
        <w:t xml:space="preserve"> </w:t>
      </w:r>
      <w:r>
        <w:rPr>
          <w:sz w:val="24"/>
        </w:rPr>
        <w:t>as</w:t>
      </w:r>
      <w:r>
        <w:rPr>
          <w:spacing w:val="-3"/>
          <w:sz w:val="24"/>
        </w:rPr>
        <w:t xml:space="preserve"> </w:t>
      </w:r>
      <w:r>
        <w:rPr>
          <w:sz w:val="24"/>
        </w:rPr>
        <w:t>the</w:t>
      </w:r>
      <w:r>
        <w:rPr>
          <w:spacing w:val="-3"/>
          <w:sz w:val="24"/>
        </w:rPr>
        <w:t xml:space="preserve"> </w:t>
      </w:r>
      <w:r>
        <w:rPr>
          <w:sz w:val="24"/>
        </w:rPr>
        <w:t>length</w:t>
      </w:r>
      <w:r>
        <w:rPr>
          <w:spacing w:val="-2"/>
          <w:sz w:val="24"/>
        </w:rPr>
        <w:t xml:space="preserve"> </w:t>
      </w:r>
      <w:r>
        <w:rPr>
          <w:sz w:val="24"/>
        </w:rPr>
        <w:t>of</w:t>
      </w:r>
      <w:r>
        <w:rPr>
          <w:spacing w:val="-2"/>
          <w:sz w:val="24"/>
        </w:rPr>
        <w:t xml:space="preserve"> </w:t>
      </w:r>
      <w:r>
        <w:rPr>
          <w:sz w:val="24"/>
        </w:rPr>
        <w:t>time</w:t>
      </w:r>
      <w:r>
        <w:rPr>
          <w:spacing w:val="-2"/>
          <w:sz w:val="24"/>
        </w:rPr>
        <w:t xml:space="preserve"> </w:t>
      </w:r>
      <w:r>
        <w:rPr>
          <w:sz w:val="24"/>
        </w:rPr>
        <w:t>the</w:t>
      </w:r>
      <w:r>
        <w:rPr>
          <w:spacing w:val="-3"/>
          <w:sz w:val="24"/>
        </w:rPr>
        <w:t xml:space="preserve"> </w:t>
      </w:r>
      <w:r>
        <w:rPr>
          <w:sz w:val="24"/>
        </w:rPr>
        <w:t>supplemental</w:t>
      </w:r>
      <w:r>
        <w:rPr>
          <w:spacing w:val="-2"/>
          <w:sz w:val="24"/>
        </w:rPr>
        <w:t xml:space="preserve"> </w:t>
      </w:r>
      <w:r>
        <w:rPr>
          <w:sz w:val="24"/>
        </w:rPr>
        <w:t>foods</w:t>
      </w:r>
      <w:r>
        <w:rPr>
          <w:spacing w:val="-3"/>
          <w:sz w:val="24"/>
        </w:rPr>
        <w:t xml:space="preserve"> </w:t>
      </w:r>
      <w:r>
        <w:rPr>
          <w:sz w:val="24"/>
        </w:rPr>
        <w:t>are</w:t>
      </w:r>
      <w:r>
        <w:rPr>
          <w:spacing w:val="-3"/>
          <w:sz w:val="24"/>
        </w:rPr>
        <w:t xml:space="preserve"> </w:t>
      </w:r>
      <w:r>
        <w:rPr>
          <w:sz w:val="24"/>
        </w:rPr>
        <w:t>required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participant,</w:t>
      </w:r>
      <w:r>
        <w:rPr>
          <w:spacing w:val="-2"/>
          <w:sz w:val="24"/>
        </w:rPr>
        <w:t xml:space="preserve"> </w:t>
      </w:r>
      <w:r>
        <w:rPr>
          <w:sz w:val="24"/>
        </w:rPr>
        <w:t>with</w:t>
      </w:r>
      <w:r>
        <w:rPr>
          <w:spacing w:val="-2"/>
          <w:sz w:val="24"/>
        </w:rPr>
        <w:t xml:space="preserve"> </w:t>
      </w:r>
      <w:r>
        <w:rPr>
          <w:sz w:val="24"/>
        </w:rPr>
        <w:t>the referral acknowledged on the medical documentation form.</w:t>
      </w:r>
    </w:p>
    <w:p w14:paraId="6442B17F" w14:textId="77777777" w:rsidR="004D783A" w:rsidRDefault="00DA60EB">
      <w:pPr>
        <w:spacing w:before="190"/>
        <w:ind w:left="385"/>
        <w:rPr>
          <w:sz w:val="24"/>
        </w:rPr>
      </w:pPr>
      <w:r>
        <w:rPr>
          <w:sz w:val="24"/>
        </w:rPr>
        <w:t>These</w:t>
      </w:r>
      <w:r>
        <w:rPr>
          <w:spacing w:val="-2"/>
          <w:sz w:val="24"/>
        </w:rPr>
        <w:t xml:space="preserve"> </w:t>
      </w:r>
      <w:r>
        <w:rPr>
          <w:sz w:val="24"/>
        </w:rPr>
        <w:t>food</w:t>
      </w:r>
      <w:r>
        <w:rPr>
          <w:spacing w:val="-2"/>
          <w:sz w:val="24"/>
        </w:rPr>
        <w:t xml:space="preserve"> </w:t>
      </w:r>
      <w:r>
        <w:rPr>
          <w:sz w:val="24"/>
        </w:rPr>
        <w:t>benefits</w:t>
      </w:r>
      <w:r>
        <w:rPr>
          <w:spacing w:val="-2"/>
          <w:sz w:val="24"/>
        </w:rPr>
        <w:t xml:space="preserve"> </w:t>
      </w:r>
      <w:r>
        <w:rPr>
          <w:sz w:val="24"/>
        </w:rPr>
        <w:t>may</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 xml:space="preserve">issued </w:t>
      </w:r>
      <w:r>
        <w:rPr>
          <w:spacing w:val="-5"/>
          <w:sz w:val="24"/>
        </w:rPr>
        <w:t>to:</w:t>
      </w:r>
    </w:p>
    <w:p w14:paraId="6DA0508B" w14:textId="77777777" w:rsidR="004D783A" w:rsidRDefault="00DA60EB">
      <w:pPr>
        <w:pStyle w:val="ListParagraph"/>
        <w:numPr>
          <w:ilvl w:val="1"/>
          <w:numId w:val="3"/>
        </w:numPr>
        <w:tabs>
          <w:tab w:val="left" w:pos="1480"/>
        </w:tabs>
        <w:spacing w:before="61"/>
        <w:rPr>
          <w:sz w:val="24"/>
        </w:rPr>
      </w:pPr>
      <w:r>
        <w:rPr>
          <w:sz w:val="24"/>
        </w:rPr>
        <w:t>An</w:t>
      </w:r>
      <w:r>
        <w:rPr>
          <w:spacing w:val="-1"/>
          <w:sz w:val="24"/>
        </w:rPr>
        <w:t xml:space="preserve"> </w:t>
      </w:r>
      <w:r>
        <w:rPr>
          <w:sz w:val="24"/>
        </w:rPr>
        <w:t>infant whose</w:t>
      </w:r>
      <w:r>
        <w:rPr>
          <w:spacing w:val="-1"/>
          <w:sz w:val="24"/>
        </w:rPr>
        <w:t xml:space="preserve"> </w:t>
      </w:r>
      <w:r>
        <w:rPr>
          <w:sz w:val="24"/>
        </w:rPr>
        <w:t>only condition</w:t>
      </w:r>
      <w:r>
        <w:rPr>
          <w:spacing w:val="-6"/>
          <w:sz w:val="24"/>
        </w:rPr>
        <w:t xml:space="preserve"> </w:t>
      </w:r>
      <w:r>
        <w:rPr>
          <w:spacing w:val="-5"/>
          <w:sz w:val="24"/>
        </w:rPr>
        <w:t>is:</w:t>
      </w:r>
    </w:p>
    <w:p w14:paraId="3A3EC48E" w14:textId="77777777" w:rsidR="004D783A" w:rsidRDefault="00DA60EB">
      <w:pPr>
        <w:pStyle w:val="ListParagraph"/>
        <w:numPr>
          <w:ilvl w:val="2"/>
          <w:numId w:val="3"/>
        </w:numPr>
        <w:tabs>
          <w:tab w:val="left" w:pos="1960"/>
        </w:tabs>
        <w:spacing w:before="52" w:line="199" w:lineRule="auto"/>
        <w:ind w:right="792"/>
        <w:rPr>
          <w:sz w:val="24"/>
        </w:rPr>
      </w:pPr>
      <w:r>
        <w:rPr>
          <w:sz w:val="24"/>
        </w:rPr>
        <w:t>diagnosis</w:t>
      </w:r>
      <w:r>
        <w:rPr>
          <w:spacing w:val="-5"/>
          <w:sz w:val="24"/>
        </w:rPr>
        <w:t xml:space="preserve"> </w:t>
      </w:r>
      <w:r>
        <w:rPr>
          <w:sz w:val="24"/>
        </w:rPr>
        <w:t>of</w:t>
      </w:r>
      <w:r>
        <w:rPr>
          <w:spacing w:val="-4"/>
          <w:sz w:val="24"/>
        </w:rPr>
        <w:t xml:space="preserve"> </w:t>
      </w:r>
      <w:r>
        <w:rPr>
          <w:sz w:val="24"/>
        </w:rPr>
        <w:t>formula</w:t>
      </w:r>
      <w:r>
        <w:rPr>
          <w:spacing w:val="-4"/>
          <w:sz w:val="24"/>
        </w:rPr>
        <w:t xml:space="preserve"> </w:t>
      </w:r>
      <w:r>
        <w:rPr>
          <w:sz w:val="24"/>
        </w:rPr>
        <w:t>intolerance</w:t>
      </w:r>
      <w:r>
        <w:rPr>
          <w:spacing w:val="-5"/>
          <w:sz w:val="24"/>
        </w:rPr>
        <w:t xml:space="preserve"> </w:t>
      </w:r>
      <w:r>
        <w:rPr>
          <w:sz w:val="24"/>
        </w:rPr>
        <w:t>or</w:t>
      </w:r>
      <w:r>
        <w:rPr>
          <w:spacing w:val="-4"/>
          <w:sz w:val="24"/>
        </w:rPr>
        <w:t xml:space="preserve"> </w:t>
      </w:r>
      <w:r>
        <w:rPr>
          <w:sz w:val="24"/>
        </w:rPr>
        <w:t>food</w:t>
      </w:r>
      <w:r>
        <w:rPr>
          <w:spacing w:val="-3"/>
          <w:sz w:val="24"/>
        </w:rPr>
        <w:t xml:space="preserve"> </w:t>
      </w:r>
      <w:r>
        <w:rPr>
          <w:sz w:val="24"/>
        </w:rPr>
        <w:t>allergy</w:t>
      </w:r>
      <w:r>
        <w:rPr>
          <w:spacing w:val="-4"/>
          <w:sz w:val="24"/>
        </w:rPr>
        <w:t xml:space="preserve"> </w:t>
      </w:r>
      <w:r>
        <w:rPr>
          <w:sz w:val="24"/>
        </w:rPr>
        <w:t>to</w:t>
      </w:r>
      <w:r>
        <w:rPr>
          <w:spacing w:val="-3"/>
          <w:sz w:val="24"/>
        </w:rPr>
        <w:t xml:space="preserve"> </w:t>
      </w:r>
      <w:r>
        <w:rPr>
          <w:sz w:val="24"/>
        </w:rPr>
        <w:t>lactose,</w:t>
      </w:r>
      <w:r>
        <w:rPr>
          <w:spacing w:val="-4"/>
          <w:sz w:val="24"/>
        </w:rPr>
        <w:t xml:space="preserve"> </w:t>
      </w:r>
      <w:r>
        <w:rPr>
          <w:sz w:val="24"/>
        </w:rPr>
        <w:t>sucrose,</w:t>
      </w:r>
      <w:r>
        <w:rPr>
          <w:spacing w:val="-4"/>
          <w:sz w:val="24"/>
        </w:rPr>
        <w:t xml:space="preserve"> </w:t>
      </w:r>
      <w:r>
        <w:rPr>
          <w:sz w:val="24"/>
        </w:rPr>
        <w:t>milk</w:t>
      </w:r>
      <w:r>
        <w:rPr>
          <w:spacing w:val="-4"/>
          <w:sz w:val="24"/>
        </w:rPr>
        <w:t xml:space="preserve"> </w:t>
      </w:r>
      <w:r>
        <w:rPr>
          <w:sz w:val="24"/>
        </w:rPr>
        <w:t>protein</w:t>
      </w:r>
      <w:r>
        <w:rPr>
          <w:spacing w:val="-2"/>
          <w:sz w:val="24"/>
        </w:rPr>
        <w:t xml:space="preserve"> </w:t>
      </w:r>
      <w:r>
        <w:rPr>
          <w:sz w:val="24"/>
        </w:rPr>
        <w:t>or soy protein that does not require the use of exempt infant formula</w:t>
      </w:r>
    </w:p>
    <w:p w14:paraId="15075055" w14:textId="77777777" w:rsidR="004D783A" w:rsidRDefault="00DA60EB">
      <w:pPr>
        <w:pStyle w:val="ListParagraph"/>
        <w:numPr>
          <w:ilvl w:val="2"/>
          <w:numId w:val="3"/>
        </w:numPr>
        <w:tabs>
          <w:tab w:val="left" w:pos="1959"/>
        </w:tabs>
        <w:spacing w:before="34" w:line="289" w:lineRule="exact"/>
        <w:ind w:left="1959" w:hanging="419"/>
        <w:rPr>
          <w:sz w:val="24"/>
        </w:rPr>
      </w:pPr>
      <w:r>
        <w:rPr>
          <w:sz w:val="24"/>
        </w:rPr>
        <w:t>a</w:t>
      </w:r>
      <w:r>
        <w:rPr>
          <w:spacing w:val="-2"/>
          <w:sz w:val="24"/>
        </w:rPr>
        <w:t xml:space="preserve"> </w:t>
      </w:r>
      <w:r>
        <w:rPr>
          <w:sz w:val="24"/>
        </w:rPr>
        <w:t>non-specific</w:t>
      </w:r>
      <w:r>
        <w:rPr>
          <w:spacing w:val="-1"/>
          <w:sz w:val="24"/>
        </w:rPr>
        <w:t xml:space="preserve"> </w:t>
      </w:r>
      <w:r>
        <w:rPr>
          <w:sz w:val="24"/>
        </w:rPr>
        <w:t>formula</w:t>
      </w:r>
      <w:r>
        <w:rPr>
          <w:spacing w:val="-1"/>
          <w:sz w:val="24"/>
        </w:rPr>
        <w:t xml:space="preserve"> </w:t>
      </w:r>
      <w:r>
        <w:rPr>
          <w:sz w:val="24"/>
        </w:rPr>
        <w:t>or</w:t>
      </w:r>
      <w:r>
        <w:rPr>
          <w:spacing w:val="1"/>
          <w:sz w:val="24"/>
        </w:rPr>
        <w:t xml:space="preserve"> </w:t>
      </w:r>
      <w:r>
        <w:rPr>
          <w:sz w:val="24"/>
        </w:rPr>
        <w:t>food</w:t>
      </w:r>
      <w:r>
        <w:rPr>
          <w:spacing w:val="-7"/>
          <w:sz w:val="24"/>
        </w:rPr>
        <w:t xml:space="preserve"> </w:t>
      </w:r>
      <w:r>
        <w:rPr>
          <w:spacing w:val="-2"/>
          <w:sz w:val="24"/>
        </w:rPr>
        <w:t>intolerance</w:t>
      </w:r>
    </w:p>
    <w:p w14:paraId="54A19110" w14:textId="528FB88B" w:rsidR="004D783A" w:rsidRDefault="00EF1511">
      <w:pPr>
        <w:pStyle w:val="ListParagraph"/>
        <w:numPr>
          <w:ilvl w:val="1"/>
          <w:numId w:val="3"/>
        </w:numPr>
        <w:tabs>
          <w:tab w:val="left" w:pos="1480"/>
        </w:tabs>
        <w:spacing w:line="247" w:lineRule="auto"/>
        <w:ind w:right="1034"/>
        <w:rPr>
          <w:sz w:val="24"/>
        </w:rPr>
      </w:pPr>
      <w:r>
        <w:rPr>
          <w:sz w:val="24"/>
        </w:rPr>
        <w:t>Pregnant/postpartum participants</w:t>
      </w:r>
      <w:r>
        <w:rPr>
          <w:spacing w:val="-4"/>
          <w:sz w:val="24"/>
        </w:rPr>
        <w:t xml:space="preserve"> </w:t>
      </w:r>
      <w:r w:rsidR="00DA60EB">
        <w:rPr>
          <w:sz w:val="24"/>
        </w:rPr>
        <w:t>or</w:t>
      </w:r>
      <w:r w:rsidR="00DA60EB">
        <w:rPr>
          <w:spacing w:val="-5"/>
          <w:sz w:val="24"/>
        </w:rPr>
        <w:t xml:space="preserve"> </w:t>
      </w:r>
      <w:r w:rsidR="00DA60EB">
        <w:rPr>
          <w:sz w:val="24"/>
        </w:rPr>
        <w:t>children</w:t>
      </w:r>
      <w:r w:rsidR="00DA60EB">
        <w:rPr>
          <w:spacing w:val="-3"/>
          <w:sz w:val="24"/>
        </w:rPr>
        <w:t xml:space="preserve"> </w:t>
      </w:r>
      <w:r w:rsidR="00DA60EB">
        <w:rPr>
          <w:sz w:val="24"/>
        </w:rPr>
        <w:t>who</w:t>
      </w:r>
      <w:r w:rsidR="00DA60EB">
        <w:rPr>
          <w:spacing w:val="-2"/>
          <w:sz w:val="24"/>
        </w:rPr>
        <w:t xml:space="preserve"> </w:t>
      </w:r>
      <w:r w:rsidR="00DA60EB">
        <w:rPr>
          <w:sz w:val="24"/>
        </w:rPr>
        <w:t>have</w:t>
      </w:r>
      <w:r w:rsidR="00DA60EB">
        <w:rPr>
          <w:spacing w:val="-4"/>
          <w:sz w:val="24"/>
        </w:rPr>
        <w:t xml:space="preserve"> </w:t>
      </w:r>
      <w:r w:rsidR="00DA60EB">
        <w:rPr>
          <w:sz w:val="24"/>
        </w:rPr>
        <w:t>a</w:t>
      </w:r>
      <w:r w:rsidR="00DA60EB">
        <w:rPr>
          <w:spacing w:val="-4"/>
          <w:sz w:val="24"/>
        </w:rPr>
        <w:t xml:space="preserve"> </w:t>
      </w:r>
      <w:r w:rsidR="00DA60EB">
        <w:rPr>
          <w:sz w:val="24"/>
        </w:rPr>
        <w:t>food</w:t>
      </w:r>
      <w:r w:rsidR="00DA60EB">
        <w:rPr>
          <w:spacing w:val="-4"/>
          <w:sz w:val="24"/>
        </w:rPr>
        <w:t xml:space="preserve"> </w:t>
      </w:r>
      <w:r w:rsidR="00DA60EB">
        <w:rPr>
          <w:sz w:val="24"/>
        </w:rPr>
        <w:t>intolerance</w:t>
      </w:r>
      <w:r w:rsidR="00DA60EB">
        <w:rPr>
          <w:spacing w:val="-4"/>
          <w:sz w:val="24"/>
        </w:rPr>
        <w:t xml:space="preserve"> </w:t>
      </w:r>
      <w:r w:rsidR="00DA60EB">
        <w:rPr>
          <w:sz w:val="24"/>
        </w:rPr>
        <w:t>to</w:t>
      </w:r>
      <w:r w:rsidR="00DA60EB">
        <w:rPr>
          <w:spacing w:val="-3"/>
          <w:sz w:val="24"/>
        </w:rPr>
        <w:t xml:space="preserve"> </w:t>
      </w:r>
      <w:r w:rsidR="00DA60EB">
        <w:rPr>
          <w:sz w:val="24"/>
        </w:rPr>
        <w:t>lactose</w:t>
      </w:r>
      <w:r w:rsidR="00DA60EB">
        <w:rPr>
          <w:spacing w:val="-3"/>
          <w:sz w:val="24"/>
        </w:rPr>
        <w:t xml:space="preserve"> </w:t>
      </w:r>
      <w:r w:rsidR="00DA60EB">
        <w:rPr>
          <w:sz w:val="24"/>
        </w:rPr>
        <w:t>or</w:t>
      </w:r>
      <w:r w:rsidR="00DA60EB">
        <w:rPr>
          <w:spacing w:val="-2"/>
          <w:sz w:val="24"/>
        </w:rPr>
        <w:t xml:space="preserve"> </w:t>
      </w:r>
      <w:r w:rsidR="00DA60EB">
        <w:rPr>
          <w:sz w:val="24"/>
        </w:rPr>
        <w:t>milk</w:t>
      </w:r>
      <w:r w:rsidR="00DA60EB">
        <w:rPr>
          <w:spacing w:val="-3"/>
          <w:sz w:val="24"/>
        </w:rPr>
        <w:t xml:space="preserve"> </w:t>
      </w:r>
      <w:r w:rsidR="00DA60EB">
        <w:rPr>
          <w:sz w:val="24"/>
        </w:rPr>
        <w:t>protein</w:t>
      </w:r>
      <w:r w:rsidR="00DA60EB">
        <w:rPr>
          <w:spacing w:val="-2"/>
          <w:sz w:val="24"/>
        </w:rPr>
        <w:t xml:space="preserve"> </w:t>
      </w:r>
      <w:r w:rsidR="00DA60EB">
        <w:rPr>
          <w:sz w:val="24"/>
        </w:rPr>
        <w:t>that</w:t>
      </w:r>
      <w:r w:rsidR="00DA60EB">
        <w:rPr>
          <w:spacing w:val="-3"/>
          <w:sz w:val="24"/>
        </w:rPr>
        <w:t xml:space="preserve"> </w:t>
      </w:r>
      <w:r w:rsidR="00DA60EB">
        <w:rPr>
          <w:sz w:val="24"/>
        </w:rPr>
        <w:t>can</w:t>
      </w:r>
      <w:r w:rsidR="00DA60EB">
        <w:rPr>
          <w:spacing w:val="-16"/>
          <w:sz w:val="24"/>
        </w:rPr>
        <w:t xml:space="preserve"> </w:t>
      </w:r>
      <w:r w:rsidR="00DA60EB">
        <w:rPr>
          <w:sz w:val="24"/>
        </w:rPr>
        <w:t>be successfully managed with use of another WIC food benefit</w:t>
      </w:r>
    </w:p>
    <w:p w14:paraId="5546F7E4" w14:textId="77777777" w:rsidR="004D783A" w:rsidRDefault="00DA60EB">
      <w:pPr>
        <w:pStyle w:val="ListParagraph"/>
        <w:numPr>
          <w:ilvl w:val="1"/>
          <w:numId w:val="3"/>
        </w:numPr>
        <w:tabs>
          <w:tab w:val="left" w:pos="1480"/>
        </w:tabs>
        <w:spacing w:line="247" w:lineRule="auto"/>
        <w:ind w:right="1044"/>
        <w:rPr>
          <w:sz w:val="24"/>
        </w:rPr>
      </w:pPr>
      <w:r>
        <w:rPr>
          <w:sz w:val="24"/>
        </w:rPr>
        <w:t>Any</w:t>
      </w:r>
      <w:r>
        <w:rPr>
          <w:spacing w:val="-6"/>
          <w:sz w:val="24"/>
        </w:rPr>
        <w:t xml:space="preserve"> </w:t>
      </w:r>
      <w:r>
        <w:rPr>
          <w:sz w:val="24"/>
        </w:rPr>
        <w:t>participant</w:t>
      </w:r>
      <w:r>
        <w:rPr>
          <w:spacing w:val="-3"/>
          <w:sz w:val="24"/>
        </w:rPr>
        <w:t xml:space="preserve"> </w:t>
      </w:r>
      <w:r>
        <w:rPr>
          <w:sz w:val="24"/>
        </w:rPr>
        <w:t>solely</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purpose</w:t>
      </w:r>
      <w:r>
        <w:rPr>
          <w:spacing w:val="-4"/>
          <w:sz w:val="24"/>
        </w:rPr>
        <w:t xml:space="preserve"> </w:t>
      </w:r>
      <w:r>
        <w:rPr>
          <w:sz w:val="24"/>
        </w:rPr>
        <w:t>of</w:t>
      </w:r>
      <w:r>
        <w:rPr>
          <w:spacing w:val="-2"/>
          <w:sz w:val="24"/>
        </w:rPr>
        <w:t xml:space="preserve"> </w:t>
      </w:r>
      <w:r>
        <w:rPr>
          <w:sz w:val="24"/>
        </w:rPr>
        <w:t>enhancing</w:t>
      </w:r>
      <w:r>
        <w:rPr>
          <w:spacing w:val="-3"/>
          <w:sz w:val="24"/>
        </w:rPr>
        <w:t xml:space="preserve"> </w:t>
      </w:r>
      <w:r>
        <w:rPr>
          <w:sz w:val="24"/>
        </w:rPr>
        <w:t>nutrient</w:t>
      </w:r>
      <w:r>
        <w:rPr>
          <w:spacing w:val="-3"/>
          <w:sz w:val="24"/>
        </w:rPr>
        <w:t xml:space="preserve"> </w:t>
      </w:r>
      <w:r>
        <w:rPr>
          <w:sz w:val="24"/>
        </w:rPr>
        <w:t>intake</w:t>
      </w:r>
      <w:r>
        <w:rPr>
          <w:spacing w:val="-5"/>
          <w:sz w:val="24"/>
        </w:rPr>
        <w:t xml:space="preserve"> </w:t>
      </w:r>
      <w:r>
        <w:rPr>
          <w:sz w:val="24"/>
        </w:rPr>
        <w:t>or</w:t>
      </w:r>
      <w:r>
        <w:rPr>
          <w:spacing w:val="-3"/>
          <w:sz w:val="24"/>
        </w:rPr>
        <w:t xml:space="preserve"> </w:t>
      </w:r>
      <w:r>
        <w:rPr>
          <w:sz w:val="24"/>
        </w:rPr>
        <w:t>managing</w:t>
      </w:r>
      <w:r>
        <w:rPr>
          <w:spacing w:val="-17"/>
          <w:sz w:val="24"/>
        </w:rPr>
        <w:t xml:space="preserve"> </w:t>
      </w:r>
      <w:r>
        <w:rPr>
          <w:sz w:val="24"/>
        </w:rPr>
        <w:t>body weight without an underlying qualifying condition.</w:t>
      </w:r>
    </w:p>
    <w:p w14:paraId="1EA0C0F1" w14:textId="77777777" w:rsidR="004D783A" w:rsidRDefault="004D783A">
      <w:pPr>
        <w:pStyle w:val="BodyText"/>
        <w:spacing w:before="9"/>
        <w:rPr>
          <w:sz w:val="23"/>
        </w:rPr>
      </w:pPr>
    </w:p>
    <w:p w14:paraId="1816B299" w14:textId="77777777" w:rsidR="004D783A" w:rsidRDefault="00DA60EB">
      <w:pPr>
        <w:spacing w:line="247" w:lineRule="auto"/>
        <w:ind w:left="395" w:right="814" w:hanging="10"/>
        <w:rPr>
          <w:sz w:val="24"/>
        </w:rPr>
      </w:pPr>
      <w:r>
        <w:rPr>
          <w:sz w:val="24"/>
        </w:rPr>
        <w:t>WIC-eligible</w:t>
      </w:r>
      <w:r>
        <w:rPr>
          <w:spacing w:val="-5"/>
          <w:sz w:val="24"/>
        </w:rPr>
        <w:t xml:space="preserve"> </w:t>
      </w:r>
      <w:r>
        <w:rPr>
          <w:sz w:val="24"/>
        </w:rPr>
        <w:t>nutritionals</w:t>
      </w:r>
      <w:r>
        <w:rPr>
          <w:spacing w:val="-5"/>
          <w:sz w:val="24"/>
        </w:rPr>
        <w:t xml:space="preserve"> </w:t>
      </w:r>
      <w:r>
        <w:rPr>
          <w:sz w:val="24"/>
        </w:rPr>
        <w:t>(including</w:t>
      </w:r>
      <w:r>
        <w:rPr>
          <w:spacing w:val="-3"/>
          <w:sz w:val="24"/>
        </w:rPr>
        <w:t xml:space="preserve"> </w:t>
      </w:r>
      <w:r>
        <w:rPr>
          <w:sz w:val="24"/>
        </w:rPr>
        <w:t>exempt</w:t>
      </w:r>
      <w:r>
        <w:rPr>
          <w:spacing w:val="-4"/>
          <w:sz w:val="24"/>
        </w:rPr>
        <w:t xml:space="preserve"> </w:t>
      </w:r>
      <w:r>
        <w:rPr>
          <w:sz w:val="24"/>
        </w:rPr>
        <w:t>infant</w:t>
      </w:r>
      <w:r>
        <w:rPr>
          <w:spacing w:val="-2"/>
          <w:sz w:val="24"/>
        </w:rPr>
        <w:t xml:space="preserve"> </w:t>
      </w:r>
      <w:r>
        <w:rPr>
          <w:sz w:val="24"/>
        </w:rPr>
        <w:t>formulas)</w:t>
      </w:r>
      <w:r>
        <w:rPr>
          <w:spacing w:val="-4"/>
          <w:sz w:val="24"/>
        </w:rPr>
        <w:t xml:space="preserve"> </w:t>
      </w:r>
      <w:r>
        <w:rPr>
          <w:sz w:val="24"/>
        </w:rPr>
        <w:t>issued</w:t>
      </w:r>
      <w:r>
        <w:rPr>
          <w:spacing w:val="-4"/>
          <w:sz w:val="24"/>
        </w:rPr>
        <w:t xml:space="preserve"> </w:t>
      </w:r>
      <w:r>
        <w:rPr>
          <w:sz w:val="24"/>
        </w:rPr>
        <w:t>in</w:t>
      </w:r>
      <w:r>
        <w:rPr>
          <w:spacing w:val="-4"/>
          <w:sz w:val="24"/>
        </w:rPr>
        <w:t xml:space="preserve"> </w:t>
      </w:r>
      <w:r>
        <w:rPr>
          <w:sz w:val="24"/>
        </w:rPr>
        <w:t>Food</w:t>
      </w:r>
      <w:r>
        <w:rPr>
          <w:spacing w:val="-2"/>
          <w:sz w:val="24"/>
        </w:rPr>
        <w:t xml:space="preserve"> </w:t>
      </w:r>
      <w:r>
        <w:rPr>
          <w:sz w:val="24"/>
        </w:rPr>
        <w:t>Package</w:t>
      </w:r>
      <w:r>
        <w:rPr>
          <w:spacing w:val="-3"/>
          <w:sz w:val="24"/>
        </w:rPr>
        <w:t xml:space="preserve"> </w:t>
      </w:r>
      <w:r>
        <w:rPr>
          <w:sz w:val="24"/>
        </w:rPr>
        <w:t>III</w:t>
      </w:r>
      <w:r>
        <w:rPr>
          <w:spacing w:val="-4"/>
          <w:sz w:val="24"/>
        </w:rPr>
        <w:t xml:space="preserve"> </w:t>
      </w:r>
      <w:r>
        <w:rPr>
          <w:sz w:val="24"/>
        </w:rPr>
        <w:t>may</w:t>
      </w:r>
      <w:r>
        <w:rPr>
          <w:spacing w:val="-4"/>
          <w:sz w:val="24"/>
        </w:rPr>
        <w:t xml:space="preserve"> </w:t>
      </w:r>
      <w:r>
        <w:rPr>
          <w:sz w:val="24"/>
        </w:rPr>
        <w:t xml:space="preserve">be issued in </w:t>
      </w:r>
      <w:proofErr w:type="gramStart"/>
      <w:r>
        <w:rPr>
          <w:sz w:val="24"/>
        </w:rPr>
        <w:t>ready to feed</w:t>
      </w:r>
      <w:proofErr w:type="gramEnd"/>
      <w:r>
        <w:rPr>
          <w:sz w:val="24"/>
        </w:rPr>
        <w:t xml:space="preserve"> form for the same reasons listed for Food Packages I and II, as well as:</w:t>
      </w:r>
    </w:p>
    <w:p w14:paraId="39CE5147" w14:textId="77777777" w:rsidR="004D783A" w:rsidRDefault="00DA60EB">
      <w:pPr>
        <w:pStyle w:val="ListParagraph"/>
        <w:numPr>
          <w:ilvl w:val="1"/>
          <w:numId w:val="3"/>
        </w:numPr>
        <w:tabs>
          <w:tab w:val="left" w:pos="1480"/>
        </w:tabs>
        <w:spacing w:before="93"/>
        <w:rPr>
          <w:sz w:val="24"/>
        </w:rPr>
      </w:pPr>
      <w:r>
        <w:rPr>
          <w:sz w:val="24"/>
        </w:rPr>
        <w:t>The</w:t>
      </w:r>
      <w:r>
        <w:rPr>
          <w:spacing w:val="-6"/>
          <w:sz w:val="24"/>
        </w:rPr>
        <w:t xml:space="preserve"> </w:t>
      </w:r>
      <w:r>
        <w:rPr>
          <w:sz w:val="24"/>
        </w:rPr>
        <w:t>ready</w:t>
      </w:r>
      <w:r>
        <w:rPr>
          <w:spacing w:val="-1"/>
          <w:sz w:val="24"/>
        </w:rPr>
        <w:t xml:space="preserve"> </w:t>
      </w:r>
      <w:r>
        <w:rPr>
          <w:sz w:val="24"/>
        </w:rPr>
        <w:t>to</w:t>
      </w:r>
      <w:r>
        <w:rPr>
          <w:spacing w:val="-2"/>
          <w:sz w:val="24"/>
        </w:rPr>
        <w:t xml:space="preserve"> </w:t>
      </w:r>
      <w:r>
        <w:rPr>
          <w:sz w:val="24"/>
        </w:rPr>
        <w:t>feed</w:t>
      </w:r>
      <w:r>
        <w:rPr>
          <w:spacing w:val="1"/>
          <w:sz w:val="24"/>
        </w:rPr>
        <w:t xml:space="preserve"> </w:t>
      </w:r>
      <w:r>
        <w:rPr>
          <w:sz w:val="24"/>
        </w:rPr>
        <w:t>form</w:t>
      </w:r>
      <w:r>
        <w:rPr>
          <w:spacing w:val="-1"/>
          <w:sz w:val="24"/>
        </w:rPr>
        <w:t xml:space="preserve"> </w:t>
      </w:r>
      <w:r>
        <w:rPr>
          <w:sz w:val="24"/>
        </w:rPr>
        <w:t>better</w:t>
      </w:r>
      <w:r>
        <w:rPr>
          <w:spacing w:val="-2"/>
          <w:sz w:val="24"/>
        </w:rPr>
        <w:t xml:space="preserve"> </w:t>
      </w:r>
      <w:r>
        <w:rPr>
          <w:sz w:val="24"/>
        </w:rPr>
        <w:t>accommodates</w:t>
      </w:r>
      <w:r>
        <w:rPr>
          <w:spacing w:val="-2"/>
          <w:sz w:val="24"/>
        </w:rPr>
        <w:t xml:space="preserve"> </w:t>
      </w:r>
      <w:r>
        <w:rPr>
          <w:sz w:val="24"/>
        </w:rPr>
        <w:t>the</w:t>
      </w:r>
      <w:r>
        <w:rPr>
          <w:spacing w:val="-2"/>
          <w:sz w:val="24"/>
        </w:rPr>
        <w:t xml:space="preserve"> </w:t>
      </w:r>
      <w:r>
        <w:rPr>
          <w:sz w:val="24"/>
        </w:rPr>
        <w:t>participant’s</w:t>
      </w:r>
      <w:r>
        <w:rPr>
          <w:spacing w:val="-8"/>
          <w:sz w:val="24"/>
        </w:rPr>
        <w:t xml:space="preserve"> </w:t>
      </w:r>
      <w:r>
        <w:rPr>
          <w:spacing w:val="-2"/>
          <w:sz w:val="24"/>
        </w:rPr>
        <w:t>condition</w:t>
      </w:r>
    </w:p>
    <w:p w14:paraId="3B10E563" w14:textId="77777777" w:rsidR="004D783A" w:rsidRDefault="00DA60EB">
      <w:pPr>
        <w:pStyle w:val="ListParagraph"/>
        <w:numPr>
          <w:ilvl w:val="1"/>
          <w:numId w:val="3"/>
        </w:numPr>
        <w:tabs>
          <w:tab w:val="left" w:pos="1480"/>
        </w:tabs>
        <w:spacing w:before="25" w:line="247" w:lineRule="auto"/>
        <w:ind w:right="548"/>
        <w:rPr>
          <w:sz w:val="24"/>
        </w:rPr>
      </w:pPr>
      <w:r>
        <w:rPr>
          <w:sz w:val="24"/>
        </w:rPr>
        <w:t>The</w:t>
      </w:r>
      <w:r>
        <w:rPr>
          <w:spacing w:val="-7"/>
          <w:sz w:val="24"/>
        </w:rPr>
        <w:t xml:space="preserve"> </w:t>
      </w:r>
      <w:proofErr w:type="gramStart"/>
      <w:r>
        <w:rPr>
          <w:sz w:val="24"/>
        </w:rPr>
        <w:t>ready</w:t>
      </w:r>
      <w:r>
        <w:rPr>
          <w:spacing w:val="-4"/>
          <w:sz w:val="24"/>
        </w:rPr>
        <w:t xml:space="preserve"> </w:t>
      </w:r>
      <w:r>
        <w:rPr>
          <w:sz w:val="24"/>
        </w:rPr>
        <w:t>to</w:t>
      </w:r>
      <w:r>
        <w:rPr>
          <w:spacing w:val="-4"/>
          <w:sz w:val="24"/>
        </w:rPr>
        <w:t xml:space="preserve"> </w:t>
      </w:r>
      <w:r>
        <w:rPr>
          <w:sz w:val="24"/>
        </w:rPr>
        <w:t>feed</w:t>
      </w:r>
      <w:proofErr w:type="gramEnd"/>
      <w:r>
        <w:rPr>
          <w:spacing w:val="-2"/>
          <w:sz w:val="24"/>
        </w:rPr>
        <w:t xml:space="preserve"> </w:t>
      </w:r>
      <w:r>
        <w:rPr>
          <w:sz w:val="24"/>
        </w:rPr>
        <w:t>form</w:t>
      </w:r>
      <w:r>
        <w:rPr>
          <w:spacing w:val="-3"/>
          <w:sz w:val="24"/>
        </w:rPr>
        <w:t xml:space="preserve"> </w:t>
      </w:r>
      <w:r>
        <w:rPr>
          <w:sz w:val="24"/>
        </w:rPr>
        <w:t>improves</w:t>
      </w:r>
      <w:r>
        <w:rPr>
          <w:spacing w:val="-4"/>
          <w:sz w:val="24"/>
        </w:rPr>
        <w:t xml:space="preserve"> </w:t>
      </w:r>
      <w:r>
        <w:rPr>
          <w:sz w:val="24"/>
        </w:rPr>
        <w:t>the</w:t>
      </w:r>
      <w:r>
        <w:rPr>
          <w:spacing w:val="-4"/>
          <w:sz w:val="24"/>
        </w:rPr>
        <w:t xml:space="preserve"> </w:t>
      </w:r>
      <w:r>
        <w:rPr>
          <w:sz w:val="24"/>
        </w:rPr>
        <w:t>participant’s</w:t>
      </w:r>
      <w:r>
        <w:rPr>
          <w:spacing w:val="-4"/>
          <w:sz w:val="24"/>
        </w:rPr>
        <w:t xml:space="preserve"> </w:t>
      </w:r>
      <w:r>
        <w:rPr>
          <w:sz w:val="24"/>
        </w:rPr>
        <w:t>compliance</w:t>
      </w:r>
      <w:r>
        <w:rPr>
          <w:spacing w:val="-5"/>
          <w:sz w:val="24"/>
        </w:rPr>
        <w:t xml:space="preserve"> </w:t>
      </w:r>
      <w:r>
        <w:rPr>
          <w:sz w:val="24"/>
        </w:rPr>
        <w:t>in</w:t>
      </w:r>
      <w:r>
        <w:rPr>
          <w:spacing w:val="-4"/>
          <w:sz w:val="24"/>
        </w:rPr>
        <w:t xml:space="preserve"> </w:t>
      </w:r>
      <w:r>
        <w:rPr>
          <w:sz w:val="24"/>
        </w:rPr>
        <w:t>consuming</w:t>
      </w:r>
      <w:r>
        <w:rPr>
          <w:spacing w:val="-4"/>
          <w:sz w:val="24"/>
        </w:rPr>
        <w:t xml:space="preserve"> </w:t>
      </w:r>
      <w:r>
        <w:rPr>
          <w:sz w:val="24"/>
        </w:rPr>
        <w:t>the</w:t>
      </w:r>
      <w:r>
        <w:rPr>
          <w:spacing w:val="-28"/>
          <w:sz w:val="24"/>
        </w:rPr>
        <w:t xml:space="preserve"> </w:t>
      </w:r>
      <w:r>
        <w:rPr>
          <w:sz w:val="24"/>
        </w:rPr>
        <w:t>prescribed WIC formula</w:t>
      </w:r>
    </w:p>
    <w:p w14:paraId="123CE394" w14:textId="77777777" w:rsidR="004D783A" w:rsidRDefault="004D783A">
      <w:pPr>
        <w:pStyle w:val="BodyText"/>
        <w:spacing w:before="6"/>
        <w:rPr>
          <w:sz w:val="22"/>
        </w:rPr>
      </w:pPr>
    </w:p>
    <w:p w14:paraId="44F36BB9" w14:textId="77777777" w:rsidR="004D783A" w:rsidRDefault="00DA60EB">
      <w:pPr>
        <w:pStyle w:val="ListParagraph"/>
        <w:numPr>
          <w:ilvl w:val="1"/>
          <w:numId w:val="3"/>
        </w:numPr>
        <w:tabs>
          <w:tab w:val="left" w:pos="1480"/>
        </w:tabs>
        <w:rPr>
          <w:sz w:val="24"/>
        </w:rPr>
      </w:pPr>
      <w:r>
        <w:rPr>
          <w:b/>
          <w:sz w:val="24"/>
        </w:rPr>
        <w:t>Infants</w:t>
      </w:r>
      <w:r>
        <w:rPr>
          <w:b/>
          <w:spacing w:val="-6"/>
          <w:sz w:val="24"/>
        </w:rPr>
        <w:t xml:space="preserve"> </w:t>
      </w:r>
      <w:r>
        <w:rPr>
          <w:b/>
          <w:sz w:val="24"/>
        </w:rPr>
        <w:t>0-3</w:t>
      </w:r>
      <w:r>
        <w:rPr>
          <w:b/>
          <w:spacing w:val="-1"/>
          <w:sz w:val="24"/>
        </w:rPr>
        <w:t xml:space="preserve"> </w:t>
      </w:r>
      <w:r>
        <w:rPr>
          <w:b/>
          <w:sz w:val="24"/>
        </w:rPr>
        <w:t>months</w:t>
      </w:r>
      <w:r>
        <w:rPr>
          <w:sz w:val="24"/>
        </w:rPr>
        <w:t>:</w:t>
      </w:r>
      <w:r>
        <w:rPr>
          <w:spacing w:val="57"/>
          <w:sz w:val="24"/>
        </w:rPr>
        <w:t xml:space="preserve"> </w:t>
      </w:r>
      <w:r>
        <w:rPr>
          <w:sz w:val="24"/>
        </w:rPr>
        <w:t>formula</w:t>
      </w:r>
      <w:r>
        <w:rPr>
          <w:spacing w:val="-3"/>
          <w:sz w:val="24"/>
        </w:rPr>
        <w:t xml:space="preserve"> </w:t>
      </w:r>
      <w:r>
        <w:rPr>
          <w:sz w:val="24"/>
        </w:rPr>
        <w:t>issuance</w:t>
      </w:r>
      <w:r>
        <w:rPr>
          <w:spacing w:val="-2"/>
          <w:sz w:val="24"/>
        </w:rPr>
        <w:t xml:space="preserve"> </w:t>
      </w:r>
      <w:r>
        <w:rPr>
          <w:sz w:val="24"/>
        </w:rPr>
        <w:t>amounts</w:t>
      </w:r>
      <w:r>
        <w:rPr>
          <w:spacing w:val="-3"/>
          <w:sz w:val="24"/>
        </w:rPr>
        <w:t xml:space="preserve"> </w:t>
      </w:r>
      <w:r>
        <w:rPr>
          <w:sz w:val="24"/>
        </w:rPr>
        <w:t>are</w:t>
      </w:r>
      <w:r>
        <w:rPr>
          <w:spacing w:val="-3"/>
          <w:sz w:val="24"/>
        </w:rPr>
        <w:t xml:space="preserve"> </w:t>
      </w:r>
      <w:r>
        <w:rPr>
          <w:sz w:val="24"/>
        </w:rPr>
        <w:t>the</w:t>
      </w:r>
      <w:r>
        <w:rPr>
          <w:spacing w:val="-2"/>
          <w:sz w:val="24"/>
        </w:rPr>
        <w:t xml:space="preserve"> </w:t>
      </w:r>
      <w:r>
        <w:rPr>
          <w:sz w:val="24"/>
        </w:rPr>
        <w:t>same as</w:t>
      </w:r>
      <w:r>
        <w:rPr>
          <w:spacing w:val="-3"/>
          <w:sz w:val="24"/>
        </w:rPr>
        <w:t xml:space="preserve"> </w:t>
      </w:r>
      <w:r>
        <w:rPr>
          <w:sz w:val="24"/>
        </w:rPr>
        <w:t>Food</w:t>
      </w:r>
      <w:r>
        <w:rPr>
          <w:spacing w:val="-1"/>
          <w:sz w:val="24"/>
        </w:rPr>
        <w:t xml:space="preserve"> </w:t>
      </w:r>
      <w:r>
        <w:rPr>
          <w:sz w:val="24"/>
        </w:rPr>
        <w:t>Package</w:t>
      </w:r>
      <w:r>
        <w:rPr>
          <w:spacing w:val="-28"/>
          <w:sz w:val="24"/>
        </w:rPr>
        <w:t xml:space="preserve"> </w:t>
      </w:r>
      <w:r>
        <w:rPr>
          <w:spacing w:val="-5"/>
          <w:sz w:val="24"/>
        </w:rPr>
        <w:t>IA</w:t>
      </w:r>
    </w:p>
    <w:p w14:paraId="49787292" w14:textId="77777777" w:rsidR="004D783A" w:rsidRDefault="00DA60EB">
      <w:pPr>
        <w:pStyle w:val="ListParagraph"/>
        <w:numPr>
          <w:ilvl w:val="1"/>
          <w:numId w:val="3"/>
        </w:numPr>
        <w:tabs>
          <w:tab w:val="left" w:pos="1480"/>
        </w:tabs>
        <w:spacing w:before="18"/>
        <w:rPr>
          <w:sz w:val="24"/>
        </w:rPr>
      </w:pPr>
      <w:r>
        <w:rPr>
          <w:b/>
          <w:sz w:val="24"/>
        </w:rPr>
        <w:t>Infants</w:t>
      </w:r>
      <w:r>
        <w:rPr>
          <w:b/>
          <w:spacing w:val="-4"/>
          <w:sz w:val="24"/>
        </w:rPr>
        <w:t xml:space="preserve"> </w:t>
      </w:r>
      <w:r>
        <w:rPr>
          <w:b/>
          <w:sz w:val="24"/>
        </w:rPr>
        <w:t>4-5</w:t>
      </w:r>
      <w:r>
        <w:rPr>
          <w:b/>
          <w:spacing w:val="-1"/>
          <w:sz w:val="24"/>
        </w:rPr>
        <w:t xml:space="preserve"> </w:t>
      </w:r>
      <w:r>
        <w:rPr>
          <w:b/>
          <w:sz w:val="24"/>
        </w:rPr>
        <w:t>months:</w:t>
      </w:r>
      <w:r>
        <w:rPr>
          <w:b/>
          <w:spacing w:val="58"/>
          <w:sz w:val="24"/>
        </w:rPr>
        <w:t xml:space="preserve"> </w:t>
      </w:r>
      <w:r>
        <w:rPr>
          <w:sz w:val="24"/>
        </w:rPr>
        <w:t>formula</w:t>
      </w:r>
      <w:r>
        <w:rPr>
          <w:spacing w:val="-3"/>
          <w:sz w:val="24"/>
        </w:rPr>
        <w:t xml:space="preserve"> </w:t>
      </w:r>
      <w:r>
        <w:rPr>
          <w:sz w:val="24"/>
        </w:rPr>
        <w:t>issuance</w:t>
      </w:r>
      <w:r>
        <w:rPr>
          <w:spacing w:val="-2"/>
          <w:sz w:val="24"/>
        </w:rPr>
        <w:t xml:space="preserve"> </w:t>
      </w:r>
      <w:r>
        <w:rPr>
          <w:sz w:val="24"/>
        </w:rPr>
        <w:t>amounts</w:t>
      </w:r>
      <w:r>
        <w:rPr>
          <w:spacing w:val="-2"/>
          <w:sz w:val="24"/>
        </w:rPr>
        <w:t xml:space="preserve"> </w:t>
      </w:r>
      <w:r>
        <w:rPr>
          <w:sz w:val="24"/>
        </w:rPr>
        <w:t>are</w:t>
      </w:r>
      <w:r>
        <w:rPr>
          <w:spacing w:val="-3"/>
          <w:sz w:val="24"/>
        </w:rPr>
        <w:t xml:space="preserve"> </w:t>
      </w:r>
      <w:r>
        <w:rPr>
          <w:sz w:val="24"/>
        </w:rPr>
        <w:t>the</w:t>
      </w:r>
      <w:r>
        <w:rPr>
          <w:spacing w:val="-2"/>
          <w:sz w:val="24"/>
        </w:rPr>
        <w:t xml:space="preserve"> </w:t>
      </w:r>
      <w:r>
        <w:rPr>
          <w:sz w:val="24"/>
        </w:rPr>
        <w:t>same as</w:t>
      </w:r>
      <w:r>
        <w:rPr>
          <w:spacing w:val="-2"/>
          <w:sz w:val="24"/>
        </w:rPr>
        <w:t xml:space="preserve"> </w:t>
      </w:r>
      <w:r>
        <w:rPr>
          <w:sz w:val="24"/>
        </w:rPr>
        <w:t>Food</w:t>
      </w:r>
      <w:r>
        <w:rPr>
          <w:spacing w:val="-1"/>
          <w:sz w:val="24"/>
        </w:rPr>
        <w:t xml:space="preserve"> </w:t>
      </w:r>
      <w:r>
        <w:rPr>
          <w:sz w:val="24"/>
        </w:rPr>
        <w:t>Package</w:t>
      </w:r>
      <w:r>
        <w:rPr>
          <w:spacing w:val="-20"/>
          <w:sz w:val="24"/>
        </w:rPr>
        <w:t xml:space="preserve"> </w:t>
      </w:r>
      <w:r>
        <w:rPr>
          <w:spacing w:val="-5"/>
          <w:sz w:val="24"/>
        </w:rPr>
        <w:t>IB</w:t>
      </w:r>
    </w:p>
    <w:p w14:paraId="2CD02721" w14:textId="77777777" w:rsidR="004D783A" w:rsidRDefault="00DA60EB">
      <w:pPr>
        <w:pStyle w:val="ListParagraph"/>
        <w:numPr>
          <w:ilvl w:val="1"/>
          <w:numId w:val="3"/>
        </w:numPr>
        <w:tabs>
          <w:tab w:val="left" w:pos="1480"/>
        </w:tabs>
        <w:spacing w:before="18" w:line="249" w:lineRule="auto"/>
        <w:ind w:right="665"/>
        <w:rPr>
          <w:sz w:val="24"/>
        </w:rPr>
      </w:pPr>
      <w:r>
        <w:rPr>
          <w:b/>
          <w:sz w:val="24"/>
        </w:rPr>
        <w:t>Infants</w:t>
      </w:r>
      <w:r>
        <w:rPr>
          <w:b/>
          <w:spacing w:val="-6"/>
          <w:sz w:val="24"/>
        </w:rPr>
        <w:t xml:space="preserve"> </w:t>
      </w:r>
      <w:r>
        <w:rPr>
          <w:b/>
          <w:sz w:val="24"/>
        </w:rPr>
        <w:t>6-11</w:t>
      </w:r>
      <w:r>
        <w:rPr>
          <w:b/>
          <w:spacing w:val="-3"/>
          <w:sz w:val="24"/>
        </w:rPr>
        <w:t xml:space="preserve"> </w:t>
      </w:r>
      <w:r>
        <w:rPr>
          <w:b/>
          <w:sz w:val="24"/>
        </w:rPr>
        <w:t>months:</w:t>
      </w:r>
      <w:r>
        <w:rPr>
          <w:b/>
          <w:spacing w:val="-3"/>
          <w:sz w:val="24"/>
        </w:rPr>
        <w:t xml:space="preserve"> </w:t>
      </w:r>
      <w:r>
        <w:rPr>
          <w:sz w:val="24"/>
        </w:rPr>
        <w:t>formula</w:t>
      </w:r>
      <w:r>
        <w:rPr>
          <w:spacing w:val="-4"/>
          <w:sz w:val="24"/>
        </w:rPr>
        <w:t xml:space="preserve"> </w:t>
      </w:r>
      <w:r>
        <w:rPr>
          <w:sz w:val="24"/>
        </w:rPr>
        <w:t>and</w:t>
      </w:r>
      <w:r>
        <w:rPr>
          <w:spacing w:val="-3"/>
          <w:sz w:val="24"/>
        </w:rPr>
        <w:t xml:space="preserve"> </w:t>
      </w:r>
      <w:r>
        <w:rPr>
          <w:sz w:val="24"/>
        </w:rPr>
        <w:t>infant</w:t>
      </w:r>
      <w:r>
        <w:rPr>
          <w:spacing w:val="-3"/>
          <w:sz w:val="24"/>
        </w:rPr>
        <w:t xml:space="preserve"> </w:t>
      </w:r>
      <w:r>
        <w:rPr>
          <w:sz w:val="24"/>
        </w:rPr>
        <w:t>food</w:t>
      </w:r>
      <w:r>
        <w:rPr>
          <w:spacing w:val="-3"/>
          <w:sz w:val="24"/>
        </w:rPr>
        <w:t xml:space="preserve"> </w:t>
      </w:r>
      <w:r>
        <w:rPr>
          <w:sz w:val="24"/>
        </w:rPr>
        <w:t>issuance</w:t>
      </w:r>
      <w:r>
        <w:rPr>
          <w:spacing w:val="-4"/>
          <w:sz w:val="24"/>
        </w:rPr>
        <w:t xml:space="preserve"> </w:t>
      </w:r>
      <w:r>
        <w:rPr>
          <w:sz w:val="24"/>
        </w:rPr>
        <w:t>(including</w:t>
      </w:r>
      <w:r>
        <w:rPr>
          <w:spacing w:val="-3"/>
          <w:sz w:val="24"/>
        </w:rPr>
        <w:t xml:space="preserve"> </w:t>
      </w:r>
      <w:r>
        <w:rPr>
          <w:sz w:val="24"/>
        </w:rPr>
        <w:t>issuance</w:t>
      </w:r>
      <w:r>
        <w:rPr>
          <w:spacing w:val="-4"/>
          <w:sz w:val="24"/>
        </w:rPr>
        <w:t xml:space="preserve"> </w:t>
      </w:r>
      <w:r>
        <w:rPr>
          <w:sz w:val="24"/>
        </w:rPr>
        <w:t>of</w:t>
      </w:r>
      <w:r>
        <w:rPr>
          <w:spacing w:val="-3"/>
          <w:sz w:val="24"/>
        </w:rPr>
        <w:t xml:space="preserve"> </w:t>
      </w:r>
      <w:r>
        <w:rPr>
          <w:sz w:val="24"/>
        </w:rPr>
        <w:t>cash</w:t>
      </w:r>
      <w:r>
        <w:rPr>
          <w:spacing w:val="-25"/>
          <w:sz w:val="24"/>
        </w:rPr>
        <w:t xml:space="preserve"> </w:t>
      </w:r>
      <w:r>
        <w:rPr>
          <w:sz w:val="24"/>
        </w:rPr>
        <w:t xml:space="preserve">value voucher for fresh fruits and/or vegetables in lieu of infant fruits and/or vegetables) amounts are the same as Food Package II. Infants who are unable to begin solid foods at or after 6 months may receive </w:t>
      </w:r>
      <w:proofErr w:type="gramStart"/>
      <w:r>
        <w:rPr>
          <w:sz w:val="24"/>
        </w:rPr>
        <w:t>exempt</w:t>
      </w:r>
      <w:proofErr w:type="gramEnd"/>
      <w:r>
        <w:rPr>
          <w:sz w:val="24"/>
        </w:rPr>
        <w:t xml:space="preserve"> infant formula at the same maximum monthly allowance as infants 4-5 months of age of the same feeding option.</w:t>
      </w:r>
    </w:p>
    <w:p w14:paraId="4879D988" w14:textId="77777777" w:rsidR="004D783A" w:rsidRDefault="004D783A">
      <w:pPr>
        <w:spacing w:line="249" w:lineRule="auto"/>
        <w:rPr>
          <w:sz w:val="24"/>
        </w:rPr>
        <w:sectPr w:rsidR="004D783A">
          <w:pgSz w:w="12240" w:h="15840"/>
          <w:pgMar w:top="1360" w:right="840" w:bottom="1180" w:left="680" w:header="0" w:footer="986" w:gutter="0"/>
          <w:cols w:space="720"/>
        </w:sectPr>
      </w:pPr>
    </w:p>
    <w:p w14:paraId="059B0742" w14:textId="7EC8E338" w:rsidR="004D783A" w:rsidRDefault="005340DD">
      <w:pPr>
        <w:pStyle w:val="Heading1"/>
        <w:spacing w:after="25"/>
        <w:rPr>
          <w:spacing w:val="-2"/>
        </w:rPr>
      </w:pPr>
      <w:r w:rsidRPr="00426C66">
        <w:lastRenderedPageBreak/>
        <w:t xml:space="preserve">Table </w:t>
      </w:r>
      <w:r>
        <w:rPr>
          <w:b w:val="0"/>
          <w:bCs w:val="0"/>
        </w:rPr>
        <w:t>2</w:t>
      </w:r>
      <w:r w:rsidRPr="00426C66">
        <w:t xml:space="preserve">: </w:t>
      </w:r>
      <w:r w:rsidRPr="005340DD">
        <w:t xml:space="preserve">Food Package III: Maximum Monthly Allowances (MMA) of Supplemental Foods for Children and Women </w:t>
      </w:r>
      <w:proofErr w:type="gramStart"/>
      <w:r w:rsidRPr="005340DD">
        <w:t>With</w:t>
      </w:r>
      <w:proofErr w:type="gramEnd"/>
      <w:r w:rsidRPr="005340DD">
        <w:t xml:space="preserve"> Qualifying Conditions </w:t>
      </w:r>
      <w:r>
        <w:t xml:space="preserve"> </w:t>
      </w:r>
    </w:p>
    <w:tbl>
      <w:tblPr>
        <w:tblW w:w="5000" w:type="pct"/>
        <w:tblCellSpacing w:w="7" w:type="dxa"/>
        <w:shd w:val="clear" w:color="auto" w:fill="F1F1F1"/>
        <w:tblCellMar>
          <w:top w:w="150" w:type="dxa"/>
          <w:left w:w="150" w:type="dxa"/>
          <w:bottom w:w="150" w:type="dxa"/>
          <w:right w:w="150" w:type="dxa"/>
        </w:tblCellMar>
        <w:tblLook w:val="04A0" w:firstRow="1" w:lastRow="0" w:firstColumn="1" w:lastColumn="0" w:noHBand="0" w:noVBand="1"/>
      </w:tblPr>
      <w:tblGrid>
        <w:gridCol w:w="1986"/>
        <w:gridCol w:w="1825"/>
        <w:gridCol w:w="2840"/>
        <w:gridCol w:w="2031"/>
        <w:gridCol w:w="2038"/>
      </w:tblGrid>
      <w:tr w:rsidR="005340DD" w:rsidRPr="005340DD" w14:paraId="3564C6D6" w14:textId="77777777" w:rsidTr="005340DD">
        <w:trPr>
          <w:tblHeader/>
          <w:tblCellSpacing w:w="7" w:type="dxa"/>
        </w:trPr>
        <w:tc>
          <w:tcPr>
            <w:tcW w:w="0" w:type="auto"/>
            <w:vMerge w:val="restart"/>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3AFDD3CB" w14:textId="77777777" w:rsidR="005340DD" w:rsidRPr="0030504D" w:rsidRDefault="005340DD" w:rsidP="005340DD">
            <w:pPr>
              <w:widowControl/>
              <w:autoSpaceDE/>
              <w:autoSpaceDN/>
              <w:spacing w:before="375" w:after="300"/>
              <w:jc w:val="center"/>
              <w:rPr>
                <w:b/>
                <w:bCs/>
                <w:color w:val="333333"/>
              </w:rPr>
            </w:pPr>
            <w:r w:rsidRPr="0030504D">
              <w:rPr>
                <w:b/>
                <w:bCs/>
                <w:color w:val="333333"/>
              </w:rPr>
              <w:t>Foods </w:t>
            </w:r>
            <w:r w:rsidRPr="0030504D">
              <w:rPr>
                <w:b/>
                <w:bCs/>
                <w:color w:val="333333"/>
                <w:vertAlign w:val="superscript"/>
              </w:rPr>
              <w:t>1</w:t>
            </w:r>
          </w:p>
        </w:tc>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36B2EB16" w14:textId="77777777" w:rsidR="005340DD" w:rsidRPr="0030504D" w:rsidRDefault="005340DD" w:rsidP="005340DD">
            <w:pPr>
              <w:widowControl/>
              <w:autoSpaceDE/>
              <w:autoSpaceDN/>
              <w:spacing w:before="375" w:after="300"/>
              <w:jc w:val="center"/>
              <w:rPr>
                <w:b/>
                <w:bCs/>
                <w:color w:val="333333"/>
              </w:rPr>
            </w:pPr>
            <w:r w:rsidRPr="0030504D">
              <w:rPr>
                <w:b/>
                <w:bCs/>
                <w:color w:val="333333"/>
              </w:rPr>
              <w:t>Children</w:t>
            </w:r>
          </w:p>
        </w:tc>
        <w:tc>
          <w:tcPr>
            <w:tcW w:w="0" w:type="auto"/>
            <w:gridSpan w:val="3"/>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14:paraId="08F18AC1" w14:textId="77777777" w:rsidR="005340DD" w:rsidRPr="0030504D" w:rsidRDefault="005340DD" w:rsidP="005340DD">
            <w:pPr>
              <w:widowControl/>
              <w:autoSpaceDE/>
              <w:autoSpaceDN/>
              <w:spacing w:before="375" w:after="300"/>
              <w:jc w:val="center"/>
              <w:rPr>
                <w:b/>
                <w:bCs/>
                <w:color w:val="333333"/>
              </w:rPr>
            </w:pPr>
            <w:r w:rsidRPr="0030504D">
              <w:rPr>
                <w:b/>
                <w:bCs/>
                <w:color w:val="333333"/>
              </w:rPr>
              <w:t>Women</w:t>
            </w:r>
          </w:p>
        </w:tc>
      </w:tr>
      <w:tr w:rsidR="005340DD" w:rsidRPr="005340DD" w14:paraId="5C18996A" w14:textId="77777777" w:rsidTr="005340DD">
        <w:trPr>
          <w:tblHeader/>
          <w:tblCellSpacing w:w="7" w:type="dxa"/>
        </w:trPr>
        <w:tc>
          <w:tcPr>
            <w:tcW w:w="0" w:type="auto"/>
            <w:vMerge/>
            <w:tcBorders>
              <w:top w:val="nil"/>
              <w:left w:val="nil"/>
              <w:bottom w:val="single" w:sz="6" w:space="0" w:color="333333"/>
              <w:right w:val="single" w:sz="6" w:space="0" w:color="333333"/>
            </w:tcBorders>
            <w:shd w:val="clear" w:color="auto" w:fill="F1F1F1"/>
            <w:vAlign w:val="center"/>
            <w:hideMark/>
          </w:tcPr>
          <w:p w14:paraId="762CC679" w14:textId="77777777" w:rsidR="005340DD" w:rsidRPr="0030504D" w:rsidRDefault="005340DD" w:rsidP="005340DD">
            <w:pPr>
              <w:widowControl/>
              <w:autoSpaceDE/>
              <w:autoSpaceDN/>
              <w:spacing w:before="375" w:after="300"/>
              <w:rPr>
                <w:b/>
                <w:bCs/>
                <w:color w:val="333333"/>
              </w:rPr>
            </w:pP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2EC6FBC8" w14:textId="77777777" w:rsidR="005340DD" w:rsidRPr="0030504D" w:rsidRDefault="005340DD" w:rsidP="0030504D">
            <w:pPr>
              <w:widowControl/>
              <w:autoSpaceDE/>
              <w:autoSpaceDN/>
              <w:spacing w:before="375" w:after="300"/>
              <w:rPr>
                <w:b/>
                <w:bCs/>
                <w:color w:val="333333"/>
              </w:rPr>
            </w:pPr>
            <w:r w:rsidRPr="0030504D">
              <w:rPr>
                <w:b/>
                <w:bCs/>
                <w:color w:val="333333"/>
              </w:rPr>
              <w:t>A: 12 through 23 months</w:t>
            </w:r>
            <w:r w:rsidRPr="0030504D">
              <w:rPr>
                <w:b/>
                <w:bCs/>
                <w:color w:val="333333"/>
              </w:rPr>
              <w:br/>
              <w:t>B: 2 through 4 years</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22B5E9D2" w14:textId="77777777" w:rsidR="005340DD" w:rsidRPr="0030504D" w:rsidRDefault="005340DD" w:rsidP="0030504D">
            <w:pPr>
              <w:widowControl/>
              <w:autoSpaceDE/>
              <w:autoSpaceDN/>
              <w:spacing w:before="375" w:after="300"/>
              <w:rPr>
                <w:b/>
                <w:bCs/>
                <w:color w:val="333333"/>
              </w:rPr>
            </w:pPr>
            <w:r w:rsidRPr="0030504D">
              <w:rPr>
                <w:b/>
                <w:bCs/>
                <w:color w:val="333333"/>
              </w:rPr>
              <w:t>A: Pregnant</w:t>
            </w:r>
            <w:r w:rsidRPr="0030504D">
              <w:rPr>
                <w:b/>
                <w:bCs/>
                <w:color w:val="333333"/>
              </w:rPr>
              <w:br/>
              <w:t>B: Partially (Mostly) Breastfeeding (up to 1 year postpartum) </w:t>
            </w:r>
            <w:r w:rsidRPr="0030504D">
              <w:rPr>
                <w:b/>
                <w:bCs/>
                <w:color w:val="333333"/>
                <w:vertAlign w:val="superscript"/>
              </w:rPr>
              <w:t>2</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37D7DFAD" w14:textId="77777777" w:rsidR="005340DD" w:rsidRPr="0030504D" w:rsidRDefault="005340DD" w:rsidP="0030504D">
            <w:pPr>
              <w:widowControl/>
              <w:autoSpaceDE/>
              <w:autoSpaceDN/>
              <w:spacing w:before="375" w:after="300"/>
              <w:rPr>
                <w:b/>
                <w:bCs/>
                <w:color w:val="333333"/>
              </w:rPr>
            </w:pPr>
            <w:r w:rsidRPr="0030504D">
              <w:rPr>
                <w:b/>
                <w:bCs/>
                <w:color w:val="333333"/>
              </w:rPr>
              <w:t>Postpartum</w:t>
            </w:r>
            <w:r w:rsidRPr="0030504D">
              <w:rPr>
                <w:b/>
                <w:bCs/>
                <w:color w:val="333333"/>
              </w:rPr>
              <w:br/>
              <w:t>(up to 6 months postpartum) </w:t>
            </w:r>
            <w:r w:rsidRPr="0030504D">
              <w:rPr>
                <w:b/>
                <w:bCs/>
                <w:color w:val="333333"/>
                <w:vertAlign w:val="superscript"/>
              </w:rPr>
              <w:t>3</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14:paraId="6FACC723" w14:textId="77777777" w:rsidR="005340DD" w:rsidRPr="0030504D" w:rsidRDefault="005340DD" w:rsidP="0030504D">
            <w:pPr>
              <w:widowControl/>
              <w:autoSpaceDE/>
              <w:autoSpaceDN/>
              <w:spacing w:before="375" w:after="300"/>
              <w:rPr>
                <w:b/>
                <w:bCs/>
                <w:color w:val="333333"/>
              </w:rPr>
            </w:pPr>
            <w:r w:rsidRPr="0030504D">
              <w:rPr>
                <w:b/>
                <w:bCs/>
                <w:color w:val="333333"/>
              </w:rPr>
              <w:t>Fully Breastfeeding</w:t>
            </w:r>
            <w:r w:rsidRPr="0030504D">
              <w:rPr>
                <w:b/>
                <w:bCs/>
                <w:color w:val="333333"/>
              </w:rPr>
              <w:br/>
              <w:t>(up to 1 year postpartum) </w:t>
            </w:r>
            <w:r w:rsidRPr="0030504D">
              <w:rPr>
                <w:b/>
                <w:bCs/>
                <w:color w:val="333333"/>
                <w:vertAlign w:val="superscript"/>
              </w:rPr>
              <w:t>4 5</w:t>
            </w:r>
          </w:p>
        </w:tc>
      </w:tr>
      <w:tr w:rsidR="005340DD" w:rsidRPr="005340DD" w14:paraId="794B3A9D" w14:textId="77777777" w:rsidTr="005340DD">
        <w:trPr>
          <w:tblCellSpacing w:w="7" w:type="dxa"/>
        </w:trPr>
        <w:tc>
          <w:tcPr>
            <w:tcW w:w="0" w:type="auto"/>
            <w:tcBorders>
              <w:top w:val="single" w:sz="6" w:space="0" w:color="D1D2D4"/>
              <w:left w:val="nil"/>
              <w:bottom w:val="nil"/>
              <w:right w:val="single" w:sz="6" w:space="0" w:color="333333"/>
            </w:tcBorders>
            <w:shd w:val="clear" w:color="auto" w:fill="EEEEEE"/>
            <w:tcMar>
              <w:top w:w="120" w:type="dxa"/>
              <w:left w:w="120" w:type="dxa"/>
              <w:bottom w:w="120" w:type="dxa"/>
              <w:right w:w="120" w:type="dxa"/>
            </w:tcMar>
            <w:hideMark/>
          </w:tcPr>
          <w:p w14:paraId="5A5BC7C7" w14:textId="77777777" w:rsidR="005340DD" w:rsidRPr="0030504D" w:rsidRDefault="005340DD" w:rsidP="005340DD">
            <w:pPr>
              <w:widowControl/>
              <w:autoSpaceDE/>
              <w:autoSpaceDN/>
              <w:spacing w:before="375" w:after="300"/>
              <w:rPr>
                <w:color w:val="333333"/>
              </w:rPr>
            </w:pPr>
            <w:r w:rsidRPr="0030504D">
              <w:rPr>
                <w:color w:val="333333"/>
              </w:rPr>
              <w:t>Juice, single strength </w:t>
            </w:r>
            <w:r w:rsidRPr="0030504D">
              <w:rPr>
                <w:color w:val="333333"/>
                <w:vertAlign w:val="superscript"/>
              </w:rPr>
              <w:t>6 7</w:t>
            </w:r>
          </w:p>
        </w:tc>
        <w:tc>
          <w:tcPr>
            <w:tcW w:w="0" w:type="auto"/>
            <w:tcBorders>
              <w:top w:val="single" w:sz="6" w:space="0" w:color="D1D2D4"/>
              <w:left w:val="nil"/>
              <w:bottom w:val="nil"/>
              <w:right w:val="single" w:sz="6" w:space="0" w:color="333333"/>
            </w:tcBorders>
            <w:shd w:val="clear" w:color="auto" w:fill="EEEEEE"/>
            <w:tcMar>
              <w:top w:w="120" w:type="dxa"/>
              <w:left w:w="120" w:type="dxa"/>
              <w:bottom w:w="120" w:type="dxa"/>
              <w:right w:w="120" w:type="dxa"/>
            </w:tcMar>
            <w:hideMark/>
          </w:tcPr>
          <w:p w14:paraId="0E0C0526" w14:textId="77777777" w:rsidR="005340DD" w:rsidRPr="0030504D" w:rsidRDefault="005340DD" w:rsidP="005340DD">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c>
          <w:tcPr>
            <w:tcW w:w="0" w:type="auto"/>
            <w:tcBorders>
              <w:top w:val="single" w:sz="6" w:space="0" w:color="D1D2D4"/>
              <w:left w:val="nil"/>
              <w:bottom w:val="nil"/>
              <w:right w:val="single" w:sz="6" w:space="0" w:color="333333"/>
            </w:tcBorders>
            <w:shd w:val="clear" w:color="auto" w:fill="EEEEEE"/>
            <w:tcMar>
              <w:top w:w="120" w:type="dxa"/>
              <w:left w:w="120" w:type="dxa"/>
              <w:bottom w:w="120" w:type="dxa"/>
              <w:right w:w="120" w:type="dxa"/>
            </w:tcMar>
            <w:hideMark/>
          </w:tcPr>
          <w:p w14:paraId="7E2E2CD6" w14:textId="77777777" w:rsidR="005340DD" w:rsidRPr="0030504D" w:rsidRDefault="005340DD" w:rsidP="005340DD">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c>
          <w:tcPr>
            <w:tcW w:w="0" w:type="auto"/>
            <w:tcBorders>
              <w:top w:val="single" w:sz="6" w:space="0" w:color="D1D2D4"/>
              <w:left w:val="nil"/>
              <w:bottom w:val="nil"/>
              <w:right w:val="single" w:sz="6" w:space="0" w:color="333333"/>
            </w:tcBorders>
            <w:shd w:val="clear" w:color="auto" w:fill="EEEEEE"/>
            <w:tcMar>
              <w:top w:w="120" w:type="dxa"/>
              <w:left w:w="120" w:type="dxa"/>
              <w:bottom w:w="120" w:type="dxa"/>
              <w:right w:w="120" w:type="dxa"/>
            </w:tcMar>
            <w:hideMark/>
          </w:tcPr>
          <w:p w14:paraId="4C7B0A1F" w14:textId="77777777" w:rsidR="005340DD" w:rsidRPr="0030504D" w:rsidRDefault="005340DD" w:rsidP="005340DD">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c>
          <w:tcPr>
            <w:tcW w:w="0" w:type="auto"/>
            <w:tcBorders>
              <w:top w:val="single" w:sz="6" w:space="0" w:color="D1D2D4"/>
              <w:left w:val="nil"/>
              <w:bottom w:val="nil"/>
              <w:right w:val="nil"/>
            </w:tcBorders>
            <w:shd w:val="clear" w:color="auto" w:fill="EEEEEE"/>
            <w:tcMar>
              <w:top w:w="120" w:type="dxa"/>
              <w:left w:w="120" w:type="dxa"/>
              <w:bottom w:w="120" w:type="dxa"/>
              <w:right w:w="120" w:type="dxa"/>
            </w:tcMar>
            <w:hideMark/>
          </w:tcPr>
          <w:p w14:paraId="2740352F" w14:textId="77777777" w:rsidR="005340DD" w:rsidRPr="0030504D" w:rsidRDefault="005340DD" w:rsidP="005340DD">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r>
      <w:tr w:rsidR="005340DD" w:rsidRPr="005340DD" w14:paraId="5BB312DF" w14:textId="77777777" w:rsidTr="005340DD">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5BB96FD" w14:textId="77777777" w:rsidR="005340DD" w:rsidRPr="0030504D" w:rsidRDefault="005340DD" w:rsidP="005340DD">
            <w:pPr>
              <w:widowControl/>
              <w:autoSpaceDE/>
              <w:autoSpaceDN/>
              <w:spacing w:before="375" w:after="300"/>
              <w:rPr>
                <w:color w:val="333333"/>
              </w:rPr>
            </w:pPr>
            <w:r w:rsidRPr="0030504D">
              <w:rPr>
                <w:color w:val="333333"/>
              </w:rPr>
              <w:t>WIC formula </w:t>
            </w:r>
            <w:r w:rsidRPr="0030504D">
              <w:rPr>
                <w:color w:val="333333"/>
                <w:vertAlign w:val="superscript"/>
              </w:rPr>
              <w:t>8 9</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89C2773" w14:textId="77777777" w:rsidR="005340DD" w:rsidRPr="0030504D" w:rsidRDefault="005340DD" w:rsidP="005340DD">
            <w:pPr>
              <w:widowControl/>
              <w:autoSpaceDE/>
              <w:autoSpaceDN/>
              <w:spacing w:before="375" w:after="300"/>
              <w:rPr>
                <w:color w:val="333333"/>
              </w:rPr>
            </w:pPr>
            <w:r w:rsidRPr="0030504D">
              <w:rPr>
                <w:color w:val="333333"/>
              </w:rPr>
              <w:t xml:space="preserve">Up to 455 </w:t>
            </w:r>
            <w:proofErr w:type="spellStart"/>
            <w:r w:rsidRPr="0030504D">
              <w:rPr>
                <w:color w:val="333333"/>
              </w:rPr>
              <w:t>fl</w:t>
            </w:r>
            <w:proofErr w:type="spellEnd"/>
            <w:r w:rsidRPr="0030504D">
              <w:rPr>
                <w:color w:val="333333"/>
              </w:rPr>
              <w:t xml:space="preserve"> oz liquid concentrate</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9A241D2" w14:textId="77777777" w:rsidR="005340DD" w:rsidRPr="0030504D" w:rsidRDefault="005340DD" w:rsidP="005340DD">
            <w:pPr>
              <w:widowControl/>
              <w:autoSpaceDE/>
              <w:autoSpaceDN/>
              <w:spacing w:before="375" w:after="300"/>
              <w:rPr>
                <w:color w:val="333333"/>
              </w:rPr>
            </w:pPr>
            <w:r w:rsidRPr="0030504D">
              <w:rPr>
                <w:color w:val="333333"/>
              </w:rPr>
              <w:t xml:space="preserve">Up to 455 </w:t>
            </w:r>
            <w:proofErr w:type="spellStart"/>
            <w:r w:rsidRPr="0030504D">
              <w:rPr>
                <w:color w:val="333333"/>
              </w:rPr>
              <w:t>fl</w:t>
            </w:r>
            <w:proofErr w:type="spellEnd"/>
            <w:r w:rsidRPr="0030504D">
              <w:rPr>
                <w:color w:val="333333"/>
              </w:rPr>
              <w:t xml:space="preserve"> oz liquid concentrate</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30C3BD01" w14:textId="77777777" w:rsidR="005340DD" w:rsidRPr="0030504D" w:rsidRDefault="005340DD" w:rsidP="005340DD">
            <w:pPr>
              <w:widowControl/>
              <w:autoSpaceDE/>
              <w:autoSpaceDN/>
              <w:spacing w:before="375" w:after="300"/>
              <w:rPr>
                <w:color w:val="333333"/>
              </w:rPr>
            </w:pPr>
            <w:r w:rsidRPr="0030504D">
              <w:rPr>
                <w:color w:val="333333"/>
              </w:rPr>
              <w:t xml:space="preserve">Up to 455 </w:t>
            </w:r>
            <w:proofErr w:type="spellStart"/>
            <w:r w:rsidRPr="0030504D">
              <w:rPr>
                <w:color w:val="333333"/>
              </w:rPr>
              <w:t>fl</w:t>
            </w:r>
            <w:proofErr w:type="spellEnd"/>
            <w:r w:rsidRPr="0030504D">
              <w:rPr>
                <w:color w:val="333333"/>
              </w:rPr>
              <w:t xml:space="preserve"> oz liquid concentrate</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60368D2D" w14:textId="77777777" w:rsidR="005340DD" w:rsidRPr="0030504D" w:rsidRDefault="005340DD" w:rsidP="005340DD">
            <w:pPr>
              <w:widowControl/>
              <w:autoSpaceDE/>
              <w:autoSpaceDN/>
              <w:spacing w:before="375" w:after="300"/>
              <w:rPr>
                <w:color w:val="333333"/>
              </w:rPr>
            </w:pPr>
            <w:r w:rsidRPr="0030504D">
              <w:rPr>
                <w:color w:val="333333"/>
              </w:rPr>
              <w:t xml:space="preserve">Up to 455 </w:t>
            </w:r>
            <w:proofErr w:type="spellStart"/>
            <w:r w:rsidRPr="0030504D">
              <w:rPr>
                <w:color w:val="333333"/>
              </w:rPr>
              <w:t>fl</w:t>
            </w:r>
            <w:proofErr w:type="spellEnd"/>
            <w:r w:rsidRPr="0030504D">
              <w:rPr>
                <w:color w:val="333333"/>
              </w:rPr>
              <w:t xml:space="preserve"> oz liquid concentrate.</w:t>
            </w:r>
          </w:p>
        </w:tc>
      </w:tr>
      <w:tr w:rsidR="005340DD" w:rsidRPr="005340DD" w14:paraId="5F091591" w14:textId="77777777" w:rsidTr="005340DD">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62981798" w14:textId="77777777" w:rsidR="005340DD" w:rsidRPr="0030504D" w:rsidRDefault="005340DD" w:rsidP="005340DD">
            <w:pPr>
              <w:widowControl/>
              <w:autoSpaceDE/>
              <w:autoSpaceDN/>
              <w:spacing w:before="375" w:after="300"/>
              <w:rPr>
                <w:color w:val="333333"/>
              </w:rPr>
            </w:pPr>
            <w:r w:rsidRPr="0030504D">
              <w:rPr>
                <w:color w:val="333333"/>
              </w:rPr>
              <w:t>Milk, fluid </w:t>
            </w:r>
            <w:r w:rsidRPr="0030504D">
              <w:rPr>
                <w:color w:val="333333"/>
                <w:vertAlign w:val="superscript"/>
              </w:rPr>
              <w:t>10 11 12 13 14 15 16 17</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FCDFDC7" w14:textId="77777777" w:rsidR="005340DD" w:rsidRPr="0030504D" w:rsidRDefault="005340DD" w:rsidP="005340DD">
            <w:pPr>
              <w:widowControl/>
              <w:autoSpaceDE/>
              <w:autoSpaceDN/>
              <w:spacing w:before="375" w:after="300"/>
              <w:rPr>
                <w:color w:val="333333"/>
              </w:rPr>
            </w:pPr>
            <w:r w:rsidRPr="0030504D">
              <w:rPr>
                <w:color w:val="333333"/>
              </w:rPr>
              <w:t>A: 12 qt. </w:t>
            </w:r>
            <w:r w:rsidRPr="0030504D">
              <w:rPr>
                <w:color w:val="333333"/>
                <w:vertAlign w:val="superscript"/>
              </w:rPr>
              <w:t>10 11 13 14 16</w:t>
            </w:r>
            <w:r w:rsidRPr="0030504D">
              <w:rPr>
                <w:color w:val="333333"/>
              </w:rPr>
              <w:t>.</w:t>
            </w:r>
            <w:r w:rsidRPr="0030504D">
              <w:rPr>
                <w:color w:val="333333"/>
              </w:rPr>
              <w:br/>
              <w:t>B: 14 qt. </w:t>
            </w:r>
            <w:r w:rsidRPr="0030504D">
              <w:rPr>
                <w:color w:val="333333"/>
                <w:vertAlign w:val="superscript"/>
              </w:rPr>
              <w:t>10 12 13 14 15 16</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1C8DBA26" w14:textId="77777777" w:rsidR="005340DD" w:rsidRPr="0030504D" w:rsidRDefault="005340DD" w:rsidP="005340DD">
            <w:pPr>
              <w:widowControl/>
              <w:autoSpaceDE/>
              <w:autoSpaceDN/>
              <w:spacing w:before="375" w:after="300"/>
              <w:rPr>
                <w:color w:val="333333"/>
              </w:rPr>
            </w:pPr>
            <w:r w:rsidRPr="0030504D">
              <w:rPr>
                <w:color w:val="333333"/>
              </w:rPr>
              <w:t>16 qt. </w:t>
            </w:r>
            <w:r w:rsidRPr="0030504D">
              <w:rPr>
                <w:color w:val="333333"/>
                <w:vertAlign w:val="superscript"/>
              </w:rPr>
              <w:t>10 12 13 14 15 17</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42B0B37" w14:textId="77777777" w:rsidR="005340DD" w:rsidRPr="0030504D" w:rsidRDefault="005340DD" w:rsidP="005340DD">
            <w:pPr>
              <w:widowControl/>
              <w:autoSpaceDE/>
              <w:autoSpaceDN/>
              <w:spacing w:before="375" w:after="300"/>
              <w:rPr>
                <w:color w:val="333333"/>
              </w:rPr>
            </w:pPr>
            <w:r w:rsidRPr="0030504D">
              <w:rPr>
                <w:color w:val="333333"/>
              </w:rPr>
              <w:t>16 qt. </w:t>
            </w:r>
            <w:r w:rsidRPr="0030504D">
              <w:rPr>
                <w:color w:val="333333"/>
                <w:vertAlign w:val="superscript"/>
              </w:rPr>
              <w:t>10 12 13 14 15 17</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0259F46E" w14:textId="77777777" w:rsidR="005340DD" w:rsidRPr="0030504D" w:rsidRDefault="005340DD" w:rsidP="005340DD">
            <w:pPr>
              <w:widowControl/>
              <w:autoSpaceDE/>
              <w:autoSpaceDN/>
              <w:spacing w:before="375" w:after="300"/>
              <w:rPr>
                <w:color w:val="333333"/>
              </w:rPr>
            </w:pPr>
            <w:r w:rsidRPr="0030504D">
              <w:rPr>
                <w:color w:val="333333"/>
              </w:rPr>
              <w:t>16 qt. </w:t>
            </w:r>
            <w:r w:rsidRPr="0030504D">
              <w:rPr>
                <w:color w:val="333333"/>
                <w:vertAlign w:val="superscript"/>
              </w:rPr>
              <w:t>10 12 13 14 15 17</w:t>
            </w:r>
          </w:p>
        </w:tc>
      </w:tr>
      <w:tr w:rsidR="005340DD" w:rsidRPr="005340DD" w14:paraId="41DA18AA" w14:textId="77777777" w:rsidTr="005340DD">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19D7A5F2" w14:textId="77777777" w:rsidR="005340DD" w:rsidRPr="0030504D" w:rsidRDefault="005340DD" w:rsidP="005340DD">
            <w:pPr>
              <w:widowControl/>
              <w:autoSpaceDE/>
              <w:autoSpaceDN/>
              <w:spacing w:before="375" w:after="300"/>
              <w:rPr>
                <w:color w:val="333333"/>
              </w:rPr>
            </w:pPr>
            <w:r w:rsidRPr="0030504D">
              <w:rPr>
                <w:color w:val="333333"/>
              </w:rPr>
              <w:t>Breakfast cereal </w:t>
            </w:r>
            <w:r w:rsidRPr="0030504D">
              <w:rPr>
                <w:color w:val="333333"/>
                <w:vertAlign w:val="superscript"/>
              </w:rPr>
              <w:t>18 19</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10607A4" w14:textId="77777777" w:rsidR="005340DD" w:rsidRPr="0030504D" w:rsidRDefault="005340DD" w:rsidP="005340DD">
            <w:pPr>
              <w:widowControl/>
              <w:autoSpaceDE/>
              <w:autoSpaceDN/>
              <w:spacing w:before="375" w:after="300"/>
              <w:rPr>
                <w:color w:val="333333"/>
              </w:rPr>
            </w:pPr>
            <w:r w:rsidRPr="0030504D">
              <w:rPr>
                <w:color w:val="333333"/>
              </w:rPr>
              <w:t>36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F5FC012" w14:textId="77777777" w:rsidR="005340DD" w:rsidRPr="0030504D" w:rsidRDefault="005340DD" w:rsidP="005340DD">
            <w:pPr>
              <w:widowControl/>
              <w:autoSpaceDE/>
              <w:autoSpaceDN/>
              <w:spacing w:before="375" w:after="300"/>
              <w:rPr>
                <w:color w:val="333333"/>
              </w:rPr>
            </w:pPr>
            <w:r w:rsidRPr="0030504D">
              <w:rPr>
                <w:color w:val="333333"/>
              </w:rPr>
              <w:t>36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75853CB" w14:textId="77777777" w:rsidR="005340DD" w:rsidRPr="0030504D" w:rsidRDefault="005340DD" w:rsidP="005340DD">
            <w:pPr>
              <w:widowControl/>
              <w:autoSpaceDE/>
              <w:autoSpaceDN/>
              <w:spacing w:before="375" w:after="300"/>
              <w:rPr>
                <w:color w:val="333333"/>
              </w:rPr>
            </w:pPr>
            <w:r w:rsidRPr="0030504D">
              <w:rPr>
                <w:color w:val="333333"/>
              </w:rPr>
              <w:t>36 oz</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12939593" w14:textId="77777777" w:rsidR="005340DD" w:rsidRPr="0030504D" w:rsidRDefault="005340DD" w:rsidP="005340DD">
            <w:pPr>
              <w:widowControl/>
              <w:autoSpaceDE/>
              <w:autoSpaceDN/>
              <w:spacing w:before="375" w:after="300"/>
              <w:rPr>
                <w:color w:val="333333"/>
              </w:rPr>
            </w:pPr>
            <w:r w:rsidRPr="0030504D">
              <w:rPr>
                <w:color w:val="333333"/>
              </w:rPr>
              <w:t>36 oz.</w:t>
            </w:r>
          </w:p>
        </w:tc>
      </w:tr>
      <w:tr w:rsidR="005340DD" w:rsidRPr="005340DD" w14:paraId="2B9401DE" w14:textId="77777777" w:rsidTr="005340DD">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5238E95" w14:textId="77777777" w:rsidR="005340DD" w:rsidRPr="0030504D" w:rsidRDefault="005340DD" w:rsidP="005340DD">
            <w:pPr>
              <w:widowControl/>
              <w:autoSpaceDE/>
              <w:autoSpaceDN/>
              <w:spacing w:before="375" w:after="300"/>
              <w:rPr>
                <w:color w:val="333333"/>
              </w:rPr>
            </w:pPr>
            <w:r w:rsidRPr="0030504D">
              <w:rPr>
                <w:color w:val="333333"/>
              </w:rPr>
              <w:t>Eggs </w:t>
            </w:r>
            <w:r w:rsidRPr="0030504D">
              <w:rPr>
                <w:color w:val="333333"/>
                <w:vertAlign w:val="superscript"/>
              </w:rPr>
              <w:t>20</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021BD39" w14:textId="77777777" w:rsidR="005340DD" w:rsidRPr="0030504D" w:rsidRDefault="005340DD" w:rsidP="005340DD">
            <w:pPr>
              <w:widowControl/>
              <w:autoSpaceDE/>
              <w:autoSpaceDN/>
              <w:spacing w:before="375" w:after="300"/>
              <w:rPr>
                <w:color w:val="333333"/>
              </w:rPr>
            </w:pPr>
            <w:r w:rsidRPr="0030504D">
              <w:rPr>
                <w:color w:val="333333"/>
              </w:rPr>
              <w:t>1 dozen</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39651E68" w14:textId="77777777" w:rsidR="005340DD" w:rsidRPr="0030504D" w:rsidRDefault="005340DD" w:rsidP="005340DD">
            <w:pPr>
              <w:widowControl/>
              <w:autoSpaceDE/>
              <w:autoSpaceDN/>
              <w:spacing w:before="375" w:after="300"/>
              <w:rPr>
                <w:color w:val="333333"/>
              </w:rPr>
            </w:pPr>
            <w:r w:rsidRPr="0030504D">
              <w:rPr>
                <w:color w:val="333333"/>
              </w:rPr>
              <w:t>1 dozen</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74C486E" w14:textId="77777777" w:rsidR="005340DD" w:rsidRPr="0030504D" w:rsidRDefault="005340DD" w:rsidP="005340DD">
            <w:pPr>
              <w:widowControl/>
              <w:autoSpaceDE/>
              <w:autoSpaceDN/>
              <w:spacing w:before="375" w:after="300"/>
              <w:rPr>
                <w:color w:val="333333"/>
              </w:rPr>
            </w:pPr>
            <w:r w:rsidRPr="0030504D">
              <w:rPr>
                <w:color w:val="333333"/>
              </w:rPr>
              <w:t>1 dozen</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44839D32" w14:textId="77777777" w:rsidR="005340DD" w:rsidRPr="0030504D" w:rsidRDefault="005340DD" w:rsidP="005340DD">
            <w:pPr>
              <w:widowControl/>
              <w:autoSpaceDE/>
              <w:autoSpaceDN/>
              <w:spacing w:before="375" w:after="300"/>
              <w:rPr>
                <w:color w:val="333333"/>
              </w:rPr>
            </w:pPr>
            <w:r w:rsidRPr="0030504D">
              <w:rPr>
                <w:color w:val="333333"/>
              </w:rPr>
              <w:t>2 dozen.</w:t>
            </w:r>
          </w:p>
        </w:tc>
      </w:tr>
      <w:tr w:rsidR="005340DD" w:rsidRPr="005340DD" w14:paraId="7604FD2C" w14:textId="77777777" w:rsidTr="005340DD">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F2ABBC3" w14:textId="77777777" w:rsidR="005340DD" w:rsidRPr="0030504D" w:rsidRDefault="005340DD" w:rsidP="005340DD">
            <w:pPr>
              <w:widowControl/>
              <w:autoSpaceDE/>
              <w:autoSpaceDN/>
              <w:spacing w:before="375" w:after="300"/>
              <w:rPr>
                <w:color w:val="333333"/>
              </w:rPr>
            </w:pPr>
            <w:r w:rsidRPr="0030504D">
              <w:rPr>
                <w:color w:val="333333"/>
              </w:rPr>
              <w:t>Fruits and vegetables </w:t>
            </w:r>
            <w:r w:rsidRPr="0030504D">
              <w:rPr>
                <w:color w:val="333333"/>
                <w:vertAlign w:val="superscript"/>
              </w:rPr>
              <w:t>21 22 23</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571F157" w14:textId="4682F20E" w:rsidR="005340DD" w:rsidRPr="0030504D" w:rsidRDefault="005340DD" w:rsidP="005340DD">
            <w:pPr>
              <w:widowControl/>
              <w:autoSpaceDE/>
              <w:autoSpaceDN/>
              <w:spacing w:before="375" w:after="300"/>
              <w:rPr>
                <w:color w:val="333333"/>
              </w:rPr>
            </w:pPr>
            <w:r w:rsidRPr="0030504D">
              <w:rPr>
                <w:color w:val="333333"/>
              </w:rPr>
              <w:t>$2</w:t>
            </w:r>
            <w:r w:rsidR="000E17B3">
              <w:rPr>
                <w:color w:val="333333"/>
              </w:rPr>
              <w:t>6</w:t>
            </w:r>
            <w:r w:rsidRPr="0030504D">
              <w:rPr>
                <w:color w:val="333333"/>
              </w:rPr>
              <w:t>.00 CVV</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F449E14" w14:textId="5990019B" w:rsidR="005340DD" w:rsidRPr="0030504D" w:rsidRDefault="005340DD" w:rsidP="005340DD">
            <w:pPr>
              <w:widowControl/>
              <w:autoSpaceDE/>
              <w:autoSpaceDN/>
              <w:spacing w:before="375" w:after="300"/>
              <w:rPr>
                <w:color w:val="333333"/>
              </w:rPr>
            </w:pPr>
            <w:r w:rsidRPr="0030504D">
              <w:rPr>
                <w:color w:val="333333"/>
              </w:rPr>
              <w:t>A: $4</w:t>
            </w:r>
            <w:r w:rsidR="000E17B3">
              <w:rPr>
                <w:color w:val="333333"/>
              </w:rPr>
              <w:t>7</w:t>
            </w:r>
            <w:r w:rsidRPr="0030504D">
              <w:rPr>
                <w:color w:val="333333"/>
              </w:rPr>
              <w:t>.00 CVV.</w:t>
            </w:r>
            <w:r w:rsidRPr="0030504D">
              <w:rPr>
                <w:color w:val="333333"/>
              </w:rPr>
              <w:br/>
              <w:t>B: $</w:t>
            </w:r>
            <w:r w:rsidR="005C62C7">
              <w:rPr>
                <w:color w:val="333333"/>
              </w:rPr>
              <w:t>52</w:t>
            </w:r>
            <w:r w:rsidRPr="0030504D">
              <w:rPr>
                <w:color w:val="333333"/>
              </w:rPr>
              <w:t>.00 CVV</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6712853" w14:textId="58A965E4" w:rsidR="005340DD" w:rsidRPr="0030504D" w:rsidRDefault="005340DD" w:rsidP="005340DD">
            <w:pPr>
              <w:widowControl/>
              <w:autoSpaceDE/>
              <w:autoSpaceDN/>
              <w:spacing w:before="375" w:after="300"/>
              <w:rPr>
                <w:color w:val="333333"/>
              </w:rPr>
            </w:pPr>
            <w:r w:rsidRPr="0030504D">
              <w:rPr>
                <w:color w:val="333333"/>
              </w:rPr>
              <w:t>$4</w:t>
            </w:r>
            <w:r w:rsidR="000E17B3">
              <w:rPr>
                <w:color w:val="333333"/>
              </w:rPr>
              <w:t>7</w:t>
            </w:r>
            <w:r w:rsidRPr="0030504D">
              <w:rPr>
                <w:color w:val="333333"/>
              </w:rPr>
              <w:t>.00 CVV</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6E24E7CB" w14:textId="1C9DD640" w:rsidR="005340DD" w:rsidRPr="0030504D" w:rsidRDefault="000E17B3" w:rsidP="005340DD">
            <w:pPr>
              <w:widowControl/>
              <w:autoSpaceDE/>
              <w:autoSpaceDN/>
              <w:spacing w:before="375" w:after="300"/>
              <w:rPr>
                <w:color w:val="333333"/>
              </w:rPr>
            </w:pPr>
            <w:r>
              <w:rPr>
                <w:color w:val="333333"/>
              </w:rPr>
              <w:t>$52.</w:t>
            </w:r>
            <w:r w:rsidR="005340DD" w:rsidRPr="0030504D">
              <w:rPr>
                <w:color w:val="333333"/>
              </w:rPr>
              <w:t>00 CVV.</w:t>
            </w:r>
          </w:p>
        </w:tc>
      </w:tr>
      <w:tr w:rsidR="005340DD" w:rsidRPr="005340DD" w14:paraId="5A97947D" w14:textId="77777777" w:rsidTr="005340DD">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C58114D" w14:textId="77777777" w:rsidR="005340DD" w:rsidRPr="0030504D" w:rsidRDefault="005340DD" w:rsidP="005340DD">
            <w:pPr>
              <w:widowControl/>
              <w:autoSpaceDE/>
              <w:autoSpaceDN/>
              <w:spacing w:before="375" w:after="300"/>
              <w:rPr>
                <w:color w:val="333333"/>
              </w:rPr>
            </w:pPr>
            <w:r w:rsidRPr="0030504D">
              <w:rPr>
                <w:color w:val="333333"/>
              </w:rPr>
              <w:lastRenderedPageBreak/>
              <w:t>Whole wheat or whole grain bread </w:t>
            </w:r>
            <w:r w:rsidRPr="0030504D">
              <w:rPr>
                <w:color w:val="333333"/>
                <w:vertAlign w:val="superscript"/>
              </w:rPr>
              <w:t>24</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99CA438" w14:textId="77777777" w:rsidR="005340DD" w:rsidRPr="0030504D" w:rsidRDefault="005340DD" w:rsidP="005340DD">
            <w:pPr>
              <w:widowControl/>
              <w:autoSpaceDE/>
              <w:autoSpaceDN/>
              <w:spacing w:before="375" w:after="300"/>
              <w:rPr>
                <w:color w:val="333333"/>
              </w:rPr>
            </w:pPr>
            <w:r w:rsidRPr="0030504D">
              <w:rPr>
                <w:color w:val="333333"/>
              </w:rPr>
              <w:t>24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6954CBE3" w14:textId="77777777" w:rsidR="005340DD" w:rsidRPr="0030504D" w:rsidRDefault="005340DD" w:rsidP="005340DD">
            <w:pPr>
              <w:widowControl/>
              <w:autoSpaceDE/>
              <w:autoSpaceDN/>
              <w:spacing w:before="375" w:after="300"/>
              <w:rPr>
                <w:color w:val="333333"/>
              </w:rPr>
            </w:pPr>
            <w:r w:rsidRPr="0030504D">
              <w:rPr>
                <w:color w:val="333333"/>
              </w:rPr>
              <w:t>48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51EB19B" w14:textId="77777777" w:rsidR="005340DD" w:rsidRPr="0030504D" w:rsidRDefault="005340DD" w:rsidP="005340DD">
            <w:pPr>
              <w:widowControl/>
              <w:autoSpaceDE/>
              <w:autoSpaceDN/>
              <w:spacing w:before="375" w:after="300"/>
              <w:rPr>
                <w:color w:val="333333"/>
              </w:rPr>
            </w:pPr>
            <w:r w:rsidRPr="0030504D">
              <w:rPr>
                <w:color w:val="333333"/>
              </w:rPr>
              <w:t>48 oz</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359087F6" w14:textId="77777777" w:rsidR="005340DD" w:rsidRPr="0030504D" w:rsidRDefault="005340DD" w:rsidP="005340DD">
            <w:pPr>
              <w:widowControl/>
              <w:autoSpaceDE/>
              <w:autoSpaceDN/>
              <w:spacing w:before="375" w:after="300"/>
              <w:rPr>
                <w:color w:val="333333"/>
              </w:rPr>
            </w:pPr>
            <w:r w:rsidRPr="0030504D">
              <w:rPr>
                <w:color w:val="333333"/>
              </w:rPr>
              <w:t>48 oz.</w:t>
            </w:r>
          </w:p>
        </w:tc>
      </w:tr>
      <w:tr w:rsidR="005340DD" w:rsidRPr="005340DD" w14:paraId="73B5E64C" w14:textId="77777777" w:rsidTr="005340DD">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7C104F1" w14:textId="77777777" w:rsidR="005340DD" w:rsidRPr="0030504D" w:rsidRDefault="005340DD" w:rsidP="005340DD">
            <w:pPr>
              <w:widowControl/>
              <w:autoSpaceDE/>
              <w:autoSpaceDN/>
              <w:spacing w:before="375" w:after="300"/>
              <w:rPr>
                <w:color w:val="333333"/>
              </w:rPr>
            </w:pPr>
            <w:r w:rsidRPr="0030504D">
              <w:rPr>
                <w:color w:val="333333"/>
              </w:rPr>
              <w:t>Fish (canned) </w:t>
            </w:r>
            <w:r w:rsidRPr="0030504D">
              <w:rPr>
                <w:color w:val="333333"/>
                <w:vertAlign w:val="superscript"/>
              </w:rPr>
              <w:t>25 26</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2E78445" w14:textId="77777777" w:rsidR="005340DD" w:rsidRPr="0030504D" w:rsidRDefault="005340DD" w:rsidP="005340DD">
            <w:pPr>
              <w:widowControl/>
              <w:autoSpaceDE/>
              <w:autoSpaceDN/>
              <w:spacing w:before="375" w:after="300"/>
              <w:rPr>
                <w:color w:val="333333"/>
              </w:rPr>
            </w:pPr>
            <w:r w:rsidRPr="0030504D">
              <w:rPr>
                <w:color w:val="333333"/>
              </w:rPr>
              <w:t>6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6CA0211" w14:textId="77777777" w:rsidR="005340DD" w:rsidRPr="0030504D" w:rsidRDefault="005340DD" w:rsidP="005340DD">
            <w:pPr>
              <w:widowControl/>
              <w:autoSpaceDE/>
              <w:autoSpaceDN/>
              <w:spacing w:before="375" w:after="300"/>
              <w:rPr>
                <w:color w:val="333333"/>
              </w:rPr>
            </w:pPr>
            <w:r w:rsidRPr="0030504D">
              <w:rPr>
                <w:color w:val="333333"/>
              </w:rPr>
              <w:t>A: 10 oz.</w:t>
            </w:r>
            <w:r w:rsidRPr="0030504D">
              <w:rPr>
                <w:color w:val="333333"/>
              </w:rPr>
              <w:br/>
              <w:t>B: 15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EBE0617" w14:textId="77777777" w:rsidR="005340DD" w:rsidRPr="0030504D" w:rsidRDefault="005340DD" w:rsidP="005340DD">
            <w:pPr>
              <w:widowControl/>
              <w:autoSpaceDE/>
              <w:autoSpaceDN/>
              <w:spacing w:before="375" w:after="300"/>
              <w:rPr>
                <w:color w:val="333333"/>
              </w:rPr>
            </w:pPr>
            <w:r w:rsidRPr="0030504D">
              <w:rPr>
                <w:color w:val="333333"/>
              </w:rPr>
              <w:t>10 oz</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4AFC77DF" w14:textId="77777777" w:rsidR="005340DD" w:rsidRPr="0030504D" w:rsidRDefault="005340DD" w:rsidP="005340DD">
            <w:pPr>
              <w:widowControl/>
              <w:autoSpaceDE/>
              <w:autoSpaceDN/>
              <w:spacing w:before="375" w:after="300"/>
              <w:rPr>
                <w:color w:val="333333"/>
              </w:rPr>
            </w:pPr>
            <w:r w:rsidRPr="0030504D">
              <w:rPr>
                <w:color w:val="333333"/>
              </w:rPr>
              <w:t>20 oz.</w:t>
            </w:r>
          </w:p>
        </w:tc>
      </w:tr>
      <w:tr w:rsidR="005340DD" w:rsidRPr="005340DD" w14:paraId="096C9836" w14:textId="77777777" w:rsidTr="005340DD">
        <w:trPr>
          <w:tblCellSpacing w:w="7" w:type="dxa"/>
        </w:trPr>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670E9585" w14:textId="77777777" w:rsidR="005340DD" w:rsidRPr="0030504D" w:rsidRDefault="005340DD" w:rsidP="005340DD">
            <w:pPr>
              <w:widowControl/>
              <w:autoSpaceDE/>
              <w:autoSpaceDN/>
              <w:spacing w:before="375" w:after="300"/>
              <w:rPr>
                <w:color w:val="333333"/>
              </w:rPr>
            </w:pPr>
            <w:r w:rsidRPr="0030504D">
              <w:rPr>
                <w:color w:val="333333"/>
              </w:rPr>
              <w:t>Mature Legumes</w:t>
            </w:r>
            <w:r w:rsidRPr="0030504D">
              <w:rPr>
                <w:color w:val="333333"/>
              </w:rPr>
              <w:br/>
            </w:r>
            <w:r w:rsidRPr="0030504D">
              <w:rPr>
                <w:i/>
                <w:iCs/>
                <w:color w:val="333333"/>
              </w:rPr>
              <w:t>and/or</w:t>
            </w:r>
            <w:r w:rsidRPr="0030504D">
              <w:rPr>
                <w:color w:val="333333"/>
              </w:rPr>
              <w:br/>
              <w:t>Peanut butter </w:t>
            </w:r>
            <w:r w:rsidRPr="0030504D">
              <w:rPr>
                <w:color w:val="333333"/>
                <w:vertAlign w:val="superscript"/>
              </w:rPr>
              <w:t>27</w:t>
            </w:r>
          </w:p>
        </w:tc>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358AF84B" w14:textId="77777777" w:rsidR="005340DD" w:rsidRPr="0030504D" w:rsidRDefault="005340DD" w:rsidP="005340DD">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w:t>
            </w:r>
            <w:r w:rsidRPr="0030504D">
              <w:rPr>
                <w:color w:val="333333"/>
              </w:rPr>
              <w:br/>
              <w:t>Or</w:t>
            </w:r>
            <w:r w:rsidRPr="0030504D">
              <w:rPr>
                <w:color w:val="333333"/>
              </w:rPr>
              <w:br/>
              <w:t>18 oz</w:t>
            </w:r>
          </w:p>
        </w:tc>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2F641B15" w14:textId="77777777" w:rsidR="005340DD" w:rsidRPr="0030504D" w:rsidRDefault="005340DD" w:rsidP="005340DD">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w:t>
            </w:r>
            <w:r w:rsidRPr="0030504D">
              <w:rPr>
                <w:color w:val="333333"/>
              </w:rPr>
              <w:br/>
              <w:t>And</w:t>
            </w:r>
            <w:r w:rsidRPr="0030504D">
              <w:rPr>
                <w:color w:val="333333"/>
              </w:rPr>
              <w:br/>
              <w:t>18 oz</w:t>
            </w:r>
          </w:p>
        </w:tc>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2E6FB332" w14:textId="77777777" w:rsidR="005340DD" w:rsidRPr="0030504D" w:rsidRDefault="005340DD" w:rsidP="005340DD">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w:t>
            </w:r>
            <w:r w:rsidRPr="0030504D">
              <w:rPr>
                <w:color w:val="333333"/>
              </w:rPr>
              <w:br/>
              <w:t>Or</w:t>
            </w:r>
            <w:r w:rsidRPr="0030504D">
              <w:rPr>
                <w:color w:val="333333"/>
              </w:rPr>
              <w:br/>
              <w:t>18 oz</w:t>
            </w:r>
          </w:p>
        </w:tc>
        <w:tc>
          <w:tcPr>
            <w:tcW w:w="0" w:type="auto"/>
            <w:tcBorders>
              <w:top w:val="single" w:sz="6" w:space="0" w:color="D1D2D4"/>
              <w:left w:val="nil"/>
              <w:bottom w:val="single" w:sz="6" w:space="0" w:color="333333"/>
              <w:right w:val="nil"/>
            </w:tcBorders>
            <w:shd w:val="clear" w:color="auto" w:fill="F1F1F1"/>
            <w:tcMar>
              <w:top w:w="120" w:type="dxa"/>
              <w:left w:w="120" w:type="dxa"/>
              <w:bottom w:w="120" w:type="dxa"/>
              <w:right w:w="120" w:type="dxa"/>
            </w:tcMar>
            <w:hideMark/>
          </w:tcPr>
          <w:p w14:paraId="0E3A5258" w14:textId="77777777" w:rsidR="005340DD" w:rsidRPr="0030504D" w:rsidRDefault="005340DD" w:rsidP="005340DD">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w:t>
            </w:r>
            <w:r w:rsidRPr="0030504D">
              <w:rPr>
                <w:color w:val="333333"/>
              </w:rPr>
              <w:br/>
              <w:t>And</w:t>
            </w:r>
            <w:r w:rsidRPr="0030504D">
              <w:rPr>
                <w:color w:val="333333"/>
              </w:rPr>
              <w:br/>
              <w:t>18 oz.</w:t>
            </w:r>
          </w:p>
        </w:tc>
      </w:tr>
    </w:tbl>
    <w:p w14:paraId="1237F207" w14:textId="77777777" w:rsidR="005340DD" w:rsidRPr="0030504D" w:rsidRDefault="005340DD" w:rsidP="005340DD">
      <w:pPr>
        <w:pStyle w:val="Heading1"/>
        <w:spacing w:after="25"/>
        <w:rPr>
          <w:b w:val="0"/>
          <w:bCs w:val="0"/>
          <w:sz w:val="22"/>
          <w:szCs w:val="22"/>
        </w:rPr>
      </w:pPr>
      <w:r w:rsidRPr="0030504D">
        <w:rPr>
          <w:b w:val="0"/>
          <w:bCs w:val="0"/>
          <w:sz w:val="22"/>
          <w:szCs w:val="22"/>
        </w:rPr>
        <w:t>Note: Abbreviations in order of appearance in table: N/A = Not applicable (the supplemental food is not authorized in the corresponding food package); CVV = cash-value voucher.</w:t>
      </w:r>
    </w:p>
    <w:p w14:paraId="074CADD8" w14:textId="307A8600" w:rsidR="005340DD" w:rsidRPr="0030504D" w:rsidRDefault="005340DD" w:rsidP="005340DD">
      <w:pPr>
        <w:pStyle w:val="Heading1"/>
        <w:spacing w:after="25"/>
        <w:rPr>
          <w:b w:val="0"/>
          <w:bCs w:val="0"/>
          <w:sz w:val="22"/>
          <w:szCs w:val="22"/>
        </w:rPr>
      </w:pPr>
      <w:r w:rsidRPr="0030504D">
        <w:rPr>
          <w:b w:val="0"/>
          <w:bCs w:val="0"/>
          <w:sz w:val="22"/>
          <w:szCs w:val="22"/>
          <w:vertAlign w:val="superscript"/>
        </w:rPr>
        <w:t>1</w:t>
      </w:r>
      <w:r w:rsidRPr="0030504D">
        <w:rPr>
          <w:b w:val="0"/>
          <w:bCs w:val="0"/>
          <w:sz w:val="22"/>
          <w:szCs w:val="22"/>
        </w:rPr>
        <w:t xml:space="preserve"> Table 4 to paragraph (e)(12) of this section describes the minimum requirements and specifications for supplemental foods</w:t>
      </w:r>
      <w:r w:rsidR="004B18DB">
        <w:rPr>
          <w:b w:val="0"/>
          <w:bCs w:val="0"/>
          <w:sz w:val="22"/>
          <w:szCs w:val="22"/>
        </w:rPr>
        <w:t xml:space="preserve"> (see </w:t>
      </w:r>
      <w:hyperlink r:id="rId11" w:anchor="p-246.10(e)(12)" w:history="1">
        <w:r w:rsidR="004B18DB" w:rsidRPr="00311DBD">
          <w:rPr>
            <w:rStyle w:val="Hyperlink"/>
            <w:b w:val="0"/>
            <w:bCs w:val="0"/>
            <w:sz w:val="22"/>
            <w:szCs w:val="22"/>
          </w:rPr>
          <w:t>https://www.ecfr.gov/current/title-7/subtitle-B/chapter-II/subchapter-A/part-246/subpart-D/section-246.10#p-246.10(e)(12)</w:t>
        </w:r>
      </w:hyperlink>
      <w:r w:rsidR="004B18DB">
        <w:rPr>
          <w:b w:val="0"/>
          <w:bCs w:val="0"/>
          <w:sz w:val="22"/>
          <w:szCs w:val="22"/>
        </w:rPr>
        <w:t xml:space="preserve">) </w:t>
      </w:r>
      <w:r w:rsidRPr="0030504D">
        <w:rPr>
          <w:b w:val="0"/>
          <w:bCs w:val="0"/>
          <w:sz w:val="22"/>
          <w:szCs w:val="22"/>
        </w:rPr>
        <w:t>. Food Package III is issued to participants with qualifying medical conditions that require use of a WIC formula and supplementary foods under the direction of a health care provider. Per paragraph (b)(2)(ii)(A) of this section, State agencies must make the full MMA of all foods available to participants by providing at least one package size (or combination of sizes) that add up to the full MMA. However, per paragraph (b)(1)(iii) of this section, State agencies may authorize other package sizes (excluding WIC formula) to increase participant variety and choice. The competent professional authority (CPA) is authorized to determine nutritional risk and prescribe supplemental foods per medical documentation, as established by State agency policy.</w:t>
      </w:r>
    </w:p>
    <w:p w14:paraId="23B5ECE5"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2</w:t>
      </w:r>
      <w:r w:rsidRPr="0030504D">
        <w:rPr>
          <w:b w:val="0"/>
          <w:bCs w:val="0"/>
          <w:sz w:val="22"/>
          <w:szCs w:val="22"/>
        </w:rPr>
        <w:t xml:space="preserve"> Food Package III-A for women is issued to participants with singleton pregnancies. Food Package III-B for women is issued to two categories of participants: women pregnant with two or more fetuses and breastfeeding women whose partially (mostly) breastfed infants receive formula from WIC in amounts that do not exceed the maximum formula allowances, as appropriate for the age of the infant as described in table 1 to paragraph (e)(9) of this section.</w:t>
      </w:r>
    </w:p>
    <w:p w14:paraId="154DD43A"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3</w:t>
      </w:r>
      <w:r w:rsidRPr="0030504D">
        <w:rPr>
          <w:b w:val="0"/>
          <w:bCs w:val="0"/>
          <w:sz w:val="22"/>
          <w:szCs w:val="22"/>
        </w:rPr>
        <w:t xml:space="preserve"> This food package is issued to two categories of WIC participants: non-breastfeeding postpartum women and breastfeeding postpartum women whose infants receive more than the maximum infant formula allowances from WIC for partially (mostly) breastfed infants, as appropriate for the age of the infant as described in table 1 to </w:t>
      </w:r>
      <w:r w:rsidRPr="0030504D">
        <w:rPr>
          <w:b w:val="0"/>
          <w:bCs w:val="0"/>
          <w:sz w:val="22"/>
          <w:szCs w:val="22"/>
        </w:rPr>
        <w:lastRenderedPageBreak/>
        <w:t>paragraph (e)(9) of this section.</w:t>
      </w:r>
    </w:p>
    <w:p w14:paraId="65D37009"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4</w:t>
      </w:r>
      <w:r w:rsidRPr="0030504D">
        <w:rPr>
          <w:b w:val="0"/>
          <w:bCs w:val="0"/>
          <w:sz w:val="22"/>
          <w:szCs w:val="22"/>
        </w:rPr>
        <w:t xml:space="preserve"> This food package is issued to three categories of WIC participants: fully breastfeeding women whose infants do not receive formula from WIC; women partially (mostly) breastfeeding multiple infants from the same pregnancy; and pregnant women who are also fully or partially (mostly) breastfeeding singleton infants.</w:t>
      </w:r>
    </w:p>
    <w:p w14:paraId="7B7E0798"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5</w:t>
      </w:r>
      <w:r w:rsidRPr="0030504D">
        <w:rPr>
          <w:b w:val="0"/>
          <w:bCs w:val="0"/>
          <w:sz w:val="22"/>
          <w:szCs w:val="22"/>
        </w:rPr>
        <w:t xml:space="preserve"> Women fully breastfeeding multiple infants from the same pregnancy are prescribed 1.5 times the MMA.</w:t>
      </w:r>
    </w:p>
    <w:p w14:paraId="2CF65BDD"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6</w:t>
      </w:r>
      <w:r w:rsidRPr="0030504D">
        <w:rPr>
          <w:b w:val="0"/>
          <w:bCs w:val="0"/>
          <w:sz w:val="22"/>
          <w:szCs w:val="22"/>
        </w:rPr>
        <w:t xml:space="preserve"> Combinations of single-strength and concentrated juices may be issued provided that the total volume does not exceed the MMA for single-strength juice.</w:t>
      </w:r>
    </w:p>
    <w:p w14:paraId="022EFAB1"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7</w:t>
      </w:r>
      <w:r w:rsidRPr="0030504D">
        <w:rPr>
          <w:b w:val="0"/>
          <w:bCs w:val="0"/>
          <w:sz w:val="22"/>
          <w:szCs w:val="22"/>
        </w:rPr>
        <w:t xml:space="preserve"> As determined appropriate by the health care provider per medical documentation, children and women may choose to substitute a $3 CVV for the full juice amount (64 fluid ounces)—a partial CVV substitution for juice is not authorized—or use their $3 CVV for jarred infant food fruits and vegetables. State agencies must use the conversion of $1 CVV = 6.25 ounces of jarred infant food fruits and vegetables. The monthly value of the CVV substitution amount for juice will be adjusted annually for inflation consistent with the inflation adjustments made to women and children's CVV values.</w:t>
      </w:r>
    </w:p>
    <w:p w14:paraId="5F53FDC3"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8</w:t>
      </w:r>
      <w:r w:rsidRPr="0030504D">
        <w:rPr>
          <w:b w:val="0"/>
          <w:bCs w:val="0"/>
          <w:sz w:val="22"/>
          <w:szCs w:val="22"/>
        </w:rPr>
        <w:t xml:space="preserve"> WIC formula means infant formula, exempt infant formula, or WIC-eligible nutritionals. Participants may receive up to 455 fluid ounces of a WIC formula (liquid concentrate) as determined appropriate by the health care provider </w:t>
      </w:r>
      <w:proofErr w:type="gramStart"/>
      <w:r w:rsidRPr="0030504D">
        <w:rPr>
          <w:b w:val="0"/>
          <w:bCs w:val="0"/>
          <w:sz w:val="22"/>
          <w:szCs w:val="22"/>
        </w:rPr>
        <w:t>per</w:t>
      </w:r>
      <w:proofErr w:type="gramEnd"/>
      <w:r w:rsidRPr="0030504D">
        <w:rPr>
          <w:b w:val="0"/>
          <w:bCs w:val="0"/>
          <w:sz w:val="22"/>
          <w:szCs w:val="22"/>
        </w:rPr>
        <w:t xml:space="preserve"> medical documentation. The number of fluid ounces refers to the amount as prepared according to directions on the container.</w:t>
      </w:r>
    </w:p>
    <w:p w14:paraId="343B1B27"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9</w:t>
      </w:r>
      <w:r w:rsidRPr="0030504D">
        <w:rPr>
          <w:b w:val="0"/>
          <w:bCs w:val="0"/>
          <w:sz w:val="22"/>
          <w:szCs w:val="22"/>
        </w:rPr>
        <w:t xml:space="preserve"> Powder and ready-to-feed may be substituted at rates that provide comparable nutritive value.</w:t>
      </w:r>
    </w:p>
    <w:p w14:paraId="5A8D7491"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10</w:t>
      </w:r>
      <w:r w:rsidRPr="0030504D">
        <w:rPr>
          <w:b w:val="0"/>
          <w:bCs w:val="0"/>
          <w:sz w:val="22"/>
          <w:szCs w:val="22"/>
        </w:rPr>
        <w:t xml:space="preserve"> Regular and lactose-free milk must be authorized. “Regular milk” refers to milk that conforms to FDA standard of identity 21 CFR 131.110 and contains lactose exclusive of fat content (e.g., low-fat milk). State agencies have the option to authorize plant-based milk alternatives, yogurts, and cheeses, described in table 4 of paragraph (e)(12) of this section and its footnotes, as determined appropriate by the health care provider per medical documentation.</w:t>
      </w:r>
    </w:p>
    <w:p w14:paraId="7FBDD0DD"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11</w:t>
      </w:r>
      <w:r w:rsidRPr="0030504D">
        <w:rPr>
          <w:b w:val="0"/>
          <w:bCs w:val="0"/>
          <w:sz w:val="22"/>
          <w:szCs w:val="22"/>
        </w:rPr>
        <w:t xml:space="preserve"> Whole milk is the standard milk for issuance to 1-year-old children (12 through 23 months). Whole fat or low-fat yogurts may be substituted for fluid milk for 1-year-old children, and both are standard issuance when substituting yogurt. Fat-reduced milks or nonfat yogurt may be issued to 1-year-old children as determined appropriate by the health care provider per medical documentation.</w:t>
      </w:r>
    </w:p>
    <w:p w14:paraId="3002A798"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12</w:t>
      </w:r>
      <w:r w:rsidRPr="0030504D">
        <w:rPr>
          <w:b w:val="0"/>
          <w:bCs w:val="0"/>
          <w:sz w:val="22"/>
          <w:szCs w:val="22"/>
        </w:rPr>
        <w:t xml:space="preserve"> Low-fat (1%) or nonfat milks are the standard milk for issuance to children ≥24 months of age and women. Whole milk or </w:t>
      </w:r>
      <w:proofErr w:type="gramStart"/>
      <w:r w:rsidRPr="0030504D">
        <w:rPr>
          <w:b w:val="0"/>
          <w:bCs w:val="0"/>
          <w:sz w:val="22"/>
          <w:szCs w:val="22"/>
        </w:rPr>
        <w:t>reduced-fat</w:t>
      </w:r>
      <w:proofErr w:type="gramEnd"/>
      <w:r w:rsidRPr="0030504D">
        <w:rPr>
          <w:b w:val="0"/>
          <w:bCs w:val="0"/>
          <w:sz w:val="22"/>
          <w:szCs w:val="22"/>
        </w:rPr>
        <w:t xml:space="preserve"> (2%) milk may be substituted for low-fat (1%) or nonfat milk for children ≥24 months of age and women as determined appropriate by the health care provider per medical documentation.</w:t>
      </w:r>
    </w:p>
    <w:p w14:paraId="70E44F0D"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13</w:t>
      </w:r>
      <w:r w:rsidRPr="0030504D">
        <w:rPr>
          <w:b w:val="0"/>
          <w:bCs w:val="0"/>
          <w:sz w:val="22"/>
          <w:szCs w:val="22"/>
        </w:rPr>
        <w:t xml:space="preserve"> Evaporated </w:t>
      </w:r>
      <w:proofErr w:type="gramStart"/>
      <w:r w:rsidRPr="0030504D">
        <w:rPr>
          <w:b w:val="0"/>
          <w:bCs w:val="0"/>
          <w:sz w:val="22"/>
          <w:szCs w:val="22"/>
        </w:rPr>
        <w:t>milk</w:t>
      </w:r>
      <w:proofErr w:type="gramEnd"/>
      <w:r w:rsidRPr="0030504D">
        <w:rPr>
          <w:b w:val="0"/>
          <w:bCs w:val="0"/>
          <w:sz w:val="22"/>
          <w:szCs w:val="22"/>
        </w:rPr>
        <w:t xml:space="preserve"> may be substituted at the rate of 16 fluid ounces of evaporated milk per 32 fluid ounces of fluid milk (a 1:2 fluid ounce substitution ratio). Dry milk may be substituted at an equal </w:t>
      </w:r>
      <w:proofErr w:type="gramStart"/>
      <w:r w:rsidRPr="0030504D">
        <w:rPr>
          <w:b w:val="0"/>
          <w:bCs w:val="0"/>
          <w:sz w:val="22"/>
          <w:szCs w:val="22"/>
        </w:rPr>
        <w:t>reconstituted</w:t>
      </w:r>
      <w:proofErr w:type="gramEnd"/>
      <w:r w:rsidRPr="0030504D">
        <w:rPr>
          <w:b w:val="0"/>
          <w:bCs w:val="0"/>
          <w:sz w:val="22"/>
          <w:szCs w:val="22"/>
        </w:rPr>
        <w:t xml:space="preserve"> rate to fluid milk.</w:t>
      </w:r>
    </w:p>
    <w:p w14:paraId="01B9A7F4"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14</w:t>
      </w:r>
      <w:r w:rsidRPr="0030504D">
        <w:rPr>
          <w:b w:val="0"/>
          <w:bCs w:val="0"/>
          <w:sz w:val="22"/>
          <w:szCs w:val="22"/>
        </w:rPr>
        <w:t xml:space="preserve"> For children and women, 1 pound of cheese (dairy- and/or plant-based) may be substituted for 3 quarts of milk and 1 quart of yogurt (dairy- and/or plant-based) may be substituted for 1 quart of milk as determined appropriate by the health care provider per medical documentation. A maximum of 2 quarts of yogurt that may be substituted for 2 quarts of milk for both children and women. Fully breastfeeding women may substitute up to 2 pounds of cheese for 6 quarts of milk. Children and pregnant, partially breastfeeding, and postpartum women may substitute no more than 1 pound of cheese. State agencies do not have the option to issue additional amounts of cheese or yogurt beyond these maximums even with medical documentation.</w:t>
      </w:r>
    </w:p>
    <w:p w14:paraId="4A6CE36D"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15</w:t>
      </w:r>
      <w:r w:rsidRPr="0030504D">
        <w:rPr>
          <w:b w:val="0"/>
          <w:bCs w:val="0"/>
          <w:sz w:val="22"/>
          <w:szCs w:val="22"/>
        </w:rPr>
        <w:t xml:space="preserve"> For children ≥24 months of age and women, low-fat or nonfat yogurts are the only types of yogurts authorized. Whole or reduced-fat yogurt may be substituted for low-fat or nonfat yogurt for children ≥24 months of age and women as determined appropriate by the health care provider per medical documentation.</w:t>
      </w:r>
    </w:p>
    <w:p w14:paraId="4E5DB7BF"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16</w:t>
      </w:r>
      <w:r w:rsidRPr="0030504D">
        <w:rPr>
          <w:b w:val="0"/>
          <w:bCs w:val="0"/>
          <w:sz w:val="22"/>
          <w:szCs w:val="22"/>
        </w:rPr>
        <w:t xml:space="preserve"> For children, issuance of tofu and plant-based milk alternatives may be substituted for milk as determined appropriate by the health care provider per medical documentation. Plant-based milk alternatives may be substituted for milk for children on a quart for quart basis up to the total MMA of milk. Tofu may be substituted for milk for children at the rate of 1 pound of tofu per 1 quart of milk up to the MMA of milk, as determined appropriate by the health care provider per medical documentation.</w:t>
      </w:r>
    </w:p>
    <w:p w14:paraId="7C5F017C"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 xml:space="preserve">17 </w:t>
      </w:r>
      <w:r w:rsidRPr="0030504D">
        <w:rPr>
          <w:b w:val="0"/>
          <w:bCs w:val="0"/>
          <w:sz w:val="22"/>
          <w:szCs w:val="22"/>
        </w:rPr>
        <w:t xml:space="preserve">For women, plant-based milk alternatives may be substituted for milk on a quart for quart basis up to the total MMA of milk. Tofu may be substituted for milk at the rate of 1 pound of tofu per 1 quart of milk up to the MMA of </w:t>
      </w:r>
      <w:r w:rsidRPr="0030504D">
        <w:rPr>
          <w:b w:val="0"/>
          <w:bCs w:val="0"/>
          <w:sz w:val="22"/>
          <w:szCs w:val="22"/>
        </w:rPr>
        <w:lastRenderedPageBreak/>
        <w:t>milk, as determined appropriate by the health care provider per medical documentation.</w:t>
      </w:r>
    </w:p>
    <w:p w14:paraId="63C8EFDA"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18</w:t>
      </w:r>
      <w:r w:rsidRPr="0030504D">
        <w:rPr>
          <w:b w:val="0"/>
          <w:bCs w:val="0"/>
          <w:sz w:val="22"/>
          <w:szCs w:val="22"/>
        </w:rPr>
        <w:t xml:space="preserve"> 32 dry ounces of infant cereal may be substituted for 36 ounces of breakfast cereal as determined </w:t>
      </w:r>
      <w:proofErr w:type="gramStart"/>
      <w:r w:rsidRPr="0030504D">
        <w:rPr>
          <w:b w:val="0"/>
          <w:bCs w:val="0"/>
          <w:sz w:val="22"/>
          <w:szCs w:val="22"/>
        </w:rPr>
        <w:t>appropriate</w:t>
      </w:r>
      <w:proofErr w:type="gramEnd"/>
      <w:r w:rsidRPr="0030504D">
        <w:rPr>
          <w:b w:val="0"/>
          <w:bCs w:val="0"/>
          <w:sz w:val="22"/>
          <w:szCs w:val="22"/>
        </w:rPr>
        <w:t xml:space="preserve"> by the health care provider per medical documentation.</w:t>
      </w:r>
    </w:p>
    <w:p w14:paraId="2EA65723"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19</w:t>
      </w:r>
      <w:r w:rsidRPr="0030504D">
        <w:rPr>
          <w:b w:val="0"/>
          <w:bCs w:val="0"/>
          <w:sz w:val="22"/>
          <w:szCs w:val="22"/>
        </w:rPr>
        <w:t xml:space="preserve"> At least 75 percent of cereals authorized on a State agency's authorized food list must meet whole grain criteria for breakfast cereal (refer to table 4 to paragraph (e)(12) of this section and its footnotes).</w:t>
      </w:r>
    </w:p>
    <w:p w14:paraId="3E69A47E"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20</w:t>
      </w:r>
      <w:r w:rsidRPr="0030504D">
        <w:rPr>
          <w:b w:val="0"/>
          <w:bCs w:val="0"/>
          <w:sz w:val="22"/>
          <w:szCs w:val="22"/>
        </w:rPr>
        <w:t xml:space="preserve"> State agencies must authorize substitution of dry legume (1 pound), canned legumes (64 ounces), and peanut butter (18 ounces) for each 1 dozen eggs and, at State agency option, State agencies may authorize tofu (1 pound) or nut and seed butters (18 ounces) to substitute for each 1 dozen eggs as determined appropriate by the health care provider per medical documentation.</w:t>
      </w:r>
    </w:p>
    <w:p w14:paraId="75D85A40"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21</w:t>
      </w:r>
      <w:r w:rsidRPr="0030504D">
        <w:rPr>
          <w:b w:val="0"/>
          <w:bCs w:val="0"/>
          <w:sz w:val="22"/>
          <w:szCs w:val="22"/>
        </w:rPr>
        <w:t xml:space="preserve"> State agencies must authorize fresh and one other form (i.e., canned (shelf-stable), frozen, and/or dried) of fruits and vegetables. State agencies may choose to authorize additional or all processed forms of fruits and vegetables. The CVV may be redeemed for any eligible fruit and vegetable (refer to table 4 to paragraph (e)(12) of this section and its footnotes). Except as authorized in paragraph (b)(1)(i) of this section, State agencies may not selectively choose which fruits and vegetables are available to participants. For example, if a </w:t>
      </w:r>
      <w:proofErr w:type="gramStart"/>
      <w:r w:rsidRPr="0030504D">
        <w:rPr>
          <w:b w:val="0"/>
          <w:bCs w:val="0"/>
          <w:sz w:val="22"/>
          <w:szCs w:val="22"/>
        </w:rPr>
        <w:t>State</w:t>
      </w:r>
      <w:proofErr w:type="gramEnd"/>
      <w:r w:rsidRPr="0030504D">
        <w:rPr>
          <w:b w:val="0"/>
          <w:bCs w:val="0"/>
          <w:sz w:val="22"/>
          <w:szCs w:val="22"/>
        </w:rPr>
        <w:t xml:space="preserve"> agency chooses to offer dried fruits, it must authorize all WIC-eligible dried fruits.</w:t>
      </w:r>
    </w:p>
    <w:p w14:paraId="080B3959"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 xml:space="preserve">22 </w:t>
      </w:r>
      <w:r w:rsidRPr="0030504D">
        <w:rPr>
          <w:b w:val="0"/>
          <w:bCs w:val="0"/>
          <w:sz w:val="22"/>
          <w:szCs w:val="22"/>
        </w:rPr>
        <w:t xml:space="preserve">Children and women whose special dietary needs require the use of pureed foods may receive commercial jarred infant food fruits and vegetables in lieu of the CVV. For children and women who require jarred infant food fruits and vegetables in place of the CVV, State agencies must use the conversion of $1 CVV = 6.25 ounces of jarred infant food fruits and vegetables. Infant </w:t>
      </w:r>
      <w:proofErr w:type="gramStart"/>
      <w:r w:rsidRPr="0030504D">
        <w:rPr>
          <w:b w:val="0"/>
          <w:bCs w:val="0"/>
          <w:sz w:val="22"/>
          <w:szCs w:val="22"/>
        </w:rPr>
        <w:t>food</w:t>
      </w:r>
      <w:proofErr w:type="gramEnd"/>
      <w:r w:rsidRPr="0030504D">
        <w:rPr>
          <w:b w:val="0"/>
          <w:bCs w:val="0"/>
          <w:sz w:val="22"/>
          <w:szCs w:val="22"/>
        </w:rPr>
        <w:t xml:space="preserve"> fruits and vegetables may be substituted for the CVV as determined appropriate by the health care provider per medical documentation.</w:t>
      </w:r>
    </w:p>
    <w:p w14:paraId="31A3B49E"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23</w:t>
      </w:r>
      <w:r w:rsidRPr="0030504D">
        <w:rPr>
          <w:b w:val="0"/>
          <w:bCs w:val="0"/>
          <w:sz w:val="22"/>
          <w:szCs w:val="22"/>
        </w:rPr>
        <w:t xml:space="preserve"> The monthly value of the fruit/vegetable CVV will be adjusted annually for inflation as described in § 246.16(j).</w:t>
      </w:r>
    </w:p>
    <w:p w14:paraId="7054EE75"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24</w:t>
      </w:r>
      <w:r w:rsidRPr="0030504D">
        <w:rPr>
          <w:b w:val="0"/>
          <w:bCs w:val="0"/>
          <w:sz w:val="22"/>
          <w:szCs w:val="22"/>
        </w:rPr>
        <w:t xml:space="preserve"> Whole wheat or whole grain bread must be authorized. State agencies have the option to also authorize other whole grain options as described in table 4 to paragraph (e)(12) of this section and its footnotes.</w:t>
      </w:r>
    </w:p>
    <w:p w14:paraId="054CEF46"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25</w:t>
      </w:r>
      <w:r w:rsidRPr="0030504D">
        <w:rPr>
          <w:b w:val="0"/>
          <w:bCs w:val="0"/>
          <w:sz w:val="22"/>
          <w:szCs w:val="22"/>
        </w:rPr>
        <w:t xml:space="preserve"> Issuance of smaller container sizes is encouraged to reduce the likelihood of exceeding a safe weekly consumption level of methylmercury. The U.S. Food and Drug Administration (FDA) and the U.S. Environmental Protection Agency (EPA) provide joint advice regarding fish consumption to limit methylmercury exposure for children. As noted in their 2021 joint advice, depending on body weight, some women and some children should choose fish lowest in methylmercury or eat less fish than the amounts in the 2020-2025 DGA Healthy US-Style Dietary Pattern. More information is available on the FDA and EPA websites at FDA.gov/fishadviceandEPA.gov/</w:t>
      </w:r>
      <w:proofErr w:type="spellStart"/>
      <w:r w:rsidRPr="0030504D">
        <w:rPr>
          <w:b w:val="0"/>
          <w:bCs w:val="0"/>
          <w:sz w:val="22"/>
          <w:szCs w:val="22"/>
        </w:rPr>
        <w:t>fishadvice</w:t>
      </w:r>
      <w:proofErr w:type="spellEnd"/>
      <w:r w:rsidRPr="0030504D">
        <w:rPr>
          <w:b w:val="0"/>
          <w:bCs w:val="0"/>
          <w:sz w:val="22"/>
          <w:szCs w:val="22"/>
        </w:rPr>
        <w:t>.</w:t>
      </w:r>
    </w:p>
    <w:p w14:paraId="73841224" w14:textId="77777777" w:rsidR="005340DD" w:rsidRPr="0030504D" w:rsidRDefault="005340DD" w:rsidP="005340DD">
      <w:pPr>
        <w:pStyle w:val="Heading1"/>
        <w:spacing w:after="25"/>
        <w:rPr>
          <w:b w:val="0"/>
          <w:bCs w:val="0"/>
          <w:sz w:val="22"/>
          <w:szCs w:val="22"/>
        </w:rPr>
      </w:pPr>
      <w:r w:rsidRPr="0030504D">
        <w:rPr>
          <w:b w:val="0"/>
          <w:bCs w:val="0"/>
          <w:sz w:val="22"/>
          <w:szCs w:val="22"/>
          <w:vertAlign w:val="superscript"/>
        </w:rPr>
        <w:t>26</w:t>
      </w:r>
      <w:r w:rsidRPr="0030504D">
        <w:rPr>
          <w:b w:val="0"/>
          <w:bCs w:val="0"/>
          <w:sz w:val="22"/>
          <w:szCs w:val="22"/>
        </w:rPr>
        <w:t xml:space="preserve"> As noted in the 2021 FDA-EPA joint advice about eating fish, for some children, depending on age and caloric needs, the amounts of fish in the 2020-2025 DGA are higher than in the FDA-EPA advice. The DGA states that to consume these higher amounts, these children should consume only fish from the “Best Choices” list that are even lower in mercury—among the WIC-eligible varieties, these include Atlantic mackerel, salmon, and sardines.</w:t>
      </w:r>
    </w:p>
    <w:p w14:paraId="2B41B626" w14:textId="2CB8D462" w:rsidR="005340DD" w:rsidRPr="0030504D" w:rsidRDefault="005340DD" w:rsidP="005340DD">
      <w:pPr>
        <w:pStyle w:val="Heading1"/>
        <w:spacing w:after="25"/>
        <w:rPr>
          <w:b w:val="0"/>
          <w:bCs w:val="0"/>
          <w:sz w:val="22"/>
          <w:szCs w:val="22"/>
        </w:rPr>
      </w:pPr>
      <w:r w:rsidRPr="0030504D">
        <w:rPr>
          <w:b w:val="0"/>
          <w:bCs w:val="0"/>
          <w:sz w:val="22"/>
          <w:szCs w:val="22"/>
          <w:vertAlign w:val="superscript"/>
        </w:rPr>
        <w:t>27</w:t>
      </w:r>
      <w:r w:rsidRPr="0030504D">
        <w:rPr>
          <w:b w:val="0"/>
          <w:bCs w:val="0"/>
          <w:sz w:val="22"/>
          <w:szCs w:val="22"/>
        </w:rPr>
        <w:t xml:space="preserve"> State agencies are required to offer both mature dry (1 pound) and canned (64 ounces) legumes. For food packages that provide both legumes and peanut butter, State agencies may issue the following combinations: 1 pound dry and 64 oz. canned legumes (and no peanut butter); 2 pounds dry or 128 oz. canned legumes (and no peanut butter); or 36 oz. peanut butter (and no legumes). State agencies have the option to authorize other nut and seed </w:t>
      </w:r>
      <w:proofErr w:type="gramStart"/>
      <w:r w:rsidRPr="0030504D">
        <w:rPr>
          <w:b w:val="0"/>
          <w:bCs w:val="0"/>
          <w:sz w:val="22"/>
          <w:szCs w:val="22"/>
        </w:rPr>
        <w:t>butters</w:t>
      </w:r>
      <w:proofErr w:type="gramEnd"/>
      <w:r w:rsidRPr="0030504D">
        <w:rPr>
          <w:b w:val="0"/>
          <w:bCs w:val="0"/>
          <w:sz w:val="22"/>
          <w:szCs w:val="22"/>
        </w:rPr>
        <w:t xml:space="preserve"> as a substitute for peanut butter (on a 1:1 ounce substitution ratio), as described in table 4 of paragraph (e)(12) of this section and its footnotes, as determined appropriate by the health care provider per medical documentation.</w:t>
      </w:r>
    </w:p>
    <w:p w14:paraId="7CD48210" w14:textId="77777777" w:rsidR="005340DD" w:rsidRDefault="005340DD">
      <w:pPr>
        <w:pStyle w:val="Heading1"/>
        <w:spacing w:after="25"/>
      </w:pPr>
    </w:p>
    <w:p w14:paraId="1477F101" w14:textId="77777777" w:rsidR="005340DD" w:rsidRDefault="005340DD">
      <w:pPr>
        <w:pStyle w:val="Heading1"/>
        <w:spacing w:after="25"/>
      </w:pPr>
    </w:p>
    <w:p w14:paraId="4AA22DC5" w14:textId="77777777" w:rsidR="004D783A" w:rsidRDefault="004D783A">
      <w:pPr>
        <w:sectPr w:rsidR="004D783A">
          <w:pgSz w:w="12240" w:h="15840"/>
          <w:pgMar w:top="1360" w:right="840" w:bottom="1180" w:left="680" w:header="0" w:footer="986" w:gutter="0"/>
          <w:cols w:space="720"/>
        </w:sectPr>
      </w:pPr>
    </w:p>
    <w:p w14:paraId="499906AD" w14:textId="007D1245" w:rsidR="00426C66" w:rsidRPr="0030504D" w:rsidRDefault="00426C66" w:rsidP="00426C66">
      <w:pPr>
        <w:pStyle w:val="ListParagraph"/>
        <w:numPr>
          <w:ilvl w:val="0"/>
          <w:numId w:val="3"/>
        </w:numPr>
        <w:tabs>
          <w:tab w:val="left" w:pos="1118"/>
        </w:tabs>
        <w:spacing w:before="60" w:line="247" w:lineRule="auto"/>
        <w:ind w:left="1118" w:right="550" w:hanging="358"/>
        <w:jc w:val="left"/>
      </w:pPr>
      <w:r w:rsidRPr="00426C66">
        <w:rPr>
          <w:b/>
          <w:bCs/>
          <w:sz w:val="24"/>
          <w:szCs w:val="24"/>
        </w:rPr>
        <w:lastRenderedPageBreak/>
        <w:t xml:space="preserve">Table </w:t>
      </w:r>
      <w:r w:rsidR="005340DD">
        <w:rPr>
          <w:b/>
          <w:bCs/>
          <w:sz w:val="24"/>
          <w:szCs w:val="24"/>
        </w:rPr>
        <w:t>3</w:t>
      </w:r>
      <w:r w:rsidRPr="00426C66">
        <w:rPr>
          <w:b/>
          <w:bCs/>
          <w:sz w:val="24"/>
          <w:szCs w:val="24"/>
        </w:rPr>
        <w:t>:</w:t>
      </w:r>
      <w:r w:rsidRPr="00426C66">
        <w:rPr>
          <w:sz w:val="24"/>
          <w:szCs w:val="24"/>
        </w:rPr>
        <w:t xml:space="preserve"> </w:t>
      </w:r>
      <w:r w:rsidRPr="00426C66">
        <w:rPr>
          <w:b/>
          <w:bCs/>
          <w:sz w:val="24"/>
          <w:szCs w:val="24"/>
        </w:rPr>
        <w:t>Food Packages IV, V, VI, and VII: Maximum Monthly Allowances (MMA) of Supplemental Foods for Children and Women</w:t>
      </w:r>
    </w:p>
    <w:tbl>
      <w:tblPr>
        <w:tblW w:w="5000" w:type="pct"/>
        <w:tblCellSpacing w:w="7" w:type="dxa"/>
        <w:shd w:val="clear" w:color="auto" w:fill="F1F1F1"/>
        <w:tblCellMar>
          <w:top w:w="150" w:type="dxa"/>
          <w:left w:w="150" w:type="dxa"/>
          <w:bottom w:w="150" w:type="dxa"/>
          <w:right w:w="150" w:type="dxa"/>
        </w:tblCellMar>
        <w:tblLook w:val="04A0" w:firstRow="1" w:lastRow="0" w:firstColumn="1" w:lastColumn="0" w:noHBand="0" w:noVBand="1"/>
      </w:tblPr>
      <w:tblGrid>
        <w:gridCol w:w="2782"/>
        <w:gridCol w:w="1704"/>
        <w:gridCol w:w="2124"/>
        <w:gridCol w:w="2032"/>
        <w:gridCol w:w="2078"/>
      </w:tblGrid>
      <w:tr w:rsidR="00471F64" w:rsidRPr="00471F64" w14:paraId="10474D41" w14:textId="77777777" w:rsidTr="00471F64">
        <w:trPr>
          <w:trHeight w:val="495"/>
          <w:tblHeader/>
          <w:tblCellSpacing w:w="7" w:type="dxa"/>
        </w:trPr>
        <w:tc>
          <w:tcPr>
            <w:tcW w:w="0" w:type="auto"/>
            <w:vMerge w:val="restart"/>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39404884" w14:textId="77777777" w:rsidR="00471F64" w:rsidRPr="0030504D" w:rsidRDefault="00471F64" w:rsidP="00471F64">
            <w:pPr>
              <w:widowControl/>
              <w:autoSpaceDE/>
              <w:autoSpaceDN/>
              <w:spacing w:before="375" w:after="300"/>
              <w:jc w:val="center"/>
              <w:rPr>
                <w:b/>
                <w:bCs/>
                <w:color w:val="333333"/>
              </w:rPr>
            </w:pPr>
            <w:r w:rsidRPr="0030504D">
              <w:rPr>
                <w:b/>
                <w:bCs/>
                <w:color w:val="333333"/>
              </w:rPr>
              <w:t>Foods </w:t>
            </w:r>
            <w:r w:rsidRPr="0030504D">
              <w:rPr>
                <w:b/>
                <w:bCs/>
                <w:color w:val="333333"/>
                <w:vertAlign w:val="superscript"/>
              </w:rPr>
              <w:t>1</w:t>
            </w:r>
          </w:p>
        </w:tc>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722ABCD4" w14:textId="77777777" w:rsidR="00471F64" w:rsidRPr="0030504D" w:rsidRDefault="00471F64" w:rsidP="00471F64">
            <w:pPr>
              <w:widowControl/>
              <w:autoSpaceDE/>
              <w:autoSpaceDN/>
              <w:spacing w:before="375" w:after="300"/>
              <w:jc w:val="center"/>
              <w:rPr>
                <w:b/>
                <w:bCs/>
                <w:color w:val="333333"/>
              </w:rPr>
            </w:pPr>
            <w:r w:rsidRPr="0030504D">
              <w:rPr>
                <w:b/>
                <w:bCs/>
                <w:color w:val="333333"/>
              </w:rPr>
              <w:t>Children</w:t>
            </w:r>
          </w:p>
        </w:tc>
        <w:tc>
          <w:tcPr>
            <w:tcW w:w="0" w:type="auto"/>
            <w:gridSpan w:val="3"/>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14:paraId="6C9AF8CA" w14:textId="77777777" w:rsidR="00471F64" w:rsidRPr="0030504D" w:rsidRDefault="00471F64" w:rsidP="00471F64">
            <w:pPr>
              <w:widowControl/>
              <w:autoSpaceDE/>
              <w:autoSpaceDN/>
              <w:spacing w:before="375" w:after="300"/>
              <w:jc w:val="center"/>
              <w:rPr>
                <w:b/>
                <w:bCs/>
                <w:color w:val="333333"/>
              </w:rPr>
            </w:pPr>
            <w:r w:rsidRPr="0030504D">
              <w:rPr>
                <w:b/>
                <w:bCs/>
                <w:color w:val="333333"/>
              </w:rPr>
              <w:t>Women</w:t>
            </w:r>
          </w:p>
        </w:tc>
      </w:tr>
      <w:tr w:rsidR="00471F64" w:rsidRPr="00471F64" w14:paraId="2CEE4231" w14:textId="77777777" w:rsidTr="0030504D">
        <w:trPr>
          <w:trHeight w:val="1606"/>
          <w:tblHeader/>
          <w:tblCellSpacing w:w="7" w:type="dxa"/>
        </w:trPr>
        <w:tc>
          <w:tcPr>
            <w:tcW w:w="0" w:type="auto"/>
            <w:vMerge/>
            <w:tcBorders>
              <w:top w:val="nil"/>
              <w:left w:val="nil"/>
              <w:bottom w:val="single" w:sz="6" w:space="0" w:color="333333"/>
              <w:right w:val="single" w:sz="6" w:space="0" w:color="333333"/>
            </w:tcBorders>
            <w:shd w:val="clear" w:color="auto" w:fill="F1F1F1"/>
            <w:vAlign w:val="center"/>
            <w:hideMark/>
          </w:tcPr>
          <w:p w14:paraId="1A6B716F" w14:textId="77777777" w:rsidR="00471F64" w:rsidRPr="0030504D" w:rsidRDefault="00471F64" w:rsidP="00471F64">
            <w:pPr>
              <w:widowControl/>
              <w:autoSpaceDE/>
              <w:autoSpaceDN/>
              <w:spacing w:before="375" w:after="300"/>
              <w:rPr>
                <w:b/>
                <w:bCs/>
                <w:color w:val="333333"/>
              </w:rPr>
            </w:pP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26EB795B" w14:textId="77777777" w:rsidR="00471F64" w:rsidRPr="0030504D" w:rsidRDefault="00471F64" w:rsidP="0030504D">
            <w:pPr>
              <w:widowControl/>
              <w:autoSpaceDE/>
              <w:autoSpaceDN/>
              <w:spacing w:before="375" w:after="300"/>
              <w:rPr>
                <w:b/>
                <w:bCs/>
                <w:color w:val="333333"/>
              </w:rPr>
            </w:pPr>
            <w:r w:rsidRPr="0030504D">
              <w:rPr>
                <w:b/>
                <w:bCs/>
                <w:color w:val="333333"/>
              </w:rPr>
              <w:t>Food Package IV</w:t>
            </w:r>
            <w:r w:rsidRPr="0030504D">
              <w:rPr>
                <w:b/>
                <w:bCs/>
                <w:color w:val="333333"/>
              </w:rPr>
              <w:br/>
              <w:t>A: 12 through 23 months</w:t>
            </w:r>
            <w:r w:rsidRPr="0030504D">
              <w:rPr>
                <w:b/>
                <w:bCs/>
                <w:color w:val="333333"/>
              </w:rPr>
              <w:br/>
              <w:t>B: 2 through 4 years</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329B5D38" w14:textId="77777777" w:rsidR="00471F64" w:rsidRPr="0030504D" w:rsidRDefault="00471F64" w:rsidP="0030504D">
            <w:pPr>
              <w:widowControl/>
              <w:autoSpaceDE/>
              <w:autoSpaceDN/>
              <w:spacing w:before="375" w:after="300"/>
              <w:rPr>
                <w:b/>
                <w:bCs/>
                <w:color w:val="333333"/>
              </w:rPr>
            </w:pPr>
            <w:r w:rsidRPr="0030504D">
              <w:rPr>
                <w:b/>
                <w:bCs/>
                <w:color w:val="333333"/>
              </w:rPr>
              <w:t>Food Package V</w:t>
            </w:r>
            <w:r w:rsidRPr="0030504D">
              <w:rPr>
                <w:b/>
                <w:bCs/>
                <w:color w:val="333333"/>
              </w:rPr>
              <w:br/>
              <w:t>A: Pregnant</w:t>
            </w:r>
            <w:r w:rsidRPr="0030504D">
              <w:rPr>
                <w:b/>
                <w:bCs/>
                <w:color w:val="333333"/>
              </w:rPr>
              <w:br/>
              <w:t>B: Partially (Mostly) Breastfeeding</w:t>
            </w:r>
            <w:r w:rsidRPr="0030504D">
              <w:rPr>
                <w:b/>
                <w:bCs/>
                <w:color w:val="333333"/>
              </w:rPr>
              <w:br/>
              <w:t>(up to 1 year postpartum) </w:t>
            </w:r>
            <w:r w:rsidRPr="0030504D">
              <w:rPr>
                <w:b/>
                <w:bCs/>
                <w:color w:val="333333"/>
                <w:vertAlign w:val="superscript"/>
              </w:rPr>
              <w:t>2</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14:paraId="0D53F9ED" w14:textId="77777777" w:rsidR="00471F64" w:rsidRPr="0030504D" w:rsidRDefault="00471F64" w:rsidP="0030504D">
            <w:pPr>
              <w:widowControl/>
              <w:autoSpaceDE/>
              <w:autoSpaceDN/>
              <w:spacing w:before="375" w:after="300"/>
              <w:rPr>
                <w:b/>
                <w:bCs/>
                <w:color w:val="333333"/>
              </w:rPr>
            </w:pPr>
            <w:r w:rsidRPr="0030504D">
              <w:rPr>
                <w:b/>
                <w:bCs/>
                <w:color w:val="333333"/>
              </w:rPr>
              <w:t>Food Package VI</w:t>
            </w:r>
            <w:r w:rsidRPr="0030504D">
              <w:rPr>
                <w:b/>
                <w:bCs/>
                <w:color w:val="333333"/>
              </w:rPr>
              <w:br/>
              <w:t>Postpartum</w:t>
            </w:r>
            <w:r w:rsidRPr="0030504D">
              <w:rPr>
                <w:b/>
                <w:bCs/>
                <w:color w:val="333333"/>
              </w:rPr>
              <w:br/>
              <w:t>(up to 6 months postpartum) </w:t>
            </w:r>
            <w:r w:rsidRPr="0030504D">
              <w:rPr>
                <w:b/>
                <w:bCs/>
                <w:color w:val="333333"/>
                <w:vertAlign w:val="superscript"/>
              </w:rPr>
              <w:t>3</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14:paraId="69A79EA2" w14:textId="77777777" w:rsidR="00471F64" w:rsidRPr="0030504D" w:rsidRDefault="00471F64" w:rsidP="0030504D">
            <w:pPr>
              <w:widowControl/>
              <w:autoSpaceDE/>
              <w:autoSpaceDN/>
              <w:spacing w:before="375" w:after="300"/>
              <w:rPr>
                <w:b/>
                <w:bCs/>
                <w:color w:val="333333"/>
              </w:rPr>
            </w:pPr>
            <w:r w:rsidRPr="0030504D">
              <w:rPr>
                <w:b/>
                <w:bCs/>
                <w:color w:val="333333"/>
              </w:rPr>
              <w:t>Food Package VII</w:t>
            </w:r>
            <w:r w:rsidRPr="0030504D">
              <w:rPr>
                <w:b/>
                <w:bCs/>
                <w:color w:val="333333"/>
              </w:rPr>
              <w:br/>
              <w:t>Fully Breastfeeding</w:t>
            </w:r>
            <w:r w:rsidRPr="0030504D">
              <w:rPr>
                <w:b/>
                <w:bCs/>
                <w:color w:val="333333"/>
              </w:rPr>
              <w:br/>
              <w:t xml:space="preserve">(up to </w:t>
            </w:r>
            <w:proofErr w:type="gramStart"/>
            <w:r w:rsidRPr="0030504D">
              <w:rPr>
                <w:b/>
                <w:bCs/>
                <w:color w:val="333333"/>
              </w:rPr>
              <w:t>1 year</w:t>
            </w:r>
            <w:proofErr w:type="gramEnd"/>
            <w:r w:rsidRPr="0030504D">
              <w:rPr>
                <w:b/>
                <w:bCs/>
                <w:color w:val="333333"/>
              </w:rPr>
              <w:t xml:space="preserve"> post-partum) </w:t>
            </w:r>
            <w:r w:rsidRPr="0030504D">
              <w:rPr>
                <w:b/>
                <w:bCs/>
                <w:color w:val="333333"/>
                <w:vertAlign w:val="superscript"/>
              </w:rPr>
              <w:t>4 5</w:t>
            </w:r>
          </w:p>
        </w:tc>
      </w:tr>
      <w:tr w:rsidR="00471F64" w:rsidRPr="00471F64" w14:paraId="3619B899" w14:textId="77777777" w:rsidTr="00471F64">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1667A3A2" w14:textId="77777777" w:rsidR="00471F64" w:rsidRPr="0030504D" w:rsidRDefault="00471F64" w:rsidP="00471F64">
            <w:pPr>
              <w:widowControl/>
              <w:autoSpaceDE/>
              <w:autoSpaceDN/>
              <w:spacing w:before="375" w:after="300"/>
              <w:rPr>
                <w:color w:val="333333"/>
              </w:rPr>
            </w:pPr>
            <w:r w:rsidRPr="0030504D">
              <w:rPr>
                <w:color w:val="333333"/>
              </w:rPr>
              <w:t>Juice, single strength </w:t>
            </w:r>
            <w:r w:rsidRPr="0030504D">
              <w:rPr>
                <w:color w:val="333333"/>
                <w:vertAlign w:val="superscript"/>
              </w:rPr>
              <w:t>6 7</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0FD2CC2" w14:textId="77777777" w:rsidR="00471F64" w:rsidRPr="0030504D" w:rsidRDefault="00471F64" w:rsidP="00471F64">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BAADD14" w14:textId="77777777" w:rsidR="00471F64" w:rsidRPr="0030504D" w:rsidRDefault="00471F64" w:rsidP="00471F64">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4F0107F" w14:textId="77777777" w:rsidR="00471F64" w:rsidRPr="0030504D" w:rsidRDefault="00471F64" w:rsidP="00471F64">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18B5B5E0" w14:textId="77777777" w:rsidR="00471F64" w:rsidRPr="0030504D" w:rsidRDefault="00471F64" w:rsidP="00471F64">
            <w:pPr>
              <w:widowControl/>
              <w:autoSpaceDE/>
              <w:autoSpaceDN/>
              <w:spacing w:before="375" w:after="300"/>
              <w:rPr>
                <w:color w:val="333333"/>
              </w:rPr>
            </w:pPr>
            <w:r w:rsidRPr="0030504D">
              <w:rPr>
                <w:color w:val="333333"/>
              </w:rPr>
              <w:t xml:space="preserve">64 </w:t>
            </w:r>
            <w:proofErr w:type="spellStart"/>
            <w:r w:rsidRPr="0030504D">
              <w:rPr>
                <w:color w:val="333333"/>
              </w:rPr>
              <w:t>fl</w:t>
            </w:r>
            <w:proofErr w:type="spellEnd"/>
            <w:r w:rsidRPr="0030504D">
              <w:rPr>
                <w:color w:val="333333"/>
              </w:rPr>
              <w:t xml:space="preserve"> oz.</w:t>
            </w:r>
          </w:p>
        </w:tc>
      </w:tr>
      <w:tr w:rsidR="00471F64" w:rsidRPr="00471F64" w14:paraId="388E4683" w14:textId="77777777" w:rsidTr="00471F64">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2B65E79" w14:textId="77777777" w:rsidR="00471F64" w:rsidRPr="0030504D" w:rsidRDefault="00471F64" w:rsidP="00471F64">
            <w:pPr>
              <w:widowControl/>
              <w:autoSpaceDE/>
              <w:autoSpaceDN/>
              <w:spacing w:before="375" w:after="300"/>
              <w:rPr>
                <w:color w:val="333333"/>
              </w:rPr>
            </w:pPr>
            <w:r w:rsidRPr="0030504D">
              <w:rPr>
                <w:color w:val="333333"/>
              </w:rPr>
              <w:t>Milk, fluid </w:t>
            </w:r>
            <w:r w:rsidRPr="0030504D">
              <w:rPr>
                <w:color w:val="333333"/>
                <w:vertAlign w:val="superscript"/>
              </w:rPr>
              <w:t>8 9 10 11 12 13 14 15</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9535007" w14:textId="77777777" w:rsidR="00471F64" w:rsidRPr="0030504D" w:rsidRDefault="00471F64" w:rsidP="00471F64">
            <w:pPr>
              <w:widowControl/>
              <w:autoSpaceDE/>
              <w:autoSpaceDN/>
              <w:spacing w:before="375" w:after="300"/>
              <w:rPr>
                <w:color w:val="333333"/>
              </w:rPr>
            </w:pPr>
            <w:r w:rsidRPr="0030504D">
              <w:rPr>
                <w:color w:val="333333"/>
              </w:rPr>
              <w:t>A: 12 qt. </w:t>
            </w:r>
            <w:r w:rsidRPr="0030504D">
              <w:rPr>
                <w:color w:val="333333"/>
                <w:vertAlign w:val="superscript"/>
              </w:rPr>
              <w:t>8 9 11 12 14</w:t>
            </w:r>
            <w:r w:rsidRPr="0030504D">
              <w:rPr>
                <w:color w:val="333333"/>
              </w:rPr>
              <w:br/>
              <w:t>B: 14 qt. </w:t>
            </w:r>
            <w:r w:rsidRPr="0030504D">
              <w:rPr>
                <w:color w:val="333333"/>
                <w:vertAlign w:val="superscript"/>
              </w:rPr>
              <w:t>8 10 11 12 13 14</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6C31F0FC" w14:textId="77777777" w:rsidR="00471F64" w:rsidRPr="0030504D" w:rsidRDefault="00471F64" w:rsidP="00471F64">
            <w:pPr>
              <w:widowControl/>
              <w:autoSpaceDE/>
              <w:autoSpaceDN/>
              <w:spacing w:before="375" w:after="300"/>
              <w:rPr>
                <w:color w:val="333333"/>
              </w:rPr>
            </w:pPr>
            <w:r w:rsidRPr="0030504D">
              <w:rPr>
                <w:color w:val="333333"/>
              </w:rPr>
              <w:t>16 qt.</w:t>
            </w:r>
            <w:r w:rsidRPr="0030504D">
              <w:rPr>
                <w:color w:val="333333"/>
                <w:vertAlign w:val="superscript"/>
              </w:rPr>
              <w:t>8 10 11 12 13 15</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2F6E896" w14:textId="77777777" w:rsidR="00471F64" w:rsidRPr="0030504D" w:rsidRDefault="00471F64" w:rsidP="00471F64">
            <w:pPr>
              <w:widowControl/>
              <w:autoSpaceDE/>
              <w:autoSpaceDN/>
              <w:spacing w:before="375" w:after="300"/>
              <w:rPr>
                <w:color w:val="333333"/>
              </w:rPr>
            </w:pPr>
            <w:r w:rsidRPr="0030504D">
              <w:rPr>
                <w:color w:val="333333"/>
              </w:rPr>
              <w:t>16 qt.</w:t>
            </w:r>
            <w:r w:rsidRPr="0030504D">
              <w:rPr>
                <w:color w:val="333333"/>
                <w:vertAlign w:val="superscript"/>
              </w:rPr>
              <w:t>8 10 11 12 13 15</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654591D7" w14:textId="77777777" w:rsidR="00471F64" w:rsidRPr="0030504D" w:rsidRDefault="00471F64" w:rsidP="00471F64">
            <w:pPr>
              <w:widowControl/>
              <w:autoSpaceDE/>
              <w:autoSpaceDN/>
              <w:spacing w:before="375" w:after="300"/>
              <w:rPr>
                <w:color w:val="333333"/>
              </w:rPr>
            </w:pPr>
            <w:r w:rsidRPr="0030504D">
              <w:rPr>
                <w:color w:val="333333"/>
              </w:rPr>
              <w:t>16 qt.</w:t>
            </w:r>
            <w:r w:rsidRPr="0030504D">
              <w:rPr>
                <w:color w:val="333333"/>
                <w:vertAlign w:val="superscript"/>
              </w:rPr>
              <w:t>8 10 11 12 13 15</w:t>
            </w:r>
          </w:p>
        </w:tc>
      </w:tr>
      <w:tr w:rsidR="00471F64" w:rsidRPr="00471F64" w14:paraId="12E241BC" w14:textId="77777777" w:rsidTr="00471F64">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3BD023EB" w14:textId="77777777" w:rsidR="00471F64" w:rsidRPr="0030504D" w:rsidRDefault="00471F64" w:rsidP="00471F64">
            <w:pPr>
              <w:widowControl/>
              <w:autoSpaceDE/>
              <w:autoSpaceDN/>
              <w:spacing w:before="375" w:after="300"/>
              <w:rPr>
                <w:color w:val="333333"/>
              </w:rPr>
            </w:pPr>
            <w:r w:rsidRPr="0030504D">
              <w:rPr>
                <w:color w:val="333333"/>
              </w:rPr>
              <w:t>Breakfast cereal </w:t>
            </w:r>
            <w:r w:rsidRPr="0030504D">
              <w:rPr>
                <w:color w:val="333333"/>
                <w:vertAlign w:val="superscript"/>
              </w:rPr>
              <w:t>16</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3AFED4E0" w14:textId="77777777" w:rsidR="00471F64" w:rsidRPr="0030504D" w:rsidRDefault="00471F64" w:rsidP="00471F64">
            <w:pPr>
              <w:widowControl/>
              <w:autoSpaceDE/>
              <w:autoSpaceDN/>
              <w:spacing w:before="375" w:after="300"/>
              <w:rPr>
                <w:color w:val="333333"/>
              </w:rPr>
            </w:pPr>
            <w:r w:rsidRPr="0030504D">
              <w:rPr>
                <w:color w:val="333333"/>
              </w:rPr>
              <w:t>36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D395B6E" w14:textId="77777777" w:rsidR="00471F64" w:rsidRPr="0030504D" w:rsidRDefault="00471F64" w:rsidP="00471F64">
            <w:pPr>
              <w:widowControl/>
              <w:autoSpaceDE/>
              <w:autoSpaceDN/>
              <w:spacing w:before="375" w:after="300"/>
              <w:rPr>
                <w:color w:val="333333"/>
              </w:rPr>
            </w:pPr>
            <w:r w:rsidRPr="0030504D">
              <w:rPr>
                <w:color w:val="333333"/>
              </w:rPr>
              <w:t>36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C7584CA" w14:textId="77777777" w:rsidR="00471F64" w:rsidRPr="0030504D" w:rsidRDefault="00471F64" w:rsidP="00471F64">
            <w:pPr>
              <w:widowControl/>
              <w:autoSpaceDE/>
              <w:autoSpaceDN/>
              <w:spacing w:before="375" w:after="300"/>
              <w:rPr>
                <w:color w:val="333333"/>
              </w:rPr>
            </w:pPr>
            <w:r w:rsidRPr="0030504D">
              <w:rPr>
                <w:color w:val="333333"/>
              </w:rPr>
              <w:t>36 oz</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437446EC" w14:textId="77777777" w:rsidR="00471F64" w:rsidRPr="0030504D" w:rsidRDefault="00471F64" w:rsidP="00471F64">
            <w:pPr>
              <w:widowControl/>
              <w:autoSpaceDE/>
              <w:autoSpaceDN/>
              <w:spacing w:before="375" w:after="300"/>
              <w:rPr>
                <w:color w:val="333333"/>
              </w:rPr>
            </w:pPr>
            <w:r w:rsidRPr="0030504D">
              <w:rPr>
                <w:color w:val="333333"/>
              </w:rPr>
              <w:t>36 oz.</w:t>
            </w:r>
          </w:p>
        </w:tc>
      </w:tr>
      <w:tr w:rsidR="00471F64" w:rsidRPr="00471F64" w14:paraId="5690D70D" w14:textId="77777777" w:rsidTr="00471F64">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C7C020F" w14:textId="77777777" w:rsidR="00471F64" w:rsidRPr="0030504D" w:rsidRDefault="00471F64" w:rsidP="00471F64">
            <w:pPr>
              <w:widowControl/>
              <w:autoSpaceDE/>
              <w:autoSpaceDN/>
              <w:spacing w:before="375" w:after="300"/>
              <w:rPr>
                <w:color w:val="333333"/>
              </w:rPr>
            </w:pPr>
            <w:r w:rsidRPr="0030504D">
              <w:rPr>
                <w:color w:val="333333"/>
              </w:rPr>
              <w:t>Eggs </w:t>
            </w:r>
            <w:r w:rsidRPr="0030504D">
              <w:rPr>
                <w:color w:val="333333"/>
                <w:vertAlign w:val="superscript"/>
              </w:rPr>
              <w:t>17</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C67B984" w14:textId="77777777" w:rsidR="00471F64" w:rsidRPr="0030504D" w:rsidRDefault="00471F64" w:rsidP="00471F64">
            <w:pPr>
              <w:widowControl/>
              <w:autoSpaceDE/>
              <w:autoSpaceDN/>
              <w:spacing w:before="375" w:after="300"/>
              <w:rPr>
                <w:color w:val="333333"/>
              </w:rPr>
            </w:pPr>
            <w:r w:rsidRPr="0030504D">
              <w:rPr>
                <w:color w:val="333333"/>
              </w:rPr>
              <w:t>1 dozen</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244BC0B" w14:textId="77777777" w:rsidR="00471F64" w:rsidRPr="0030504D" w:rsidRDefault="00471F64" w:rsidP="00471F64">
            <w:pPr>
              <w:widowControl/>
              <w:autoSpaceDE/>
              <w:autoSpaceDN/>
              <w:spacing w:before="375" w:after="300"/>
              <w:rPr>
                <w:color w:val="333333"/>
              </w:rPr>
            </w:pPr>
            <w:r w:rsidRPr="0030504D">
              <w:rPr>
                <w:color w:val="333333"/>
              </w:rPr>
              <w:t>1 dozen</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41EEC996" w14:textId="77777777" w:rsidR="00471F64" w:rsidRPr="0030504D" w:rsidRDefault="00471F64" w:rsidP="00471F64">
            <w:pPr>
              <w:widowControl/>
              <w:autoSpaceDE/>
              <w:autoSpaceDN/>
              <w:spacing w:before="375" w:after="300"/>
              <w:rPr>
                <w:color w:val="333333"/>
              </w:rPr>
            </w:pPr>
            <w:r w:rsidRPr="0030504D">
              <w:rPr>
                <w:color w:val="333333"/>
              </w:rPr>
              <w:t>1 dozen</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00B8664C" w14:textId="77777777" w:rsidR="00471F64" w:rsidRPr="0030504D" w:rsidRDefault="00471F64" w:rsidP="00471F64">
            <w:pPr>
              <w:widowControl/>
              <w:autoSpaceDE/>
              <w:autoSpaceDN/>
              <w:spacing w:before="375" w:after="300"/>
              <w:rPr>
                <w:color w:val="333333"/>
              </w:rPr>
            </w:pPr>
            <w:r w:rsidRPr="0030504D">
              <w:rPr>
                <w:color w:val="333333"/>
              </w:rPr>
              <w:t>2 dozen.</w:t>
            </w:r>
          </w:p>
        </w:tc>
      </w:tr>
      <w:tr w:rsidR="00471F64" w:rsidRPr="00471F64" w14:paraId="798739AF" w14:textId="77777777" w:rsidTr="00471F64">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558700B2" w14:textId="77777777" w:rsidR="00471F64" w:rsidRPr="0030504D" w:rsidRDefault="00471F64" w:rsidP="00471F64">
            <w:pPr>
              <w:widowControl/>
              <w:autoSpaceDE/>
              <w:autoSpaceDN/>
              <w:spacing w:before="375" w:after="300"/>
              <w:rPr>
                <w:color w:val="333333"/>
              </w:rPr>
            </w:pPr>
            <w:r w:rsidRPr="0030504D">
              <w:rPr>
                <w:color w:val="333333"/>
              </w:rPr>
              <w:t>Fruits and vegetables </w:t>
            </w:r>
            <w:r w:rsidRPr="0030504D">
              <w:rPr>
                <w:color w:val="333333"/>
                <w:vertAlign w:val="superscript"/>
              </w:rPr>
              <w:t>18 19</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3732A0CE" w14:textId="3526C6A1" w:rsidR="00471F64" w:rsidRPr="0030504D" w:rsidRDefault="00471F64" w:rsidP="00471F64">
            <w:pPr>
              <w:widowControl/>
              <w:autoSpaceDE/>
              <w:autoSpaceDN/>
              <w:spacing w:before="375" w:after="300"/>
              <w:rPr>
                <w:color w:val="333333"/>
              </w:rPr>
            </w:pPr>
            <w:r w:rsidRPr="0030504D">
              <w:rPr>
                <w:color w:val="333333"/>
              </w:rPr>
              <w:t>$2</w:t>
            </w:r>
            <w:r w:rsidR="005C62C7">
              <w:rPr>
                <w:color w:val="333333"/>
              </w:rPr>
              <w:t>6</w:t>
            </w:r>
            <w:r w:rsidRPr="0030504D">
              <w:rPr>
                <w:color w:val="333333"/>
              </w:rPr>
              <w:t>.00 CVV</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C4FC725" w14:textId="0489B8A0" w:rsidR="00471F64" w:rsidRPr="0030504D" w:rsidRDefault="00471F64" w:rsidP="00471F64">
            <w:pPr>
              <w:widowControl/>
              <w:autoSpaceDE/>
              <w:autoSpaceDN/>
              <w:spacing w:before="375" w:after="300"/>
              <w:rPr>
                <w:color w:val="333333"/>
              </w:rPr>
            </w:pPr>
            <w:r w:rsidRPr="0030504D">
              <w:rPr>
                <w:color w:val="333333"/>
              </w:rPr>
              <w:t>A: $4</w:t>
            </w:r>
            <w:r w:rsidR="005C62C7">
              <w:rPr>
                <w:color w:val="333333"/>
              </w:rPr>
              <w:t>7</w:t>
            </w:r>
            <w:r w:rsidRPr="0030504D">
              <w:rPr>
                <w:color w:val="333333"/>
              </w:rPr>
              <w:t>.00 CVV.</w:t>
            </w:r>
            <w:r w:rsidRPr="0030504D">
              <w:rPr>
                <w:color w:val="333333"/>
              </w:rPr>
              <w:br/>
              <w:t>B: $</w:t>
            </w:r>
            <w:r w:rsidR="005C62C7">
              <w:rPr>
                <w:color w:val="333333"/>
              </w:rPr>
              <w:t>52</w:t>
            </w:r>
            <w:r w:rsidRPr="0030504D">
              <w:rPr>
                <w:color w:val="333333"/>
              </w:rPr>
              <w:t>.00 CVV</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B9794C9" w14:textId="6F184B5D" w:rsidR="00471F64" w:rsidRPr="0030504D" w:rsidRDefault="00471F64" w:rsidP="00471F64">
            <w:pPr>
              <w:widowControl/>
              <w:autoSpaceDE/>
              <w:autoSpaceDN/>
              <w:spacing w:before="375" w:after="300"/>
              <w:rPr>
                <w:color w:val="333333"/>
              </w:rPr>
            </w:pPr>
            <w:r w:rsidRPr="0030504D">
              <w:rPr>
                <w:color w:val="333333"/>
              </w:rPr>
              <w:t>$4</w:t>
            </w:r>
            <w:r w:rsidR="005C62C7">
              <w:rPr>
                <w:color w:val="333333"/>
              </w:rPr>
              <w:t>7</w:t>
            </w:r>
            <w:r w:rsidRPr="0030504D">
              <w:rPr>
                <w:color w:val="333333"/>
              </w:rPr>
              <w:t>.00 CVV</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51339B4A" w14:textId="3B9881B9" w:rsidR="00471F64" w:rsidRPr="0030504D" w:rsidRDefault="00471F64" w:rsidP="00471F64">
            <w:pPr>
              <w:widowControl/>
              <w:autoSpaceDE/>
              <w:autoSpaceDN/>
              <w:spacing w:before="375" w:after="300"/>
              <w:rPr>
                <w:color w:val="333333"/>
              </w:rPr>
            </w:pPr>
            <w:r w:rsidRPr="0030504D">
              <w:rPr>
                <w:color w:val="333333"/>
              </w:rPr>
              <w:t>$</w:t>
            </w:r>
            <w:r w:rsidR="005C62C7">
              <w:rPr>
                <w:color w:val="333333"/>
              </w:rPr>
              <w:t>52</w:t>
            </w:r>
            <w:r w:rsidRPr="0030504D">
              <w:rPr>
                <w:color w:val="333333"/>
              </w:rPr>
              <w:t>.00 CVV</w:t>
            </w:r>
          </w:p>
        </w:tc>
      </w:tr>
      <w:tr w:rsidR="00471F64" w:rsidRPr="00471F64" w14:paraId="21CFFC2B" w14:textId="77777777" w:rsidTr="00471F64">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2CCF298" w14:textId="77777777" w:rsidR="00471F64" w:rsidRPr="0030504D" w:rsidRDefault="00471F64" w:rsidP="00471F64">
            <w:pPr>
              <w:widowControl/>
              <w:autoSpaceDE/>
              <w:autoSpaceDN/>
              <w:spacing w:before="375" w:after="300"/>
              <w:rPr>
                <w:color w:val="333333"/>
              </w:rPr>
            </w:pPr>
            <w:r w:rsidRPr="0030504D">
              <w:rPr>
                <w:color w:val="333333"/>
              </w:rPr>
              <w:t>Whole wheat or whole grain bread </w:t>
            </w:r>
            <w:r w:rsidRPr="0030504D">
              <w:rPr>
                <w:color w:val="333333"/>
                <w:vertAlign w:val="superscript"/>
              </w:rPr>
              <w:t>20</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B837110" w14:textId="77777777" w:rsidR="00471F64" w:rsidRPr="0030504D" w:rsidRDefault="00471F64" w:rsidP="00471F64">
            <w:pPr>
              <w:widowControl/>
              <w:autoSpaceDE/>
              <w:autoSpaceDN/>
              <w:spacing w:before="375" w:after="300"/>
              <w:rPr>
                <w:color w:val="333333"/>
              </w:rPr>
            </w:pPr>
            <w:r w:rsidRPr="0030504D">
              <w:rPr>
                <w:color w:val="333333"/>
              </w:rPr>
              <w:t>24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4C951D00" w14:textId="77777777" w:rsidR="00471F64" w:rsidRPr="0030504D" w:rsidRDefault="00471F64" w:rsidP="00471F64">
            <w:pPr>
              <w:widowControl/>
              <w:autoSpaceDE/>
              <w:autoSpaceDN/>
              <w:spacing w:before="375" w:after="300"/>
              <w:rPr>
                <w:color w:val="333333"/>
              </w:rPr>
            </w:pPr>
            <w:r w:rsidRPr="0030504D">
              <w:rPr>
                <w:color w:val="333333"/>
              </w:rPr>
              <w:t>48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0F865D97" w14:textId="77777777" w:rsidR="00471F64" w:rsidRPr="0030504D" w:rsidRDefault="00471F64" w:rsidP="00471F64">
            <w:pPr>
              <w:widowControl/>
              <w:autoSpaceDE/>
              <w:autoSpaceDN/>
              <w:spacing w:before="375" w:after="300"/>
              <w:rPr>
                <w:color w:val="333333"/>
              </w:rPr>
            </w:pPr>
            <w:r w:rsidRPr="0030504D">
              <w:rPr>
                <w:color w:val="333333"/>
              </w:rPr>
              <w:t>48 oz</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30C110D2" w14:textId="77777777" w:rsidR="00471F64" w:rsidRPr="0030504D" w:rsidRDefault="00471F64" w:rsidP="00471F64">
            <w:pPr>
              <w:widowControl/>
              <w:autoSpaceDE/>
              <w:autoSpaceDN/>
              <w:spacing w:before="375" w:after="300"/>
              <w:rPr>
                <w:color w:val="333333"/>
              </w:rPr>
            </w:pPr>
            <w:r w:rsidRPr="0030504D">
              <w:rPr>
                <w:color w:val="333333"/>
              </w:rPr>
              <w:t>48 oz.</w:t>
            </w:r>
          </w:p>
        </w:tc>
      </w:tr>
      <w:tr w:rsidR="00471F64" w:rsidRPr="00471F64" w14:paraId="49515364" w14:textId="77777777" w:rsidTr="00471F64">
        <w:trPr>
          <w:tblCellSpacing w:w="7" w:type="dxa"/>
        </w:trPr>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4B9841DF" w14:textId="77777777" w:rsidR="00471F64" w:rsidRPr="0030504D" w:rsidRDefault="00471F64" w:rsidP="00471F64">
            <w:pPr>
              <w:widowControl/>
              <w:autoSpaceDE/>
              <w:autoSpaceDN/>
              <w:spacing w:before="375" w:after="300"/>
              <w:rPr>
                <w:color w:val="333333"/>
              </w:rPr>
            </w:pPr>
            <w:r w:rsidRPr="0030504D">
              <w:rPr>
                <w:color w:val="333333"/>
              </w:rPr>
              <w:lastRenderedPageBreak/>
              <w:t>Fish (canned) </w:t>
            </w:r>
            <w:r w:rsidRPr="0030504D">
              <w:rPr>
                <w:color w:val="333333"/>
                <w:vertAlign w:val="superscript"/>
              </w:rPr>
              <w:t>21 22</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2B23E48D" w14:textId="77777777" w:rsidR="00471F64" w:rsidRPr="0030504D" w:rsidRDefault="00471F64" w:rsidP="00471F64">
            <w:pPr>
              <w:widowControl/>
              <w:autoSpaceDE/>
              <w:autoSpaceDN/>
              <w:spacing w:before="375" w:after="300"/>
              <w:rPr>
                <w:color w:val="333333"/>
              </w:rPr>
            </w:pPr>
            <w:r w:rsidRPr="0030504D">
              <w:rPr>
                <w:color w:val="333333"/>
              </w:rPr>
              <w:t>6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1B03B537" w14:textId="77777777" w:rsidR="00471F64" w:rsidRPr="0030504D" w:rsidRDefault="00471F64" w:rsidP="00471F64">
            <w:pPr>
              <w:widowControl/>
              <w:autoSpaceDE/>
              <w:autoSpaceDN/>
              <w:spacing w:before="375" w:after="300"/>
              <w:rPr>
                <w:color w:val="333333"/>
              </w:rPr>
            </w:pPr>
            <w:r w:rsidRPr="0030504D">
              <w:rPr>
                <w:color w:val="333333"/>
              </w:rPr>
              <w:t>A: 10 oz.</w:t>
            </w:r>
            <w:r w:rsidRPr="0030504D">
              <w:rPr>
                <w:color w:val="333333"/>
              </w:rPr>
              <w:br/>
              <w:t>B: 15 oz</w:t>
            </w:r>
          </w:p>
        </w:tc>
        <w:tc>
          <w:tcPr>
            <w:tcW w:w="0" w:type="auto"/>
            <w:tcBorders>
              <w:top w:val="single" w:sz="6" w:space="0" w:color="D1D2D4"/>
              <w:left w:val="nil"/>
              <w:bottom w:val="nil"/>
              <w:right w:val="single" w:sz="6" w:space="0" w:color="333333"/>
            </w:tcBorders>
            <w:shd w:val="clear" w:color="auto" w:fill="F1F1F1"/>
            <w:tcMar>
              <w:top w:w="120" w:type="dxa"/>
              <w:left w:w="120" w:type="dxa"/>
              <w:bottom w:w="120" w:type="dxa"/>
              <w:right w:w="120" w:type="dxa"/>
            </w:tcMar>
            <w:hideMark/>
          </w:tcPr>
          <w:p w14:paraId="784BB719" w14:textId="77777777" w:rsidR="00471F64" w:rsidRPr="0030504D" w:rsidRDefault="00471F64" w:rsidP="00471F64">
            <w:pPr>
              <w:widowControl/>
              <w:autoSpaceDE/>
              <w:autoSpaceDN/>
              <w:spacing w:before="375" w:after="300"/>
              <w:rPr>
                <w:color w:val="333333"/>
              </w:rPr>
            </w:pPr>
            <w:r w:rsidRPr="0030504D">
              <w:rPr>
                <w:color w:val="333333"/>
              </w:rPr>
              <w:t>10 oz</w:t>
            </w:r>
          </w:p>
        </w:tc>
        <w:tc>
          <w:tcPr>
            <w:tcW w:w="0" w:type="auto"/>
            <w:tcBorders>
              <w:top w:val="single" w:sz="6" w:space="0" w:color="D1D2D4"/>
              <w:left w:val="nil"/>
              <w:bottom w:val="nil"/>
              <w:right w:val="nil"/>
            </w:tcBorders>
            <w:shd w:val="clear" w:color="auto" w:fill="F1F1F1"/>
            <w:tcMar>
              <w:top w:w="120" w:type="dxa"/>
              <w:left w:w="120" w:type="dxa"/>
              <w:bottom w:w="120" w:type="dxa"/>
              <w:right w:w="120" w:type="dxa"/>
            </w:tcMar>
            <w:hideMark/>
          </w:tcPr>
          <w:p w14:paraId="0BBC3C29" w14:textId="77777777" w:rsidR="00471F64" w:rsidRPr="0030504D" w:rsidRDefault="00471F64" w:rsidP="00471F64">
            <w:pPr>
              <w:widowControl/>
              <w:autoSpaceDE/>
              <w:autoSpaceDN/>
              <w:spacing w:before="375" w:after="300"/>
              <w:rPr>
                <w:color w:val="333333"/>
              </w:rPr>
            </w:pPr>
            <w:r w:rsidRPr="0030504D">
              <w:rPr>
                <w:color w:val="333333"/>
              </w:rPr>
              <w:t>20 oz.</w:t>
            </w:r>
          </w:p>
        </w:tc>
      </w:tr>
      <w:tr w:rsidR="00471F64" w:rsidRPr="00471F64" w14:paraId="1DDEFE74" w14:textId="77777777" w:rsidTr="00471F64">
        <w:trPr>
          <w:tblCellSpacing w:w="7" w:type="dxa"/>
        </w:trPr>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31FD8C75" w14:textId="77777777" w:rsidR="00471F64" w:rsidRPr="0030504D" w:rsidRDefault="00471F64" w:rsidP="00471F64">
            <w:pPr>
              <w:widowControl/>
              <w:autoSpaceDE/>
              <w:autoSpaceDN/>
              <w:spacing w:before="375" w:after="300"/>
              <w:rPr>
                <w:color w:val="333333"/>
              </w:rPr>
            </w:pPr>
            <w:r w:rsidRPr="0030504D">
              <w:rPr>
                <w:color w:val="333333"/>
              </w:rPr>
              <w:t>Mature Legumes </w:t>
            </w:r>
            <w:r w:rsidRPr="0030504D">
              <w:rPr>
                <w:i/>
                <w:iCs/>
                <w:color w:val="333333"/>
              </w:rPr>
              <w:t>and/or</w:t>
            </w:r>
            <w:r w:rsidRPr="0030504D">
              <w:rPr>
                <w:color w:val="333333"/>
              </w:rPr>
              <w:t> Peanut butter </w:t>
            </w:r>
            <w:r w:rsidRPr="0030504D">
              <w:rPr>
                <w:color w:val="333333"/>
                <w:vertAlign w:val="superscript"/>
              </w:rPr>
              <w:t>23</w:t>
            </w:r>
          </w:p>
        </w:tc>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67023C18" w14:textId="77777777" w:rsidR="00471F64" w:rsidRPr="0030504D" w:rsidRDefault="00471F64" w:rsidP="00471F64">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 </w:t>
            </w:r>
            <w:proofErr w:type="gramStart"/>
            <w:r w:rsidRPr="0030504D">
              <w:rPr>
                <w:color w:val="333333"/>
              </w:rPr>
              <w:t>Or</w:t>
            </w:r>
            <w:proofErr w:type="gramEnd"/>
            <w:r w:rsidRPr="0030504D">
              <w:rPr>
                <w:color w:val="333333"/>
              </w:rPr>
              <w:t xml:space="preserve"> 18 oz</w:t>
            </w:r>
          </w:p>
        </w:tc>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5BC84B85" w14:textId="77777777" w:rsidR="00471F64" w:rsidRPr="0030504D" w:rsidRDefault="00471F64" w:rsidP="00471F64">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 </w:t>
            </w:r>
            <w:proofErr w:type="gramStart"/>
            <w:r w:rsidRPr="0030504D">
              <w:rPr>
                <w:color w:val="333333"/>
              </w:rPr>
              <w:t>And</w:t>
            </w:r>
            <w:proofErr w:type="gramEnd"/>
            <w:r w:rsidRPr="0030504D">
              <w:rPr>
                <w:color w:val="333333"/>
              </w:rPr>
              <w:t xml:space="preserve"> 18 oz</w:t>
            </w:r>
          </w:p>
        </w:tc>
        <w:tc>
          <w:tcPr>
            <w:tcW w:w="0" w:type="auto"/>
            <w:tcBorders>
              <w:top w:val="single" w:sz="6" w:space="0" w:color="D1D2D4"/>
              <w:left w:val="nil"/>
              <w:bottom w:val="single" w:sz="6" w:space="0" w:color="333333"/>
              <w:right w:val="single" w:sz="6" w:space="0" w:color="333333"/>
            </w:tcBorders>
            <w:shd w:val="clear" w:color="auto" w:fill="F1F1F1"/>
            <w:tcMar>
              <w:top w:w="120" w:type="dxa"/>
              <w:left w:w="120" w:type="dxa"/>
              <w:bottom w:w="120" w:type="dxa"/>
              <w:right w:w="120" w:type="dxa"/>
            </w:tcMar>
            <w:hideMark/>
          </w:tcPr>
          <w:p w14:paraId="2E060F40" w14:textId="77777777" w:rsidR="00471F64" w:rsidRPr="0030504D" w:rsidRDefault="00471F64" w:rsidP="00471F64">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 </w:t>
            </w:r>
            <w:proofErr w:type="gramStart"/>
            <w:r w:rsidRPr="0030504D">
              <w:rPr>
                <w:color w:val="333333"/>
              </w:rPr>
              <w:t>Or</w:t>
            </w:r>
            <w:proofErr w:type="gramEnd"/>
            <w:r w:rsidRPr="0030504D">
              <w:rPr>
                <w:color w:val="333333"/>
              </w:rPr>
              <w:t xml:space="preserve"> 18 oz</w:t>
            </w:r>
          </w:p>
        </w:tc>
        <w:tc>
          <w:tcPr>
            <w:tcW w:w="0" w:type="auto"/>
            <w:tcBorders>
              <w:top w:val="single" w:sz="6" w:space="0" w:color="D1D2D4"/>
              <w:left w:val="nil"/>
              <w:bottom w:val="single" w:sz="6" w:space="0" w:color="333333"/>
              <w:right w:val="nil"/>
            </w:tcBorders>
            <w:shd w:val="clear" w:color="auto" w:fill="F1F1F1"/>
            <w:tcMar>
              <w:top w:w="120" w:type="dxa"/>
              <w:left w:w="120" w:type="dxa"/>
              <w:bottom w:w="120" w:type="dxa"/>
              <w:right w:w="120" w:type="dxa"/>
            </w:tcMar>
            <w:hideMark/>
          </w:tcPr>
          <w:p w14:paraId="3983CD3D" w14:textId="77777777" w:rsidR="00471F64" w:rsidRPr="0030504D" w:rsidRDefault="00471F64" w:rsidP="00471F64">
            <w:pPr>
              <w:widowControl/>
              <w:autoSpaceDE/>
              <w:autoSpaceDN/>
              <w:spacing w:before="375" w:after="300"/>
              <w:rPr>
                <w:color w:val="333333"/>
              </w:rPr>
            </w:pPr>
            <w:r w:rsidRPr="0030504D">
              <w:rPr>
                <w:color w:val="333333"/>
              </w:rPr>
              <w:t xml:space="preserve">1 </w:t>
            </w:r>
            <w:proofErr w:type="spellStart"/>
            <w:r w:rsidRPr="0030504D">
              <w:rPr>
                <w:color w:val="333333"/>
              </w:rPr>
              <w:t>lb</w:t>
            </w:r>
            <w:proofErr w:type="spellEnd"/>
            <w:r w:rsidRPr="0030504D">
              <w:rPr>
                <w:color w:val="333333"/>
              </w:rPr>
              <w:t xml:space="preserve"> dry or 64 oz canned </w:t>
            </w:r>
            <w:proofErr w:type="gramStart"/>
            <w:r w:rsidRPr="0030504D">
              <w:rPr>
                <w:color w:val="333333"/>
              </w:rPr>
              <w:t>And</w:t>
            </w:r>
            <w:proofErr w:type="gramEnd"/>
            <w:r w:rsidRPr="0030504D">
              <w:rPr>
                <w:color w:val="333333"/>
              </w:rPr>
              <w:t xml:space="preserve"> 18 oz.</w:t>
            </w:r>
          </w:p>
        </w:tc>
      </w:tr>
    </w:tbl>
    <w:p w14:paraId="17781030"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rPr>
        <w:t>Note: Abbreviations in order of appearance in table: N/A = Not applicable (the supplemental food is not authorized in the corresponding food package); CVV = cash-value voucher.</w:t>
      </w:r>
    </w:p>
    <w:p w14:paraId="7411CDB6"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w:t>
      </w:r>
      <w:r w:rsidRPr="0030504D">
        <w:rPr>
          <w:sz w:val="20"/>
          <w:szCs w:val="20"/>
        </w:rPr>
        <w:t xml:space="preserve"> Table 4 to paragraph (e)(12) of this section describes the minimum requirements and specifications for supplemental foods. Per paragraph (b)(2)(ii)(A) of this section, State agencies must make the full MMA of all foods available to participants by providing at least one package size (or combination of sizes) that add up to the full MMA. However, per paragraph (b)(1)(iii) of this section, State agencies may authorize other package sizes to increase participant variety and choice. The competent professional authority (CPA) is authorized to determine nutritional risk and prescribe supplemental foods as established by State agency policy.</w:t>
      </w:r>
    </w:p>
    <w:p w14:paraId="6A0DBBDF"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2</w:t>
      </w:r>
      <w:r w:rsidRPr="0030504D">
        <w:rPr>
          <w:sz w:val="20"/>
          <w:szCs w:val="20"/>
        </w:rPr>
        <w:t xml:space="preserve"> Food Package V-A (see paragraph (e)(5) of this section) is issued to women participants with singleton pregnancies. Food Package V-B (see paragraph (e)(5)) is issued to two categories of WIC participants: breastfeeding women whose partially (mostly) breastfed infants receive formula from WIC in amounts that do not exceed the maximum formula allowances, as appropriate for the age of the infant as described in table 1 to paragraph (e)(9) of this section, and women pregnant with two or more fetuses.</w:t>
      </w:r>
    </w:p>
    <w:p w14:paraId="2BED447D"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3</w:t>
      </w:r>
      <w:r w:rsidRPr="0030504D">
        <w:rPr>
          <w:sz w:val="20"/>
          <w:szCs w:val="20"/>
        </w:rPr>
        <w:t xml:space="preserve"> Food Package VI is issued to two categories of WIC participants: non-breastfeeding postpartum women and breastfeeding postpartum women whose infants receive more than the maximum infant formula allowances from WIC for partially (mostly) breastfed infants, as appropriate for the age of the infant as described in table 1 to paragraph (e)(9) of this section.</w:t>
      </w:r>
    </w:p>
    <w:p w14:paraId="48692728"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4</w:t>
      </w:r>
      <w:r w:rsidRPr="0030504D">
        <w:rPr>
          <w:sz w:val="20"/>
          <w:szCs w:val="20"/>
        </w:rPr>
        <w:t xml:space="preserve"> Food Package VII is issued to three categories of WIC participants: fully breastfeeding women whose infants do not receive formula from WIC; women partially (mostly) breastfeeding multiple infants from the same pregnancy; and pregnant women who are also fully or partially (mostly) breastfeeding singleton infants.</w:t>
      </w:r>
    </w:p>
    <w:p w14:paraId="051008C5"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5</w:t>
      </w:r>
      <w:r w:rsidRPr="0030504D">
        <w:rPr>
          <w:sz w:val="20"/>
          <w:szCs w:val="20"/>
        </w:rPr>
        <w:t xml:space="preserve"> Women fully breastfeeding multiple infants from the same pregnancy are prescribed 1.5 times the MMA.</w:t>
      </w:r>
    </w:p>
    <w:p w14:paraId="532D1BDF"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6</w:t>
      </w:r>
      <w:r w:rsidRPr="0030504D">
        <w:rPr>
          <w:sz w:val="20"/>
          <w:szCs w:val="20"/>
        </w:rPr>
        <w:t xml:space="preserve"> Combinations of single-strength and concentrated juices may be issued provided that the total volume does not exceed the MMA for single-strength juice.</w:t>
      </w:r>
    </w:p>
    <w:p w14:paraId="04931D98"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lastRenderedPageBreak/>
        <w:t>7</w:t>
      </w:r>
      <w:r w:rsidRPr="0030504D">
        <w:rPr>
          <w:sz w:val="20"/>
          <w:szCs w:val="20"/>
        </w:rPr>
        <w:t xml:space="preserve"> Children and women may choose to substitute a $3 CVV for the full juice amount (64 fluid ounces). The monthly value of the CVV substitution amount for juice will be adjusted annually for inflation consistent with the annual inflation adjustments made to CVV values for women and children. A partial CVV substitution for juice is not authorized. The CVV may be redeemed for any eligible fruit and vegetable (refer to table 4 of paragraph (e)(12) to this section and its footnotes).</w:t>
      </w:r>
    </w:p>
    <w:p w14:paraId="1AE3130F"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rPr>
        <w:t>8 Regular and lactose-free milk must be authorized. “Regular milk” refers to milk that conforms to FDA standard of identity 21 CFR 131.110 and contains lactose exclusive of fat content (e.g., low-fat milk). State agencies have the option to authorize plant-based milk alternatives, yogurts, and cheeses, described in table 4 to paragraph (e)(12) of this section and its footnotes, as milk substitution options when individually tailoring food packages.</w:t>
      </w:r>
    </w:p>
    <w:p w14:paraId="145EDAD4"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9</w:t>
      </w:r>
      <w:r w:rsidRPr="0030504D">
        <w:rPr>
          <w:sz w:val="20"/>
          <w:szCs w:val="20"/>
        </w:rPr>
        <w:t xml:space="preserve"> Whole milk is the standard milk for issuance to 1-year-old children (12 through 23 months). Whole fat or low-fat yogurts may be substituted for fluid milk for 1-year-old children, and both are standard issuance when substituting yogurt. Fat-reduced milks or nonfat yogurt may be issued to 1-year-old children for whom overweight or obesity is a concern. The need for fat-reduced </w:t>
      </w:r>
      <w:proofErr w:type="gramStart"/>
      <w:r w:rsidRPr="0030504D">
        <w:rPr>
          <w:sz w:val="20"/>
          <w:szCs w:val="20"/>
        </w:rPr>
        <w:t>milks</w:t>
      </w:r>
      <w:proofErr w:type="gramEnd"/>
      <w:r w:rsidRPr="0030504D">
        <w:rPr>
          <w:sz w:val="20"/>
          <w:szCs w:val="20"/>
        </w:rPr>
        <w:t xml:space="preserve"> or nonfat yogurt for 1-year-old children must be based on an individual nutritional assessment.</w:t>
      </w:r>
    </w:p>
    <w:p w14:paraId="15FDA938"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10</w:t>
      </w:r>
      <w:r w:rsidRPr="0030504D">
        <w:rPr>
          <w:sz w:val="20"/>
          <w:szCs w:val="20"/>
        </w:rPr>
        <w:t xml:space="preserve"> Low-fat (1%) or nonfat milks are the standard milk for issuance to children ≥24 months of age and women. </w:t>
      </w:r>
      <w:proofErr w:type="gramStart"/>
      <w:r w:rsidRPr="0030504D">
        <w:rPr>
          <w:sz w:val="20"/>
          <w:szCs w:val="20"/>
        </w:rPr>
        <w:t>Reduced-fat</w:t>
      </w:r>
      <w:proofErr w:type="gramEnd"/>
      <w:r w:rsidRPr="0030504D">
        <w:rPr>
          <w:sz w:val="20"/>
          <w:szCs w:val="20"/>
        </w:rPr>
        <w:t xml:space="preserve"> (2%) milk is authorized only for participants with certain conditions, including but not limited to, underweight and maternal weight loss during pregnancy. The need for reduced-fat (2%) milk for children receiving Food Package IV-B and women must be based on an individual nutritional assessment.</w:t>
      </w:r>
    </w:p>
    <w:p w14:paraId="3F5197A5"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11</w:t>
      </w:r>
      <w:r w:rsidRPr="0030504D">
        <w:rPr>
          <w:sz w:val="20"/>
          <w:szCs w:val="20"/>
        </w:rPr>
        <w:t xml:space="preserve"> Evaporated </w:t>
      </w:r>
      <w:proofErr w:type="gramStart"/>
      <w:r w:rsidRPr="0030504D">
        <w:rPr>
          <w:sz w:val="20"/>
          <w:szCs w:val="20"/>
        </w:rPr>
        <w:t>milk</w:t>
      </w:r>
      <w:proofErr w:type="gramEnd"/>
      <w:r w:rsidRPr="0030504D">
        <w:rPr>
          <w:sz w:val="20"/>
          <w:szCs w:val="20"/>
        </w:rPr>
        <w:t xml:space="preserve"> may be substituted at the rate of 16 fluid ounces of evaporated milk per 32 fluid ounces of fluid milk (i.e., 1:2 fluid ounce substitution ratio). Dry milk may be substituted at an equal </w:t>
      </w:r>
      <w:proofErr w:type="gramStart"/>
      <w:r w:rsidRPr="0030504D">
        <w:rPr>
          <w:sz w:val="20"/>
          <w:szCs w:val="20"/>
        </w:rPr>
        <w:t>reconstituted</w:t>
      </w:r>
      <w:proofErr w:type="gramEnd"/>
      <w:r w:rsidRPr="0030504D">
        <w:rPr>
          <w:sz w:val="20"/>
          <w:szCs w:val="20"/>
        </w:rPr>
        <w:t xml:space="preserve"> rate to fluid milk.</w:t>
      </w:r>
    </w:p>
    <w:p w14:paraId="383367AA"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12</w:t>
      </w:r>
      <w:r w:rsidRPr="0030504D">
        <w:rPr>
          <w:sz w:val="20"/>
          <w:szCs w:val="20"/>
        </w:rPr>
        <w:t xml:space="preserve"> For children and women, 1 pound of cheese (dairy and/or plant-based) may be substituted for 3 quarts of milk; 1 quart of yogurt (dairy and/or plant-based) may be substituted for 1 quart of milk with a maximum of 2 quarts of yogurt that may be substituted for 2 quarts of milk. Women receiving Food Package VII may substitute up to of 2 pounds of cheese for 6 quarts of milk. For children and women in Food Packages IV through VI, no more than 1 pound of cheese may be substituted. State agencies do not have the option to issue additional amounts of cheese or yogurt beyond these maximums even with medical documentation.</w:t>
      </w:r>
    </w:p>
    <w:p w14:paraId="271CAC9E"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13</w:t>
      </w:r>
      <w:r w:rsidRPr="0030504D">
        <w:rPr>
          <w:sz w:val="20"/>
          <w:szCs w:val="20"/>
        </w:rPr>
        <w:t xml:space="preserve"> For children ≥24 months of age (Food Package IV-B) and women, low-fat or nonfat yogurts are the only types of yogurts authorized.</w:t>
      </w:r>
    </w:p>
    <w:p w14:paraId="1216E44C"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14</w:t>
      </w:r>
      <w:r w:rsidRPr="0030504D">
        <w:rPr>
          <w:sz w:val="20"/>
          <w:szCs w:val="20"/>
        </w:rPr>
        <w:t xml:space="preserve"> When individually tailoring food packages for children, plant-based milk alternatives may be substituted for milk on a quart for quart basis up to the total MMA of milk; tofu may be substituted for milk for children at the rate of 1 pound of tofu per 1 quart of milk up to the MMA for milk.</w:t>
      </w:r>
    </w:p>
    <w:p w14:paraId="1340E23F"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15</w:t>
      </w:r>
      <w:r w:rsidRPr="0030504D">
        <w:rPr>
          <w:sz w:val="20"/>
          <w:szCs w:val="20"/>
        </w:rPr>
        <w:t xml:space="preserve"> When individually tailoring food packages for women, plant-based milk alternatives may be substituted for milk on a quart for quart basis up to the total MMA of milk; tofu may be substituted for milk at the rate of 1 pound of tofu per 1 quart of milk up to the total MMA of milk.</w:t>
      </w:r>
    </w:p>
    <w:p w14:paraId="3B344BED"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16</w:t>
      </w:r>
      <w:r w:rsidRPr="0030504D">
        <w:rPr>
          <w:sz w:val="20"/>
          <w:szCs w:val="20"/>
        </w:rPr>
        <w:t xml:space="preserve"> At least 75 percent of cereal on a State agency's authorized food list must meet whole grain criteria for breakfast cereal (refer to table 4 to paragraph (e)(12) of this section and its footnotes).</w:t>
      </w:r>
    </w:p>
    <w:p w14:paraId="6051900C"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17</w:t>
      </w:r>
      <w:r w:rsidRPr="0030504D">
        <w:rPr>
          <w:sz w:val="20"/>
          <w:szCs w:val="20"/>
        </w:rPr>
        <w:t xml:space="preserve"> State agencies must authorize </w:t>
      </w:r>
      <w:proofErr w:type="gramStart"/>
      <w:r w:rsidRPr="0030504D">
        <w:rPr>
          <w:sz w:val="20"/>
          <w:szCs w:val="20"/>
        </w:rPr>
        <w:t>substitution</w:t>
      </w:r>
      <w:proofErr w:type="gramEnd"/>
      <w:r w:rsidRPr="0030504D">
        <w:rPr>
          <w:sz w:val="20"/>
          <w:szCs w:val="20"/>
        </w:rPr>
        <w:t xml:space="preserve"> of dry legumes (1 pound), canned legumes (64 ounces), and peanut butter (18 ounces) for each 1 dozen eggs when individually tailoring food packages. At State agency option, State agencies may authorize tofu (1 pound) or nut and seed butters (18 ounces) to substitute for each 1 dozen eggs when individually tailoring food packages.</w:t>
      </w:r>
    </w:p>
    <w:p w14:paraId="34100B1B"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18</w:t>
      </w:r>
      <w:r w:rsidRPr="0030504D">
        <w:rPr>
          <w:sz w:val="20"/>
          <w:szCs w:val="20"/>
        </w:rPr>
        <w:t xml:space="preserve"> State agencies must authorize fresh and one other form of processed (i.e., canned (shelf-stable), frozen, and/or dried) fruits and vegetables. State agencies may choose to authorize additional or all processed forms of fruits and vegetables. The CVV may be redeemed for any eligible fruit and vegetable (refer to table 4 to paragraph (e)(12) of this section and its footnotes). Except as authorized in paragraph (b)(1)(i) of this section, State agencies may not selectively choose which fruits and vegetables are available to participants. For example, if a </w:t>
      </w:r>
      <w:proofErr w:type="gramStart"/>
      <w:r w:rsidRPr="0030504D">
        <w:rPr>
          <w:sz w:val="20"/>
          <w:szCs w:val="20"/>
        </w:rPr>
        <w:t>State</w:t>
      </w:r>
      <w:proofErr w:type="gramEnd"/>
      <w:r w:rsidRPr="0030504D">
        <w:rPr>
          <w:sz w:val="20"/>
          <w:szCs w:val="20"/>
        </w:rPr>
        <w:t xml:space="preserve"> agency chooses to offer dried fruits, it must authorize all WIC-eligible dried fruits.</w:t>
      </w:r>
    </w:p>
    <w:p w14:paraId="6686D01E"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19</w:t>
      </w:r>
      <w:r w:rsidRPr="0030504D">
        <w:rPr>
          <w:sz w:val="20"/>
          <w:szCs w:val="20"/>
        </w:rPr>
        <w:t xml:space="preserve"> The monthly value of the fruit/vegetable CVV will be adjusted annually for inflation using fiscal year 2022 as the base year as described in § 246.16(j).</w:t>
      </w:r>
    </w:p>
    <w:p w14:paraId="5CEAE969"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20</w:t>
      </w:r>
      <w:r w:rsidRPr="0030504D">
        <w:rPr>
          <w:sz w:val="20"/>
          <w:szCs w:val="20"/>
        </w:rPr>
        <w:t xml:space="preserve"> Whole wheat or whole grain bread must be authorized. State agencies have the option to also authorize other whole grain options as described in table 4 to paragraph (e)(12) of this section and its footnotes.</w:t>
      </w:r>
    </w:p>
    <w:p w14:paraId="3B094B2B"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21</w:t>
      </w:r>
      <w:r w:rsidRPr="0030504D">
        <w:rPr>
          <w:sz w:val="20"/>
          <w:szCs w:val="20"/>
        </w:rPr>
        <w:t xml:space="preserve"> Issuance of smaller container sizes is encouraged to reduce the likelihood of exceeding a safe weekly consumption level of methylmercury. The U.S. Food and Drug Administration (FDA) and the U.S. Environmental Protection </w:t>
      </w:r>
      <w:r w:rsidRPr="0030504D">
        <w:rPr>
          <w:sz w:val="20"/>
          <w:szCs w:val="20"/>
        </w:rPr>
        <w:lastRenderedPageBreak/>
        <w:t>Agency (EPA) provide joint advice regarding fish consumption to limit methylmercury exposure for children. As noted in their 2021 joint advice, depending on body weight, some women and some children should choose fish lowest in methylmercury or eat less fish than the amounts in the 2020-2025 Dietary Guidelines for Americans (DGA) Healthy US-Style Dietary Pattern. More information is available on the FDA and EPA websites at FDA.gov/fishadviceandEPA.gov/</w:t>
      </w:r>
      <w:proofErr w:type="spellStart"/>
      <w:r w:rsidRPr="0030504D">
        <w:rPr>
          <w:sz w:val="20"/>
          <w:szCs w:val="20"/>
        </w:rPr>
        <w:t>fishadvice</w:t>
      </w:r>
      <w:proofErr w:type="spellEnd"/>
      <w:r w:rsidRPr="0030504D">
        <w:rPr>
          <w:sz w:val="20"/>
          <w:szCs w:val="20"/>
        </w:rPr>
        <w:t>.</w:t>
      </w:r>
    </w:p>
    <w:p w14:paraId="6E958B48" w14:textId="77777777" w:rsidR="00471F64" w:rsidRPr="0030504D" w:rsidRDefault="00471F64" w:rsidP="00471F64">
      <w:pPr>
        <w:tabs>
          <w:tab w:val="left" w:pos="1118"/>
        </w:tabs>
        <w:spacing w:before="60" w:line="247" w:lineRule="auto"/>
        <w:ind w:left="760" w:right="550"/>
        <w:rPr>
          <w:sz w:val="20"/>
          <w:szCs w:val="20"/>
        </w:rPr>
      </w:pPr>
      <w:r w:rsidRPr="0030504D">
        <w:rPr>
          <w:sz w:val="20"/>
          <w:szCs w:val="20"/>
          <w:vertAlign w:val="superscript"/>
        </w:rPr>
        <w:t>22</w:t>
      </w:r>
      <w:r w:rsidRPr="0030504D">
        <w:rPr>
          <w:sz w:val="20"/>
          <w:szCs w:val="20"/>
        </w:rPr>
        <w:t xml:space="preserve"> As noted in the 2021 FDA-EPA joint advice about eating fish, for some children, depending on age and caloric needs, the amounts of fish in the 2020-2025 DGA are higher than in the FDA-EPA advice. The DGA states that to consume these higher amounts, these children should consume only fish from the “Best Choices” list that are even lower in mercury—among the WIC-eligible varieties, this includes Atlantic mackerel, salmon, and sardines.</w:t>
      </w:r>
    </w:p>
    <w:p w14:paraId="7BBDA780" w14:textId="7A0D411D" w:rsidR="0022033F" w:rsidRPr="0030504D" w:rsidRDefault="00471F64" w:rsidP="0030504D">
      <w:pPr>
        <w:tabs>
          <w:tab w:val="left" w:pos="1118"/>
        </w:tabs>
        <w:spacing w:before="60" w:line="247" w:lineRule="auto"/>
        <w:ind w:left="760" w:right="550"/>
        <w:rPr>
          <w:sz w:val="20"/>
          <w:szCs w:val="20"/>
        </w:rPr>
      </w:pPr>
      <w:r w:rsidRPr="0030504D">
        <w:rPr>
          <w:sz w:val="20"/>
          <w:szCs w:val="20"/>
          <w:vertAlign w:val="superscript"/>
        </w:rPr>
        <w:t>23</w:t>
      </w:r>
      <w:r w:rsidRPr="0030504D">
        <w:rPr>
          <w:sz w:val="20"/>
          <w:szCs w:val="20"/>
        </w:rPr>
        <w:t xml:space="preserve"> State agencies are required to offer both mature dry (1 pound) and canned (64 ounces) legumes. Food Packages V and VII must provide both legumes and peanut butter. However, when individually tailoring these food packages, State agencies may issue the following combinations: 1 pound dry and 64 oz. canned legumes (and no peanut butter); 2 pounds dry or 128 oz. canned legumes (and no peanut butter); or 36 oz. peanut butter (and no legumes). State agencies also have the option to authorize other nut and seed butters as a substitute for peanut butter (on a 1:1 ounce substitution ratio), as described in table 4 to paragraph (e)(12) of this section and its footnotes, when individually tailoring food packages.</w:t>
      </w:r>
    </w:p>
    <w:p w14:paraId="5C04376F" w14:textId="77777777" w:rsidR="004D783A" w:rsidRDefault="004D783A">
      <w:pPr>
        <w:pStyle w:val="BodyText"/>
        <w:rPr>
          <w:sz w:val="22"/>
        </w:rPr>
      </w:pPr>
    </w:p>
    <w:p w14:paraId="28CF930A" w14:textId="77777777" w:rsidR="004D783A" w:rsidRDefault="004D783A">
      <w:pPr>
        <w:pStyle w:val="BodyText"/>
        <w:spacing w:before="5"/>
        <w:rPr>
          <w:sz w:val="24"/>
        </w:rPr>
      </w:pPr>
    </w:p>
    <w:p w14:paraId="41730387" w14:textId="21DDA171" w:rsidR="004D783A" w:rsidRDefault="004D783A">
      <w:pPr>
        <w:pStyle w:val="BodyText"/>
        <w:spacing w:line="252" w:lineRule="auto"/>
        <w:ind w:left="320" w:right="226" w:hanging="120"/>
      </w:pPr>
    </w:p>
    <w:sectPr w:rsidR="004D783A">
      <w:footerReference w:type="default" r:id="rId12"/>
      <w:pgSz w:w="12240" w:h="15840"/>
      <w:pgMar w:top="1360" w:right="840" w:bottom="1180" w:left="68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F0B5" w14:textId="77777777" w:rsidR="00254CE0" w:rsidRDefault="00254CE0">
      <w:r>
        <w:separator/>
      </w:r>
    </w:p>
  </w:endnote>
  <w:endnote w:type="continuationSeparator" w:id="0">
    <w:p w14:paraId="1913BE57" w14:textId="77777777" w:rsidR="00254CE0" w:rsidRDefault="00254CE0">
      <w:r>
        <w:continuationSeparator/>
      </w:r>
    </w:p>
  </w:endnote>
  <w:endnote w:type="continuationNotice" w:id="1">
    <w:p w14:paraId="4D153917" w14:textId="77777777" w:rsidR="00254CE0" w:rsidRDefault="00254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6282" w14:textId="77777777" w:rsidR="004D783A" w:rsidRDefault="00DA60EB">
    <w:pPr>
      <w:pStyle w:val="BodyText"/>
      <w:spacing w:line="14" w:lineRule="auto"/>
    </w:pPr>
    <w:r>
      <w:rPr>
        <w:noProof/>
      </w:rPr>
      <mc:AlternateContent>
        <mc:Choice Requires="wps">
          <w:drawing>
            <wp:anchor distT="0" distB="0" distL="0" distR="0" simplePos="0" relativeHeight="251658240" behindDoc="1" locked="0" layoutInCell="1" allowOverlap="1" wp14:anchorId="59F45F11" wp14:editId="199A4206">
              <wp:simplePos x="0" y="0"/>
              <wp:positionH relativeFrom="page">
                <wp:posOffset>672860</wp:posOffset>
              </wp:positionH>
              <wp:positionV relativeFrom="page">
                <wp:posOffset>9290648</wp:posOffset>
              </wp:positionV>
              <wp:extent cx="1259457" cy="526211"/>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457" cy="526211"/>
                      </a:xfrm>
                      <a:prstGeom prst="rect">
                        <a:avLst/>
                      </a:prstGeom>
                    </wps:spPr>
                    <wps:txbx>
                      <w:txbxContent>
                        <w:p w14:paraId="4F1ED7B6" w14:textId="7D6CCC4B" w:rsidR="004D783A" w:rsidRDefault="00DA60EB">
                          <w:pPr>
                            <w:pStyle w:val="BodyText"/>
                            <w:spacing w:before="10" w:line="256" w:lineRule="auto"/>
                            <w:ind w:left="20"/>
                          </w:pPr>
                          <w:r>
                            <w:t xml:space="preserve">Appendix NS-2-A </w:t>
                          </w:r>
                          <w:r>
                            <w:rPr>
                              <w:spacing w:val="-2"/>
                            </w:rPr>
                            <w:t>Revised:</w:t>
                          </w:r>
                          <w:r>
                            <w:rPr>
                              <w:spacing w:val="-9"/>
                            </w:rPr>
                            <w:t xml:space="preserve"> </w:t>
                          </w:r>
                          <w:r w:rsidR="006C515A">
                            <w:rPr>
                              <w:spacing w:val="-9"/>
                            </w:rPr>
                            <w:t>6</w:t>
                          </w:r>
                          <w:r w:rsidR="00A30428">
                            <w:rPr>
                              <w:spacing w:val="-2"/>
                            </w:rPr>
                            <w:t>/1</w:t>
                          </w:r>
                          <w:r w:rsidR="00187F40">
                            <w:rPr>
                              <w:spacing w:val="-2"/>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F45F11" id="_x0000_t202" coordsize="21600,21600" o:spt="202" path="m,l,21600r21600,l21600,xe">
              <v:stroke joinstyle="miter"/>
              <v:path gradientshapeok="t" o:connecttype="rect"/>
            </v:shapetype>
            <v:shape id="Textbox 1" o:spid="_x0000_s1026" type="#_x0000_t202" style="position:absolute;margin-left:53pt;margin-top:731.55pt;width:99.15pt;height:4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" filled="f" stroked="f">
              <v:textbox inset="0,0,0,0">
                <w:txbxContent>
                  <w:p w14:paraId="4F1ED7B6" w14:textId="7D6CCC4B" w:rsidR="004D783A" w:rsidRDefault="00DA60EB">
                    <w:pPr>
                      <w:pStyle w:val="BodyText"/>
                      <w:spacing w:before="10" w:line="256" w:lineRule="auto"/>
                      <w:ind w:left="20"/>
                    </w:pPr>
                    <w:r>
                      <w:t xml:space="preserve">Appendix NS-2-A </w:t>
                    </w:r>
                    <w:r>
                      <w:rPr>
                        <w:spacing w:val="-2"/>
                      </w:rPr>
                      <w:t>Revised:</w:t>
                    </w:r>
                    <w:r>
                      <w:rPr>
                        <w:spacing w:val="-9"/>
                      </w:rPr>
                      <w:t xml:space="preserve"> </w:t>
                    </w:r>
                    <w:r w:rsidR="006C515A">
                      <w:rPr>
                        <w:spacing w:val="-9"/>
                      </w:rPr>
                      <w:t>6</w:t>
                    </w:r>
                    <w:r w:rsidR="00A30428">
                      <w:rPr>
                        <w:spacing w:val="-2"/>
                      </w:rPr>
                      <w:t>/1</w:t>
                    </w:r>
                    <w:r w:rsidR="00187F40">
                      <w:rPr>
                        <w:spacing w:val="-2"/>
                      </w:rPr>
                      <w:t>/2025</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65D7E05" wp14:editId="6BB85DB4">
              <wp:simplePos x="0" y="0"/>
              <wp:positionH relativeFrom="page">
                <wp:posOffset>6597142</wp:posOffset>
              </wp:positionH>
              <wp:positionV relativeFrom="page">
                <wp:posOffset>9449568</wp:posOffset>
              </wp:positionV>
              <wp:extent cx="14859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65735"/>
                      </a:xfrm>
                      <a:prstGeom prst="rect">
                        <a:avLst/>
                      </a:prstGeom>
                    </wps:spPr>
                    <wps:txbx>
                      <w:txbxContent>
                        <w:p w14:paraId="3895EE98" w14:textId="77777777" w:rsidR="004D783A" w:rsidRDefault="00DA60EB">
                          <w:pPr>
                            <w:pStyle w:val="BodyText"/>
                            <w:spacing w:before="10"/>
                            <w:ind w:left="60"/>
                          </w:pPr>
                          <w:r>
                            <w:rPr>
                              <w:w w:val="93"/>
                            </w:rPr>
                            <w:fldChar w:fldCharType="begin"/>
                          </w:r>
                          <w:r>
                            <w:rPr>
                              <w:w w:val="93"/>
                            </w:rPr>
                            <w:instrText xml:space="preserve"> PAGE </w:instrText>
                          </w:r>
                          <w:r>
                            <w:rPr>
                              <w:w w:val="93"/>
                            </w:rPr>
                            <w:fldChar w:fldCharType="separate"/>
                          </w:r>
                          <w:r>
                            <w:rPr>
                              <w:w w:val="93"/>
                            </w:rPr>
                            <w:t>1</w:t>
                          </w:r>
                          <w:r>
                            <w:rPr>
                              <w:w w:val="93"/>
                            </w:rPr>
                            <w:fldChar w:fldCharType="end"/>
                          </w:r>
                        </w:p>
                      </w:txbxContent>
                    </wps:txbx>
                    <wps:bodyPr wrap="square" lIns="0" tIns="0" rIns="0" bIns="0" rtlCol="0">
                      <a:noAutofit/>
                    </wps:bodyPr>
                  </wps:wsp>
                </a:graphicData>
              </a:graphic>
            </wp:anchor>
          </w:drawing>
        </mc:Choice>
        <mc:Fallback>
          <w:pict>
            <v:shape w14:anchorId="265D7E05" id="Textbox 2" o:spid="_x0000_s1027" type="#_x0000_t202" style="position:absolute;margin-left:519.45pt;margin-top:744.05pt;width:11.7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" filled="f" stroked="f">
              <v:textbox inset="0,0,0,0">
                <w:txbxContent>
                  <w:p w14:paraId="3895EE98" w14:textId="77777777" w:rsidR="004D783A" w:rsidRDefault="00DA60EB">
                    <w:pPr>
                      <w:pStyle w:val="BodyText"/>
                      <w:spacing w:before="10"/>
                      <w:ind w:left="60"/>
                    </w:pPr>
                    <w:r>
                      <w:rPr>
                        <w:w w:val="93"/>
                      </w:rPr>
                      <w:fldChar w:fldCharType="begin"/>
                    </w:r>
                    <w:r>
                      <w:rPr>
                        <w:w w:val="93"/>
                      </w:rPr>
                      <w:instrText xml:space="preserve"> PAGE </w:instrText>
                    </w:r>
                    <w:r>
                      <w:rPr>
                        <w:w w:val="93"/>
                      </w:rPr>
                      <w:fldChar w:fldCharType="separate"/>
                    </w:r>
                    <w:r>
                      <w:rPr>
                        <w:w w:val="93"/>
                      </w:rPr>
                      <w:t>1</w:t>
                    </w:r>
                    <w:r>
                      <w:rPr>
                        <w:w w:val="9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B36E" w14:textId="77777777" w:rsidR="004D783A" w:rsidRDefault="00DA60EB">
    <w:pPr>
      <w:pStyle w:val="BodyText"/>
      <w:spacing w:line="14" w:lineRule="auto"/>
    </w:pPr>
    <w:r>
      <w:rPr>
        <w:noProof/>
      </w:rPr>
      <mc:AlternateContent>
        <mc:Choice Requires="wps">
          <w:drawing>
            <wp:anchor distT="0" distB="0" distL="0" distR="0" simplePos="0" relativeHeight="251658242" behindDoc="1" locked="0" layoutInCell="1" allowOverlap="1" wp14:anchorId="1AEFC511" wp14:editId="7B67EE9F">
              <wp:simplePos x="0" y="0"/>
              <wp:positionH relativeFrom="page">
                <wp:posOffset>673100</wp:posOffset>
              </wp:positionH>
              <wp:positionV relativeFrom="page">
                <wp:posOffset>9292596</wp:posOffset>
              </wp:positionV>
              <wp:extent cx="1076325" cy="3225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22580"/>
                      </a:xfrm>
                      <a:prstGeom prst="rect">
                        <a:avLst/>
                      </a:prstGeom>
                    </wps:spPr>
                    <wps:txbx>
                      <w:txbxContent>
                        <w:p w14:paraId="6EA28B28" w14:textId="77777777" w:rsidR="004D783A" w:rsidRDefault="00DA60EB">
                          <w:pPr>
                            <w:pStyle w:val="BodyText"/>
                            <w:spacing w:before="10" w:line="256" w:lineRule="auto"/>
                            <w:ind w:left="20"/>
                          </w:pPr>
                          <w:r>
                            <w:t xml:space="preserve">Appendix NS-2-A </w:t>
                          </w:r>
                          <w:r>
                            <w:rPr>
                              <w:spacing w:val="-2"/>
                            </w:rPr>
                            <w:t>Revised:</w:t>
                          </w:r>
                          <w:r>
                            <w:rPr>
                              <w:spacing w:val="-9"/>
                            </w:rPr>
                            <w:t xml:space="preserve"> </w:t>
                          </w:r>
                          <w:r>
                            <w:rPr>
                              <w:spacing w:val="-2"/>
                            </w:rPr>
                            <w:t>10/01/2022</w:t>
                          </w:r>
                        </w:p>
                      </w:txbxContent>
                    </wps:txbx>
                    <wps:bodyPr wrap="square" lIns="0" tIns="0" rIns="0" bIns="0" rtlCol="0">
                      <a:noAutofit/>
                    </wps:bodyPr>
                  </wps:wsp>
                </a:graphicData>
              </a:graphic>
            </wp:anchor>
          </w:drawing>
        </mc:Choice>
        <mc:Fallback>
          <w:pict>
            <v:shapetype w14:anchorId="1AEFC511" id="_x0000_t202" coordsize="21600,21600" o:spt="202" path="m,l,21600r21600,l21600,xe">
              <v:stroke joinstyle="miter"/>
              <v:path gradientshapeok="t" o:connecttype="rect"/>
            </v:shapetype>
            <v:shape id="Textbox 3" o:spid="_x0000_s1028" type="#_x0000_t202" style="position:absolute;margin-left:53pt;margin-top:731.7pt;width:84.75pt;height:25.4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" filled="f" stroked="f">
              <v:textbox inset="0,0,0,0">
                <w:txbxContent>
                  <w:p w14:paraId="6EA28B28" w14:textId="77777777" w:rsidR="004D783A" w:rsidRDefault="00DA60EB">
                    <w:pPr>
                      <w:pStyle w:val="BodyText"/>
                      <w:spacing w:before="10" w:line="256" w:lineRule="auto"/>
                      <w:ind w:left="20"/>
                    </w:pPr>
                    <w:r>
                      <w:t xml:space="preserve">Appendix NS-2-A </w:t>
                    </w:r>
                    <w:r>
                      <w:rPr>
                        <w:spacing w:val="-2"/>
                      </w:rPr>
                      <w:t>Revised:</w:t>
                    </w:r>
                    <w:r>
                      <w:rPr>
                        <w:spacing w:val="-9"/>
                      </w:rPr>
                      <w:t xml:space="preserve"> </w:t>
                    </w:r>
                    <w:r>
                      <w:rPr>
                        <w:spacing w:val="-2"/>
                      </w:rPr>
                      <w:t>10/01/2022</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5D3A349C" wp14:editId="1D011F6A">
              <wp:simplePos x="0" y="0"/>
              <wp:positionH relativeFrom="page">
                <wp:posOffset>6622542</wp:posOffset>
              </wp:positionH>
              <wp:positionV relativeFrom="page">
                <wp:posOffset>9449568</wp:posOffset>
              </wp:positionV>
              <wp:extent cx="8636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65735"/>
                      </a:xfrm>
                      <a:prstGeom prst="rect">
                        <a:avLst/>
                      </a:prstGeom>
                    </wps:spPr>
                    <wps:txbx>
                      <w:txbxContent>
                        <w:p w14:paraId="54B3F60B" w14:textId="77777777" w:rsidR="004D783A" w:rsidRDefault="00DA60EB">
                          <w:pPr>
                            <w:pStyle w:val="BodyText"/>
                            <w:spacing w:before="10"/>
                            <w:ind w:left="20"/>
                          </w:pPr>
                          <w:r>
                            <w:rPr>
                              <w:spacing w:val="2"/>
                              <w:w w:val="93"/>
                            </w:rPr>
                            <w:t>1</w:t>
                          </w:r>
                        </w:p>
                      </w:txbxContent>
                    </wps:txbx>
                    <wps:bodyPr wrap="square" lIns="0" tIns="0" rIns="0" bIns="0" rtlCol="0">
                      <a:noAutofit/>
                    </wps:bodyPr>
                  </wps:wsp>
                </a:graphicData>
              </a:graphic>
            </wp:anchor>
          </w:drawing>
        </mc:Choice>
        <mc:Fallback>
          <w:pict>
            <v:shape w14:anchorId="5D3A349C" id="Textbox 4" o:spid="_x0000_s1029" type="#_x0000_t202" style="position:absolute;margin-left:521.45pt;margin-top:744.05pt;width:6.8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" filled="f" stroked="f">
              <v:textbox inset="0,0,0,0">
                <w:txbxContent>
                  <w:p w14:paraId="54B3F60B" w14:textId="77777777" w:rsidR="004D783A" w:rsidRDefault="00DA60EB">
                    <w:pPr>
                      <w:pStyle w:val="BodyText"/>
                      <w:spacing w:before="10"/>
                      <w:ind w:left="20"/>
                    </w:pPr>
                    <w:r>
                      <w:rPr>
                        <w:spacing w:val="2"/>
                        <w:w w:val="93"/>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D304" w14:textId="77777777" w:rsidR="00254CE0" w:rsidRDefault="00254CE0">
      <w:r>
        <w:separator/>
      </w:r>
    </w:p>
  </w:footnote>
  <w:footnote w:type="continuationSeparator" w:id="0">
    <w:p w14:paraId="597C873D" w14:textId="77777777" w:rsidR="00254CE0" w:rsidRDefault="00254CE0">
      <w:r>
        <w:continuationSeparator/>
      </w:r>
    </w:p>
  </w:footnote>
  <w:footnote w:type="continuationNotice" w:id="1">
    <w:p w14:paraId="21A21180" w14:textId="77777777" w:rsidR="00254CE0" w:rsidRDefault="00254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AD8"/>
    <w:multiLevelType w:val="hybridMultilevel"/>
    <w:tmpl w:val="CAF6BE2C"/>
    <w:lvl w:ilvl="0" w:tplc="14320654">
      <w:start w:val="1"/>
      <w:numFmt w:val="decimal"/>
      <w:lvlText w:val="%1."/>
      <w:lvlJc w:val="left"/>
      <w:pPr>
        <w:ind w:left="1120" w:hanging="360"/>
        <w:jc w:val="right"/>
      </w:pPr>
      <w:rPr>
        <w:rFonts w:ascii="Times New Roman" w:eastAsia="Times New Roman" w:hAnsi="Times New Roman" w:cs="Times New Roman" w:hint="default"/>
        <w:b/>
        <w:bCs/>
        <w:i w:val="0"/>
        <w:iCs w:val="0"/>
        <w:spacing w:val="-2"/>
        <w:w w:val="95"/>
        <w:sz w:val="24"/>
        <w:szCs w:val="24"/>
        <w:lang w:val="en-US" w:eastAsia="en-US" w:bidi="ar-SA"/>
      </w:rPr>
    </w:lvl>
    <w:lvl w:ilvl="1" w:tplc="FCD4056E">
      <w:numFmt w:val="bullet"/>
      <w:lvlText w:val="•"/>
      <w:lvlJc w:val="left"/>
      <w:pPr>
        <w:ind w:left="1480" w:hanging="360"/>
      </w:pPr>
      <w:rPr>
        <w:rFonts w:ascii="Arial" w:eastAsia="Arial" w:hAnsi="Arial" w:cs="Arial" w:hint="default"/>
        <w:b w:val="0"/>
        <w:bCs w:val="0"/>
        <w:i w:val="0"/>
        <w:iCs w:val="0"/>
        <w:spacing w:val="0"/>
        <w:w w:val="95"/>
        <w:sz w:val="24"/>
        <w:szCs w:val="24"/>
        <w:lang w:val="en-US" w:eastAsia="en-US" w:bidi="ar-SA"/>
      </w:rPr>
    </w:lvl>
    <w:lvl w:ilvl="2" w:tplc="9B349478">
      <w:numFmt w:val="bullet"/>
      <w:lvlText w:val="o"/>
      <w:lvlJc w:val="left"/>
      <w:pPr>
        <w:ind w:left="1960" w:hanging="420"/>
      </w:pPr>
      <w:rPr>
        <w:rFonts w:ascii="Courier New" w:eastAsia="Courier New" w:hAnsi="Courier New" w:cs="Courier New" w:hint="default"/>
        <w:b w:val="0"/>
        <w:bCs w:val="0"/>
        <w:i w:val="0"/>
        <w:iCs w:val="0"/>
        <w:spacing w:val="0"/>
        <w:w w:val="96"/>
        <w:sz w:val="24"/>
        <w:szCs w:val="24"/>
        <w:lang w:val="en-US" w:eastAsia="en-US" w:bidi="ar-SA"/>
      </w:rPr>
    </w:lvl>
    <w:lvl w:ilvl="3" w:tplc="422CEF14">
      <w:numFmt w:val="bullet"/>
      <w:lvlText w:val="•"/>
      <w:lvlJc w:val="left"/>
      <w:pPr>
        <w:ind w:left="3055" w:hanging="420"/>
      </w:pPr>
      <w:rPr>
        <w:rFonts w:hint="default"/>
        <w:lang w:val="en-US" w:eastAsia="en-US" w:bidi="ar-SA"/>
      </w:rPr>
    </w:lvl>
    <w:lvl w:ilvl="4" w:tplc="82882B6C">
      <w:numFmt w:val="bullet"/>
      <w:lvlText w:val="•"/>
      <w:lvlJc w:val="left"/>
      <w:pPr>
        <w:ind w:left="4150" w:hanging="420"/>
      </w:pPr>
      <w:rPr>
        <w:rFonts w:hint="default"/>
        <w:lang w:val="en-US" w:eastAsia="en-US" w:bidi="ar-SA"/>
      </w:rPr>
    </w:lvl>
    <w:lvl w:ilvl="5" w:tplc="308E1EA2">
      <w:numFmt w:val="bullet"/>
      <w:lvlText w:val="•"/>
      <w:lvlJc w:val="left"/>
      <w:pPr>
        <w:ind w:left="5245" w:hanging="420"/>
      </w:pPr>
      <w:rPr>
        <w:rFonts w:hint="default"/>
        <w:lang w:val="en-US" w:eastAsia="en-US" w:bidi="ar-SA"/>
      </w:rPr>
    </w:lvl>
    <w:lvl w:ilvl="6" w:tplc="8990C004">
      <w:numFmt w:val="bullet"/>
      <w:lvlText w:val="•"/>
      <w:lvlJc w:val="left"/>
      <w:pPr>
        <w:ind w:left="6340" w:hanging="420"/>
      </w:pPr>
      <w:rPr>
        <w:rFonts w:hint="default"/>
        <w:lang w:val="en-US" w:eastAsia="en-US" w:bidi="ar-SA"/>
      </w:rPr>
    </w:lvl>
    <w:lvl w:ilvl="7" w:tplc="04989C84">
      <w:numFmt w:val="bullet"/>
      <w:lvlText w:val="•"/>
      <w:lvlJc w:val="left"/>
      <w:pPr>
        <w:ind w:left="7435" w:hanging="420"/>
      </w:pPr>
      <w:rPr>
        <w:rFonts w:hint="default"/>
        <w:lang w:val="en-US" w:eastAsia="en-US" w:bidi="ar-SA"/>
      </w:rPr>
    </w:lvl>
    <w:lvl w:ilvl="8" w:tplc="00C4B2C4">
      <w:numFmt w:val="bullet"/>
      <w:lvlText w:val="•"/>
      <w:lvlJc w:val="left"/>
      <w:pPr>
        <w:ind w:left="8530" w:hanging="420"/>
      </w:pPr>
      <w:rPr>
        <w:rFonts w:hint="default"/>
        <w:lang w:val="en-US" w:eastAsia="en-US" w:bidi="ar-SA"/>
      </w:rPr>
    </w:lvl>
  </w:abstractNum>
  <w:abstractNum w:abstractNumId="1" w15:restartNumberingAfterBreak="0">
    <w:nsid w:val="65605257"/>
    <w:multiLevelType w:val="hybridMultilevel"/>
    <w:tmpl w:val="2FDC5E5A"/>
    <w:lvl w:ilvl="0" w:tplc="35BE0DB4">
      <w:numFmt w:val="bullet"/>
      <w:lvlText w:val=""/>
      <w:lvlJc w:val="left"/>
      <w:pPr>
        <w:ind w:left="440" w:hanging="159"/>
      </w:pPr>
      <w:rPr>
        <w:rFonts w:ascii="Wingdings" w:eastAsia="Wingdings" w:hAnsi="Wingdings" w:cs="Wingdings" w:hint="default"/>
        <w:b w:val="0"/>
        <w:bCs w:val="0"/>
        <w:i w:val="0"/>
        <w:iCs w:val="0"/>
        <w:spacing w:val="0"/>
        <w:w w:val="100"/>
        <w:sz w:val="20"/>
        <w:szCs w:val="20"/>
        <w:lang w:val="en-US" w:eastAsia="en-US" w:bidi="ar-SA"/>
      </w:rPr>
    </w:lvl>
    <w:lvl w:ilvl="1" w:tplc="1AD4AF42">
      <w:numFmt w:val="bullet"/>
      <w:lvlText w:val=""/>
      <w:lvlJc w:val="left"/>
      <w:pPr>
        <w:ind w:left="594" w:hanging="154"/>
      </w:pPr>
      <w:rPr>
        <w:rFonts w:ascii="Wingdings" w:eastAsia="Wingdings" w:hAnsi="Wingdings" w:cs="Wingdings" w:hint="default"/>
        <w:b w:val="0"/>
        <w:bCs w:val="0"/>
        <w:i w:val="0"/>
        <w:iCs w:val="0"/>
        <w:spacing w:val="0"/>
        <w:w w:val="100"/>
        <w:sz w:val="20"/>
        <w:szCs w:val="20"/>
        <w:lang w:val="en-US" w:eastAsia="en-US" w:bidi="ar-SA"/>
      </w:rPr>
    </w:lvl>
    <w:lvl w:ilvl="2" w:tplc="063C681A">
      <w:numFmt w:val="bullet"/>
      <w:lvlText w:val="•"/>
      <w:lvlJc w:val="left"/>
      <w:pPr>
        <w:ind w:left="1724" w:hanging="154"/>
      </w:pPr>
      <w:rPr>
        <w:rFonts w:hint="default"/>
        <w:lang w:val="en-US" w:eastAsia="en-US" w:bidi="ar-SA"/>
      </w:rPr>
    </w:lvl>
    <w:lvl w:ilvl="3" w:tplc="20220636">
      <w:numFmt w:val="bullet"/>
      <w:lvlText w:val="•"/>
      <w:lvlJc w:val="left"/>
      <w:pPr>
        <w:ind w:left="2848" w:hanging="154"/>
      </w:pPr>
      <w:rPr>
        <w:rFonts w:hint="default"/>
        <w:lang w:val="en-US" w:eastAsia="en-US" w:bidi="ar-SA"/>
      </w:rPr>
    </w:lvl>
    <w:lvl w:ilvl="4" w:tplc="8B06060C">
      <w:numFmt w:val="bullet"/>
      <w:lvlText w:val="•"/>
      <w:lvlJc w:val="left"/>
      <w:pPr>
        <w:ind w:left="3973" w:hanging="154"/>
      </w:pPr>
      <w:rPr>
        <w:rFonts w:hint="default"/>
        <w:lang w:val="en-US" w:eastAsia="en-US" w:bidi="ar-SA"/>
      </w:rPr>
    </w:lvl>
    <w:lvl w:ilvl="5" w:tplc="7C1E1B0C">
      <w:numFmt w:val="bullet"/>
      <w:lvlText w:val="•"/>
      <w:lvlJc w:val="left"/>
      <w:pPr>
        <w:ind w:left="5097" w:hanging="154"/>
      </w:pPr>
      <w:rPr>
        <w:rFonts w:hint="default"/>
        <w:lang w:val="en-US" w:eastAsia="en-US" w:bidi="ar-SA"/>
      </w:rPr>
    </w:lvl>
    <w:lvl w:ilvl="6" w:tplc="F1F28596">
      <w:numFmt w:val="bullet"/>
      <w:lvlText w:val="•"/>
      <w:lvlJc w:val="left"/>
      <w:pPr>
        <w:ind w:left="6222" w:hanging="154"/>
      </w:pPr>
      <w:rPr>
        <w:rFonts w:hint="default"/>
        <w:lang w:val="en-US" w:eastAsia="en-US" w:bidi="ar-SA"/>
      </w:rPr>
    </w:lvl>
    <w:lvl w:ilvl="7" w:tplc="410A893C">
      <w:numFmt w:val="bullet"/>
      <w:lvlText w:val="•"/>
      <w:lvlJc w:val="left"/>
      <w:pPr>
        <w:ind w:left="7346" w:hanging="154"/>
      </w:pPr>
      <w:rPr>
        <w:rFonts w:hint="default"/>
        <w:lang w:val="en-US" w:eastAsia="en-US" w:bidi="ar-SA"/>
      </w:rPr>
    </w:lvl>
    <w:lvl w:ilvl="8" w:tplc="4BAA0862">
      <w:numFmt w:val="bullet"/>
      <w:lvlText w:val="•"/>
      <w:lvlJc w:val="left"/>
      <w:pPr>
        <w:ind w:left="8471" w:hanging="154"/>
      </w:pPr>
      <w:rPr>
        <w:rFonts w:hint="default"/>
        <w:lang w:val="en-US" w:eastAsia="en-US" w:bidi="ar-SA"/>
      </w:rPr>
    </w:lvl>
  </w:abstractNum>
  <w:abstractNum w:abstractNumId="2" w15:restartNumberingAfterBreak="0">
    <w:nsid w:val="7DC25498"/>
    <w:multiLevelType w:val="hybridMultilevel"/>
    <w:tmpl w:val="3E1E5EF2"/>
    <w:lvl w:ilvl="0" w:tplc="C9009BDE">
      <w:numFmt w:val="bullet"/>
      <w:lvlText w:val=""/>
      <w:lvlJc w:val="left"/>
      <w:pPr>
        <w:ind w:left="320" w:hanging="120"/>
      </w:pPr>
      <w:rPr>
        <w:rFonts w:ascii="Wingdings" w:eastAsia="Wingdings" w:hAnsi="Wingdings" w:cs="Wingdings" w:hint="default"/>
        <w:b w:val="0"/>
        <w:bCs w:val="0"/>
        <w:i w:val="0"/>
        <w:iCs w:val="0"/>
        <w:spacing w:val="0"/>
        <w:w w:val="100"/>
        <w:sz w:val="20"/>
        <w:szCs w:val="20"/>
        <w:lang w:val="en-US" w:eastAsia="en-US" w:bidi="ar-SA"/>
      </w:rPr>
    </w:lvl>
    <w:lvl w:ilvl="1" w:tplc="0C14BCEA">
      <w:numFmt w:val="bullet"/>
      <w:lvlText w:val="•"/>
      <w:lvlJc w:val="left"/>
      <w:pPr>
        <w:ind w:left="1360" w:hanging="120"/>
      </w:pPr>
      <w:rPr>
        <w:rFonts w:hint="default"/>
        <w:lang w:val="en-US" w:eastAsia="en-US" w:bidi="ar-SA"/>
      </w:rPr>
    </w:lvl>
    <w:lvl w:ilvl="2" w:tplc="1438FC04">
      <w:numFmt w:val="bullet"/>
      <w:lvlText w:val="•"/>
      <w:lvlJc w:val="left"/>
      <w:pPr>
        <w:ind w:left="2400" w:hanging="120"/>
      </w:pPr>
      <w:rPr>
        <w:rFonts w:hint="default"/>
        <w:lang w:val="en-US" w:eastAsia="en-US" w:bidi="ar-SA"/>
      </w:rPr>
    </w:lvl>
    <w:lvl w:ilvl="3" w:tplc="DA0ECDE4">
      <w:numFmt w:val="bullet"/>
      <w:lvlText w:val="•"/>
      <w:lvlJc w:val="left"/>
      <w:pPr>
        <w:ind w:left="3440" w:hanging="120"/>
      </w:pPr>
      <w:rPr>
        <w:rFonts w:hint="default"/>
        <w:lang w:val="en-US" w:eastAsia="en-US" w:bidi="ar-SA"/>
      </w:rPr>
    </w:lvl>
    <w:lvl w:ilvl="4" w:tplc="18F48834">
      <w:numFmt w:val="bullet"/>
      <w:lvlText w:val="•"/>
      <w:lvlJc w:val="left"/>
      <w:pPr>
        <w:ind w:left="4480" w:hanging="120"/>
      </w:pPr>
      <w:rPr>
        <w:rFonts w:hint="default"/>
        <w:lang w:val="en-US" w:eastAsia="en-US" w:bidi="ar-SA"/>
      </w:rPr>
    </w:lvl>
    <w:lvl w:ilvl="5" w:tplc="B936F602">
      <w:numFmt w:val="bullet"/>
      <w:lvlText w:val="•"/>
      <w:lvlJc w:val="left"/>
      <w:pPr>
        <w:ind w:left="5520" w:hanging="120"/>
      </w:pPr>
      <w:rPr>
        <w:rFonts w:hint="default"/>
        <w:lang w:val="en-US" w:eastAsia="en-US" w:bidi="ar-SA"/>
      </w:rPr>
    </w:lvl>
    <w:lvl w:ilvl="6" w:tplc="53DA5F8E">
      <w:numFmt w:val="bullet"/>
      <w:lvlText w:val="•"/>
      <w:lvlJc w:val="left"/>
      <w:pPr>
        <w:ind w:left="6560" w:hanging="120"/>
      </w:pPr>
      <w:rPr>
        <w:rFonts w:hint="default"/>
        <w:lang w:val="en-US" w:eastAsia="en-US" w:bidi="ar-SA"/>
      </w:rPr>
    </w:lvl>
    <w:lvl w:ilvl="7" w:tplc="2C82BF62">
      <w:numFmt w:val="bullet"/>
      <w:lvlText w:val="•"/>
      <w:lvlJc w:val="left"/>
      <w:pPr>
        <w:ind w:left="7600" w:hanging="120"/>
      </w:pPr>
      <w:rPr>
        <w:rFonts w:hint="default"/>
        <w:lang w:val="en-US" w:eastAsia="en-US" w:bidi="ar-SA"/>
      </w:rPr>
    </w:lvl>
    <w:lvl w:ilvl="8" w:tplc="936AD85C">
      <w:numFmt w:val="bullet"/>
      <w:lvlText w:val="•"/>
      <w:lvlJc w:val="left"/>
      <w:pPr>
        <w:ind w:left="8640" w:hanging="120"/>
      </w:pPr>
      <w:rPr>
        <w:rFonts w:hint="default"/>
        <w:lang w:val="en-US" w:eastAsia="en-US" w:bidi="ar-SA"/>
      </w:rPr>
    </w:lvl>
  </w:abstractNum>
  <w:num w:numId="1" w16cid:durableId="333382813">
    <w:abstractNumId w:val="2"/>
  </w:num>
  <w:num w:numId="2" w16cid:durableId="407650214">
    <w:abstractNumId w:val="1"/>
  </w:num>
  <w:num w:numId="3" w16cid:durableId="104513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xMTEyNTO1NDE1NzBU0lEKTi0uzszPAykwrAUAtmBmWywAAAA="/>
  </w:docVars>
  <w:rsids>
    <w:rsidRoot w:val="004D783A"/>
    <w:rsid w:val="00062548"/>
    <w:rsid w:val="00080A14"/>
    <w:rsid w:val="000C3E40"/>
    <w:rsid w:val="000E17B3"/>
    <w:rsid w:val="00133EBE"/>
    <w:rsid w:val="0017094A"/>
    <w:rsid w:val="0018197B"/>
    <w:rsid w:val="00184AA2"/>
    <w:rsid w:val="00187F40"/>
    <w:rsid w:val="00193A0C"/>
    <w:rsid w:val="00206CFD"/>
    <w:rsid w:val="0022033F"/>
    <w:rsid w:val="00250A7F"/>
    <w:rsid w:val="00254CE0"/>
    <w:rsid w:val="002B20B4"/>
    <w:rsid w:val="002B559B"/>
    <w:rsid w:val="0030052F"/>
    <w:rsid w:val="0030504D"/>
    <w:rsid w:val="003272C4"/>
    <w:rsid w:val="003A71CF"/>
    <w:rsid w:val="003B0DAE"/>
    <w:rsid w:val="003C7A00"/>
    <w:rsid w:val="003D0E1E"/>
    <w:rsid w:val="003D2B91"/>
    <w:rsid w:val="00426C66"/>
    <w:rsid w:val="00435953"/>
    <w:rsid w:val="00471F64"/>
    <w:rsid w:val="0049349E"/>
    <w:rsid w:val="004B18DB"/>
    <w:rsid w:val="004D783A"/>
    <w:rsid w:val="004E6C7A"/>
    <w:rsid w:val="005340DD"/>
    <w:rsid w:val="005C62C7"/>
    <w:rsid w:val="005D7936"/>
    <w:rsid w:val="005D7A85"/>
    <w:rsid w:val="0063096F"/>
    <w:rsid w:val="0065692E"/>
    <w:rsid w:val="00660670"/>
    <w:rsid w:val="00667C7B"/>
    <w:rsid w:val="006C515A"/>
    <w:rsid w:val="006F2FBE"/>
    <w:rsid w:val="0075584B"/>
    <w:rsid w:val="00835766"/>
    <w:rsid w:val="008F3019"/>
    <w:rsid w:val="00901F88"/>
    <w:rsid w:val="00935813"/>
    <w:rsid w:val="00987BA8"/>
    <w:rsid w:val="00A30428"/>
    <w:rsid w:val="00A8618A"/>
    <w:rsid w:val="00AB3F48"/>
    <w:rsid w:val="00AD3872"/>
    <w:rsid w:val="00B24864"/>
    <w:rsid w:val="00B35F88"/>
    <w:rsid w:val="00B4453C"/>
    <w:rsid w:val="00BA35EF"/>
    <w:rsid w:val="00C24F26"/>
    <w:rsid w:val="00C347DB"/>
    <w:rsid w:val="00C3510A"/>
    <w:rsid w:val="00C71A0A"/>
    <w:rsid w:val="00D15306"/>
    <w:rsid w:val="00D254C0"/>
    <w:rsid w:val="00DA25F5"/>
    <w:rsid w:val="00DA60EB"/>
    <w:rsid w:val="00DB4C3D"/>
    <w:rsid w:val="00E03565"/>
    <w:rsid w:val="00E92317"/>
    <w:rsid w:val="00EC6CED"/>
    <w:rsid w:val="00EF1511"/>
    <w:rsid w:val="00F015CE"/>
    <w:rsid w:val="00F90ADF"/>
    <w:rsid w:val="00FA6C6F"/>
    <w:rsid w:val="00FC3E2B"/>
    <w:rsid w:val="00FF7D4D"/>
    <w:rsid w:val="50A2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32427B"/>
  <w15:docId w15:val="{51883296-54D9-4E29-9F21-44C6073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3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751" w:right="277"/>
      <w:jc w:val="center"/>
    </w:pPr>
    <w:rPr>
      <w:rFonts w:ascii="Calibri" w:eastAsia="Calibri" w:hAnsi="Calibri" w:cs="Calibri"/>
      <w:sz w:val="32"/>
      <w:szCs w:val="32"/>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spacing w:before="11"/>
      <w:ind w:left="115"/>
    </w:pPr>
  </w:style>
  <w:style w:type="paragraph" w:styleId="Revision">
    <w:name w:val="Revision"/>
    <w:hidden/>
    <w:uiPriority w:val="99"/>
    <w:semiHidden/>
    <w:rsid w:val="00EF151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B0DAE"/>
    <w:pPr>
      <w:tabs>
        <w:tab w:val="center" w:pos="4680"/>
        <w:tab w:val="right" w:pos="9360"/>
      </w:tabs>
    </w:pPr>
  </w:style>
  <w:style w:type="character" w:customStyle="1" w:styleId="HeaderChar">
    <w:name w:val="Header Char"/>
    <w:basedOn w:val="DefaultParagraphFont"/>
    <w:link w:val="Header"/>
    <w:uiPriority w:val="99"/>
    <w:rsid w:val="003B0DAE"/>
    <w:rPr>
      <w:rFonts w:ascii="Times New Roman" w:eastAsia="Times New Roman" w:hAnsi="Times New Roman" w:cs="Times New Roman"/>
    </w:rPr>
  </w:style>
  <w:style w:type="paragraph" w:styleId="Footer">
    <w:name w:val="footer"/>
    <w:basedOn w:val="Normal"/>
    <w:link w:val="FooterChar"/>
    <w:uiPriority w:val="99"/>
    <w:unhideWhenUsed/>
    <w:rsid w:val="003B0DAE"/>
    <w:pPr>
      <w:tabs>
        <w:tab w:val="center" w:pos="4680"/>
        <w:tab w:val="right" w:pos="9360"/>
      </w:tabs>
    </w:pPr>
  </w:style>
  <w:style w:type="character" w:customStyle="1" w:styleId="FooterChar">
    <w:name w:val="Footer Char"/>
    <w:basedOn w:val="DefaultParagraphFont"/>
    <w:link w:val="Footer"/>
    <w:uiPriority w:val="99"/>
    <w:rsid w:val="003B0DAE"/>
    <w:rPr>
      <w:rFonts w:ascii="Times New Roman" w:eastAsia="Times New Roman" w:hAnsi="Times New Roman" w:cs="Times New Roman"/>
    </w:rPr>
  </w:style>
  <w:style w:type="character" w:styleId="Hyperlink">
    <w:name w:val="Hyperlink"/>
    <w:basedOn w:val="DefaultParagraphFont"/>
    <w:uiPriority w:val="99"/>
    <w:unhideWhenUsed/>
    <w:rsid w:val="005340DD"/>
    <w:rPr>
      <w:color w:val="0000FF" w:themeColor="hyperlink"/>
      <w:u w:val="single"/>
    </w:rPr>
  </w:style>
  <w:style w:type="character" w:styleId="UnresolvedMention">
    <w:name w:val="Unresolved Mention"/>
    <w:basedOn w:val="DefaultParagraphFont"/>
    <w:uiPriority w:val="99"/>
    <w:semiHidden/>
    <w:unhideWhenUsed/>
    <w:rsid w:val="0053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1344">
      <w:bodyDiv w:val="1"/>
      <w:marLeft w:val="0"/>
      <w:marRight w:val="0"/>
      <w:marTop w:val="0"/>
      <w:marBottom w:val="0"/>
      <w:divBdr>
        <w:top w:val="none" w:sz="0" w:space="0" w:color="auto"/>
        <w:left w:val="none" w:sz="0" w:space="0" w:color="auto"/>
        <w:bottom w:val="none" w:sz="0" w:space="0" w:color="auto"/>
        <w:right w:val="none" w:sz="0" w:space="0" w:color="auto"/>
      </w:divBdr>
    </w:div>
    <w:div w:id="74137408">
      <w:bodyDiv w:val="1"/>
      <w:marLeft w:val="0"/>
      <w:marRight w:val="0"/>
      <w:marTop w:val="0"/>
      <w:marBottom w:val="0"/>
      <w:divBdr>
        <w:top w:val="none" w:sz="0" w:space="0" w:color="auto"/>
        <w:left w:val="none" w:sz="0" w:space="0" w:color="auto"/>
        <w:bottom w:val="none" w:sz="0" w:space="0" w:color="auto"/>
        <w:right w:val="none" w:sz="0" w:space="0" w:color="auto"/>
      </w:divBdr>
    </w:div>
    <w:div w:id="118190571">
      <w:bodyDiv w:val="1"/>
      <w:marLeft w:val="0"/>
      <w:marRight w:val="0"/>
      <w:marTop w:val="0"/>
      <w:marBottom w:val="0"/>
      <w:divBdr>
        <w:top w:val="none" w:sz="0" w:space="0" w:color="auto"/>
        <w:left w:val="none" w:sz="0" w:space="0" w:color="auto"/>
        <w:bottom w:val="none" w:sz="0" w:space="0" w:color="auto"/>
        <w:right w:val="none" w:sz="0" w:space="0" w:color="auto"/>
      </w:divBdr>
    </w:div>
    <w:div w:id="337463704">
      <w:bodyDiv w:val="1"/>
      <w:marLeft w:val="0"/>
      <w:marRight w:val="0"/>
      <w:marTop w:val="0"/>
      <w:marBottom w:val="0"/>
      <w:divBdr>
        <w:top w:val="none" w:sz="0" w:space="0" w:color="auto"/>
        <w:left w:val="none" w:sz="0" w:space="0" w:color="auto"/>
        <w:bottom w:val="none" w:sz="0" w:space="0" w:color="auto"/>
        <w:right w:val="none" w:sz="0" w:space="0" w:color="auto"/>
      </w:divBdr>
    </w:div>
    <w:div w:id="420106199">
      <w:bodyDiv w:val="1"/>
      <w:marLeft w:val="0"/>
      <w:marRight w:val="0"/>
      <w:marTop w:val="0"/>
      <w:marBottom w:val="0"/>
      <w:divBdr>
        <w:top w:val="none" w:sz="0" w:space="0" w:color="auto"/>
        <w:left w:val="none" w:sz="0" w:space="0" w:color="auto"/>
        <w:bottom w:val="none" w:sz="0" w:space="0" w:color="auto"/>
        <w:right w:val="none" w:sz="0" w:space="0" w:color="auto"/>
      </w:divBdr>
    </w:div>
    <w:div w:id="644507055">
      <w:bodyDiv w:val="1"/>
      <w:marLeft w:val="0"/>
      <w:marRight w:val="0"/>
      <w:marTop w:val="0"/>
      <w:marBottom w:val="0"/>
      <w:divBdr>
        <w:top w:val="none" w:sz="0" w:space="0" w:color="auto"/>
        <w:left w:val="none" w:sz="0" w:space="0" w:color="auto"/>
        <w:bottom w:val="none" w:sz="0" w:space="0" w:color="auto"/>
        <w:right w:val="none" w:sz="0" w:space="0" w:color="auto"/>
      </w:divBdr>
    </w:div>
    <w:div w:id="99523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7/subtitle-B/chapter-II/subchapter-A/part-246/subpart-D/section-246.1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c095a07-abe7-4654-9586-5fc200f50c5a" xsi:nil="true"/>
    <_ip_UnifiedCompliancePolicyProperties xmlns="http://schemas.microsoft.com/sharepoint/v3" xsi:nil="true"/>
    <lcf76f155ced4ddcb4097134ff3c332f xmlns="0afccf3a-bfa9-4bf1-afdb-0eb50c935d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D9D883EABFB142B6CF515C680BFCEC" ma:contentTypeVersion="20" ma:contentTypeDescription="Create a new document." ma:contentTypeScope="" ma:versionID="c5b74e1b2da905d4b2006bf039732c13">
  <xsd:schema xmlns:xsd="http://www.w3.org/2001/XMLSchema" xmlns:xs="http://www.w3.org/2001/XMLSchema" xmlns:p="http://schemas.microsoft.com/office/2006/metadata/properties" xmlns:ns1="http://schemas.microsoft.com/sharepoint/v3" xmlns:ns2="0afccf3a-bfa9-4bf1-afdb-0eb50c935d9e" xmlns:ns3="ec095a07-abe7-4654-9586-5fc200f50c5a" targetNamespace="http://schemas.microsoft.com/office/2006/metadata/properties" ma:root="true" ma:fieldsID="d2e6dacb0e941245fa60ee2970f72d76" ns1:_="" ns2:_="" ns3:_="">
    <xsd:import namespace="http://schemas.microsoft.com/sharepoint/v3"/>
    <xsd:import namespace="0afccf3a-bfa9-4bf1-afdb-0eb50c935d9e"/>
    <xsd:import namespace="ec095a07-abe7-4654-9586-5fc200f50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ccf3a-bfa9-4bf1-afdb-0eb50c935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95a07-abe7-4654-9586-5fc200f50c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754ab7-4678-48e2-9b6f-8c6f815af2c4}" ma:internalName="TaxCatchAll" ma:showField="CatchAllData" ma:web="ec095a07-abe7-4654-9586-5fc200f50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86152-5692-45FB-8019-56D35F1A9A00}">
  <ds:schemaRefs>
    <ds:schemaRef ds:uri="http://schemas.microsoft.com/office/2006/metadata/properties"/>
    <ds:schemaRef ds:uri="http://schemas.microsoft.com/office/infopath/2007/PartnerControls"/>
    <ds:schemaRef ds:uri="http://schemas.microsoft.com/sharepoint/v3"/>
    <ds:schemaRef ds:uri="ec095a07-abe7-4654-9586-5fc200f50c5a"/>
    <ds:schemaRef ds:uri="0afccf3a-bfa9-4bf1-afdb-0eb50c935d9e"/>
  </ds:schemaRefs>
</ds:datastoreItem>
</file>

<file path=customXml/itemProps2.xml><?xml version="1.0" encoding="utf-8"?>
<ds:datastoreItem xmlns:ds="http://schemas.openxmlformats.org/officeDocument/2006/customXml" ds:itemID="{7809372A-0AB8-4791-9412-A19884F91321}">
  <ds:schemaRefs>
    <ds:schemaRef ds:uri="http://schemas.microsoft.com/sharepoint/v3/contenttype/forms"/>
  </ds:schemaRefs>
</ds:datastoreItem>
</file>

<file path=customXml/itemProps3.xml><?xml version="1.0" encoding="utf-8"?>
<ds:datastoreItem xmlns:ds="http://schemas.openxmlformats.org/officeDocument/2006/customXml" ds:itemID="{74423DDB-6AF9-41DD-BFE8-85ED6799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fccf3a-bfa9-4bf1-afdb-0eb50c935d9e"/>
    <ds:schemaRef ds:uri="ec095a07-abe7-4654-9586-5fc200f50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4719</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karen.s.gallagher</dc:creator>
  <cp:keywords/>
  <cp:lastModifiedBy>Roberts-Scott, Ginger</cp:lastModifiedBy>
  <cp:revision>2</cp:revision>
  <dcterms:created xsi:type="dcterms:W3CDTF">2025-05-08T14:13:00Z</dcterms:created>
  <dcterms:modified xsi:type="dcterms:W3CDTF">2025-05-08T14:13:00Z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for Microsoft 365</vt:lpwstr>
  </property>
  <property fmtid="{D5CDD505-2E9C-101B-9397-08002B2CF9AE}" pid="4" name="LastSaved">
    <vt:filetime>2023-06-28T00:00:00Z</vt:filetime>
  </property>
  <property fmtid="{D5CDD505-2E9C-101B-9397-08002B2CF9AE}" pid="5" name="Producer">
    <vt:lpwstr>Microsoft® Word for Microsoft 365</vt:lpwstr>
  </property>
  <property fmtid="{D5CDD505-2E9C-101B-9397-08002B2CF9AE}" pid="6" name="ContentTypeId">
    <vt:lpwstr>0x010100C7D9D883EABFB142B6CF515C680BFCEC</vt:lpwstr>
  </property>
  <property fmtid="{D5CDD505-2E9C-101B-9397-08002B2CF9AE}" pid="7" name="MediaServiceImageTags">
    <vt:lpwstr/>
  </property>
</Properties>
</file>