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81B2" w14:textId="5A8FF0AC" w:rsidR="00D26A61" w:rsidRDefault="00B5741D" w:rsidP="0035618B">
      <w:pPr>
        <w:pStyle w:val="Heading1"/>
        <w:jc w:val="center"/>
      </w:pPr>
      <w:r>
        <w:t>Engagement</w:t>
      </w:r>
      <w:r w:rsidR="00D26A61">
        <w:t xml:space="preserve"> Workbook</w:t>
      </w:r>
    </w:p>
    <w:p w14:paraId="7F1F5277" w14:textId="77777777" w:rsidR="00E41F5F" w:rsidRDefault="00E41F5F" w:rsidP="00F80C9C"/>
    <w:p w14:paraId="7B079EA6" w14:textId="59416695" w:rsidR="00E41F5F" w:rsidRDefault="00E41F5F" w:rsidP="00F80C9C">
      <w:r>
        <w:t xml:space="preserve">Thank you for </w:t>
      </w:r>
      <w:r w:rsidR="00DC5934">
        <w:t>taking the time and effort to provide you input. The information you provide will inform health improvement planning efforts in your community</w:t>
      </w:r>
      <w:r>
        <w:t xml:space="preserve">. </w:t>
      </w:r>
    </w:p>
    <w:p w14:paraId="1C17B906" w14:textId="4CD87944" w:rsidR="00291687" w:rsidRDefault="00291687" w:rsidP="00F80C9C">
      <w:r>
        <w:t>T</w:t>
      </w:r>
      <w:r w:rsidR="00AB0682">
        <w:t xml:space="preserve">his work book </w:t>
      </w:r>
      <w:r>
        <w:t xml:space="preserve">will allow you to give us your </w:t>
      </w:r>
      <w:r w:rsidR="0089131F">
        <w:t>feedback</w:t>
      </w:r>
      <w:r w:rsidR="00AB0682">
        <w:t xml:space="preserve"> on </w:t>
      </w:r>
      <w:r w:rsidR="0089131F">
        <w:t xml:space="preserve">the </w:t>
      </w:r>
      <w:r w:rsidR="00AB0682">
        <w:t>health priorit</w:t>
      </w:r>
      <w:r>
        <w:t>ies in your community. You will also be asked to share</w:t>
      </w:r>
      <w:r w:rsidR="0089131F">
        <w:t xml:space="preserve"> information about </w:t>
      </w:r>
      <w:r>
        <w:t>any gaps and barriers or resources and assets to consider when creating health improvement plans</w:t>
      </w:r>
      <w:r w:rsidR="00D5152A">
        <w:t>.</w:t>
      </w:r>
      <w:r w:rsidR="00D5152A" w:rsidRPr="00D5152A">
        <w:t xml:space="preserve"> </w:t>
      </w:r>
      <w:r w:rsidR="00D5152A">
        <w:t>Please know any information you provide will remain confidential unless you specify otherwise.</w:t>
      </w:r>
    </w:p>
    <w:p w14:paraId="54935770" w14:textId="0C2CF8CA" w:rsidR="00AB0682" w:rsidRDefault="00AB0682" w:rsidP="00F80C9C">
      <w:r>
        <w:t xml:space="preserve">When completed, please email this work book to: </w:t>
      </w:r>
      <w:hyperlink r:id="rId7" w:history="1">
        <w:r w:rsidRPr="00DA33D0">
          <w:rPr>
            <w:rStyle w:val="Hyperlink"/>
          </w:rPr>
          <w:t>info@mainechna.org</w:t>
        </w:r>
      </w:hyperlink>
      <w:r>
        <w:t xml:space="preserve">. </w:t>
      </w:r>
    </w:p>
    <w:p w14:paraId="338E525C" w14:textId="04BAD2EF" w:rsidR="005D7C03" w:rsidRPr="005664D8" w:rsidRDefault="00D5152A" w:rsidP="00ED5580">
      <w:r>
        <w:t>Let’s get started. First</w:t>
      </w:r>
      <w:r w:rsidR="00ED5580" w:rsidRPr="005664D8">
        <w:t xml:space="preserve"> tell us the community you are providing </w:t>
      </w:r>
      <w:r w:rsidR="004D4B5B" w:rsidRPr="005664D8">
        <w:t xml:space="preserve">input </w:t>
      </w:r>
      <w:r w:rsidR="004D4B5B">
        <w:t xml:space="preserve">for </w:t>
      </w:r>
      <w:r w:rsidR="005664D8" w:rsidRPr="005664D8">
        <w:t>so that we may connect the information you provide correct</w:t>
      </w:r>
      <w:r w:rsidR="004D4B5B">
        <w:t>ly</w:t>
      </w:r>
      <w:r w:rsidR="00B742E4">
        <w:t xml:space="preserve">. </w:t>
      </w:r>
      <w:r w:rsidR="004D4B5B">
        <w:t>Please choose from either the list of counties or the list of communities.</w:t>
      </w:r>
    </w:p>
    <w:p w14:paraId="75FA51C2" w14:textId="21C871D8" w:rsidR="00ED5580" w:rsidRDefault="004D4B5B" w:rsidP="00ED5580">
      <w:r>
        <w:t>Are you providing input for a particular county? If so, please check w</w:t>
      </w:r>
      <w:r w:rsidR="00AF7910">
        <w:t xml:space="preserve">hich </w:t>
      </w:r>
      <w:r w:rsidR="005B0150">
        <w:t>o</w:t>
      </w:r>
      <w:r w:rsidR="00AF7910">
        <w:t>ne</w:t>
      </w:r>
      <w:r w:rsidR="00DA774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"/>
        <w:gridCol w:w="4404"/>
        <w:gridCol w:w="281"/>
        <w:gridCol w:w="4384"/>
      </w:tblGrid>
      <w:tr w:rsidR="00B742E4" w14:paraId="004A615E" w14:textId="77777777" w:rsidTr="00636B22">
        <w:trPr>
          <w:trHeight w:val="20"/>
        </w:trPr>
        <w:tc>
          <w:tcPr>
            <w:tcW w:w="288" w:type="dxa"/>
          </w:tcPr>
          <w:p w14:paraId="17DAE520" w14:textId="4436642D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4394AC21" w14:textId="22053AB3" w:rsidR="00B742E4" w:rsidRDefault="00FC7A45" w:rsidP="00AF7910">
            <w:pPr>
              <w:spacing w:after="0" w:line="240" w:lineRule="auto"/>
              <w:contextualSpacing/>
            </w:pPr>
            <w:r>
              <w:t>Androscoggin</w:t>
            </w:r>
            <w:r w:rsidR="00C8054D">
              <w:t xml:space="preserve"> County</w:t>
            </w:r>
          </w:p>
        </w:tc>
        <w:tc>
          <w:tcPr>
            <w:tcW w:w="288" w:type="dxa"/>
          </w:tcPr>
          <w:p w14:paraId="399C4DF9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3C681715" w14:textId="75D36A81" w:rsidR="00B742E4" w:rsidRDefault="002167F9" w:rsidP="00AF7910">
            <w:pPr>
              <w:spacing w:after="0" w:line="240" w:lineRule="auto"/>
              <w:contextualSpacing/>
            </w:pPr>
            <w:r>
              <w:t>Oxford County</w:t>
            </w:r>
          </w:p>
        </w:tc>
      </w:tr>
      <w:tr w:rsidR="00B742E4" w14:paraId="6BC14C7F" w14:textId="77777777" w:rsidTr="00636B22">
        <w:trPr>
          <w:trHeight w:val="20"/>
        </w:trPr>
        <w:tc>
          <w:tcPr>
            <w:tcW w:w="288" w:type="dxa"/>
          </w:tcPr>
          <w:p w14:paraId="4085F35E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6DD63B08" w14:textId="787D44BB" w:rsidR="00B742E4" w:rsidRDefault="00FC7A45" w:rsidP="00AF7910">
            <w:pPr>
              <w:spacing w:after="0" w:line="240" w:lineRule="auto"/>
              <w:contextualSpacing/>
            </w:pPr>
            <w:r>
              <w:t>Aroostook</w:t>
            </w:r>
            <w:r w:rsidR="00C8054D">
              <w:t xml:space="preserve"> County</w:t>
            </w:r>
          </w:p>
        </w:tc>
        <w:tc>
          <w:tcPr>
            <w:tcW w:w="288" w:type="dxa"/>
          </w:tcPr>
          <w:p w14:paraId="4EA3A0FC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7663BFC8" w14:textId="3B4E1432" w:rsidR="00B742E4" w:rsidRDefault="002167F9" w:rsidP="00AF7910">
            <w:pPr>
              <w:spacing w:after="0" w:line="240" w:lineRule="auto"/>
              <w:contextualSpacing/>
            </w:pPr>
            <w:r>
              <w:t>Penobscot County</w:t>
            </w:r>
          </w:p>
        </w:tc>
      </w:tr>
      <w:tr w:rsidR="00B742E4" w14:paraId="6F4C64AF" w14:textId="77777777" w:rsidTr="00636B22">
        <w:trPr>
          <w:trHeight w:val="20"/>
        </w:trPr>
        <w:tc>
          <w:tcPr>
            <w:tcW w:w="288" w:type="dxa"/>
          </w:tcPr>
          <w:p w14:paraId="71A09341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383E0CD7" w14:textId="3E62450F" w:rsidR="00B742E4" w:rsidRDefault="00FC7A45" w:rsidP="00AF7910">
            <w:pPr>
              <w:spacing w:after="0" w:line="240" w:lineRule="auto"/>
              <w:contextualSpacing/>
            </w:pPr>
            <w:r>
              <w:t>Cumberland</w:t>
            </w:r>
            <w:r w:rsidR="00C8054D">
              <w:t xml:space="preserve"> County</w:t>
            </w:r>
          </w:p>
        </w:tc>
        <w:tc>
          <w:tcPr>
            <w:tcW w:w="288" w:type="dxa"/>
          </w:tcPr>
          <w:p w14:paraId="3F7F610F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14BB44D5" w14:textId="60B18DE6" w:rsidR="00B742E4" w:rsidRDefault="002167F9" w:rsidP="00AF7910">
            <w:pPr>
              <w:tabs>
                <w:tab w:val="left" w:pos="1170"/>
              </w:tabs>
              <w:spacing w:after="0" w:line="240" w:lineRule="auto"/>
              <w:contextualSpacing/>
            </w:pPr>
            <w:r>
              <w:t>Piscataquis County</w:t>
            </w:r>
          </w:p>
        </w:tc>
      </w:tr>
      <w:tr w:rsidR="00B742E4" w14:paraId="2EC9B17C" w14:textId="77777777" w:rsidTr="00636B22">
        <w:trPr>
          <w:trHeight w:val="20"/>
        </w:trPr>
        <w:tc>
          <w:tcPr>
            <w:tcW w:w="288" w:type="dxa"/>
          </w:tcPr>
          <w:p w14:paraId="60BF8E73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2FC8BBCD" w14:textId="5806AEC6" w:rsidR="00B742E4" w:rsidRDefault="00C8054D" w:rsidP="00AF7910">
            <w:pPr>
              <w:spacing w:after="0" w:line="240" w:lineRule="auto"/>
              <w:contextualSpacing/>
            </w:pPr>
            <w:r>
              <w:t>Franklin County</w:t>
            </w:r>
          </w:p>
        </w:tc>
        <w:tc>
          <w:tcPr>
            <w:tcW w:w="288" w:type="dxa"/>
          </w:tcPr>
          <w:p w14:paraId="42D98223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2D624A50" w14:textId="52FD1AEC" w:rsidR="00B742E4" w:rsidRDefault="002167F9" w:rsidP="00AF7910">
            <w:pPr>
              <w:spacing w:after="0" w:line="240" w:lineRule="auto"/>
              <w:contextualSpacing/>
            </w:pPr>
            <w:r>
              <w:t>Sagadahoc County</w:t>
            </w:r>
          </w:p>
        </w:tc>
      </w:tr>
      <w:tr w:rsidR="00B742E4" w14:paraId="265BE720" w14:textId="77777777" w:rsidTr="00636B22">
        <w:trPr>
          <w:trHeight w:val="20"/>
        </w:trPr>
        <w:tc>
          <w:tcPr>
            <w:tcW w:w="288" w:type="dxa"/>
          </w:tcPr>
          <w:p w14:paraId="0AAAB466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51D75212" w14:textId="23E54DDC" w:rsidR="00B742E4" w:rsidRDefault="00C8054D" w:rsidP="00AF7910">
            <w:pPr>
              <w:spacing w:after="0" w:line="240" w:lineRule="auto"/>
              <w:contextualSpacing/>
            </w:pPr>
            <w:r>
              <w:t>Hancock County</w:t>
            </w:r>
          </w:p>
        </w:tc>
        <w:tc>
          <w:tcPr>
            <w:tcW w:w="288" w:type="dxa"/>
          </w:tcPr>
          <w:p w14:paraId="4C744C0A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2495EAC2" w14:textId="20BF54C0" w:rsidR="00B742E4" w:rsidRDefault="002167F9" w:rsidP="00AF7910">
            <w:pPr>
              <w:spacing w:after="0" w:line="240" w:lineRule="auto"/>
              <w:contextualSpacing/>
            </w:pPr>
            <w:r>
              <w:t>Somerset County</w:t>
            </w:r>
          </w:p>
        </w:tc>
      </w:tr>
      <w:tr w:rsidR="00B742E4" w14:paraId="492FFAF9" w14:textId="77777777" w:rsidTr="00636B22">
        <w:trPr>
          <w:trHeight w:val="20"/>
        </w:trPr>
        <w:tc>
          <w:tcPr>
            <w:tcW w:w="288" w:type="dxa"/>
          </w:tcPr>
          <w:p w14:paraId="2EBE7784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5BFBC1F7" w14:textId="1C08E436" w:rsidR="00B742E4" w:rsidRDefault="00C8054D" w:rsidP="00AF7910">
            <w:pPr>
              <w:spacing w:after="0" w:line="240" w:lineRule="auto"/>
              <w:contextualSpacing/>
            </w:pPr>
            <w:r>
              <w:t>Kennebec County</w:t>
            </w:r>
          </w:p>
        </w:tc>
        <w:tc>
          <w:tcPr>
            <w:tcW w:w="288" w:type="dxa"/>
          </w:tcPr>
          <w:p w14:paraId="644D17B7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7C93B266" w14:textId="335C81CF" w:rsidR="00B742E4" w:rsidRDefault="002167F9" w:rsidP="00AF7910">
            <w:pPr>
              <w:spacing w:after="0" w:line="240" w:lineRule="auto"/>
              <w:contextualSpacing/>
            </w:pPr>
            <w:r>
              <w:t>Waldo County</w:t>
            </w:r>
          </w:p>
        </w:tc>
      </w:tr>
      <w:tr w:rsidR="00B742E4" w14:paraId="1CA73B36" w14:textId="77777777" w:rsidTr="00636B22">
        <w:trPr>
          <w:trHeight w:val="20"/>
        </w:trPr>
        <w:tc>
          <w:tcPr>
            <w:tcW w:w="288" w:type="dxa"/>
          </w:tcPr>
          <w:p w14:paraId="50BC0F7A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59AAA02C" w14:textId="411EEB1A" w:rsidR="00B742E4" w:rsidRDefault="00C8054D" w:rsidP="00AF7910">
            <w:pPr>
              <w:spacing w:after="0" w:line="240" w:lineRule="auto"/>
              <w:contextualSpacing/>
            </w:pPr>
            <w:r>
              <w:t>Knox County</w:t>
            </w:r>
          </w:p>
        </w:tc>
        <w:tc>
          <w:tcPr>
            <w:tcW w:w="288" w:type="dxa"/>
          </w:tcPr>
          <w:p w14:paraId="01CFA48F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15E8BCFF" w14:textId="3EE35B44" w:rsidR="00B742E4" w:rsidRDefault="002167F9" w:rsidP="00AF7910">
            <w:pPr>
              <w:spacing w:after="0" w:line="240" w:lineRule="auto"/>
              <w:contextualSpacing/>
            </w:pPr>
            <w:r>
              <w:t>Washington County</w:t>
            </w:r>
          </w:p>
        </w:tc>
      </w:tr>
      <w:tr w:rsidR="00B742E4" w14:paraId="02A865C7" w14:textId="77777777" w:rsidTr="00636B22">
        <w:trPr>
          <w:trHeight w:val="20"/>
        </w:trPr>
        <w:tc>
          <w:tcPr>
            <w:tcW w:w="288" w:type="dxa"/>
          </w:tcPr>
          <w:p w14:paraId="5697566A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06DB0B82" w14:textId="02AF4E53" w:rsidR="00B742E4" w:rsidRDefault="00C8054D" w:rsidP="00AF7910">
            <w:pPr>
              <w:spacing w:after="0" w:line="240" w:lineRule="auto"/>
              <w:contextualSpacing/>
            </w:pPr>
            <w:r>
              <w:t>Lincoln County</w:t>
            </w:r>
          </w:p>
        </w:tc>
        <w:tc>
          <w:tcPr>
            <w:tcW w:w="288" w:type="dxa"/>
          </w:tcPr>
          <w:p w14:paraId="1C553C64" w14:textId="77777777" w:rsidR="00B742E4" w:rsidRDefault="00B742E4" w:rsidP="00AF7910">
            <w:pPr>
              <w:spacing w:after="0" w:line="240" w:lineRule="auto"/>
              <w:contextualSpacing/>
            </w:pPr>
          </w:p>
        </w:tc>
        <w:tc>
          <w:tcPr>
            <w:tcW w:w="4752" w:type="dxa"/>
          </w:tcPr>
          <w:p w14:paraId="0CFA8AB8" w14:textId="46391A1E" w:rsidR="00B742E4" w:rsidRDefault="002167F9" w:rsidP="00AF7910">
            <w:pPr>
              <w:spacing w:after="0" w:line="240" w:lineRule="auto"/>
              <w:contextualSpacing/>
            </w:pPr>
            <w:r>
              <w:t>York County</w:t>
            </w:r>
          </w:p>
        </w:tc>
      </w:tr>
    </w:tbl>
    <w:p w14:paraId="3D7C81C7" w14:textId="57F826FE" w:rsidR="00B742E4" w:rsidRDefault="00B742E4" w:rsidP="00ED5580"/>
    <w:p w14:paraId="65FCD15C" w14:textId="605643A9" w:rsidR="00B742E4" w:rsidRDefault="004D4B5B" w:rsidP="00ED5580">
      <w:r>
        <w:t>OR a</w:t>
      </w:r>
      <w:r w:rsidR="00AF7910">
        <w:t xml:space="preserve">re you providing input as a person with lived experience or a representative </w:t>
      </w:r>
      <w:r w:rsidR="00273713">
        <w:t>from</w:t>
      </w:r>
      <w:r w:rsidR="00AF7910">
        <w:t xml:space="preserve"> any of the following </w:t>
      </w:r>
      <w:r w:rsidR="005B0150">
        <w:t xml:space="preserve">groups? If so, please check </w:t>
      </w:r>
      <w:r w:rsidR="00D434D4">
        <w:t xml:space="preserve">the </w:t>
      </w:r>
      <w:r w:rsidR="005B0150">
        <w:t>one</w:t>
      </w:r>
      <w:r w:rsidR="0017091E"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8"/>
        <w:gridCol w:w="4176"/>
        <w:gridCol w:w="288"/>
        <w:gridCol w:w="4603"/>
      </w:tblGrid>
      <w:tr w:rsidR="008B4820" w14:paraId="7F5FDAF8" w14:textId="77777777" w:rsidTr="00767466">
        <w:tc>
          <w:tcPr>
            <w:tcW w:w="288" w:type="dxa"/>
          </w:tcPr>
          <w:p w14:paraId="1291242D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176" w:type="dxa"/>
          </w:tcPr>
          <w:p w14:paraId="65259568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  <w:r w:rsidRPr="00EA3C7E">
              <w:rPr>
                <w:spacing w:val="7"/>
                <w:sz w:val="20"/>
              </w:rPr>
              <w:t>Adult 65+ with multiple chronic conditions</w:t>
            </w:r>
          </w:p>
        </w:tc>
        <w:tc>
          <w:tcPr>
            <w:tcW w:w="288" w:type="dxa"/>
          </w:tcPr>
          <w:p w14:paraId="6DE1A66C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603" w:type="dxa"/>
          </w:tcPr>
          <w:p w14:paraId="04BA6FCE" w14:textId="77777777" w:rsidR="008B4820" w:rsidRPr="008723BD" w:rsidRDefault="008B4820" w:rsidP="008723BD">
            <w:pPr>
              <w:spacing w:after="0" w:line="240" w:lineRule="auto"/>
              <w:rPr>
                <w:spacing w:val="7"/>
                <w:sz w:val="20"/>
              </w:rPr>
            </w:pPr>
            <w:r w:rsidRPr="008723BD">
              <w:rPr>
                <w:spacing w:val="7"/>
                <w:sz w:val="20"/>
              </w:rPr>
              <w:t>People with a substance use disorder or are in recovery</w:t>
            </w:r>
          </w:p>
        </w:tc>
      </w:tr>
      <w:tr w:rsidR="008B4820" w14:paraId="5AC9EEFA" w14:textId="77777777" w:rsidTr="00767466">
        <w:tc>
          <w:tcPr>
            <w:tcW w:w="288" w:type="dxa"/>
          </w:tcPr>
          <w:p w14:paraId="1B605195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176" w:type="dxa"/>
          </w:tcPr>
          <w:p w14:paraId="592693C6" w14:textId="77777777" w:rsidR="008B4820" w:rsidRPr="008B4820" w:rsidRDefault="008B4820" w:rsidP="008B4820">
            <w:pPr>
              <w:spacing w:after="0" w:line="240" w:lineRule="auto"/>
              <w:rPr>
                <w:spacing w:val="7"/>
                <w:sz w:val="20"/>
              </w:rPr>
            </w:pPr>
            <w:r w:rsidRPr="008B4820">
              <w:rPr>
                <w:spacing w:val="7"/>
                <w:sz w:val="20"/>
              </w:rPr>
              <w:t>LGBTQ</w:t>
            </w:r>
          </w:p>
        </w:tc>
        <w:tc>
          <w:tcPr>
            <w:tcW w:w="288" w:type="dxa"/>
          </w:tcPr>
          <w:p w14:paraId="37FFFA2F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603" w:type="dxa"/>
          </w:tcPr>
          <w:p w14:paraId="722D9C16" w14:textId="18F0D6A5" w:rsidR="008B4820" w:rsidRPr="008723BD" w:rsidRDefault="008B4820" w:rsidP="008723BD">
            <w:pPr>
              <w:spacing w:after="0" w:line="240" w:lineRule="auto"/>
              <w:rPr>
                <w:spacing w:val="7"/>
                <w:sz w:val="20"/>
              </w:rPr>
            </w:pPr>
            <w:r w:rsidRPr="008723BD">
              <w:rPr>
                <w:spacing w:val="7"/>
                <w:sz w:val="20"/>
              </w:rPr>
              <w:t>People with a mental health diagnosi</w:t>
            </w:r>
            <w:r>
              <w:rPr>
                <w:spacing w:val="7"/>
                <w:sz w:val="20"/>
              </w:rPr>
              <w:t>s</w:t>
            </w:r>
          </w:p>
        </w:tc>
      </w:tr>
      <w:tr w:rsidR="008B4820" w14:paraId="57754DCD" w14:textId="77777777" w:rsidTr="00767466">
        <w:tc>
          <w:tcPr>
            <w:tcW w:w="288" w:type="dxa"/>
          </w:tcPr>
          <w:p w14:paraId="0FE1D7BF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176" w:type="dxa"/>
          </w:tcPr>
          <w:p w14:paraId="661E7594" w14:textId="7AED3772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  <w:r>
              <w:rPr>
                <w:spacing w:val="7"/>
                <w:sz w:val="20"/>
              </w:rPr>
              <w:t>D</w:t>
            </w:r>
            <w:r w:rsidRPr="00B90BE2">
              <w:rPr>
                <w:spacing w:val="7"/>
                <w:sz w:val="20"/>
              </w:rPr>
              <w:t>eaf</w:t>
            </w:r>
            <w:r>
              <w:rPr>
                <w:spacing w:val="7"/>
                <w:sz w:val="20"/>
              </w:rPr>
              <w:t xml:space="preserve"> or hard of hearing</w:t>
            </w:r>
          </w:p>
        </w:tc>
        <w:tc>
          <w:tcPr>
            <w:tcW w:w="288" w:type="dxa"/>
          </w:tcPr>
          <w:p w14:paraId="39919BA3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603" w:type="dxa"/>
          </w:tcPr>
          <w:p w14:paraId="220C9322" w14:textId="77777777" w:rsidR="008B4820" w:rsidRPr="007D007E" w:rsidRDefault="008B4820" w:rsidP="007D007E">
            <w:pPr>
              <w:spacing w:after="0" w:line="240" w:lineRule="auto"/>
              <w:rPr>
                <w:spacing w:val="7"/>
                <w:sz w:val="20"/>
              </w:rPr>
            </w:pPr>
            <w:r w:rsidRPr="007D007E">
              <w:rPr>
                <w:spacing w:val="7"/>
                <w:sz w:val="20"/>
              </w:rPr>
              <w:t xml:space="preserve">People experiencing homelessness </w:t>
            </w:r>
          </w:p>
        </w:tc>
      </w:tr>
      <w:tr w:rsidR="008B4820" w14:paraId="1615C998" w14:textId="77777777" w:rsidTr="00767466">
        <w:tc>
          <w:tcPr>
            <w:tcW w:w="288" w:type="dxa"/>
          </w:tcPr>
          <w:p w14:paraId="4A369221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176" w:type="dxa"/>
          </w:tcPr>
          <w:p w14:paraId="2A90E1F8" w14:textId="77777777" w:rsidR="008B4820" w:rsidRPr="008B4820" w:rsidRDefault="008B4820" w:rsidP="008B4820">
            <w:pPr>
              <w:spacing w:after="0" w:line="240" w:lineRule="auto"/>
              <w:rPr>
                <w:spacing w:val="7"/>
                <w:sz w:val="20"/>
              </w:rPr>
            </w:pPr>
            <w:r w:rsidRPr="008B4820">
              <w:rPr>
                <w:spacing w:val="7"/>
                <w:sz w:val="20"/>
              </w:rPr>
              <w:t>Rural residents</w:t>
            </w:r>
          </w:p>
        </w:tc>
        <w:tc>
          <w:tcPr>
            <w:tcW w:w="288" w:type="dxa"/>
          </w:tcPr>
          <w:p w14:paraId="1339A2BD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603" w:type="dxa"/>
          </w:tcPr>
          <w:p w14:paraId="2524F69E" w14:textId="77777777" w:rsidR="008B4820" w:rsidRDefault="008B4820" w:rsidP="007D007E">
            <w:pPr>
              <w:spacing w:after="0" w:line="240" w:lineRule="auto"/>
              <w:rPr>
                <w:spacing w:val="7"/>
                <w:sz w:val="20"/>
              </w:rPr>
            </w:pPr>
            <w:r w:rsidRPr="007D007E">
              <w:rPr>
                <w:spacing w:val="7"/>
                <w:sz w:val="20"/>
              </w:rPr>
              <w:t>People with disabilities</w:t>
            </w:r>
          </w:p>
        </w:tc>
      </w:tr>
      <w:tr w:rsidR="00273713" w14:paraId="007FD3CF" w14:textId="77777777" w:rsidTr="00767466">
        <w:tc>
          <w:tcPr>
            <w:tcW w:w="288" w:type="dxa"/>
          </w:tcPr>
          <w:p w14:paraId="46E8CED6" w14:textId="77777777" w:rsidR="00273713" w:rsidRDefault="00273713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176" w:type="dxa"/>
          </w:tcPr>
          <w:p w14:paraId="6C53D091" w14:textId="214C59EC" w:rsidR="00273713" w:rsidRPr="008B4820" w:rsidRDefault="00273713" w:rsidP="008B4820">
            <w:pPr>
              <w:spacing w:after="0" w:line="240" w:lineRule="auto"/>
              <w:rPr>
                <w:spacing w:val="7"/>
                <w:sz w:val="20"/>
              </w:rPr>
            </w:pPr>
            <w:r>
              <w:rPr>
                <w:spacing w:val="7"/>
                <w:sz w:val="20"/>
              </w:rPr>
              <w:t>Under-insured</w:t>
            </w:r>
          </w:p>
        </w:tc>
        <w:tc>
          <w:tcPr>
            <w:tcW w:w="288" w:type="dxa"/>
          </w:tcPr>
          <w:p w14:paraId="667528EF" w14:textId="77777777" w:rsidR="00273713" w:rsidRDefault="00273713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603" w:type="dxa"/>
          </w:tcPr>
          <w:p w14:paraId="37B04625" w14:textId="5717692B" w:rsidR="00273713" w:rsidRPr="007D007E" w:rsidRDefault="00273713" w:rsidP="007D007E">
            <w:pPr>
              <w:spacing w:after="0" w:line="240" w:lineRule="auto"/>
              <w:rPr>
                <w:spacing w:val="7"/>
                <w:sz w:val="20"/>
              </w:rPr>
            </w:pPr>
            <w:r>
              <w:rPr>
                <w:spacing w:val="7"/>
                <w:sz w:val="20"/>
              </w:rPr>
              <w:t>Low-income</w:t>
            </w:r>
          </w:p>
        </w:tc>
      </w:tr>
      <w:tr w:rsidR="008B4820" w14:paraId="55098A26" w14:textId="77777777" w:rsidTr="00767466">
        <w:tc>
          <w:tcPr>
            <w:tcW w:w="288" w:type="dxa"/>
          </w:tcPr>
          <w:p w14:paraId="5CE3768D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176" w:type="dxa"/>
          </w:tcPr>
          <w:p w14:paraId="1D47F11E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  <w:r w:rsidRPr="007D007E">
              <w:rPr>
                <w:spacing w:val="7"/>
                <w:sz w:val="20"/>
              </w:rPr>
              <w:t>Veterans</w:t>
            </w:r>
          </w:p>
        </w:tc>
        <w:tc>
          <w:tcPr>
            <w:tcW w:w="288" w:type="dxa"/>
          </w:tcPr>
          <w:p w14:paraId="6BF9C2F8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603" w:type="dxa"/>
          </w:tcPr>
          <w:p w14:paraId="67B99156" w14:textId="77777777" w:rsidR="008B4820" w:rsidRPr="008723BD" w:rsidRDefault="008B4820" w:rsidP="008723BD">
            <w:pPr>
              <w:spacing w:after="0" w:line="240" w:lineRule="auto"/>
              <w:rPr>
                <w:spacing w:val="7"/>
                <w:sz w:val="20"/>
              </w:rPr>
            </w:pPr>
            <w:r w:rsidRPr="008723BD">
              <w:rPr>
                <w:spacing w:val="7"/>
                <w:sz w:val="20"/>
              </w:rPr>
              <w:t>People living with HIV/AIDS</w:t>
            </w:r>
          </w:p>
        </w:tc>
      </w:tr>
      <w:tr w:rsidR="008B4820" w14:paraId="7B387266" w14:textId="77777777" w:rsidTr="00767466">
        <w:tc>
          <w:tcPr>
            <w:tcW w:w="288" w:type="dxa"/>
          </w:tcPr>
          <w:p w14:paraId="6A05C1F2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176" w:type="dxa"/>
          </w:tcPr>
          <w:p w14:paraId="79EE6190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  <w:r w:rsidRPr="007D007E">
              <w:rPr>
                <w:spacing w:val="7"/>
                <w:sz w:val="20"/>
              </w:rPr>
              <w:t>Youth</w:t>
            </w:r>
          </w:p>
        </w:tc>
        <w:tc>
          <w:tcPr>
            <w:tcW w:w="288" w:type="dxa"/>
          </w:tcPr>
          <w:p w14:paraId="4921CCCB" w14:textId="77777777" w:rsidR="008B4820" w:rsidRDefault="008B4820" w:rsidP="00EA3C7E">
            <w:pPr>
              <w:spacing w:after="0" w:line="240" w:lineRule="auto"/>
              <w:rPr>
                <w:spacing w:val="7"/>
                <w:sz w:val="20"/>
              </w:rPr>
            </w:pPr>
          </w:p>
        </w:tc>
        <w:tc>
          <w:tcPr>
            <w:tcW w:w="4603" w:type="dxa"/>
          </w:tcPr>
          <w:p w14:paraId="30BA6EC6" w14:textId="4DD903D9" w:rsidR="008B4820" w:rsidRDefault="00B742E4" w:rsidP="00EA3C7E">
            <w:pPr>
              <w:spacing w:after="0" w:line="240" w:lineRule="auto"/>
              <w:rPr>
                <w:spacing w:val="7"/>
                <w:sz w:val="20"/>
              </w:rPr>
            </w:pPr>
            <w:r>
              <w:rPr>
                <w:spacing w:val="7"/>
                <w:sz w:val="20"/>
              </w:rPr>
              <w:t>Formerly i</w:t>
            </w:r>
            <w:r w:rsidR="008B4820" w:rsidRPr="007D007E">
              <w:rPr>
                <w:spacing w:val="7"/>
                <w:sz w:val="20"/>
              </w:rPr>
              <w:t>ncarcerated or recently released</w:t>
            </w:r>
          </w:p>
        </w:tc>
      </w:tr>
    </w:tbl>
    <w:p w14:paraId="5716230C" w14:textId="47B2A215" w:rsidR="009817E5" w:rsidRDefault="009817E5" w:rsidP="009817E5">
      <w:pPr>
        <w:keepNext/>
        <w:keepLines/>
        <w:spacing w:before="200"/>
        <w:outlineLvl w:val="4"/>
        <w:rPr>
          <w:rFonts w:eastAsia="Times New Roman" w:cs="Times New Roman"/>
          <w:color w:val="660F44"/>
          <w:position w:val="12"/>
          <w:sz w:val="24"/>
        </w:rPr>
      </w:pPr>
      <w:r>
        <w:rPr>
          <w:rFonts w:eastAsia="Times New Roman" w:cs="Times New Roman"/>
          <w:color w:val="660F44"/>
          <w:position w:val="12"/>
          <w:sz w:val="24"/>
        </w:rPr>
        <w:t>Review the data</w:t>
      </w:r>
    </w:p>
    <w:p w14:paraId="07451ABF" w14:textId="47F4B3C2" w:rsidR="008A15DA" w:rsidRDefault="00D5152A" w:rsidP="00F80C9C">
      <w:r>
        <w:t xml:space="preserve">If you have not </w:t>
      </w:r>
      <w:r w:rsidR="005E5EE2">
        <w:t xml:space="preserve">done so </w:t>
      </w:r>
      <w:r>
        <w:t xml:space="preserve">already, it is highly recommended you take a moment to review the Maine Shared Community Health Needs Assessment </w:t>
      </w:r>
      <w:r w:rsidR="00ED5580">
        <w:t xml:space="preserve">health </w:t>
      </w:r>
      <w:r w:rsidR="00745D29">
        <w:t>data</w:t>
      </w:r>
      <w:r w:rsidR="000C103F">
        <w:t xml:space="preserve">. </w:t>
      </w:r>
    </w:p>
    <w:p w14:paraId="59D883C0" w14:textId="77777777" w:rsidR="0035618B" w:rsidRDefault="000C103F" w:rsidP="005A49DF">
      <w:r>
        <w:t>There are reports by County, Public Health District, or by specific populations</w:t>
      </w:r>
      <w:r w:rsidR="00ED5580">
        <w:t xml:space="preserve"> on</w:t>
      </w:r>
      <w:r w:rsidR="00745D29">
        <w:t xml:space="preserve"> </w:t>
      </w:r>
      <w:hyperlink r:id="rId8" w:history="1">
        <w:r w:rsidR="00745D29" w:rsidRPr="00AD04A4">
          <w:rPr>
            <w:rStyle w:val="Hyperlink"/>
          </w:rPr>
          <w:t>this page</w:t>
        </w:r>
      </w:hyperlink>
      <w:r>
        <w:rPr>
          <w:rStyle w:val="Hyperlink"/>
        </w:rPr>
        <w:t>.</w:t>
      </w:r>
      <w:r w:rsidR="00745D29">
        <w:t xml:space="preserve"> </w:t>
      </w:r>
      <w:r>
        <w:t xml:space="preserve"> There is also an interactive data portal on </w:t>
      </w:r>
      <w:hyperlink r:id="rId9" w:history="1">
        <w:r w:rsidRPr="007B7F6D">
          <w:rPr>
            <w:rStyle w:val="Hyperlink"/>
          </w:rPr>
          <w:t>this page</w:t>
        </w:r>
      </w:hyperlink>
      <w:r>
        <w:t xml:space="preserve">. </w:t>
      </w:r>
    </w:p>
    <w:p w14:paraId="522A75B4" w14:textId="3689510C" w:rsidR="008A15DA" w:rsidRDefault="00A47856" w:rsidP="005A49DF">
      <w:r>
        <w:t xml:space="preserve">You may also wish to </w:t>
      </w:r>
      <w:r w:rsidR="0053615C">
        <w:t xml:space="preserve">view one of </w:t>
      </w:r>
      <w:r w:rsidR="00C311B5">
        <w:t xml:space="preserve">the community event </w:t>
      </w:r>
      <w:r w:rsidR="00AD04A4">
        <w:t xml:space="preserve">recordings </w:t>
      </w:r>
      <w:r w:rsidR="007A05C7">
        <w:t xml:space="preserve">or </w:t>
      </w:r>
      <w:r>
        <w:t>a</w:t>
      </w:r>
      <w:r w:rsidR="007A05C7">
        <w:t xml:space="preserve"> PowerPoint presentation </w:t>
      </w:r>
      <w:r>
        <w:t xml:space="preserve">on the Maine Shared CHNA website’s </w:t>
      </w:r>
      <w:hyperlink r:id="rId10" w:history="1">
        <w:r w:rsidRPr="0035618B">
          <w:rPr>
            <w:rStyle w:val="Hyperlink"/>
          </w:rPr>
          <w:t>Events page</w:t>
        </w:r>
      </w:hyperlink>
      <w:r w:rsidR="0035618B">
        <w:t>.</w:t>
      </w:r>
      <w:r w:rsidR="008A15DA">
        <w:br w:type="page"/>
      </w:r>
    </w:p>
    <w:p w14:paraId="4AB62508" w14:textId="77777777" w:rsidR="00D26A61" w:rsidRDefault="00D26A61" w:rsidP="00D26A61">
      <w:pPr>
        <w:keepNext/>
        <w:keepLines/>
        <w:spacing w:before="200"/>
        <w:outlineLvl w:val="4"/>
        <w:rPr>
          <w:rFonts w:eastAsia="Times New Roman" w:cs="Times New Roman"/>
          <w:color w:val="660F44"/>
          <w:position w:val="12"/>
          <w:sz w:val="24"/>
        </w:rPr>
      </w:pPr>
      <w:r w:rsidRPr="00B21C96">
        <w:rPr>
          <w:rFonts w:eastAsia="Times New Roman" w:cs="Times New Roman"/>
          <w:color w:val="660F44"/>
          <w:position w:val="12"/>
          <w:sz w:val="24"/>
        </w:rPr>
        <w:lastRenderedPageBreak/>
        <w:t xml:space="preserve">Priority </w:t>
      </w:r>
      <w:r>
        <w:rPr>
          <w:rFonts w:eastAsia="Times New Roman" w:cs="Times New Roman"/>
          <w:color w:val="660F44"/>
          <w:position w:val="12"/>
          <w:sz w:val="24"/>
        </w:rPr>
        <w:t>Activity</w:t>
      </w:r>
    </w:p>
    <w:p w14:paraId="48B78457" w14:textId="7AA5568D" w:rsidR="001075FA" w:rsidRDefault="001075FA" w:rsidP="00F80C9C">
      <w:r w:rsidRPr="001075FA">
        <w:t xml:space="preserve">Using </w:t>
      </w:r>
      <w:r w:rsidR="006A040F">
        <w:t xml:space="preserve">Table 1: Priority Handout </w:t>
      </w:r>
      <w:r w:rsidRPr="001075FA">
        <w:t>on the following page, complete</w:t>
      </w:r>
      <w:r w:rsidR="00857A58">
        <w:t xml:space="preserve"> the following two steps: </w:t>
      </w:r>
      <w:r w:rsidRPr="001075FA">
        <w:t xml:space="preserve"> </w:t>
      </w:r>
    </w:p>
    <w:p w14:paraId="56AA3D49" w14:textId="77777777" w:rsidR="00A04DCB" w:rsidRDefault="00A04DCB" w:rsidP="00F80C9C"/>
    <w:p w14:paraId="1863D91B" w14:textId="736550E8" w:rsidR="00F80C9C" w:rsidRDefault="004E0AEE" w:rsidP="00A04DCB">
      <w:pPr>
        <w:pStyle w:val="ListParagraph"/>
        <w:numPr>
          <w:ilvl w:val="0"/>
          <w:numId w:val="21"/>
        </w:numPr>
      </w:pPr>
      <w:r w:rsidRPr="00A04DCB">
        <w:rPr>
          <w:b/>
        </w:rPr>
        <w:t>Step 1</w:t>
      </w:r>
      <w:r w:rsidR="004D4B5B">
        <w:rPr>
          <w:b/>
        </w:rPr>
        <w:t>: Data of Concern</w:t>
      </w:r>
      <w:r>
        <w:t xml:space="preserve">: </w:t>
      </w:r>
      <w:r w:rsidR="00E863AB">
        <w:t>Check</w:t>
      </w:r>
      <w:r w:rsidR="00FD6369">
        <w:t xml:space="preserve"> </w:t>
      </w:r>
      <w:r w:rsidR="004D4B5B">
        <w:t>any and all</w:t>
      </w:r>
      <w:r w:rsidR="002B1FEE">
        <w:t xml:space="preserve"> indicators </w:t>
      </w:r>
      <w:r w:rsidR="00023544">
        <w:t xml:space="preserve">that concern you most </w:t>
      </w:r>
      <w:r w:rsidR="00AF4C95">
        <w:t xml:space="preserve">from the </w:t>
      </w:r>
      <w:r w:rsidR="00AF4C95" w:rsidRPr="00A04DCB">
        <w:rPr>
          <w:b/>
        </w:rPr>
        <w:t>left hand column</w:t>
      </w:r>
      <w:r w:rsidR="00AF4C95">
        <w:t xml:space="preserve"> </w:t>
      </w:r>
      <w:r w:rsidR="00ED5580">
        <w:t xml:space="preserve">in </w:t>
      </w:r>
      <w:r w:rsidR="005428C5">
        <w:t>T</w:t>
      </w:r>
      <w:r w:rsidR="00ED5580">
        <w:t>able</w:t>
      </w:r>
      <w:r w:rsidR="005428C5">
        <w:t xml:space="preserve"> 1</w:t>
      </w:r>
      <w:r w:rsidR="00436BA7">
        <w:t>: Priority Handout</w:t>
      </w:r>
      <w:r w:rsidR="00FB5DBF">
        <w:t xml:space="preserve"> </w:t>
      </w:r>
    </w:p>
    <w:p w14:paraId="154CD414" w14:textId="77777777" w:rsidR="00A04DCB" w:rsidRDefault="00A04DCB" w:rsidP="00A04DCB"/>
    <w:p w14:paraId="7C1300DF" w14:textId="71D3CEB4" w:rsidR="006A040F" w:rsidRDefault="004E0AEE" w:rsidP="00A04DCB">
      <w:pPr>
        <w:pStyle w:val="ListParagraph"/>
        <w:numPr>
          <w:ilvl w:val="0"/>
          <w:numId w:val="21"/>
        </w:numPr>
      </w:pPr>
      <w:r w:rsidRPr="00A04DCB">
        <w:rPr>
          <w:b/>
        </w:rPr>
        <w:t>Step 2</w:t>
      </w:r>
      <w:r w:rsidRPr="004D4B5B">
        <w:rPr>
          <w:b/>
        </w:rPr>
        <w:t>:</w:t>
      </w:r>
      <w:r w:rsidR="004D4B5B">
        <w:rPr>
          <w:b/>
        </w:rPr>
        <w:t xml:space="preserve"> </w:t>
      </w:r>
      <w:r w:rsidR="004D4B5B" w:rsidRPr="004D4B5B">
        <w:rPr>
          <w:b/>
        </w:rPr>
        <w:t>Health Priorities:</w:t>
      </w:r>
      <w:r w:rsidR="004D4B5B">
        <w:t xml:space="preserve"> </w:t>
      </w:r>
      <w:r>
        <w:t xml:space="preserve"> </w:t>
      </w:r>
      <w:r w:rsidR="00436BA7">
        <w:t>Using the same table, c</w:t>
      </w:r>
      <w:r w:rsidR="00FB5DBF">
        <w:t>heck</w:t>
      </w:r>
      <w:r w:rsidR="00FD6369">
        <w:t xml:space="preserve"> </w:t>
      </w:r>
      <w:r>
        <w:t xml:space="preserve">up to 4 </w:t>
      </w:r>
      <w:r w:rsidR="00FB5DBF">
        <w:t xml:space="preserve">Health </w:t>
      </w:r>
      <w:r w:rsidR="00234652">
        <w:t>Priorities</w:t>
      </w:r>
      <w:r w:rsidR="00436BA7">
        <w:t xml:space="preserve"> </w:t>
      </w:r>
      <w:r w:rsidR="00436BA7" w:rsidRPr="00A04DCB">
        <w:rPr>
          <w:b/>
        </w:rPr>
        <w:t>in the right hand column</w:t>
      </w:r>
      <w:r>
        <w:t>.</w:t>
      </w:r>
      <w:r w:rsidR="00E863AB">
        <w:t xml:space="preserve"> </w:t>
      </w:r>
      <w:r w:rsidR="007F57C2">
        <w:t xml:space="preserve">One way to help you decide which 4 priorities to </w:t>
      </w:r>
      <w:r w:rsidR="00DA774B">
        <w:t>check</w:t>
      </w:r>
      <w:r w:rsidR="005E21B5">
        <w:t xml:space="preserve"> could be to review the indicators you </w:t>
      </w:r>
      <w:r w:rsidR="00DA774B">
        <w:t>selected</w:t>
      </w:r>
      <w:r w:rsidR="005E21B5">
        <w:t xml:space="preserve">. Which topics contain the most checks? </w:t>
      </w:r>
      <w:r w:rsidR="00023544">
        <w:t xml:space="preserve"> </w:t>
      </w:r>
    </w:p>
    <w:p w14:paraId="38A0EC4F" w14:textId="77777777" w:rsidR="006A040F" w:rsidRDefault="006A040F" w:rsidP="006A040F"/>
    <w:p w14:paraId="224B3E0C" w14:textId="396131E1" w:rsidR="004D4B5B" w:rsidRDefault="004D4B5B" w:rsidP="004D4B5B">
      <w:pPr>
        <w:keepNext/>
        <w:keepLines/>
        <w:spacing w:before="200"/>
        <w:outlineLvl w:val="4"/>
        <w:rPr>
          <w:rFonts w:eastAsia="Times New Roman" w:cs="Times New Roman"/>
          <w:color w:val="660F44"/>
          <w:position w:val="12"/>
          <w:sz w:val="24"/>
        </w:rPr>
      </w:pPr>
      <w:r>
        <w:rPr>
          <w:rFonts w:eastAsia="Times New Roman" w:cs="Times New Roman"/>
          <w:color w:val="660F44"/>
          <w:position w:val="12"/>
          <w:sz w:val="24"/>
        </w:rPr>
        <w:t>Gaps/Barriers and Resources/Assets</w:t>
      </w:r>
      <w:r w:rsidRPr="00B21C96">
        <w:rPr>
          <w:rFonts w:eastAsia="Times New Roman" w:cs="Times New Roman"/>
          <w:color w:val="660F44"/>
          <w:position w:val="12"/>
          <w:sz w:val="24"/>
        </w:rPr>
        <w:t xml:space="preserve"> </w:t>
      </w:r>
      <w:r>
        <w:rPr>
          <w:rFonts w:eastAsia="Times New Roman" w:cs="Times New Roman"/>
          <w:color w:val="660F44"/>
          <w:position w:val="12"/>
          <w:sz w:val="24"/>
        </w:rPr>
        <w:t>Activity</w:t>
      </w:r>
    </w:p>
    <w:p w14:paraId="14E9E887" w14:textId="518E067C" w:rsidR="00B54A28" w:rsidRDefault="004D4B5B" w:rsidP="004D4B5B">
      <w:pPr>
        <w:pStyle w:val="ListParagraph"/>
        <w:numPr>
          <w:ilvl w:val="0"/>
          <w:numId w:val="21"/>
        </w:numPr>
      </w:pPr>
      <w:r w:rsidRPr="004D4B5B">
        <w:rPr>
          <w:b/>
        </w:rPr>
        <w:t>Step 3: Gaps and Resources</w:t>
      </w:r>
      <w:r>
        <w:t xml:space="preserve"> </w:t>
      </w:r>
      <w:r w:rsidR="006A040F">
        <w:t>Once you have completed steps</w:t>
      </w:r>
      <w:r>
        <w:t xml:space="preserve"> 1 and 2</w:t>
      </w:r>
      <w:r w:rsidR="006A040F">
        <w:t xml:space="preserve">, move on to page </w:t>
      </w:r>
      <w:r w:rsidR="00A04DCB">
        <w:t>5</w:t>
      </w:r>
      <w:r w:rsidR="006A040F">
        <w:t xml:space="preserve"> to complete </w:t>
      </w:r>
      <w:r>
        <w:t xml:space="preserve">the gaps and resources </w:t>
      </w:r>
      <w:r w:rsidR="006A040F">
        <w:t xml:space="preserve">activity. </w:t>
      </w:r>
    </w:p>
    <w:p w14:paraId="13103FFC" w14:textId="77777777" w:rsidR="004D4B5B" w:rsidRDefault="004D4B5B" w:rsidP="006A040F"/>
    <w:p w14:paraId="22C380DD" w14:textId="14052BF8" w:rsidR="004D4B5B" w:rsidRDefault="004D4B5B" w:rsidP="004D4B5B">
      <w:pPr>
        <w:keepNext/>
        <w:keepLines/>
        <w:spacing w:before="200"/>
        <w:outlineLvl w:val="4"/>
        <w:rPr>
          <w:rFonts w:eastAsia="Times New Roman" w:cs="Times New Roman"/>
          <w:color w:val="660F44"/>
          <w:position w:val="12"/>
          <w:sz w:val="24"/>
        </w:rPr>
      </w:pPr>
      <w:r>
        <w:rPr>
          <w:rFonts w:eastAsia="Times New Roman" w:cs="Times New Roman"/>
          <w:color w:val="660F44"/>
          <w:position w:val="12"/>
          <w:sz w:val="24"/>
        </w:rPr>
        <w:t>Additional Feedback</w:t>
      </w:r>
    </w:p>
    <w:p w14:paraId="71D0F0D6" w14:textId="75ECA8AF" w:rsidR="006A040F" w:rsidRDefault="006A040F" w:rsidP="006A040F">
      <w:r>
        <w:t xml:space="preserve">Finally, </w:t>
      </w:r>
      <w:r w:rsidR="00B54A28">
        <w:t xml:space="preserve">if you wish to provide further feedback, please complete the </w:t>
      </w:r>
      <w:hyperlink r:id="rId11" w:history="1">
        <w:r w:rsidR="00B54A28" w:rsidRPr="00AE3B74">
          <w:rPr>
            <w:rStyle w:val="Hyperlink"/>
          </w:rPr>
          <w:t>Participant Feedback Form</w:t>
        </w:r>
      </w:hyperlink>
      <w:r w:rsidR="00AE3B74">
        <w:t>.</w:t>
      </w:r>
    </w:p>
    <w:p w14:paraId="7D7F55CD" w14:textId="5C935EE2" w:rsidR="00B54A28" w:rsidRDefault="00B54A28" w:rsidP="006A040F"/>
    <w:p w14:paraId="45FB67C6" w14:textId="77777777" w:rsidR="00B54A28" w:rsidRDefault="00B54A28" w:rsidP="00B54A28">
      <w:r>
        <w:t xml:space="preserve">Once you have completed these exercises, please email this form to: </w:t>
      </w:r>
      <w:hyperlink r:id="rId12" w:history="1">
        <w:r w:rsidRPr="0088699A">
          <w:rPr>
            <w:rStyle w:val="Hyperlink"/>
          </w:rPr>
          <w:t>info@mainechna.org</w:t>
        </w:r>
      </w:hyperlink>
      <w:r>
        <w:t xml:space="preserve">. </w:t>
      </w:r>
    </w:p>
    <w:p w14:paraId="58C90021" w14:textId="69FFE1AB" w:rsidR="00B54A28" w:rsidRDefault="00B54A28" w:rsidP="00B54A28"/>
    <w:p w14:paraId="3216CCBA" w14:textId="77777777" w:rsidR="00B54A28" w:rsidRDefault="00B54A28" w:rsidP="00B54A28">
      <w:pPr>
        <w:jc w:val="center"/>
      </w:pPr>
      <w:r>
        <w:t>THANK YOU!</w:t>
      </w:r>
    </w:p>
    <w:p w14:paraId="1CABFE9D" w14:textId="77777777" w:rsidR="00B54A28" w:rsidRPr="008B3DB2" w:rsidRDefault="00B54A28" w:rsidP="006A040F"/>
    <w:p w14:paraId="33468D7E" w14:textId="284F9390" w:rsidR="00D62283" w:rsidRPr="00BC7659" w:rsidRDefault="00D62283" w:rsidP="00636B22">
      <w:pPr>
        <w:rPr>
          <w:rStyle w:val="Heading5Char"/>
        </w:rPr>
      </w:pPr>
      <w:r>
        <w:br w:type="page"/>
      </w:r>
      <w:r w:rsidR="00436BA7">
        <w:rPr>
          <w:rStyle w:val="Heading5Char"/>
        </w:rPr>
        <w:lastRenderedPageBreak/>
        <w:t>Table 1: P</w:t>
      </w:r>
      <w:r w:rsidR="00BC7659" w:rsidRPr="00BC7659">
        <w:rPr>
          <w:rStyle w:val="Heading5Char"/>
        </w:rPr>
        <w:t>riority Handout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2695"/>
        <w:gridCol w:w="587"/>
        <w:gridCol w:w="673"/>
        <w:gridCol w:w="2790"/>
        <w:gridCol w:w="3420"/>
      </w:tblGrid>
      <w:tr w:rsidR="00085CB8" w:rsidRPr="009B6634" w14:paraId="33636CC6" w14:textId="77777777" w:rsidTr="009B6634">
        <w:trPr>
          <w:trHeight w:val="287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AEE04F" w14:textId="78564BF3" w:rsidR="00085CB8" w:rsidRPr="009B6634" w:rsidRDefault="00750FAD" w:rsidP="006C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0"/>
              </w:rPr>
              <w:t>Check</w:t>
            </w:r>
            <w:r w:rsidR="005A0635">
              <w:rPr>
                <w:rFonts w:ascii="Calibri" w:eastAsia="Times New Roman" w:hAnsi="Calibri" w:cs="Times New Roman"/>
                <w:bCs/>
                <w:sz w:val="28"/>
                <w:szCs w:val="20"/>
              </w:rPr>
              <w:t xml:space="preserve"> </w:t>
            </w:r>
            <w:r w:rsidR="006C7BA1">
              <w:rPr>
                <w:rFonts w:ascii="Calibri" w:eastAsia="Times New Roman" w:hAnsi="Calibri" w:cs="Times New Roman"/>
                <w:bCs/>
                <w:sz w:val="28"/>
                <w:szCs w:val="20"/>
              </w:rPr>
              <w:t>the data that</w:t>
            </w:r>
            <w:r w:rsidR="00085CB8" w:rsidRPr="009B6634">
              <w:rPr>
                <w:rFonts w:ascii="Calibri" w:eastAsia="Times New Roman" w:hAnsi="Calibri" w:cs="Times New Roman"/>
                <w:bCs/>
                <w:sz w:val="28"/>
                <w:szCs w:val="20"/>
              </w:rPr>
              <w:t xml:space="preserve"> concerns</w:t>
            </w:r>
            <w:r w:rsidR="005A0635">
              <w:rPr>
                <w:rFonts w:ascii="Calibri" w:eastAsia="Times New Roman" w:hAnsi="Calibri" w:cs="Times New Roman"/>
                <w:bCs/>
                <w:sz w:val="28"/>
                <w:szCs w:val="20"/>
              </w:rPr>
              <w:t xml:space="preserve"> you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3DFFFC1" w14:textId="7B91419B" w:rsidR="00085CB8" w:rsidRPr="009B6634" w:rsidRDefault="00750FAD" w:rsidP="00FD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0"/>
              </w:rPr>
              <w:t>Indicate</w:t>
            </w:r>
            <w:r w:rsidR="000F58BD" w:rsidRPr="009B6634">
              <w:rPr>
                <w:rFonts w:ascii="Calibri" w:eastAsia="Times New Roman" w:hAnsi="Calibri" w:cs="Times New Roman"/>
                <w:bCs/>
                <w:sz w:val="28"/>
                <w:szCs w:val="20"/>
              </w:rPr>
              <w:t xml:space="preserve"> </w:t>
            </w:r>
            <w:r w:rsidR="00085CB8" w:rsidRPr="009B6634">
              <w:rPr>
                <w:rFonts w:ascii="Calibri" w:eastAsia="Times New Roman" w:hAnsi="Calibri" w:cs="Times New Roman"/>
                <w:bCs/>
                <w:sz w:val="28"/>
                <w:szCs w:val="20"/>
              </w:rPr>
              <w:t>4 Priorities</w:t>
            </w:r>
          </w:p>
        </w:tc>
      </w:tr>
      <w:tr w:rsidR="00085CB8" w:rsidRPr="00B21C96" w14:paraId="7E420FEE" w14:textId="77777777" w:rsidTr="00212F7F">
        <w:trPr>
          <w:trHeight w:val="269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0C3B8" w14:textId="5059A936" w:rsidR="00085CB8" w:rsidRPr="00750FAD" w:rsidRDefault="005802B3" w:rsidP="00750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8238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C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750FAD">
              <w:rPr>
                <w:rFonts w:ascii="Calibri" w:eastAsia="Times New Roman" w:hAnsi="Calibri" w:cs="Times New Roman"/>
                <w:sz w:val="20"/>
                <w:szCs w:val="20"/>
              </w:rPr>
              <w:t>Rate of uninsured</w:t>
            </w:r>
          </w:p>
          <w:p w14:paraId="1D7130E1" w14:textId="5FE7BCB0" w:rsidR="00085CB8" w:rsidRPr="00750FAD" w:rsidRDefault="005802B3" w:rsidP="00750F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9700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750FAD">
              <w:rPr>
                <w:rFonts w:ascii="Calibri" w:eastAsia="Times New Roman" w:hAnsi="Calibri" w:cs="Times New Roman"/>
                <w:sz w:val="20"/>
                <w:szCs w:val="20"/>
              </w:rPr>
              <w:t>MaineCare enrollment rates</w:t>
            </w:r>
          </w:p>
          <w:p w14:paraId="1A6CE2B6" w14:textId="75E8737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07989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Adults who have a regular doctor</w:t>
            </w:r>
          </w:p>
          <w:p w14:paraId="5E4211B8" w14:textId="5B940804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3231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Adults with regular check ups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320" w14:textId="0FDCD629" w:rsidR="00085CB8" w:rsidRPr="00CD2C49" w:rsidRDefault="005802B3" w:rsidP="00CC5DFD">
            <w:pPr>
              <w:spacing w:after="0" w:line="240" w:lineRule="auto"/>
              <w:ind w:left="250" w:hanging="25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819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Number of primary care providers</w:t>
            </w:r>
          </w:p>
          <w:p w14:paraId="71B4CFF3" w14:textId="7FC2495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1268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Cost of care</w:t>
            </w:r>
          </w:p>
          <w:p w14:paraId="409A8880" w14:textId="285FC76D" w:rsidR="00085CB8" w:rsidRPr="00CD2C49" w:rsidRDefault="005802B3" w:rsidP="00484E97">
            <w:pPr>
              <w:spacing w:after="0" w:line="240" w:lineRule="auto"/>
              <w:ind w:left="160" w:hanging="18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5558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Children with a medical home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DA5" w14:textId="0CCA6A86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96546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Access to Care</w:t>
            </w:r>
          </w:p>
        </w:tc>
      </w:tr>
      <w:tr w:rsidR="00085CB8" w:rsidRPr="00B21C96" w14:paraId="7302C552" w14:textId="77777777" w:rsidTr="00FD072B">
        <w:trPr>
          <w:trHeight w:val="314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81E" w14:textId="2C6090E9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99854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Rate of cancer deaths (all types)</w:t>
            </w:r>
          </w:p>
          <w:p w14:paraId="4C2C1E13" w14:textId="3963BE4F" w:rsidR="00085CB8" w:rsidRPr="00CD2C49" w:rsidRDefault="005802B3" w:rsidP="00CC5DFD">
            <w:pPr>
              <w:spacing w:after="0" w:line="240" w:lineRule="auto"/>
              <w:ind w:left="430" w:hanging="43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890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Types of cancer (colorectal breast lung prostate HPV skin bladder obesity or tobacco-related)</w:t>
            </w:r>
          </w:p>
          <w:p w14:paraId="538A9D50" w14:textId="64B2AD43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1603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Number of new cases of cancer (all types)</w:t>
            </w:r>
          </w:p>
          <w:p w14:paraId="07C1DACF" w14:textId="3505A09F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9209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Late-stage cancers (related to screening and early diagnosis)</w:t>
            </w:r>
          </w:p>
          <w:p w14:paraId="32F3FB63" w14:textId="1E1EB8B9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3155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Screenings: mammograms, cervical, colorectal, late stage lung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3AE" w14:textId="4E17F81F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20959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Cancer</w:t>
            </w:r>
          </w:p>
        </w:tc>
      </w:tr>
      <w:tr w:rsidR="00085CB8" w:rsidRPr="00B21C96" w14:paraId="3ED1C2A7" w14:textId="77777777" w:rsidTr="00FD072B">
        <w:trPr>
          <w:trHeight w:val="170"/>
        </w:trPr>
        <w:tc>
          <w:tcPr>
            <w:tcW w:w="6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632" w14:textId="7A052799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8714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Stroke or other coronary heart disease deaths </w:t>
            </w:r>
          </w:p>
          <w:p w14:paraId="071E1C4D" w14:textId="1148278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3499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Chronic conditions such as high blood pressure high cholesterol</w:t>
            </w:r>
          </w:p>
          <w:p w14:paraId="29306B2C" w14:textId="05936EB9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03802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Aftercare for stroke or heart attack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4F7A" w14:textId="5BFE430D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2711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6E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Cardiovascular Disease</w:t>
            </w:r>
          </w:p>
        </w:tc>
      </w:tr>
      <w:tr w:rsidR="00085CB8" w:rsidRPr="00B21C96" w14:paraId="02D70808" w14:textId="77777777" w:rsidTr="007A3290">
        <w:trPr>
          <w:trHeight w:val="530"/>
        </w:trPr>
        <w:tc>
          <w:tcPr>
            <w:tcW w:w="6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783" w14:textId="32BB11A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60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Children with special health care needs </w:t>
            </w:r>
          </w:p>
          <w:p w14:paraId="039B0413" w14:textId="345CDDB9" w:rsidR="007A3290" w:rsidRPr="007A3290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4210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Developmental screening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0B51" w14:textId="3C684109" w:rsidR="00085CB8" w:rsidRPr="00B21C96" w:rsidRDefault="005802B3" w:rsidP="00CC5DFD">
            <w:pPr>
              <w:ind w:left="250" w:hanging="25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-13571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Children with special health care needs</w:t>
            </w:r>
          </w:p>
        </w:tc>
      </w:tr>
      <w:tr w:rsidR="00085CB8" w:rsidRPr="00B21C96" w14:paraId="4F5DD141" w14:textId="77777777" w:rsidTr="00FD072B">
        <w:trPr>
          <w:trHeight w:val="719"/>
        </w:trPr>
        <w:tc>
          <w:tcPr>
            <w:tcW w:w="6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A13" w14:textId="79244C4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32163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Rate of diabetes deaths</w:t>
            </w:r>
          </w:p>
          <w:p w14:paraId="74C9C319" w14:textId="627FE4D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2304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Number of those identified with diabetes or pre-diabetes</w:t>
            </w:r>
          </w:p>
          <w:p w14:paraId="7B4E8FC3" w14:textId="1B200C8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809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Clinical measures such as eye and foot exams </w:t>
            </w:r>
          </w:p>
          <w:p w14:paraId="0FEE2B72" w14:textId="7ECA43E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1350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Diabetes education and management resources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4C7" w14:textId="0C6C8ED0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-8108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Diabetes</w:t>
            </w:r>
          </w:p>
        </w:tc>
      </w:tr>
      <w:tr w:rsidR="00085CB8" w:rsidRPr="00B21C96" w14:paraId="14F954E3" w14:textId="77777777" w:rsidTr="009C54D9">
        <w:trPr>
          <w:trHeight w:val="341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815" w14:textId="0DA7C34C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3420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Arthritis</w:t>
            </w:r>
          </w:p>
          <w:p w14:paraId="52A445EE" w14:textId="7754A871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0812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Cognitive decline</w:t>
            </w:r>
          </w:p>
          <w:p w14:paraId="031B8F4F" w14:textId="17EDCB3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221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Those providing care 20+ hours/week </w:t>
            </w:r>
          </w:p>
          <w:p w14:paraId="535586FD" w14:textId="7F6BE0BA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0963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Other topics that affect elderly people disproportionately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815" w14:textId="59984DC3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077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Older Adult Health/Healthy Aging</w:t>
            </w:r>
          </w:p>
        </w:tc>
      </w:tr>
      <w:tr w:rsidR="00085CB8" w:rsidRPr="00B21C96" w14:paraId="017D7CAA" w14:textId="77777777" w:rsidTr="00A552EE">
        <w:trPr>
          <w:trHeight w:val="3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5857" w14:textId="7599426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1595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Well testing</w:t>
            </w:r>
          </w:p>
          <w:p w14:paraId="255BCD36" w14:textId="3100E9A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6268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Lead screening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EA8" w14:textId="3045FCF9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45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Children with elevated lead levels</w:t>
            </w:r>
          </w:p>
          <w:p w14:paraId="17C26C29" w14:textId="5723B9C1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1998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Radon testing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E4E" w14:textId="57F8D5A0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2615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Environmental Health</w:t>
            </w:r>
          </w:p>
        </w:tc>
      </w:tr>
      <w:tr w:rsidR="00085CB8" w:rsidRPr="00B21C96" w14:paraId="26A09228" w14:textId="77777777" w:rsidTr="00FD072B">
        <w:trPr>
          <w:trHeight w:val="71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D52" w14:textId="650EF0E0" w:rsidR="00085CB8" w:rsidRPr="00CD2C49" w:rsidRDefault="005802B3" w:rsidP="00A001EC">
            <w:pPr>
              <w:spacing w:after="0" w:line="240" w:lineRule="auto"/>
              <w:ind w:left="250" w:hanging="25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4077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Ambulatory care-sensitive condition hospitalizations (acute episodes that are not stabilized in the emergency room)</w:t>
            </w:r>
          </w:p>
          <w:p w14:paraId="74EB7908" w14:textId="2632E285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96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Non-emergent emergency department use</w:t>
            </w:r>
          </w:p>
          <w:p w14:paraId="088F0FD6" w14:textId="7D33C124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1949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Hospital readmissions w/in 30 days of discharge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35D1" w14:textId="597C1490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309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Health Care Quality</w:t>
            </w:r>
          </w:p>
        </w:tc>
      </w:tr>
      <w:tr w:rsidR="00085CB8" w:rsidRPr="00B21C96" w14:paraId="1FA2EC2A" w14:textId="77777777" w:rsidTr="00A435FE">
        <w:trPr>
          <w:trHeight w:val="431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C7D" w14:textId="17CD9DAB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924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Two-year olds up to date </w:t>
            </w:r>
          </w:p>
          <w:p w14:paraId="0798CDF3" w14:textId="326B7CDF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3221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Flu vaccines</w:t>
            </w:r>
          </w:p>
          <w:p w14:paraId="0C21A48B" w14:textId="300C7B6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405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Pneumonia vaccines</w:t>
            </w:r>
          </w:p>
          <w:p w14:paraId="01B223FE" w14:textId="260BA1E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3302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Philosophical exemptions among kindergarteners for immunizations</w:t>
            </w:r>
          </w:p>
          <w:p w14:paraId="2A1B834B" w14:textId="1BBE0DE2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7190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Adolescent vaccines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9AAD" w14:textId="11A5AB65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6690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Immunizations</w:t>
            </w:r>
          </w:p>
        </w:tc>
      </w:tr>
      <w:tr w:rsidR="00085CB8" w:rsidRPr="00B21C96" w14:paraId="19CE8288" w14:textId="77777777" w:rsidTr="00A435FE">
        <w:trPr>
          <w:trHeight w:val="584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AD0EA" w14:textId="661B5605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7429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new cases of intestinal diseases</w:t>
            </w:r>
          </w:p>
          <w:p w14:paraId="793D69AF" w14:textId="59F4DCD3" w:rsidR="00085CB8" w:rsidRPr="00CD2C49" w:rsidRDefault="005802B3" w:rsidP="00BA3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636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F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STD’s (</w:t>
            </w:r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Chlamydia, Gonorrhea, HIV, Syphilis)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61F" w14:textId="15633AF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3123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Tuberculosis</w:t>
            </w:r>
          </w:p>
          <w:p w14:paraId="2AB67D5E" w14:textId="151C1F0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1371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Pertussis</w:t>
            </w:r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35F44B47" w14:textId="277343B2" w:rsidR="00085CB8" w:rsidRPr="00CD2C49" w:rsidRDefault="005802B3" w:rsidP="00A001EC">
            <w:pPr>
              <w:spacing w:after="0" w:line="240" w:lineRule="auto"/>
              <w:ind w:left="250" w:hanging="2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40820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Hepatitis A B or C Lyme disease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B3F" w14:textId="6A868776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8114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Infectious Disease</w:t>
            </w:r>
          </w:p>
        </w:tc>
      </w:tr>
      <w:tr w:rsidR="00085CB8" w:rsidRPr="00B21C96" w14:paraId="1433E41D" w14:textId="77777777" w:rsidTr="00A435FE">
        <w:trPr>
          <w:trHeight w:val="323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24B96" w14:textId="5C36247A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40665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Firearms</w:t>
            </w:r>
          </w:p>
          <w:p w14:paraId="15CA8B77" w14:textId="2AB6B57B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6704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Suicide deaths</w:t>
            </w:r>
          </w:p>
          <w:p w14:paraId="16552322" w14:textId="6DF2BC8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4554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Child maltreatment</w:t>
            </w:r>
          </w:p>
          <w:p w14:paraId="5B318D17" w14:textId="0B685767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6939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Rape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EF9" w14:textId="0CD4C8A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0684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Intimate partner violence</w:t>
            </w:r>
          </w:p>
          <w:p w14:paraId="41257459" w14:textId="6FC8AC88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3357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Bullying</w:t>
            </w:r>
          </w:p>
          <w:p w14:paraId="54ED5585" w14:textId="1B1BF5A4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8430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Self-harm</w:t>
            </w:r>
          </w:p>
          <w:p w14:paraId="2FF6AB54" w14:textId="30B56378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94541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Violent crime rate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9174" w14:textId="218DCABA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0276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Intentional Injury</w:t>
            </w:r>
          </w:p>
        </w:tc>
      </w:tr>
    </w:tbl>
    <w:p w14:paraId="57D35384" w14:textId="77777777" w:rsidR="007A3290" w:rsidRDefault="007A3290">
      <w:r>
        <w:br w:type="page"/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2605"/>
        <w:gridCol w:w="180"/>
        <w:gridCol w:w="587"/>
        <w:gridCol w:w="43"/>
        <w:gridCol w:w="540"/>
        <w:gridCol w:w="2790"/>
        <w:gridCol w:w="3420"/>
      </w:tblGrid>
      <w:tr w:rsidR="00085CB8" w:rsidRPr="00B21C96" w14:paraId="289FB6DE" w14:textId="77777777" w:rsidTr="00A435FE">
        <w:trPr>
          <w:trHeight w:val="215"/>
        </w:trPr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2DF43" w14:textId="718E91F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55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Availability of mental health providers </w:t>
            </w:r>
          </w:p>
          <w:p w14:paraId="3FFBE60E" w14:textId="33BBFCD9" w:rsidR="00085CB8" w:rsidRPr="00CD2C49" w:rsidRDefault="005802B3" w:rsidP="00FE4518">
            <w:pPr>
              <w:spacing w:after="0" w:line="240" w:lineRule="auto"/>
              <w:ind w:left="250" w:hanging="25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071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Mental health emergency department usage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353" w14:textId="0AC090C8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1608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Anxiety </w:t>
            </w:r>
          </w:p>
          <w:p w14:paraId="777BD1A1" w14:textId="5595E01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7124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Depression</w:t>
            </w:r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6425FC75" w14:textId="6DCBDF6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2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Suicide ideation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EECB" w14:textId="1280D069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2990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Mental Health</w:t>
            </w:r>
          </w:p>
        </w:tc>
      </w:tr>
      <w:tr w:rsidR="00085CB8" w:rsidRPr="00B21C96" w14:paraId="52124C8E" w14:textId="77777777" w:rsidTr="00A435FE">
        <w:trPr>
          <w:trHeight w:val="548"/>
        </w:trPr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351" w14:textId="31058A3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6096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available dentists</w:t>
            </w:r>
          </w:p>
          <w:p w14:paraId="68528489" w14:textId="7A8962D2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99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Visits to a dentist in the past 12 months</w:t>
            </w:r>
          </w:p>
          <w:p w14:paraId="40B358C1" w14:textId="58891A1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4361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Emergency room visits for tooth pain</w:t>
            </w:r>
          </w:p>
          <w:p w14:paraId="3B60CDEA" w14:textId="1E16179C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3124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Tooth loss</w:t>
            </w:r>
          </w:p>
          <w:p w14:paraId="0BC84FC5" w14:textId="0BC045B5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4215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7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Access to dental insurance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F02A" w14:textId="0181FA79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7153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72B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Oral Health</w:t>
            </w:r>
          </w:p>
        </w:tc>
      </w:tr>
      <w:tr w:rsidR="00085CB8" w:rsidRPr="00B21C96" w14:paraId="5DE94A64" w14:textId="77777777" w:rsidTr="00C95619">
        <w:trPr>
          <w:trHeight w:val="143"/>
        </w:trPr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AF8" w14:textId="34BF5E67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429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Obesity &amp; overweight</w:t>
            </w:r>
          </w:p>
          <w:p w14:paraId="1AA3B5FA" w14:textId="661F937F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3277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Sedentary lifestyle</w:t>
            </w:r>
          </w:p>
          <w:p w14:paraId="1588EF0C" w14:textId="710E95C3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450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Meets aerobic physical activity recommendations</w:t>
            </w:r>
          </w:p>
          <w:p w14:paraId="41474DD1" w14:textId="1C100B8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663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Fruit and vegetable consumption</w:t>
            </w:r>
          </w:p>
          <w:p w14:paraId="67811614" w14:textId="6959CF31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6998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Soda/sports drink consumption</w:t>
            </w:r>
          </w:p>
          <w:p w14:paraId="5E38DE39" w14:textId="2AF677A9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13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Food insecurity (see also Social Determinants of Health)</w:t>
            </w:r>
          </w:p>
          <w:p w14:paraId="46B20C32" w14:textId="79C87FAA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21139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Access to healthy foods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BB0" w14:textId="2677593A" w:rsidR="00085CB8" w:rsidRPr="00276A8A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9684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276A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Physical Activity Nutrition and Weight</w:t>
            </w:r>
          </w:p>
        </w:tc>
      </w:tr>
      <w:tr w:rsidR="00085CB8" w:rsidRPr="00B21C96" w14:paraId="2AD9D3F4" w14:textId="77777777" w:rsidTr="00FD072B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D7B4CB" w14:textId="6BB7009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439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Infant deaths</w:t>
            </w:r>
          </w:p>
          <w:p w14:paraId="433FC11D" w14:textId="42BDE0BC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5090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Low birth weight</w:t>
            </w:r>
          </w:p>
          <w:p w14:paraId="7FE0488D" w14:textId="2990A423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2622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Pre-term births</w:t>
            </w:r>
          </w:p>
          <w:p w14:paraId="5A4C5350" w14:textId="24331A82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7837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Unintended births</w:t>
            </w:r>
          </w:p>
          <w:p w14:paraId="3D251B46" w14:textId="4D97E3D7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0173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Prenatal care </w:t>
            </w:r>
          </w:p>
          <w:p w14:paraId="539425E5" w14:textId="2EF359F2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6021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Teen pregnancy </w:t>
            </w:r>
          </w:p>
        </w:tc>
        <w:tc>
          <w:tcPr>
            <w:tcW w:w="41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7E9762" w14:textId="42F47527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8006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Smoke or drink during pregnancy</w:t>
            </w:r>
          </w:p>
          <w:p w14:paraId="14827899" w14:textId="0281ABFF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9401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Breastfeeding</w:t>
            </w:r>
          </w:p>
          <w:p w14:paraId="6C5951EE" w14:textId="7ADA30F8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6928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C-sections among low-risk births</w:t>
            </w:r>
          </w:p>
          <w:p w14:paraId="39A91B30" w14:textId="1DCCF2A9" w:rsidR="00085CB8" w:rsidRPr="00CD2C49" w:rsidRDefault="005802B3" w:rsidP="00FE4518">
            <w:pPr>
              <w:spacing w:after="0" w:line="240" w:lineRule="auto"/>
              <w:ind w:left="340" w:hanging="34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319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Drug-affected babies (see also Substance and alcohol use)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081" w14:textId="0840571C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8121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Pregnancy and birth outcomes</w:t>
            </w:r>
          </w:p>
        </w:tc>
      </w:tr>
      <w:tr w:rsidR="00085CB8" w:rsidRPr="00B21C96" w14:paraId="5BDA1EE6" w14:textId="77777777" w:rsidTr="00A6761C">
        <w:trPr>
          <w:trHeight w:val="170"/>
        </w:trPr>
        <w:tc>
          <w:tcPr>
            <w:tcW w:w="6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F3C" w14:textId="3B9D0A66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4223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2E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Asthma</w:t>
            </w:r>
          </w:p>
          <w:p w14:paraId="03DBACBC" w14:textId="6A7BE037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5948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Pneumonia</w:t>
            </w:r>
          </w:p>
          <w:p w14:paraId="014D4FBC" w14:textId="77777777" w:rsidR="00E83225" w:rsidRDefault="005802B3" w:rsidP="00E832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4863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Chronic lower respiratory disease</w:t>
            </w:r>
            <w:r w:rsidR="00E8322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1D7E506C" w14:textId="73A482FE" w:rsidR="00085CB8" w:rsidRPr="00E83225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67642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83225" w:rsidRPr="00CD2C49">
              <w:rPr>
                <w:rFonts w:ascii="Calibri" w:eastAsia="Times New Roman" w:hAnsi="Calibri" w:cs="Times New Roman"/>
                <w:sz w:val="20"/>
                <w:szCs w:val="20"/>
              </w:rPr>
              <w:t>Chronic Obstructive Pulmonary Disease (COPD)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1033" w14:textId="6F56AC3D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-15750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Respiratory</w:t>
            </w:r>
          </w:p>
        </w:tc>
      </w:tr>
      <w:tr w:rsidR="00085CB8" w:rsidRPr="00B21C96" w14:paraId="6FCD2D2F" w14:textId="77777777" w:rsidTr="00A6761C">
        <w:trPr>
          <w:trHeight w:val="134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3FBF" w14:textId="460478B7" w:rsidR="00085CB8" w:rsidRPr="00CD2C49" w:rsidRDefault="005802B3" w:rsidP="00B0101F">
            <w:pPr>
              <w:spacing w:after="0" w:line="240" w:lineRule="auto"/>
              <w:ind w:left="160" w:hanging="16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3097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Individuals families or children living in poverty</w:t>
            </w:r>
          </w:p>
          <w:p w14:paraId="0AFA70FC" w14:textId="600503B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7400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People living in rural areas</w:t>
            </w:r>
          </w:p>
          <w:p w14:paraId="44CD2AEB" w14:textId="73C7255B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4712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Household income</w:t>
            </w:r>
          </w:p>
          <w:p w14:paraId="0DF45C21" w14:textId="066D3894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65877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Unemployment</w:t>
            </w:r>
          </w:p>
          <w:p w14:paraId="727F20E6" w14:textId="2808D097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0047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Living in rural areas</w:t>
            </w:r>
          </w:p>
          <w:p w14:paraId="121DF944" w14:textId="5F326FE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4917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65+ living alone</w:t>
            </w:r>
          </w:p>
          <w:p w14:paraId="22F053C9" w14:textId="367786A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643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Access to broadband </w:t>
            </w:r>
          </w:p>
          <w:p w14:paraId="78CB14B1" w14:textId="2735B404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0579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No vehicles in household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FDE" w14:textId="4FD761A5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1889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Long commutes driving alone</w:t>
            </w:r>
          </w:p>
          <w:p w14:paraId="05FE5AFA" w14:textId="78A4CE13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96974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Adolescent homelessness</w:t>
            </w:r>
          </w:p>
          <w:p w14:paraId="09F4EC8F" w14:textId="1087DC61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9174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Housing costs as a percentage of income</w:t>
            </w:r>
          </w:p>
          <w:p w14:paraId="1423E538" w14:textId="5B24179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3436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Food insecurity (See also Physical Activity </w:t>
            </w: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9250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Nutrition and Weight)</w:t>
            </w:r>
          </w:p>
          <w:p w14:paraId="401D62D2" w14:textId="2C4C3265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384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Adverse Childhood Experiences</w:t>
            </w:r>
          </w:p>
          <w:p w14:paraId="4264E516" w14:textId="45D4C58E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77891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Children eligible for free or reduced lunch</w:t>
            </w:r>
          </w:p>
          <w:p w14:paraId="33B54BD1" w14:textId="56027DF4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1299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High school graduation rate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E10" w14:textId="348C36A9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-6037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Social Determinants of Health</w:t>
            </w:r>
          </w:p>
        </w:tc>
      </w:tr>
      <w:tr w:rsidR="00085CB8" w:rsidRPr="00B21C96" w14:paraId="606BA9B5" w14:textId="77777777" w:rsidTr="00A6761C">
        <w:trPr>
          <w:trHeight w:val="323"/>
        </w:trPr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B47F5" w14:textId="19EEAD82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6646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6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Drug overdose deaths</w:t>
            </w:r>
          </w:p>
          <w:p w14:paraId="3C143A6D" w14:textId="750ED2E7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20176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Alcohol-induced deaths</w:t>
            </w:r>
          </w:p>
          <w:p w14:paraId="6F1238D1" w14:textId="2E7BA34D" w:rsidR="00085CB8" w:rsidRPr="00CD2C49" w:rsidRDefault="005802B3" w:rsidP="00B0101F">
            <w:pPr>
              <w:spacing w:after="0" w:line="240" w:lineRule="auto"/>
              <w:ind w:left="250" w:hanging="25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8667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Overdoses opiate and other substance use poisonings &amp; hospitalizations</w:t>
            </w:r>
          </w:p>
          <w:p w14:paraId="291AA63C" w14:textId="2B1976D0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6320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Non-medical prescription drug use</w:t>
            </w:r>
          </w:p>
          <w:p w14:paraId="7E680C75" w14:textId="72BBEBBC" w:rsidR="00085CB8" w:rsidRPr="00CD2C49" w:rsidRDefault="005802B3" w:rsidP="00B0101F">
            <w:pPr>
              <w:spacing w:after="0" w:line="240" w:lineRule="auto"/>
              <w:ind w:left="250" w:hanging="25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7693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Substance use treatment (needed and not provided)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B56" w14:textId="33246398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0512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Marijuana use</w:t>
            </w:r>
          </w:p>
          <w:p w14:paraId="009575BF" w14:textId="70257A0B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7352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Alcohol-impaired driving</w:t>
            </w:r>
          </w:p>
          <w:p w14:paraId="00D2CB7A" w14:textId="32CDA42B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99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Adult chronic heavy drinking</w:t>
            </w:r>
          </w:p>
          <w:p w14:paraId="31D4A572" w14:textId="4998E652" w:rsidR="00085CB8" w:rsidRPr="00CD2C49" w:rsidRDefault="005802B3" w:rsidP="00B0101F">
            <w:pPr>
              <w:spacing w:after="0" w:line="240" w:lineRule="auto"/>
              <w:ind w:left="250" w:hanging="250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6775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Youth past-30-day and binge drinking</w:t>
            </w:r>
          </w:p>
          <w:p w14:paraId="45DBC623" w14:textId="4699646B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-19415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Drug-affected baby referral</w:t>
            </w:r>
          </w:p>
          <w:p w14:paraId="1B4D155B" w14:textId="795B2E7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17788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Opioid prescribing rates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DC0" w14:textId="347A5E82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-11068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Substance and alcohol use</w:t>
            </w:r>
          </w:p>
        </w:tc>
      </w:tr>
      <w:tr w:rsidR="00085CB8" w:rsidRPr="00B21C96" w14:paraId="09FB162C" w14:textId="77777777" w:rsidTr="00FD072B">
        <w:trPr>
          <w:trHeight w:val="485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A6171" w14:textId="4516DEED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7554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Current smokers</w:t>
            </w:r>
          </w:p>
          <w:p w14:paraId="2F58F9FA" w14:textId="45A07B24" w:rsidR="00085CB8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</w:rPr>
                <w:id w:val="8363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5CB8" w:rsidRPr="00CD2C49">
              <w:rPr>
                <w:rFonts w:ascii="Calibri" w:eastAsia="Times New Roman" w:hAnsi="Calibri" w:cs="Times New Roman"/>
                <w:sz w:val="20"/>
                <w:szCs w:val="20"/>
              </w:rPr>
              <w:t>Tobacco Helpline Users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211" w14:textId="77777777" w:rsidR="00085CB8" w:rsidRPr="00CD2C49" w:rsidRDefault="00085CB8" w:rsidP="00CD2C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C49">
              <w:rPr>
                <w:rFonts w:ascii="Calibri" w:eastAsia="Times New Roman" w:hAnsi="Calibri" w:cs="Times New Roman"/>
                <w:sz w:val="20"/>
                <w:szCs w:val="20"/>
              </w:rPr>
              <w:t xml:space="preserve">Vaping/electronic device use </w:t>
            </w:r>
          </w:p>
          <w:p w14:paraId="1773BC47" w14:textId="77777777" w:rsidR="00085CB8" w:rsidRPr="00CD2C49" w:rsidRDefault="00085CB8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D2C49">
              <w:rPr>
                <w:rFonts w:ascii="Calibri" w:eastAsia="Times New Roman" w:hAnsi="Calibri" w:cs="Times New Roman"/>
                <w:sz w:val="20"/>
                <w:szCs w:val="20"/>
              </w:rPr>
              <w:t>Second hand smoke exposure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A8D0" w14:textId="52DE8637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sz w:val="20"/>
                  <w:szCs w:val="20"/>
                </w:rPr>
                <w:id w:val="-18142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85CB8" w:rsidRPr="00B21C9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Tobacco</w:t>
            </w:r>
          </w:p>
        </w:tc>
      </w:tr>
      <w:tr w:rsidR="00960842" w:rsidRPr="00B21C96" w14:paraId="66B4FE17" w14:textId="77777777" w:rsidTr="00BE6A35">
        <w:trPr>
          <w:trHeight w:val="35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AF6" w14:textId="2446AD27" w:rsidR="00960842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7986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Injury deaths </w:t>
            </w:r>
          </w:p>
          <w:p w14:paraId="6DDE82F3" w14:textId="7D91C9DE" w:rsidR="00960842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4992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Fall-related injuries or deaths</w:t>
            </w:r>
          </w:p>
          <w:p w14:paraId="0C529E57" w14:textId="55FFC74F" w:rsidR="00960842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9763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Unintentional poisonings</w:t>
            </w:r>
          </w:p>
          <w:p w14:paraId="57CD53FB" w14:textId="77777777" w:rsidR="00960842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5150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Traffic crashes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15E" w14:textId="38881654" w:rsidR="00960842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16189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Work-related injuries or deaths</w:t>
            </w:r>
          </w:p>
          <w:p w14:paraId="2FDBF66E" w14:textId="6AD445A2" w:rsidR="00960842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127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Traumatic brain injury</w:t>
            </w:r>
          </w:p>
          <w:p w14:paraId="2489A74A" w14:textId="4F8B26C1" w:rsidR="00960842" w:rsidRPr="00CD2C49" w:rsidRDefault="005802B3" w:rsidP="00CD2C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</w:rPr>
                <w:id w:val="-6106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CD2C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Seatbelt 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86BE" w14:textId="58F8383D" w:rsidR="00960842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120182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42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0842" w:rsidRPr="00B21C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Unintentional injury</w:t>
            </w:r>
          </w:p>
        </w:tc>
      </w:tr>
      <w:tr w:rsidR="00085CB8" w:rsidRPr="00B21C96" w14:paraId="5882506A" w14:textId="77777777" w:rsidTr="00FD072B">
        <w:trPr>
          <w:trHeight w:val="20"/>
        </w:trPr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4BE" w14:textId="53C00073" w:rsidR="00085CB8" w:rsidRDefault="005802B3" w:rsidP="00FD072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-10720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Other: (please explain)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1571" w14:textId="2A10BEEB" w:rsidR="00085CB8" w:rsidRPr="00B21C96" w:rsidRDefault="005802B3" w:rsidP="00FD072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</w:rPr>
                <w:id w:val="-127987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39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5CB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Other</w:t>
            </w:r>
          </w:p>
        </w:tc>
      </w:tr>
    </w:tbl>
    <w:p w14:paraId="1BFE6211" w14:textId="77777777" w:rsidR="00E37868" w:rsidRDefault="00E37868" w:rsidP="00E37868">
      <w:pPr>
        <w:pStyle w:val="Heading5"/>
      </w:pPr>
      <w:r>
        <w:lastRenderedPageBreak/>
        <w:t>Gaps and Resources</w:t>
      </w:r>
    </w:p>
    <w:p w14:paraId="0904E81E" w14:textId="47429AB4" w:rsidR="00E37868" w:rsidRPr="00E37868" w:rsidRDefault="00E37868" w:rsidP="00E37868">
      <w:r w:rsidRPr="00023544">
        <w:rPr>
          <w:b/>
        </w:rPr>
        <w:t>Step 3</w:t>
      </w:r>
      <w:r>
        <w:t xml:space="preserve">: </w:t>
      </w:r>
      <w:r w:rsidR="00D26A61">
        <w:t xml:space="preserve">Fill in the chart below. </w:t>
      </w:r>
      <w:bookmarkStart w:id="0" w:name="_GoBack"/>
      <w:bookmarkEnd w:id="0"/>
      <w:r w:rsidR="00D26A61">
        <w:t xml:space="preserve">There are four sections: one </w:t>
      </w:r>
      <w:r>
        <w:t>or each of the</w:t>
      </w:r>
      <w:r w:rsidR="000F58BD">
        <w:t xml:space="preserve"> four</w:t>
      </w:r>
      <w:r>
        <w:t xml:space="preserve"> Health </w:t>
      </w:r>
      <w:r w:rsidR="00EC2B24">
        <w:t>Priorities</w:t>
      </w:r>
      <w:r w:rsidR="00D26A61">
        <w:t xml:space="preserve"> you </w:t>
      </w:r>
      <w:r w:rsidR="000F58BD">
        <w:t xml:space="preserve">checked </w:t>
      </w:r>
      <w:r w:rsidR="00926320">
        <w:t>in the P</w:t>
      </w:r>
      <w:r w:rsidR="00DE0799">
        <w:t xml:space="preserve">riority </w:t>
      </w:r>
      <w:r w:rsidR="0069704D">
        <w:t>Handout</w:t>
      </w:r>
      <w:r w:rsidR="00DE0799">
        <w:t>.</w:t>
      </w:r>
      <w:r w:rsidR="0069704D">
        <w:t xml:space="preserve"> T</w:t>
      </w:r>
      <w:r w:rsidR="00CF21BA">
        <w:t xml:space="preserve">ype the name of </w:t>
      </w:r>
      <w:r w:rsidR="00A47CD0">
        <w:t>your</w:t>
      </w:r>
      <w:r w:rsidR="00CF21BA">
        <w:t xml:space="preserve"> Health </w:t>
      </w:r>
      <w:r w:rsidR="00EC2B24">
        <w:t>Priorit</w:t>
      </w:r>
      <w:r w:rsidR="00A47CD0">
        <w:t>ies</w:t>
      </w:r>
      <w:r w:rsidR="0069704D">
        <w:t xml:space="preserve"> </w:t>
      </w:r>
      <w:r w:rsidR="00EC2B24">
        <w:t>each</w:t>
      </w:r>
      <w:r w:rsidR="0069704D">
        <w:t xml:space="preserve"> </w:t>
      </w:r>
      <w:r w:rsidR="0069704D" w:rsidRPr="007F53B8">
        <w:rPr>
          <w:shd w:val="clear" w:color="auto" w:fill="DEEAF6" w:themeFill="accent1" w:themeFillTint="33"/>
        </w:rPr>
        <w:t>blue</w:t>
      </w:r>
      <w:r w:rsidR="0069704D">
        <w:t xml:space="preserve"> row</w:t>
      </w:r>
      <w:r w:rsidR="00CF21BA">
        <w:t xml:space="preserve">. </w:t>
      </w:r>
      <w:r w:rsidR="0069704D">
        <w:t xml:space="preserve">List any gaps, barriers, or challenges your community faces in addressing that health </w:t>
      </w:r>
      <w:r w:rsidR="006E7419">
        <w:t>p</w:t>
      </w:r>
      <w:r w:rsidR="00EC2B24">
        <w:t>riority i</w:t>
      </w:r>
      <w:r w:rsidR="00C36F7D">
        <w:t xml:space="preserve">n the </w:t>
      </w:r>
      <w:r w:rsidR="00C36F7D" w:rsidRPr="007F53B8">
        <w:rPr>
          <w:shd w:val="clear" w:color="auto" w:fill="FBE4D5" w:themeFill="accent2" w:themeFillTint="33"/>
        </w:rPr>
        <w:t>orange</w:t>
      </w:r>
      <w:r w:rsidR="006E7419">
        <w:t xml:space="preserve"> box</w:t>
      </w:r>
      <w:r w:rsidR="00A47CD0">
        <w:t xml:space="preserve">es. </w:t>
      </w:r>
      <w:r w:rsidR="006E7419">
        <w:t xml:space="preserve">List any resources or assets that could be used in addressing the health priority </w:t>
      </w:r>
      <w:r w:rsidR="00C36F7D">
        <w:t xml:space="preserve">in the </w:t>
      </w:r>
      <w:r w:rsidR="00C36F7D" w:rsidRPr="007F53B8">
        <w:rPr>
          <w:shd w:val="clear" w:color="auto" w:fill="E2EFD9" w:themeFill="accent6" w:themeFillTint="33"/>
        </w:rPr>
        <w:t>green</w:t>
      </w:r>
      <w:r w:rsidR="00C36F7D">
        <w:t xml:space="preserve"> boxes</w:t>
      </w:r>
      <w:r w:rsidR="007F53B8">
        <w:t>.</w:t>
      </w:r>
      <w:r w:rsidR="0092632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37868" w14:paraId="490290E5" w14:textId="77777777" w:rsidTr="00A47CD0">
        <w:trPr>
          <w:trHeight w:val="288"/>
        </w:trPr>
        <w:tc>
          <w:tcPr>
            <w:tcW w:w="9350" w:type="dxa"/>
            <w:gridSpan w:val="2"/>
            <w:shd w:val="clear" w:color="auto" w:fill="D9E2F3" w:themeFill="accent5" w:themeFillTint="33"/>
          </w:tcPr>
          <w:p w14:paraId="1C497462" w14:textId="77777777" w:rsidR="00E37868" w:rsidRPr="00943214" w:rsidRDefault="00E37868" w:rsidP="00DE0799">
            <w:r w:rsidRPr="00943214">
              <w:t>Health Topic</w:t>
            </w:r>
            <w:r w:rsidR="00DE0799" w:rsidRPr="00943214">
              <w:t xml:space="preserve"> #1</w:t>
            </w:r>
            <w:r w:rsidRPr="00943214">
              <w:t>:</w:t>
            </w:r>
          </w:p>
        </w:tc>
      </w:tr>
      <w:tr w:rsidR="00E37868" w14:paraId="09B03A4C" w14:textId="77777777" w:rsidTr="00CF21BA">
        <w:trPr>
          <w:trHeight w:val="440"/>
        </w:trPr>
        <w:tc>
          <w:tcPr>
            <w:tcW w:w="4585" w:type="dxa"/>
            <w:shd w:val="clear" w:color="auto" w:fill="FBE4D5" w:themeFill="accent2" w:themeFillTint="33"/>
          </w:tcPr>
          <w:p w14:paraId="027D6B00" w14:textId="77777777" w:rsidR="00E37868" w:rsidRPr="00943214" w:rsidRDefault="00E37868" w:rsidP="00CF21BA">
            <w:pPr>
              <w:spacing w:after="0" w:line="240" w:lineRule="auto"/>
              <w:contextualSpacing/>
            </w:pPr>
            <w:r w:rsidRPr="00943214">
              <w:t>Gaps</w:t>
            </w:r>
          </w:p>
          <w:p w14:paraId="207E8F42" w14:textId="77777777" w:rsidR="00943214" w:rsidRPr="00943214" w:rsidRDefault="00943214" w:rsidP="00CF21BA">
            <w:pPr>
              <w:spacing w:after="0" w:line="240" w:lineRule="auto"/>
              <w:contextualSpacing/>
            </w:pPr>
          </w:p>
          <w:p w14:paraId="324A898F" w14:textId="77777777" w:rsidR="00943214" w:rsidRDefault="00943214" w:rsidP="00CF21BA">
            <w:pPr>
              <w:spacing w:after="0" w:line="240" w:lineRule="auto"/>
              <w:contextualSpacing/>
            </w:pPr>
          </w:p>
          <w:p w14:paraId="708BEE5D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43446790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3245C9DE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3A5E1939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46FA75CD" w14:textId="77777777" w:rsidR="00B63789" w:rsidRPr="00943214" w:rsidRDefault="00B63789" w:rsidP="00CF21BA">
            <w:pPr>
              <w:spacing w:after="0" w:line="240" w:lineRule="auto"/>
              <w:contextualSpacing/>
            </w:pPr>
          </w:p>
          <w:p w14:paraId="11860800" w14:textId="77777777" w:rsidR="00943214" w:rsidRPr="00943214" w:rsidRDefault="00943214" w:rsidP="00CF21BA">
            <w:pPr>
              <w:spacing w:after="0" w:line="240" w:lineRule="auto"/>
              <w:contextualSpacing/>
            </w:pPr>
          </w:p>
        </w:tc>
        <w:tc>
          <w:tcPr>
            <w:tcW w:w="4765" w:type="dxa"/>
            <w:shd w:val="clear" w:color="auto" w:fill="E2EFD9" w:themeFill="accent6" w:themeFillTint="33"/>
          </w:tcPr>
          <w:p w14:paraId="5DEDA943" w14:textId="77777777" w:rsidR="00E37868" w:rsidRDefault="00E37868" w:rsidP="00CF21BA">
            <w:pPr>
              <w:spacing w:after="0" w:line="240" w:lineRule="auto"/>
              <w:contextualSpacing/>
            </w:pPr>
            <w:r w:rsidRPr="00943214">
              <w:t>Resources</w:t>
            </w:r>
          </w:p>
          <w:p w14:paraId="01835133" w14:textId="77777777" w:rsidR="00CF21BA" w:rsidRDefault="00CF21BA" w:rsidP="00CF21BA">
            <w:pPr>
              <w:spacing w:after="0" w:line="240" w:lineRule="auto"/>
              <w:contextualSpacing/>
            </w:pPr>
          </w:p>
          <w:p w14:paraId="25CECD8C" w14:textId="77777777" w:rsidR="00B63789" w:rsidRPr="00943214" w:rsidRDefault="00B63789" w:rsidP="00CF21BA">
            <w:pPr>
              <w:spacing w:after="0" w:line="240" w:lineRule="auto"/>
              <w:contextualSpacing/>
            </w:pPr>
          </w:p>
        </w:tc>
      </w:tr>
      <w:tr w:rsidR="00DE0799" w14:paraId="02A7CFE3" w14:textId="77777777" w:rsidTr="00A47CD0">
        <w:trPr>
          <w:trHeight w:val="288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14:paraId="48B92AB2" w14:textId="77777777" w:rsidR="00DE0799" w:rsidRPr="00943214" w:rsidRDefault="00DE0799" w:rsidP="00CF21BA">
            <w:pPr>
              <w:spacing w:after="0" w:line="240" w:lineRule="auto"/>
              <w:contextualSpacing/>
            </w:pPr>
            <w:r w:rsidRPr="00943214">
              <w:t>Health Topic</w:t>
            </w:r>
            <w:r w:rsidR="008C2A61" w:rsidRPr="00943214">
              <w:t xml:space="preserve"> #2</w:t>
            </w:r>
            <w:r w:rsidRPr="00943214">
              <w:t>:</w:t>
            </w:r>
          </w:p>
        </w:tc>
      </w:tr>
      <w:tr w:rsidR="00DE0799" w14:paraId="4A21489D" w14:textId="77777777" w:rsidTr="00CF21BA">
        <w:trPr>
          <w:trHeight w:val="440"/>
        </w:trPr>
        <w:tc>
          <w:tcPr>
            <w:tcW w:w="4585" w:type="dxa"/>
            <w:shd w:val="clear" w:color="auto" w:fill="FBE4D5" w:themeFill="accent2" w:themeFillTint="33"/>
          </w:tcPr>
          <w:p w14:paraId="7ADEF1C1" w14:textId="77777777" w:rsidR="00DE0799" w:rsidRDefault="00DE0799" w:rsidP="00CF21BA">
            <w:pPr>
              <w:spacing w:after="0" w:line="240" w:lineRule="auto"/>
              <w:contextualSpacing/>
            </w:pPr>
            <w:r w:rsidRPr="00943214">
              <w:t>Gaps</w:t>
            </w:r>
          </w:p>
          <w:p w14:paraId="55ED8575" w14:textId="77777777" w:rsidR="00CF21BA" w:rsidRDefault="00CF21BA" w:rsidP="00CF21BA">
            <w:pPr>
              <w:spacing w:after="0" w:line="240" w:lineRule="auto"/>
              <w:contextualSpacing/>
            </w:pPr>
          </w:p>
          <w:p w14:paraId="1425AC27" w14:textId="77777777" w:rsidR="00C95619" w:rsidRDefault="00C95619" w:rsidP="00CF21BA">
            <w:pPr>
              <w:spacing w:after="0" w:line="240" w:lineRule="auto"/>
              <w:contextualSpacing/>
            </w:pPr>
          </w:p>
          <w:p w14:paraId="044A150F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29169F77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63F068DA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18F35E1F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4B6E8674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6A28FD02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417F3302" w14:textId="77777777" w:rsidR="00CF21BA" w:rsidRPr="00943214" w:rsidRDefault="00CF21BA" w:rsidP="00CF21BA">
            <w:pPr>
              <w:spacing w:after="0" w:line="240" w:lineRule="auto"/>
              <w:contextualSpacing/>
            </w:pPr>
          </w:p>
        </w:tc>
        <w:tc>
          <w:tcPr>
            <w:tcW w:w="4765" w:type="dxa"/>
            <w:shd w:val="clear" w:color="auto" w:fill="E2EFD9" w:themeFill="accent6" w:themeFillTint="33"/>
          </w:tcPr>
          <w:p w14:paraId="47D4A22D" w14:textId="77777777" w:rsidR="00DE0799" w:rsidRDefault="00DE0799" w:rsidP="00CF21BA">
            <w:pPr>
              <w:spacing w:after="0" w:line="240" w:lineRule="auto"/>
              <w:contextualSpacing/>
            </w:pPr>
            <w:r w:rsidRPr="00943214">
              <w:t>Resources</w:t>
            </w:r>
          </w:p>
          <w:p w14:paraId="435E7901" w14:textId="77777777" w:rsidR="00CF21BA" w:rsidRDefault="00CF21BA" w:rsidP="00CF21BA">
            <w:pPr>
              <w:spacing w:after="0" w:line="240" w:lineRule="auto"/>
              <w:contextualSpacing/>
            </w:pPr>
          </w:p>
          <w:p w14:paraId="1A550158" w14:textId="77777777" w:rsidR="00B63789" w:rsidRPr="00943214" w:rsidRDefault="00B63789" w:rsidP="00CF21BA">
            <w:pPr>
              <w:spacing w:after="0" w:line="240" w:lineRule="auto"/>
              <w:contextualSpacing/>
            </w:pPr>
          </w:p>
        </w:tc>
      </w:tr>
      <w:tr w:rsidR="00DE0799" w14:paraId="598D6676" w14:textId="77777777" w:rsidTr="00A47CD0">
        <w:trPr>
          <w:trHeight w:val="288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14:paraId="79EB78FC" w14:textId="77777777" w:rsidR="00DE0799" w:rsidRPr="00943214" w:rsidRDefault="00DE0799" w:rsidP="00CF21BA">
            <w:pPr>
              <w:spacing w:after="0" w:line="240" w:lineRule="auto"/>
              <w:contextualSpacing/>
            </w:pPr>
            <w:r w:rsidRPr="00943214">
              <w:t>Health Topic</w:t>
            </w:r>
            <w:r w:rsidR="008C2A61" w:rsidRPr="00943214">
              <w:t xml:space="preserve"> #3</w:t>
            </w:r>
            <w:r w:rsidRPr="00943214">
              <w:t>:</w:t>
            </w:r>
          </w:p>
        </w:tc>
      </w:tr>
      <w:tr w:rsidR="00DE0799" w14:paraId="5730C74C" w14:textId="77777777" w:rsidTr="00CF21BA">
        <w:trPr>
          <w:trHeight w:val="440"/>
        </w:trPr>
        <w:tc>
          <w:tcPr>
            <w:tcW w:w="4585" w:type="dxa"/>
            <w:shd w:val="clear" w:color="auto" w:fill="FBE4D5" w:themeFill="accent2" w:themeFillTint="33"/>
          </w:tcPr>
          <w:p w14:paraId="20A0B415" w14:textId="77777777" w:rsidR="00DE0799" w:rsidRDefault="00DE0799" w:rsidP="00CF21BA">
            <w:pPr>
              <w:spacing w:after="0" w:line="240" w:lineRule="auto"/>
              <w:contextualSpacing/>
            </w:pPr>
            <w:r w:rsidRPr="00943214">
              <w:t>Gaps</w:t>
            </w:r>
          </w:p>
          <w:p w14:paraId="50293CBB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590BA720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2F17649F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2F7BF41D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4150D9E5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55C40C78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5D1F2F1C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105F2502" w14:textId="77777777" w:rsidR="00B63789" w:rsidRDefault="00B63789" w:rsidP="00B63789">
            <w:pPr>
              <w:spacing w:after="0" w:line="240" w:lineRule="auto"/>
              <w:contextualSpacing/>
            </w:pPr>
          </w:p>
          <w:p w14:paraId="2D1B7D6B" w14:textId="77777777" w:rsidR="00B63789" w:rsidRPr="00943214" w:rsidRDefault="00B63789" w:rsidP="00CF21BA">
            <w:pPr>
              <w:spacing w:after="0" w:line="240" w:lineRule="auto"/>
              <w:contextualSpacing/>
            </w:pPr>
          </w:p>
        </w:tc>
        <w:tc>
          <w:tcPr>
            <w:tcW w:w="4765" w:type="dxa"/>
            <w:shd w:val="clear" w:color="auto" w:fill="E2EFD9" w:themeFill="accent6" w:themeFillTint="33"/>
          </w:tcPr>
          <w:p w14:paraId="12A7347C" w14:textId="77777777" w:rsidR="00DE0799" w:rsidRDefault="00DE0799" w:rsidP="00CF21BA">
            <w:pPr>
              <w:spacing w:after="0" w:line="240" w:lineRule="auto"/>
              <w:contextualSpacing/>
            </w:pPr>
            <w:r w:rsidRPr="00943214">
              <w:t>Resources</w:t>
            </w:r>
          </w:p>
          <w:p w14:paraId="33953EE2" w14:textId="77777777" w:rsidR="00CF21BA" w:rsidRDefault="00CF21BA" w:rsidP="00CF21BA">
            <w:pPr>
              <w:spacing w:after="0" w:line="240" w:lineRule="auto"/>
              <w:contextualSpacing/>
            </w:pPr>
          </w:p>
          <w:p w14:paraId="7F9A22AA" w14:textId="77777777" w:rsidR="00CF21BA" w:rsidRPr="00943214" w:rsidRDefault="00CF21BA" w:rsidP="00CF21BA">
            <w:pPr>
              <w:spacing w:after="0" w:line="240" w:lineRule="auto"/>
              <w:contextualSpacing/>
            </w:pPr>
          </w:p>
        </w:tc>
      </w:tr>
      <w:tr w:rsidR="00DE0799" w14:paraId="7DBB6F3D" w14:textId="77777777" w:rsidTr="00A47CD0">
        <w:trPr>
          <w:trHeight w:val="288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14:paraId="055A8C0D" w14:textId="77777777" w:rsidR="00DE0799" w:rsidRPr="00943214" w:rsidRDefault="00DE0799" w:rsidP="00CF21BA">
            <w:pPr>
              <w:spacing w:after="0" w:line="240" w:lineRule="auto"/>
              <w:contextualSpacing/>
            </w:pPr>
            <w:r w:rsidRPr="00943214">
              <w:t>Health Topic</w:t>
            </w:r>
            <w:r w:rsidR="008C2A61" w:rsidRPr="00943214">
              <w:t xml:space="preserve"> #4</w:t>
            </w:r>
            <w:r w:rsidRPr="00943214">
              <w:t>:</w:t>
            </w:r>
          </w:p>
        </w:tc>
      </w:tr>
      <w:tr w:rsidR="00DE0799" w14:paraId="44643371" w14:textId="77777777" w:rsidTr="00CF21BA">
        <w:trPr>
          <w:trHeight w:val="440"/>
        </w:trPr>
        <w:tc>
          <w:tcPr>
            <w:tcW w:w="4585" w:type="dxa"/>
            <w:shd w:val="clear" w:color="auto" w:fill="FBE4D5" w:themeFill="accent2" w:themeFillTint="33"/>
          </w:tcPr>
          <w:p w14:paraId="1AA770EC" w14:textId="77777777" w:rsidR="00DE0799" w:rsidRDefault="00DE0799" w:rsidP="00CF21BA">
            <w:pPr>
              <w:spacing w:after="0" w:line="240" w:lineRule="auto"/>
              <w:contextualSpacing/>
            </w:pPr>
            <w:r w:rsidRPr="00943214">
              <w:t>Gaps</w:t>
            </w:r>
          </w:p>
          <w:p w14:paraId="24A3C7A8" w14:textId="77777777" w:rsidR="00CF21BA" w:rsidRDefault="00CF21BA" w:rsidP="00CF21BA">
            <w:pPr>
              <w:spacing w:after="0" w:line="240" w:lineRule="auto"/>
              <w:contextualSpacing/>
            </w:pPr>
          </w:p>
          <w:p w14:paraId="3A2F3B2B" w14:textId="77777777" w:rsidR="00926320" w:rsidRDefault="00926320" w:rsidP="00CF21BA">
            <w:pPr>
              <w:spacing w:after="0" w:line="240" w:lineRule="auto"/>
              <w:contextualSpacing/>
            </w:pPr>
          </w:p>
          <w:p w14:paraId="40FDB0DF" w14:textId="77777777" w:rsidR="00C95619" w:rsidRDefault="00C95619" w:rsidP="00CF21BA">
            <w:pPr>
              <w:spacing w:after="0" w:line="240" w:lineRule="auto"/>
              <w:contextualSpacing/>
            </w:pPr>
          </w:p>
          <w:p w14:paraId="788A1F84" w14:textId="5E309ED4" w:rsidR="00B63789" w:rsidRDefault="00B63789" w:rsidP="00CF21BA">
            <w:pPr>
              <w:spacing w:after="0" w:line="240" w:lineRule="auto"/>
              <w:contextualSpacing/>
            </w:pPr>
          </w:p>
          <w:p w14:paraId="65E7F5F3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0ED353CE" w14:textId="77777777" w:rsidR="00B63789" w:rsidRDefault="00B63789" w:rsidP="00CF21BA">
            <w:pPr>
              <w:spacing w:after="0" w:line="240" w:lineRule="auto"/>
              <w:contextualSpacing/>
            </w:pPr>
          </w:p>
          <w:p w14:paraId="5C42C839" w14:textId="77777777" w:rsidR="00B63789" w:rsidRPr="00943214" w:rsidRDefault="00B63789" w:rsidP="00CF21BA">
            <w:pPr>
              <w:spacing w:after="0" w:line="240" w:lineRule="auto"/>
              <w:contextualSpacing/>
            </w:pPr>
          </w:p>
        </w:tc>
        <w:tc>
          <w:tcPr>
            <w:tcW w:w="4765" w:type="dxa"/>
            <w:shd w:val="clear" w:color="auto" w:fill="E2EFD9" w:themeFill="accent6" w:themeFillTint="33"/>
          </w:tcPr>
          <w:p w14:paraId="09080A01" w14:textId="77777777" w:rsidR="00DE0799" w:rsidRDefault="00DE0799" w:rsidP="00CF21BA">
            <w:pPr>
              <w:spacing w:after="0" w:line="240" w:lineRule="auto"/>
              <w:contextualSpacing/>
            </w:pPr>
            <w:r w:rsidRPr="00943214">
              <w:t>Resources</w:t>
            </w:r>
          </w:p>
          <w:p w14:paraId="14746CEE" w14:textId="77777777" w:rsidR="00CF21BA" w:rsidRDefault="00CF21BA" w:rsidP="00CF21BA">
            <w:pPr>
              <w:spacing w:after="0" w:line="240" w:lineRule="auto"/>
              <w:contextualSpacing/>
            </w:pPr>
          </w:p>
          <w:p w14:paraId="5183B283" w14:textId="77777777" w:rsidR="00B63789" w:rsidRPr="00943214" w:rsidRDefault="00B63789" w:rsidP="00CF21BA">
            <w:pPr>
              <w:spacing w:after="0" w:line="240" w:lineRule="auto"/>
              <w:contextualSpacing/>
            </w:pPr>
          </w:p>
        </w:tc>
      </w:tr>
    </w:tbl>
    <w:p w14:paraId="33322383" w14:textId="181DD3DD" w:rsidR="00926320" w:rsidRDefault="00926320" w:rsidP="00107FF5"/>
    <w:sectPr w:rsidR="00926320" w:rsidSect="00A73714"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1DE90" w16cex:dateUtc="2021-06-14T17:56:00Z"/>
  <w16cex:commentExtensible w16cex:durableId="2471DEDC" w16cex:dateUtc="2021-06-14T17:57:00Z"/>
  <w16cex:commentExtensible w16cex:durableId="2471DF53" w16cex:dateUtc="2021-06-14T17:59:00Z"/>
  <w16cex:commentExtensible w16cex:durableId="2471DF63" w16cex:dateUtc="2021-06-14T18:00:00Z"/>
  <w16cex:commentExtensible w16cex:durableId="2471E029" w16cex:dateUtc="2021-06-14T18:03:00Z"/>
  <w16cex:commentExtensible w16cex:durableId="2471E053" w16cex:dateUtc="2021-06-14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D92940" w16cid:durableId="2471DE90"/>
  <w16cid:commentId w16cid:paraId="6E36D741" w16cid:durableId="2471DEDC"/>
  <w16cid:commentId w16cid:paraId="6FD256B8" w16cid:durableId="2471DF53"/>
  <w16cid:commentId w16cid:paraId="39FDCA7A" w16cid:durableId="2471DF63"/>
  <w16cid:commentId w16cid:paraId="5BF508A9" w16cid:durableId="2471E029"/>
  <w16cid:commentId w16cid:paraId="11FB6D9F" w16cid:durableId="2471E0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BE426" w14:textId="77777777" w:rsidR="00BC7659" w:rsidRDefault="00BC7659" w:rsidP="001075FA">
      <w:pPr>
        <w:spacing w:after="0" w:line="240" w:lineRule="auto"/>
      </w:pPr>
      <w:r>
        <w:separator/>
      </w:r>
    </w:p>
  </w:endnote>
  <w:endnote w:type="continuationSeparator" w:id="0">
    <w:p w14:paraId="06D66DEA" w14:textId="77777777" w:rsidR="00BC7659" w:rsidRDefault="00BC7659" w:rsidP="001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425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E3043" w14:textId="6DA435A3" w:rsidR="00BC7659" w:rsidRDefault="00BC7659" w:rsidP="00107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1F79" w14:textId="77777777" w:rsidR="00BC7659" w:rsidRDefault="00BC7659" w:rsidP="001075FA">
      <w:pPr>
        <w:spacing w:after="0" w:line="240" w:lineRule="auto"/>
      </w:pPr>
      <w:r>
        <w:separator/>
      </w:r>
    </w:p>
  </w:footnote>
  <w:footnote w:type="continuationSeparator" w:id="0">
    <w:p w14:paraId="6343B4E7" w14:textId="77777777" w:rsidR="00BC7659" w:rsidRDefault="00BC7659" w:rsidP="0010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2C012" w14:textId="7C97C258" w:rsidR="00A73714" w:rsidRDefault="00A73714" w:rsidP="0035618B">
    <w:pPr>
      <w:pStyle w:val="Header"/>
      <w:jc w:val="center"/>
    </w:pPr>
    <w:r>
      <w:rPr>
        <w:noProof/>
      </w:rPr>
      <w:drawing>
        <wp:inline distT="0" distB="0" distL="0" distR="0" wp14:anchorId="6507AFCA" wp14:editId="0CD72BBC">
          <wp:extent cx="4753765" cy="351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on one line 06 25 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392" cy="37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101"/>
    <w:multiLevelType w:val="hybridMultilevel"/>
    <w:tmpl w:val="A0623CCC"/>
    <w:lvl w:ilvl="0" w:tplc="E8967A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7494"/>
    <w:multiLevelType w:val="hybridMultilevel"/>
    <w:tmpl w:val="27AE8F42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50995"/>
    <w:multiLevelType w:val="hybridMultilevel"/>
    <w:tmpl w:val="83E2F56E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372FB"/>
    <w:multiLevelType w:val="hybridMultilevel"/>
    <w:tmpl w:val="BB1A8D8A"/>
    <w:lvl w:ilvl="0" w:tplc="E8967A8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5789A"/>
    <w:multiLevelType w:val="hybridMultilevel"/>
    <w:tmpl w:val="FFAE3C16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36B28"/>
    <w:multiLevelType w:val="hybridMultilevel"/>
    <w:tmpl w:val="3612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9C"/>
    <w:multiLevelType w:val="hybridMultilevel"/>
    <w:tmpl w:val="52702822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C62D0"/>
    <w:multiLevelType w:val="hybridMultilevel"/>
    <w:tmpl w:val="8D7659D8"/>
    <w:lvl w:ilvl="0" w:tplc="E8967A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E8967A8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B2B43"/>
    <w:multiLevelType w:val="hybridMultilevel"/>
    <w:tmpl w:val="DEE6CEBC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66037"/>
    <w:multiLevelType w:val="hybridMultilevel"/>
    <w:tmpl w:val="EB98C1CE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A2209"/>
    <w:multiLevelType w:val="hybridMultilevel"/>
    <w:tmpl w:val="E6EEDC0E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E684A"/>
    <w:multiLevelType w:val="hybridMultilevel"/>
    <w:tmpl w:val="4FDE6022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133DC5"/>
    <w:multiLevelType w:val="hybridMultilevel"/>
    <w:tmpl w:val="4B8EF4BC"/>
    <w:lvl w:ilvl="0" w:tplc="E8967A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4378B"/>
    <w:multiLevelType w:val="hybridMultilevel"/>
    <w:tmpl w:val="128A7C20"/>
    <w:lvl w:ilvl="0" w:tplc="E8967A8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C078B"/>
    <w:multiLevelType w:val="hybridMultilevel"/>
    <w:tmpl w:val="30B275A0"/>
    <w:lvl w:ilvl="0" w:tplc="99EED9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1D27"/>
    <w:multiLevelType w:val="hybridMultilevel"/>
    <w:tmpl w:val="3142FE3A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5D3CE2"/>
    <w:multiLevelType w:val="hybridMultilevel"/>
    <w:tmpl w:val="F27E5818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D74C9"/>
    <w:multiLevelType w:val="hybridMultilevel"/>
    <w:tmpl w:val="3A0A0440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72CFF"/>
    <w:multiLevelType w:val="hybridMultilevel"/>
    <w:tmpl w:val="C8422AEE"/>
    <w:lvl w:ilvl="0" w:tplc="0409000F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1997"/>
    <w:multiLevelType w:val="hybridMultilevel"/>
    <w:tmpl w:val="F2F2D62E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571B8"/>
    <w:multiLevelType w:val="hybridMultilevel"/>
    <w:tmpl w:val="F5DA3E3A"/>
    <w:lvl w:ilvl="0" w:tplc="99EED9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18"/>
  </w:num>
  <w:num w:numId="16">
    <w:abstractNumId w:val="7"/>
  </w:num>
  <w:num w:numId="17">
    <w:abstractNumId w:val="0"/>
  </w:num>
  <w:num w:numId="18">
    <w:abstractNumId w:val="3"/>
  </w:num>
  <w:num w:numId="19">
    <w:abstractNumId w:val="1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8"/>
    <w:rsid w:val="00001547"/>
    <w:rsid w:val="00023544"/>
    <w:rsid w:val="0002503E"/>
    <w:rsid w:val="00036D2A"/>
    <w:rsid w:val="00084670"/>
    <w:rsid w:val="00085CB8"/>
    <w:rsid w:val="000C103F"/>
    <w:rsid w:val="000F4F3F"/>
    <w:rsid w:val="000F58BD"/>
    <w:rsid w:val="001075FA"/>
    <w:rsid w:val="00107FF5"/>
    <w:rsid w:val="00115216"/>
    <w:rsid w:val="00167927"/>
    <w:rsid w:val="0017091E"/>
    <w:rsid w:val="00212F7F"/>
    <w:rsid w:val="002167F9"/>
    <w:rsid w:val="00234652"/>
    <w:rsid w:val="00273713"/>
    <w:rsid w:val="00291687"/>
    <w:rsid w:val="002A09E5"/>
    <w:rsid w:val="002B1FEE"/>
    <w:rsid w:val="00302EDC"/>
    <w:rsid w:val="00317C21"/>
    <w:rsid w:val="0035618B"/>
    <w:rsid w:val="00366E12"/>
    <w:rsid w:val="00370FD1"/>
    <w:rsid w:val="003833DD"/>
    <w:rsid w:val="003970AF"/>
    <w:rsid w:val="00436BA7"/>
    <w:rsid w:val="00484E97"/>
    <w:rsid w:val="004D4B5B"/>
    <w:rsid w:val="004E0AEE"/>
    <w:rsid w:val="00512C2A"/>
    <w:rsid w:val="00513E42"/>
    <w:rsid w:val="0053615C"/>
    <w:rsid w:val="005428C5"/>
    <w:rsid w:val="00556A5C"/>
    <w:rsid w:val="005664D8"/>
    <w:rsid w:val="005802B3"/>
    <w:rsid w:val="005A0635"/>
    <w:rsid w:val="005A49DF"/>
    <w:rsid w:val="005B0150"/>
    <w:rsid w:val="005C216B"/>
    <w:rsid w:val="005D0CB9"/>
    <w:rsid w:val="005D6F6D"/>
    <w:rsid w:val="005D7C03"/>
    <w:rsid w:val="005E21B5"/>
    <w:rsid w:val="005E5EE2"/>
    <w:rsid w:val="00620546"/>
    <w:rsid w:val="00636B22"/>
    <w:rsid w:val="00650DF1"/>
    <w:rsid w:val="00661BDE"/>
    <w:rsid w:val="0069704D"/>
    <w:rsid w:val="006A040F"/>
    <w:rsid w:val="006C26A0"/>
    <w:rsid w:val="006C7BA1"/>
    <w:rsid w:val="006E7419"/>
    <w:rsid w:val="006E7BD5"/>
    <w:rsid w:val="00745D29"/>
    <w:rsid w:val="00750FAD"/>
    <w:rsid w:val="00763ABF"/>
    <w:rsid w:val="00767466"/>
    <w:rsid w:val="00776A0E"/>
    <w:rsid w:val="00792D4F"/>
    <w:rsid w:val="007A05C7"/>
    <w:rsid w:val="007A3290"/>
    <w:rsid w:val="007A3976"/>
    <w:rsid w:val="007B7F6D"/>
    <w:rsid w:val="007D007E"/>
    <w:rsid w:val="007F53B8"/>
    <w:rsid w:val="007F57C2"/>
    <w:rsid w:val="00857A58"/>
    <w:rsid w:val="008723BD"/>
    <w:rsid w:val="0089131F"/>
    <w:rsid w:val="008A15DA"/>
    <w:rsid w:val="008B1023"/>
    <w:rsid w:val="008B3DB2"/>
    <w:rsid w:val="008B4820"/>
    <w:rsid w:val="008C2A61"/>
    <w:rsid w:val="008C588E"/>
    <w:rsid w:val="008F58D5"/>
    <w:rsid w:val="00902D52"/>
    <w:rsid w:val="00926320"/>
    <w:rsid w:val="00943214"/>
    <w:rsid w:val="00960842"/>
    <w:rsid w:val="009817E5"/>
    <w:rsid w:val="009B6567"/>
    <w:rsid w:val="009B6634"/>
    <w:rsid w:val="009C54D9"/>
    <w:rsid w:val="009D33AC"/>
    <w:rsid w:val="00A001EC"/>
    <w:rsid w:val="00A04DCB"/>
    <w:rsid w:val="00A27195"/>
    <w:rsid w:val="00A4339F"/>
    <w:rsid w:val="00A435FE"/>
    <w:rsid w:val="00A47856"/>
    <w:rsid w:val="00A47CD0"/>
    <w:rsid w:val="00A51F21"/>
    <w:rsid w:val="00A54E07"/>
    <w:rsid w:val="00A552EE"/>
    <w:rsid w:val="00A6761C"/>
    <w:rsid w:val="00A73714"/>
    <w:rsid w:val="00AA0DAA"/>
    <w:rsid w:val="00AA3C00"/>
    <w:rsid w:val="00AA4900"/>
    <w:rsid w:val="00AB0682"/>
    <w:rsid w:val="00AD04A4"/>
    <w:rsid w:val="00AE3B74"/>
    <w:rsid w:val="00AF4C95"/>
    <w:rsid w:val="00AF7910"/>
    <w:rsid w:val="00B0101F"/>
    <w:rsid w:val="00B01C68"/>
    <w:rsid w:val="00B4137E"/>
    <w:rsid w:val="00B54A28"/>
    <w:rsid w:val="00B5741D"/>
    <w:rsid w:val="00B63789"/>
    <w:rsid w:val="00B742E4"/>
    <w:rsid w:val="00BA3682"/>
    <w:rsid w:val="00BA6E6C"/>
    <w:rsid w:val="00BC7659"/>
    <w:rsid w:val="00BF6A0D"/>
    <w:rsid w:val="00C24E6E"/>
    <w:rsid w:val="00C311B5"/>
    <w:rsid w:val="00C3480F"/>
    <w:rsid w:val="00C36F7D"/>
    <w:rsid w:val="00C535F1"/>
    <w:rsid w:val="00C54C98"/>
    <w:rsid w:val="00C8054D"/>
    <w:rsid w:val="00C8578D"/>
    <w:rsid w:val="00C90976"/>
    <w:rsid w:val="00C95619"/>
    <w:rsid w:val="00CC5DFD"/>
    <w:rsid w:val="00CD2C49"/>
    <w:rsid w:val="00CE7979"/>
    <w:rsid w:val="00CF21BA"/>
    <w:rsid w:val="00D26A61"/>
    <w:rsid w:val="00D3568D"/>
    <w:rsid w:val="00D424FA"/>
    <w:rsid w:val="00D434D4"/>
    <w:rsid w:val="00D5152A"/>
    <w:rsid w:val="00D62283"/>
    <w:rsid w:val="00DA774B"/>
    <w:rsid w:val="00DC5934"/>
    <w:rsid w:val="00DE0799"/>
    <w:rsid w:val="00DE74D3"/>
    <w:rsid w:val="00DF1B8C"/>
    <w:rsid w:val="00E37868"/>
    <w:rsid w:val="00E41F5F"/>
    <w:rsid w:val="00E72DD6"/>
    <w:rsid w:val="00E83225"/>
    <w:rsid w:val="00E863AB"/>
    <w:rsid w:val="00EA3C7E"/>
    <w:rsid w:val="00EC2B24"/>
    <w:rsid w:val="00ED5580"/>
    <w:rsid w:val="00EE7B09"/>
    <w:rsid w:val="00F314FF"/>
    <w:rsid w:val="00F80C9C"/>
    <w:rsid w:val="00FA32A6"/>
    <w:rsid w:val="00FB5DBF"/>
    <w:rsid w:val="00FC7A45"/>
    <w:rsid w:val="00FD072B"/>
    <w:rsid w:val="00FD6369"/>
    <w:rsid w:val="00FE4518"/>
    <w:rsid w:val="00FF1499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60F27"/>
  <w15:chartTrackingRefBased/>
  <w15:docId w15:val="{5641BBA8-EA23-45C3-AD51-ADED5645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B8"/>
    <w:pPr>
      <w:spacing w:after="160" w:line="259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F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868"/>
    <w:pPr>
      <w:keepNext/>
      <w:keepLines/>
      <w:spacing w:before="200" w:after="0"/>
      <w:outlineLvl w:val="4"/>
    </w:pPr>
    <w:rPr>
      <w:rFonts w:eastAsiaTheme="majorEastAsia" w:cstheme="majorBidi"/>
      <w:color w:val="660F44"/>
      <w:position w:val="1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4A4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7868"/>
    <w:rPr>
      <w:rFonts w:ascii="Arial" w:eastAsiaTheme="majorEastAsia" w:hAnsi="Arial" w:cstheme="majorBidi"/>
      <w:color w:val="660F44"/>
      <w:position w:val="12"/>
      <w:sz w:val="24"/>
    </w:rPr>
  </w:style>
  <w:style w:type="table" w:styleId="TableGrid">
    <w:name w:val="Table Grid"/>
    <w:basedOn w:val="TableNormal"/>
    <w:uiPriority w:val="39"/>
    <w:rsid w:val="00E3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6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1F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F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FA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F5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B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B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58B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719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D4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mecdc/phdata/MaineCHNA/health-profiles.shtm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fo@mainechna.org" TargetMode="External"/><Relationship Id="rId12" Type="http://schemas.openxmlformats.org/officeDocument/2006/relationships/hyperlink" Target="mailto:info@mainechna.org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NJN82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ine.gov/dhhs/mecdc/phdata/MaineCHNA/even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hhs/mecdc/phdata/MaineCHNA/maine-interactive-health-data.s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L. Morrissey</dc:creator>
  <cp:keywords/>
  <dc:description/>
  <cp:lastModifiedBy>Joanna L. Morrissey</cp:lastModifiedBy>
  <cp:revision>2</cp:revision>
  <dcterms:created xsi:type="dcterms:W3CDTF">2021-09-09T13:32:00Z</dcterms:created>
  <dcterms:modified xsi:type="dcterms:W3CDTF">2021-09-09T13:32:00Z</dcterms:modified>
</cp:coreProperties>
</file>