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5F" w:rsidRPr="004160D9" w:rsidRDefault="00811A96" w:rsidP="0052495F">
      <w:pPr>
        <w:spacing w:after="0" w:line="240" w:lineRule="auto"/>
        <w:rPr>
          <w:rFonts w:ascii="Times New Roman" w:eastAsia="Times New Roman" w:hAnsi="Times New Roman" w:cs="Times New Roman"/>
          <w:b/>
          <w:color w:val="000000"/>
          <w:sz w:val="28"/>
          <w:szCs w:val="28"/>
        </w:rPr>
      </w:pPr>
      <w:r w:rsidRPr="00811A96">
        <w:rPr>
          <w:rFonts w:ascii="Times New Roman" w:eastAsia="Times New Roman" w:hAnsi="Times New Roman" w:cs="Times New Roman"/>
          <w:b/>
          <w:color w:val="000000"/>
          <w:sz w:val="28"/>
          <w:szCs w:val="28"/>
        </w:rPr>
        <w:t>Meaningful Use and Immunization Information Systems</w:t>
      </w:r>
    </w:p>
    <w:p w:rsidR="0052495F" w:rsidRPr="000E006C" w:rsidRDefault="0052495F" w:rsidP="0052495F">
      <w:pPr>
        <w:spacing w:after="0" w:line="240" w:lineRule="auto"/>
        <w:rPr>
          <w:rFonts w:ascii="Times New Roman" w:eastAsia="Times New Roman" w:hAnsi="Times New Roman" w:cs="Times New Roman"/>
          <w:color w:val="000000"/>
          <w:sz w:val="24"/>
          <w:szCs w:val="24"/>
        </w:rPr>
      </w:pPr>
    </w:p>
    <w:p w:rsidR="00EB7F1E" w:rsidRPr="000E006C" w:rsidRDefault="00E742DD" w:rsidP="00EB7F1E">
      <w:pPr>
        <w:shd w:val="clear" w:color="auto" w:fill="FFFFFF"/>
        <w:spacing w:before="240" w:after="240" w:line="280" w:lineRule="atLeast"/>
        <w:rPr>
          <w:rFonts w:ascii="Times New Roman" w:eastAsia="Times New Roman" w:hAnsi="Times New Roman" w:cs="Times New Roman"/>
          <w:color w:val="000000"/>
          <w:sz w:val="24"/>
          <w:szCs w:val="24"/>
        </w:rPr>
      </w:pPr>
      <w:r w:rsidRPr="000E006C">
        <w:rPr>
          <w:rFonts w:ascii="Times New Roman" w:eastAsia="Times New Roman" w:hAnsi="Times New Roman" w:cs="Times New Roman"/>
          <w:color w:val="000000"/>
          <w:sz w:val="24"/>
          <w:szCs w:val="24"/>
        </w:rPr>
        <w:t xml:space="preserve">Immunization Data </w:t>
      </w:r>
      <w:r w:rsidR="00012C53" w:rsidRPr="000E006C">
        <w:rPr>
          <w:rFonts w:ascii="Times New Roman" w:eastAsia="Times New Roman" w:hAnsi="Times New Roman" w:cs="Times New Roman"/>
          <w:color w:val="000000"/>
          <w:sz w:val="24"/>
          <w:szCs w:val="24"/>
        </w:rPr>
        <w:t>reporting is</w:t>
      </w:r>
      <w:r w:rsidRPr="000E006C">
        <w:rPr>
          <w:rFonts w:ascii="Times New Roman" w:eastAsia="Times New Roman" w:hAnsi="Times New Roman" w:cs="Times New Roman"/>
          <w:color w:val="000000"/>
          <w:sz w:val="24"/>
          <w:szCs w:val="24"/>
        </w:rPr>
        <w:t xml:space="preserve"> one of the </w:t>
      </w:r>
      <w:r w:rsidR="00012C53" w:rsidRPr="000E006C">
        <w:rPr>
          <w:rFonts w:ascii="Times New Roman" w:eastAsia="Times New Roman" w:hAnsi="Times New Roman" w:cs="Times New Roman"/>
          <w:color w:val="000000"/>
          <w:sz w:val="24"/>
          <w:szCs w:val="24"/>
        </w:rPr>
        <w:t>public health reporting option</w:t>
      </w:r>
      <w:r w:rsidRPr="000E006C">
        <w:rPr>
          <w:rFonts w:ascii="Times New Roman" w:eastAsia="Times New Roman" w:hAnsi="Times New Roman" w:cs="Times New Roman"/>
          <w:color w:val="000000"/>
          <w:sz w:val="24"/>
          <w:szCs w:val="24"/>
        </w:rPr>
        <w:t>s</w:t>
      </w:r>
      <w:r w:rsidR="00012C53" w:rsidRPr="000E006C">
        <w:rPr>
          <w:rFonts w:ascii="Times New Roman" w:eastAsia="Times New Roman" w:hAnsi="Times New Roman" w:cs="Times New Roman"/>
          <w:color w:val="000000"/>
          <w:sz w:val="24"/>
          <w:szCs w:val="24"/>
        </w:rPr>
        <w:t xml:space="preserve"> for Meaningful Use.  </w:t>
      </w:r>
      <w:r w:rsidR="0052495F" w:rsidRPr="000E006C">
        <w:rPr>
          <w:rFonts w:ascii="Times New Roman" w:hAnsi="Times New Roman" w:cs="Times New Roman"/>
          <w:bCs/>
          <w:color w:val="000000"/>
          <w:sz w:val="24"/>
          <w:szCs w:val="24"/>
        </w:rPr>
        <w:t>Centers for Medicare and Medicaid Services (</w:t>
      </w:r>
      <w:r w:rsidR="0052495F" w:rsidRPr="000E006C">
        <w:rPr>
          <w:rFonts w:ascii="Times New Roman" w:eastAsia="Times New Roman" w:hAnsi="Times New Roman" w:cs="Times New Roman"/>
          <w:color w:val="000000"/>
          <w:sz w:val="24"/>
          <w:szCs w:val="24"/>
        </w:rPr>
        <w:t>CMS) incentives for hospital compliance with meaningful use include the ‘‘Medicare and Medicaid Programs; Electronic Health Record</w:t>
      </w:r>
      <w:r w:rsidR="008177C8" w:rsidRPr="000E006C">
        <w:rPr>
          <w:rFonts w:ascii="Times New Roman" w:eastAsia="Times New Roman" w:hAnsi="Times New Roman" w:cs="Times New Roman"/>
          <w:color w:val="000000"/>
          <w:sz w:val="24"/>
          <w:szCs w:val="24"/>
        </w:rPr>
        <w:t xml:space="preserve"> (EHR</w:t>
      </w:r>
      <w:r w:rsidR="001C48DD" w:rsidRPr="000E006C">
        <w:rPr>
          <w:rFonts w:ascii="Times New Roman" w:eastAsia="Times New Roman" w:hAnsi="Times New Roman" w:cs="Times New Roman"/>
          <w:color w:val="000000"/>
          <w:sz w:val="24"/>
          <w:szCs w:val="24"/>
        </w:rPr>
        <w:t>)</w:t>
      </w:r>
      <w:r w:rsidR="0052495F" w:rsidRPr="000E006C">
        <w:rPr>
          <w:rFonts w:ascii="Times New Roman" w:eastAsia="Times New Roman" w:hAnsi="Times New Roman" w:cs="Times New Roman"/>
          <w:color w:val="000000"/>
          <w:sz w:val="24"/>
          <w:szCs w:val="24"/>
        </w:rPr>
        <w:t xml:space="preserve"> Incentive Program’’ “Demonstrate Meaningful Use of Certifi</w:t>
      </w:r>
      <w:r w:rsidR="00706751" w:rsidRPr="000E006C">
        <w:rPr>
          <w:rFonts w:ascii="Times New Roman" w:eastAsia="Times New Roman" w:hAnsi="Times New Roman" w:cs="Times New Roman"/>
          <w:color w:val="000000"/>
          <w:sz w:val="24"/>
          <w:szCs w:val="24"/>
        </w:rPr>
        <w:t>ed EHR technology”. The Stage 1</w:t>
      </w:r>
      <w:r w:rsidR="0052495F" w:rsidRPr="000E006C">
        <w:rPr>
          <w:rFonts w:ascii="Times New Roman" w:eastAsia="Times New Roman" w:hAnsi="Times New Roman" w:cs="Times New Roman"/>
          <w:color w:val="000000"/>
          <w:sz w:val="24"/>
          <w:szCs w:val="24"/>
        </w:rPr>
        <w:t xml:space="preserve"> meaning</w:t>
      </w:r>
      <w:r w:rsidR="00706751" w:rsidRPr="000E006C">
        <w:rPr>
          <w:rFonts w:ascii="Times New Roman" w:eastAsia="Times New Roman" w:hAnsi="Times New Roman" w:cs="Times New Roman"/>
          <w:color w:val="000000"/>
          <w:sz w:val="24"/>
          <w:szCs w:val="24"/>
        </w:rPr>
        <w:t>ful</w:t>
      </w:r>
      <w:r w:rsidR="0052495F" w:rsidRPr="000E006C">
        <w:rPr>
          <w:rFonts w:ascii="Times New Roman" w:eastAsia="Times New Roman" w:hAnsi="Times New Roman" w:cs="Times New Roman"/>
          <w:color w:val="000000"/>
          <w:sz w:val="24"/>
          <w:szCs w:val="24"/>
        </w:rPr>
        <w:t xml:space="preserve"> use objective and measure for </w:t>
      </w:r>
      <w:r w:rsidR="00EB7F1E" w:rsidRPr="000E006C">
        <w:rPr>
          <w:rFonts w:ascii="Times New Roman" w:eastAsia="Times New Roman" w:hAnsi="Times New Roman" w:cs="Times New Roman"/>
          <w:color w:val="000000"/>
          <w:sz w:val="24"/>
          <w:szCs w:val="24"/>
        </w:rPr>
        <w:t xml:space="preserve">immunization data </w:t>
      </w:r>
      <w:r w:rsidR="0052495F" w:rsidRPr="000E006C">
        <w:rPr>
          <w:rFonts w:ascii="Times New Roman" w:eastAsia="Times New Roman" w:hAnsi="Times New Roman" w:cs="Times New Roman"/>
          <w:color w:val="000000"/>
          <w:sz w:val="24"/>
          <w:szCs w:val="24"/>
        </w:rPr>
        <w:t xml:space="preserve">are below: </w:t>
      </w:r>
      <w:r w:rsidR="00EB7F1E" w:rsidRPr="000E006C">
        <w:rPr>
          <w:rFonts w:ascii="Times New Roman" w:hAnsi="Times New Roman" w:cs="Times New Roman"/>
          <w:sz w:val="24"/>
          <w:szCs w:val="24"/>
        </w:rPr>
        <w:br/>
      </w:r>
      <w:r w:rsidR="00EB7F1E" w:rsidRPr="000E006C">
        <w:rPr>
          <w:rFonts w:ascii="Times New Roman" w:hAnsi="Times New Roman" w:cs="Times New Roman"/>
          <w:sz w:val="24"/>
          <w:szCs w:val="24"/>
        </w:rPr>
        <w:br/>
        <w:t xml:space="preserve">The </w:t>
      </w:r>
      <w:hyperlink r:id="rId6" w:tgtFrame="_blank" w:history="1">
        <w:r w:rsidR="00EB7F1E" w:rsidRPr="000E006C">
          <w:rPr>
            <w:rStyle w:val="Hyperlink"/>
            <w:rFonts w:ascii="Times New Roman" w:hAnsi="Times New Roman" w:cs="Times New Roman"/>
            <w:sz w:val="24"/>
            <w:szCs w:val="24"/>
          </w:rPr>
          <w:t>Medicare and Medicaid Programs Electronic Health Record Incentive Program Final Rule</w:t>
        </w:r>
      </w:hyperlink>
      <w:r w:rsidR="00EB7F1E" w:rsidRPr="000E006C">
        <w:rPr>
          <w:rFonts w:ascii="Times New Roman" w:hAnsi="Times New Roman" w:cs="Times New Roman"/>
          <w:sz w:val="24"/>
          <w:szCs w:val="24"/>
        </w:rPr>
        <w:t xml:space="preserve"> (July, 2010), contains the following objective and measure relative to </w:t>
      </w:r>
      <w:r w:rsidR="00870974">
        <w:rPr>
          <w:rFonts w:ascii="Times New Roman" w:hAnsi="Times New Roman" w:cs="Times New Roman"/>
          <w:sz w:val="24"/>
          <w:szCs w:val="24"/>
        </w:rPr>
        <w:t>Immunization Information Systems (</w:t>
      </w:r>
      <w:r w:rsidR="00EB7F1E" w:rsidRPr="000E006C">
        <w:rPr>
          <w:rFonts w:ascii="Times New Roman" w:hAnsi="Times New Roman" w:cs="Times New Roman"/>
          <w:sz w:val="24"/>
          <w:szCs w:val="24"/>
        </w:rPr>
        <w:t>IIS</w:t>
      </w:r>
      <w:r w:rsidR="00870974">
        <w:rPr>
          <w:rFonts w:ascii="Times New Roman" w:hAnsi="Times New Roman" w:cs="Times New Roman"/>
          <w:sz w:val="24"/>
          <w:szCs w:val="24"/>
        </w:rPr>
        <w:t>)</w:t>
      </w:r>
      <w:r w:rsidR="00EB7F1E" w:rsidRPr="000E006C">
        <w:rPr>
          <w:rFonts w:ascii="Times New Roman" w:hAnsi="Times New Roman" w:cs="Times New Roman"/>
          <w:sz w:val="24"/>
          <w:szCs w:val="24"/>
        </w:rPr>
        <w:t xml:space="preserve"> in its Stage 1 (beginning in 2011) criteria for Meaningful Use:</w:t>
      </w:r>
    </w:p>
    <w:p w:rsidR="00EB7F1E" w:rsidRPr="000E006C" w:rsidRDefault="00EB7F1E" w:rsidP="00EB7F1E">
      <w:pPr>
        <w:pStyle w:val="NormalWeb"/>
        <w:numPr>
          <w:ilvl w:val="0"/>
          <w:numId w:val="8"/>
        </w:numPr>
      </w:pPr>
      <w:r w:rsidRPr="000E006C">
        <w:rPr>
          <w:rStyle w:val="Strong"/>
        </w:rPr>
        <w:t>Objective:</w:t>
      </w:r>
      <w:r w:rsidRPr="000E006C">
        <w:t xml:space="preserve"> Capability to submit electronic data to immunization registries </w:t>
      </w:r>
      <w:proofErr w:type="gramStart"/>
      <w:r w:rsidRPr="000E006C">
        <w:t xml:space="preserve">or </w:t>
      </w:r>
      <w:r w:rsidR="00870974">
        <w:t xml:space="preserve"> IIS</w:t>
      </w:r>
      <w:proofErr w:type="gramEnd"/>
      <w:r w:rsidRPr="000E006C">
        <w:t xml:space="preserve"> and actual submission in accordance with applicable law and practice.</w:t>
      </w:r>
    </w:p>
    <w:p w:rsidR="00EB7F1E" w:rsidRPr="000E006C" w:rsidRDefault="00EB7F1E" w:rsidP="00EB7F1E">
      <w:pPr>
        <w:pStyle w:val="NormalWeb"/>
        <w:numPr>
          <w:ilvl w:val="0"/>
          <w:numId w:val="8"/>
        </w:numPr>
      </w:pPr>
      <w:r w:rsidRPr="000E006C">
        <w:rPr>
          <w:rStyle w:val="Strong"/>
        </w:rPr>
        <w:t xml:space="preserve">Measure: </w:t>
      </w:r>
      <w:r w:rsidRPr="000E006C">
        <w:t>Performed at least one test of certified EHR technology's capacity to submit electronic data to immunization registries and follow up submission if the test is successful (unless none of the immunization registries to which the EP, eligible hospital or CAH submits such information have the capacity to receive the information electronically)</w:t>
      </w:r>
      <w:r w:rsidR="007E7A86">
        <w:t>.</w:t>
      </w:r>
      <w:r w:rsidR="007E7A86">
        <w:br/>
        <w:t xml:space="preserve">[Notation: </w:t>
      </w:r>
    </w:p>
    <w:p w:rsidR="0052495F" w:rsidRPr="000E006C" w:rsidRDefault="00012C53" w:rsidP="00632D0E">
      <w:pPr>
        <w:spacing w:after="0" w:line="240" w:lineRule="auto"/>
        <w:rPr>
          <w:rFonts w:ascii="Times New Roman" w:eastAsia="Times New Roman" w:hAnsi="Times New Roman" w:cs="Times New Roman"/>
          <w:b/>
          <w:bCs/>
          <w:color w:val="000000"/>
          <w:sz w:val="24"/>
          <w:szCs w:val="24"/>
        </w:rPr>
      </w:pPr>
      <w:r w:rsidRPr="000E006C">
        <w:rPr>
          <w:rFonts w:ascii="Times New Roman" w:eastAsia="Times New Roman" w:hAnsi="Times New Roman" w:cs="Times New Roman"/>
          <w:b/>
          <w:bCs/>
          <w:color w:val="000000"/>
          <w:sz w:val="24"/>
          <w:szCs w:val="24"/>
        </w:rPr>
        <w:t>Details</w:t>
      </w:r>
    </w:p>
    <w:p w:rsidR="00EB7F1E" w:rsidRPr="000E006C" w:rsidRDefault="00EB7F1E" w:rsidP="00EB7F1E">
      <w:pPr>
        <w:pStyle w:val="NormalWeb"/>
      </w:pPr>
      <w:r w:rsidRPr="000E006C">
        <w:t xml:space="preserve">The </w:t>
      </w:r>
      <w:hyperlink r:id="rId7" w:tgtFrame="_blank" w:history="1">
        <w:r w:rsidRPr="000E006C">
          <w:rPr>
            <w:rStyle w:val="Hyperlink"/>
          </w:rPr>
          <w:t>Final Rule</w:t>
        </w:r>
      </w:hyperlink>
      <w:r w:rsidRPr="000E006C">
        <w:t xml:space="preserve"> for Health Information Technology: Initial Set of Standards, Implementation Specifications, and Certification Criteria for Electronic Health Record Technology (July, 2010) identified the following standards for immunization data exchange:</w:t>
      </w:r>
    </w:p>
    <w:p w:rsidR="00870974" w:rsidRDefault="00EB7F1E" w:rsidP="00EB7F1E">
      <w:pPr>
        <w:pStyle w:val="NormalWeb"/>
        <w:rPr>
          <w:i/>
          <w:iCs/>
        </w:rPr>
      </w:pPr>
      <w:proofErr w:type="gramStart"/>
      <w:r w:rsidRPr="000E006C">
        <w:rPr>
          <w:i/>
          <w:iCs/>
        </w:rPr>
        <w:t>Electronic submission to immunization registries.</w:t>
      </w:r>
      <w:proofErr w:type="gramEnd"/>
      <w:r w:rsidRPr="000E006C">
        <w:rPr>
          <w:i/>
          <w:iCs/>
        </w:rPr>
        <w:t xml:space="preserve"> </w:t>
      </w:r>
    </w:p>
    <w:p w:rsidR="00811A96" w:rsidRDefault="00EB7F1E" w:rsidP="00811A96">
      <w:pPr>
        <w:pStyle w:val="NormalWeb"/>
        <w:numPr>
          <w:ilvl w:val="0"/>
          <w:numId w:val="10"/>
        </w:numPr>
      </w:pPr>
      <w:r w:rsidRPr="000E006C">
        <w:rPr>
          <w:i/>
          <w:iCs/>
        </w:rPr>
        <w:t>Standard.</w:t>
      </w:r>
      <w:r w:rsidRPr="000E006C">
        <w:t xml:space="preserve"> HL7 2.3.1. </w:t>
      </w:r>
      <w:r w:rsidRPr="000E006C">
        <w:rPr>
          <w:i/>
          <w:iCs/>
        </w:rPr>
        <w:t>Implementation specifications.</w:t>
      </w:r>
      <w:r w:rsidRPr="000E006C">
        <w:t xml:space="preserve"> Implementation Guide for Immunization Data Transactions using Version 2.3.1 of the Health Level Seven (HL7) Standard Protocol Implementation Guide Version 2.2.</w:t>
      </w:r>
      <w:r w:rsidR="007E7A86">
        <w:br/>
        <w:t>[Note: Currently supported by the Maine IIS]</w:t>
      </w:r>
      <w:r w:rsidR="007E7A86">
        <w:br/>
      </w:r>
    </w:p>
    <w:p w:rsidR="00811A96" w:rsidRDefault="00EB7F1E" w:rsidP="00811A96">
      <w:pPr>
        <w:pStyle w:val="NormalWeb"/>
        <w:numPr>
          <w:ilvl w:val="0"/>
          <w:numId w:val="10"/>
        </w:numPr>
      </w:pPr>
      <w:r w:rsidRPr="000E006C">
        <w:br/>
      </w:r>
      <w:r w:rsidRPr="000E006C">
        <w:rPr>
          <w:i/>
          <w:iCs/>
        </w:rPr>
        <w:t>(2) Standard.</w:t>
      </w:r>
      <w:r w:rsidRPr="000E006C">
        <w:t xml:space="preserve"> HL7 2.5.1. </w:t>
      </w:r>
      <w:r w:rsidRPr="000E006C">
        <w:rPr>
          <w:i/>
          <w:iCs/>
        </w:rPr>
        <w:t>Implementation specifications.</w:t>
      </w:r>
      <w:r w:rsidRPr="000E006C">
        <w:t xml:space="preserve"> HL7 2.5.1 Implementation Guide for Immunization Messaging Release 1.0.</w:t>
      </w:r>
      <w:r w:rsidR="007E7A86">
        <w:br/>
        <w:t>[NOTE: Not currently supported by the Maine IIS]</w:t>
      </w:r>
    </w:p>
    <w:p w:rsidR="00EB7F1E" w:rsidRPr="000E006C" w:rsidRDefault="00EB7F1E" w:rsidP="00EB7F1E">
      <w:pPr>
        <w:pStyle w:val="NormalWeb"/>
      </w:pPr>
      <w:r w:rsidRPr="000E006C">
        <w:br/>
      </w:r>
    </w:p>
    <w:p w:rsidR="00EB7F1E" w:rsidRPr="000E006C" w:rsidRDefault="00EB7F1E">
      <w:pPr>
        <w:rPr>
          <w:rFonts w:ascii="Times New Roman" w:eastAsia="Times New Roman" w:hAnsi="Times New Roman" w:cs="Times New Roman"/>
          <w:sz w:val="24"/>
          <w:szCs w:val="24"/>
        </w:rPr>
      </w:pPr>
      <w:r w:rsidRPr="000E006C">
        <w:rPr>
          <w:rFonts w:ascii="Times New Roman" w:hAnsi="Times New Roman" w:cs="Times New Roman"/>
          <w:sz w:val="24"/>
          <w:szCs w:val="24"/>
        </w:rPr>
        <w:br w:type="page"/>
      </w:r>
    </w:p>
    <w:p w:rsidR="00EB7F1E" w:rsidRPr="000E006C" w:rsidRDefault="00EB7F1E" w:rsidP="00EB7F1E">
      <w:pPr>
        <w:pStyle w:val="NormalWeb"/>
      </w:pPr>
      <w:r w:rsidRPr="000E006C">
        <w:lastRenderedPageBreak/>
        <w:t>The State of Maine has an Immunization Information System, this system has the capacity to provide HL7 messaging</w:t>
      </w:r>
      <w:r w:rsidR="001E1F2E" w:rsidRPr="000E006C">
        <w:t xml:space="preserve"> (2.3.1)</w:t>
      </w:r>
      <w:r w:rsidRPr="000E006C">
        <w:t>, this system has a functional transport layer (</w:t>
      </w:r>
      <w:proofErr w:type="gramStart"/>
      <w:r w:rsidR="001E1F2E" w:rsidRPr="000E006C">
        <w:t>HTTPS:</w:t>
      </w:r>
      <w:proofErr w:type="gramEnd"/>
      <w:r w:rsidRPr="000E006C">
        <w:t xml:space="preserve">), and the IIS has the ability to both send and receive </w:t>
      </w:r>
      <w:proofErr w:type="spellStart"/>
      <w:r w:rsidRPr="000E006C">
        <w:t>data</w:t>
      </w:r>
      <w:r w:rsidR="007E7A86">
        <w:t>;Unsolicited</w:t>
      </w:r>
      <w:proofErr w:type="spellEnd"/>
      <w:r w:rsidR="007E7A86">
        <w:t xml:space="preserve"> (Bi-Directional), Query, and Response.</w:t>
      </w:r>
    </w:p>
    <w:p w:rsidR="001E1F2E" w:rsidRPr="000E006C" w:rsidRDefault="00EB7F1E" w:rsidP="001E1F2E">
      <w:pPr>
        <w:rPr>
          <w:rFonts w:ascii="Times New Roman" w:hAnsi="Times New Roman" w:cs="Times New Roman"/>
          <w:sz w:val="24"/>
          <w:szCs w:val="24"/>
        </w:rPr>
      </w:pPr>
      <w:r w:rsidRPr="000E006C">
        <w:rPr>
          <w:rFonts w:ascii="Times New Roman" w:hAnsi="Times New Roman" w:cs="Times New Roman"/>
          <w:sz w:val="24"/>
          <w:szCs w:val="24"/>
        </w:rPr>
        <w:t xml:space="preserve">Providers may also meet Meaningful Use Phase 1 and Phase II through direct entry into the IIS and transmission of immunization transactions to the EHR. This is allowed via the following clarification: </w:t>
      </w:r>
      <w:hyperlink r:id="rId8" w:history="1">
        <w:r w:rsidRPr="000E006C">
          <w:rPr>
            <w:rStyle w:val="Hyperlink"/>
            <w:rFonts w:ascii="Times New Roman" w:hAnsi="Times New Roman" w:cs="Times New Roman"/>
            <w:sz w:val="24"/>
            <w:szCs w:val="24"/>
          </w:rPr>
          <w:t>http://edocket.access.gpo.gov/2010/pdf/2010-17210.pdf</w:t>
        </w:r>
      </w:hyperlink>
      <w:r w:rsidR="007E7A86">
        <w:t>, P26</w:t>
      </w:r>
      <w:r w:rsidRPr="000E006C">
        <w:rPr>
          <w:rFonts w:ascii="Times New Roman" w:hAnsi="Times New Roman" w:cs="Times New Roman"/>
          <w:sz w:val="24"/>
          <w:szCs w:val="24"/>
        </w:rPr>
        <w:t>.</w:t>
      </w:r>
    </w:p>
    <w:p w:rsidR="00EB7F1E" w:rsidRPr="000E006C" w:rsidRDefault="00EB7F1E" w:rsidP="001E1F2E">
      <w:pPr>
        <w:rPr>
          <w:rFonts w:ascii="Times New Roman" w:hAnsi="Times New Roman" w:cs="Times New Roman"/>
          <w:sz w:val="24"/>
          <w:szCs w:val="24"/>
        </w:rPr>
      </w:pPr>
      <w:proofErr w:type="gramStart"/>
      <w:r w:rsidRPr="000E006C">
        <w:rPr>
          <w:rFonts w:ascii="Times New Roman" w:hAnsi="Times New Roman" w:cs="Times New Roman"/>
          <w:b/>
          <w:bCs/>
          <w:sz w:val="24"/>
          <w:szCs w:val="24"/>
        </w:rPr>
        <w:t>Vocabulary standard for</w:t>
      </w:r>
      <w:r w:rsidRPr="000E006C">
        <w:rPr>
          <w:rFonts w:ascii="Times New Roman" w:hAnsi="Times New Roman" w:cs="Times New Roman"/>
          <w:sz w:val="24"/>
          <w:szCs w:val="24"/>
        </w:rPr>
        <w:br/>
      </w:r>
      <w:r w:rsidR="002325AD">
        <w:rPr>
          <w:rFonts w:ascii="Times New Roman" w:hAnsi="Times New Roman" w:cs="Times New Roman"/>
          <w:iCs/>
          <w:sz w:val="24"/>
          <w:szCs w:val="24"/>
        </w:rPr>
        <w:t>i</w:t>
      </w:r>
      <w:r w:rsidR="00811A96" w:rsidRPr="00811A96">
        <w:rPr>
          <w:rFonts w:ascii="Times New Roman" w:hAnsi="Times New Roman" w:cs="Times New Roman"/>
          <w:iCs/>
          <w:sz w:val="24"/>
          <w:szCs w:val="24"/>
        </w:rPr>
        <w:t>mmunizations</w:t>
      </w:r>
      <w:r w:rsidRPr="000E006C">
        <w:rPr>
          <w:rFonts w:ascii="Times New Roman" w:hAnsi="Times New Roman" w:cs="Times New Roman"/>
          <w:i/>
          <w:iCs/>
          <w:sz w:val="24"/>
          <w:szCs w:val="24"/>
        </w:rPr>
        <w:t>.</w:t>
      </w:r>
      <w:proofErr w:type="gramEnd"/>
      <w:r w:rsidRPr="000E006C">
        <w:rPr>
          <w:rFonts w:ascii="Times New Roman" w:hAnsi="Times New Roman" w:cs="Times New Roman"/>
          <w:i/>
          <w:iCs/>
          <w:sz w:val="24"/>
          <w:szCs w:val="24"/>
        </w:rPr>
        <w:t xml:space="preserve"> </w:t>
      </w:r>
      <w:r w:rsidRPr="000E006C">
        <w:rPr>
          <w:rFonts w:ascii="Times New Roman" w:hAnsi="Times New Roman" w:cs="Times New Roman"/>
          <w:sz w:val="24"/>
          <w:szCs w:val="24"/>
        </w:rPr>
        <w:t xml:space="preserve">. </w:t>
      </w:r>
      <w:proofErr w:type="gramStart"/>
      <w:r w:rsidR="002325AD">
        <w:rPr>
          <w:rFonts w:ascii="Times New Roman" w:hAnsi="Times New Roman" w:cs="Times New Roman"/>
          <w:sz w:val="24"/>
          <w:szCs w:val="24"/>
        </w:rPr>
        <w:t>is</w:t>
      </w:r>
      <w:proofErr w:type="gramEnd"/>
      <w:r w:rsidR="002325AD">
        <w:rPr>
          <w:rFonts w:ascii="Times New Roman" w:hAnsi="Times New Roman" w:cs="Times New Roman"/>
          <w:sz w:val="24"/>
          <w:szCs w:val="24"/>
        </w:rPr>
        <w:t xml:space="preserve"> </w:t>
      </w:r>
      <w:r w:rsidRPr="000E006C">
        <w:rPr>
          <w:rFonts w:ascii="Times New Roman" w:hAnsi="Times New Roman" w:cs="Times New Roman"/>
          <w:sz w:val="24"/>
          <w:szCs w:val="24"/>
        </w:rPr>
        <w:t xml:space="preserve">HL7 Standard Code Set CVX - Vaccines Administered, July 30, 2009 version </w:t>
      </w:r>
    </w:p>
    <w:p w:rsidR="00EB7F1E" w:rsidRPr="000E006C" w:rsidRDefault="00EB7F1E" w:rsidP="00EB7F1E">
      <w:pPr>
        <w:pStyle w:val="NormalWeb"/>
        <w:spacing w:after="240" w:afterAutospacing="0"/>
      </w:pPr>
      <w:r w:rsidRPr="000E006C">
        <w:t xml:space="preserve">Security standards are included in the ONC Final Rule as well. In addition, a set of </w:t>
      </w:r>
      <w:hyperlink r:id="rId9" w:history="1">
        <w:r w:rsidRPr="000E006C">
          <w:rPr>
            <w:rStyle w:val="Hyperlink"/>
          </w:rPr>
          <w:t>Frequently Asked Questions</w:t>
        </w:r>
      </w:hyperlink>
      <w:r w:rsidRPr="000E006C">
        <w:t xml:space="preserve"> are available to clarify the meaning of the Final Rule. For immunization, see especially </w:t>
      </w:r>
      <w:hyperlink r:id="rId10" w:history="1">
        <w:r w:rsidRPr="000E006C">
          <w:rPr>
            <w:rStyle w:val="Hyperlink"/>
          </w:rPr>
          <w:t>FAQ 2</w:t>
        </w:r>
      </w:hyperlink>
      <w:r w:rsidRPr="000E006C">
        <w:t xml:space="preserve"> and </w:t>
      </w:r>
      <w:hyperlink r:id="rId11" w:history="1">
        <w:r w:rsidRPr="000E006C">
          <w:rPr>
            <w:rStyle w:val="Hyperlink"/>
          </w:rPr>
          <w:t>FAQ 18</w:t>
        </w:r>
      </w:hyperlink>
      <w:r w:rsidRPr="000E006C">
        <w:t xml:space="preserve">. </w:t>
      </w:r>
    </w:p>
    <w:p w:rsidR="00EB7F1E" w:rsidRPr="004160D9" w:rsidRDefault="00811A96" w:rsidP="00EB7F1E">
      <w:pPr>
        <w:pStyle w:val="Heading3"/>
        <w:rPr>
          <w:rFonts w:ascii="Times New Roman" w:hAnsi="Times New Roman" w:cs="Times New Roman"/>
          <w:color w:val="auto"/>
          <w:sz w:val="24"/>
          <w:szCs w:val="24"/>
        </w:rPr>
      </w:pPr>
      <w:r w:rsidRPr="00811A96">
        <w:rPr>
          <w:rFonts w:ascii="Times New Roman" w:hAnsi="Times New Roman" w:cs="Times New Roman"/>
          <w:color w:val="auto"/>
          <w:sz w:val="24"/>
          <w:szCs w:val="24"/>
        </w:rPr>
        <w:t>Testing Procedures</w:t>
      </w:r>
    </w:p>
    <w:p w:rsidR="00012C53" w:rsidRPr="000E006C" w:rsidRDefault="00EB7F1E" w:rsidP="001E1F2E">
      <w:pPr>
        <w:pStyle w:val="NormalWeb"/>
      </w:pPr>
      <w:r w:rsidRPr="000E006C">
        <w:t xml:space="preserve">The National Institute of Standards and Technology (NIST) has provided a </w:t>
      </w:r>
      <w:hyperlink r:id="rId12" w:tgtFrame="_blank" w:history="1">
        <w:r w:rsidRPr="000E006C">
          <w:rPr>
            <w:rStyle w:val="Hyperlink"/>
          </w:rPr>
          <w:t>guidance document</w:t>
        </w:r>
      </w:hyperlink>
      <w:r w:rsidRPr="000E006C">
        <w:t xml:space="preserve"> and </w:t>
      </w:r>
      <w:hyperlink r:id="rId13" w:tgtFrame="_blank" w:history="1">
        <w:r w:rsidRPr="000E006C">
          <w:rPr>
            <w:rStyle w:val="Hyperlink"/>
          </w:rPr>
          <w:t>testing tools</w:t>
        </w:r>
      </w:hyperlink>
      <w:r w:rsidRPr="000E006C">
        <w:t xml:space="preserve"> for ensuring that certified EHR systems can properly record, modify, retrieve, and submit immunization data to an IIS.</w:t>
      </w:r>
    </w:p>
    <w:p w:rsidR="00012C53" w:rsidRPr="000E006C" w:rsidRDefault="00012C53" w:rsidP="00012C53">
      <w:pPr>
        <w:shd w:val="clear" w:color="auto" w:fill="FFFFFF"/>
        <w:spacing w:before="240" w:after="240" w:line="240" w:lineRule="auto"/>
        <w:textAlignment w:val="top"/>
        <w:outlineLvl w:val="2"/>
        <w:rPr>
          <w:rFonts w:ascii="Times New Roman" w:eastAsia="Times New Roman" w:hAnsi="Times New Roman" w:cs="Times New Roman"/>
          <w:b/>
          <w:bCs/>
          <w:sz w:val="24"/>
          <w:szCs w:val="24"/>
        </w:rPr>
      </w:pPr>
      <w:r w:rsidRPr="000E006C">
        <w:rPr>
          <w:rFonts w:ascii="Times New Roman" w:eastAsia="Times New Roman" w:hAnsi="Times New Roman" w:cs="Times New Roman"/>
          <w:b/>
          <w:bCs/>
          <w:sz w:val="24"/>
          <w:szCs w:val="24"/>
        </w:rPr>
        <w:t xml:space="preserve">Eligible Professionals or Eligible Hospitals must </w:t>
      </w:r>
      <w:r w:rsidR="001E1F2E" w:rsidRPr="000E006C">
        <w:rPr>
          <w:rFonts w:ascii="Times New Roman" w:eastAsia="Times New Roman" w:hAnsi="Times New Roman" w:cs="Times New Roman"/>
          <w:b/>
          <w:bCs/>
          <w:sz w:val="24"/>
          <w:szCs w:val="24"/>
        </w:rPr>
        <w:t>complete a Maine Immunization Program Data Exchange Survey</w:t>
      </w:r>
      <w:r w:rsidRPr="000E006C">
        <w:rPr>
          <w:rFonts w:ascii="Times New Roman" w:eastAsia="Times New Roman" w:hAnsi="Times New Roman" w:cs="Times New Roman"/>
          <w:b/>
          <w:bCs/>
          <w:sz w:val="24"/>
          <w:szCs w:val="24"/>
        </w:rPr>
        <w:t>:</w:t>
      </w:r>
    </w:p>
    <w:p w:rsidR="001E1F2E" w:rsidRPr="000E006C" w:rsidRDefault="001E1F2E" w:rsidP="00012C53">
      <w:pPr>
        <w:pStyle w:val="Heading1"/>
        <w:shd w:val="clear" w:color="auto" w:fill="FFFFFF"/>
        <w:spacing w:line="300" w:lineRule="atLeast"/>
        <w:rPr>
          <w:rFonts w:ascii="Times New Roman" w:hAnsi="Times New Roman" w:cs="Times New Roman"/>
          <w:b w:val="0"/>
          <w:bCs w:val="0"/>
          <w:color w:val="000000"/>
          <w:kern w:val="0"/>
          <w:sz w:val="24"/>
          <w:szCs w:val="24"/>
        </w:rPr>
      </w:pPr>
      <w:r w:rsidRPr="000E006C">
        <w:rPr>
          <w:rFonts w:ascii="Times New Roman" w:hAnsi="Times New Roman" w:cs="Times New Roman"/>
          <w:b w:val="0"/>
          <w:bCs w:val="0"/>
          <w:color w:val="000000"/>
          <w:kern w:val="0"/>
          <w:sz w:val="24"/>
          <w:szCs w:val="24"/>
        </w:rPr>
        <w:t>Information on the current state of exchange may be found at</w:t>
      </w:r>
      <w:proofErr w:type="gramStart"/>
      <w:r w:rsidRPr="000E006C">
        <w:rPr>
          <w:rFonts w:ascii="Times New Roman" w:hAnsi="Times New Roman" w:cs="Times New Roman"/>
          <w:b w:val="0"/>
          <w:bCs w:val="0"/>
          <w:color w:val="000000"/>
          <w:kern w:val="0"/>
          <w:sz w:val="24"/>
          <w:szCs w:val="24"/>
        </w:rPr>
        <w:t>:</w:t>
      </w:r>
      <w:proofErr w:type="gramEnd"/>
      <w:r w:rsidRPr="000E006C">
        <w:rPr>
          <w:rFonts w:ascii="Times New Roman" w:hAnsi="Times New Roman" w:cs="Times New Roman"/>
          <w:b w:val="0"/>
          <w:bCs w:val="0"/>
          <w:color w:val="000000"/>
          <w:kern w:val="0"/>
          <w:sz w:val="24"/>
          <w:szCs w:val="24"/>
        </w:rPr>
        <w:br/>
      </w:r>
      <w:hyperlink r:id="rId14" w:history="1">
        <w:r w:rsidRPr="000E006C">
          <w:rPr>
            <w:rStyle w:val="Hyperlink"/>
            <w:rFonts w:ascii="Times New Roman" w:hAnsi="Times New Roman" w:cs="Times New Roman"/>
            <w:b w:val="0"/>
            <w:bCs w:val="0"/>
            <w:kern w:val="0"/>
            <w:sz w:val="24"/>
            <w:szCs w:val="24"/>
          </w:rPr>
          <w:t>http://www.maine.gov/dhhs/boh/ddc/immunization/providers/data-exchange.shtml</w:t>
        </w:r>
      </w:hyperlink>
      <w:r w:rsidRPr="000E006C">
        <w:rPr>
          <w:rFonts w:ascii="Times New Roman" w:hAnsi="Times New Roman" w:cs="Times New Roman"/>
          <w:b w:val="0"/>
          <w:bCs w:val="0"/>
          <w:color w:val="000000"/>
          <w:kern w:val="0"/>
          <w:sz w:val="24"/>
          <w:szCs w:val="24"/>
        </w:rPr>
        <w:br/>
      </w:r>
    </w:p>
    <w:p w:rsidR="001E1F2E" w:rsidRPr="000E006C" w:rsidRDefault="001E1F2E" w:rsidP="00012C53">
      <w:pPr>
        <w:pStyle w:val="Heading1"/>
        <w:shd w:val="clear" w:color="auto" w:fill="FFFFFF"/>
        <w:spacing w:line="300" w:lineRule="atLeast"/>
        <w:rPr>
          <w:rFonts w:ascii="Times New Roman" w:hAnsi="Times New Roman" w:cs="Times New Roman"/>
          <w:b w:val="0"/>
          <w:bCs w:val="0"/>
          <w:color w:val="000000"/>
          <w:kern w:val="0"/>
          <w:sz w:val="24"/>
          <w:szCs w:val="24"/>
        </w:rPr>
      </w:pPr>
      <w:r w:rsidRPr="000E006C">
        <w:rPr>
          <w:rFonts w:ascii="Times New Roman" w:hAnsi="Times New Roman" w:cs="Times New Roman"/>
          <w:b w:val="0"/>
          <w:bCs w:val="0"/>
          <w:color w:val="000000"/>
          <w:kern w:val="0"/>
          <w:sz w:val="24"/>
          <w:szCs w:val="24"/>
        </w:rPr>
        <w:t>Providers wishing to initiate an exchange test, or production implementation, will be provided more specific information as required to meet their business needs.</w:t>
      </w:r>
    </w:p>
    <w:p w:rsidR="001E1F2E" w:rsidRPr="000E006C" w:rsidRDefault="001E1F2E" w:rsidP="00012C53">
      <w:pPr>
        <w:pStyle w:val="Heading1"/>
        <w:shd w:val="clear" w:color="auto" w:fill="FFFFFF"/>
        <w:spacing w:line="300" w:lineRule="atLeast"/>
        <w:rPr>
          <w:rFonts w:ascii="Times New Roman" w:hAnsi="Times New Roman" w:cs="Times New Roman"/>
          <w:b w:val="0"/>
          <w:bCs w:val="0"/>
          <w:color w:val="000000"/>
          <w:kern w:val="0"/>
          <w:sz w:val="24"/>
          <w:szCs w:val="24"/>
        </w:rPr>
      </w:pPr>
    </w:p>
    <w:p w:rsidR="007E7A86" w:rsidRDefault="007E7A86">
      <w:pPr>
        <w:rPr>
          <w:rStyle w:val="Strong"/>
          <w:rFonts w:ascii="Times New Roman" w:eastAsia="Times New Roman" w:hAnsi="Times New Roman" w:cs="Times New Roman"/>
          <w:kern w:val="36"/>
          <w:sz w:val="24"/>
          <w:szCs w:val="24"/>
        </w:rPr>
      </w:pPr>
      <w:r>
        <w:rPr>
          <w:rStyle w:val="Strong"/>
          <w:rFonts w:ascii="Times New Roman" w:hAnsi="Times New Roman" w:cs="Times New Roman"/>
          <w:b w:val="0"/>
          <w:bCs w:val="0"/>
          <w:sz w:val="24"/>
          <w:szCs w:val="24"/>
        </w:rPr>
        <w:br w:type="page"/>
      </w:r>
    </w:p>
    <w:p w:rsidR="00012C53" w:rsidRPr="000E006C" w:rsidRDefault="00012C53" w:rsidP="00012C53">
      <w:pPr>
        <w:pStyle w:val="Heading1"/>
        <w:shd w:val="clear" w:color="auto" w:fill="FFFFFF"/>
        <w:spacing w:line="300" w:lineRule="atLeast"/>
        <w:rPr>
          <w:rFonts w:ascii="Times New Roman" w:hAnsi="Times New Roman" w:cs="Times New Roman"/>
          <w:color w:val="auto"/>
          <w:sz w:val="24"/>
          <w:szCs w:val="24"/>
        </w:rPr>
      </w:pPr>
      <w:r w:rsidRPr="000E006C">
        <w:rPr>
          <w:rStyle w:val="Strong"/>
          <w:rFonts w:ascii="Times New Roman" w:hAnsi="Times New Roman" w:cs="Times New Roman"/>
          <w:b/>
          <w:bCs/>
          <w:color w:val="auto"/>
          <w:sz w:val="24"/>
          <w:szCs w:val="24"/>
        </w:rPr>
        <w:lastRenderedPageBreak/>
        <w:t xml:space="preserve">Standards and Requirements </w:t>
      </w:r>
    </w:p>
    <w:p w:rsidR="007E3945" w:rsidRPr="000E006C" w:rsidRDefault="00012C53" w:rsidP="007E3945">
      <w:pPr>
        <w:pStyle w:val="NormalWeb"/>
        <w:shd w:val="clear" w:color="auto" w:fill="FFFFFF"/>
        <w:spacing w:line="300" w:lineRule="atLeast"/>
      </w:pPr>
      <w:r w:rsidRPr="000E006C">
        <w:rPr>
          <w:rStyle w:val="Strong"/>
        </w:rPr>
        <w:t xml:space="preserve">Implementation: </w:t>
      </w:r>
      <w:r w:rsidRPr="000E006C">
        <w:t>Meaningful use requires facilities to submit at least one test transmission, and to follow-up with actual transmissions if the test is successful.</w:t>
      </w:r>
      <w:r w:rsidRPr="000E006C">
        <w:rPr>
          <w:rStyle w:val="Strong"/>
        </w:rPr>
        <w:t xml:space="preserve"> </w:t>
      </w:r>
    </w:p>
    <w:p w:rsidR="00796FDD" w:rsidRPr="000E006C" w:rsidRDefault="00012C53" w:rsidP="007E3945">
      <w:pPr>
        <w:pStyle w:val="NormalWeb"/>
        <w:numPr>
          <w:ilvl w:val="0"/>
          <w:numId w:val="6"/>
        </w:numPr>
        <w:shd w:val="clear" w:color="auto" w:fill="FFFFFF"/>
        <w:spacing w:line="300" w:lineRule="atLeast"/>
      </w:pPr>
      <w:r w:rsidRPr="000E006C">
        <w:t>Maine CDC business and technical contacts will work with messaging partners on any questions regarding message data</w:t>
      </w:r>
      <w:r w:rsidR="001E1F2E" w:rsidRPr="000E006C">
        <w:t xml:space="preserve"> elements or message construct</w:t>
      </w:r>
      <w:r w:rsidRPr="000E006C">
        <w:t xml:space="preserve">. </w:t>
      </w:r>
    </w:p>
    <w:p w:rsidR="00796FDD" w:rsidRPr="000E006C" w:rsidRDefault="001E1F2E" w:rsidP="00796FDD">
      <w:pPr>
        <w:pStyle w:val="NormalWeb"/>
        <w:numPr>
          <w:ilvl w:val="0"/>
          <w:numId w:val="6"/>
        </w:numPr>
        <w:shd w:val="clear" w:color="auto" w:fill="FFFFFF"/>
        <w:spacing w:line="300" w:lineRule="atLeast"/>
      </w:pPr>
      <w:r w:rsidRPr="000E006C">
        <w:t xml:space="preserve">Based on the State of Maine Data Exchange Specifications, </w:t>
      </w:r>
      <w:r w:rsidR="00012C53" w:rsidRPr="000E006C">
        <w:t xml:space="preserve">and the EHR system is able to produce a message based on the implementation guide, a test message should be sent to the Maine CDC technical contact for construct validation. </w:t>
      </w:r>
    </w:p>
    <w:p w:rsidR="00796FDD" w:rsidRPr="000E006C" w:rsidRDefault="00012C53" w:rsidP="00796FDD">
      <w:pPr>
        <w:pStyle w:val="NormalWeb"/>
        <w:numPr>
          <w:ilvl w:val="0"/>
          <w:numId w:val="6"/>
        </w:numPr>
        <w:shd w:val="clear" w:color="auto" w:fill="FFFFFF"/>
        <w:spacing w:line="300" w:lineRule="atLeast"/>
      </w:pPr>
      <w:r w:rsidRPr="000E006C">
        <w:t xml:space="preserve">After any issues found during construct validation have been addressed, the Maine CDC technical contact will work with the facility to establish a message feed into Maine CDC’s acceptance testing environment. </w:t>
      </w:r>
    </w:p>
    <w:p w:rsidR="00796FDD" w:rsidRPr="000E006C" w:rsidRDefault="00012C53" w:rsidP="00796FDD">
      <w:pPr>
        <w:pStyle w:val="NormalWeb"/>
        <w:numPr>
          <w:ilvl w:val="0"/>
          <w:numId w:val="6"/>
        </w:numPr>
        <w:shd w:val="clear" w:color="auto" w:fill="FFFFFF"/>
        <w:spacing w:line="300" w:lineRule="atLeast"/>
      </w:pPr>
      <w:r w:rsidRPr="000E006C">
        <w:t>The facility</w:t>
      </w:r>
      <w:r w:rsidR="001E1F2E" w:rsidRPr="000E006C">
        <w:t>, if currently participating with the Maine Immunization program</w:t>
      </w:r>
      <w:r w:rsidR="007E3945" w:rsidRPr="000E006C">
        <w:t>,</w:t>
      </w:r>
      <w:r w:rsidRPr="000E006C">
        <w:t xml:space="preserve"> should continue to </w:t>
      </w:r>
      <w:r w:rsidR="001E1F2E" w:rsidRPr="000E006C">
        <w:t xml:space="preserve">contribute </w:t>
      </w:r>
      <w:r w:rsidR="007E3945" w:rsidRPr="000E006C">
        <w:t xml:space="preserve">data by their current method </w:t>
      </w:r>
      <w:r w:rsidRPr="000E006C">
        <w:t xml:space="preserve">while Maine CDC conducts content validation. </w:t>
      </w:r>
    </w:p>
    <w:p w:rsidR="00012C53" w:rsidRPr="000E006C" w:rsidRDefault="00012C53" w:rsidP="00796FDD">
      <w:pPr>
        <w:pStyle w:val="NormalWeb"/>
        <w:numPr>
          <w:ilvl w:val="0"/>
          <w:numId w:val="6"/>
        </w:numPr>
        <w:shd w:val="clear" w:color="auto" w:fill="FFFFFF"/>
        <w:spacing w:line="300" w:lineRule="atLeast"/>
      </w:pPr>
      <w:r w:rsidRPr="000E006C">
        <w:t>After the feed is established and validation is completed, Maine CDC will notify the facility that the message has been tested and accepted and it will be moved into production. The facility is expect</w:t>
      </w:r>
      <w:r w:rsidR="001E1F2E" w:rsidRPr="000E006C">
        <w:t>ed to maintain the exchange</w:t>
      </w:r>
      <w:r w:rsidRPr="000E006C">
        <w:t xml:space="preserve"> to meet the meaningful use objective and to comply with appropriate reporting and usual practice.</w:t>
      </w:r>
      <w:r w:rsidRPr="000E006C">
        <w:rPr>
          <w:rStyle w:val="Strong"/>
        </w:rPr>
        <w:t xml:space="preserve"> </w:t>
      </w:r>
    </w:p>
    <w:p w:rsidR="00D83BAC" w:rsidRPr="007E7A86" w:rsidRDefault="00012C53" w:rsidP="007E7A86">
      <w:pPr>
        <w:rPr>
          <w:rFonts w:ascii="Times New Roman" w:eastAsia="Times New Roman" w:hAnsi="Times New Roman" w:cs="Times New Roman"/>
          <w:b/>
          <w:color w:val="000000"/>
          <w:sz w:val="24"/>
          <w:szCs w:val="24"/>
        </w:rPr>
      </w:pPr>
      <w:r w:rsidRPr="000E006C">
        <w:rPr>
          <w:rStyle w:val="Strong"/>
          <w:rFonts w:ascii="Times New Roman" w:hAnsi="Times New Roman" w:cs="Times New Roman"/>
          <w:sz w:val="24"/>
          <w:szCs w:val="24"/>
        </w:rPr>
        <w:t xml:space="preserve">Message transport: </w:t>
      </w:r>
      <w:r w:rsidR="001E1F2E" w:rsidRPr="000E006C">
        <w:rPr>
          <w:rFonts w:ascii="Times New Roman" w:hAnsi="Times New Roman" w:cs="Times New Roman"/>
          <w:sz w:val="24"/>
          <w:szCs w:val="24"/>
        </w:rPr>
        <w:t xml:space="preserve">The Maine Immunization Information System currently supports an HTTPS: transport layer. Future interoperability efforts may extend these capabilities, but all current exchange efforts </w:t>
      </w:r>
      <w:r w:rsidR="00474162" w:rsidRPr="000E006C">
        <w:rPr>
          <w:rFonts w:ascii="Times New Roman" w:hAnsi="Times New Roman" w:cs="Times New Roman"/>
          <w:sz w:val="24"/>
          <w:szCs w:val="24"/>
        </w:rPr>
        <w:t>require</w:t>
      </w:r>
      <w:r w:rsidR="001E1F2E" w:rsidRPr="000E006C">
        <w:rPr>
          <w:rFonts w:ascii="Times New Roman" w:hAnsi="Times New Roman" w:cs="Times New Roman"/>
          <w:sz w:val="24"/>
          <w:szCs w:val="24"/>
        </w:rPr>
        <w:t xml:space="preserve"> HTTPS as the transport layer.</w:t>
      </w:r>
      <w:r w:rsidR="00D83BAC" w:rsidRPr="000E006C">
        <w:rPr>
          <w:rFonts w:ascii="Times New Roman" w:eastAsia="Times New Roman" w:hAnsi="Times New Roman" w:cs="Times New Roman"/>
          <w:color w:val="000000"/>
          <w:sz w:val="24"/>
          <w:szCs w:val="24"/>
        </w:rPr>
        <w:br/>
      </w:r>
      <w:r w:rsidR="00D83BAC" w:rsidRPr="000E006C">
        <w:rPr>
          <w:rFonts w:ascii="Times New Roman" w:eastAsia="Times New Roman" w:hAnsi="Times New Roman" w:cs="Times New Roman"/>
          <w:color w:val="000000"/>
          <w:sz w:val="24"/>
          <w:szCs w:val="24"/>
        </w:rPr>
        <w:br/>
      </w:r>
    </w:p>
    <w:sectPr w:rsidR="00D83BAC" w:rsidRPr="007E7A86" w:rsidSect="007201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7EC3"/>
    <w:multiLevelType w:val="hybridMultilevel"/>
    <w:tmpl w:val="A71A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571B5"/>
    <w:multiLevelType w:val="multilevel"/>
    <w:tmpl w:val="E438CD9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16298"/>
    <w:multiLevelType w:val="hybridMultilevel"/>
    <w:tmpl w:val="67F212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DBD5AA0"/>
    <w:multiLevelType w:val="hybridMultilevel"/>
    <w:tmpl w:val="C6D2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411A8"/>
    <w:multiLevelType w:val="hybridMultilevel"/>
    <w:tmpl w:val="7E40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05D40"/>
    <w:multiLevelType w:val="multilevel"/>
    <w:tmpl w:val="310C1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4C4FAF"/>
    <w:multiLevelType w:val="multilevel"/>
    <w:tmpl w:val="2ADA48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615A4C"/>
    <w:multiLevelType w:val="hybridMultilevel"/>
    <w:tmpl w:val="FAA41604"/>
    <w:lvl w:ilvl="0" w:tplc="FF10978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13A0E"/>
    <w:multiLevelType w:val="multilevel"/>
    <w:tmpl w:val="B136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CD5F5F"/>
    <w:multiLevelType w:val="hybridMultilevel"/>
    <w:tmpl w:val="26502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8"/>
  </w:num>
  <w:num w:numId="6">
    <w:abstractNumId w:val="4"/>
  </w:num>
  <w:num w:numId="7">
    <w:abstractNumId w:val="9"/>
  </w:num>
  <w:num w:numId="8">
    <w:abstractNumId w:val="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495F"/>
    <w:rsid w:val="0000313B"/>
    <w:rsid w:val="00012C53"/>
    <w:rsid w:val="0004308A"/>
    <w:rsid w:val="000510C6"/>
    <w:rsid w:val="00065E83"/>
    <w:rsid w:val="000E006C"/>
    <w:rsid w:val="000F37A3"/>
    <w:rsid w:val="001B10EB"/>
    <w:rsid w:val="001C48DD"/>
    <w:rsid w:val="001E1F2E"/>
    <w:rsid w:val="002325AD"/>
    <w:rsid w:val="002339F9"/>
    <w:rsid w:val="0027575D"/>
    <w:rsid w:val="00285636"/>
    <w:rsid w:val="002A31C0"/>
    <w:rsid w:val="00304195"/>
    <w:rsid w:val="003122C9"/>
    <w:rsid w:val="004160D9"/>
    <w:rsid w:val="00437D6B"/>
    <w:rsid w:val="00440B1F"/>
    <w:rsid w:val="00451DEF"/>
    <w:rsid w:val="00474162"/>
    <w:rsid w:val="004C3BBD"/>
    <w:rsid w:val="004E4B22"/>
    <w:rsid w:val="0052495F"/>
    <w:rsid w:val="00525EB5"/>
    <w:rsid w:val="005A5700"/>
    <w:rsid w:val="005E7410"/>
    <w:rsid w:val="00632D0E"/>
    <w:rsid w:val="00672897"/>
    <w:rsid w:val="006761EE"/>
    <w:rsid w:val="006B1F17"/>
    <w:rsid w:val="006B7465"/>
    <w:rsid w:val="00706751"/>
    <w:rsid w:val="007201E6"/>
    <w:rsid w:val="007359FA"/>
    <w:rsid w:val="00796FDD"/>
    <w:rsid w:val="007A5C29"/>
    <w:rsid w:val="007E3945"/>
    <w:rsid w:val="007E7A86"/>
    <w:rsid w:val="008026AB"/>
    <w:rsid w:val="00811A96"/>
    <w:rsid w:val="00815202"/>
    <w:rsid w:val="008177C8"/>
    <w:rsid w:val="00861BB7"/>
    <w:rsid w:val="00870974"/>
    <w:rsid w:val="008923C6"/>
    <w:rsid w:val="008B2AC8"/>
    <w:rsid w:val="00942CA1"/>
    <w:rsid w:val="0094574E"/>
    <w:rsid w:val="0098148E"/>
    <w:rsid w:val="009C6EF7"/>
    <w:rsid w:val="00A04DBC"/>
    <w:rsid w:val="00A50380"/>
    <w:rsid w:val="00B4378F"/>
    <w:rsid w:val="00C502DC"/>
    <w:rsid w:val="00C533CC"/>
    <w:rsid w:val="00C874D7"/>
    <w:rsid w:val="00CB3CA0"/>
    <w:rsid w:val="00CD4ADD"/>
    <w:rsid w:val="00D21D05"/>
    <w:rsid w:val="00D3168D"/>
    <w:rsid w:val="00D3689D"/>
    <w:rsid w:val="00D83BAC"/>
    <w:rsid w:val="00D86ECA"/>
    <w:rsid w:val="00D9111A"/>
    <w:rsid w:val="00D95ABE"/>
    <w:rsid w:val="00D97949"/>
    <w:rsid w:val="00DC126E"/>
    <w:rsid w:val="00DF275E"/>
    <w:rsid w:val="00E177DF"/>
    <w:rsid w:val="00E42430"/>
    <w:rsid w:val="00E742DD"/>
    <w:rsid w:val="00EB7F1E"/>
    <w:rsid w:val="00ED3239"/>
    <w:rsid w:val="00EF2DF0"/>
    <w:rsid w:val="00EF7928"/>
    <w:rsid w:val="00F15E14"/>
    <w:rsid w:val="00F20795"/>
    <w:rsid w:val="00F969C0"/>
    <w:rsid w:val="00F9724A"/>
    <w:rsid w:val="00FA3B53"/>
    <w:rsid w:val="00FB1645"/>
    <w:rsid w:val="00FD5064"/>
    <w:rsid w:val="00FE61ED"/>
    <w:rsid w:val="00FF1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5F"/>
  </w:style>
  <w:style w:type="paragraph" w:styleId="Heading1">
    <w:name w:val="heading 1"/>
    <w:basedOn w:val="Normal"/>
    <w:link w:val="Heading1Char"/>
    <w:uiPriority w:val="9"/>
    <w:qFormat/>
    <w:rsid w:val="00012C53"/>
    <w:pPr>
      <w:spacing w:before="160" w:after="160" w:line="240" w:lineRule="auto"/>
      <w:textAlignment w:val="top"/>
      <w:outlineLvl w:val="0"/>
    </w:pPr>
    <w:rPr>
      <w:rFonts w:ascii="Tahoma" w:eastAsia="Times New Roman" w:hAnsi="Tahoma" w:cs="Tahoma"/>
      <w:b/>
      <w:bCs/>
      <w:color w:val="498F49"/>
      <w:kern w:val="36"/>
      <w:sz w:val="46"/>
      <w:szCs w:val="46"/>
    </w:rPr>
  </w:style>
  <w:style w:type="paragraph" w:styleId="Heading3">
    <w:name w:val="heading 3"/>
    <w:basedOn w:val="Normal"/>
    <w:next w:val="Normal"/>
    <w:link w:val="Heading3Char"/>
    <w:uiPriority w:val="9"/>
    <w:semiHidden/>
    <w:unhideWhenUsed/>
    <w:qFormat/>
    <w:rsid w:val="00EB7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95F"/>
    <w:pPr>
      <w:ind w:left="720"/>
      <w:contextualSpacing/>
    </w:pPr>
  </w:style>
  <w:style w:type="paragraph" w:styleId="NormalWeb">
    <w:name w:val="Normal (Web)"/>
    <w:basedOn w:val="Normal"/>
    <w:uiPriority w:val="99"/>
    <w:unhideWhenUsed/>
    <w:rsid w:val="00632D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3BBD"/>
    <w:rPr>
      <w:color w:val="0000FF" w:themeColor="hyperlink"/>
      <w:u w:val="single"/>
    </w:rPr>
  </w:style>
  <w:style w:type="paragraph" w:customStyle="1" w:styleId="Default">
    <w:name w:val="Default"/>
    <w:rsid w:val="00012C5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12C53"/>
    <w:rPr>
      <w:rFonts w:ascii="Tahoma" w:eastAsia="Times New Roman" w:hAnsi="Tahoma" w:cs="Tahoma"/>
      <w:b/>
      <w:bCs/>
      <w:color w:val="498F49"/>
      <w:kern w:val="36"/>
      <w:sz w:val="46"/>
      <w:szCs w:val="46"/>
    </w:rPr>
  </w:style>
  <w:style w:type="character" w:styleId="Strong">
    <w:name w:val="Strong"/>
    <w:basedOn w:val="DefaultParagraphFont"/>
    <w:uiPriority w:val="22"/>
    <w:qFormat/>
    <w:rsid w:val="00012C53"/>
    <w:rPr>
      <w:b/>
      <w:bCs/>
    </w:rPr>
  </w:style>
  <w:style w:type="character" w:styleId="FollowedHyperlink">
    <w:name w:val="FollowedHyperlink"/>
    <w:basedOn w:val="DefaultParagraphFont"/>
    <w:uiPriority w:val="99"/>
    <w:semiHidden/>
    <w:unhideWhenUsed/>
    <w:rsid w:val="00437D6B"/>
    <w:rPr>
      <w:color w:val="800080" w:themeColor="followedHyperlink"/>
      <w:u w:val="single"/>
    </w:rPr>
  </w:style>
  <w:style w:type="character" w:customStyle="1" w:styleId="Heading3Char">
    <w:name w:val="Heading 3 Char"/>
    <w:basedOn w:val="DefaultParagraphFont"/>
    <w:link w:val="Heading3"/>
    <w:uiPriority w:val="9"/>
    <w:semiHidden/>
    <w:rsid w:val="00EB7F1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70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974"/>
    <w:rPr>
      <w:rFonts w:ascii="Tahoma" w:hAnsi="Tahoma" w:cs="Tahoma"/>
      <w:sz w:val="16"/>
      <w:szCs w:val="16"/>
    </w:rPr>
  </w:style>
  <w:style w:type="character" w:styleId="CommentReference">
    <w:name w:val="annotation reference"/>
    <w:basedOn w:val="DefaultParagraphFont"/>
    <w:uiPriority w:val="99"/>
    <w:semiHidden/>
    <w:unhideWhenUsed/>
    <w:rsid w:val="004160D9"/>
    <w:rPr>
      <w:sz w:val="16"/>
      <w:szCs w:val="16"/>
    </w:rPr>
  </w:style>
  <w:style w:type="paragraph" w:styleId="CommentText">
    <w:name w:val="annotation text"/>
    <w:basedOn w:val="Normal"/>
    <w:link w:val="CommentTextChar"/>
    <w:uiPriority w:val="99"/>
    <w:semiHidden/>
    <w:unhideWhenUsed/>
    <w:rsid w:val="004160D9"/>
    <w:pPr>
      <w:spacing w:line="240" w:lineRule="auto"/>
    </w:pPr>
    <w:rPr>
      <w:sz w:val="20"/>
      <w:szCs w:val="20"/>
    </w:rPr>
  </w:style>
  <w:style w:type="character" w:customStyle="1" w:styleId="CommentTextChar">
    <w:name w:val="Comment Text Char"/>
    <w:basedOn w:val="DefaultParagraphFont"/>
    <w:link w:val="CommentText"/>
    <w:uiPriority w:val="99"/>
    <w:semiHidden/>
    <w:rsid w:val="004160D9"/>
    <w:rPr>
      <w:sz w:val="20"/>
      <w:szCs w:val="20"/>
    </w:rPr>
  </w:style>
  <w:style w:type="paragraph" w:styleId="CommentSubject">
    <w:name w:val="annotation subject"/>
    <w:basedOn w:val="CommentText"/>
    <w:next w:val="CommentText"/>
    <w:link w:val="CommentSubjectChar"/>
    <w:uiPriority w:val="99"/>
    <w:semiHidden/>
    <w:unhideWhenUsed/>
    <w:rsid w:val="004160D9"/>
    <w:rPr>
      <w:b/>
      <w:bCs/>
    </w:rPr>
  </w:style>
  <w:style w:type="character" w:customStyle="1" w:styleId="CommentSubjectChar">
    <w:name w:val="Comment Subject Char"/>
    <w:basedOn w:val="CommentTextChar"/>
    <w:link w:val="CommentSubject"/>
    <w:uiPriority w:val="99"/>
    <w:semiHidden/>
    <w:rsid w:val="004160D9"/>
    <w:rPr>
      <w:b/>
      <w:bCs/>
    </w:rPr>
  </w:style>
</w:styles>
</file>

<file path=word/webSettings.xml><?xml version="1.0" encoding="utf-8"?>
<w:webSettings xmlns:r="http://schemas.openxmlformats.org/officeDocument/2006/relationships" xmlns:w="http://schemas.openxmlformats.org/wordprocessingml/2006/main">
  <w:divs>
    <w:div w:id="564991235">
      <w:bodyDiv w:val="1"/>
      <w:marLeft w:val="0"/>
      <w:marRight w:val="0"/>
      <w:marTop w:val="0"/>
      <w:marBottom w:val="0"/>
      <w:divBdr>
        <w:top w:val="none" w:sz="0" w:space="0" w:color="auto"/>
        <w:left w:val="none" w:sz="0" w:space="0" w:color="auto"/>
        <w:bottom w:val="none" w:sz="0" w:space="0" w:color="auto"/>
        <w:right w:val="none" w:sz="0" w:space="0" w:color="auto"/>
      </w:divBdr>
    </w:div>
    <w:div w:id="863591814">
      <w:bodyDiv w:val="1"/>
      <w:marLeft w:val="0"/>
      <w:marRight w:val="0"/>
      <w:marTop w:val="0"/>
      <w:marBottom w:val="0"/>
      <w:divBdr>
        <w:top w:val="none" w:sz="0" w:space="0" w:color="auto"/>
        <w:left w:val="none" w:sz="0" w:space="0" w:color="auto"/>
        <w:bottom w:val="none" w:sz="0" w:space="0" w:color="auto"/>
        <w:right w:val="none" w:sz="0" w:space="0" w:color="auto"/>
      </w:divBdr>
      <w:divsChild>
        <w:div w:id="470440797">
          <w:marLeft w:val="0"/>
          <w:marRight w:val="0"/>
          <w:marTop w:val="0"/>
          <w:marBottom w:val="0"/>
          <w:divBdr>
            <w:top w:val="none" w:sz="0" w:space="0" w:color="auto"/>
            <w:left w:val="none" w:sz="0" w:space="0" w:color="auto"/>
            <w:bottom w:val="none" w:sz="0" w:space="0" w:color="auto"/>
            <w:right w:val="none" w:sz="0" w:space="0" w:color="auto"/>
          </w:divBdr>
          <w:divsChild>
            <w:div w:id="6036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354">
      <w:bodyDiv w:val="1"/>
      <w:marLeft w:val="0"/>
      <w:marRight w:val="0"/>
      <w:marTop w:val="0"/>
      <w:marBottom w:val="0"/>
      <w:divBdr>
        <w:top w:val="none" w:sz="0" w:space="0" w:color="auto"/>
        <w:left w:val="none" w:sz="0" w:space="0" w:color="auto"/>
        <w:bottom w:val="none" w:sz="0" w:space="0" w:color="auto"/>
        <w:right w:val="none" w:sz="0" w:space="0" w:color="auto"/>
      </w:divBdr>
      <w:divsChild>
        <w:div w:id="1534419910">
          <w:marLeft w:val="0"/>
          <w:marRight w:val="0"/>
          <w:marTop w:val="0"/>
          <w:marBottom w:val="0"/>
          <w:divBdr>
            <w:top w:val="none" w:sz="0" w:space="0" w:color="auto"/>
            <w:left w:val="none" w:sz="0" w:space="0" w:color="auto"/>
            <w:bottom w:val="none" w:sz="0" w:space="0" w:color="auto"/>
            <w:right w:val="none" w:sz="0" w:space="0" w:color="auto"/>
          </w:divBdr>
          <w:divsChild>
            <w:div w:id="1334063423">
              <w:marLeft w:val="0"/>
              <w:marRight w:val="0"/>
              <w:marTop w:val="0"/>
              <w:marBottom w:val="0"/>
              <w:divBdr>
                <w:top w:val="none" w:sz="0" w:space="0" w:color="auto"/>
                <w:left w:val="none" w:sz="0" w:space="0" w:color="auto"/>
                <w:bottom w:val="none" w:sz="0" w:space="0" w:color="auto"/>
                <w:right w:val="none" w:sz="0" w:space="0" w:color="auto"/>
              </w:divBdr>
              <w:divsChild>
                <w:div w:id="1832675160">
                  <w:marLeft w:val="0"/>
                  <w:marRight w:val="0"/>
                  <w:marTop w:val="0"/>
                  <w:marBottom w:val="0"/>
                  <w:divBdr>
                    <w:top w:val="none" w:sz="0" w:space="0" w:color="auto"/>
                    <w:left w:val="none" w:sz="0" w:space="0" w:color="auto"/>
                    <w:bottom w:val="none" w:sz="0" w:space="0" w:color="auto"/>
                    <w:right w:val="none" w:sz="0" w:space="0" w:color="auto"/>
                  </w:divBdr>
                  <w:divsChild>
                    <w:div w:id="5682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98920">
      <w:bodyDiv w:val="1"/>
      <w:marLeft w:val="0"/>
      <w:marRight w:val="0"/>
      <w:marTop w:val="0"/>
      <w:marBottom w:val="0"/>
      <w:divBdr>
        <w:top w:val="none" w:sz="0" w:space="0" w:color="auto"/>
        <w:left w:val="none" w:sz="0" w:space="0" w:color="auto"/>
        <w:bottom w:val="none" w:sz="0" w:space="0" w:color="auto"/>
        <w:right w:val="none" w:sz="0" w:space="0" w:color="auto"/>
      </w:divBdr>
    </w:div>
    <w:div w:id="1385256991">
      <w:bodyDiv w:val="1"/>
      <w:marLeft w:val="0"/>
      <w:marRight w:val="0"/>
      <w:marTop w:val="0"/>
      <w:marBottom w:val="0"/>
      <w:divBdr>
        <w:top w:val="none" w:sz="0" w:space="0" w:color="auto"/>
        <w:left w:val="none" w:sz="0" w:space="0" w:color="auto"/>
        <w:bottom w:val="none" w:sz="0" w:space="0" w:color="auto"/>
        <w:right w:val="none" w:sz="0" w:space="0" w:color="auto"/>
      </w:divBdr>
    </w:div>
    <w:div w:id="18093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2010/pdf/2010-17210.pdf" TargetMode="External"/><Relationship Id="rId13" Type="http://schemas.openxmlformats.org/officeDocument/2006/relationships/hyperlink" Target="http://xreg2.nist.gov:8080/HL7V2MuValidation2011/" TargetMode="External"/><Relationship Id="rId3" Type="http://schemas.openxmlformats.org/officeDocument/2006/relationships/styles" Target="styles.xml"/><Relationship Id="rId7" Type="http://schemas.openxmlformats.org/officeDocument/2006/relationships/hyperlink" Target="http://edocket.access.gpo.gov/2010/pdf/2010-17210.pdf" TargetMode="External"/><Relationship Id="rId12" Type="http://schemas.openxmlformats.org/officeDocument/2006/relationships/hyperlink" Target="http://xw2k.nist.gov/healthcare/docs/170.302.k_Immunizations_v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docket.access.gpo.gov/2010/pdf/2010-17207.pdf" TargetMode="External"/><Relationship Id="rId11" Type="http://schemas.openxmlformats.org/officeDocument/2006/relationships/hyperlink" Target="http://healthit.hhs.gov/portal/server.pt/community/onc_regulations_faqs/3163/faq_18/207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ealthit.hhs.gov/portal/server.pt/community/onc_regulations_faqs/3163/faq_2/20764" TargetMode="External"/><Relationship Id="rId4" Type="http://schemas.openxmlformats.org/officeDocument/2006/relationships/settings" Target="settings.xml"/><Relationship Id="rId9" Type="http://schemas.openxmlformats.org/officeDocument/2006/relationships/hyperlink" Target="http://healthit.hhs.gov/portal/server.pt/community/onc_regulations_faqs/3163" TargetMode="External"/><Relationship Id="rId14" Type="http://schemas.openxmlformats.org/officeDocument/2006/relationships/hyperlink" Target="http://www.maine.gov/dhhs/boh/ddc/immunization/providers/data-exchan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DF1F-C9CD-44E1-AD0B-B1EB5282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Abilis New England</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Snow</dc:creator>
  <cp:keywords/>
  <dc:description/>
  <cp:lastModifiedBy>Shawn.Box</cp:lastModifiedBy>
  <cp:revision>2</cp:revision>
  <dcterms:created xsi:type="dcterms:W3CDTF">2011-06-20T13:54:00Z</dcterms:created>
  <dcterms:modified xsi:type="dcterms:W3CDTF">2011-06-20T13:54:00Z</dcterms:modified>
</cp:coreProperties>
</file>