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12" w:rsidRDefault="00CF3812" w:rsidP="005C7F46">
      <w:pPr>
        <w:rPr>
          <w:b/>
        </w:rPr>
      </w:pPr>
    </w:p>
    <w:p w:rsidR="00162ED7" w:rsidRPr="00CF3812" w:rsidRDefault="0042262A" w:rsidP="005C7F46">
      <w:pPr>
        <w:rPr>
          <w:b/>
          <w:sz w:val="32"/>
          <w:szCs w:val="32"/>
        </w:rPr>
      </w:pPr>
      <w:r w:rsidRPr="00CF3812">
        <w:rPr>
          <w:b/>
          <w:sz w:val="32"/>
          <w:szCs w:val="32"/>
        </w:rPr>
        <w:t xml:space="preserve">Protocol </w:t>
      </w:r>
      <w:r w:rsidR="007626CC" w:rsidRPr="00CF3812">
        <w:rPr>
          <w:b/>
          <w:sz w:val="32"/>
          <w:szCs w:val="32"/>
        </w:rPr>
        <w:t xml:space="preserve">for Prevention of C. </w:t>
      </w:r>
      <w:proofErr w:type="spellStart"/>
      <w:r w:rsidR="007626CC" w:rsidRPr="00CF3812">
        <w:rPr>
          <w:b/>
          <w:sz w:val="32"/>
          <w:szCs w:val="32"/>
        </w:rPr>
        <w:t>difficile</w:t>
      </w:r>
      <w:proofErr w:type="spellEnd"/>
      <w:r w:rsidR="007626CC" w:rsidRPr="00CF3812">
        <w:rPr>
          <w:b/>
          <w:sz w:val="32"/>
          <w:szCs w:val="32"/>
        </w:rPr>
        <w:t xml:space="preserve"> T</w:t>
      </w:r>
      <w:r w:rsidRPr="00CF3812">
        <w:rPr>
          <w:b/>
          <w:sz w:val="32"/>
          <w:szCs w:val="32"/>
        </w:rPr>
        <w:t>ransmission</w:t>
      </w:r>
      <w:r w:rsidR="002479F2" w:rsidRPr="00CF3812">
        <w:rPr>
          <w:b/>
          <w:sz w:val="32"/>
          <w:szCs w:val="32"/>
        </w:rPr>
        <w:t xml:space="preserve"> in </w:t>
      </w:r>
      <w:r w:rsidR="00CF3812">
        <w:rPr>
          <w:b/>
          <w:sz w:val="32"/>
          <w:szCs w:val="32"/>
        </w:rPr>
        <w:t>L</w:t>
      </w:r>
      <w:r w:rsidR="002479F2" w:rsidRPr="00CF3812">
        <w:rPr>
          <w:b/>
          <w:sz w:val="32"/>
          <w:szCs w:val="32"/>
        </w:rPr>
        <w:t xml:space="preserve">ong </w:t>
      </w:r>
      <w:r w:rsidR="00CF3812">
        <w:rPr>
          <w:b/>
          <w:sz w:val="32"/>
          <w:szCs w:val="32"/>
        </w:rPr>
        <w:t>T</w:t>
      </w:r>
      <w:r w:rsidR="002479F2" w:rsidRPr="00CF3812">
        <w:rPr>
          <w:b/>
          <w:sz w:val="32"/>
          <w:szCs w:val="32"/>
        </w:rPr>
        <w:t xml:space="preserve">erm </w:t>
      </w:r>
      <w:r w:rsidR="00CF3812">
        <w:rPr>
          <w:b/>
          <w:sz w:val="32"/>
          <w:szCs w:val="32"/>
        </w:rPr>
        <w:t>C</w:t>
      </w:r>
      <w:r w:rsidR="002479F2" w:rsidRPr="00CF3812">
        <w:rPr>
          <w:b/>
          <w:sz w:val="32"/>
          <w:szCs w:val="32"/>
        </w:rPr>
        <w:t>are</w:t>
      </w:r>
    </w:p>
    <w:p w:rsidR="00162ED7" w:rsidRPr="00CF3812" w:rsidRDefault="0042262A" w:rsidP="004E3AE8">
      <w:pPr>
        <w:rPr>
          <w:b/>
          <w:sz w:val="28"/>
          <w:szCs w:val="28"/>
        </w:rPr>
      </w:pPr>
      <w:r w:rsidRPr="00CF3812">
        <w:rPr>
          <w:sz w:val="28"/>
          <w:szCs w:val="28"/>
        </w:rPr>
        <w:t xml:space="preserve">General Information:  </w:t>
      </w:r>
    </w:p>
    <w:p w:rsidR="000326C9" w:rsidRDefault="0042262A" w:rsidP="00162ED7">
      <w:pPr>
        <w:rPr>
          <w:sz w:val="24"/>
          <w:szCs w:val="24"/>
        </w:rPr>
      </w:pPr>
      <w:r w:rsidRPr="000326C9">
        <w:rPr>
          <w:sz w:val="24"/>
          <w:szCs w:val="24"/>
        </w:rPr>
        <w:t xml:space="preserve">Clostridium </w:t>
      </w:r>
      <w:proofErr w:type="spellStart"/>
      <w:r w:rsidRPr="000326C9">
        <w:rPr>
          <w:sz w:val="24"/>
          <w:szCs w:val="24"/>
        </w:rPr>
        <w:t>difficile</w:t>
      </w:r>
      <w:proofErr w:type="spellEnd"/>
      <w:r w:rsidRPr="000326C9">
        <w:rPr>
          <w:sz w:val="24"/>
          <w:szCs w:val="24"/>
        </w:rPr>
        <w:t xml:space="preserve"> is the most frequently identified cause of nosocomial diarrhea.  Antibiotic use is the greatest risk factor for C. </w:t>
      </w:r>
      <w:proofErr w:type="spellStart"/>
      <w:r w:rsidRPr="000326C9">
        <w:rPr>
          <w:sz w:val="24"/>
          <w:szCs w:val="24"/>
        </w:rPr>
        <w:t>difficile</w:t>
      </w:r>
      <w:proofErr w:type="spellEnd"/>
      <w:r w:rsidRPr="000326C9">
        <w:rPr>
          <w:sz w:val="24"/>
          <w:szCs w:val="24"/>
        </w:rPr>
        <w:t xml:space="preserve"> in elderly residents in long-term care facilities.  Symp</w:t>
      </w:r>
      <w:r w:rsidR="005C0F3D" w:rsidRPr="000326C9">
        <w:rPr>
          <w:sz w:val="24"/>
          <w:szCs w:val="24"/>
        </w:rPr>
        <w:t>t</w:t>
      </w:r>
      <w:r w:rsidRPr="000326C9">
        <w:rPr>
          <w:sz w:val="24"/>
          <w:szCs w:val="24"/>
        </w:rPr>
        <w:t>o</w:t>
      </w:r>
      <w:r w:rsidR="005C0F3D" w:rsidRPr="000326C9">
        <w:rPr>
          <w:sz w:val="24"/>
          <w:szCs w:val="24"/>
        </w:rPr>
        <w:t>m</w:t>
      </w:r>
      <w:r w:rsidRPr="000326C9">
        <w:rPr>
          <w:sz w:val="24"/>
          <w:szCs w:val="24"/>
        </w:rPr>
        <w:t xml:space="preserve">s of C. </w:t>
      </w:r>
      <w:proofErr w:type="spellStart"/>
      <w:r w:rsidRPr="000326C9">
        <w:rPr>
          <w:sz w:val="24"/>
          <w:szCs w:val="24"/>
        </w:rPr>
        <w:t>difficile</w:t>
      </w:r>
      <w:proofErr w:type="spellEnd"/>
      <w:r w:rsidRPr="000326C9">
        <w:rPr>
          <w:sz w:val="24"/>
          <w:szCs w:val="24"/>
        </w:rPr>
        <w:t xml:space="preserve"> infection include profuse, loose, foul smelling, watery stools, fever, and cramping.  Sy</w:t>
      </w:r>
      <w:r w:rsidR="00C676E6" w:rsidRPr="000326C9">
        <w:rPr>
          <w:sz w:val="24"/>
          <w:szCs w:val="24"/>
        </w:rPr>
        <w:t>m</w:t>
      </w:r>
      <w:r w:rsidRPr="000326C9">
        <w:rPr>
          <w:sz w:val="24"/>
          <w:szCs w:val="24"/>
        </w:rPr>
        <w:t xml:space="preserve">ptoms can present as late as 3 to 6 months after receiving antibiotics.  C. </w:t>
      </w:r>
      <w:proofErr w:type="spellStart"/>
      <w:r w:rsidRPr="000326C9">
        <w:rPr>
          <w:sz w:val="24"/>
          <w:szCs w:val="24"/>
        </w:rPr>
        <w:t>difficile</w:t>
      </w:r>
      <w:proofErr w:type="spellEnd"/>
      <w:r w:rsidRPr="000326C9">
        <w:rPr>
          <w:sz w:val="24"/>
          <w:szCs w:val="24"/>
        </w:rPr>
        <w:t xml:space="preserve"> is shed in the feces.  Any surface that becomes contaminated with the feces may serve as a reservoir for the Clostridium spores.  The spores of C. </w:t>
      </w:r>
      <w:proofErr w:type="spellStart"/>
      <w:r w:rsidRPr="000326C9">
        <w:rPr>
          <w:sz w:val="24"/>
          <w:szCs w:val="24"/>
        </w:rPr>
        <w:t>diffiicle</w:t>
      </w:r>
      <w:proofErr w:type="spellEnd"/>
      <w:r w:rsidRPr="000326C9">
        <w:rPr>
          <w:sz w:val="24"/>
          <w:szCs w:val="24"/>
        </w:rPr>
        <w:t xml:space="preserve"> can live for extended periods (up to 5 months).  C. </w:t>
      </w:r>
      <w:proofErr w:type="spellStart"/>
      <w:r w:rsidRPr="000326C9">
        <w:rPr>
          <w:sz w:val="24"/>
          <w:szCs w:val="24"/>
        </w:rPr>
        <w:t>difficile</w:t>
      </w:r>
      <w:proofErr w:type="spellEnd"/>
      <w:r w:rsidRPr="000326C9">
        <w:rPr>
          <w:sz w:val="24"/>
          <w:szCs w:val="24"/>
        </w:rPr>
        <w:t xml:space="preserve"> infection is diagnose</w:t>
      </w:r>
      <w:r w:rsidR="00583F6F" w:rsidRPr="000326C9">
        <w:rPr>
          <w:sz w:val="24"/>
          <w:szCs w:val="24"/>
        </w:rPr>
        <w:t>d</w:t>
      </w:r>
      <w:r w:rsidRPr="000326C9">
        <w:rPr>
          <w:sz w:val="24"/>
          <w:szCs w:val="24"/>
        </w:rPr>
        <w:t xml:space="preserve"> from lab testing of stool.  </w:t>
      </w:r>
      <w:r w:rsidR="007626CC" w:rsidRPr="000326C9">
        <w:rPr>
          <w:sz w:val="24"/>
          <w:szCs w:val="24"/>
        </w:rPr>
        <w:t xml:space="preserve">Prevention of C. </w:t>
      </w:r>
      <w:proofErr w:type="spellStart"/>
      <w:r w:rsidR="007626CC" w:rsidRPr="000326C9">
        <w:rPr>
          <w:sz w:val="24"/>
          <w:szCs w:val="24"/>
        </w:rPr>
        <w:t>difficile</w:t>
      </w:r>
      <w:proofErr w:type="spellEnd"/>
      <w:r w:rsidR="007626CC" w:rsidRPr="000326C9">
        <w:rPr>
          <w:sz w:val="24"/>
          <w:szCs w:val="24"/>
        </w:rPr>
        <w:t xml:space="preserve"> infection requires early and reliable detection of the infection, isolation of symptomatic patients, effecting cleaning of the environment, and judicious use of antibiotics.  </w:t>
      </w:r>
    </w:p>
    <w:p w:rsidR="004E3AE8" w:rsidRPr="000326C9" w:rsidRDefault="007626CC" w:rsidP="00162ED7">
      <w:pPr>
        <w:rPr>
          <w:b/>
          <w:sz w:val="24"/>
          <w:szCs w:val="24"/>
        </w:rPr>
      </w:pPr>
      <w:r w:rsidRPr="000326C9">
        <w:rPr>
          <w:sz w:val="24"/>
          <w:szCs w:val="24"/>
        </w:rPr>
        <w:t>Specifically:</w:t>
      </w:r>
    </w:p>
    <w:p w:rsidR="00FE39CF" w:rsidRPr="000326C9" w:rsidRDefault="00FE39CF" w:rsidP="00FE39CF">
      <w:pPr>
        <w:pStyle w:val="ListParagraph"/>
        <w:rPr>
          <w:sz w:val="24"/>
          <w:szCs w:val="24"/>
        </w:rPr>
      </w:pPr>
    </w:p>
    <w:p w:rsidR="00162ED7" w:rsidRPr="000326C9" w:rsidRDefault="005C7F46" w:rsidP="00583F6F">
      <w:pPr>
        <w:pStyle w:val="ListParagraph"/>
        <w:numPr>
          <w:ilvl w:val="0"/>
          <w:numId w:val="3"/>
        </w:numPr>
        <w:rPr>
          <w:sz w:val="24"/>
          <w:szCs w:val="24"/>
        </w:rPr>
      </w:pPr>
      <w:r w:rsidRPr="000326C9">
        <w:rPr>
          <w:sz w:val="24"/>
          <w:szCs w:val="24"/>
        </w:rPr>
        <w:t>Early diagnosis:  If a patient has 3 or more l</w:t>
      </w:r>
      <w:r w:rsidR="005C0F3D" w:rsidRPr="000326C9">
        <w:rPr>
          <w:sz w:val="24"/>
          <w:szCs w:val="24"/>
        </w:rPr>
        <w:t>iquid</w:t>
      </w:r>
      <w:r w:rsidRPr="000326C9">
        <w:rPr>
          <w:sz w:val="24"/>
          <w:szCs w:val="24"/>
        </w:rPr>
        <w:t xml:space="preserve"> stools in one day, the stool should be tested for C. </w:t>
      </w:r>
      <w:proofErr w:type="spellStart"/>
      <w:r w:rsidRPr="000326C9">
        <w:rPr>
          <w:sz w:val="24"/>
          <w:szCs w:val="24"/>
        </w:rPr>
        <w:t>difficile</w:t>
      </w:r>
      <w:proofErr w:type="spellEnd"/>
      <w:r w:rsidR="000342A0" w:rsidRPr="000326C9">
        <w:rPr>
          <w:sz w:val="24"/>
          <w:szCs w:val="24"/>
        </w:rPr>
        <w:t>, as it is the most common cause of diarrhea in long term care</w:t>
      </w:r>
      <w:r w:rsidRPr="000326C9">
        <w:rPr>
          <w:sz w:val="24"/>
          <w:szCs w:val="24"/>
        </w:rPr>
        <w:t xml:space="preserve">.  If a patient has a history of C. </w:t>
      </w:r>
      <w:proofErr w:type="spellStart"/>
      <w:r w:rsidRPr="000326C9">
        <w:rPr>
          <w:sz w:val="24"/>
          <w:szCs w:val="24"/>
        </w:rPr>
        <w:t>difficile</w:t>
      </w:r>
      <w:proofErr w:type="spellEnd"/>
      <w:r w:rsidR="00E10D4D" w:rsidRPr="000326C9">
        <w:rPr>
          <w:sz w:val="24"/>
          <w:szCs w:val="24"/>
        </w:rPr>
        <w:t xml:space="preserve"> (in the past 6 months)</w:t>
      </w:r>
      <w:r w:rsidRPr="000326C9">
        <w:rPr>
          <w:sz w:val="24"/>
          <w:szCs w:val="24"/>
        </w:rPr>
        <w:t>, even one l</w:t>
      </w:r>
      <w:r w:rsidR="005C0F3D" w:rsidRPr="000326C9">
        <w:rPr>
          <w:sz w:val="24"/>
          <w:szCs w:val="24"/>
        </w:rPr>
        <w:t>iquid</w:t>
      </w:r>
      <w:r w:rsidRPr="000326C9">
        <w:rPr>
          <w:sz w:val="24"/>
          <w:szCs w:val="24"/>
        </w:rPr>
        <w:t xml:space="preserve"> stool should prompt testing.  However, the l</w:t>
      </w:r>
      <w:r w:rsidR="005C0F3D" w:rsidRPr="000326C9">
        <w:rPr>
          <w:sz w:val="24"/>
          <w:szCs w:val="24"/>
        </w:rPr>
        <w:t>iquid</w:t>
      </w:r>
      <w:r w:rsidRPr="000326C9">
        <w:rPr>
          <w:sz w:val="24"/>
          <w:szCs w:val="24"/>
        </w:rPr>
        <w:t xml:space="preserve"> stool must have no other identifiable cause: tube feedings, laxative consumption, etc.  For interpretation of test results, see algorithm</w:t>
      </w:r>
      <w:r w:rsidR="00FA464A" w:rsidRPr="000326C9">
        <w:rPr>
          <w:sz w:val="24"/>
          <w:szCs w:val="24"/>
        </w:rPr>
        <w:t xml:space="preserve"> below</w:t>
      </w:r>
      <w:r w:rsidRPr="000326C9">
        <w:rPr>
          <w:sz w:val="24"/>
          <w:szCs w:val="24"/>
        </w:rPr>
        <w:t xml:space="preserve">.  </w:t>
      </w:r>
      <w:r w:rsidR="005C0F3D" w:rsidRPr="000326C9">
        <w:rPr>
          <w:sz w:val="24"/>
          <w:szCs w:val="24"/>
        </w:rPr>
        <w:t>Note</w:t>
      </w:r>
      <w:r w:rsidR="005C0F3D" w:rsidRPr="000326C9">
        <w:rPr>
          <w:i/>
          <w:sz w:val="24"/>
          <w:szCs w:val="24"/>
        </w:rPr>
        <w:t xml:space="preserve">: </w:t>
      </w:r>
      <w:r w:rsidR="005C0F3D" w:rsidRPr="000326C9">
        <w:rPr>
          <w:b/>
          <w:i/>
          <w:sz w:val="24"/>
          <w:szCs w:val="24"/>
        </w:rPr>
        <w:t>Repeat testing is not recommended</w:t>
      </w:r>
      <w:r w:rsidR="005C0F3D" w:rsidRPr="000326C9">
        <w:rPr>
          <w:i/>
          <w:sz w:val="24"/>
          <w:szCs w:val="24"/>
        </w:rPr>
        <w:t xml:space="preserve">, </w:t>
      </w:r>
      <w:r w:rsidR="005C0F3D" w:rsidRPr="000326C9">
        <w:rPr>
          <w:b/>
          <w:i/>
          <w:sz w:val="24"/>
          <w:szCs w:val="24"/>
        </w:rPr>
        <w:t>nor is testing for cure</w:t>
      </w:r>
      <w:r w:rsidR="005C0F3D" w:rsidRPr="000326C9">
        <w:rPr>
          <w:i/>
          <w:sz w:val="24"/>
          <w:szCs w:val="24"/>
        </w:rPr>
        <w:t xml:space="preserve">, </w:t>
      </w:r>
      <w:r w:rsidR="005C0F3D" w:rsidRPr="000326C9">
        <w:rPr>
          <w:sz w:val="24"/>
          <w:szCs w:val="24"/>
        </w:rPr>
        <w:t xml:space="preserve">since a person may remain positive for weeks </w:t>
      </w:r>
      <w:r w:rsidR="00162ED7" w:rsidRPr="000326C9">
        <w:rPr>
          <w:sz w:val="24"/>
          <w:szCs w:val="24"/>
        </w:rPr>
        <w:t xml:space="preserve">after successful treatment.  Testing for cure often results in </w:t>
      </w:r>
      <w:r w:rsidR="00162ED7" w:rsidRPr="000326C9">
        <w:rPr>
          <w:sz w:val="24"/>
          <w:szCs w:val="24"/>
          <w:u w:val="single"/>
        </w:rPr>
        <w:t>unnecessary</w:t>
      </w:r>
      <w:r w:rsidR="00162ED7" w:rsidRPr="000326C9">
        <w:rPr>
          <w:sz w:val="24"/>
          <w:szCs w:val="24"/>
        </w:rPr>
        <w:t xml:space="preserve"> additional treatment. </w:t>
      </w:r>
      <w:r w:rsidR="000326C9">
        <w:rPr>
          <w:sz w:val="24"/>
          <w:szCs w:val="24"/>
        </w:rPr>
        <w:t xml:space="preserve"> See diagram on </w:t>
      </w:r>
      <w:r w:rsidR="006C766E">
        <w:rPr>
          <w:sz w:val="24"/>
          <w:szCs w:val="24"/>
        </w:rPr>
        <w:t>next page</w:t>
      </w:r>
      <w:r w:rsidR="000326C9">
        <w:rPr>
          <w:sz w:val="24"/>
          <w:szCs w:val="24"/>
        </w:rPr>
        <w:t>.</w:t>
      </w:r>
    </w:p>
    <w:p w:rsidR="00F6064A" w:rsidRDefault="00162ED7" w:rsidP="001069E6">
      <w:pPr>
        <w:pStyle w:val="ListParagraph"/>
      </w:pPr>
      <w:r>
        <w:rPr>
          <w:noProof/>
        </w:rPr>
        <w:lastRenderedPageBreak/>
        <mc:AlternateContent>
          <mc:Choice Requires="wps">
            <w:drawing>
              <wp:anchor distT="0" distB="0" distL="114300" distR="114300" simplePos="0" relativeHeight="251662336" behindDoc="0" locked="0" layoutInCell="1" allowOverlap="1" wp14:anchorId="4F143540" wp14:editId="554BC917">
                <wp:simplePos x="0" y="0"/>
                <wp:positionH relativeFrom="column">
                  <wp:posOffset>5568950</wp:posOffset>
                </wp:positionH>
                <wp:positionV relativeFrom="paragraph">
                  <wp:posOffset>4806950</wp:posOffset>
                </wp:positionV>
                <wp:extent cx="876300" cy="8572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57250"/>
                        </a:xfrm>
                        <a:prstGeom prst="rect">
                          <a:avLst/>
                        </a:prstGeom>
                        <a:solidFill>
                          <a:srgbClr val="FFFFFF"/>
                        </a:solidFill>
                        <a:ln w="9525">
                          <a:solidFill>
                            <a:srgbClr val="000000"/>
                          </a:solidFill>
                          <a:miter lim="800000"/>
                          <a:headEnd/>
                          <a:tailEnd/>
                        </a:ln>
                      </wps:spPr>
                      <wps:txbx>
                        <w:txbxContent>
                          <w:p w:rsidR="002026DD" w:rsidRPr="00510295" w:rsidRDefault="002026DD">
                            <w:pPr>
                              <w:rPr>
                                <w:b/>
                                <w:sz w:val="24"/>
                                <w:szCs w:val="24"/>
                              </w:rPr>
                            </w:pPr>
                            <w:r>
                              <w:rPr>
                                <w:b/>
                                <w:sz w:val="24"/>
                                <w:szCs w:val="24"/>
                              </w:rPr>
                              <w:t>Negative DNA= No C-diff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38.5pt;margin-top:378.5pt;width:69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">
                <v:textbox>
                  <w:txbxContent>
                    <w:p w:rsidR="002026DD" w:rsidRPr="00510295" w:rsidRDefault="002026DD">
                      <w:pPr>
                        <w:rPr>
                          <w:b/>
                          <w:sz w:val="24"/>
                          <w:szCs w:val="24"/>
                        </w:rPr>
                      </w:pPr>
                      <w:r>
                        <w:rPr>
                          <w:b/>
                          <w:sz w:val="24"/>
                          <w:szCs w:val="24"/>
                        </w:rPr>
                        <w:t>Negative DNA= No C-diff</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76E6653" wp14:editId="4158585E">
                <wp:simplePos x="0" y="0"/>
                <wp:positionH relativeFrom="column">
                  <wp:posOffset>3086100</wp:posOffset>
                </wp:positionH>
                <wp:positionV relativeFrom="paragraph">
                  <wp:posOffset>4845050</wp:posOffset>
                </wp:positionV>
                <wp:extent cx="1549400" cy="819150"/>
                <wp:effectExtent l="0" t="0" r="1270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819150"/>
                        </a:xfrm>
                        <a:prstGeom prst="rect">
                          <a:avLst/>
                        </a:prstGeom>
                        <a:solidFill>
                          <a:srgbClr val="FFFFFF"/>
                        </a:solidFill>
                        <a:ln w="9525">
                          <a:solidFill>
                            <a:srgbClr val="000000"/>
                          </a:solidFill>
                          <a:miter lim="800000"/>
                          <a:headEnd/>
                          <a:tailEnd/>
                        </a:ln>
                      </wps:spPr>
                      <wps:txbx>
                        <w:txbxContent>
                          <w:p w:rsidR="00162ED7" w:rsidRDefault="00162ED7" w:rsidP="00162ED7">
                            <w:pPr>
                              <w:spacing w:line="240" w:lineRule="auto"/>
                              <w:rPr>
                                <w:b/>
                                <w:sz w:val="28"/>
                                <w:szCs w:val="28"/>
                              </w:rPr>
                            </w:pPr>
                            <w:r w:rsidRPr="008C72FF">
                              <w:rPr>
                                <w:b/>
                                <w:sz w:val="24"/>
                                <w:szCs w:val="24"/>
                              </w:rPr>
                              <w:t>Positive DNA</w:t>
                            </w:r>
                            <w:r>
                              <w:rPr>
                                <w:b/>
                                <w:sz w:val="24"/>
                                <w:szCs w:val="24"/>
                              </w:rPr>
                              <w:t>*</w:t>
                            </w:r>
                            <w:r w:rsidRPr="008C72FF">
                              <w:rPr>
                                <w:b/>
                                <w:sz w:val="24"/>
                                <w:szCs w:val="24"/>
                              </w:rPr>
                              <w:t xml:space="preserve"> </w:t>
                            </w:r>
                            <w:r>
                              <w:rPr>
                                <w:b/>
                                <w:sz w:val="24"/>
                                <w:szCs w:val="24"/>
                              </w:rPr>
                              <w:t>=</w:t>
                            </w:r>
                            <w:r w:rsidRPr="008C72FF">
                              <w:rPr>
                                <w:b/>
                                <w:sz w:val="24"/>
                                <w:szCs w:val="24"/>
                              </w:rPr>
                              <w:t>Pt. has C-diff</w:t>
                            </w:r>
                          </w:p>
                          <w:p w:rsidR="00162ED7" w:rsidRPr="00E75B3B" w:rsidRDefault="00162ED7" w:rsidP="00162ED7">
                            <w:pPr>
                              <w:spacing w:line="240" w:lineRule="auto"/>
                              <w:rPr>
                                <w:b/>
                                <w:sz w:val="28"/>
                                <w:szCs w:val="28"/>
                              </w:rPr>
                            </w:pPr>
                            <w:r>
                              <w:rPr>
                                <w:b/>
                                <w:sz w:val="20"/>
                                <w:szCs w:val="20"/>
                              </w:rPr>
                              <w:t xml:space="preserve">(*PCR or </w:t>
                            </w:r>
                            <w:proofErr w:type="spellStart"/>
                            <w:r w:rsidRPr="008C72FF">
                              <w:rPr>
                                <w:b/>
                                <w:sz w:val="20"/>
                                <w:szCs w:val="20"/>
                              </w:rPr>
                              <w:t>Illumagene</w:t>
                            </w:r>
                            <w:proofErr w:type="spellEnd"/>
                            <w:r>
                              <w:rPr>
                                <w:b/>
                                <w:sz w:val="24"/>
                                <w:szCs w:val="24"/>
                              </w:rPr>
                              <w:t>)</w:t>
                            </w:r>
                          </w:p>
                          <w:p w:rsidR="00162ED7" w:rsidRDefault="00162ED7" w:rsidP="00162ED7">
                            <w:pPr>
                              <w:spacing w:line="240" w:lineRule="auto"/>
                              <w:rPr>
                                <w:b/>
                                <w:sz w:val="28"/>
                                <w:szCs w:val="28"/>
                              </w:rPr>
                            </w:pPr>
                            <w:proofErr w:type="spellStart"/>
                            <w:proofErr w:type="gramStart"/>
                            <w:r w:rsidRPr="008C72FF">
                              <w:rPr>
                                <w:b/>
                                <w:sz w:val="24"/>
                                <w:szCs w:val="24"/>
                              </w:rPr>
                              <w:t>ve</w:t>
                            </w:r>
                            <w:proofErr w:type="spellEnd"/>
                            <w:proofErr w:type="gramEnd"/>
                            <w:r w:rsidRPr="008C72FF">
                              <w:rPr>
                                <w:b/>
                                <w:sz w:val="24"/>
                                <w:szCs w:val="24"/>
                              </w:rPr>
                              <w:t xml:space="preserve"> DNA</w:t>
                            </w:r>
                            <w:r>
                              <w:rPr>
                                <w:b/>
                                <w:sz w:val="24"/>
                                <w:szCs w:val="24"/>
                              </w:rPr>
                              <w:t>*</w:t>
                            </w:r>
                            <w:r w:rsidRPr="008C72FF">
                              <w:rPr>
                                <w:b/>
                                <w:sz w:val="24"/>
                                <w:szCs w:val="24"/>
                              </w:rPr>
                              <w:t xml:space="preserve"> </w:t>
                            </w:r>
                            <w:r>
                              <w:rPr>
                                <w:b/>
                                <w:sz w:val="24"/>
                                <w:szCs w:val="24"/>
                              </w:rPr>
                              <w:t>=</w:t>
                            </w:r>
                            <w:r w:rsidRPr="008C72FF">
                              <w:rPr>
                                <w:b/>
                                <w:sz w:val="24"/>
                                <w:szCs w:val="24"/>
                              </w:rPr>
                              <w:t>Pt. has C-diff</w:t>
                            </w:r>
                          </w:p>
                          <w:p w:rsidR="00162ED7" w:rsidRPr="00E75B3B" w:rsidRDefault="00162ED7" w:rsidP="00162ED7">
                            <w:pPr>
                              <w:spacing w:line="240" w:lineRule="auto"/>
                              <w:rPr>
                                <w:b/>
                                <w:sz w:val="28"/>
                                <w:szCs w:val="28"/>
                              </w:rPr>
                            </w:pPr>
                            <w:r>
                              <w:rPr>
                                <w:b/>
                                <w:sz w:val="20"/>
                                <w:szCs w:val="20"/>
                              </w:rPr>
                              <w:t xml:space="preserve">(*PCR or </w:t>
                            </w:r>
                            <w:proofErr w:type="spellStart"/>
                            <w:r w:rsidRPr="008C72FF">
                              <w:rPr>
                                <w:b/>
                                <w:sz w:val="20"/>
                                <w:szCs w:val="20"/>
                              </w:rPr>
                              <w:t>Illumagene</w:t>
                            </w:r>
                            <w:proofErr w:type="spellEnd"/>
                            <w:r>
                              <w:rPr>
                                <w:b/>
                                <w:sz w:val="24"/>
                                <w:szCs w:val="24"/>
                              </w:rPr>
                              <w:t>)</w:t>
                            </w:r>
                          </w:p>
                          <w:p w:rsidR="002026DD" w:rsidRPr="00510295" w:rsidRDefault="002026D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43pt;margin-top:381.5pt;width:122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">
                <v:textbox>
                  <w:txbxContent>
                    <w:p w:rsidR="00162ED7" w:rsidRDefault="00162ED7" w:rsidP="00162ED7">
                      <w:pPr>
                        <w:spacing w:line="240" w:lineRule="auto"/>
                        <w:rPr>
                          <w:b/>
                          <w:sz w:val="28"/>
                          <w:szCs w:val="28"/>
                        </w:rPr>
                      </w:pPr>
                      <w:r w:rsidRPr="008C72FF">
                        <w:rPr>
                          <w:b/>
                          <w:sz w:val="24"/>
                          <w:szCs w:val="24"/>
                        </w:rPr>
                        <w:t>Positive DNA</w:t>
                      </w:r>
                      <w:r>
                        <w:rPr>
                          <w:b/>
                          <w:sz w:val="24"/>
                          <w:szCs w:val="24"/>
                        </w:rPr>
                        <w:t>*</w:t>
                      </w:r>
                      <w:r w:rsidRPr="008C72FF">
                        <w:rPr>
                          <w:b/>
                          <w:sz w:val="24"/>
                          <w:szCs w:val="24"/>
                        </w:rPr>
                        <w:t xml:space="preserve"> </w:t>
                      </w:r>
                      <w:r>
                        <w:rPr>
                          <w:b/>
                          <w:sz w:val="24"/>
                          <w:szCs w:val="24"/>
                        </w:rPr>
                        <w:t>=</w:t>
                      </w:r>
                      <w:r w:rsidRPr="008C72FF">
                        <w:rPr>
                          <w:b/>
                          <w:sz w:val="24"/>
                          <w:szCs w:val="24"/>
                        </w:rPr>
                        <w:t>Pt. has C-diff</w:t>
                      </w:r>
                    </w:p>
                    <w:p w:rsidR="00162ED7" w:rsidRPr="00E75B3B" w:rsidRDefault="00162ED7" w:rsidP="00162ED7">
                      <w:pPr>
                        <w:spacing w:line="240" w:lineRule="auto"/>
                        <w:rPr>
                          <w:b/>
                          <w:sz w:val="28"/>
                          <w:szCs w:val="28"/>
                        </w:rPr>
                      </w:pPr>
                      <w:r>
                        <w:rPr>
                          <w:b/>
                          <w:sz w:val="20"/>
                          <w:szCs w:val="20"/>
                        </w:rPr>
                        <w:t xml:space="preserve">(*PCR or </w:t>
                      </w:r>
                      <w:proofErr w:type="spellStart"/>
                      <w:r w:rsidRPr="008C72FF">
                        <w:rPr>
                          <w:b/>
                          <w:sz w:val="20"/>
                          <w:szCs w:val="20"/>
                        </w:rPr>
                        <w:t>Illumagene</w:t>
                      </w:r>
                      <w:proofErr w:type="spellEnd"/>
                      <w:r>
                        <w:rPr>
                          <w:b/>
                          <w:sz w:val="24"/>
                          <w:szCs w:val="24"/>
                        </w:rPr>
                        <w:t>)</w:t>
                      </w:r>
                    </w:p>
                    <w:p w:rsidR="00162ED7" w:rsidRDefault="00162ED7" w:rsidP="00162ED7">
                      <w:pPr>
                        <w:spacing w:line="240" w:lineRule="auto"/>
                        <w:rPr>
                          <w:b/>
                          <w:sz w:val="28"/>
                          <w:szCs w:val="28"/>
                        </w:rPr>
                      </w:pPr>
                      <w:proofErr w:type="spellStart"/>
                      <w:proofErr w:type="gramStart"/>
                      <w:r w:rsidRPr="008C72FF">
                        <w:rPr>
                          <w:b/>
                          <w:sz w:val="24"/>
                          <w:szCs w:val="24"/>
                        </w:rPr>
                        <w:t>ve</w:t>
                      </w:r>
                      <w:proofErr w:type="spellEnd"/>
                      <w:proofErr w:type="gramEnd"/>
                      <w:r w:rsidRPr="008C72FF">
                        <w:rPr>
                          <w:b/>
                          <w:sz w:val="24"/>
                          <w:szCs w:val="24"/>
                        </w:rPr>
                        <w:t xml:space="preserve"> DNA</w:t>
                      </w:r>
                      <w:r>
                        <w:rPr>
                          <w:b/>
                          <w:sz w:val="24"/>
                          <w:szCs w:val="24"/>
                        </w:rPr>
                        <w:t>*</w:t>
                      </w:r>
                      <w:r w:rsidRPr="008C72FF">
                        <w:rPr>
                          <w:b/>
                          <w:sz w:val="24"/>
                          <w:szCs w:val="24"/>
                        </w:rPr>
                        <w:t xml:space="preserve"> </w:t>
                      </w:r>
                      <w:r>
                        <w:rPr>
                          <w:b/>
                          <w:sz w:val="24"/>
                          <w:szCs w:val="24"/>
                        </w:rPr>
                        <w:t>=</w:t>
                      </w:r>
                      <w:r w:rsidRPr="008C72FF">
                        <w:rPr>
                          <w:b/>
                          <w:sz w:val="24"/>
                          <w:szCs w:val="24"/>
                        </w:rPr>
                        <w:t>Pt. has C-diff</w:t>
                      </w:r>
                    </w:p>
                    <w:p w:rsidR="00162ED7" w:rsidRPr="00E75B3B" w:rsidRDefault="00162ED7" w:rsidP="00162ED7">
                      <w:pPr>
                        <w:spacing w:line="240" w:lineRule="auto"/>
                        <w:rPr>
                          <w:b/>
                          <w:sz w:val="28"/>
                          <w:szCs w:val="28"/>
                        </w:rPr>
                      </w:pPr>
                      <w:r>
                        <w:rPr>
                          <w:b/>
                          <w:sz w:val="20"/>
                          <w:szCs w:val="20"/>
                        </w:rPr>
                        <w:t xml:space="preserve">(*PCR or </w:t>
                      </w:r>
                      <w:proofErr w:type="spellStart"/>
                      <w:r w:rsidRPr="008C72FF">
                        <w:rPr>
                          <w:b/>
                          <w:sz w:val="20"/>
                          <w:szCs w:val="20"/>
                        </w:rPr>
                        <w:t>Illumagene</w:t>
                      </w:r>
                      <w:proofErr w:type="spellEnd"/>
                      <w:r>
                        <w:rPr>
                          <w:b/>
                          <w:sz w:val="24"/>
                          <w:szCs w:val="24"/>
                        </w:rPr>
                        <w:t>)</w:t>
                      </w:r>
                    </w:p>
                    <w:p w:rsidR="002026DD" w:rsidRPr="00510295" w:rsidRDefault="002026DD">
                      <w:pPr>
                        <w:rPr>
                          <w:b/>
                          <w:sz w:val="24"/>
                          <w:szCs w:val="24"/>
                        </w:rPr>
                      </w:pPr>
                    </w:p>
                  </w:txbxContent>
                </v:textbox>
              </v:rect>
            </w:pict>
          </mc:Fallback>
        </mc:AlternateContent>
      </w:r>
      <w:r w:rsidR="00592481">
        <w:pict>
          <v:group id="_x0000_s1048" editas="orgchart" style="width:6in;height:378.05pt;mso-position-horizontal-relative:char;mso-position-vertical-relative:line" coordorigin="3607,4327" coordsize="7200,2017">
            <o:lock v:ext="edit" aspectratio="t"/>
            <o:diagram v:ext="edit" dgmstyle="0" dgmscalex="78643" dgmscaley="284573" dgmfontsize="14" constrainbounds="0,0,0,0">
              <o:relationtable v:ext="edit">
                <o:rel v:ext="edit" idsrc="#_s1053" iddest="#_s1053"/>
                <o:rel v:ext="edit" idsrc="#_s1054" iddest="#_s1053" idcntr="#_s1052"/>
                <o:rel v:ext="edit" idsrc="#_s1055" iddest="#_s1053" idcntr="#_s1051"/>
                <o:rel v:ext="edit" idsrc="#_s1056" iddest="#_s1053" idcntr="#_s105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3607;top:4327;width:7200;height:2017"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0" o:spid="_x0000_s1050" type="#_x0000_t34" style="position:absolute;left:8258;top:3996;width:417;height:2520;rotation:270;flip:x" o:connectortype="elbow" adj="2488,82621,-131549" strokeweight="2.25pt"/>
            <v:shapetype id="_x0000_t32" coordsize="21600,21600" o:spt="32" o:oned="t" path="m,l21600,21600e" filled="f">
              <v:path arrowok="t" fillok="f" o:connecttype="none"/>
              <o:lock v:ext="edit" shapetype="t"/>
            </v:shapetype>
            <v:shape id="_s1051" o:spid="_x0000_s1051" type="#_x0000_t32" style="position:absolute;left:6999;top:5255;width:417;height:1;rotation:270" o:connectortype="elbow" adj="-89758,-1,-89758" strokeweight="2.25pt"/>
            <v:shape id="_s1052" o:spid="_x0000_s1052" type="#_x0000_t34" style="position:absolute;left:5738;top:3996;width:417;height:2520;rotation:270" o:connectortype="elbow" adj="2488,-82621,-47968" strokeweight="2.25pt"/>
            <v:roundrect id="_s1053" o:spid="_x0000_s1053" style="position:absolute;left:6127;top:4327;width:2160;height:720;v-text-anchor:middle" arcsize="10923f" o:dgmlayout="0" o:dgmnodekind="1" fillcolor="#bbe0e3">
              <v:textbox style="mso-next-textbox:#_s1053" inset="0,0,0,0">
                <w:txbxContent>
                  <w:p w:rsidR="002026DD" w:rsidRPr="00925388" w:rsidRDefault="002026DD" w:rsidP="002026DD">
                    <w:pPr>
                      <w:jc w:val="center"/>
                      <w:rPr>
                        <w:sz w:val="26"/>
                      </w:rPr>
                    </w:pPr>
                    <w:proofErr w:type="gramStart"/>
                    <w:r>
                      <w:rPr>
                        <w:sz w:val="26"/>
                      </w:rPr>
                      <w:t>GDH(</w:t>
                    </w:r>
                    <w:proofErr w:type="gramEnd"/>
                    <w:r>
                      <w:rPr>
                        <w:sz w:val="26"/>
                      </w:rPr>
                      <w:t xml:space="preserve">Ag) Antigen- Toxin </w:t>
                    </w:r>
                    <w:r>
                      <w:rPr>
                        <w:b/>
                        <w:sz w:val="26"/>
                      </w:rPr>
                      <w:t>A/B</w:t>
                    </w:r>
                    <w:r>
                      <w:rPr>
                        <w:sz w:val="26"/>
                      </w:rPr>
                      <w:t xml:space="preserve"> combination test.</w:t>
                    </w:r>
                  </w:p>
                </w:txbxContent>
              </v:textbox>
            </v:roundrect>
            <v:roundrect id="_s1054" o:spid="_x0000_s1054" style="position:absolute;left:3607;top:5464;width:2160;height:720;v-text-anchor:middle" arcsize="10923f" o:dgmlayout="0" o:dgmnodekind="0" fillcolor="#bbe0e3">
              <v:textbox style="mso-next-textbox:#_s1054" inset="0,0,0,0">
                <w:txbxContent>
                  <w:p w:rsidR="002026DD" w:rsidRPr="00925388" w:rsidRDefault="002026DD" w:rsidP="002026DD">
                    <w:pPr>
                      <w:jc w:val="center"/>
                      <w:rPr>
                        <w:sz w:val="26"/>
                      </w:rPr>
                    </w:pPr>
                    <w:r>
                      <w:rPr>
                        <w:sz w:val="26"/>
                      </w:rPr>
                      <w:t xml:space="preserve">Both tests </w:t>
                    </w:r>
                    <w:r w:rsidRPr="00925388">
                      <w:rPr>
                        <w:b/>
                        <w:sz w:val="26"/>
                      </w:rPr>
                      <w:t>positive</w:t>
                    </w:r>
                    <w:r>
                      <w:rPr>
                        <w:sz w:val="26"/>
                      </w:rPr>
                      <w:t xml:space="preserve">: </w:t>
                    </w:r>
                    <w:r w:rsidRPr="00925388">
                      <w:rPr>
                        <w:b/>
                        <w:sz w:val="26"/>
                      </w:rPr>
                      <w:t>Positive</w:t>
                    </w:r>
                    <w:r>
                      <w:rPr>
                        <w:sz w:val="26"/>
                      </w:rPr>
                      <w:t xml:space="preserve"> for C-</w:t>
                    </w:r>
                    <w:proofErr w:type="spellStart"/>
                    <w:r>
                      <w:rPr>
                        <w:sz w:val="26"/>
                      </w:rPr>
                      <w:t>difficile</w:t>
                    </w:r>
                    <w:proofErr w:type="spellEnd"/>
                    <w:r>
                      <w:rPr>
                        <w:sz w:val="26"/>
                      </w:rPr>
                      <w:t>.</w:t>
                    </w:r>
                  </w:p>
                </w:txbxContent>
              </v:textbox>
            </v:roundrect>
            <v:roundrect id="_s1055" o:spid="_x0000_s1055" style="position:absolute;left:6127;top:5464;width:2160;height:720;v-text-anchor:middle" arcsize="10923f" o:dgmlayout="0" o:dgmnodekind="0" fillcolor="#bbe0e3">
              <v:textbox style="mso-next-textbox:#_s1055" inset="0,0,0,0">
                <w:txbxContent>
                  <w:p w:rsidR="002026DD" w:rsidRPr="00925388" w:rsidRDefault="002026DD" w:rsidP="002026DD">
                    <w:pPr>
                      <w:jc w:val="center"/>
                      <w:rPr>
                        <w:sz w:val="26"/>
                      </w:rPr>
                    </w:pPr>
                    <w:r>
                      <w:rPr>
                        <w:sz w:val="26"/>
                      </w:rPr>
                      <w:t xml:space="preserve">Both tests </w:t>
                    </w:r>
                    <w:r>
                      <w:rPr>
                        <w:b/>
                        <w:sz w:val="26"/>
                      </w:rPr>
                      <w:t xml:space="preserve">negative: Negative </w:t>
                    </w:r>
                    <w:r>
                      <w:rPr>
                        <w:sz w:val="26"/>
                      </w:rPr>
                      <w:t>for C-</w:t>
                    </w:r>
                    <w:proofErr w:type="spellStart"/>
                    <w:r>
                      <w:rPr>
                        <w:sz w:val="26"/>
                      </w:rPr>
                      <w:t>difficile</w:t>
                    </w:r>
                    <w:proofErr w:type="spellEnd"/>
                    <w:r>
                      <w:rPr>
                        <w:sz w:val="26"/>
                      </w:rPr>
                      <w:t>.</w:t>
                    </w:r>
                  </w:p>
                </w:txbxContent>
              </v:textbox>
            </v:roundrect>
            <v:roundrect id="_s1056" o:spid="_x0000_s1056" style="position:absolute;left:8647;top:5464;width:2160;height:720;v-text-anchor:middle" arcsize="10923f" o:dgmlayout="0" o:dgmnodekind="0" fillcolor="#bbe0e3">
              <v:textbox style="mso-next-textbox:#_s1056" inset="0,0,0,0">
                <w:txbxContent>
                  <w:p w:rsidR="002026DD" w:rsidRDefault="002026DD" w:rsidP="002026DD">
                    <w:pPr>
                      <w:jc w:val="center"/>
                      <w:rPr>
                        <w:b/>
                        <w:sz w:val="26"/>
                      </w:rPr>
                    </w:pPr>
                    <w:proofErr w:type="gramStart"/>
                    <w:r>
                      <w:rPr>
                        <w:sz w:val="26"/>
                      </w:rPr>
                      <w:t xml:space="preserve">GDH </w:t>
                    </w:r>
                    <w:r>
                      <w:rPr>
                        <w:b/>
                        <w:sz w:val="26"/>
                      </w:rPr>
                      <w:t xml:space="preserve">Positive </w:t>
                    </w:r>
                    <w:r>
                      <w:rPr>
                        <w:sz w:val="26"/>
                      </w:rPr>
                      <w:t xml:space="preserve">and </w:t>
                    </w:r>
                    <w:r w:rsidRPr="006465CA">
                      <w:rPr>
                        <w:sz w:val="26"/>
                      </w:rPr>
                      <w:t>Toxin A/B</w:t>
                    </w:r>
                    <w:r>
                      <w:rPr>
                        <w:b/>
                        <w:sz w:val="26"/>
                      </w:rPr>
                      <w:t xml:space="preserve"> Negative.</w:t>
                    </w:r>
                    <w:proofErr w:type="gramEnd"/>
                  </w:p>
                  <w:p w:rsidR="002026DD" w:rsidRPr="00925388" w:rsidRDefault="002026DD" w:rsidP="002026DD">
                    <w:pPr>
                      <w:jc w:val="center"/>
                      <w:rPr>
                        <w:b/>
                        <w:sz w:val="26"/>
                      </w:rPr>
                    </w:pPr>
                    <w:r>
                      <w:rPr>
                        <w:b/>
                        <w:sz w:val="26"/>
                      </w:rPr>
                      <w:t>DNA TESTING</w:t>
                    </w:r>
                  </w:p>
                  <w:p w:rsidR="002026DD" w:rsidRPr="00925388" w:rsidRDefault="002026DD" w:rsidP="002026DD">
                    <w:pPr>
                      <w:jc w:val="center"/>
                      <w:rPr>
                        <w:b/>
                        <w:sz w:val="26"/>
                      </w:rPr>
                    </w:pPr>
                  </w:p>
                </w:txbxContent>
              </v:textbox>
            </v:roundrect>
            <v:shape id="_x0000_s1057" type="#_x0000_t32" style="position:absolute;left:9727;top:6184;width:1080;height:133" o:connectortype="straight">
              <v:stroke endarrow="block"/>
            </v:shape>
            <v:shape id="_x0000_s1058" type="#_x0000_t32" style="position:absolute;left:8197;top:6184;width:1530;height:160;flip:x" o:connectortype="straight">
              <v:stroke endarrow="block"/>
            </v:shape>
            <w10:wrap type="none"/>
            <w10:anchorlock/>
          </v:group>
        </w:pict>
      </w:r>
    </w:p>
    <w:p w:rsidR="00F6064A" w:rsidRDefault="00F6064A" w:rsidP="00F6064A">
      <w:pPr>
        <w:pStyle w:val="ListParagraph"/>
      </w:pPr>
    </w:p>
    <w:p w:rsidR="00162ED7" w:rsidRDefault="00162ED7" w:rsidP="00F6064A">
      <w:pPr>
        <w:pStyle w:val="ListParagraph"/>
      </w:pPr>
    </w:p>
    <w:p w:rsidR="00162ED7" w:rsidRDefault="00162ED7" w:rsidP="00F6064A">
      <w:pPr>
        <w:pStyle w:val="ListParagraph"/>
      </w:pPr>
    </w:p>
    <w:p w:rsidR="00162ED7" w:rsidRDefault="00162ED7" w:rsidP="00F6064A">
      <w:pPr>
        <w:pStyle w:val="ListParagraph"/>
      </w:pPr>
    </w:p>
    <w:p w:rsidR="00162ED7" w:rsidRDefault="00162ED7" w:rsidP="00F6064A">
      <w:pPr>
        <w:pStyle w:val="ListParagraph"/>
      </w:pPr>
    </w:p>
    <w:p w:rsidR="00F6064A" w:rsidRPr="000326C9" w:rsidRDefault="00583F6F" w:rsidP="00F6064A">
      <w:pPr>
        <w:pStyle w:val="ListParagraph"/>
        <w:rPr>
          <w:sz w:val="24"/>
          <w:szCs w:val="24"/>
        </w:rPr>
      </w:pPr>
      <w:r w:rsidRPr="000326C9">
        <w:rPr>
          <w:sz w:val="24"/>
          <w:szCs w:val="24"/>
        </w:rPr>
        <w:t>NOTE*If PCR is used as</w:t>
      </w:r>
      <w:r w:rsidR="009E22E8" w:rsidRPr="000326C9">
        <w:rPr>
          <w:sz w:val="24"/>
          <w:szCs w:val="24"/>
        </w:rPr>
        <w:t xml:space="preserve"> the only lab </w:t>
      </w:r>
      <w:r w:rsidRPr="000326C9">
        <w:rPr>
          <w:sz w:val="24"/>
          <w:szCs w:val="24"/>
        </w:rPr>
        <w:t>test,</w:t>
      </w:r>
    </w:p>
    <w:p w:rsidR="00583F6F" w:rsidRPr="000326C9" w:rsidRDefault="00583F6F" w:rsidP="00F6064A">
      <w:pPr>
        <w:pStyle w:val="ListParagraph"/>
        <w:rPr>
          <w:sz w:val="24"/>
          <w:szCs w:val="24"/>
        </w:rPr>
      </w:pPr>
      <w:r w:rsidRPr="000326C9">
        <w:rPr>
          <w:sz w:val="24"/>
          <w:szCs w:val="24"/>
        </w:rPr>
        <w:t xml:space="preserve"> </w:t>
      </w:r>
      <w:proofErr w:type="gramStart"/>
      <w:r w:rsidRPr="000326C9">
        <w:rPr>
          <w:sz w:val="24"/>
          <w:szCs w:val="24"/>
        </w:rPr>
        <w:t>a</w:t>
      </w:r>
      <w:proofErr w:type="gramEnd"/>
      <w:r w:rsidR="009E22E8" w:rsidRPr="000326C9">
        <w:rPr>
          <w:sz w:val="24"/>
          <w:szCs w:val="24"/>
        </w:rPr>
        <w:t xml:space="preserve"> patient with a </w:t>
      </w:r>
      <w:r w:rsidRPr="000326C9">
        <w:rPr>
          <w:sz w:val="24"/>
          <w:szCs w:val="24"/>
        </w:rPr>
        <w:t xml:space="preserve">positive </w:t>
      </w:r>
      <w:r w:rsidR="009E22E8" w:rsidRPr="000326C9">
        <w:rPr>
          <w:sz w:val="24"/>
          <w:szCs w:val="24"/>
        </w:rPr>
        <w:t xml:space="preserve">result </w:t>
      </w:r>
      <w:r w:rsidRPr="000326C9">
        <w:rPr>
          <w:sz w:val="24"/>
          <w:szCs w:val="24"/>
        </w:rPr>
        <w:t xml:space="preserve">should be treated only if </w:t>
      </w:r>
      <w:r w:rsidR="009E22E8" w:rsidRPr="000326C9">
        <w:rPr>
          <w:sz w:val="24"/>
          <w:szCs w:val="24"/>
        </w:rPr>
        <w:t xml:space="preserve">he/or she exhibits </w:t>
      </w:r>
      <w:r w:rsidRPr="000326C9">
        <w:rPr>
          <w:sz w:val="24"/>
          <w:szCs w:val="24"/>
        </w:rPr>
        <w:t>clinical symptoms.</w:t>
      </w:r>
    </w:p>
    <w:p w:rsidR="009E22E8" w:rsidRDefault="009E22E8" w:rsidP="009E22E8">
      <w:pPr>
        <w:pStyle w:val="ListParagraph"/>
      </w:pPr>
    </w:p>
    <w:p w:rsidR="005C7F46" w:rsidRPr="000326C9" w:rsidRDefault="00FA464A" w:rsidP="00C05972">
      <w:pPr>
        <w:pStyle w:val="ListParagraph"/>
        <w:numPr>
          <w:ilvl w:val="0"/>
          <w:numId w:val="3"/>
        </w:numPr>
        <w:rPr>
          <w:sz w:val="24"/>
          <w:szCs w:val="24"/>
        </w:rPr>
      </w:pPr>
      <w:r w:rsidRPr="000326C9">
        <w:rPr>
          <w:sz w:val="24"/>
          <w:szCs w:val="24"/>
        </w:rPr>
        <w:t>Place any suspected or know</w:t>
      </w:r>
      <w:r w:rsidR="00FB4586" w:rsidRPr="000326C9">
        <w:rPr>
          <w:sz w:val="24"/>
          <w:szCs w:val="24"/>
        </w:rPr>
        <w:t>n</w:t>
      </w:r>
      <w:r w:rsidRPr="000326C9">
        <w:rPr>
          <w:sz w:val="24"/>
          <w:szCs w:val="24"/>
        </w:rPr>
        <w:t xml:space="preserve"> C. </w:t>
      </w:r>
      <w:proofErr w:type="spellStart"/>
      <w:r w:rsidRPr="000326C9">
        <w:rPr>
          <w:sz w:val="24"/>
          <w:szCs w:val="24"/>
        </w:rPr>
        <w:t>difficile</w:t>
      </w:r>
      <w:proofErr w:type="spellEnd"/>
      <w:r w:rsidRPr="000326C9">
        <w:rPr>
          <w:sz w:val="24"/>
          <w:szCs w:val="24"/>
        </w:rPr>
        <w:t xml:space="preserve"> patient on contact precautions.  P</w:t>
      </w:r>
      <w:r w:rsidR="000342A0" w:rsidRPr="000326C9">
        <w:rPr>
          <w:sz w:val="24"/>
          <w:szCs w:val="24"/>
        </w:rPr>
        <w:t xml:space="preserve">recautions should </w:t>
      </w:r>
      <w:r w:rsidR="005C7F46" w:rsidRPr="000326C9">
        <w:rPr>
          <w:sz w:val="24"/>
          <w:szCs w:val="24"/>
        </w:rPr>
        <w:t xml:space="preserve">continue until </w:t>
      </w:r>
      <w:r w:rsidR="005C0F3D" w:rsidRPr="000326C9">
        <w:rPr>
          <w:sz w:val="24"/>
          <w:szCs w:val="24"/>
        </w:rPr>
        <w:t xml:space="preserve">9 days </w:t>
      </w:r>
      <w:r w:rsidR="000342A0" w:rsidRPr="000326C9">
        <w:rPr>
          <w:sz w:val="24"/>
          <w:szCs w:val="24"/>
        </w:rPr>
        <w:t xml:space="preserve">after </w:t>
      </w:r>
      <w:r w:rsidR="005C7F46" w:rsidRPr="000326C9">
        <w:rPr>
          <w:sz w:val="24"/>
          <w:szCs w:val="24"/>
        </w:rPr>
        <w:t>the diarrhea ceases</w:t>
      </w:r>
      <w:r w:rsidR="005C0F3D" w:rsidRPr="000326C9">
        <w:rPr>
          <w:sz w:val="24"/>
          <w:szCs w:val="24"/>
        </w:rPr>
        <w:t>, since shedding of the organism continues after symptoms resolve</w:t>
      </w:r>
      <w:r w:rsidR="00C05972" w:rsidRPr="000326C9">
        <w:rPr>
          <w:sz w:val="24"/>
          <w:szCs w:val="24"/>
        </w:rPr>
        <w:t xml:space="preserve"> (see </w:t>
      </w:r>
      <w:r w:rsidR="00E10D4D" w:rsidRPr="000326C9">
        <w:rPr>
          <w:sz w:val="24"/>
          <w:szCs w:val="24"/>
        </w:rPr>
        <w:t xml:space="preserve">attached </w:t>
      </w:r>
      <w:r w:rsidR="00C05972" w:rsidRPr="000326C9">
        <w:rPr>
          <w:sz w:val="24"/>
          <w:szCs w:val="24"/>
        </w:rPr>
        <w:t>graph)</w:t>
      </w:r>
      <w:r w:rsidR="005C7F46" w:rsidRPr="000326C9">
        <w:rPr>
          <w:sz w:val="24"/>
          <w:szCs w:val="24"/>
        </w:rPr>
        <w:t>.</w:t>
      </w:r>
      <w:r w:rsidR="00675314" w:rsidRPr="000326C9">
        <w:rPr>
          <w:sz w:val="24"/>
          <w:szCs w:val="24"/>
        </w:rPr>
        <w:t xml:space="preserve">   Initiate contact precautions on all patients with diarrhea of unknown origin.  </w:t>
      </w:r>
    </w:p>
    <w:p w:rsidR="005C7F46" w:rsidRPr="000326C9" w:rsidRDefault="000342A0" w:rsidP="005C7F46">
      <w:pPr>
        <w:pStyle w:val="ListParagraph"/>
        <w:numPr>
          <w:ilvl w:val="1"/>
          <w:numId w:val="1"/>
        </w:numPr>
        <w:rPr>
          <w:sz w:val="24"/>
          <w:szCs w:val="24"/>
        </w:rPr>
      </w:pPr>
      <w:r w:rsidRPr="000326C9">
        <w:rPr>
          <w:sz w:val="24"/>
          <w:szCs w:val="24"/>
        </w:rPr>
        <w:t>Place patient in a p</w:t>
      </w:r>
      <w:r w:rsidR="005C7F46" w:rsidRPr="000326C9">
        <w:rPr>
          <w:sz w:val="24"/>
          <w:szCs w:val="24"/>
        </w:rPr>
        <w:t>rivate room if possible or cohort with another resident with CDI.</w:t>
      </w:r>
    </w:p>
    <w:p w:rsidR="000342A0" w:rsidRPr="000326C9" w:rsidRDefault="000342A0" w:rsidP="005C7F46">
      <w:pPr>
        <w:pStyle w:val="ListParagraph"/>
        <w:numPr>
          <w:ilvl w:val="1"/>
          <w:numId w:val="1"/>
        </w:numPr>
        <w:rPr>
          <w:sz w:val="24"/>
          <w:szCs w:val="24"/>
        </w:rPr>
      </w:pPr>
      <w:r w:rsidRPr="000326C9">
        <w:rPr>
          <w:sz w:val="24"/>
          <w:szCs w:val="24"/>
        </w:rPr>
        <w:lastRenderedPageBreak/>
        <w:t>Post signage regarding contact precautions.</w:t>
      </w:r>
    </w:p>
    <w:p w:rsidR="00D76BC8" w:rsidRPr="000326C9" w:rsidRDefault="00D76BC8" w:rsidP="005C7F46">
      <w:pPr>
        <w:pStyle w:val="ListParagraph"/>
        <w:numPr>
          <w:ilvl w:val="1"/>
          <w:numId w:val="1"/>
        </w:numPr>
        <w:rPr>
          <w:sz w:val="24"/>
          <w:szCs w:val="24"/>
        </w:rPr>
      </w:pPr>
      <w:r w:rsidRPr="000326C9">
        <w:rPr>
          <w:sz w:val="24"/>
          <w:szCs w:val="24"/>
        </w:rPr>
        <w:t>Wash hands with soap and water.  Do not use alcohol gels since it does not kill spores.</w:t>
      </w:r>
    </w:p>
    <w:p w:rsidR="005C7F46" w:rsidRPr="000326C9" w:rsidRDefault="00D76BC8" w:rsidP="005C7F46">
      <w:pPr>
        <w:pStyle w:val="ListParagraph"/>
        <w:numPr>
          <w:ilvl w:val="1"/>
          <w:numId w:val="1"/>
        </w:numPr>
        <w:rPr>
          <w:sz w:val="24"/>
          <w:szCs w:val="24"/>
        </w:rPr>
      </w:pPr>
      <w:r w:rsidRPr="000326C9">
        <w:rPr>
          <w:sz w:val="24"/>
          <w:szCs w:val="24"/>
        </w:rPr>
        <w:t>Don g</w:t>
      </w:r>
      <w:r w:rsidR="005C7F46" w:rsidRPr="000326C9">
        <w:rPr>
          <w:sz w:val="24"/>
          <w:szCs w:val="24"/>
        </w:rPr>
        <w:t>loves</w:t>
      </w:r>
      <w:r w:rsidRPr="000326C9">
        <w:rPr>
          <w:sz w:val="24"/>
          <w:szCs w:val="24"/>
        </w:rPr>
        <w:t xml:space="preserve"> </w:t>
      </w:r>
      <w:r w:rsidR="005C0F3D" w:rsidRPr="000326C9">
        <w:rPr>
          <w:sz w:val="24"/>
          <w:szCs w:val="24"/>
        </w:rPr>
        <w:t xml:space="preserve">at all times </w:t>
      </w:r>
      <w:r w:rsidRPr="000326C9">
        <w:rPr>
          <w:sz w:val="24"/>
          <w:szCs w:val="24"/>
        </w:rPr>
        <w:t xml:space="preserve">when delivering care and when in contact with the resident’s immediate </w:t>
      </w:r>
      <w:r w:rsidR="00C05972" w:rsidRPr="000326C9">
        <w:rPr>
          <w:sz w:val="24"/>
          <w:szCs w:val="24"/>
        </w:rPr>
        <w:t>environment, including call bells and trays</w:t>
      </w:r>
      <w:r w:rsidR="005C7F46" w:rsidRPr="000326C9">
        <w:rPr>
          <w:sz w:val="24"/>
          <w:szCs w:val="24"/>
        </w:rPr>
        <w:t>.</w:t>
      </w:r>
    </w:p>
    <w:p w:rsidR="005C7F46" w:rsidRPr="000326C9" w:rsidRDefault="00D76BC8" w:rsidP="005C7F46">
      <w:pPr>
        <w:pStyle w:val="ListParagraph"/>
        <w:numPr>
          <w:ilvl w:val="1"/>
          <w:numId w:val="1"/>
        </w:numPr>
        <w:rPr>
          <w:sz w:val="24"/>
          <w:szCs w:val="24"/>
        </w:rPr>
      </w:pPr>
      <w:r w:rsidRPr="000326C9">
        <w:rPr>
          <w:sz w:val="24"/>
          <w:szCs w:val="24"/>
        </w:rPr>
        <w:t>Don g</w:t>
      </w:r>
      <w:r w:rsidR="005C7F46" w:rsidRPr="000326C9">
        <w:rPr>
          <w:sz w:val="24"/>
          <w:szCs w:val="24"/>
        </w:rPr>
        <w:t>own</w:t>
      </w:r>
      <w:r w:rsidRPr="000326C9">
        <w:rPr>
          <w:sz w:val="24"/>
          <w:szCs w:val="24"/>
        </w:rPr>
        <w:t xml:space="preserve"> </w:t>
      </w:r>
      <w:r w:rsidR="005C0F3D" w:rsidRPr="000326C9">
        <w:rPr>
          <w:sz w:val="24"/>
          <w:szCs w:val="24"/>
        </w:rPr>
        <w:t xml:space="preserve">upon </w:t>
      </w:r>
      <w:r w:rsidRPr="000326C9">
        <w:rPr>
          <w:sz w:val="24"/>
          <w:szCs w:val="24"/>
        </w:rPr>
        <w:t>entering the room and at all times when anticipating contact with the resident</w:t>
      </w:r>
      <w:r w:rsidR="00C05972" w:rsidRPr="000326C9">
        <w:rPr>
          <w:sz w:val="24"/>
          <w:szCs w:val="24"/>
        </w:rPr>
        <w:t xml:space="preserve"> or the resident</w:t>
      </w:r>
      <w:r w:rsidRPr="000326C9">
        <w:rPr>
          <w:sz w:val="24"/>
          <w:szCs w:val="24"/>
        </w:rPr>
        <w:t>’s immediate</w:t>
      </w:r>
      <w:r w:rsidR="005C7F46" w:rsidRPr="000326C9">
        <w:rPr>
          <w:sz w:val="24"/>
          <w:szCs w:val="24"/>
        </w:rPr>
        <w:t xml:space="preserve"> environment.</w:t>
      </w:r>
      <w:r w:rsidR="00A137AA" w:rsidRPr="000326C9">
        <w:rPr>
          <w:sz w:val="24"/>
          <w:szCs w:val="24"/>
        </w:rPr>
        <w:t xml:space="preserve">  If cleaning after explosive diarrhea, a mask should be worn since the organism can be temporarily airborne.</w:t>
      </w:r>
    </w:p>
    <w:p w:rsidR="005C7F46" w:rsidRPr="000326C9" w:rsidRDefault="005C7F46" w:rsidP="005C7F46">
      <w:pPr>
        <w:pStyle w:val="ListParagraph"/>
        <w:numPr>
          <w:ilvl w:val="1"/>
          <w:numId w:val="1"/>
        </w:numPr>
        <w:rPr>
          <w:sz w:val="24"/>
          <w:szCs w:val="24"/>
        </w:rPr>
      </w:pPr>
      <w:r w:rsidRPr="000326C9">
        <w:rPr>
          <w:sz w:val="24"/>
          <w:szCs w:val="24"/>
        </w:rPr>
        <w:t xml:space="preserve">There should be no sharing of the bathroom. </w:t>
      </w:r>
      <w:r w:rsidR="00BE2699" w:rsidRPr="000326C9">
        <w:rPr>
          <w:sz w:val="24"/>
          <w:szCs w:val="24"/>
        </w:rPr>
        <w:t>If there is more than one person using the bathroom, d</w:t>
      </w:r>
      <w:r w:rsidRPr="000326C9">
        <w:rPr>
          <w:sz w:val="24"/>
          <w:szCs w:val="24"/>
        </w:rPr>
        <w:t>edicate a personal commode to the patient with CDI.  Use plastic bags with coagulant material to minimize health care worker contamination.</w:t>
      </w:r>
      <w:r w:rsidR="000342A0" w:rsidRPr="000326C9">
        <w:rPr>
          <w:sz w:val="24"/>
          <w:szCs w:val="24"/>
        </w:rPr>
        <w:t xml:space="preserve">  </w:t>
      </w:r>
      <w:r w:rsidR="00C05972" w:rsidRPr="000326C9">
        <w:rPr>
          <w:sz w:val="24"/>
          <w:szCs w:val="24"/>
        </w:rPr>
        <w:t xml:space="preserve">Used plastic bags </w:t>
      </w:r>
      <w:r w:rsidR="000342A0" w:rsidRPr="000326C9">
        <w:rPr>
          <w:sz w:val="24"/>
          <w:szCs w:val="24"/>
        </w:rPr>
        <w:t>can be placed in regular trash.</w:t>
      </w:r>
    </w:p>
    <w:p w:rsidR="00D76BC8" w:rsidRPr="000326C9" w:rsidRDefault="00D76BC8" w:rsidP="005C7F46">
      <w:pPr>
        <w:pStyle w:val="ListParagraph"/>
        <w:numPr>
          <w:ilvl w:val="1"/>
          <w:numId w:val="1"/>
        </w:numPr>
        <w:rPr>
          <w:sz w:val="24"/>
          <w:szCs w:val="24"/>
        </w:rPr>
      </w:pPr>
      <w:r w:rsidRPr="000326C9">
        <w:rPr>
          <w:sz w:val="24"/>
          <w:szCs w:val="24"/>
        </w:rPr>
        <w:t>Dedicate resident care equipment and items fo</w:t>
      </w:r>
      <w:r w:rsidR="00FA464A" w:rsidRPr="000326C9">
        <w:rPr>
          <w:sz w:val="24"/>
          <w:szCs w:val="24"/>
        </w:rPr>
        <w:t xml:space="preserve">r single patient use, such as blood pressure cuffs, stethoscopes, thermometers, etc. </w:t>
      </w:r>
      <w:r w:rsidRPr="000326C9">
        <w:rPr>
          <w:sz w:val="24"/>
          <w:szCs w:val="24"/>
        </w:rPr>
        <w:t xml:space="preserve"> If this is not possible, clean and disinfect equipment and items </w:t>
      </w:r>
      <w:r w:rsidR="000342A0" w:rsidRPr="000326C9">
        <w:rPr>
          <w:sz w:val="24"/>
          <w:szCs w:val="24"/>
        </w:rPr>
        <w:t xml:space="preserve">with 1:10 bleach </w:t>
      </w:r>
      <w:r w:rsidRPr="000326C9">
        <w:rPr>
          <w:sz w:val="24"/>
          <w:szCs w:val="24"/>
        </w:rPr>
        <w:t>between residents.</w:t>
      </w:r>
    </w:p>
    <w:p w:rsidR="005C7F46" w:rsidRPr="000326C9" w:rsidRDefault="005C7F46" w:rsidP="005C7F46">
      <w:pPr>
        <w:pStyle w:val="ListParagraph"/>
        <w:numPr>
          <w:ilvl w:val="1"/>
          <w:numId w:val="1"/>
        </w:numPr>
        <w:rPr>
          <w:sz w:val="24"/>
          <w:szCs w:val="24"/>
        </w:rPr>
      </w:pPr>
      <w:r w:rsidRPr="000326C9">
        <w:rPr>
          <w:sz w:val="24"/>
          <w:szCs w:val="24"/>
        </w:rPr>
        <w:t xml:space="preserve">All laundry should be </w:t>
      </w:r>
      <w:r w:rsidR="009E22E8" w:rsidRPr="000326C9">
        <w:rPr>
          <w:sz w:val="24"/>
          <w:szCs w:val="24"/>
        </w:rPr>
        <w:t xml:space="preserve">handled with minimum agitation to avoid contamination of air, surfaces, and persons.  Contaminated fabrics should be bagged at the point of use.  There should be </w:t>
      </w:r>
      <w:r w:rsidR="009E22E8" w:rsidRPr="000326C9">
        <w:rPr>
          <w:sz w:val="24"/>
          <w:szCs w:val="24"/>
          <w:u w:val="single"/>
        </w:rPr>
        <w:t>no pre-rinsing</w:t>
      </w:r>
      <w:r w:rsidR="009E22E8" w:rsidRPr="000326C9">
        <w:rPr>
          <w:sz w:val="24"/>
          <w:szCs w:val="24"/>
        </w:rPr>
        <w:t xml:space="preserve"> of contaminated fabrics in patient-care areas (OSHA).  </w:t>
      </w:r>
      <w:r w:rsidR="00B727AE" w:rsidRPr="000326C9">
        <w:rPr>
          <w:sz w:val="24"/>
          <w:szCs w:val="24"/>
        </w:rPr>
        <w:t xml:space="preserve">For more information, see 4.a. Special </w:t>
      </w:r>
      <w:proofErr w:type="gramStart"/>
      <w:r w:rsidR="00B727AE" w:rsidRPr="000326C9">
        <w:rPr>
          <w:sz w:val="24"/>
          <w:szCs w:val="24"/>
        </w:rPr>
        <w:t>Considerations(</w:t>
      </w:r>
      <w:proofErr w:type="gramEnd"/>
      <w:r w:rsidR="00B727AE" w:rsidRPr="000326C9">
        <w:rPr>
          <w:sz w:val="24"/>
          <w:szCs w:val="24"/>
        </w:rPr>
        <w:t xml:space="preserve"> below).</w:t>
      </w:r>
      <w:r w:rsidR="00D76BC8" w:rsidRPr="000326C9">
        <w:rPr>
          <w:sz w:val="24"/>
          <w:szCs w:val="24"/>
        </w:rPr>
        <w:t xml:space="preserve">  </w:t>
      </w:r>
    </w:p>
    <w:p w:rsidR="00FA464A" w:rsidRPr="000326C9" w:rsidRDefault="00675314" w:rsidP="00FA464A">
      <w:pPr>
        <w:pStyle w:val="ListParagraph"/>
        <w:numPr>
          <w:ilvl w:val="1"/>
          <w:numId w:val="1"/>
        </w:numPr>
        <w:rPr>
          <w:sz w:val="24"/>
          <w:szCs w:val="24"/>
        </w:rPr>
      </w:pPr>
      <w:r w:rsidRPr="000326C9">
        <w:rPr>
          <w:sz w:val="24"/>
          <w:szCs w:val="24"/>
        </w:rPr>
        <w:t>If greater than one patient is infected, minimize patient and staff movement between affected and unaffected wards.</w:t>
      </w:r>
      <w:r w:rsidR="000342A0" w:rsidRPr="000326C9">
        <w:rPr>
          <w:sz w:val="24"/>
          <w:szCs w:val="24"/>
        </w:rPr>
        <w:t xml:space="preserve">  </w:t>
      </w:r>
      <w:r w:rsidR="00BE2699" w:rsidRPr="000326C9">
        <w:rPr>
          <w:sz w:val="24"/>
          <w:szCs w:val="24"/>
        </w:rPr>
        <w:t xml:space="preserve">Staff assignments should also minimize contact between caring for infected and caring for </w:t>
      </w:r>
      <w:proofErr w:type="spellStart"/>
      <w:r w:rsidR="00BE2699" w:rsidRPr="000326C9">
        <w:rPr>
          <w:sz w:val="24"/>
          <w:szCs w:val="24"/>
        </w:rPr>
        <w:t>noninfected</w:t>
      </w:r>
      <w:proofErr w:type="spellEnd"/>
      <w:r w:rsidR="00BE2699" w:rsidRPr="000326C9">
        <w:rPr>
          <w:sz w:val="24"/>
          <w:szCs w:val="24"/>
        </w:rPr>
        <w:t xml:space="preserve"> residents.</w:t>
      </w:r>
    </w:p>
    <w:p w:rsidR="009E22E8" w:rsidRPr="000326C9" w:rsidRDefault="009E22E8" w:rsidP="009E22E8">
      <w:pPr>
        <w:pStyle w:val="ListParagraph"/>
        <w:ind w:left="1440"/>
        <w:rPr>
          <w:sz w:val="24"/>
          <w:szCs w:val="24"/>
        </w:rPr>
      </w:pPr>
    </w:p>
    <w:p w:rsidR="00A137AA" w:rsidRPr="000326C9" w:rsidRDefault="00BE2699" w:rsidP="00D76BC8">
      <w:pPr>
        <w:pStyle w:val="ListParagraph"/>
        <w:numPr>
          <w:ilvl w:val="0"/>
          <w:numId w:val="3"/>
        </w:numPr>
        <w:rPr>
          <w:sz w:val="24"/>
          <w:szCs w:val="24"/>
        </w:rPr>
      </w:pPr>
      <w:r w:rsidRPr="000326C9">
        <w:rPr>
          <w:noProof/>
          <w:sz w:val="24"/>
          <w:szCs w:val="24"/>
        </w:rPr>
        <mc:AlternateContent>
          <mc:Choice Requires="wps">
            <w:drawing>
              <wp:anchor distT="0" distB="0" distL="114300" distR="114300" simplePos="0" relativeHeight="251663360" behindDoc="0" locked="0" layoutInCell="1" allowOverlap="1" wp14:anchorId="692E42FD" wp14:editId="2ECCD5BA">
                <wp:simplePos x="0" y="0"/>
                <wp:positionH relativeFrom="column">
                  <wp:posOffset>6877050</wp:posOffset>
                </wp:positionH>
                <wp:positionV relativeFrom="paragraph">
                  <wp:posOffset>334010</wp:posOffset>
                </wp:positionV>
                <wp:extent cx="469900" cy="850900"/>
                <wp:effectExtent l="0" t="0" r="2540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850900"/>
                        </a:xfrm>
                        <a:prstGeom prst="rect">
                          <a:avLst/>
                        </a:prstGeom>
                        <a:solidFill>
                          <a:srgbClr val="FFFFFF"/>
                        </a:solidFill>
                        <a:ln w="9525">
                          <a:solidFill>
                            <a:srgbClr val="000000"/>
                          </a:solidFill>
                          <a:miter lim="800000"/>
                          <a:headEnd/>
                          <a:tailEnd/>
                        </a:ln>
                      </wps:spPr>
                      <wps:txbx>
                        <w:txbxContent>
                          <w:p w:rsidR="002026DD" w:rsidRPr="00510295" w:rsidRDefault="002026DD">
                            <w:pPr>
                              <w:rPr>
                                <w:b/>
                                <w:sz w:val="24"/>
                                <w:szCs w:val="24"/>
                              </w:rPr>
                            </w:pPr>
                            <w:r>
                              <w:rPr>
                                <w:b/>
                                <w:sz w:val="24"/>
                                <w:szCs w:val="24"/>
                              </w:rPr>
                              <w:t>Negative DNA= No C-diff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541.5pt;margin-top:26.3pt;width:37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">
                <v:textbox>
                  <w:txbxContent>
                    <w:p w:rsidR="002026DD" w:rsidRPr="00510295" w:rsidRDefault="002026DD">
                      <w:pPr>
                        <w:rPr>
                          <w:b/>
                          <w:sz w:val="24"/>
                          <w:szCs w:val="24"/>
                        </w:rPr>
                      </w:pPr>
                      <w:r>
                        <w:rPr>
                          <w:b/>
                          <w:sz w:val="24"/>
                          <w:szCs w:val="24"/>
                        </w:rPr>
                        <w:t>Negative DNA= No C-diff</w:t>
                      </w:r>
                    </w:p>
                  </w:txbxContent>
                </v:textbox>
              </v:rect>
            </w:pict>
          </mc:Fallback>
        </mc:AlternateContent>
      </w:r>
      <w:r w:rsidR="00FA464A" w:rsidRPr="000326C9">
        <w:rPr>
          <w:sz w:val="24"/>
          <w:szCs w:val="24"/>
        </w:rPr>
        <w:t xml:space="preserve">The resident’s general condition, bowel control, and ability to demonstrate good personal hygiene will determine whether he/she can participate in out-of-room activities.  The resident’s hands must be washed prior to leaving the room.  The patient must wear clean clothing.  Disinfect assistive devices (wheel chair, etc.) before leaving the room (APIC guidelines).  </w:t>
      </w:r>
    </w:p>
    <w:p w:rsidR="009E22E8" w:rsidRPr="000326C9" w:rsidRDefault="009E22E8" w:rsidP="009E22E8">
      <w:pPr>
        <w:pStyle w:val="ListParagraph"/>
        <w:rPr>
          <w:sz w:val="24"/>
          <w:szCs w:val="24"/>
        </w:rPr>
      </w:pPr>
    </w:p>
    <w:p w:rsidR="000326C9" w:rsidRDefault="000326C9">
      <w:pPr>
        <w:rPr>
          <w:sz w:val="24"/>
          <w:szCs w:val="24"/>
        </w:rPr>
      </w:pPr>
      <w:r>
        <w:rPr>
          <w:sz w:val="24"/>
          <w:szCs w:val="24"/>
        </w:rPr>
        <w:br w:type="page"/>
      </w:r>
    </w:p>
    <w:p w:rsidR="00D76BC8" w:rsidRPr="000326C9" w:rsidRDefault="00D76BC8" w:rsidP="00D76BC8">
      <w:pPr>
        <w:pStyle w:val="ListParagraph"/>
        <w:numPr>
          <w:ilvl w:val="0"/>
          <w:numId w:val="3"/>
        </w:numPr>
        <w:rPr>
          <w:sz w:val="24"/>
          <w:szCs w:val="24"/>
        </w:rPr>
      </w:pPr>
      <w:r w:rsidRPr="000326C9">
        <w:rPr>
          <w:sz w:val="24"/>
          <w:szCs w:val="24"/>
        </w:rPr>
        <w:lastRenderedPageBreak/>
        <w:t>Special considerations:</w:t>
      </w:r>
    </w:p>
    <w:p w:rsidR="00D76BC8" w:rsidRPr="000326C9" w:rsidRDefault="00D76BC8" w:rsidP="00D76BC8">
      <w:pPr>
        <w:rPr>
          <w:sz w:val="24"/>
          <w:szCs w:val="24"/>
        </w:rPr>
      </w:pPr>
      <w:r w:rsidRPr="000326C9">
        <w:rPr>
          <w:sz w:val="24"/>
          <w:szCs w:val="24"/>
        </w:rPr>
        <w:tab/>
        <w:t xml:space="preserve">a. Laundry:  </w:t>
      </w:r>
      <w:r w:rsidR="00F6064A" w:rsidRPr="000326C9">
        <w:rPr>
          <w:sz w:val="24"/>
          <w:szCs w:val="24"/>
        </w:rPr>
        <w:t xml:space="preserve">Ideally, the laundry staff should handle all laundry: soiled and clean.  </w:t>
      </w:r>
      <w:r w:rsidR="009E22E8" w:rsidRPr="000326C9">
        <w:rPr>
          <w:sz w:val="24"/>
          <w:szCs w:val="24"/>
        </w:rPr>
        <w:t xml:space="preserve">Direct caregivers </w:t>
      </w:r>
      <w:r w:rsidR="00FA464A" w:rsidRPr="000326C9">
        <w:rPr>
          <w:sz w:val="24"/>
          <w:szCs w:val="24"/>
        </w:rPr>
        <w:t>should not rinse contaminated laundry</w:t>
      </w:r>
      <w:r w:rsidR="009E22E8" w:rsidRPr="000326C9">
        <w:rPr>
          <w:sz w:val="24"/>
          <w:szCs w:val="24"/>
        </w:rPr>
        <w:t xml:space="preserve"> in patient-care areas</w:t>
      </w:r>
      <w:r w:rsidR="00FA464A" w:rsidRPr="000326C9">
        <w:rPr>
          <w:sz w:val="24"/>
          <w:szCs w:val="24"/>
        </w:rPr>
        <w:t>.  Soiled linen should be placed in a plastic bag</w:t>
      </w:r>
      <w:r w:rsidR="00A36530" w:rsidRPr="000326C9">
        <w:rPr>
          <w:sz w:val="24"/>
          <w:szCs w:val="24"/>
        </w:rPr>
        <w:t xml:space="preserve"> at the point of use</w:t>
      </w:r>
      <w:r w:rsidR="00F6064A" w:rsidRPr="000326C9">
        <w:rPr>
          <w:sz w:val="24"/>
          <w:szCs w:val="24"/>
        </w:rPr>
        <w:t xml:space="preserve">.  All </w:t>
      </w:r>
      <w:r w:rsidR="00FA464A" w:rsidRPr="000326C9">
        <w:rPr>
          <w:sz w:val="24"/>
          <w:szCs w:val="24"/>
        </w:rPr>
        <w:t>personnel should wear g</w:t>
      </w:r>
      <w:r w:rsidRPr="000326C9">
        <w:rPr>
          <w:sz w:val="24"/>
          <w:szCs w:val="24"/>
        </w:rPr>
        <w:t>loves and</w:t>
      </w:r>
      <w:r w:rsidR="00FA464A" w:rsidRPr="000326C9">
        <w:rPr>
          <w:sz w:val="24"/>
          <w:szCs w:val="24"/>
        </w:rPr>
        <w:t xml:space="preserve"> an</w:t>
      </w:r>
      <w:r w:rsidRPr="000326C9">
        <w:rPr>
          <w:sz w:val="24"/>
          <w:szCs w:val="24"/>
        </w:rPr>
        <w:t xml:space="preserve"> impermeable apron or gown when handling soiled laundry.</w:t>
      </w:r>
      <w:r w:rsidR="00F6064A" w:rsidRPr="000326C9">
        <w:rPr>
          <w:sz w:val="24"/>
          <w:szCs w:val="24"/>
        </w:rPr>
        <w:t xml:space="preserve">   Because rinsing can cause the organism to be aerosolized, personnel should wear a face mask.  </w:t>
      </w:r>
      <w:r w:rsidR="00675314" w:rsidRPr="000326C9">
        <w:rPr>
          <w:sz w:val="24"/>
          <w:szCs w:val="24"/>
        </w:rPr>
        <w:t xml:space="preserve">Handle </w:t>
      </w:r>
      <w:r w:rsidR="00F6064A" w:rsidRPr="000326C9">
        <w:rPr>
          <w:sz w:val="24"/>
          <w:szCs w:val="24"/>
        </w:rPr>
        <w:t>contaminated laundry carefully with</w:t>
      </w:r>
      <w:r w:rsidR="00675314" w:rsidRPr="000326C9">
        <w:rPr>
          <w:sz w:val="24"/>
          <w:szCs w:val="24"/>
        </w:rPr>
        <w:t xml:space="preserve"> no shaking</w:t>
      </w:r>
      <w:r w:rsidR="00FA464A" w:rsidRPr="000326C9">
        <w:rPr>
          <w:sz w:val="24"/>
          <w:szCs w:val="24"/>
        </w:rPr>
        <w:t xml:space="preserve"> or</w:t>
      </w:r>
      <w:r w:rsidR="00675314" w:rsidRPr="000326C9">
        <w:rPr>
          <w:sz w:val="24"/>
          <w:szCs w:val="24"/>
        </w:rPr>
        <w:t xml:space="preserve"> flapping.  Hold </w:t>
      </w:r>
      <w:r w:rsidR="00FA464A" w:rsidRPr="000326C9">
        <w:rPr>
          <w:sz w:val="24"/>
          <w:szCs w:val="24"/>
        </w:rPr>
        <w:t xml:space="preserve">laundry </w:t>
      </w:r>
      <w:r w:rsidR="00675314" w:rsidRPr="000326C9">
        <w:rPr>
          <w:sz w:val="24"/>
          <w:szCs w:val="24"/>
        </w:rPr>
        <w:t>away from body.</w:t>
      </w:r>
      <w:r w:rsidR="009E22E8" w:rsidRPr="000326C9">
        <w:rPr>
          <w:sz w:val="24"/>
          <w:szCs w:val="24"/>
        </w:rPr>
        <w:t xml:space="preserve"> </w:t>
      </w:r>
      <w:r w:rsidR="00F6064A" w:rsidRPr="000326C9">
        <w:rPr>
          <w:sz w:val="24"/>
          <w:szCs w:val="24"/>
        </w:rPr>
        <w:t xml:space="preserve"> If nursing assistants are required to rinse laundry, it should be performed at the end of the day, after their direct care duties.  This should be done in a laundry area reserved for the management of soiled linen.</w:t>
      </w:r>
    </w:p>
    <w:p w:rsidR="00D76BC8" w:rsidRPr="000326C9" w:rsidRDefault="00D76BC8" w:rsidP="00D76BC8">
      <w:pPr>
        <w:rPr>
          <w:sz w:val="24"/>
          <w:szCs w:val="24"/>
        </w:rPr>
      </w:pPr>
      <w:r w:rsidRPr="000326C9">
        <w:rPr>
          <w:sz w:val="24"/>
          <w:szCs w:val="24"/>
        </w:rPr>
        <w:tab/>
        <w:t>b. Dietary:</w:t>
      </w:r>
      <w:r w:rsidR="00675314" w:rsidRPr="000326C9">
        <w:rPr>
          <w:sz w:val="24"/>
          <w:szCs w:val="24"/>
        </w:rPr>
        <w:t xml:space="preserve">  </w:t>
      </w:r>
      <w:r w:rsidR="00FA464A" w:rsidRPr="000326C9">
        <w:rPr>
          <w:sz w:val="24"/>
          <w:szCs w:val="24"/>
        </w:rPr>
        <w:t>Disposable trays are not necessary.  Gloves should be worn when handling trays.</w:t>
      </w:r>
    </w:p>
    <w:p w:rsidR="00FA464A" w:rsidRPr="000326C9" w:rsidRDefault="00FA464A" w:rsidP="00D76BC8">
      <w:pPr>
        <w:rPr>
          <w:sz w:val="24"/>
          <w:szCs w:val="24"/>
        </w:rPr>
      </w:pPr>
      <w:r w:rsidRPr="000326C9">
        <w:rPr>
          <w:sz w:val="24"/>
          <w:szCs w:val="24"/>
        </w:rPr>
        <w:tab/>
        <w:t>c. Trash: Commode liners and all other trash can be disposed of in regular trash.  Bags should be thick enough to prevent breakage and leakage.  Gloves should be worn when handling trash.</w:t>
      </w:r>
    </w:p>
    <w:p w:rsidR="00FA464A" w:rsidRPr="000326C9" w:rsidRDefault="00FA464A" w:rsidP="00D76BC8">
      <w:pPr>
        <w:rPr>
          <w:sz w:val="24"/>
          <w:szCs w:val="24"/>
        </w:rPr>
      </w:pPr>
      <w:r>
        <w:tab/>
      </w:r>
      <w:r w:rsidRPr="000326C9">
        <w:rPr>
          <w:sz w:val="24"/>
          <w:szCs w:val="24"/>
        </w:rPr>
        <w:t xml:space="preserve">d. Housekeeping:  An Environmental Protection Agency (EPA) registered hypochlorite-based disinfectant </w:t>
      </w:r>
      <w:r w:rsidR="00E3206F" w:rsidRPr="000326C9">
        <w:rPr>
          <w:sz w:val="24"/>
          <w:szCs w:val="24"/>
        </w:rPr>
        <w:t xml:space="preserve">will be used to clean any surface possibly contaminated with C. </w:t>
      </w:r>
      <w:proofErr w:type="spellStart"/>
      <w:r w:rsidR="00E3206F" w:rsidRPr="000326C9">
        <w:rPr>
          <w:sz w:val="24"/>
          <w:szCs w:val="24"/>
        </w:rPr>
        <w:t>difficile</w:t>
      </w:r>
      <w:proofErr w:type="spellEnd"/>
      <w:r w:rsidR="00E3206F" w:rsidRPr="000326C9">
        <w:rPr>
          <w:sz w:val="24"/>
          <w:szCs w:val="24"/>
        </w:rPr>
        <w:t>.  High touch surfaces in an infected resident’s room should be cleaned daily with a 1:10 dilution of bleach</w:t>
      </w:r>
      <w:r w:rsidR="004E3AE8" w:rsidRPr="000326C9">
        <w:rPr>
          <w:sz w:val="24"/>
          <w:szCs w:val="24"/>
        </w:rPr>
        <w:t xml:space="preserve"> (nine parts water to one part bleach)</w:t>
      </w:r>
      <w:r w:rsidR="00E3206F" w:rsidRPr="000326C9">
        <w:rPr>
          <w:sz w:val="24"/>
          <w:szCs w:val="24"/>
        </w:rPr>
        <w:t xml:space="preserve">. </w:t>
      </w:r>
      <w:r w:rsidR="00BE2699" w:rsidRPr="000326C9">
        <w:rPr>
          <w:sz w:val="24"/>
          <w:szCs w:val="24"/>
        </w:rPr>
        <w:t xml:space="preserve"> The bleach solution should be made fresh daily. </w:t>
      </w:r>
      <w:r w:rsidR="00E3206F" w:rsidRPr="000326C9">
        <w:rPr>
          <w:sz w:val="24"/>
          <w:szCs w:val="24"/>
        </w:rPr>
        <w:t xml:space="preserve"> If the resident dies or is discharged, the terminal cleaning should include diluted bleach on high touch surfaces as well as the floor.  </w:t>
      </w:r>
      <w:r w:rsidR="00BE2699" w:rsidRPr="000326C9">
        <w:rPr>
          <w:sz w:val="24"/>
          <w:szCs w:val="24"/>
        </w:rPr>
        <w:t xml:space="preserve">Floors will be dry-mopped before applying the bleach solution.  </w:t>
      </w:r>
      <w:r w:rsidR="00E3206F" w:rsidRPr="000326C9">
        <w:rPr>
          <w:sz w:val="24"/>
          <w:szCs w:val="24"/>
        </w:rPr>
        <w:t xml:space="preserve">After a </w:t>
      </w:r>
      <w:r w:rsidR="00BE2699" w:rsidRPr="000326C9">
        <w:rPr>
          <w:sz w:val="24"/>
          <w:szCs w:val="24"/>
        </w:rPr>
        <w:t>floor is washed with bleach solution, t</w:t>
      </w:r>
      <w:r w:rsidR="00E3206F" w:rsidRPr="000326C9">
        <w:rPr>
          <w:sz w:val="24"/>
          <w:szCs w:val="24"/>
        </w:rPr>
        <w:t xml:space="preserve">he mop head should be laundered prior to use in another room.  Toilet brushes should be </w:t>
      </w:r>
      <w:r w:rsidR="00BE2699" w:rsidRPr="000326C9">
        <w:rPr>
          <w:sz w:val="24"/>
          <w:szCs w:val="24"/>
        </w:rPr>
        <w:t>dedicated to the room.  T</w:t>
      </w:r>
      <w:r w:rsidR="00E3206F" w:rsidRPr="000326C9">
        <w:rPr>
          <w:sz w:val="24"/>
          <w:szCs w:val="24"/>
        </w:rPr>
        <w:t xml:space="preserve">he </w:t>
      </w:r>
      <w:r w:rsidR="00BE2699" w:rsidRPr="000326C9">
        <w:rPr>
          <w:sz w:val="24"/>
          <w:szCs w:val="24"/>
        </w:rPr>
        <w:t xml:space="preserve">bleach solution </w:t>
      </w:r>
      <w:r w:rsidR="00E3206F" w:rsidRPr="000326C9">
        <w:rPr>
          <w:sz w:val="24"/>
          <w:szCs w:val="24"/>
        </w:rPr>
        <w:t xml:space="preserve">should be changed before cleaning in any other area.  Refrain from using any quaternary ammonium compound or window cleaner with ammonia in rooms where bleach is being used, as it can combine to release a </w:t>
      </w:r>
      <w:r w:rsidR="00BE2699" w:rsidRPr="000326C9">
        <w:rPr>
          <w:sz w:val="24"/>
          <w:szCs w:val="24"/>
        </w:rPr>
        <w:t xml:space="preserve">lethal </w:t>
      </w:r>
      <w:r w:rsidR="00E3206F" w:rsidRPr="000326C9">
        <w:rPr>
          <w:sz w:val="24"/>
          <w:szCs w:val="24"/>
        </w:rPr>
        <w:t>poisonous gas.</w:t>
      </w:r>
    </w:p>
    <w:p w:rsidR="00E3206F" w:rsidRPr="000326C9" w:rsidRDefault="00E3206F" w:rsidP="00D76BC8">
      <w:pPr>
        <w:rPr>
          <w:sz w:val="24"/>
          <w:szCs w:val="24"/>
        </w:rPr>
      </w:pPr>
      <w:r w:rsidRPr="000326C9">
        <w:rPr>
          <w:sz w:val="24"/>
          <w:szCs w:val="24"/>
        </w:rPr>
        <w:tab/>
      </w:r>
      <w:proofErr w:type="gramStart"/>
      <w:r w:rsidRPr="000326C9">
        <w:rPr>
          <w:sz w:val="24"/>
          <w:szCs w:val="24"/>
        </w:rPr>
        <w:t>e.  If</w:t>
      </w:r>
      <w:proofErr w:type="gramEnd"/>
      <w:r w:rsidRPr="000326C9">
        <w:rPr>
          <w:sz w:val="24"/>
          <w:szCs w:val="24"/>
        </w:rPr>
        <w:t xml:space="preserve"> two or more patients have CDI and appear epidemiologically linked</w:t>
      </w:r>
      <w:r w:rsidR="004E3AE8" w:rsidRPr="000326C9">
        <w:rPr>
          <w:sz w:val="24"/>
          <w:szCs w:val="24"/>
        </w:rPr>
        <w:t xml:space="preserve"> (roommates, or on same unit)</w:t>
      </w:r>
      <w:r w:rsidRPr="000326C9">
        <w:rPr>
          <w:sz w:val="24"/>
          <w:szCs w:val="24"/>
        </w:rPr>
        <w:t>, call Maine CDC</w:t>
      </w:r>
      <w:r w:rsidR="00BE2699" w:rsidRPr="000326C9">
        <w:rPr>
          <w:sz w:val="24"/>
          <w:szCs w:val="24"/>
        </w:rPr>
        <w:t xml:space="preserve"> (1-800-</w:t>
      </w:r>
      <w:r w:rsidR="004E3AE8" w:rsidRPr="000326C9">
        <w:rPr>
          <w:sz w:val="24"/>
          <w:szCs w:val="24"/>
        </w:rPr>
        <w:t>821-5821)</w:t>
      </w:r>
      <w:r w:rsidRPr="000326C9">
        <w:rPr>
          <w:sz w:val="24"/>
          <w:szCs w:val="24"/>
        </w:rPr>
        <w:t xml:space="preserve">, and have the lab save specimens for PFGE typing. </w:t>
      </w:r>
      <w:r w:rsidR="001537E1" w:rsidRPr="000326C9">
        <w:rPr>
          <w:sz w:val="24"/>
          <w:szCs w:val="24"/>
        </w:rPr>
        <w:t xml:space="preserve"> The lab may freeze the stool specimen prior to transport to the state lab.  See lab instructions attached. </w:t>
      </w:r>
      <w:r w:rsidRPr="000326C9">
        <w:rPr>
          <w:sz w:val="24"/>
          <w:szCs w:val="24"/>
        </w:rPr>
        <w:t xml:space="preserve"> If the outbreak escalates, consider restricting admissions.  </w:t>
      </w:r>
      <w:r w:rsidR="004E3AE8" w:rsidRPr="000326C9">
        <w:rPr>
          <w:sz w:val="24"/>
          <w:szCs w:val="24"/>
        </w:rPr>
        <w:t>Keep staff i</w:t>
      </w:r>
      <w:r w:rsidRPr="000326C9">
        <w:rPr>
          <w:sz w:val="24"/>
          <w:szCs w:val="24"/>
        </w:rPr>
        <w:t>nform</w:t>
      </w:r>
      <w:r w:rsidR="004E3AE8" w:rsidRPr="000326C9">
        <w:rPr>
          <w:sz w:val="24"/>
          <w:szCs w:val="24"/>
        </w:rPr>
        <w:t>ed of the outbreak status</w:t>
      </w:r>
      <w:r w:rsidRPr="000326C9">
        <w:rPr>
          <w:sz w:val="24"/>
          <w:szCs w:val="24"/>
        </w:rPr>
        <w:t>, including housekeeping</w:t>
      </w:r>
      <w:r w:rsidR="004E3AE8" w:rsidRPr="000326C9">
        <w:rPr>
          <w:sz w:val="24"/>
          <w:szCs w:val="24"/>
        </w:rPr>
        <w:t xml:space="preserve"> and environmental service staff</w:t>
      </w:r>
      <w:r w:rsidRPr="000326C9">
        <w:rPr>
          <w:sz w:val="24"/>
          <w:szCs w:val="24"/>
        </w:rPr>
        <w:t>.  See attached checklist for outbreaks.</w:t>
      </w:r>
    </w:p>
    <w:p w:rsidR="000326C9" w:rsidRDefault="000326C9">
      <w:pPr>
        <w:rPr>
          <w:b/>
          <w:i/>
        </w:rPr>
      </w:pPr>
      <w:r>
        <w:rPr>
          <w:b/>
          <w:i/>
        </w:rPr>
        <w:br w:type="page"/>
      </w:r>
    </w:p>
    <w:p w:rsidR="00A45869" w:rsidRPr="00E3206F" w:rsidRDefault="00A45869" w:rsidP="00D76BC8">
      <w:pPr>
        <w:rPr>
          <w:b/>
          <w:i/>
        </w:rPr>
      </w:pPr>
      <w:r w:rsidRPr="00E3206F">
        <w:rPr>
          <w:b/>
          <w:i/>
        </w:rPr>
        <w:lastRenderedPageBreak/>
        <w:t>References:</w:t>
      </w:r>
    </w:p>
    <w:p w:rsidR="00A45869" w:rsidRDefault="00E3206F" w:rsidP="00D76BC8">
      <w:proofErr w:type="gramStart"/>
      <w:r>
        <w:t xml:space="preserve">Association of Professionals of Infection Control (APIC) </w:t>
      </w:r>
      <w:r w:rsidR="00A45869" w:rsidRPr="00E3206F">
        <w:rPr>
          <w:u w:val="single"/>
        </w:rPr>
        <w:t xml:space="preserve">Guide to Preventing Clostridium </w:t>
      </w:r>
      <w:proofErr w:type="spellStart"/>
      <w:r w:rsidR="00A45869" w:rsidRPr="00E3206F">
        <w:rPr>
          <w:u w:val="single"/>
        </w:rPr>
        <w:t>difficile</w:t>
      </w:r>
      <w:proofErr w:type="spellEnd"/>
      <w:r w:rsidR="00A45869" w:rsidRPr="00E3206F">
        <w:rPr>
          <w:u w:val="single"/>
        </w:rPr>
        <w:t xml:space="preserve"> Infections </w:t>
      </w:r>
      <w:r w:rsidR="00A45869">
        <w:t>(20</w:t>
      </w:r>
      <w:r w:rsidR="00C15B5F">
        <w:t>08</w:t>
      </w:r>
      <w:r w:rsidR="00A45869">
        <w:t>).</w:t>
      </w:r>
      <w:proofErr w:type="gramEnd"/>
      <w:r w:rsidR="00A45869">
        <w:t xml:space="preserve"> Section 8: Special Considerations in Skilled Nursing Facilities.</w:t>
      </w:r>
    </w:p>
    <w:p w:rsidR="00A45869" w:rsidRDefault="00A45869" w:rsidP="00D76BC8">
      <w:r>
        <w:t xml:space="preserve">Cohen, SH; </w:t>
      </w:r>
      <w:proofErr w:type="spellStart"/>
      <w:r>
        <w:t>Gerding</w:t>
      </w:r>
      <w:proofErr w:type="spellEnd"/>
      <w:r>
        <w:t>, DN; Johnson, S, Kelly, C</w:t>
      </w:r>
      <w:r w:rsidR="00C15B5F">
        <w:t>P</w:t>
      </w:r>
      <w:r>
        <w:t xml:space="preserve">; Loo, VG; McDonald, LC; Pepin, J; Wilcox, MH (2010) </w:t>
      </w:r>
      <w:r w:rsidRPr="00E3206F">
        <w:rPr>
          <w:u w:val="single"/>
        </w:rPr>
        <w:t xml:space="preserve">SHEA-ISDA guideline: Clinical Practice Guidelines for Clostridium </w:t>
      </w:r>
      <w:proofErr w:type="spellStart"/>
      <w:r w:rsidRPr="00E3206F">
        <w:rPr>
          <w:u w:val="single"/>
        </w:rPr>
        <w:t>difficile</w:t>
      </w:r>
      <w:proofErr w:type="spellEnd"/>
      <w:r w:rsidRPr="00E3206F">
        <w:rPr>
          <w:u w:val="single"/>
        </w:rPr>
        <w:t xml:space="preserve"> </w:t>
      </w:r>
      <w:proofErr w:type="spellStart"/>
      <w:r w:rsidRPr="00E3206F">
        <w:rPr>
          <w:u w:val="single"/>
        </w:rPr>
        <w:t>Infectin</w:t>
      </w:r>
      <w:proofErr w:type="spellEnd"/>
      <w:r w:rsidRPr="00E3206F">
        <w:rPr>
          <w:u w:val="single"/>
        </w:rPr>
        <w:t xml:space="preserve"> in Adults: 2010 Update by the Society for Healthcare Epidemiology of America (SHEA) and the Infectious Diseases Society of America (IDSA); Infection Control and Hospital Epidemiology</w:t>
      </w:r>
      <w:r>
        <w:t>, May 2010, Vol. 31, No.5.</w:t>
      </w:r>
    </w:p>
    <w:p w:rsidR="00C15B5F" w:rsidRDefault="00C15B5F" w:rsidP="00D76BC8">
      <w:r>
        <w:t xml:space="preserve">Infection Control Nurses of Connecticut: </w:t>
      </w:r>
      <w:r w:rsidRPr="00E3206F">
        <w:rPr>
          <w:u w:val="single"/>
        </w:rPr>
        <w:t xml:space="preserve">Clostridium </w:t>
      </w:r>
      <w:proofErr w:type="spellStart"/>
      <w:r w:rsidRPr="00E3206F">
        <w:rPr>
          <w:u w:val="single"/>
        </w:rPr>
        <w:t>difficile</w:t>
      </w:r>
      <w:proofErr w:type="spellEnd"/>
      <w:r w:rsidRPr="00E3206F">
        <w:rPr>
          <w:u w:val="single"/>
        </w:rPr>
        <w:t xml:space="preserve"> Associated Disease in Extended Care Facilities,</w:t>
      </w:r>
      <w:r>
        <w:t xml:space="preserve"> 2011.</w:t>
      </w:r>
    </w:p>
    <w:p w:rsidR="00A45869" w:rsidRDefault="00A45869" w:rsidP="00D76BC8">
      <w:r w:rsidRPr="00E3206F">
        <w:rPr>
          <w:u w:val="single"/>
        </w:rPr>
        <w:t xml:space="preserve">Clostridium </w:t>
      </w:r>
      <w:proofErr w:type="spellStart"/>
      <w:r w:rsidRPr="00E3206F">
        <w:rPr>
          <w:u w:val="single"/>
        </w:rPr>
        <w:t>difficile</w:t>
      </w:r>
      <w:proofErr w:type="spellEnd"/>
      <w:r w:rsidRPr="00E3206F">
        <w:rPr>
          <w:u w:val="single"/>
        </w:rPr>
        <w:t xml:space="preserve"> Infections in Nursing Homes: Pennsylvania </w:t>
      </w:r>
      <w:r w:rsidR="00E3206F">
        <w:rPr>
          <w:u w:val="single"/>
        </w:rPr>
        <w:t>P</w:t>
      </w:r>
      <w:r w:rsidRPr="00E3206F">
        <w:rPr>
          <w:u w:val="single"/>
        </w:rPr>
        <w:t xml:space="preserve">atient </w:t>
      </w:r>
      <w:r w:rsidR="00E3206F">
        <w:rPr>
          <w:u w:val="single"/>
        </w:rPr>
        <w:t>S</w:t>
      </w:r>
      <w:r w:rsidRPr="00E3206F">
        <w:rPr>
          <w:u w:val="single"/>
        </w:rPr>
        <w:t xml:space="preserve">afety </w:t>
      </w:r>
      <w:r w:rsidR="00E3206F">
        <w:rPr>
          <w:u w:val="single"/>
        </w:rPr>
        <w:t>A</w:t>
      </w:r>
      <w:r w:rsidRPr="00E3206F">
        <w:rPr>
          <w:u w:val="single"/>
        </w:rPr>
        <w:t>dvisory</w:t>
      </w:r>
      <w:r>
        <w:t xml:space="preserve">, 2010 March 18:7 (supplement 1): 10-5:  </w:t>
      </w:r>
      <w:hyperlink r:id="rId9" w:history="1">
        <w:r w:rsidRPr="00E32DEB">
          <w:rPr>
            <w:rStyle w:val="Hyperlink"/>
          </w:rPr>
          <w:t>http://patientsafetyauthority.org/ADVISORY/AdvisoryLibrary/2012/mar18_7(suppl1)/Pages/10</w:t>
        </w:r>
      </w:hyperlink>
      <w:r>
        <w:t>.</w:t>
      </w:r>
    </w:p>
    <w:p w:rsidR="009E22E8" w:rsidRDefault="009E22E8" w:rsidP="00D76BC8">
      <w:r>
        <w:t xml:space="preserve">OSHA </w:t>
      </w:r>
      <w:proofErr w:type="spellStart"/>
      <w:r>
        <w:t>Bloodborne</w:t>
      </w:r>
      <w:proofErr w:type="spellEnd"/>
      <w:r>
        <w:t xml:space="preserve"> Pathogen Standard 29 CFR 1910.1030, Occupational Exposure to </w:t>
      </w:r>
      <w:proofErr w:type="spellStart"/>
      <w:r>
        <w:t>Bloodborne</w:t>
      </w:r>
      <w:proofErr w:type="spellEnd"/>
      <w:r>
        <w:t xml:space="preserve"> Pathogens, December 1991.</w:t>
      </w:r>
    </w:p>
    <w:p w:rsidR="00A45869" w:rsidRDefault="00A45869" w:rsidP="00D76BC8">
      <w:proofErr w:type="gramStart"/>
      <w:r w:rsidRPr="00E3206F">
        <w:rPr>
          <w:u w:val="single"/>
        </w:rPr>
        <w:t>State of Maine Recommendations for the Prevention and Control of Infectious Conditions in Long Term Care Facilities</w:t>
      </w:r>
      <w:r>
        <w:t>, Maine CDC</w:t>
      </w:r>
      <w:r w:rsidR="00E3206F">
        <w:t xml:space="preserve"> (</w:t>
      </w:r>
      <w:r>
        <w:t>2008</w:t>
      </w:r>
      <w:r w:rsidR="00E3206F">
        <w:t>)</w:t>
      </w:r>
      <w:r>
        <w:t>.</w:t>
      </w:r>
      <w:proofErr w:type="gramEnd"/>
    </w:p>
    <w:p w:rsidR="00A36530" w:rsidRDefault="00A36530" w:rsidP="00D76BC8">
      <w:r>
        <w:t xml:space="preserve">State Operation Manual, Appendix PP-Guidance for Surveyors for Long Term Care </w:t>
      </w:r>
      <w:proofErr w:type="spellStart"/>
      <w:r>
        <w:t>Facilites</w:t>
      </w:r>
      <w:proofErr w:type="spellEnd"/>
      <w:r>
        <w:t xml:space="preserve">: </w:t>
      </w:r>
      <w:r>
        <w:rPr>
          <w:u w:val="single"/>
        </w:rPr>
        <w:t>Handling Linens to Prevent and Control Infection Transmission</w:t>
      </w:r>
      <w:proofErr w:type="gramStart"/>
      <w:r>
        <w:rPr>
          <w:u w:val="single"/>
        </w:rPr>
        <w:t xml:space="preserve">, </w:t>
      </w:r>
      <w:r>
        <w:t xml:space="preserve"> (</w:t>
      </w:r>
      <w:proofErr w:type="gramEnd"/>
      <w:r>
        <w:t>federal rules enforced by State of Maine Licensing and Certification).</w:t>
      </w:r>
    </w:p>
    <w:p w:rsidR="00944E36" w:rsidRPr="000D4CA0" w:rsidRDefault="00944E36" w:rsidP="00D76BC8">
      <w:pPr>
        <w:rPr>
          <w:b/>
          <w:i/>
        </w:rPr>
      </w:pPr>
      <w:r w:rsidRPr="000D4CA0">
        <w:rPr>
          <w:b/>
          <w:i/>
        </w:rPr>
        <w:t xml:space="preserve">A special thanks to the </w:t>
      </w:r>
      <w:r w:rsidR="000D4CA0" w:rsidRPr="000D4CA0">
        <w:rPr>
          <w:b/>
          <w:i/>
        </w:rPr>
        <w:t>Northeast Healthcare Quality Foundation for their collaboration</w:t>
      </w:r>
      <w:r w:rsidR="000D4CA0">
        <w:rPr>
          <w:b/>
          <w:i/>
        </w:rPr>
        <w:t xml:space="preserve"> </w:t>
      </w:r>
      <w:r w:rsidR="000D4CA0" w:rsidRPr="000D4CA0">
        <w:rPr>
          <w:b/>
          <w:i/>
        </w:rPr>
        <w:t xml:space="preserve">and </w:t>
      </w:r>
      <w:r w:rsidR="000D4CA0">
        <w:rPr>
          <w:b/>
          <w:i/>
        </w:rPr>
        <w:t xml:space="preserve">for </w:t>
      </w:r>
      <w:r w:rsidR="000D4CA0" w:rsidRPr="000D4CA0">
        <w:rPr>
          <w:b/>
          <w:i/>
        </w:rPr>
        <w:t xml:space="preserve">the input </w:t>
      </w:r>
      <w:r w:rsidR="000D4CA0">
        <w:rPr>
          <w:b/>
          <w:i/>
        </w:rPr>
        <w:t>provided by the</w:t>
      </w:r>
      <w:bookmarkStart w:id="0" w:name="_GoBack"/>
      <w:bookmarkEnd w:id="0"/>
      <w:r w:rsidR="000D4CA0" w:rsidRPr="000D4CA0">
        <w:rPr>
          <w:b/>
          <w:i/>
        </w:rPr>
        <w:t xml:space="preserve"> </w:t>
      </w:r>
      <w:r w:rsidRPr="000D4CA0">
        <w:rPr>
          <w:b/>
          <w:i/>
        </w:rPr>
        <w:t xml:space="preserve">Infection </w:t>
      </w:r>
      <w:proofErr w:type="spellStart"/>
      <w:r w:rsidRPr="000D4CA0">
        <w:rPr>
          <w:b/>
          <w:i/>
        </w:rPr>
        <w:t>Preventionists</w:t>
      </w:r>
      <w:proofErr w:type="spellEnd"/>
      <w:r w:rsidRPr="000D4CA0">
        <w:rPr>
          <w:b/>
          <w:i/>
        </w:rPr>
        <w:t xml:space="preserve"> at </w:t>
      </w:r>
      <w:proofErr w:type="spellStart"/>
      <w:r w:rsidRPr="000D4CA0">
        <w:rPr>
          <w:b/>
          <w:i/>
        </w:rPr>
        <w:t>MaineGeneral</w:t>
      </w:r>
      <w:proofErr w:type="spellEnd"/>
      <w:r w:rsidRPr="000D4CA0">
        <w:rPr>
          <w:b/>
          <w:i/>
        </w:rPr>
        <w:t xml:space="preserve"> Medical Center and area nursing homes participating in the Augusta </w:t>
      </w:r>
      <w:r w:rsidR="000D4CA0" w:rsidRPr="000D4CA0">
        <w:rPr>
          <w:b/>
          <w:i/>
        </w:rPr>
        <w:t>p</w:t>
      </w:r>
      <w:r w:rsidRPr="000D4CA0">
        <w:rPr>
          <w:b/>
          <w:i/>
        </w:rPr>
        <w:t xml:space="preserve">ilot </w:t>
      </w:r>
      <w:r w:rsidR="000D4CA0" w:rsidRPr="000D4CA0">
        <w:rPr>
          <w:b/>
          <w:i/>
        </w:rPr>
        <w:t>p</w:t>
      </w:r>
      <w:r w:rsidRPr="000D4CA0">
        <w:rPr>
          <w:b/>
          <w:i/>
        </w:rPr>
        <w:t xml:space="preserve">roject to reduce C. </w:t>
      </w:r>
      <w:proofErr w:type="spellStart"/>
      <w:r w:rsidRPr="000D4CA0">
        <w:rPr>
          <w:b/>
          <w:i/>
        </w:rPr>
        <w:t>difficile</w:t>
      </w:r>
      <w:proofErr w:type="spellEnd"/>
      <w:r w:rsidRPr="000D4CA0">
        <w:rPr>
          <w:b/>
          <w:i/>
        </w:rPr>
        <w:t>.</w:t>
      </w:r>
    </w:p>
    <w:p w:rsidR="0089770B" w:rsidRDefault="0089770B">
      <w:r>
        <w:br w:type="page"/>
      </w:r>
    </w:p>
    <w:p w:rsidR="004D23F4" w:rsidRDefault="005F12BD">
      <w:r w:rsidRPr="00DB2058">
        <w:object w:dxaOrig="10830" w:dyaOrig="9946">
          <v:shape id="_x0000_i1026" type="#_x0000_t75" style="width:541.5pt;height:497.5pt" o:ole="">
            <v:imagedata r:id="rId10" o:title=""/>
          </v:shape>
          <o:OLEObject Type="Embed" ProgID="Word.Document.12" ShapeID="_x0000_i1026" DrawAspect="Content" ObjectID="_1445859950" r:id="rId11">
            <o:FieldCodes>\s</o:FieldCodes>
          </o:OLEObject>
        </w:object>
      </w:r>
    </w:p>
    <w:p w:rsidR="004D23F4" w:rsidRDefault="004D23F4"/>
    <w:p w:rsidR="004D23F4" w:rsidRDefault="004D23F4"/>
    <w:p w:rsidR="004D23F4" w:rsidRDefault="004D23F4">
      <w:r>
        <w:br w:type="page"/>
      </w:r>
    </w:p>
    <w:p w:rsidR="0089770B" w:rsidRPr="0089770B" w:rsidRDefault="00F97D7E" w:rsidP="0089770B">
      <w:pPr>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Pr>
          <w:rFonts w:ascii="Arial" w:eastAsia="Times New Roman" w:hAnsi="Arial" w:cs="Arial"/>
          <w:b/>
          <w:sz w:val="24"/>
          <w:szCs w:val="24"/>
          <w:u w:val="single"/>
        </w:rPr>
        <w:lastRenderedPageBreak/>
        <w:t>C</w:t>
      </w:r>
      <w:r w:rsidR="0089770B" w:rsidRPr="0089770B">
        <w:rPr>
          <w:rFonts w:ascii="Arial" w:eastAsia="Times New Roman" w:hAnsi="Arial" w:cs="Arial"/>
          <w:b/>
          <w:sz w:val="24"/>
          <w:szCs w:val="24"/>
          <w:u w:val="single"/>
        </w:rPr>
        <w:t xml:space="preserve">hecklist for C. </w:t>
      </w:r>
      <w:proofErr w:type="spellStart"/>
      <w:r w:rsidR="0089770B" w:rsidRPr="0089770B">
        <w:rPr>
          <w:rFonts w:ascii="Arial" w:eastAsia="Times New Roman" w:hAnsi="Arial" w:cs="Arial"/>
          <w:b/>
          <w:sz w:val="24"/>
          <w:szCs w:val="24"/>
          <w:u w:val="single"/>
        </w:rPr>
        <w:t>Difficile</w:t>
      </w:r>
      <w:proofErr w:type="spellEnd"/>
      <w:r w:rsidR="0089770B" w:rsidRPr="0089770B">
        <w:rPr>
          <w:rFonts w:ascii="Arial" w:eastAsia="Times New Roman" w:hAnsi="Arial" w:cs="Arial"/>
          <w:b/>
          <w:sz w:val="24"/>
          <w:szCs w:val="24"/>
          <w:u w:val="single"/>
        </w:rPr>
        <w:t xml:space="preserve"> Outbreaks in Long Term Care</w:t>
      </w:r>
    </w:p>
    <w:p w:rsidR="0089770B" w:rsidRPr="0089770B" w:rsidRDefault="0089770B" w:rsidP="0089770B">
      <w:pPr>
        <w:overflowPunct w:val="0"/>
        <w:autoSpaceDE w:val="0"/>
        <w:autoSpaceDN w:val="0"/>
        <w:adjustRightInd w:val="0"/>
        <w:spacing w:after="0" w:line="240" w:lineRule="auto"/>
        <w:jc w:val="center"/>
        <w:textAlignment w:val="baseline"/>
        <w:rPr>
          <w:rFonts w:ascii="Arial" w:eastAsia="Times New Roman" w:hAnsi="Arial" w:cs="Arial"/>
          <w:sz w:val="20"/>
          <w:szCs w:val="24"/>
        </w:rPr>
      </w:pPr>
    </w:p>
    <w:p w:rsidR="0089770B" w:rsidRPr="0089770B" w:rsidRDefault="0089770B" w:rsidP="0089770B">
      <w:pPr>
        <w:overflowPunct w:val="0"/>
        <w:autoSpaceDE w:val="0"/>
        <w:autoSpaceDN w:val="0"/>
        <w:adjustRightInd w:val="0"/>
        <w:spacing w:after="120" w:line="240" w:lineRule="auto"/>
        <w:textAlignment w:val="baseline"/>
        <w:rPr>
          <w:rFonts w:ascii="Arial" w:eastAsia="Times New Roman" w:hAnsi="Arial" w:cs="Arial"/>
          <w:b/>
          <w:szCs w:val="24"/>
          <w:u w:val="single"/>
        </w:rPr>
      </w:pPr>
      <w:r w:rsidRPr="0089770B">
        <w:rPr>
          <w:rFonts w:ascii="Arial" w:eastAsia="Times New Roman" w:hAnsi="Arial" w:cs="Arial"/>
          <w:b/>
          <w:szCs w:val="24"/>
          <w:u w:val="single"/>
        </w:rPr>
        <w:t>Recognition, Reporting &amp; Testing</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Upon suspicion of a </w:t>
      </w:r>
      <w:r w:rsidRPr="0089770B">
        <w:rPr>
          <w:rFonts w:ascii="Arial" w:eastAsia="Times New Roman" w:hAnsi="Arial" w:cs="Arial"/>
          <w:i/>
          <w:sz w:val="20"/>
          <w:szCs w:val="20"/>
        </w:rPr>
        <w:t xml:space="preserve">Clostridium </w:t>
      </w:r>
      <w:proofErr w:type="spellStart"/>
      <w:r w:rsidRPr="0089770B">
        <w:rPr>
          <w:rFonts w:ascii="Arial" w:eastAsia="Times New Roman" w:hAnsi="Arial" w:cs="Arial"/>
          <w:i/>
          <w:sz w:val="20"/>
          <w:szCs w:val="20"/>
        </w:rPr>
        <w:t>difficile</w:t>
      </w:r>
      <w:proofErr w:type="spellEnd"/>
      <w:r w:rsidRPr="0089770B">
        <w:rPr>
          <w:rFonts w:ascii="Arial" w:eastAsia="Times New Roman" w:hAnsi="Arial" w:cs="Arial"/>
          <w:i/>
          <w:sz w:val="20"/>
          <w:szCs w:val="20"/>
        </w:rPr>
        <w:t xml:space="preserve"> </w:t>
      </w:r>
      <w:r w:rsidRPr="0089770B">
        <w:rPr>
          <w:rFonts w:ascii="Arial" w:eastAsia="Times New Roman" w:hAnsi="Arial" w:cs="Arial"/>
          <w:sz w:val="20"/>
          <w:szCs w:val="20"/>
        </w:rPr>
        <w:t xml:space="preserve">outbreak, notify Maine CDC by calling 1-800-821-5821 </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Obtain an outbreak number from an Epidemiologist for identification purposes: #_________</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Maintain a list of symptomatic residents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Collect and submit specimens from affected residents as soon as an outbreak is suspected.</w:t>
      </w:r>
      <w:r w:rsidR="00C676E6">
        <w:rPr>
          <w:rFonts w:ascii="Arial" w:eastAsia="Times New Roman" w:hAnsi="Arial" w:cs="Arial"/>
          <w:sz w:val="20"/>
          <w:szCs w:val="20"/>
        </w:rPr>
        <w:t xml:space="preserve">  </w:t>
      </w:r>
      <w:r w:rsidRPr="0089770B">
        <w:rPr>
          <w:rFonts w:ascii="Arial" w:eastAsia="Times New Roman" w:hAnsi="Arial" w:cs="Arial"/>
          <w:sz w:val="20"/>
          <w:szCs w:val="20"/>
        </w:rPr>
        <w:t>Do NOT test formed stool. If specimens are sent to a local lab, ask the lab to send the specimen to Health and Environmental Testing Laboratory (HETL). See instructions on next page.</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Follow HETL guidelines for specimen collection, handling, and transport; label specimens with Outbreak #</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If a stool is Toxin A,B negative, but the patient is symptomatic, send the specimen to HETL for PCR testing</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12"/>
          <w:szCs w:val="12"/>
        </w:rPr>
      </w:pP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b/>
          <w:szCs w:val="24"/>
          <w:u w:val="single"/>
        </w:rPr>
      </w:pPr>
      <w:r w:rsidRPr="0089770B">
        <w:rPr>
          <w:rFonts w:ascii="Arial" w:eastAsia="Times New Roman" w:hAnsi="Arial" w:cs="Arial"/>
          <w:b/>
          <w:szCs w:val="24"/>
          <w:u w:val="single"/>
        </w:rPr>
        <w:t>Control Measures for Facility</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b/>
          <w:sz w:val="12"/>
          <w:szCs w:val="12"/>
        </w:rPr>
      </w:pP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b/>
          <w:szCs w:val="24"/>
        </w:rPr>
      </w:pPr>
      <w:r w:rsidRPr="0089770B">
        <w:rPr>
          <w:rFonts w:ascii="Arial" w:eastAsia="Times New Roman" w:hAnsi="Arial" w:cs="Arial"/>
          <w:b/>
          <w:szCs w:val="24"/>
        </w:rPr>
        <w:t>Infection Control:</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Institute contact precautions for ill residents during outbreak</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Use gloves and gowns while caring for ill patients and cleaning up feces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Use dedicated or disposable equipment for patient care to minimize transmission</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Use single-use, disposable thermometers during the outbreak</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Cohort ill patients as much as possible, have a designated commode for each ill resident if possible.  Consider using </w:t>
      </w:r>
      <w:proofErr w:type="spellStart"/>
      <w:r w:rsidRPr="0089770B">
        <w:rPr>
          <w:rFonts w:ascii="Arial" w:eastAsia="Times New Roman" w:hAnsi="Arial" w:cs="Arial"/>
          <w:sz w:val="20"/>
          <w:szCs w:val="20"/>
        </w:rPr>
        <w:t>sanibags</w:t>
      </w:r>
      <w:proofErr w:type="spellEnd"/>
      <w:r w:rsidRPr="0089770B">
        <w:rPr>
          <w:rFonts w:ascii="Arial" w:eastAsia="Times New Roman" w:hAnsi="Arial" w:cs="Arial"/>
          <w:sz w:val="20"/>
          <w:szCs w:val="20"/>
        </w:rPr>
        <w:t xml:space="preserve"> to reduce exposure of fecal material to staff.</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Minimize patient and staff movement between affected and unaffected units/wards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Enforce strict hand hygiene for all facility staff with use of soap and water, not alcohol gels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Wash hands with soap and water after contamination with vomitus or feces. Do not use ethanol or alcohol-based hand sanitizers as they may </w:t>
      </w:r>
      <w:r w:rsidRPr="0089770B">
        <w:rPr>
          <w:rFonts w:ascii="Arial" w:eastAsia="Times New Roman" w:hAnsi="Arial" w:cs="Arial"/>
          <w:sz w:val="20"/>
          <w:szCs w:val="20"/>
          <w:u w:val="single"/>
        </w:rPr>
        <w:t>not</w:t>
      </w:r>
      <w:r w:rsidRPr="0089770B">
        <w:rPr>
          <w:rFonts w:ascii="Arial" w:eastAsia="Times New Roman" w:hAnsi="Arial" w:cs="Arial"/>
          <w:sz w:val="20"/>
          <w:szCs w:val="20"/>
        </w:rPr>
        <w:t xml:space="preserve"> kill C. </w:t>
      </w:r>
      <w:proofErr w:type="spellStart"/>
      <w:r w:rsidRPr="0089770B">
        <w:rPr>
          <w:rFonts w:ascii="Arial" w:eastAsia="Times New Roman" w:hAnsi="Arial" w:cs="Arial"/>
          <w:sz w:val="20"/>
          <w:szCs w:val="20"/>
        </w:rPr>
        <w:t>difficile</w:t>
      </w:r>
      <w:proofErr w:type="spellEnd"/>
      <w:r w:rsidRPr="0089770B">
        <w:rPr>
          <w:rFonts w:ascii="Arial" w:eastAsia="Times New Roman" w:hAnsi="Arial" w:cs="Arial"/>
          <w:sz w:val="20"/>
          <w:szCs w:val="20"/>
        </w:rPr>
        <w:t xml:space="preserve"> spores.</w:t>
      </w:r>
    </w:p>
    <w:p w:rsidR="0089770B" w:rsidRPr="0089770B" w:rsidRDefault="0089770B" w:rsidP="0089770B">
      <w:pPr>
        <w:spacing w:after="0" w:line="240" w:lineRule="auto"/>
        <w:rPr>
          <w:rFonts w:ascii="Arial" w:eastAsia="Times New Roman" w:hAnsi="Arial" w:cs="Arial"/>
          <w:sz w:val="12"/>
          <w:szCs w:val="12"/>
        </w:rPr>
      </w:pP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b/>
          <w:szCs w:val="24"/>
        </w:rPr>
      </w:pPr>
      <w:r w:rsidRPr="0089770B">
        <w:rPr>
          <w:rFonts w:ascii="Arial" w:eastAsia="Times New Roman" w:hAnsi="Arial" w:cs="Arial"/>
          <w:b/>
          <w:szCs w:val="24"/>
        </w:rPr>
        <w:t>Environmental Controls: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Clean all high traffic areas and high touch items (faucets, door handles, and toilet or bath rails)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color w:val="000000"/>
          <w:sz w:val="20"/>
          <w:szCs w:val="20"/>
        </w:rPr>
        <w:t xml:space="preserve">Use EPA-registered disinfectants or detergents/disinfectants against C. diff for routine cleaning and disinfection. A 1:10 </w:t>
      </w:r>
      <w:proofErr w:type="spellStart"/>
      <w:r w:rsidRPr="0089770B">
        <w:rPr>
          <w:rFonts w:ascii="Arial" w:eastAsia="Times New Roman" w:hAnsi="Arial" w:cs="Arial"/>
          <w:color w:val="000000"/>
          <w:sz w:val="20"/>
          <w:szCs w:val="20"/>
        </w:rPr>
        <w:t>clorine</w:t>
      </w:r>
      <w:proofErr w:type="spellEnd"/>
      <w:r w:rsidRPr="0089770B">
        <w:rPr>
          <w:rFonts w:ascii="Arial" w:eastAsia="Times New Roman" w:hAnsi="Arial" w:cs="Arial"/>
          <w:color w:val="000000"/>
          <w:sz w:val="20"/>
          <w:szCs w:val="20"/>
        </w:rPr>
        <w:t xml:space="preserve"> bleach solution has been suggested by the Federal CDC.</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Handle soiled linens carefully, do not shake or hold close to the body </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Conduct thorough cleaning of affected personal and communal areas after the resolution of the last case</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12"/>
          <w:szCs w:val="12"/>
        </w:rPr>
      </w:pP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b/>
          <w:szCs w:val="24"/>
        </w:rPr>
      </w:pPr>
      <w:r w:rsidRPr="0089770B">
        <w:rPr>
          <w:rFonts w:ascii="Arial" w:eastAsia="Times New Roman" w:hAnsi="Arial" w:cs="Arial"/>
          <w:b/>
          <w:szCs w:val="24"/>
        </w:rPr>
        <w:t>Administrative Controls: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Place all residents positive for C. </w:t>
      </w:r>
      <w:proofErr w:type="spellStart"/>
      <w:r w:rsidRPr="0089770B">
        <w:rPr>
          <w:rFonts w:ascii="Arial" w:eastAsia="Times New Roman" w:hAnsi="Arial" w:cs="Arial"/>
          <w:sz w:val="20"/>
          <w:szCs w:val="20"/>
        </w:rPr>
        <w:t>difficile</w:t>
      </w:r>
      <w:proofErr w:type="spellEnd"/>
      <w:r w:rsidRPr="0089770B">
        <w:rPr>
          <w:rFonts w:ascii="Arial" w:eastAsia="Times New Roman" w:hAnsi="Arial" w:cs="Arial"/>
          <w:sz w:val="20"/>
          <w:szCs w:val="20"/>
        </w:rPr>
        <w:t xml:space="preserve"> in private rooms or co-</w:t>
      </w:r>
      <w:proofErr w:type="spellStart"/>
      <w:r w:rsidRPr="0089770B">
        <w:rPr>
          <w:rFonts w:ascii="Arial" w:eastAsia="Times New Roman" w:hAnsi="Arial" w:cs="Arial"/>
          <w:sz w:val="20"/>
          <w:szCs w:val="20"/>
        </w:rPr>
        <w:t>hort</w:t>
      </w:r>
      <w:proofErr w:type="spellEnd"/>
      <w:r w:rsidRPr="0089770B">
        <w:rPr>
          <w:rFonts w:ascii="Arial" w:eastAsia="Times New Roman" w:hAnsi="Arial" w:cs="Arial"/>
          <w:sz w:val="20"/>
          <w:szCs w:val="20"/>
        </w:rPr>
        <w:t xml:space="preserve"> whenever possible</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Post signage about the outbreak and proper hand hygiene using soap and water</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Restrict admissions if outbreak escalates or is prolonged</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Hold meetings, including housekeeping, to update staff on outbreak status.</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12"/>
          <w:szCs w:val="12"/>
        </w:rPr>
      </w:pP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b/>
          <w:szCs w:val="24"/>
          <w:u w:val="single"/>
        </w:rPr>
      </w:pPr>
      <w:r w:rsidRPr="0089770B">
        <w:rPr>
          <w:rFonts w:ascii="Arial" w:eastAsia="Times New Roman" w:hAnsi="Arial" w:cs="Arial"/>
          <w:b/>
          <w:szCs w:val="24"/>
          <w:u w:val="single"/>
        </w:rPr>
        <w:t>Recommendations for Residents &amp; Visitors</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b/>
          <w:sz w:val="12"/>
          <w:szCs w:val="12"/>
          <w:u w:val="single"/>
        </w:rPr>
      </w:pP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Encourage ill residents to stay in their room/apartment if they are sick to minimize contact with unaffected residents until symptoms have resolved</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Promote good hand hygiene using soap and water for residents: after using the toilet, having contact with an ill individual, and before preparing food, eating or drinking </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Encourage visitors to wait at least 48 </w:t>
      </w:r>
      <w:proofErr w:type="spellStart"/>
      <w:r w:rsidRPr="0089770B">
        <w:rPr>
          <w:rFonts w:ascii="Arial" w:eastAsia="Times New Roman" w:hAnsi="Arial" w:cs="Arial"/>
          <w:sz w:val="20"/>
          <w:szCs w:val="20"/>
        </w:rPr>
        <w:t>hrs</w:t>
      </w:r>
      <w:proofErr w:type="spellEnd"/>
      <w:r w:rsidRPr="0089770B">
        <w:rPr>
          <w:rFonts w:ascii="Arial" w:eastAsia="Times New Roman" w:hAnsi="Arial" w:cs="Arial"/>
          <w:sz w:val="20"/>
          <w:szCs w:val="20"/>
        </w:rPr>
        <w:t xml:space="preserve"> after symptoms resolve before visiting residents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Consider restricting visitation until the outbreak has subsided</w:t>
      </w:r>
    </w:p>
    <w:p w:rsidR="0089770B" w:rsidRPr="0089770B" w:rsidRDefault="0089770B" w:rsidP="0089770B">
      <w:pPr>
        <w:spacing w:after="0" w:line="240" w:lineRule="auto"/>
        <w:rPr>
          <w:rFonts w:ascii="Arial" w:eastAsia="Times New Roman" w:hAnsi="Arial" w:cs="Arial"/>
          <w:sz w:val="12"/>
          <w:szCs w:val="12"/>
        </w:rPr>
      </w:pPr>
    </w:p>
    <w:p w:rsidR="0089770B" w:rsidRPr="0089770B" w:rsidRDefault="0089770B" w:rsidP="0089770B">
      <w:pPr>
        <w:spacing w:after="0" w:line="240" w:lineRule="auto"/>
        <w:rPr>
          <w:rFonts w:ascii="Arial" w:eastAsia="Times New Roman" w:hAnsi="Arial" w:cs="Arial"/>
          <w:b/>
          <w:szCs w:val="24"/>
          <w:u w:val="single"/>
        </w:rPr>
      </w:pPr>
      <w:r w:rsidRPr="0089770B">
        <w:rPr>
          <w:rFonts w:ascii="Arial" w:eastAsia="Times New Roman" w:hAnsi="Arial" w:cs="Arial"/>
          <w:b/>
          <w:szCs w:val="24"/>
          <w:u w:val="single"/>
        </w:rPr>
        <w:t>Internal and External Communications</w:t>
      </w:r>
    </w:p>
    <w:p w:rsidR="0089770B" w:rsidRPr="0089770B" w:rsidRDefault="0089770B" w:rsidP="0089770B">
      <w:pPr>
        <w:spacing w:after="0" w:line="240" w:lineRule="auto"/>
        <w:rPr>
          <w:rFonts w:ascii="Arial" w:eastAsia="Times New Roman" w:hAnsi="Arial" w:cs="Arial"/>
          <w:b/>
          <w:sz w:val="12"/>
          <w:szCs w:val="12"/>
        </w:rPr>
      </w:pP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Identify a single point of contact for internal communications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Identify a single point of contact for external communications</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 xml:space="preserve">Notify staff of outbreak and control measures and conduct enhanced surveillance for ill residents </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lastRenderedPageBreak/>
        <w:t>Notify residents/guardians of outbreak and control measures and request ill residents report to nursing staff</w:t>
      </w:r>
    </w:p>
    <w:p w:rsidR="0089770B" w:rsidRPr="0089770B" w:rsidRDefault="0089770B" w:rsidP="0089770B">
      <w:pPr>
        <w:numPr>
          <w:ilvl w:val="0"/>
          <w:numId w:val="2"/>
        </w:numPr>
        <w:tabs>
          <w:tab w:val="num" w:pos="360"/>
        </w:tabs>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89770B">
        <w:rPr>
          <w:rFonts w:ascii="Arial" w:eastAsia="Times New Roman" w:hAnsi="Arial" w:cs="Arial"/>
          <w:sz w:val="20"/>
          <w:szCs w:val="20"/>
        </w:rPr>
        <w:t>Consider a final communication to staff, residents, and guardians when the outbreak has resolved</w:t>
      </w:r>
    </w:p>
    <w:p w:rsidR="0089770B" w:rsidRPr="0089770B" w:rsidRDefault="0089770B" w:rsidP="0089770B">
      <w:pPr>
        <w:spacing w:after="0" w:line="240" w:lineRule="auto"/>
        <w:rPr>
          <w:rFonts w:ascii="Arial" w:eastAsia="Times New Roman" w:hAnsi="Arial" w:cs="Arial"/>
          <w:sz w:val="20"/>
          <w:szCs w:val="20"/>
        </w:rPr>
      </w:pPr>
    </w:p>
    <w:p w:rsidR="0089770B" w:rsidRPr="0089770B" w:rsidRDefault="0089770B" w:rsidP="0089770B">
      <w:pPr>
        <w:spacing w:after="0" w:line="240" w:lineRule="auto"/>
        <w:rPr>
          <w:rFonts w:ascii="Arial" w:eastAsia="Times New Roman" w:hAnsi="Arial" w:cs="Arial"/>
          <w:sz w:val="20"/>
          <w:szCs w:val="20"/>
        </w:rPr>
      </w:pPr>
    </w:p>
    <w:p w:rsidR="0089770B" w:rsidRPr="0089770B" w:rsidRDefault="0089770B" w:rsidP="0089770B">
      <w:pPr>
        <w:spacing w:after="0" w:line="240" w:lineRule="auto"/>
        <w:rPr>
          <w:rFonts w:ascii="Arial" w:eastAsia="Times New Roman" w:hAnsi="Arial" w:cs="Arial"/>
          <w:sz w:val="20"/>
          <w:szCs w:val="20"/>
        </w:rPr>
      </w:pPr>
    </w:p>
    <w:tbl>
      <w:tblPr>
        <w:tblpPr w:leftFromText="180" w:rightFromText="180" w:vertAnchor="text" w:horzAnchor="margin" w:tblpXSpec="center" w:tblpY="-203"/>
        <w:tblW w:w="0" w:type="auto"/>
        <w:tblCellMar>
          <w:left w:w="0" w:type="dxa"/>
          <w:right w:w="0" w:type="dxa"/>
        </w:tblCellMar>
        <w:tblLook w:val="0000" w:firstRow="0" w:lastRow="0" w:firstColumn="0" w:lastColumn="0" w:noHBand="0" w:noVBand="0"/>
      </w:tblPr>
      <w:tblGrid>
        <w:gridCol w:w="3108"/>
        <w:gridCol w:w="6372"/>
      </w:tblGrid>
      <w:tr w:rsidR="0089770B" w:rsidRPr="0089770B" w:rsidTr="00ED0007">
        <w:trPr>
          <w:trHeight w:val="1057"/>
        </w:trPr>
        <w:tc>
          <w:tcPr>
            <w:tcW w:w="94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p>
          <w:p w:rsidR="0089770B" w:rsidRPr="0089770B" w:rsidRDefault="0089770B" w:rsidP="0089770B">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89770B">
              <w:rPr>
                <w:rFonts w:ascii="Arial" w:eastAsia="Times New Roman" w:hAnsi="Arial" w:cs="Arial"/>
                <w:b/>
                <w:bCs/>
                <w:sz w:val="20"/>
                <w:szCs w:val="20"/>
              </w:rPr>
              <w:t xml:space="preserve">C Clostridium </w:t>
            </w:r>
            <w:proofErr w:type="spellStart"/>
            <w:r w:rsidRPr="0089770B">
              <w:rPr>
                <w:rFonts w:ascii="Arial" w:eastAsia="Times New Roman" w:hAnsi="Arial" w:cs="Arial"/>
                <w:b/>
                <w:bCs/>
                <w:sz w:val="20"/>
                <w:szCs w:val="20"/>
              </w:rPr>
              <w:t>difficile</w:t>
            </w:r>
            <w:proofErr w:type="spellEnd"/>
          </w:p>
          <w:p w:rsidR="0089770B" w:rsidRPr="0089770B" w:rsidRDefault="0089770B" w:rsidP="0089770B">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p w:rsidR="0089770B" w:rsidRPr="0089770B" w:rsidRDefault="0089770B" w:rsidP="0089770B">
            <w:pPr>
              <w:overflowPunct w:val="0"/>
              <w:autoSpaceDE w:val="0"/>
              <w:autoSpaceDN w:val="0"/>
              <w:adjustRightInd w:val="0"/>
              <w:spacing w:after="0" w:line="240" w:lineRule="auto"/>
              <w:jc w:val="center"/>
              <w:textAlignment w:val="baseline"/>
              <w:rPr>
                <w:rFonts w:ascii="Arial" w:eastAsia="Times New Roman" w:hAnsi="Arial" w:cs="Arial"/>
                <w:b/>
                <w:bCs/>
                <w:i/>
                <w:sz w:val="20"/>
                <w:szCs w:val="20"/>
              </w:rPr>
            </w:pPr>
            <w:r w:rsidRPr="0089770B">
              <w:rPr>
                <w:rFonts w:ascii="Arial" w:eastAsia="Times New Roman" w:hAnsi="Arial" w:cs="Arial"/>
                <w:b/>
                <w:bCs/>
                <w:i/>
                <w:sz w:val="20"/>
                <w:szCs w:val="20"/>
              </w:rPr>
              <w:t>Laboratory Submission Information Sheet</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Reporting of suspect case to Maine CDC</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Not necessary.</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Required To Submit Laboratory Specimen:</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While submission is not required, HETL requests isolates or suspect isolates for both  speciation and DNA fingerprinting to assist in epidemiological investigations </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Required Information:</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Specimen should be accompanied by a </w:t>
            </w:r>
            <w:proofErr w:type="spellStart"/>
            <w:r w:rsidRPr="0089770B">
              <w:rPr>
                <w:rFonts w:ascii="Arial" w:eastAsia="Times New Roman" w:hAnsi="Arial" w:cs="Arial"/>
                <w:sz w:val="20"/>
                <w:szCs w:val="20"/>
              </w:rPr>
              <w:t>MeCDC</w:t>
            </w:r>
            <w:proofErr w:type="spellEnd"/>
            <w:r w:rsidRPr="0089770B">
              <w:rPr>
                <w:rFonts w:ascii="Arial" w:eastAsia="Times New Roman" w:hAnsi="Arial" w:cs="Arial"/>
                <w:sz w:val="20"/>
                <w:szCs w:val="20"/>
              </w:rPr>
              <w:t xml:space="preserve"> requisition. Information on requisition must include: suspected organism, patient name, patient address, gender, DOB, date of collection, symptom onset, name of hospital if specimen is being sent to the reference lab from a hospital, specimen source or type, submitter name and contact information. Specimen must be labeled with patient name. </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i/>
                <w:sz w:val="20"/>
                <w:szCs w:val="20"/>
              </w:rPr>
            </w:pPr>
            <w:r w:rsidRPr="0089770B">
              <w:rPr>
                <w:rFonts w:ascii="Arial" w:eastAsia="Times New Roman" w:hAnsi="Arial" w:cs="Arial"/>
                <w:sz w:val="20"/>
                <w:szCs w:val="20"/>
                <w:u w:val="single"/>
              </w:rPr>
              <w:t>IMPORTANT</w:t>
            </w:r>
            <w:r w:rsidRPr="0089770B">
              <w:rPr>
                <w:rFonts w:ascii="Arial" w:eastAsia="Times New Roman" w:hAnsi="Arial" w:cs="Arial"/>
                <w:sz w:val="20"/>
                <w:szCs w:val="20"/>
              </w:rPr>
              <w:t xml:space="preserve">: </w:t>
            </w:r>
            <w:r w:rsidRPr="0089770B">
              <w:rPr>
                <w:rFonts w:ascii="Arial" w:eastAsia="Times New Roman" w:hAnsi="Arial" w:cs="Arial"/>
                <w:i/>
                <w:sz w:val="20"/>
                <w:szCs w:val="20"/>
              </w:rPr>
              <w:t>Patient name written on requisition and patient name on specimen itself must match.</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i/>
                <w:sz w:val="20"/>
                <w:szCs w:val="20"/>
              </w:rPr>
            </w:pP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Requisition form available at: </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http://www.maine.gov/dhhs/etl/micro/download_forms.htm</w:t>
            </w:r>
            <w:r w:rsidRPr="0089770B" w:rsidDel="00580963">
              <w:rPr>
                <w:rFonts w:ascii="Arial" w:eastAsia="Times New Roman" w:hAnsi="Arial" w:cs="Arial"/>
                <w:sz w:val="20"/>
                <w:szCs w:val="20"/>
              </w:rPr>
              <w:t xml:space="preserve"> </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Specimen Requirements:</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Collect only newly identified cases of C. </w:t>
            </w:r>
            <w:proofErr w:type="spellStart"/>
            <w:r w:rsidRPr="0089770B">
              <w:rPr>
                <w:rFonts w:ascii="Arial" w:eastAsia="Times New Roman" w:hAnsi="Arial" w:cs="Arial"/>
                <w:sz w:val="20"/>
                <w:szCs w:val="20"/>
              </w:rPr>
              <w:t>difficile</w:t>
            </w:r>
            <w:proofErr w:type="spellEnd"/>
            <w:r w:rsidRPr="0089770B">
              <w:rPr>
                <w:rFonts w:ascii="Arial" w:eastAsia="Times New Roman" w:hAnsi="Arial" w:cs="Arial"/>
                <w:sz w:val="20"/>
                <w:szCs w:val="20"/>
              </w:rPr>
              <w:t xml:space="preserve"> to avoid duplicates.  Formed stool is not acceptable, it must be loose stool.</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Collect feces in a leak-proof container soon after onset of illness and preferably before start of treatment. </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 </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Collection Instructions:</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Specimen should be raw unformed stool mixed 1:1 </w:t>
            </w:r>
            <w:proofErr w:type="gramStart"/>
            <w:r w:rsidRPr="0089770B">
              <w:rPr>
                <w:rFonts w:ascii="Arial" w:eastAsia="Times New Roman" w:hAnsi="Arial" w:cs="Arial"/>
                <w:sz w:val="20"/>
                <w:szCs w:val="20"/>
              </w:rPr>
              <w:t>in 70% ethanol, emulsified and frozen at -20 C.</w:t>
            </w:r>
            <w:proofErr w:type="gramEnd"/>
            <w:r w:rsidRPr="0089770B">
              <w:rPr>
                <w:rFonts w:ascii="Arial" w:eastAsia="Times New Roman" w:hAnsi="Arial" w:cs="Arial"/>
                <w:sz w:val="20"/>
                <w:szCs w:val="20"/>
              </w:rPr>
              <w:t xml:space="preserve">  Preferred specimen vessel is a 15 ml conical tube.  </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Specimen Handling and Transport:</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Specimens are stable when frozen, and can be sent in batches. </w:t>
            </w:r>
          </w:p>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Clostridium </w:t>
            </w:r>
            <w:proofErr w:type="spellStart"/>
            <w:r w:rsidRPr="0089770B">
              <w:rPr>
                <w:rFonts w:ascii="Arial" w:eastAsia="Times New Roman" w:hAnsi="Arial" w:cs="Arial"/>
                <w:sz w:val="20"/>
                <w:szCs w:val="20"/>
              </w:rPr>
              <w:t>difficile</w:t>
            </w:r>
            <w:proofErr w:type="spellEnd"/>
            <w:r w:rsidRPr="0089770B">
              <w:rPr>
                <w:rFonts w:ascii="Arial" w:eastAsia="Times New Roman" w:hAnsi="Arial" w:cs="Arial"/>
                <w:sz w:val="20"/>
                <w:szCs w:val="20"/>
              </w:rPr>
              <w:t xml:space="preserve"> is a Category B organism and may be sent through the United States Postal Service.</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Turn Around Time:</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N/A</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i/>
                <w:sz w:val="20"/>
                <w:szCs w:val="20"/>
              </w:rPr>
            </w:pPr>
            <w:proofErr w:type="spellStart"/>
            <w:r w:rsidRPr="0089770B">
              <w:rPr>
                <w:rFonts w:ascii="Arial" w:eastAsia="Times New Roman" w:hAnsi="Arial" w:cs="Arial"/>
                <w:i/>
                <w:sz w:val="20"/>
                <w:szCs w:val="20"/>
              </w:rPr>
              <w:t>MeCDC</w:t>
            </w:r>
            <w:proofErr w:type="spellEnd"/>
            <w:r w:rsidRPr="0089770B">
              <w:rPr>
                <w:rFonts w:ascii="Arial" w:eastAsia="Times New Roman" w:hAnsi="Arial" w:cs="Arial"/>
                <w:i/>
                <w:sz w:val="20"/>
                <w:szCs w:val="20"/>
              </w:rPr>
              <w:t xml:space="preserve"> Epidemiologists only</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N/A</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Unacceptable Conditions:</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Formed stool unacceptable.</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Results Include:</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Report will include identification of Toxin type.</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Results:</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All results will be reported only to </w:t>
            </w:r>
            <w:r w:rsidRPr="0089770B">
              <w:rPr>
                <w:rFonts w:ascii="Arial" w:eastAsia="Times New Roman" w:hAnsi="Arial" w:cs="Arial"/>
                <w:b/>
                <w:sz w:val="20"/>
                <w:szCs w:val="20"/>
              </w:rPr>
              <w:t>submitter</w:t>
            </w:r>
            <w:r w:rsidRPr="0089770B">
              <w:rPr>
                <w:rFonts w:ascii="Arial" w:eastAsia="Times New Roman" w:hAnsi="Arial" w:cs="Arial"/>
                <w:sz w:val="20"/>
                <w:szCs w:val="20"/>
              </w:rPr>
              <w:t xml:space="preserve"> as stated on requisition via mail or fax.</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Laboratory Testing Fee:</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None</w:t>
            </w:r>
          </w:p>
        </w:tc>
      </w:tr>
      <w:tr w:rsidR="0089770B" w:rsidRPr="0089770B" w:rsidTr="00ED0007">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Applicable CPT Codes:</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HAI-Cd-2011</w:t>
            </w:r>
          </w:p>
        </w:tc>
      </w:tr>
      <w:tr w:rsidR="0089770B" w:rsidRPr="0089770B" w:rsidTr="00ED0007">
        <w:trPr>
          <w:trHeight w:val="257"/>
        </w:trPr>
        <w:tc>
          <w:tcPr>
            <w:tcW w:w="3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20"/>
                <w:szCs w:val="20"/>
              </w:rPr>
            </w:pPr>
            <w:r w:rsidRPr="0089770B">
              <w:rPr>
                <w:rFonts w:ascii="Arial" w:eastAsia="Times New Roman" w:hAnsi="Arial" w:cs="Arial"/>
                <w:sz w:val="20"/>
                <w:szCs w:val="20"/>
              </w:rPr>
              <w:t xml:space="preserve">Additional Information: </w:t>
            </w:r>
          </w:p>
        </w:tc>
        <w:tc>
          <w:tcPr>
            <w:tcW w:w="6372" w:type="dxa"/>
            <w:tcBorders>
              <w:top w:val="nil"/>
              <w:left w:val="nil"/>
              <w:bottom w:val="single" w:sz="8" w:space="0" w:color="auto"/>
              <w:right w:val="single" w:sz="8" w:space="0" w:color="auto"/>
            </w:tcBorders>
            <w:tcMar>
              <w:top w:w="0" w:type="dxa"/>
              <w:left w:w="108" w:type="dxa"/>
              <w:bottom w:w="0" w:type="dxa"/>
              <w:right w:w="108" w:type="dxa"/>
            </w:tcMar>
          </w:tcPr>
          <w:p w:rsidR="0089770B" w:rsidRPr="0089770B" w:rsidRDefault="0089770B" w:rsidP="0089770B">
            <w:pPr>
              <w:overflowPunct w:val="0"/>
              <w:autoSpaceDE w:val="0"/>
              <w:autoSpaceDN w:val="0"/>
              <w:adjustRightInd w:val="0"/>
              <w:spacing w:after="0" w:line="240" w:lineRule="auto"/>
              <w:textAlignment w:val="baseline"/>
              <w:rPr>
                <w:rFonts w:ascii="Arial" w:eastAsia="Times New Roman" w:hAnsi="Arial" w:cs="Arial"/>
                <w:sz w:val="16"/>
                <w:szCs w:val="16"/>
              </w:rPr>
            </w:pPr>
            <w:r w:rsidRPr="0089770B">
              <w:rPr>
                <w:rFonts w:ascii="Arial" w:eastAsia="Times New Roman" w:hAnsi="Arial" w:cs="Arial"/>
                <w:sz w:val="20"/>
                <w:szCs w:val="20"/>
              </w:rPr>
              <w:t xml:space="preserve">For additional information, contact Maine HETL  </w:t>
            </w:r>
            <w:r w:rsidRPr="0089770B">
              <w:rPr>
                <w:rFonts w:ascii="Arial" w:eastAsia="Times New Roman" w:hAnsi="Arial" w:cs="Arial"/>
                <w:b/>
                <w:sz w:val="20"/>
                <w:szCs w:val="20"/>
              </w:rPr>
              <w:t xml:space="preserve">Bacteriology at 207-287-1704                                                                      </w:t>
            </w:r>
            <w:r w:rsidRPr="0089770B">
              <w:rPr>
                <w:rFonts w:ascii="Arial" w:eastAsia="Times New Roman" w:hAnsi="Arial" w:cs="Arial"/>
                <w:sz w:val="16"/>
                <w:szCs w:val="16"/>
              </w:rPr>
              <w:t>rev 07/30/10</w:t>
            </w:r>
          </w:p>
        </w:tc>
      </w:tr>
    </w:tbl>
    <w:p w:rsidR="0089770B" w:rsidRPr="0089770B" w:rsidRDefault="0089770B" w:rsidP="0089770B">
      <w:pPr>
        <w:spacing w:after="0" w:line="240" w:lineRule="auto"/>
        <w:rPr>
          <w:rFonts w:ascii="Arial" w:eastAsia="Times New Roman" w:hAnsi="Arial" w:cs="Arial"/>
          <w:sz w:val="24"/>
          <w:szCs w:val="24"/>
        </w:rPr>
      </w:pPr>
    </w:p>
    <w:sectPr w:rsidR="0089770B" w:rsidRPr="0089770B" w:rsidSect="000326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81" w:rsidRDefault="00592481" w:rsidP="00C314AF">
      <w:pPr>
        <w:spacing w:after="0" w:line="240" w:lineRule="auto"/>
      </w:pPr>
      <w:r>
        <w:separator/>
      </w:r>
    </w:p>
  </w:endnote>
  <w:endnote w:type="continuationSeparator" w:id="0">
    <w:p w:rsidR="00592481" w:rsidRDefault="00592481" w:rsidP="00C3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A5" w:rsidRDefault="00AB3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C9" w:rsidRDefault="000326C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 8, 2013</w:t>
    </w:r>
  </w:p>
  <w:p w:rsidR="000326C9" w:rsidRDefault="000326C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D4CA0" w:rsidRPr="000D4CA0">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FB4586" w:rsidRDefault="00FB4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812" w:rsidRDefault="00CF381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 8,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D4CA0" w:rsidRPr="000D4CA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F3812" w:rsidRDefault="00CF3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81" w:rsidRDefault="00592481" w:rsidP="00C314AF">
      <w:pPr>
        <w:spacing w:after="0" w:line="240" w:lineRule="auto"/>
      </w:pPr>
      <w:r>
        <w:separator/>
      </w:r>
    </w:p>
  </w:footnote>
  <w:footnote w:type="continuationSeparator" w:id="0">
    <w:p w:rsidR="00592481" w:rsidRDefault="00592481" w:rsidP="00C31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80" w:rsidRDefault="00F43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479CE34724444CF2B45D436A075C3109"/>
      </w:placeholder>
      <w:temporary/>
      <w:showingPlcHdr/>
    </w:sdtPr>
    <w:sdtEndPr/>
    <w:sdtContent>
      <w:p w:rsidR="00CF3812" w:rsidRDefault="00CF3812">
        <w:pPr>
          <w:pStyle w:val="Header"/>
        </w:pPr>
        <w:r>
          <w:t>[Type text]</w:t>
        </w:r>
      </w:p>
    </w:sdtContent>
  </w:sdt>
  <w:p w:rsidR="00C314AF" w:rsidRDefault="00C31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80" w:rsidRDefault="00CF3812">
    <w:pPr>
      <w:pStyle w:val="Header"/>
    </w:pPr>
    <w:r>
      <w:rPr>
        <w:noProof/>
      </w:rPr>
      <w:drawing>
        <wp:inline distT="0" distB="0" distL="0" distR="0" wp14:anchorId="5812D7BC" wp14:editId="65EB2EB2">
          <wp:extent cx="3219450" cy="1121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4895" cy="1120173"/>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55D"/>
    <w:multiLevelType w:val="hybridMultilevel"/>
    <w:tmpl w:val="44946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8507B"/>
    <w:multiLevelType w:val="hybridMultilevel"/>
    <w:tmpl w:val="C1D0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DC4D86"/>
    <w:multiLevelType w:val="hybridMultilevel"/>
    <w:tmpl w:val="5C7443CE"/>
    <w:lvl w:ilvl="0" w:tplc="51884AC4">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F46"/>
    <w:rsid w:val="000326C9"/>
    <w:rsid w:val="000342A0"/>
    <w:rsid w:val="000D4CA0"/>
    <w:rsid w:val="001069E6"/>
    <w:rsid w:val="00122925"/>
    <w:rsid w:val="001537E1"/>
    <w:rsid w:val="00162ED7"/>
    <w:rsid w:val="001E40D1"/>
    <w:rsid w:val="002026DD"/>
    <w:rsid w:val="002479F2"/>
    <w:rsid w:val="00364CBB"/>
    <w:rsid w:val="003D1603"/>
    <w:rsid w:val="004218F1"/>
    <w:rsid w:val="0042262A"/>
    <w:rsid w:val="00433872"/>
    <w:rsid w:val="004D23F4"/>
    <w:rsid w:val="004E3AE8"/>
    <w:rsid w:val="005073DB"/>
    <w:rsid w:val="00583F6F"/>
    <w:rsid w:val="00592481"/>
    <w:rsid w:val="005C0F3D"/>
    <w:rsid w:val="005C7F46"/>
    <w:rsid w:val="005F12BD"/>
    <w:rsid w:val="0060428F"/>
    <w:rsid w:val="006162B1"/>
    <w:rsid w:val="00675314"/>
    <w:rsid w:val="006C766E"/>
    <w:rsid w:val="00715880"/>
    <w:rsid w:val="007626CC"/>
    <w:rsid w:val="00787C92"/>
    <w:rsid w:val="00806C8C"/>
    <w:rsid w:val="00850A8D"/>
    <w:rsid w:val="00852152"/>
    <w:rsid w:val="0089770B"/>
    <w:rsid w:val="008C72FF"/>
    <w:rsid w:val="00944E36"/>
    <w:rsid w:val="009E22E8"/>
    <w:rsid w:val="00A137AA"/>
    <w:rsid w:val="00A25B3F"/>
    <w:rsid w:val="00A36530"/>
    <w:rsid w:val="00A45869"/>
    <w:rsid w:val="00AB37A5"/>
    <w:rsid w:val="00AD25A4"/>
    <w:rsid w:val="00B727AE"/>
    <w:rsid w:val="00BE2699"/>
    <w:rsid w:val="00C05972"/>
    <w:rsid w:val="00C15B5F"/>
    <w:rsid w:val="00C314AF"/>
    <w:rsid w:val="00C676E6"/>
    <w:rsid w:val="00CD4E75"/>
    <w:rsid w:val="00CF3812"/>
    <w:rsid w:val="00D02BD3"/>
    <w:rsid w:val="00D76BC8"/>
    <w:rsid w:val="00E10D4D"/>
    <w:rsid w:val="00E3206F"/>
    <w:rsid w:val="00E32908"/>
    <w:rsid w:val="00E7425B"/>
    <w:rsid w:val="00E75B3B"/>
    <w:rsid w:val="00F43D80"/>
    <w:rsid w:val="00F6064A"/>
    <w:rsid w:val="00F97D7E"/>
    <w:rsid w:val="00FA464A"/>
    <w:rsid w:val="00FB4586"/>
    <w:rsid w:val="00FE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052">
          <o:proxy start="" idref="#_s1054" connectloc="0"/>
          <o:proxy end="" idref="#_s1053" connectloc="2"/>
        </o:r>
        <o:r id="V:Rule2" type="connector" idref="#_s1051">
          <o:proxy start="" idref="#_s1055" connectloc="0"/>
          <o:proxy end="" idref="#_s1053" connectloc="2"/>
        </o:r>
        <o:r id="V:Rule3" type="connector" idref="#_x0000_s1057">
          <o:proxy start="" idref="#_s1056" connectloc="2"/>
        </o:r>
        <o:r id="V:Rule4" type="connector" idref="#_x0000_s1058">
          <o:proxy start="" idref="#_s1056" connectloc="2"/>
        </o:r>
        <o:r id="V:Rule5" type="connector" idref="#_s1050">
          <o:proxy start="" idref="#_s1056" connectloc="0"/>
          <o:proxy end="" idref="#_s1053"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46"/>
    <w:pPr>
      <w:ind w:left="720"/>
      <w:contextualSpacing/>
    </w:pPr>
  </w:style>
  <w:style w:type="character" w:styleId="Hyperlink">
    <w:name w:val="Hyperlink"/>
    <w:basedOn w:val="DefaultParagraphFont"/>
    <w:uiPriority w:val="99"/>
    <w:unhideWhenUsed/>
    <w:rsid w:val="00A45869"/>
    <w:rPr>
      <w:color w:val="0000FF" w:themeColor="hyperlink"/>
      <w:u w:val="single"/>
    </w:rPr>
  </w:style>
  <w:style w:type="paragraph" w:styleId="Header">
    <w:name w:val="header"/>
    <w:basedOn w:val="Normal"/>
    <w:link w:val="HeaderChar"/>
    <w:uiPriority w:val="99"/>
    <w:unhideWhenUsed/>
    <w:rsid w:val="00C31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AF"/>
  </w:style>
  <w:style w:type="paragraph" w:styleId="Footer">
    <w:name w:val="footer"/>
    <w:basedOn w:val="Normal"/>
    <w:link w:val="FooterChar"/>
    <w:uiPriority w:val="99"/>
    <w:unhideWhenUsed/>
    <w:rsid w:val="00C31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AF"/>
  </w:style>
  <w:style w:type="paragraph" w:styleId="BalloonText">
    <w:name w:val="Balloon Text"/>
    <w:basedOn w:val="Normal"/>
    <w:link w:val="BalloonTextChar"/>
    <w:uiPriority w:val="99"/>
    <w:semiHidden/>
    <w:unhideWhenUsed/>
    <w:rsid w:val="00C31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F46"/>
    <w:pPr>
      <w:ind w:left="720"/>
      <w:contextualSpacing/>
    </w:pPr>
  </w:style>
  <w:style w:type="character" w:styleId="Hyperlink">
    <w:name w:val="Hyperlink"/>
    <w:basedOn w:val="DefaultParagraphFont"/>
    <w:uiPriority w:val="99"/>
    <w:unhideWhenUsed/>
    <w:rsid w:val="00A45869"/>
    <w:rPr>
      <w:color w:val="0000FF" w:themeColor="hyperlink"/>
      <w:u w:val="single"/>
    </w:rPr>
  </w:style>
  <w:style w:type="paragraph" w:styleId="Header">
    <w:name w:val="header"/>
    <w:basedOn w:val="Normal"/>
    <w:link w:val="HeaderChar"/>
    <w:uiPriority w:val="99"/>
    <w:unhideWhenUsed/>
    <w:rsid w:val="00C31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4AF"/>
  </w:style>
  <w:style w:type="paragraph" w:styleId="Footer">
    <w:name w:val="footer"/>
    <w:basedOn w:val="Normal"/>
    <w:link w:val="FooterChar"/>
    <w:uiPriority w:val="99"/>
    <w:unhideWhenUsed/>
    <w:rsid w:val="00C31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4AF"/>
  </w:style>
  <w:style w:type="paragraph" w:styleId="BalloonText">
    <w:name w:val="Balloon Text"/>
    <w:basedOn w:val="Normal"/>
    <w:link w:val="BalloonTextChar"/>
    <w:uiPriority w:val="99"/>
    <w:semiHidden/>
    <w:unhideWhenUsed/>
    <w:rsid w:val="00C31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4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patientsafetyauthority.org/ADVISORY/AdvisoryLibrary/2012/mar18_7(suppl1)/Pages/1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9CE34724444CF2B45D436A075C3109"/>
        <w:category>
          <w:name w:val="General"/>
          <w:gallery w:val="placeholder"/>
        </w:category>
        <w:types>
          <w:type w:val="bbPlcHdr"/>
        </w:types>
        <w:behaviors>
          <w:behavior w:val="content"/>
        </w:behaviors>
        <w:guid w:val="{7D64FF88-00D6-4CC0-8E44-3F36F6B3AAB2}"/>
      </w:docPartPr>
      <w:docPartBody>
        <w:p w:rsidR="008B3C99" w:rsidRDefault="0001073E" w:rsidP="0001073E">
          <w:pPr>
            <w:pStyle w:val="479CE34724444CF2B45D436A075C310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3E"/>
    <w:rsid w:val="0001073E"/>
    <w:rsid w:val="00377D75"/>
    <w:rsid w:val="00412623"/>
    <w:rsid w:val="00432D78"/>
    <w:rsid w:val="008B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9CE34724444CF2B45D436A075C3109">
    <w:name w:val="479CE34724444CF2B45D436A075C3109"/>
    <w:rsid w:val="0001073E"/>
  </w:style>
  <w:style w:type="paragraph" w:customStyle="1" w:styleId="BC320BB053C54F66884D8A41FF16DBCB">
    <w:name w:val="BC320BB053C54F66884D8A41FF16DBCB"/>
    <w:rsid w:val="0001073E"/>
  </w:style>
  <w:style w:type="paragraph" w:customStyle="1" w:styleId="9AFB6381405A435B89DA78CDDD350583">
    <w:name w:val="9AFB6381405A435B89DA78CDDD350583"/>
    <w:rsid w:val="0001073E"/>
  </w:style>
  <w:style w:type="paragraph" w:customStyle="1" w:styleId="84FE6144B5DD47C3A1DB077622591409">
    <w:name w:val="84FE6144B5DD47C3A1DB077622591409"/>
    <w:rsid w:val="000107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9CE34724444CF2B45D436A075C3109">
    <w:name w:val="479CE34724444CF2B45D436A075C3109"/>
    <w:rsid w:val="0001073E"/>
  </w:style>
  <w:style w:type="paragraph" w:customStyle="1" w:styleId="BC320BB053C54F66884D8A41FF16DBCB">
    <w:name w:val="BC320BB053C54F66884D8A41FF16DBCB"/>
    <w:rsid w:val="0001073E"/>
  </w:style>
  <w:style w:type="paragraph" w:customStyle="1" w:styleId="9AFB6381405A435B89DA78CDDD350583">
    <w:name w:val="9AFB6381405A435B89DA78CDDD350583"/>
    <w:rsid w:val="0001073E"/>
  </w:style>
  <w:style w:type="paragraph" w:customStyle="1" w:styleId="84FE6144B5DD47C3A1DB077622591409">
    <w:name w:val="84FE6144B5DD47C3A1DB077622591409"/>
    <w:rsid w:val="00010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4630-9CA1-4C91-8C78-20A0F228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Shore, Peg</dc:creator>
  <cp:lastModifiedBy>Peg</cp:lastModifiedBy>
  <cp:revision>6</cp:revision>
  <cp:lastPrinted>2013-11-13T19:59:00Z</cp:lastPrinted>
  <dcterms:created xsi:type="dcterms:W3CDTF">2013-10-29T20:15:00Z</dcterms:created>
  <dcterms:modified xsi:type="dcterms:W3CDTF">2013-11-13T19:59:00Z</dcterms:modified>
</cp:coreProperties>
</file>