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1D1E7" w14:textId="05D73D8E" w:rsidR="0022663E" w:rsidRPr="0022663E" w:rsidRDefault="00450B23">
      <w:pPr>
        <w:jc w:val="center"/>
        <w:rPr>
          <w:b/>
          <w:sz w:val="32"/>
          <w:szCs w:val="32"/>
        </w:rPr>
      </w:pPr>
      <w:r>
        <w:rPr>
          <w:b/>
          <w:sz w:val="32"/>
          <w:szCs w:val="32"/>
        </w:rPr>
        <w:t>Activity 5</w:t>
      </w:r>
      <w:r w:rsidR="00281C9A">
        <w:rPr>
          <w:b/>
          <w:sz w:val="32"/>
          <w:szCs w:val="32"/>
        </w:rPr>
        <w:t>. Zoonotic Disease</w:t>
      </w:r>
      <w:r w:rsidR="0022663E" w:rsidRPr="0022663E">
        <w:rPr>
          <w:b/>
          <w:sz w:val="32"/>
          <w:szCs w:val="32"/>
        </w:rPr>
        <w:t xml:space="preserve"> Course </w:t>
      </w:r>
    </w:p>
    <w:p w14:paraId="228E7C96" w14:textId="77777777" w:rsidR="0022663E" w:rsidRPr="0022663E" w:rsidRDefault="0022663E">
      <w:pPr>
        <w:jc w:val="center"/>
        <w:rPr>
          <w:b/>
          <w:sz w:val="28"/>
          <w:szCs w:val="28"/>
        </w:rPr>
      </w:pPr>
      <w:r w:rsidRPr="0022663E">
        <w:rPr>
          <w:b/>
          <w:sz w:val="28"/>
          <w:szCs w:val="28"/>
        </w:rPr>
        <w:t xml:space="preserve">Project Background &amp; Instructions </w:t>
      </w:r>
    </w:p>
    <w:p w14:paraId="4F4E4F06" w14:textId="4330E249" w:rsidR="00370426" w:rsidRPr="0022663E" w:rsidRDefault="000F6B82">
      <w:bookmarkStart w:id="0" w:name="_gjdgxs" w:colFirst="0" w:colLast="0"/>
      <w:bookmarkEnd w:id="0"/>
      <w:r>
        <w:t xml:space="preserve">A collaborative effort between </w:t>
      </w:r>
      <w:r w:rsidR="008C4503" w:rsidRPr="0022663E">
        <w:t>Iowa State University’s College of Veterinary Medicine, Iowa Department of Public Health</w:t>
      </w:r>
      <w:r>
        <w:t>,</w:t>
      </w:r>
      <w:r w:rsidR="008C4503" w:rsidRPr="0022663E">
        <w:t xml:space="preserve"> </w:t>
      </w:r>
      <w:r>
        <w:t>U.S.</w:t>
      </w:r>
      <w:r w:rsidR="0022663E">
        <w:t xml:space="preserve"> </w:t>
      </w:r>
      <w:r w:rsidR="008C4503" w:rsidRPr="0022663E">
        <w:t>Centers for Disease Control and Prevention (CDC)</w:t>
      </w:r>
      <w:r>
        <w:t>,</w:t>
      </w:r>
      <w:r w:rsidR="008C4503" w:rsidRPr="0022663E">
        <w:t xml:space="preserve"> and the Council of State and Territorial Epidemiologists</w:t>
      </w:r>
      <w:r w:rsidR="00A426B7">
        <w:t xml:space="preserve"> (CSTE)</w:t>
      </w:r>
      <w:r w:rsidR="008C4503" w:rsidRPr="0022663E">
        <w:t xml:space="preserve"> </w:t>
      </w:r>
      <w:r>
        <w:t>led to the creation of</w:t>
      </w:r>
      <w:r w:rsidR="0043596A">
        <w:t xml:space="preserve"> two</w:t>
      </w:r>
      <w:r w:rsidR="008C4503" w:rsidRPr="0022663E">
        <w:t xml:space="preserve"> online course</w:t>
      </w:r>
      <w:r w:rsidR="0043596A">
        <w:t>s</w:t>
      </w:r>
      <w:r w:rsidR="008C4503" w:rsidRPr="0022663E">
        <w:t xml:space="preserve"> to teac</w:t>
      </w:r>
      <w:r>
        <w:t>h youth about zoonotic diseases. The course</w:t>
      </w:r>
      <w:r w:rsidR="0043596A">
        <w:t>s</w:t>
      </w:r>
      <w:r>
        <w:t>, titled</w:t>
      </w:r>
      <w:r w:rsidR="008C4503" w:rsidRPr="0022663E">
        <w:t xml:space="preserve"> “</w:t>
      </w:r>
      <w:r w:rsidR="003D72C2">
        <w:t>Youth in Animal Agriculture:</w:t>
      </w:r>
      <w:r w:rsidR="00FA7C82">
        <w:t xml:space="preserve"> </w:t>
      </w:r>
      <w:r w:rsidR="008C4503" w:rsidRPr="0022663E">
        <w:t>Excellence in Exhibition</w:t>
      </w:r>
      <w:r w:rsidR="003D72C2">
        <w:t>,” are</w:t>
      </w:r>
      <w:r w:rsidR="008C4503" w:rsidRPr="0022663E">
        <w:t xml:space="preserve"> meant to encourage showmanship and animal involvement while keeping both animals and humans safe and healthy. The course</w:t>
      </w:r>
      <w:r w:rsidR="003D72C2">
        <w:t>s are</w:t>
      </w:r>
      <w:r w:rsidR="008C4503" w:rsidRPr="0022663E">
        <w:t xml:space="preserve"> available to a</w:t>
      </w:r>
      <w:r w:rsidR="003D72C2">
        <w:t>nyone free of charge through</w:t>
      </w:r>
      <w:r w:rsidR="008C4503" w:rsidRPr="0022663E">
        <w:t xml:space="preserve"> </w:t>
      </w:r>
      <w:r w:rsidR="00281C9A">
        <w:t>Iowa</w:t>
      </w:r>
      <w:r w:rsidR="003D72C2">
        <w:t>’s</w:t>
      </w:r>
      <w:r w:rsidR="00281C9A">
        <w:t xml:space="preserve"> Center for Food Security &amp; Public Health (</w:t>
      </w:r>
      <w:r w:rsidR="008C4503" w:rsidRPr="0022663E">
        <w:t>CFSPH</w:t>
      </w:r>
      <w:r w:rsidR="00281C9A">
        <w:t>)</w:t>
      </w:r>
      <w:r w:rsidR="008C4503" w:rsidRPr="0022663E">
        <w:t xml:space="preserve"> website at </w:t>
      </w:r>
      <w:hyperlink r:id="rId7" w:history="1">
        <w:r w:rsidR="00DC3C36" w:rsidRPr="00D26E9E">
          <w:rPr>
            <w:rStyle w:val="Hyperlink"/>
          </w:rPr>
          <w:t>http://www.cfsph.iastate.edu/YouthInAg/</w:t>
        </w:r>
      </w:hyperlink>
      <w:r w:rsidR="00DC3C36">
        <w:t xml:space="preserve">. </w:t>
      </w:r>
    </w:p>
    <w:p w14:paraId="0A3A6C6E" w14:textId="05495278" w:rsidR="00370426" w:rsidRPr="0022663E" w:rsidRDefault="008C4503">
      <w:r w:rsidRPr="0022663E">
        <w:t xml:space="preserve">Animal agriculture is an important part of our country’s economy and culture. As with most agriculture based states, youth agriculture programs are a key element in the future of animal husbandry and food production. </w:t>
      </w:r>
      <w:r w:rsidR="00281C9A">
        <w:t>R</w:t>
      </w:r>
      <w:r w:rsidRPr="0022663E">
        <w:t xml:space="preserve">aising and showing livestock help youth develop responsibility, learn good sportsmanship, and gain confidence. While </w:t>
      </w:r>
      <w:proofErr w:type="gramStart"/>
      <w:r w:rsidRPr="0022663E">
        <w:t>raising</w:t>
      </w:r>
      <w:proofErr w:type="gramEnd"/>
      <w:r w:rsidRPr="0022663E">
        <w:t xml:space="preserve"> and showing animals have an overall positive impact on youth and the community, there are many animal diseases that can be spread between people and animals (zoonotic diseases), especially when people have close contact with animals. </w:t>
      </w:r>
      <w:r w:rsidR="003D72C2">
        <w:t xml:space="preserve">Agricultural fairs are </w:t>
      </w:r>
      <w:r w:rsidR="003D4131">
        <w:t xml:space="preserve">associated with </w:t>
      </w:r>
      <w:r w:rsidR="003D72C2">
        <w:t xml:space="preserve">animal related disease outbreaks, such as </w:t>
      </w:r>
      <w:r w:rsidRPr="0022663E">
        <w:t>variant influe</w:t>
      </w:r>
      <w:r w:rsidR="003D72C2">
        <w:t>nza A virus of swine (H3N2v), and</w:t>
      </w:r>
      <w:r w:rsidRPr="0022663E">
        <w:t xml:space="preserve"> enteric disease outbreaks caused by pathogens such as </w:t>
      </w:r>
      <w:r w:rsidRPr="00281C9A">
        <w:rPr>
          <w:i/>
        </w:rPr>
        <w:t>E. coli</w:t>
      </w:r>
      <w:r w:rsidRPr="0022663E">
        <w:t xml:space="preserve"> and </w:t>
      </w:r>
      <w:r w:rsidRPr="00281C9A">
        <w:rPr>
          <w:i/>
        </w:rPr>
        <w:t>Campylobacter</w:t>
      </w:r>
      <w:r w:rsidR="003D72C2">
        <w:t>.</w:t>
      </w:r>
      <w:r w:rsidRPr="0022663E">
        <w:t xml:space="preserve"> Youth livestock projects can also present disease transmission risks to animals due to the co</w:t>
      </w:r>
      <w:r w:rsidR="00281C9A">
        <w:t>-</w:t>
      </w:r>
      <w:r w:rsidRPr="0022663E">
        <w:t xml:space="preserve">mingling of various animals and animal species from different locations. </w:t>
      </w:r>
    </w:p>
    <w:p w14:paraId="7E5E63DE" w14:textId="77777777" w:rsidR="00370426" w:rsidRPr="0022663E" w:rsidRDefault="008C4503">
      <w:r w:rsidRPr="0022663E">
        <w:t>While most commercial farms implement biosecurity measures to reduce the risk of disease among animals, youth animal agriculture projects are generally reared on a smaller scale, involve closer contact with the animals, and have an increased opportunity for co-mingling of animals or sharing of equipment. Understanding disease risks and preventive measures is critical to reduce the occurrence of zoonotic diseases among youth associated with animal agriculture. Awareness of these risks can help youth to understand the importance of disease prevention for themselves, their animals, and the public. Additionally, when teachers, volunteer leaders, and parents understand the disease risks they can help to further reinforce measures needed to prevent zoonotic disease transmission.</w:t>
      </w:r>
    </w:p>
    <w:p w14:paraId="062A266D" w14:textId="77777777" w:rsidR="00370426" w:rsidRPr="000675F6" w:rsidRDefault="008C4503" w:rsidP="000675F6">
      <w:pPr>
        <w:pStyle w:val="ListParagraph"/>
        <w:numPr>
          <w:ilvl w:val="0"/>
          <w:numId w:val="1"/>
        </w:numPr>
        <w:rPr>
          <w:b/>
        </w:rPr>
      </w:pPr>
      <w:r w:rsidRPr="000675F6">
        <w:rPr>
          <w:b/>
        </w:rPr>
        <w:t>Instructions</w:t>
      </w:r>
    </w:p>
    <w:p w14:paraId="1A10D0EF" w14:textId="77777777" w:rsidR="00370426" w:rsidRPr="0022663E" w:rsidRDefault="008C4503" w:rsidP="000675F6">
      <w:pPr>
        <w:pStyle w:val="ListParagraph"/>
        <w:numPr>
          <w:ilvl w:val="1"/>
          <w:numId w:val="1"/>
        </w:numPr>
      </w:pPr>
      <w:r w:rsidRPr="000675F6">
        <w:rPr>
          <w:b/>
        </w:rPr>
        <w:t>Where to access:</w:t>
      </w:r>
      <w:r w:rsidRPr="0022663E">
        <w:t xml:space="preserve"> </w:t>
      </w:r>
      <w:hyperlink r:id="rId8">
        <w:r w:rsidRPr="000675F6">
          <w:rPr>
            <w:color w:val="0000FF"/>
            <w:u w:val="single"/>
          </w:rPr>
          <w:t>http://www.cfsph.iastate.edu/YouthInAg/</w:t>
        </w:r>
      </w:hyperlink>
      <w:r w:rsidRPr="0022663E">
        <w:t xml:space="preserve"> </w:t>
      </w:r>
    </w:p>
    <w:p w14:paraId="122C102F" w14:textId="68ED7CAA" w:rsidR="00370426" w:rsidRPr="0022663E" w:rsidRDefault="008C4503" w:rsidP="000675F6">
      <w:pPr>
        <w:pStyle w:val="ListParagraph"/>
        <w:numPr>
          <w:ilvl w:val="1"/>
          <w:numId w:val="1"/>
        </w:numPr>
      </w:pPr>
      <w:r w:rsidRPr="000675F6">
        <w:rPr>
          <w:b/>
        </w:rPr>
        <w:t>Target audience</w:t>
      </w:r>
      <w:r w:rsidRPr="0022663E">
        <w:t>: This course can be taken inde</w:t>
      </w:r>
      <w:r w:rsidR="002F182A">
        <w:t xml:space="preserve">pendently by anyone at any time. Two different sets of materials are available and are </w:t>
      </w:r>
      <w:r w:rsidRPr="0022663E">
        <w:t>targeted at youth aged</w:t>
      </w:r>
      <w:r w:rsidR="002F182A">
        <w:t xml:space="preserve"> 7-12 years and youth aged</w:t>
      </w:r>
      <w:r w:rsidRPr="0022663E">
        <w:t xml:space="preserve"> 13–18 years</w:t>
      </w:r>
      <w:r w:rsidR="003D4131">
        <w:t>.</w:t>
      </w:r>
    </w:p>
    <w:p w14:paraId="4C475A57" w14:textId="79D47300" w:rsidR="002F182A" w:rsidRDefault="008C4503" w:rsidP="000675F6">
      <w:pPr>
        <w:pStyle w:val="ListParagraph"/>
        <w:numPr>
          <w:ilvl w:val="1"/>
          <w:numId w:val="1"/>
        </w:numPr>
      </w:pPr>
      <w:r w:rsidRPr="000675F6">
        <w:rPr>
          <w:b/>
        </w:rPr>
        <w:t>Course Information</w:t>
      </w:r>
      <w:r w:rsidR="002F182A">
        <w:t>: Each</w:t>
      </w:r>
      <w:r w:rsidRPr="0022663E">
        <w:t xml:space="preserve"> course</w:t>
      </w:r>
      <w:r w:rsidR="002F182A">
        <w:t xml:space="preserve"> </w:t>
      </w:r>
      <w:r w:rsidRPr="0022663E">
        <w:t xml:space="preserve">is divided into six lessons. </w:t>
      </w:r>
    </w:p>
    <w:p w14:paraId="18ECC817" w14:textId="3F34CA17" w:rsidR="002F182A" w:rsidRPr="002F182A" w:rsidRDefault="002F182A" w:rsidP="002F182A">
      <w:pPr>
        <w:pStyle w:val="ListParagraph"/>
        <w:ind w:left="1080"/>
      </w:pPr>
      <w:r w:rsidRPr="002F182A">
        <w:rPr>
          <w:u w:val="single"/>
        </w:rPr>
        <w:t xml:space="preserve">Materials for 7-12 year </w:t>
      </w:r>
      <w:proofErr w:type="spellStart"/>
      <w:r w:rsidRPr="002F182A">
        <w:rPr>
          <w:u w:val="single"/>
        </w:rPr>
        <w:t>olds</w:t>
      </w:r>
      <w:proofErr w:type="spellEnd"/>
      <w:r w:rsidRPr="002F182A">
        <w:rPr>
          <w:u w:val="single"/>
        </w:rPr>
        <w:t>:</w:t>
      </w:r>
      <w:r w:rsidRPr="002F182A">
        <w:t xml:space="preserve"> </w:t>
      </w:r>
      <w:r>
        <w:t>T</w:t>
      </w:r>
      <w:r w:rsidR="00E504CD">
        <w:t xml:space="preserve">he first four lessons focus </w:t>
      </w:r>
      <w:r>
        <w:t>on</w:t>
      </w:r>
      <w:r w:rsidR="00E504CD">
        <w:t xml:space="preserve"> germs</w:t>
      </w:r>
      <w:r>
        <w:t xml:space="preserve"> including signs of illness, how germs spread, and prevention. The fifth lesson focuses on biosecurity and the sixth lesson </w:t>
      </w:r>
      <w:r w:rsidR="00566DE7">
        <w:t xml:space="preserve">is a disease investigation. </w:t>
      </w:r>
    </w:p>
    <w:p w14:paraId="3F7586C2" w14:textId="2A557761" w:rsidR="00370426" w:rsidRPr="0022663E" w:rsidRDefault="002F182A" w:rsidP="002F182A">
      <w:pPr>
        <w:pStyle w:val="ListParagraph"/>
        <w:ind w:left="1080"/>
      </w:pPr>
      <w:r w:rsidRPr="002F182A">
        <w:rPr>
          <w:u w:val="single"/>
        </w:rPr>
        <w:t xml:space="preserve">Materials for 13-18 year </w:t>
      </w:r>
      <w:proofErr w:type="spellStart"/>
      <w:r w:rsidRPr="002F182A">
        <w:rPr>
          <w:u w:val="single"/>
        </w:rPr>
        <w:t>olds</w:t>
      </w:r>
      <w:proofErr w:type="spellEnd"/>
      <w:r w:rsidRPr="002F182A">
        <w:rPr>
          <w:u w:val="single"/>
        </w:rPr>
        <w:t>:</w:t>
      </w:r>
      <w:r>
        <w:t xml:space="preserve"> </w:t>
      </w:r>
      <w:r w:rsidR="008C4503" w:rsidRPr="0022663E">
        <w:t>The first three lessons focus on specific zoono</w:t>
      </w:r>
      <w:r w:rsidR="00566DE7">
        <w:t>tic diseases, such as influenza</w:t>
      </w:r>
      <w:r w:rsidR="008C4503" w:rsidRPr="0022663E">
        <w:t xml:space="preserve"> and ways to prevent transmission to humans and anima</w:t>
      </w:r>
      <w:r>
        <w:t xml:space="preserve">ls. Two additional </w:t>
      </w:r>
      <w:r>
        <w:lastRenderedPageBreak/>
        <w:t xml:space="preserve">lessons are </w:t>
      </w:r>
      <w:r w:rsidR="008C4503" w:rsidRPr="0022663E">
        <w:t xml:space="preserve">case studies, and the sixth lesson highlights agencies and career opportunities in One Health—the health of animals, people, and the environment. </w:t>
      </w:r>
    </w:p>
    <w:p w14:paraId="1ABF9659" w14:textId="3BF73DCF" w:rsidR="00370426" w:rsidRPr="0022663E" w:rsidRDefault="008C4503" w:rsidP="000675F6">
      <w:pPr>
        <w:pStyle w:val="ListParagraph"/>
        <w:numPr>
          <w:ilvl w:val="1"/>
          <w:numId w:val="1"/>
        </w:numPr>
      </w:pPr>
      <w:r w:rsidRPr="000675F6">
        <w:rPr>
          <w:b/>
        </w:rPr>
        <w:t>Estimated completion time:</w:t>
      </w:r>
      <w:r w:rsidR="005443CC">
        <w:t xml:space="preserve"> Each lesson is 10</w:t>
      </w:r>
      <w:r w:rsidRPr="0022663E">
        <w:t>–30 minutes.</w:t>
      </w:r>
    </w:p>
    <w:p w14:paraId="42F78DF4" w14:textId="64A07642" w:rsidR="00370426" w:rsidRPr="0022663E" w:rsidRDefault="008C4503" w:rsidP="000675F6">
      <w:pPr>
        <w:pStyle w:val="ListParagraph"/>
        <w:numPr>
          <w:ilvl w:val="1"/>
          <w:numId w:val="1"/>
        </w:numPr>
      </w:pPr>
      <w:r w:rsidRPr="000675F6">
        <w:rPr>
          <w:b/>
        </w:rPr>
        <w:t xml:space="preserve">How to use the passport: </w:t>
      </w:r>
      <w:r w:rsidR="00281C9A">
        <w:t>Incentivize</w:t>
      </w:r>
      <w:r w:rsidRPr="0022663E">
        <w:t xml:space="preserve"> students to take the online course by filling out the passport page for each lesson they complete. They can draw a picture in the blank space when they complete it, you can stamp it, put stickers</w:t>
      </w:r>
      <w:r w:rsidR="00D50D05">
        <w:t xml:space="preserve"> on it, or use another creative method.</w:t>
      </w:r>
      <w:r w:rsidRPr="0022663E">
        <w:t xml:space="preserve"> </w:t>
      </w:r>
      <w:r w:rsidR="003B2216">
        <w:t xml:space="preserve">Print off both passport pages.  Fold them both top to bottom and then side to side, making sure all writing is visible.  Once both passport pages are folded, stick the passport </w:t>
      </w:r>
      <w:r w:rsidR="00D50D05">
        <w:t>without the One Health logo</w:t>
      </w:r>
      <w:r w:rsidR="003B2216">
        <w:t xml:space="preserve"> inside of the one with the</w:t>
      </w:r>
      <w:r w:rsidR="007B5858">
        <w:t xml:space="preserve"> imagery.  Then staple the center</w:t>
      </w:r>
      <w:bookmarkStart w:id="1" w:name="_GoBack"/>
      <w:bookmarkEnd w:id="1"/>
      <w:r w:rsidR="003B2216">
        <w:t xml:space="preserve"> so they stick together.   </w:t>
      </w:r>
    </w:p>
    <w:p w14:paraId="2E0D9745" w14:textId="284104EC" w:rsidR="00370426" w:rsidRPr="0022663E" w:rsidRDefault="008C4503" w:rsidP="000675F6">
      <w:pPr>
        <w:pStyle w:val="ListParagraph"/>
        <w:numPr>
          <w:ilvl w:val="1"/>
          <w:numId w:val="1"/>
        </w:numPr>
      </w:pPr>
      <w:r w:rsidRPr="000675F6">
        <w:rPr>
          <w:b/>
        </w:rPr>
        <w:t>Certificate of completion</w:t>
      </w:r>
      <w:r w:rsidRPr="0022663E">
        <w:t xml:space="preserve"> Additionally, each student can print out a certificate of completion with the student’s name at the end of each lesson. You can have them bring these in as well. </w:t>
      </w:r>
    </w:p>
    <w:p w14:paraId="66534F05" w14:textId="42A19FFD" w:rsidR="00FA7C82" w:rsidRDefault="00FA7C82" w:rsidP="00FA7C82">
      <w:pPr>
        <w:pStyle w:val="ListParagraph"/>
        <w:ind w:left="360"/>
        <w:rPr>
          <w:b/>
        </w:rPr>
      </w:pPr>
    </w:p>
    <w:p w14:paraId="2A326D49" w14:textId="75FB4271" w:rsidR="00FA7C82" w:rsidRPr="00FA7C82" w:rsidRDefault="00FA7C82" w:rsidP="00FA7C82">
      <w:pPr>
        <w:pStyle w:val="ListParagraph"/>
        <w:numPr>
          <w:ilvl w:val="0"/>
          <w:numId w:val="1"/>
        </w:numPr>
        <w:rPr>
          <w:b/>
        </w:rPr>
      </w:pPr>
      <w:r>
        <w:rPr>
          <w:b/>
        </w:rPr>
        <w:t>Additional Resources/Information</w:t>
      </w:r>
    </w:p>
    <w:p w14:paraId="5A70EC6F" w14:textId="2718E702" w:rsidR="00370426" w:rsidRPr="0022663E" w:rsidRDefault="008C4503">
      <w:r w:rsidRPr="0022663E">
        <w:t xml:space="preserve">There are additional resources available to students and instructors on </w:t>
      </w:r>
      <w:r w:rsidR="00281C9A">
        <w:t>the CFSPH website, including l</w:t>
      </w:r>
      <w:r w:rsidRPr="0022663E">
        <w:t>earning object</w:t>
      </w:r>
      <w:r w:rsidR="00281C9A">
        <w:t>ives for each lesson, disease factsheets, lesson worksheets, P</w:t>
      </w:r>
      <w:r w:rsidRPr="0022663E">
        <w:t>owerPoints that contain the same informatio</w:t>
      </w:r>
      <w:r w:rsidR="00281C9A">
        <w:t>n as the online course, and bi</w:t>
      </w:r>
      <w:r w:rsidRPr="0022663E">
        <w:t xml:space="preserve">osecurity and disease prevention posters. </w:t>
      </w:r>
      <w:r w:rsidR="001A6DCE">
        <w:t xml:space="preserve">Learning objectives with answers for each lesson, answers to supplemental worksheets, and a biosecurity and </w:t>
      </w:r>
      <w:r w:rsidR="00267D9D">
        <w:t>a</w:t>
      </w:r>
      <w:r w:rsidR="001A6DCE">
        <w:t xml:space="preserve"> han</w:t>
      </w:r>
      <w:r w:rsidR="00267D9D">
        <w:t>ds-on activity guide are</w:t>
      </w:r>
      <w:r w:rsidR="001A6DCE">
        <w:t xml:space="preserve"> available in the “club leader or instructor” area of the website. </w:t>
      </w:r>
      <w:r w:rsidR="00223313">
        <w:t>You may use the password “</w:t>
      </w:r>
      <w:proofErr w:type="spellStart"/>
      <w:r w:rsidR="00223313">
        <w:t>yiagpass</w:t>
      </w:r>
      <w:proofErr w:type="spellEnd"/>
      <w:r w:rsidR="00223313">
        <w:t xml:space="preserve">” </w:t>
      </w:r>
      <w:r w:rsidR="00FD5831">
        <w:t xml:space="preserve">to access the instructor area of the course and any additional questions can be directed to </w:t>
      </w:r>
      <w:hyperlink r:id="rId9" w:history="1">
        <w:r w:rsidR="00FD5831" w:rsidRPr="00D26E9E">
          <w:rPr>
            <w:rStyle w:val="Hyperlink"/>
          </w:rPr>
          <w:t>youthinag@iastate.edu</w:t>
        </w:r>
      </w:hyperlink>
      <w:r w:rsidR="00FD5831">
        <w:t xml:space="preserve">. </w:t>
      </w:r>
    </w:p>
    <w:p w14:paraId="4CF373F3" w14:textId="620EA4BD" w:rsidR="00370426" w:rsidRPr="0022663E" w:rsidRDefault="008C4503">
      <w:r w:rsidRPr="0022663E">
        <w:t>We hope this course is used widely by youth, parents, advisors, leaders, and fair organizers. To maximi</w:t>
      </w:r>
      <w:r w:rsidR="00281C9A">
        <w:t>ze participation, we suggest i</w:t>
      </w:r>
      <w:r w:rsidRPr="0022663E">
        <w:t>ncorporating the online cours</w:t>
      </w:r>
      <w:r w:rsidR="00281C9A">
        <w:t>e into classroom curriculum, u</w:t>
      </w:r>
      <w:r w:rsidRPr="0022663E">
        <w:t>sing the course t</w:t>
      </w:r>
      <w:r w:rsidR="00281C9A">
        <w:t>o prepare for FFA contests, in</w:t>
      </w:r>
      <w:r w:rsidRPr="0022663E">
        <w:t>corporating the course into 4-H project</w:t>
      </w:r>
      <w:r w:rsidR="00281C9A">
        <w:t>s in animal or human health, d</w:t>
      </w:r>
      <w:r w:rsidRPr="0022663E">
        <w:t>eveloping competitions between clubs or</w:t>
      </w:r>
      <w:r w:rsidR="00281C9A">
        <w:t xml:space="preserve"> chapters for participation, a</w:t>
      </w:r>
      <w:r w:rsidRPr="0022663E">
        <w:t>warding chapters or clubs for the most participation (compl</w:t>
      </w:r>
      <w:r w:rsidR="00281C9A">
        <w:t>etion certificates), and/or re</w:t>
      </w:r>
      <w:r w:rsidRPr="0022663E">
        <w:t xml:space="preserve">quiring completion of the course as a prerequisite for showing at local or state animal exhibitions or fairs. </w:t>
      </w:r>
    </w:p>
    <w:sectPr w:rsidR="00370426" w:rsidRPr="0022663E" w:rsidSect="0022663E">
      <w:headerReference w:type="default" r:id="rId10"/>
      <w:footerReference w:type="default" r:id="rId11"/>
      <w:headerReference w:type="first" r:id="rId12"/>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BA107" w14:textId="77777777" w:rsidR="00071CBD" w:rsidRDefault="00071CBD">
      <w:pPr>
        <w:spacing w:after="0" w:line="240" w:lineRule="auto"/>
      </w:pPr>
      <w:r>
        <w:separator/>
      </w:r>
    </w:p>
  </w:endnote>
  <w:endnote w:type="continuationSeparator" w:id="0">
    <w:p w14:paraId="74ED11AD" w14:textId="77777777" w:rsidR="00071CBD" w:rsidRDefault="00071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EAC0" w14:textId="1E7BE1D2" w:rsidR="00370426" w:rsidRDefault="008C4503">
    <w:r>
      <w:t>L</w:t>
    </w:r>
    <w:r w:rsidR="00D50D05">
      <w:t>ast Edited On: 04/01/19</w:t>
    </w:r>
    <w:r w:rsidR="00281C9A">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6DD81" w14:textId="77777777" w:rsidR="00071CBD" w:rsidRDefault="00071CBD">
      <w:pPr>
        <w:spacing w:after="0" w:line="240" w:lineRule="auto"/>
      </w:pPr>
      <w:r>
        <w:separator/>
      </w:r>
    </w:p>
  </w:footnote>
  <w:footnote w:type="continuationSeparator" w:id="0">
    <w:p w14:paraId="51BE4F93" w14:textId="77777777" w:rsidR="00071CBD" w:rsidRDefault="00071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786D0" w14:textId="77777777" w:rsidR="00370426" w:rsidRDefault="00370426">
    <w:pPr>
      <w:tabs>
        <w:tab w:val="center" w:pos="4680"/>
        <w:tab w:val="right" w:pos="936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13E45" w14:textId="77777777" w:rsidR="0022663E" w:rsidRDefault="0022663E">
    <w:pPr>
      <w:pStyle w:val="Header"/>
    </w:pPr>
    <w:r>
      <w:rPr>
        <w:noProof/>
      </w:rPr>
      <w:drawing>
        <wp:anchor distT="0" distB="0" distL="114300" distR="114300" simplePos="0" relativeHeight="251658240" behindDoc="1" locked="0" layoutInCell="1" allowOverlap="1" wp14:anchorId="6B0513E8" wp14:editId="29D32ABA">
          <wp:simplePos x="0" y="0"/>
          <wp:positionH relativeFrom="leftMargin">
            <wp:posOffset>914400</wp:posOffset>
          </wp:positionH>
          <wp:positionV relativeFrom="topMargin">
            <wp:posOffset>228600</wp:posOffset>
          </wp:positionV>
          <wp:extent cx="1143000" cy="1143000"/>
          <wp:effectExtent l="0" t="0" r="0" b="0"/>
          <wp:wrapNone/>
          <wp:docPr id="1" name="image2.png" descr="C:\Users\Johanna.MacKenzie\AppData\Local\Microsoft\Windows\Temporary Internet Files\Content.Outlook\J9Z1K4E5\MECDC_One Health_rgb (009).png"/>
          <wp:cNvGraphicFramePr/>
          <a:graphic xmlns:a="http://schemas.openxmlformats.org/drawingml/2006/main">
            <a:graphicData uri="http://schemas.openxmlformats.org/drawingml/2006/picture">
              <pic:pic xmlns:pic="http://schemas.openxmlformats.org/drawingml/2006/picture">
                <pic:nvPicPr>
                  <pic:cNvPr id="0" name="image2.png" descr="C:\Users\Johanna.MacKenzie\AppData\Local\Microsoft\Windows\Temporary Internet Files\Content.Outlook\J9Z1K4E5\MECDC_One Health_rgb (009).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143000" cy="11430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D3018"/>
    <w:multiLevelType w:val="hybridMultilevel"/>
    <w:tmpl w:val="EBD6156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26"/>
    <w:rsid w:val="000675F6"/>
    <w:rsid w:val="00071CBD"/>
    <w:rsid w:val="000F6B82"/>
    <w:rsid w:val="001915D9"/>
    <w:rsid w:val="001A6DCE"/>
    <w:rsid w:val="00223313"/>
    <w:rsid w:val="0022663E"/>
    <w:rsid w:val="00267D9D"/>
    <w:rsid w:val="00281C9A"/>
    <w:rsid w:val="002F182A"/>
    <w:rsid w:val="00300364"/>
    <w:rsid w:val="003339AD"/>
    <w:rsid w:val="00370426"/>
    <w:rsid w:val="00382EBB"/>
    <w:rsid w:val="003B2216"/>
    <w:rsid w:val="003D4131"/>
    <w:rsid w:val="003D72C2"/>
    <w:rsid w:val="0043596A"/>
    <w:rsid w:val="00450B23"/>
    <w:rsid w:val="004909DE"/>
    <w:rsid w:val="005443CC"/>
    <w:rsid w:val="00566DE7"/>
    <w:rsid w:val="007B5858"/>
    <w:rsid w:val="008C4503"/>
    <w:rsid w:val="008E2117"/>
    <w:rsid w:val="00A426B7"/>
    <w:rsid w:val="00D50D05"/>
    <w:rsid w:val="00D85865"/>
    <w:rsid w:val="00DC3C36"/>
    <w:rsid w:val="00E504CD"/>
    <w:rsid w:val="00E56070"/>
    <w:rsid w:val="00F92A06"/>
    <w:rsid w:val="00FA7C82"/>
    <w:rsid w:val="00FD5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1A37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26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63E"/>
  </w:style>
  <w:style w:type="paragraph" w:styleId="Footer">
    <w:name w:val="footer"/>
    <w:basedOn w:val="Normal"/>
    <w:link w:val="FooterChar"/>
    <w:uiPriority w:val="99"/>
    <w:unhideWhenUsed/>
    <w:rsid w:val="00226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63E"/>
  </w:style>
  <w:style w:type="paragraph" w:styleId="ListParagraph">
    <w:name w:val="List Paragraph"/>
    <w:basedOn w:val="Normal"/>
    <w:uiPriority w:val="34"/>
    <w:qFormat/>
    <w:rsid w:val="000675F6"/>
    <w:pPr>
      <w:ind w:left="720"/>
      <w:contextualSpacing/>
    </w:pPr>
  </w:style>
  <w:style w:type="character" w:styleId="Hyperlink">
    <w:name w:val="Hyperlink"/>
    <w:basedOn w:val="DefaultParagraphFont"/>
    <w:uiPriority w:val="99"/>
    <w:unhideWhenUsed/>
    <w:rsid w:val="000F6B82"/>
    <w:rPr>
      <w:color w:val="0000FF" w:themeColor="hyperlink"/>
      <w:u w:val="single"/>
    </w:rPr>
  </w:style>
  <w:style w:type="character" w:styleId="Mention">
    <w:name w:val="Mention"/>
    <w:basedOn w:val="DefaultParagraphFont"/>
    <w:uiPriority w:val="99"/>
    <w:semiHidden/>
    <w:unhideWhenUsed/>
    <w:rsid w:val="000F6B82"/>
    <w:rPr>
      <w:color w:val="2B579A"/>
      <w:shd w:val="clear" w:color="auto" w:fill="E6E6E6"/>
    </w:rPr>
  </w:style>
  <w:style w:type="character" w:styleId="FollowedHyperlink">
    <w:name w:val="FollowedHyperlink"/>
    <w:basedOn w:val="DefaultParagraphFont"/>
    <w:uiPriority w:val="99"/>
    <w:semiHidden/>
    <w:unhideWhenUsed/>
    <w:rsid w:val="003D72C2"/>
    <w:rPr>
      <w:color w:val="800080" w:themeColor="followedHyperlink"/>
      <w:u w:val="single"/>
    </w:rPr>
  </w:style>
  <w:style w:type="paragraph" w:styleId="BalloonText">
    <w:name w:val="Balloon Text"/>
    <w:basedOn w:val="Normal"/>
    <w:link w:val="BalloonTextChar"/>
    <w:uiPriority w:val="99"/>
    <w:semiHidden/>
    <w:unhideWhenUsed/>
    <w:rsid w:val="00450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B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fsph.iastate.edu/YouthInA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fsph.iastate.edu/YouthInAg/"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outhinag@iastate.edu"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Peranzi, Catie</dc:creator>
  <cp:lastModifiedBy>Peranzi, Catie</cp:lastModifiedBy>
  <cp:revision>14</cp:revision>
  <cp:lastPrinted>2019-04-01T20:23:00Z</cp:lastPrinted>
  <dcterms:created xsi:type="dcterms:W3CDTF">2019-04-01T19:40:00Z</dcterms:created>
  <dcterms:modified xsi:type="dcterms:W3CDTF">2019-04-15T03:02:00Z</dcterms:modified>
</cp:coreProperties>
</file>