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DDF2" w14:textId="77777777" w:rsidR="006C5D11" w:rsidRDefault="006C5D11" w:rsidP="00BE7118">
      <w:pPr>
        <w:jc w:val="center"/>
        <w:rPr>
          <w:b/>
          <w:sz w:val="28"/>
          <w:szCs w:val="28"/>
        </w:rPr>
      </w:pPr>
    </w:p>
    <w:p w14:paraId="75C796D9" w14:textId="77777777" w:rsidR="006C5D11" w:rsidRDefault="006C5D11" w:rsidP="00BE7118">
      <w:pPr>
        <w:jc w:val="center"/>
        <w:rPr>
          <w:b/>
          <w:sz w:val="28"/>
          <w:szCs w:val="28"/>
        </w:rPr>
      </w:pPr>
    </w:p>
    <w:p w14:paraId="781EFF17" w14:textId="363A4DCE" w:rsidR="007E169B" w:rsidRPr="006E0E3D" w:rsidRDefault="00E82E64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Shigellosis</w:t>
      </w:r>
    </w:p>
    <w:p w14:paraId="582D03E0" w14:textId="77777777" w:rsidR="00BE7118" w:rsidRPr="006E0E3D" w:rsidRDefault="00BE7118">
      <w:pPr>
        <w:rPr>
          <w:szCs w:val="24"/>
        </w:rPr>
      </w:pPr>
    </w:p>
    <w:p w14:paraId="51FA7F37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11EF4ED4" w14:textId="77777777" w:rsidR="00BE7118" w:rsidRDefault="00A10DAF">
      <w:pPr>
        <w:rPr>
          <w:szCs w:val="24"/>
        </w:rPr>
      </w:pPr>
      <w:r>
        <w:rPr>
          <w:szCs w:val="24"/>
        </w:rPr>
        <w:t xml:space="preserve">Shigellosis is caused by </w:t>
      </w:r>
      <w:r w:rsidRPr="00A10DAF">
        <w:rPr>
          <w:i/>
          <w:szCs w:val="24"/>
        </w:rPr>
        <w:t>Shigella</w:t>
      </w:r>
      <w:r>
        <w:rPr>
          <w:szCs w:val="24"/>
        </w:rPr>
        <w:t xml:space="preserve"> bacteria. </w:t>
      </w:r>
    </w:p>
    <w:p w14:paraId="24AFD96F" w14:textId="77777777" w:rsidR="00A10DAF" w:rsidRPr="006E0E3D" w:rsidRDefault="00A10DAF">
      <w:pPr>
        <w:rPr>
          <w:i/>
          <w:szCs w:val="24"/>
        </w:rPr>
      </w:pPr>
    </w:p>
    <w:p w14:paraId="09353691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597B17D7" w14:textId="77777777" w:rsidR="00BE7118" w:rsidRPr="006E0E3D" w:rsidRDefault="00BE7118">
      <w:pPr>
        <w:rPr>
          <w:szCs w:val="24"/>
        </w:rPr>
      </w:pPr>
      <w:r w:rsidRPr="006E0E3D">
        <w:rPr>
          <w:szCs w:val="24"/>
        </w:rPr>
        <w:t xml:space="preserve">Symptoms of </w:t>
      </w:r>
      <w:r w:rsidR="00A10DAF">
        <w:rPr>
          <w:szCs w:val="24"/>
        </w:rPr>
        <w:t>shigellosis include</w:t>
      </w:r>
      <w:r w:rsidR="00E10AFA">
        <w:rPr>
          <w:szCs w:val="24"/>
        </w:rPr>
        <w:t xml:space="preserve"> bloody or watery</w:t>
      </w:r>
      <w:r w:rsidR="00A10DAF">
        <w:rPr>
          <w:szCs w:val="24"/>
        </w:rPr>
        <w:t xml:space="preserve"> diarrhea and stomach cramps starting a day or two after exposure to the bacteria. Symptoms resolve in 5-7 days. A severe infection with high fever may be associated with seizures in children less than 2 years old. It can be several months before bowel habits return to normal.</w:t>
      </w:r>
    </w:p>
    <w:p w14:paraId="624E71AA" w14:textId="77777777" w:rsidR="00BE7118" w:rsidRPr="006E0E3D" w:rsidRDefault="00BE7118">
      <w:pPr>
        <w:rPr>
          <w:szCs w:val="24"/>
        </w:rPr>
      </w:pPr>
    </w:p>
    <w:p w14:paraId="766B696F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11B8CFFF" w14:textId="019CB9EA" w:rsidR="00BE7118" w:rsidRPr="006E0E3D" w:rsidRDefault="00A10DAF">
      <w:pPr>
        <w:rPr>
          <w:szCs w:val="24"/>
        </w:rPr>
      </w:pPr>
      <w:r w:rsidRPr="00A10DAF">
        <w:rPr>
          <w:i/>
          <w:szCs w:val="24"/>
        </w:rPr>
        <w:t>Shigella</w:t>
      </w:r>
      <w:r>
        <w:rPr>
          <w:szCs w:val="24"/>
        </w:rPr>
        <w:t xml:space="preserve"> bacteria are present in stool of sick (or asymptomatic) individuals for up to 2 weeks after illness. Most infections are the result of passing the bacteria from stools or soiled fingers</w:t>
      </w:r>
      <w:r w:rsidR="006C2EBD">
        <w:rPr>
          <w:szCs w:val="24"/>
        </w:rPr>
        <w:t xml:space="preserve"> or other body parts</w:t>
      </w:r>
      <w:r>
        <w:rPr>
          <w:szCs w:val="24"/>
        </w:rPr>
        <w:t xml:space="preserve"> to the mouth of another person. Family members and close contacts of cases (especially playmates of children</w:t>
      </w:r>
      <w:r w:rsidR="00C5137E">
        <w:rPr>
          <w:szCs w:val="24"/>
        </w:rPr>
        <w:t xml:space="preserve"> and sexual contacts of adolescents</w:t>
      </w:r>
      <w:r>
        <w:rPr>
          <w:szCs w:val="24"/>
        </w:rPr>
        <w:t>) are most at risk of becoming infected. Shigellosis can also be acquired from eating contaminated food or consuming contaminated water (such as lakes, splash tables, pools).</w:t>
      </w:r>
    </w:p>
    <w:p w14:paraId="7A102919" w14:textId="77777777" w:rsidR="00BE7118" w:rsidRPr="006E0E3D" w:rsidRDefault="00BE7118">
      <w:pPr>
        <w:rPr>
          <w:szCs w:val="24"/>
        </w:rPr>
      </w:pPr>
    </w:p>
    <w:p w14:paraId="59059E83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479F004D" w14:textId="77777777" w:rsidR="00B20AB2" w:rsidRPr="006E0E3D" w:rsidRDefault="00A10DAF" w:rsidP="00BE7118">
      <w:pPr>
        <w:rPr>
          <w:szCs w:val="24"/>
        </w:rPr>
      </w:pPr>
      <w:r>
        <w:rPr>
          <w:szCs w:val="24"/>
        </w:rPr>
        <w:t>Shigellosis</w:t>
      </w:r>
      <w:r w:rsidR="00B20AB2" w:rsidRPr="006E0E3D">
        <w:rPr>
          <w:szCs w:val="24"/>
        </w:rPr>
        <w:t xml:space="preserve"> is diagnosed by clinical sym</w:t>
      </w:r>
      <w:r w:rsidR="003C2D1C" w:rsidRPr="006E0E3D">
        <w:rPr>
          <w:szCs w:val="24"/>
        </w:rPr>
        <w:t xml:space="preserve">ptoms and laboratory tests.  </w:t>
      </w:r>
      <w:r w:rsidR="002D5B62">
        <w:rPr>
          <w:szCs w:val="24"/>
        </w:rPr>
        <w:t>Laboratory tests include testing of stool, blood, or other sterile</w:t>
      </w:r>
      <w:r w:rsidR="00A23B71">
        <w:rPr>
          <w:szCs w:val="24"/>
        </w:rPr>
        <w:t xml:space="preserve"> body</w:t>
      </w:r>
      <w:r w:rsidR="002D5B62">
        <w:rPr>
          <w:szCs w:val="24"/>
        </w:rPr>
        <w:t xml:space="preserve"> fluid for the presence of </w:t>
      </w:r>
      <w:r w:rsidRPr="00A10DAF">
        <w:rPr>
          <w:i/>
          <w:szCs w:val="24"/>
        </w:rPr>
        <w:t>Shigella</w:t>
      </w:r>
      <w:r w:rsidR="00044991">
        <w:rPr>
          <w:szCs w:val="24"/>
        </w:rPr>
        <w:t>.</w:t>
      </w:r>
      <w:r w:rsidR="00B20AB2" w:rsidRPr="006E0E3D">
        <w:rPr>
          <w:szCs w:val="24"/>
        </w:rPr>
        <w:t xml:space="preserve">  </w:t>
      </w:r>
    </w:p>
    <w:p w14:paraId="39DB555A" w14:textId="77777777" w:rsidR="00B20AB2" w:rsidRPr="006E0E3D" w:rsidRDefault="00B20AB2" w:rsidP="00BE7118">
      <w:pPr>
        <w:rPr>
          <w:b/>
          <w:szCs w:val="24"/>
        </w:rPr>
      </w:pPr>
    </w:p>
    <w:p w14:paraId="2E662D32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20E0A64A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65583787" w14:textId="77777777" w:rsidR="00885DA2" w:rsidRPr="00934E57" w:rsidRDefault="00B80BFC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</w:t>
      </w:r>
      <w:r w:rsidR="00352710">
        <w:rPr>
          <w:szCs w:val="24"/>
        </w:rPr>
        <w:t xml:space="preserve">good hand washing </w:t>
      </w:r>
      <w:r w:rsidR="00F30CC6">
        <w:rPr>
          <w:szCs w:val="24"/>
        </w:rPr>
        <w:t>with soap and water</w:t>
      </w:r>
    </w:p>
    <w:p w14:paraId="04571D4C" w14:textId="77777777" w:rsidR="00934E57" w:rsidRPr="008374B0" w:rsidRDefault="00934E57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Promote proper hand washing after </w:t>
      </w:r>
      <w:r w:rsidR="008374B0">
        <w:rPr>
          <w:szCs w:val="24"/>
        </w:rPr>
        <w:t>using the toilet, changing diapers or assisting children with the toilet or preparing/touching food</w:t>
      </w:r>
    </w:p>
    <w:p w14:paraId="1D0BABA0" w14:textId="77777777" w:rsidR="008374B0" w:rsidRPr="00352710" w:rsidRDefault="008374B0" w:rsidP="003527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Dispose of diapers appropriately</w:t>
      </w:r>
    </w:p>
    <w:p w14:paraId="63C3E9BF" w14:textId="77777777" w:rsidR="00885DA2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Avoid swallowing water when swimming or playing in lakes, ponds, streams, swimming pools and backyard “kiddie” pools</w:t>
      </w:r>
    </w:p>
    <w:p w14:paraId="6DEB2F4F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Exclude symptomatic </w:t>
      </w:r>
      <w:r w:rsidR="00E15545">
        <w:rPr>
          <w:szCs w:val="24"/>
        </w:rPr>
        <w:t xml:space="preserve">students and staff </w:t>
      </w:r>
      <w:r>
        <w:rPr>
          <w:szCs w:val="24"/>
        </w:rPr>
        <w:t>from school and school trips, especially involving swimming</w:t>
      </w:r>
    </w:p>
    <w:p w14:paraId="7282CB41" w14:textId="77777777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</w:p>
    <w:p w14:paraId="1EBC69A3" w14:textId="3A4FA42E" w:rsidR="00352710" w:rsidRDefault="00352710" w:rsidP="00885DA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Promote washing of fruits and vegetables</w:t>
      </w:r>
    </w:p>
    <w:p w14:paraId="1C5A5DF1" w14:textId="39FED506" w:rsidR="00394FC2" w:rsidRPr="00B16A39" w:rsidRDefault="00394FC2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Please consult with your school or district administration for its preferred role of the school nurse in the prevention of </w:t>
      </w:r>
      <w:r w:rsidR="00246100">
        <w:rPr>
          <w:szCs w:val="24"/>
        </w:rPr>
        <w:t xml:space="preserve">sexual transmission of </w:t>
      </w:r>
      <w:r w:rsidR="00246100" w:rsidRPr="00E767C7">
        <w:rPr>
          <w:i/>
          <w:szCs w:val="24"/>
        </w:rPr>
        <w:t>Shigella</w:t>
      </w:r>
      <w:r w:rsidR="00246100">
        <w:rPr>
          <w:szCs w:val="24"/>
        </w:rPr>
        <w:t>.</w:t>
      </w:r>
    </w:p>
    <w:p w14:paraId="3D2D50C8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0E80D5D6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7F9829A9" w14:textId="77777777" w:rsidR="00885DA2" w:rsidRPr="006E0E3D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the child should be referred to their primary care p</w:t>
      </w:r>
      <w:r w:rsidR="00F124CE">
        <w:rPr>
          <w:szCs w:val="24"/>
        </w:rPr>
        <w:t xml:space="preserve">rovider </w:t>
      </w:r>
      <w:r w:rsidRPr="006E0E3D">
        <w:rPr>
          <w:szCs w:val="24"/>
        </w:rPr>
        <w:t>for treatment</w:t>
      </w:r>
    </w:p>
    <w:p w14:paraId="0B833E12" w14:textId="77777777" w:rsidR="00885DA2" w:rsidRDefault="00587DD2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Non-specific supportive therapy, including hydration, is important</w:t>
      </w:r>
    </w:p>
    <w:p w14:paraId="44F0EDD0" w14:textId="77777777" w:rsidR="00587DD2" w:rsidRDefault="00587DD2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Antibiotics </w:t>
      </w:r>
      <w:r w:rsidR="008374B0">
        <w:rPr>
          <w:szCs w:val="24"/>
        </w:rPr>
        <w:t>may be used and can shorten the duration of illness; however antibiotic susceptibility testing should be completed before antibiotics are prescribed due to an increase in antibiotic resistance</w:t>
      </w:r>
    </w:p>
    <w:p w14:paraId="69E02405" w14:textId="77777777" w:rsidR="00934E57" w:rsidRDefault="008374B0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Antidiarrheal agents make the illness worse and should be avoided</w:t>
      </w:r>
    </w:p>
    <w:p w14:paraId="56D2BD64" w14:textId="77777777" w:rsidR="00885DA2" w:rsidRPr="006E0E3D" w:rsidRDefault="00885DA2" w:rsidP="00BE7118">
      <w:pPr>
        <w:rPr>
          <w:b/>
          <w:szCs w:val="24"/>
        </w:rPr>
      </w:pPr>
    </w:p>
    <w:p w14:paraId="6DB87C8B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598ECAD1" w14:textId="77777777" w:rsidR="00B80BFC" w:rsidRPr="00BA68E0" w:rsidRDefault="004E0197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</w:t>
      </w:r>
      <w:r w:rsidR="00F875EC">
        <w:rPr>
          <w:szCs w:val="24"/>
        </w:rPr>
        <w:t xml:space="preserve"> or staff</w:t>
      </w:r>
      <w:r>
        <w:rPr>
          <w:szCs w:val="24"/>
        </w:rPr>
        <w:t xml:space="preserve"> should be excluded from school while symptomatic with diarrhea</w:t>
      </w:r>
    </w:p>
    <w:p w14:paraId="5607AA89" w14:textId="77777777" w:rsidR="00BA68E0" w:rsidRPr="003E137A" w:rsidRDefault="00BA68E0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lastRenderedPageBreak/>
        <w:t>In a daycare setting, children should be excluded until 24 hours or more after diarrhea resolves</w:t>
      </w:r>
    </w:p>
    <w:p w14:paraId="7F263836" w14:textId="77777777" w:rsidR="003E137A" w:rsidRDefault="003E137A" w:rsidP="003E137A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14:paraId="784765C7" w14:textId="77777777" w:rsidR="00307607" w:rsidRDefault="00307607" w:rsidP="00307607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 for staff handling food</w:t>
      </w:r>
    </w:p>
    <w:p w14:paraId="66186E5D" w14:textId="77777777" w:rsidR="00307607" w:rsidRPr="00307607" w:rsidRDefault="00307607" w:rsidP="00307607">
      <w:pPr>
        <w:pStyle w:val="ListParagraph"/>
        <w:ind w:left="1440"/>
        <w:rPr>
          <w:rFonts w:cs="Times New Roman"/>
        </w:rPr>
      </w:pPr>
    </w:p>
    <w:p w14:paraId="524ED55A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355BC94B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1D4615CB" w14:textId="77777777" w:rsidR="00396DAC" w:rsidRDefault="004E0197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</w:t>
      </w:r>
      <w:r w:rsidR="008374B0">
        <w:rPr>
          <w:szCs w:val="24"/>
        </w:rPr>
        <w:t xml:space="preserve">higellosis </w:t>
      </w:r>
      <w:r w:rsidR="00396DAC" w:rsidRPr="006E0E3D">
        <w:rPr>
          <w:szCs w:val="24"/>
        </w:rPr>
        <w:t>is a reportable disease</w:t>
      </w:r>
      <w:r>
        <w:rPr>
          <w:szCs w:val="24"/>
        </w:rPr>
        <w:t xml:space="preserve"> – report to</w:t>
      </w:r>
      <w:r w:rsidR="00E10AFA">
        <w:rPr>
          <w:szCs w:val="24"/>
        </w:rPr>
        <w:t xml:space="preserve"> Maine CDC at</w:t>
      </w:r>
      <w:r>
        <w:rPr>
          <w:szCs w:val="24"/>
        </w:rPr>
        <w:t xml:space="preserve"> 1-800-821-5821</w:t>
      </w:r>
    </w:p>
    <w:p w14:paraId="24BED488" w14:textId="77777777" w:rsidR="00885DA2" w:rsidRPr="006E0E3D" w:rsidRDefault="00885DA2" w:rsidP="00396DAC">
      <w:pPr>
        <w:rPr>
          <w:b/>
          <w:szCs w:val="24"/>
        </w:rPr>
      </w:pPr>
    </w:p>
    <w:p w14:paraId="47EC1955" w14:textId="7777777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4794A6FF" w14:textId="3BB1A5BC" w:rsidR="00BA68E0" w:rsidRPr="00BA68E0" w:rsidRDefault="00396DAC" w:rsidP="00BA68E0">
      <w:pPr>
        <w:pStyle w:val="ListParagraph"/>
        <w:numPr>
          <w:ilvl w:val="0"/>
          <w:numId w:val="3"/>
        </w:numPr>
        <w:rPr>
          <w:szCs w:val="24"/>
        </w:rPr>
      </w:pPr>
      <w:r w:rsidRPr="00BA68E0">
        <w:rPr>
          <w:szCs w:val="24"/>
        </w:rPr>
        <w:t>Maine CDC website</w:t>
      </w:r>
      <w:r w:rsidR="00885DA2" w:rsidRPr="00BA68E0">
        <w:rPr>
          <w:szCs w:val="24"/>
        </w:rPr>
        <w:t xml:space="preserve"> (including fact sheet</w:t>
      </w:r>
      <w:r w:rsidR="00CF6AD6" w:rsidRPr="00BA68E0">
        <w:rPr>
          <w:szCs w:val="24"/>
        </w:rPr>
        <w:t xml:space="preserve">) </w:t>
      </w:r>
      <w:hyperlink r:id="rId8" w:history="1">
        <w:r w:rsidR="0086302D" w:rsidRPr="00B056CE">
          <w:rPr>
            <w:rStyle w:val="Hyperlink"/>
          </w:rPr>
          <w:t>http://www.maine.gov/dhhs/shigella</w:t>
        </w:r>
      </w:hyperlink>
      <w:r w:rsidR="00BA68E0">
        <w:t xml:space="preserve"> </w:t>
      </w:r>
    </w:p>
    <w:p w14:paraId="2CD76BAA" w14:textId="77777777" w:rsidR="00307607" w:rsidRPr="00307607" w:rsidRDefault="00307607" w:rsidP="00307607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Food Code: </w:t>
      </w:r>
      <w:hyperlink r:id="rId9" w:history="1">
        <w:r w:rsidRPr="00160671">
          <w:rPr>
            <w:rStyle w:val="Hyperlink"/>
            <w:szCs w:val="24"/>
          </w:rPr>
          <w:t>http://www.maine.gov/dhhs/mecdc/environmental-health/el/rules.htm</w:t>
        </w:r>
      </w:hyperlink>
      <w:r>
        <w:rPr>
          <w:szCs w:val="24"/>
        </w:rPr>
        <w:t xml:space="preserve"> </w:t>
      </w:r>
    </w:p>
    <w:p w14:paraId="5F4A293B" w14:textId="77777777" w:rsidR="00524DCB" w:rsidRPr="00FE01C8" w:rsidRDefault="00524DCB" w:rsidP="00FE01C8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DOE Child Nutrition Services </w:t>
      </w:r>
      <w:hyperlink r:id="rId10" w:history="1">
        <w:r w:rsidR="00FE01C8" w:rsidRPr="00472075">
          <w:rPr>
            <w:rStyle w:val="Hyperlink"/>
          </w:rPr>
          <w:t>http://maine.gov/doe/nutrition/</w:t>
        </w:r>
      </w:hyperlink>
    </w:p>
    <w:p w14:paraId="3B1C996C" w14:textId="77777777" w:rsidR="00396DAC" w:rsidRDefault="00885DA2" w:rsidP="00FE01C8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 xml:space="preserve">ederal CDC website </w:t>
      </w:r>
      <w:hyperlink r:id="rId11" w:history="1">
        <w:r w:rsidR="00FE01C8" w:rsidRPr="00472075">
          <w:rPr>
            <w:rStyle w:val="Hyperlink"/>
            <w:szCs w:val="24"/>
          </w:rPr>
          <w:t>https://www.cdc.gov/shigella/index.html</w:t>
        </w:r>
      </w:hyperlink>
    </w:p>
    <w:p w14:paraId="533687AB" w14:textId="77777777" w:rsidR="004E0197" w:rsidRPr="004E0197" w:rsidRDefault="004E0197" w:rsidP="00396DAC">
      <w:pPr>
        <w:pStyle w:val="ListParagraph"/>
        <w:numPr>
          <w:ilvl w:val="0"/>
          <w:numId w:val="3"/>
        </w:numPr>
        <w:rPr>
          <w:szCs w:val="24"/>
        </w:rPr>
      </w:pPr>
      <w:r>
        <w:t xml:space="preserve">Federal CDC healthy swimming website </w:t>
      </w:r>
      <w:hyperlink r:id="rId12" w:history="1">
        <w:r w:rsidRPr="0056006C">
          <w:rPr>
            <w:rStyle w:val="Hyperlink"/>
          </w:rPr>
          <w:t>http://www.cdc.gov/healthywater/swimming/</w:t>
        </w:r>
      </w:hyperlink>
    </w:p>
    <w:p w14:paraId="6DFF973D" w14:textId="77777777" w:rsidR="004E0197" w:rsidRDefault="004E0197" w:rsidP="004E0197">
      <w:pPr>
        <w:pStyle w:val="ListParagraph"/>
        <w:rPr>
          <w:szCs w:val="24"/>
        </w:rPr>
      </w:pPr>
    </w:p>
    <w:p w14:paraId="015A037D" w14:textId="77777777" w:rsidR="00240EDE" w:rsidRPr="006E0E3D" w:rsidRDefault="00240EDE" w:rsidP="00240EDE">
      <w:pPr>
        <w:pStyle w:val="ListParagraph"/>
        <w:rPr>
          <w:szCs w:val="24"/>
        </w:rPr>
      </w:pPr>
    </w:p>
    <w:p w14:paraId="75447D7E" w14:textId="77777777" w:rsidR="00396DAC" w:rsidRPr="006E0E3D" w:rsidRDefault="00396DAC" w:rsidP="00396DAC">
      <w:pPr>
        <w:pStyle w:val="ListParagraph"/>
        <w:rPr>
          <w:szCs w:val="24"/>
        </w:rPr>
      </w:pPr>
    </w:p>
    <w:p w14:paraId="5F8F359F" w14:textId="77777777" w:rsidR="00BE7118" w:rsidRPr="006E0E3D" w:rsidRDefault="00BE7118">
      <w:pPr>
        <w:rPr>
          <w:szCs w:val="24"/>
        </w:rPr>
      </w:pPr>
    </w:p>
    <w:sectPr w:rsidR="00BE7118" w:rsidRPr="006E0E3D" w:rsidSect="00885DA2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2845E" w14:textId="77777777" w:rsidR="00840A93" w:rsidRDefault="00840A93" w:rsidP="00396DAC">
      <w:r>
        <w:separator/>
      </w:r>
    </w:p>
  </w:endnote>
  <w:endnote w:type="continuationSeparator" w:id="0">
    <w:p w14:paraId="6F5CBA8D" w14:textId="77777777" w:rsidR="00840A93" w:rsidRDefault="00840A93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0854"/>
      <w:docPartObj>
        <w:docPartGallery w:val="Page Numbers (Bottom of Page)"/>
        <w:docPartUnique/>
      </w:docPartObj>
    </w:sdtPr>
    <w:sdtEndPr/>
    <w:sdtContent>
      <w:p w14:paraId="4D59FE5F" w14:textId="77777777" w:rsidR="0011458E" w:rsidRDefault="00F87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807228" w14:textId="71E9A7AD" w:rsidR="00240EDE" w:rsidRPr="0011458E" w:rsidRDefault="009D7A34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B16A39">
      <w:rPr>
        <w:sz w:val="20"/>
        <w:szCs w:val="20"/>
      </w:rPr>
      <w:t>9/25/2020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834BC" w14:textId="77777777" w:rsidR="00840A93" w:rsidRDefault="00840A93" w:rsidP="00396DAC">
      <w:r>
        <w:separator/>
      </w:r>
    </w:p>
  </w:footnote>
  <w:footnote w:type="continuationSeparator" w:id="0">
    <w:p w14:paraId="11FBDFB9" w14:textId="77777777" w:rsidR="00840A93" w:rsidRDefault="00840A93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E106" w14:textId="56AA0DA9" w:rsidR="006C5D11" w:rsidRDefault="006C5D11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54DAF884" wp14:editId="0D69DA96">
          <wp:simplePos x="0" y="0"/>
          <wp:positionH relativeFrom="column">
            <wp:posOffset>45720</wp:posOffset>
          </wp:positionH>
          <wp:positionV relativeFrom="paragraph">
            <wp:posOffset>-106680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440A4"/>
    <w:multiLevelType w:val="hybridMultilevel"/>
    <w:tmpl w:val="115A2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18"/>
    <w:rsid w:val="00044991"/>
    <w:rsid w:val="00096DF0"/>
    <w:rsid w:val="000D716B"/>
    <w:rsid w:val="000E6E34"/>
    <w:rsid w:val="0011458E"/>
    <w:rsid w:val="00150B86"/>
    <w:rsid w:val="001E551D"/>
    <w:rsid w:val="00240EDE"/>
    <w:rsid w:val="00246100"/>
    <w:rsid w:val="002A3F71"/>
    <w:rsid w:val="002D5B62"/>
    <w:rsid w:val="002E039E"/>
    <w:rsid w:val="00302AE2"/>
    <w:rsid w:val="00307607"/>
    <w:rsid w:val="00352710"/>
    <w:rsid w:val="00367B48"/>
    <w:rsid w:val="00377843"/>
    <w:rsid w:val="003861F3"/>
    <w:rsid w:val="00394FC2"/>
    <w:rsid w:val="00396DAC"/>
    <w:rsid w:val="003C2D1C"/>
    <w:rsid w:val="003D21C4"/>
    <w:rsid w:val="003D5410"/>
    <w:rsid w:val="003E137A"/>
    <w:rsid w:val="00406120"/>
    <w:rsid w:val="0045683D"/>
    <w:rsid w:val="00467A89"/>
    <w:rsid w:val="004C162B"/>
    <w:rsid w:val="004E0197"/>
    <w:rsid w:val="00524DCB"/>
    <w:rsid w:val="00587DD2"/>
    <w:rsid w:val="005A0019"/>
    <w:rsid w:val="005D26DC"/>
    <w:rsid w:val="00674339"/>
    <w:rsid w:val="006C2EBD"/>
    <w:rsid w:val="006C5D11"/>
    <w:rsid w:val="006E0E3D"/>
    <w:rsid w:val="00733CC3"/>
    <w:rsid w:val="007506EA"/>
    <w:rsid w:val="00765166"/>
    <w:rsid w:val="007E169B"/>
    <w:rsid w:val="007F0B1F"/>
    <w:rsid w:val="008374B0"/>
    <w:rsid w:val="00840A93"/>
    <w:rsid w:val="0086302D"/>
    <w:rsid w:val="00885DA2"/>
    <w:rsid w:val="008C2F6D"/>
    <w:rsid w:val="00934E57"/>
    <w:rsid w:val="0095326B"/>
    <w:rsid w:val="00972BDD"/>
    <w:rsid w:val="009867E2"/>
    <w:rsid w:val="009D7A34"/>
    <w:rsid w:val="00A10DAF"/>
    <w:rsid w:val="00A23B71"/>
    <w:rsid w:val="00A839B4"/>
    <w:rsid w:val="00AC3A2B"/>
    <w:rsid w:val="00AD0485"/>
    <w:rsid w:val="00AD7EF6"/>
    <w:rsid w:val="00B16A39"/>
    <w:rsid w:val="00B20AB2"/>
    <w:rsid w:val="00B80BFC"/>
    <w:rsid w:val="00BA68E0"/>
    <w:rsid w:val="00BE7118"/>
    <w:rsid w:val="00C5137E"/>
    <w:rsid w:val="00C97C28"/>
    <w:rsid w:val="00CB54F8"/>
    <w:rsid w:val="00CF6AD6"/>
    <w:rsid w:val="00D14C2E"/>
    <w:rsid w:val="00D55055"/>
    <w:rsid w:val="00DD07D9"/>
    <w:rsid w:val="00DE5D61"/>
    <w:rsid w:val="00E10AFA"/>
    <w:rsid w:val="00E15545"/>
    <w:rsid w:val="00E61308"/>
    <w:rsid w:val="00E767C7"/>
    <w:rsid w:val="00E771E8"/>
    <w:rsid w:val="00E82E64"/>
    <w:rsid w:val="00ED149E"/>
    <w:rsid w:val="00EE253E"/>
    <w:rsid w:val="00F124CE"/>
    <w:rsid w:val="00F20C32"/>
    <w:rsid w:val="00F30CC6"/>
    <w:rsid w:val="00F6553F"/>
    <w:rsid w:val="00F875EC"/>
    <w:rsid w:val="00FC08CD"/>
    <w:rsid w:val="00FE01C8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4B3BF6"/>
  <w15:docId w15:val="{76E7EDCF-C566-435D-86F9-947AD330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7EF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01C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3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shigell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healthywater/swimmin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shigella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ine.gov/doe/nutri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hhs/mecdc/environmental-health/el/rules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8A62-77B2-4CBB-AAB2-67A1C332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Duguay, Tammy L.</cp:lastModifiedBy>
  <cp:revision>2</cp:revision>
  <cp:lastPrinted>2011-06-07T13:34:00Z</cp:lastPrinted>
  <dcterms:created xsi:type="dcterms:W3CDTF">2021-08-16T15:44:00Z</dcterms:created>
  <dcterms:modified xsi:type="dcterms:W3CDTF">2021-08-16T15:44:00Z</dcterms:modified>
</cp:coreProperties>
</file>