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D375" w14:textId="5AD62709" w:rsidR="007E169B" w:rsidRPr="006E0E3D" w:rsidRDefault="0026074D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C52F93">
        <w:rPr>
          <w:b/>
          <w:sz w:val="28"/>
          <w:szCs w:val="28"/>
        </w:rPr>
        <w:t>orovirus</w:t>
      </w:r>
    </w:p>
    <w:p w14:paraId="42611136" w14:textId="77777777" w:rsidR="00BE7118" w:rsidRPr="006E0E3D" w:rsidRDefault="00BE7118">
      <w:pPr>
        <w:rPr>
          <w:szCs w:val="24"/>
        </w:rPr>
      </w:pPr>
    </w:p>
    <w:p w14:paraId="20DE1910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0374497E" w14:textId="77777777" w:rsidR="00BE7118" w:rsidRPr="006E0E3D" w:rsidRDefault="00C52F93">
      <w:pPr>
        <w:rPr>
          <w:szCs w:val="24"/>
        </w:rPr>
      </w:pPr>
      <w:r w:rsidRPr="00BB6CB3">
        <w:rPr>
          <w:szCs w:val="24"/>
        </w:rPr>
        <w:t>Acute gastro</w:t>
      </w:r>
      <w:r w:rsidR="0066087C" w:rsidRPr="00BB6CB3">
        <w:rPr>
          <w:szCs w:val="24"/>
        </w:rPr>
        <w:t>e</w:t>
      </w:r>
      <w:r w:rsidRPr="00BB6CB3">
        <w:rPr>
          <w:szCs w:val="24"/>
        </w:rPr>
        <w:t>nte</w:t>
      </w:r>
      <w:r w:rsidR="0066087C" w:rsidRPr="00BB6CB3">
        <w:rPr>
          <w:szCs w:val="24"/>
        </w:rPr>
        <w:t>ritis</w:t>
      </w:r>
      <w:r w:rsidRPr="00BB6CB3">
        <w:rPr>
          <w:szCs w:val="24"/>
        </w:rPr>
        <w:t xml:space="preserve"> </w:t>
      </w:r>
      <w:r w:rsidR="004638FC" w:rsidRPr="00BB6CB3">
        <w:rPr>
          <w:szCs w:val="24"/>
        </w:rPr>
        <w:t xml:space="preserve">caused by Norovirus, </w:t>
      </w:r>
      <w:r w:rsidR="0026074D" w:rsidRPr="00BB6CB3">
        <w:rPr>
          <w:szCs w:val="24"/>
        </w:rPr>
        <w:t>a type of</w:t>
      </w:r>
      <w:r w:rsidR="00545454" w:rsidRPr="00BB6CB3">
        <w:rPr>
          <w:szCs w:val="24"/>
        </w:rPr>
        <w:t xml:space="preserve"> calicivirus.</w:t>
      </w:r>
    </w:p>
    <w:p w14:paraId="1F340F9D" w14:textId="77777777" w:rsidR="00BE7118" w:rsidRPr="006E0E3D" w:rsidRDefault="00BE7118">
      <w:pPr>
        <w:rPr>
          <w:i/>
          <w:szCs w:val="24"/>
        </w:rPr>
      </w:pPr>
    </w:p>
    <w:p w14:paraId="2B47AD4A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77CFACA6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</w:t>
      </w:r>
      <w:r w:rsidR="00CA2333">
        <w:rPr>
          <w:szCs w:val="24"/>
        </w:rPr>
        <w:t>include</w:t>
      </w:r>
      <w:r w:rsidR="00C52F93">
        <w:rPr>
          <w:szCs w:val="24"/>
        </w:rPr>
        <w:t xml:space="preserve"> </w:t>
      </w:r>
      <w:proofErr w:type="gramStart"/>
      <w:r w:rsidR="00C52F93">
        <w:rPr>
          <w:szCs w:val="24"/>
        </w:rPr>
        <w:t>su</w:t>
      </w:r>
      <w:r w:rsidR="00220545">
        <w:rPr>
          <w:szCs w:val="24"/>
        </w:rPr>
        <w:t>dden-onset</w:t>
      </w:r>
      <w:proofErr w:type="gramEnd"/>
      <w:r w:rsidR="009751A5">
        <w:rPr>
          <w:szCs w:val="24"/>
        </w:rPr>
        <w:t xml:space="preserve"> of</w:t>
      </w:r>
      <w:r w:rsidR="00220545">
        <w:rPr>
          <w:szCs w:val="24"/>
        </w:rPr>
        <w:t xml:space="preserve"> vomiting, watery non-</w:t>
      </w:r>
      <w:r w:rsidR="00C52F93">
        <w:rPr>
          <w:szCs w:val="24"/>
        </w:rPr>
        <w:t xml:space="preserve">bloody diarrhea, abdominal cramps and nausea. Other symptoms include fever, </w:t>
      </w:r>
      <w:proofErr w:type="gramStart"/>
      <w:r w:rsidR="00C52F93">
        <w:rPr>
          <w:szCs w:val="24"/>
        </w:rPr>
        <w:t>headache</w:t>
      </w:r>
      <w:proofErr w:type="gramEnd"/>
      <w:r w:rsidR="00C52F93">
        <w:rPr>
          <w:szCs w:val="24"/>
        </w:rPr>
        <w:t xml:space="preserve"> and malaise.</w:t>
      </w:r>
    </w:p>
    <w:p w14:paraId="751F420E" w14:textId="77777777" w:rsidR="00BE7118" w:rsidRPr="006E0E3D" w:rsidRDefault="00BE7118">
      <w:pPr>
        <w:rPr>
          <w:szCs w:val="24"/>
        </w:rPr>
      </w:pPr>
    </w:p>
    <w:p w14:paraId="4B3606B3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72ABE55B" w14:textId="77777777" w:rsidR="00CA2333" w:rsidRPr="006E0E3D" w:rsidRDefault="00C52F93" w:rsidP="00CA2333">
      <w:pPr>
        <w:rPr>
          <w:szCs w:val="24"/>
        </w:rPr>
      </w:pPr>
      <w:r>
        <w:rPr>
          <w:szCs w:val="24"/>
        </w:rPr>
        <w:t xml:space="preserve">Noroviruses are highly contagious, requiring as few as 18 particles to cause illness. Transmission is due to eating food or drinking liquids that are contaminated with norovirus; touching surfaces or objects contaminated with norovirus </w:t>
      </w:r>
      <w:r w:rsidR="009751A5">
        <w:rPr>
          <w:szCs w:val="24"/>
        </w:rPr>
        <w:t>and</w:t>
      </w:r>
      <w:r w:rsidR="004638FC">
        <w:rPr>
          <w:szCs w:val="24"/>
        </w:rPr>
        <w:t xml:space="preserve"> putting fingers in mouth </w:t>
      </w:r>
      <w:r>
        <w:rPr>
          <w:szCs w:val="24"/>
        </w:rPr>
        <w:t xml:space="preserve">or having </w:t>
      </w:r>
      <w:r w:rsidR="009751A5">
        <w:rPr>
          <w:szCs w:val="24"/>
        </w:rPr>
        <w:t xml:space="preserve">close </w:t>
      </w:r>
      <w:r>
        <w:rPr>
          <w:szCs w:val="24"/>
        </w:rPr>
        <w:t>contact with so</w:t>
      </w:r>
      <w:r w:rsidR="00402658">
        <w:rPr>
          <w:szCs w:val="24"/>
        </w:rPr>
        <w:t>meone who is infected with noro</w:t>
      </w:r>
      <w:r>
        <w:rPr>
          <w:szCs w:val="24"/>
        </w:rPr>
        <w:t>virus. Persons are contagious as soon as illness starts and for</w:t>
      </w:r>
      <w:r w:rsidR="009751A5">
        <w:rPr>
          <w:szCs w:val="24"/>
        </w:rPr>
        <w:t xml:space="preserve"> at least</w:t>
      </w:r>
      <w:r>
        <w:rPr>
          <w:szCs w:val="24"/>
        </w:rPr>
        <w:t xml:space="preserve"> 3 days after illness ends. Norovirus can be present in stool for 2 weeks or more after symptoms resolve</w:t>
      </w:r>
      <w:r w:rsidR="00402658">
        <w:rPr>
          <w:szCs w:val="24"/>
        </w:rPr>
        <w:t>.</w:t>
      </w:r>
    </w:p>
    <w:p w14:paraId="478AB637" w14:textId="77777777" w:rsidR="00BE7118" w:rsidRPr="006E0E3D" w:rsidRDefault="00BE7118">
      <w:pPr>
        <w:rPr>
          <w:szCs w:val="24"/>
        </w:rPr>
      </w:pPr>
    </w:p>
    <w:p w14:paraId="2F7D3406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71418E10" w14:textId="77777777" w:rsidR="00CA2333" w:rsidRPr="006E0E3D" w:rsidRDefault="00C52F93" w:rsidP="00CA2333">
      <w:pPr>
        <w:rPr>
          <w:szCs w:val="24"/>
        </w:rPr>
      </w:pPr>
      <w:r>
        <w:rPr>
          <w:szCs w:val="24"/>
        </w:rPr>
        <w:t>Norovirus can be diagnosed by PCR testing of stool</w:t>
      </w:r>
      <w:r w:rsidR="00052ABA">
        <w:rPr>
          <w:szCs w:val="24"/>
        </w:rPr>
        <w:t xml:space="preserve"> or vomit specimens at the Maine</w:t>
      </w:r>
      <w:r>
        <w:rPr>
          <w:szCs w:val="24"/>
        </w:rPr>
        <w:t xml:space="preserve"> Health and Environmental Testing Laboratory</w:t>
      </w:r>
      <w:r w:rsidR="00545454">
        <w:rPr>
          <w:szCs w:val="24"/>
        </w:rPr>
        <w:t xml:space="preserve"> (HETL)</w:t>
      </w:r>
      <w:r>
        <w:rPr>
          <w:szCs w:val="24"/>
        </w:rPr>
        <w:t xml:space="preserve"> and other laboratories.</w:t>
      </w:r>
    </w:p>
    <w:p w14:paraId="7AF3EB61" w14:textId="77777777" w:rsidR="00B20AB2" w:rsidRPr="006E0E3D" w:rsidRDefault="00B20AB2" w:rsidP="00BE7118">
      <w:pPr>
        <w:rPr>
          <w:b/>
          <w:szCs w:val="24"/>
        </w:rPr>
      </w:pPr>
    </w:p>
    <w:p w14:paraId="7A99D3E8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A636C3B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33C0480" w14:textId="77777777" w:rsidR="00CA2333" w:rsidRPr="00852CB9" w:rsidRDefault="00CA2333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good hand washing </w:t>
      </w:r>
      <w:r w:rsidR="00D93C8F">
        <w:rPr>
          <w:szCs w:val="24"/>
        </w:rPr>
        <w:t>with soap and water</w:t>
      </w:r>
      <w:r w:rsidR="003412D9">
        <w:rPr>
          <w:szCs w:val="24"/>
        </w:rPr>
        <w:t xml:space="preserve"> (hand sanitizer gel can be used in addition to soap and water</w:t>
      </w:r>
      <w:r w:rsidR="00BB6CB3">
        <w:rPr>
          <w:szCs w:val="24"/>
        </w:rPr>
        <w:t xml:space="preserve">; </w:t>
      </w:r>
      <w:r w:rsidR="003412D9">
        <w:rPr>
          <w:szCs w:val="24"/>
        </w:rPr>
        <w:t xml:space="preserve">however, </w:t>
      </w:r>
      <w:r w:rsidR="00132332">
        <w:rPr>
          <w:szCs w:val="24"/>
        </w:rPr>
        <w:t xml:space="preserve">it </w:t>
      </w:r>
      <w:r w:rsidR="003412D9">
        <w:rPr>
          <w:szCs w:val="24"/>
        </w:rPr>
        <w:t>should not be used alone)</w:t>
      </w:r>
    </w:p>
    <w:p w14:paraId="40858016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5C8FA0CF" w14:textId="77777777" w:rsidR="00AA4367" w:rsidRPr="009751A5" w:rsidRDefault="00AA4367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cs="Times New Roman"/>
        </w:rPr>
        <w:t xml:space="preserve">Consider cleaning high touch surfaces (such as </w:t>
      </w:r>
      <w:proofErr w:type="gramStart"/>
      <w:r>
        <w:rPr>
          <w:rFonts w:cs="Times New Roman"/>
        </w:rPr>
        <w:t>door knobs</w:t>
      </w:r>
      <w:proofErr w:type="gramEnd"/>
      <w:r>
        <w:rPr>
          <w:rFonts w:cs="Times New Roman"/>
        </w:rPr>
        <w:t>, shared computer keyboards, water fountains) more frequently, especially when illness is present</w:t>
      </w:r>
    </w:p>
    <w:p w14:paraId="0D1916B8" w14:textId="4A0958FA" w:rsidR="009751A5" w:rsidRPr="009751A5" w:rsidRDefault="009751A5" w:rsidP="00D65681">
      <w:pPr>
        <w:pStyle w:val="ListParagraph"/>
        <w:numPr>
          <w:ilvl w:val="0"/>
          <w:numId w:val="4"/>
        </w:numPr>
        <w:spacing w:before="240"/>
        <w:rPr>
          <w:szCs w:val="24"/>
        </w:rPr>
      </w:pPr>
      <w:r>
        <w:rPr>
          <w:szCs w:val="24"/>
        </w:rPr>
        <w:t>Use EPA-approved disinfectants when cleaning (</w:t>
      </w:r>
      <w:hyperlink r:id="rId8" w:history="1">
        <w:r w:rsidR="00D65681" w:rsidRPr="00026FCD">
          <w:rPr>
            <w:rStyle w:val="Hyperlink"/>
            <w:szCs w:val="24"/>
          </w:rPr>
          <w:t>https://www.epa.gov/pesticide-registration/disinfectants-emerging-viral-pathogens-evps-list-q</w:t>
        </w:r>
      </w:hyperlink>
      <w:r w:rsidR="00D65681">
        <w:rPr>
          <w:szCs w:val="24"/>
        </w:rPr>
        <w:t>)</w:t>
      </w:r>
    </w:p>
    <w:p w14:paraId="16894B71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2C1FE32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5E5B06DE" w14:textId="77777777" w:rsidR="009751A5" w:rsidRDefault="00715ADC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If</w:t>
      </w:r>
      <w:r w:rsidR="009751A5" w:rsidRPr="009751A5">
        <w:rPr>
          <w:szCs w:val="24"/>
        </w:rPr>
        <w:t xml:space="preserve"> </w:t>
      </w:r>
      <w:r w:rsidR="0043220E" w:rsidRPr="009751A5">
        <w:rPr>
          <w:szCs w:val="24"/>
        </w:rPr>
        <w:t xml:space="preserve">symptoms are noted, the child should be referred to their primary care </w:t>
      </w:r>
      <w:r w:rsidR="006D76C8" w:rsidRPr="009751A5">
        <w:rPr>
          <w:szCs w:val="24"/>
        </w:rPr>
        <w:t>provider</w:t>
      </w:r>
      <w:r w:rsidR="0043220E" w:rsidRPr="009751A5">
        <w:rPr>
          <w:szCs w:val="24"/>
        </w:rPr>
        <w:t xml:space="preserve"> </w:t>
      </w:r>
    </w:p>
    <w:p w14:paraId="65236476" w14:textId="77777777" w:rsidR="0043220E" w:rsidRPr="009751A5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 w:rsidRPr="009751A5">
        <w:rPr>
          <w:szCs w:val="24"/>
        </w:rPr>
        <w:t>Non-specific supportive therapy, including hydration, is important</w:t>
      </w:r>
    </w:p>
    <w:p w14:paraId="19D1FFB3" w14:textId="77777777" w:rsidR="00885DA2" w:rsidRPr="006E0E3D" w:rsidRDefault="00885DA2" w:rsidP="00BE7118">
      <w:pPr>
        <w:rPr>
          <w:b/>
          <w:szCs w:val="24"/>
        </w:rPr>
      </w:pPr>
    </w:p>
    <w:p w14:paraId="284B410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6A0AA2ED" w14:textId="77777777" w:rsidR="00CA2333" w:rsidRPr="00B80BFC" w:rsidRDefault="00CA2333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</w:t>
      </w:r>
      <w:r w:rsidR="003412D9">
        <w:rPr>
          <w:szCs w:val="24"/>
        </w:rPr>
        <w:t xml:space="preserve"> and school trips </w:t>
      </w:r>
      <w:r>
        <w:rPr>
          <w:szCs w:val="24"/>
        </w:rPr>
        <w:t>while symptomatic with diarrhea</w:t>
      </w:r>
    </w:p>
    <w:p w14:paraId="351941D4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24FF32CA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6D4C41E0" w14:textId="77777777" w:rsidR="00715ADC" w:rsidRDefault="00715ADC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If students experience sudden onset of illness at school, report to Maine CDC via phone 1-800-821-5821</w:t>
      </w:r>
    </w:p>
    <w:p w14:paraId="21882E0E" w14:textId="2288B6E0" w:rsidR="0066087C" w:rsidRDefault="0066087C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If your school has greater than 15% absenteeism </w:t>
      </w:r>
      <w:r w:rsidR="004638FC">
        <w:rPr>
          <w:szCs w:val="24"/>
        </w:rPr>
        <w:t>with similar case</w:t>
      </w:r>
      <w:r w:rsidR="00132332">
        <w:rPr>
          <w:szCs w:val="24"/>
        </w:rPr>
        <w:t>s</w:t>
      </w:r>
      <w:r w:rsidR="004638FC">
        <w:rPr>
          <w:szCs w:val="24"/>
        </w:rPr>
        <w:t xml:space="preserve"> and </w:t>
      </w:r>
      <w:proofErr w:type="gramStart"/>
      <w:r w:rsidR="004638FC">
        <w:rPr>
          <w:szCs w:val="24"/>
        </w:rPr>
        <w:t>symptoms</w:t>
      </w:r>
      <w:proofErr w:type="gramEnd"/>
      <w:r w:rsidR="004638FC">
        <w:rPr>
          <w:szCs w:val="24"/>
        </w:rPr>
        <w:t xml:space="preserve"> then </w:t>
      </w:r>
      <w:r>
        <w:rPr>
          <w:szCs w:val="24"/>
        </w:rPr>
        <w:t xml:space="preserve">this should be reported through the </w:t>
      </w:r>
      <w:r w:rsidR="004C359A">
        <w:rPr>
          <w:szCs w:val="24"/>
        </w:rPr>
        <w:t xml:space="preserve">NEO </w:t>
      </w:r>
      <w:r w:rsidR="00715ADC">
        <w:rPr>
          <w:szCs w:val="24"/>
        </w:rPr>
        <w:t>15% absentee application</w:t>
      </w:r>
    </w:p>
    <w:p w14:paraId="005B9659" w14:textId="77777777" w:rsidR="00885DA2" w:rsidRPr="00052ABA" w:rsidRDefault="00AA4367" w:rsidP="00396DA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Track counts of illness each day</w:t>
      </w:r>
    </w:p>
    <w:p w14:paraId="54A37DD7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1F1F9313" w14:textId="06FA2AE0" w:rsidR="00852CB9" w:rsidRPr="004C359A" w:rsidRDefault="00852CB9" w:rsidP="004C359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C359A">
        <w:rPr>
          <w:rFonts w:ascii="Times New Roman" w:hAnsi="Times New Roman" w:cs="Times New Roman"/>
        </w:rPr>
        <w:t xml:space="preserve">Maine CDC </w:t>
      </w:r>
      <w:r w:rsidR="002B39B5" w:rsidRPr="004C359A">
        <w:rPr>
          <w:rFonts w:ascii="Times New Roman" w:hAnsi="Times New Roman" w:cs="Times New Roman"/>
        </w:rPr>
        <w:t xml:space="preserve">norovirus </w:t>
      </w:r>
      <w:r w:rsidRPr="004C359A">
        <w:rPr>
          <w:rFonts w:ascii="Times New Roman" w:hAnsi="Times New Roman" w:cs="Times New Roman"/>
        </w:rPr>
        <w:t>website (including fact sheet</w:t>
      </w:r>
      <w:r w:rsidR="002B39B5" w:rsidRPr="004C359A">
        <w:rPr>
          <w:rFonts w:ascii="Times New Roman" w:hAnsi="Times New Roman" w:cs="Times New Roman"/>
        </w:rPr>
        <w:t>)</w:t>
      </w:r>
      <w:r w:rsidRPr="004C359A">
        <w:rPr>
          <w:rFonts w:ascii="Times New Roman" w:hAnsi="Times New Roman" w:cs="Times New Roman"/>
        </w:rPr>
        <w:t xml:space="preserve"> </w:t>
      </w:r>
      <w:hyperlink r:id="rId9" w:history="1">
        <w:r w:rsidR="004C359A" w:rsidRPr="00344D87">
          <w:rPr>
            <w:rStyle w:val="Hyperlink"/>
            <w:rFonts w:ascii="Times New Roman" w:hAnsi="Times New Roman" w:cs="Times New Roman"/>
          </w:rPr>
          <w:t>www.maine.gov/dhhs/norovirus</w:t>
        </w:r>
      </w:hyperlink>
      <w:r w:rsidR="004C359A">
        <w:rPr>
          <w:rFonts w:ascii="Times New Roman" w:hAnsi="Times New Roman" w:cs="Times New Roman"/>
        </w:rPr>
        <w:t xml:space="preserve"> </w:t>
      </w:r>
    </w:p>
    <w:p w14:paraId="195A0C55" w14:textId="0FE40CC8" w:rsidR="00852CB9" w:rsidRPr="004E0197" w:rsidRDefault="00852CB9" w:rsidP="00852CB9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5E00A3">
        <w:rPr>
          <w:szCs w:val="24"/>
        </w:rPr>
        <w:t>norovirus</w:t>
      </w:r>
      <w:r w:rsidRPr="006E0E3D">
        <w:rPr>
          <w:szCs w:val="24"/>
        </w:rPr>
        <w:t xml:space="preserve"> website </w:t>
      </w:r>
      <w:hyperlink r:id="rId10" w:history="1">
        <w:r w:rsidR="004C359A" w:rsidRPr="00344D87">
          <w:rPr>
            <w:rStyle w:val="Hyperlink"/>
          </w:rPr>
          <w:t>http://www.cdc.gov/norovirus</w:t>
        </w:r>
      </w:hyperlink>
    </w:p>
    <w:p w14:paraId="2E97D6D9" w14:textId="77777777" w:rsidR="00852CB9" w:rsidRPr="00D864C5" w:rsidRDefault="00852CB9" w:rsidP="00852CB9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1" w:history="1">
        <w:r w:rsidRPr="0056006C">
          <w:rPr>
            <w:rStyle w:val="Hyperlink"/>
          </w:rPr>
          <w:t>http://www.cdc.gov/healthywater/swimming/</w:t>
        </w:r>
      </w:hyperlink>
    </w:p>
    <w:p w14:paraId="1219FEA1" w14:textId="77777777" w:rsidR="00052ABA" w:rsidRPr="00402658" w:rsidRDefault="00052ABA" w:rsidP="004638FC">
      <w:pPr>
        <w:pStyle w:val="ListParagraph"/>
        <w:contextualSpacing w:val="0"/>
      </w:pPr>
    </w:p>
    <w:sectPr w:rsidR="00052ABA" w:rsidRPr="00402658" w:rsidSect="00062F8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971B" w14:textId="77777777" w:rsidR="00BA4F7E" w:rsidRDefault="00BA4F7E" w:rsidP="00396DAC">
      <w:r>
        <w:separator/>
      </w:r>
    </w:p>
  </w:endnote>
  <w:endnote w:type="continuationSeparator" w:id="0">
    <w:p w14:paraId="7AEFF7AA" w14:textId="77777777" w:rsidR="00BA4F7E" w:rsidRDefault="00BA4F7E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1F0" w14:textId="77777777" w:rsidR="00240EDE" w:rsidRDefault="0032489F">
    <w:pPr>
      <w:pStyle w:val="Footer"/>
    </w:pPr>
    <w:r>
      <w:t>Updated 9/9/2015</w:t>
    </w:r>
  </w:p>
  <w:p w14:paraId="263033A6" w14:textId="77777777"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12C" w14:textId="53E1C6B6" w:rsidR="00052ABA" w:rsidRDefault="00052ABA">
    <w:pPr>
      <w:pStyle w:val="Footer"/>
    </w:pPr>
    <w:r>
      <w:t xml:space="preserve">Updated </w:t>
    </w:r>
    <w:r w:rsidR="00D65681">
      <w:t>October</w:t>
    </w:r>
    <w:r>
      <w:t xml:space="preserve"> 2</w:t>
    </w:r>
    <w:r w:rsidR="00D65681">
      <w:t>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2DC3" w14:textId="77777777" w:rsidR="00BA4F7E" w:rsidRDefault="00BA4F7E" w:rsidP="00396DAC">
      <w:r>
        <w:separator/>
      </w:r>
    </w:p>
  </w:footnote>
  <w:footnote w:type="continuationSeparator" w:id="0">
    <w:p w14:paraId="12BD9028" w14:textId="77777777" w:rsidR="00BA4F7E" w:rsidRDefault="00BA4F7E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E5FF" w14:textId="77777777" w:rsidR="00062F8C" w:rsidRDefault="00062F8C">
    <w:pPr>
      <w:pStyle w:val="Header"/>
    </w:pPr>
  </w:p>
  <w:p w14:paraId="6C213BDB" w14:textId="77777777" w:rsidR="00062F8C" w:rsidRDefault="0006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3920" w14:textId="57797370" w:rsidR="00955517" w:rsidRDefault="00955517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694E6BB2" wp14:editId="01DEF288">
          <wp:simplePos x="0" y="0"/>
          <wp:positionH relativeFrom="column">
            <wp:posOffset>15240</wp:posOffset>
          </wp:positionH>
          <wp:positionV relativeFrom="paragraph">
            <wp:posOffset>-358140</wp:posOffset>
          </wp:positionV>
          <wp:extent cx="685800" cy="632460"/>
          <wp:effectExtent l="0" t="0" r="0" b="0"/>
          <wp:wrapTight wrapText="bothSides">
            <wp:wrapPolygon edited="0">
              <wp:start x="0" y="0"/>
              <wp:lineTo x="0" y="20819"/>
              <wp:lineTo x="21000" y="20819"/>
              <wp:lineTo x="21000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14324"/>
    <w:multiLevelType w:val="hybridMultilevel"/>
    <w:tmpl w:val="F068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12183"/>
    <w:rsid w:val="00052ABA"/>
    <w:rsid w:val="00062F8C"/>
    <w:rsid w:val="00096DF0"/>
    <w:rsid w:val="000B6BF9"/>
    <w:rsid w:val="001001FA"/>
    <w:rsid w:val="00132332"/>
    <w:rsid w:val="00150B86"/>
    <w:rsid w:val="001859DC"/>
    <w:rsid w:val="001C2841"/>
    <w:rsid w:val="001E551D"/>
    <w:rsid w:val="00220545"/>
    <w:rsid w:val="00240EDE"/>
    <w:rsid w:val="0026074D"/>
    <w:rsid w:val="00297911"/>
    <w:rsid w:val="002B39B5"/>
    <w:rsid w:val="00302AE2"/>
    <w:rsid w:val="0032489F"/>
    <w:rsid w:val="003412D9"/>
    <w:rsid w:val="003440BA"/>
    <w:rsid w:val="003505F2"/>
    <w:rsid w:val="00396DAC"/>
    <w:rsid w:val="003C2D1C"/>
    <w:rsid w:val="003D21C4"/>
    <w:rsid w:val="00402658"/>
    <w:rsid w:val="00406120"/>
    <w:rsid w:val="0043220E"/>
    <w:rsid w:val="004638FC"/>
    <w:rsid w:val="004C359A"/>
    <w:rsid w:val="00526C7C"/>
    <w:rsid w:val="00545454"/>
    <w:rsid w:val="005A0019"/>
    <w:rsid w:val="005E00A3"/>
    <w:rsid w:val="0066087C"/>
    <w:rsid w:val="00674339"/>
    <w:rsid w:val="006743E7"/>
    <w:rsid w:val="006D4B66"/>
    <w:rsid w:val="006D76C8"/>
    <w:rsid w:val="006E0E3D"/>
    <w:rsid w:val="00715ADC"/>
    <w:rsid w:val="007B5B6E"/>
    <w:rsid w:val="007E169B"/>
    <w:rsid w:val="00844956"/>
    <w:rsid w:val="00852CB9"/>
    <w:rsid w:val="00885DA2"/>
    <w:rsid w:val="008C2F6D"/>
    <w:rsid w:val="00900B6C"/>
    <w:rsid w:val="00952DBC"/>
    <w:rsid w:val="0095326B"/>
    <w:rsid w:val="00955517"/>
    <w:rsid w:val="009751A5"/>
    <w:rsid w:val="00A41B64"/>
    <w:rsid w:val="00AA4367"/>
    <w:rsid w:val="00AD7D44"/>
    <w:rsid w:val="00B20AB2"/>
    <w:rsid w:val="00B80BFC"/>
    <w:rsid w:val="00B860BE"/>
    <w:rsid w:val="00BA4F7E"/>
    <w:rsid w:val="00BB6CB3"/>
    <w:rsid w:val="00BE7118"/>
    <w:rsid w:val="00BF58E9"/>
    <w:rsid w:val="00C14EB9"/>
    <w:rsid w:val="00C52F93"/>
    <w:rsid w:val="00C70AFD"/>
    <w:rsid w:val="00C82BF0"/>
    <w:rsid w:val="00C85A1A"/>
    <w:rsid w:val="00C97C28"/>
    <w:rsid w:val="00CA2333"/>
    <w:rsid w:val="00D55055"/>
    <w:rsid w:val="00D65681"/>
    <w:rsid w:val="00D864C5"/>
    <w:rsid w:val="00D93C8F"/>
    <w:rsid w:val="00DA6908"/>
    <w:rsid w:val="00DD07D9"/>
    <w:rsid w:val="00E634C4"/>
    <w:rsid w:val="00ED149E"/>
    <w:rsid w:val="00EE253E"/>
    <w:rsid w:val="00F20C32"/>
    <w:rsid w:val="00F3025D"/>
    <w:rsid w:val="00F90929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4242"/>
  <w15:docId w15:val="{4A6EEAED-732F-4F8D-A623-BB068EF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00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681"/>
    <w:rPr>
      <w:color w:val="605E5C"/>
      <w:shd w:val="clear" w:color="auto" w:fill="E1DFDD"/>
    </w:rPr>
  </w:style>
  <w:style w:type="paragraph" w:customStyle="1" w:styleId="Default">
    <w:name w:val="Default"/>
    <w:rsid w:val="004C359A"/>
    <w:pPr>
      <w:autoSpaceDE w:val="0"/>
      <w:autoSpaceDN w:val="0"/>
      <w:adjustRightInd w:val="0"/>
    </w:pPr>
    <w:rPr>
      <w:rFonts w:ascii="Lato" w:hAnsi="Lato" w:cs="Lat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pesticide-registration/disinfectants-emerging-viral-pathogens-evps-list-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healthywater/swimm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dc.gov/norov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noroviru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939F-8AFE-4706-BB5D-60F4424E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2015-09-09T21:29:00Z</cp:lastPrinted>
  <dcterms:created xsi:type="dcterms:W3CDTF">2022-10-20T12:33:00Z</dcterms:created>
  <dcterms:modified xsi:type="dcterms:W3CDTF">2022-10-20T12:33:00Z</dcterms:modified>
</cp:coreProperties>
</file>