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126B" w14:textId="77777777" w:rsidR="00BC2C43" w:rsidRPr="00A11A09" w:rsidRDefault="00BC2C43" w:rsidP="00BC2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A09">
        <w:rPr>
          <w:rFonts w:ascii="Times New Roman" w:hAnsi="Times New Roman"/>
          <w:b/>
          <w:sz w:val="28"/>
          <w:szCs w:val="28"/>
        </w:rPr>
        <w:t xml:space="preserve">15% Absenteeism School Health Manual </w:t>
      </w:r>
    </w:p>
    <w:p w14:paraId="6C2A3BEE" w14:textId="77777777" w:rsidR="00BC2C43" w:rsidRPr="00A11A09" w:rsidRDefault="00BC2C43" w:rsidP="00BC2C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4A07FB" w14:textId="77777777" w:rsidR="00BC2C43" w:rsidRPr="00A11A09" w:rsidRDefault="00BC2C43" w:rsidP="00BC2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A09">
        <w:rPr>
          <w:rFonts w:ascii="Times New Roman" w:hAnsi="Times New Roman"/>
          <w:b/>
          <w:sz w:val="24"/>
          <w:szCs w:val="24"/>
        </w:rPr>
        <w:t>Definition:</w:t>
      </w:r>
      <w:r w:rsidRPr="00A11A09">
        <w:rPr>
          <w:rFonts w:ascii="Times New Roman" w:hAnsi="Times New Roman"/>
          <w:sz w:val="24"/>
          <w:szCs w:val="24"/>
        </w:rPr>
        <w:br/>
      </w:r>
      <w:r w:rsidRPr="00A11A09">
        <w:rPr>
          <w:rFonts w:ascii="Times New Roman" w:hAnsi="Times New Roman"/>
          <w:color w:val="000000"/>
        </w:rPr>
        <w:t>Schools have long partnered with Maine Center for Disease Control and Prevention (Maine CDC) to report elevated absentee rates (</w:t>
      </w:r>
      <w:r w:rsidRPr="00A11A09">
        <w:rPr>
          <w:rFonts w:ascii="Times New Roman" w:hAnsi="Times New Roman"/>
          <w:color w:val="000000"/>
          <w:u w:val="single"/>
        </w:rPr>
        <w:t>&gt;</w:t>
      </w:r>
      <w:r w:rsidRPr="00A11A09">
        <w:rPr>
          <w:rFonts w:ascii="Times New Roman" w:hAnsi="Times New Roman"/>
          <w:color w:val="000000"/>
        </w:rPr>
        <w:t xml:space="preserve">15%).  The </w:t>
      </w:r>
      <w:r>
        <w:rPr>
          <w:rFonts w:ascii="Times New Roman" w:hAnsi="Times New Roman"/>
          <w:color w:val="000000"/>
        </w:rPr>
        <w:t xml:space="preserve">Maine </w:t>
      </w:r>
      <w:r w:rsidRPr="00A11A09">
        <w:rPr>
          <w:rFonts w:ascii="Times New Roman" w:hAnsi="Times New Roman"/>
          <w:color w:val="000000"/>
        </w:rPr>
        <w:t xml:space="preserve">Department of Education </w:t>
      </w:r>
      <w:r>
        <w:rPr>
          <w:rFonts w:ascii="Times New Roman" w:hAnsi="Times New Roman"/>
          <w:color w:val="000000"/>
        </w:rPr>
        <w:t xml:space="preserve">(DOE) </w:t>
      </w:r>
      <w:r w:rsidRPr="00A11A09">
        <w:rPr>
          <w:rFonts w:ascii="Times New Roman" w:hAnsi="Times New Roman"/>
          <w:color w:val="000000"/>
        </w:rPr>
        <w:t xml:space="preserve">and Maine CDC have collaborated to design an application in the NEO system to collect this information more efficiently. School nurses have been given access to the reporting tool. </w:t>
      </w:r>
    </w:p>
    <w:p w14:paraId="5220FF06" w14:textId="77777777" w:rsidR="00BC2C43" w:rsidRPr="00A11A09" w:rsidRDefault="00BC2C43" w:rsidP="00BC2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E47706" w14:textId="4B04894E" w:rsidR="00BC2C43" w:rsidRPr="00A11A09" w:rsidRDefault="00BC2C43" w:rsidP="00BC2C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A09">
        <w:rPr>
          <w:rFonts w:ascii="Times New Roman" w:hAnsi="Times New Roman"/>
          <w:b/>
          <w:sz w:val="24"/>
          <w:szCs w:val="24"/>
        </w:rPr>
        <w:t>What to report:</w:t>
      </w:r>
      <w:r w:rsidRPr="00A11A09">
        <w:rPr>
          <w:rFonts w:ascii="Times New Roman" w:hAnsi="Times New Roman"/>
          <w:i/>
          <w:sz w:val="24"/>
          <w:szCs w:val="24"/>
        </w:rPr>
        <w:t xml:space="preserve"> </w:t>
      </w:r>
      <w:r w:rsidRPr="00A11A09">
        <w:rPr>
          <w:rFonts w:ascii="Times New Roman" w:hAnsi="Times New Roman"/>
          <w:sz w:val="24"/>
          <w:szCs w:val="24"/>
        </w:rPr>
        <w:br/>
      </w:r>
      <w:r w:rsidRPr="00A11A09">
        <w:rPr>
          <w:rFonts w:ascii="Times New Roman" w:eastAsia="Times New Roman" w:hAnsi="Times New Roman"/>
          <w:lang w:val="en"/>
        </w:rPr>
        <w:t xml:space="preserve">School nurses should report absenteeism to Maine CDC and DOE when 15% or greater of the students enrolled are absent due to illness. Maine CDC </w:t>
      </w:r>
      <w:r>
        <w:rPr>
          <w:rFonts w:ascii="Times New Roman" w:eastAsia="Times New Roman" w:hAnsi="Times New Roman"/>
          <w:lang w:val="en"/>
        </w:rPr>
        <w:t>e</w:t>
      </w:r>
      <w:r w:rsidRPr="00A11A09">
        <w:rPr>
          <w:rFonts w:ascii="Times New Roman" w:eastAsia="Times New Roman" w:hAnsi="Times New Roman"/>
          <w:lang w:val="en"/>
        </w:rPr>
        <w:t>pidemiologists</w:t>
      </w:r>
      <w:r w:rsidR="000E35B3">
        <w:rPr>
          <w:rFonts w:ascii="Times New Roman" w:eastAsia="Times New Roman" w:hAnsi="Times New Roman"/>
          <w:lang w:val="en"/>
        </w:rPr>
        <w:t xml:space="preserve"> and/or outbreak investigators</w:t>
      </w:r>
      <w:r w:rsidRPr="00A11A09">
        <w:rPr>
          <w:rFonts w:ascii="Times New Roman" w:eastAsia="Times New Roman" w:hAnsi="Times New Roman"/>
          <w:lang w:val="en"/>
        </w:rPr>
        <w:t xml:space="preserve"> will work with school nurses to assess the burden of disease and to control disease outbreaks in school.</w:t>
      </w:r>
      <w:r w:rsidRPr="00A11A09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</w:p>
    <w:p w14:paraId="15B705F6" w14:textId="77777777" w:rsidR="00BC2C43" w:rsidRPr="00A11A09" w:rsidRDefault="00BC2C43" w:rsidP="00BC2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</w:p>
    <w:p w14:paraId="296C6D9C" w14:textId="56D7BD89" w:rsidR="00BC2C43" w:rsidRPr="00A11A09" w:rsidRDefault="00BC2C43" w:rsidP="00BC2C43">
      <w:pPr>
        <w:pStyle w:val="bulletlistintro"/>
        <w:spacing w:before="0" w:beforeAutospacing="0"/>
        <w:rPr>
          <w:lang w:val="en"/>
        </w:rPr>
      </w:pPr>
      <w:r w:rsidRPr="00A11A09">
        <w:rPr>
          <w:b/>
        </w:rPr>
        <w:t>Transmission:</w:t>
      </w:r>
      <w:r w:rsidRPr="00A11A09">
        <w:rPr>
          <w:b/>
        </w:rPr>
        <w:br/>
      </w:r>
      <w:r w:rsidRPr="00A11A09">
        <w:rPr>
          <w:sz w:val="22"/>
          <w:szCs w:val="22"/>
          <w:lang w:val="en"/>
        </w:rPr>
        <w:t xml:space="preserve">Maine CDC </w:t>
      </w:r>
      <w:r>
        <w:rPr>
          <w:sz w:val="22"/>
          <w:szCs w:val="22"/>
          <w:lang w:val="en"/>
        </w:rPr>
        <w:t>e</w:t>
      </w:r>
      <w:r w:rsidRPr="00A11A09">
        <w:rPr>
          <w:sz w:val="22"/>
          <w:szCs w:val="22"/>
          <w:lang w:val="en"/>
        </w:rPr>
        <w:t xml:space="preserve">pidemiologists </w:t>
      </w:r>
      <w:r w:rsidR="000E35B3">
        <w:rPr>
          <w:sz w:val="22"/>
          <w:szCs w:val="22"/>
          <w:lang w:val="en"/>
        </w:rPr>
        <w:t xml:space="preserve">and/or outbreak investigators </w:t>
      </w:r>
      <w:r w:rsidRPr="00A11A09">
        <w:rPr>
          <w:sz w:val="22"/>
          <w:szCs w:val="22"/>
          <w:lang w:val="en"/>
        </w:rPr>
        <w:t>will work with school nurses to implement required or recommended control measures based on the diagnosed disease or presenting symptoms.</w:t>
      </w:r>
      <w:r w:rsidRPr="00A11A09">
        <w:rPr>
          <w:lang w:val="en"/>
        </w:rPr>
        <w:t xml:space="preserve"> </w:t>
      </w:r>
    </w:p>
    <w:p w14:paraId="3FB5B8D6" w14:textId="77777777" w:rsidR="00BC2C43" w:rsidRPr="00A11A09" w:rsidRDefault="00BC2C43" w:rsidP="00BC2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80C84D" w14:textId="77777777" w:rsidR="00BC2C43" w:rsidRPr="00A11A09" w:rsidRDefault="00BC2C43" w:rsidP="00BC2C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1A09">
        <w:rPr>
          <w:rFonts w:ascii="Times New Roman" w:hAnsi="Times New Roman"/>
          <w:b/>
          <w:sz w:val="24"/>
          <w:szCs w:val="24"/>
        </w:rPr>
        <w:t>Role of the School Nurse:</w:t>
      </w:r>
    </w:p>
    <w:p w14:paraId="1C9114A8" w14:textId="4F7872E6" w:rsidR="00BC2C43" w:rsidRPr="00A11A09" w:rsidRDefault="00BC2C43" w:rsidP="00BC2C43">
      <w:pPr>
        <w:pStyle w:val="Default"/>
      </w:pPr>
      <w:r w:rsidRPr="00A11A09">
        <w:rPr>
          <w:sz w:val="22"/>
          <w:szCs w:val="22"/>
        </w:rPr>
        <w:t xml:space="preserve">The </w:t>
      </w:r>
      <w:proofErr w:type="gramStart"/>
      <w:r w:rsidRPr="00A11A09">
        <w:rPr>
          <w:sz w:val="22"/>
          <w:szCs w:val="22"/>
        </w:rPr>
        <w:t>School</w:t>
      </w:r>
      <w:proofErr w:type="gramEnd"/>
      <w:r w:rsidRPr="00A11A09">
        <w:rPr>
          <w:sz w:val="22"/>
          <w:szCs w:val="22"/>
        </w:rPr>
        <w:t xml:space="preserve"> Nurse or their designee will report 15% or greater absenteeism due to illness using the NEO system,</w:t>
      </w:r>
      <w:r w:rsidR="000E35B3">
        <w:rPr>
          <w:sz w:val="22"/>
          <w:szCs w:val="22"/>
        </w:rPr>
        <w:t xml:space="preserve"> email,</w:t>
      </w:r>
      <w:r w:rsidRPr="00A11A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fax, </w:t>
      </w:r>
      <w:r w:rsidRPr="00A11A09">
        <w:rPr>
          <w:sz w:val="22"/>
          <w:szCs w:val="22"/>
        </w:rPr>
        <w:t xml:space="preserve">or by phone to Maine CDC each day that absenteeism is elevated. </w:t>
      </w:r>
    </w:p>
    <w:p w14:paraId="04D22CFA" w14:textId="54FED487" w:rsidR="00BC2C43" w:rsidRPr="00A11A09" w:rsidRDefault="00BC2C43" w:rsidP="00BC2C43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A11A09">
        <w:rPr>
          <w:sz w:val="22"/>
          <w:szCs w:val="22"/>
        </w:rPr>
        <w:t xml:space="preserve">If your school unit decides that it would be appropriate for another person to submit this report, you can contact the </w:t>
      </w:r>
      <w:r>
        <w:rPr>
          <w:sz w:val="22"/>
          <w:szCs w:val="22"/>
        </w:rPr>
        <w:t xml:space="preserve">DOE </w:t>
      </w:r>
      <w:r w:rsidRPr="00A11A09">
        <w:rPr>
          <w:sz w:val="22"/>
          <w:szCs w:val="22"/>
        </w:rPr>
        <w:t>Help Desk to add users</w:t>
      </w:r>
      <w:r w:rsidR="000E35B3">
        <w:rPr>
          <w:sz w:val="22"/>
          <w:szCs w:val="22"/>
        </w:rPr>
        <w:t xml:space="preserve"> to NEO</w:t>
      </w:r>
      <w:r w:rsidRPr="00A11A09">
        <w:rPr>
          <w:sz w:val="22"/>
          <w:szCs w:val="22"/>
        </w:rPr>
        <w:t xml:space="preserve">. </w:t>
      </w:r>
    </w:p>
    <w:p w14:paraId="0E14324A" w14:textId="77777777" w:rsidR="00BC2C43" w:rsidRPr="00A11A09" w:rsidRDefault="00BC2C43" w:rsidP="00BC2C43">
      <w:pPr>
        <w:pStyle w:val="Default"/>
        <w:rPr>
          <w:sz w:val="22"/>
          <w:szCs w:val="22"/>
        </w:rPr>
      </w:pPr>
    </w:p>
    <w:p w14:paraId="37D9EE97" w14:textId="77777777" w:rsidR="00BC2C43" w:rsidRPr="00A11A09" w:rsidRDefault="00BC2C43" w:rsidP="00BC2C43">
      <w:pPr>
        <w:spacing w:after="0" w:line="240" w:lineRule="auto"/>
        <w:rPr>
          <w:rFonts w:ascii="Times New Roman" w:hAnsi="Times New Roman"/>
        </w:rPr>
      </w:pPr>
      <w:r w:rsidRPr="00A11A09">
        <w:rPr>
          <w:rFonts w:ascii="Times New Roman" w:hAnsi="Times New Roman"/>
        </w:rPr>
        <w:t xml:space="preserve">DOE Data Helpdesk page  </w:t>
      </w:r>
      <w:hyperlink r:id="rId7" w:history="1">
        <w:r w:rsidRPr="00A11A09">
          <w:rPr>
            <w:rFonts w:ascii="Times New Roman" w:hAnsi="Times New Roman"/>
            <w:color w:val="0000FF"/>
            <w:u w:val="single"/>
          </w:rPr>
          <w:t>Helpdesk | Department of Education (maine.gov)</w:t>
        </w:r>
      </w:hyperlink>
      <w:r w:rsidRPr="00A11A09">
        <w:rPr>
          <w:rFonts w:ascii="Times New Roman" w:hAnsi="Times New Roman"/>
        </w:rPr>
        <w:t xml:space="preserve">   </w:t>
      </w:r>
    </w:p>
    <w:p w14:paraId="3EA2E90D" w14:textId="77777777" w:rsidR="00BC2C43" w:rsidRPr="00A11A09" w:rsidRDefault="00BC2C43" w:rsidP="00BC2C43">
      <w:pPr>
        <w:spacing w:after="0" w:line="240" w:lineRule="auto"/>
        <w:rPr>
          <w:rFonts w:ascii="Times New Roman" w:hAnsi="Times New Roman"/>
          <w:b/>
        </w:rPr>
      </w:pPr>
    </w:p>
    <w:p w14:paraId="0AD37B88" w14:textId="77777777" w:rsidR="00BC2C43" w:rsidRPr="00A11A09" w:rsidRDefault="00BC2C43" w:rsidP="00BC2C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1A09">
        <w:rPr>
          <w:rFonts w:ascii="Times New Roman" w:hAnsi="Times New Roman"/>
          <w:b/>
          <w:sz w:val="24"/>
          <w:szCs w:val="24"/>
        </w:rPr>
        <w:t>Resources:</w:t>
      </w:r>
    </w:p>
    <w:p w14:paraId="6E36C1C8" w14:textId="77777777" w:rsidR="00BC2C43" w:rsidRPr="00A11A09" w:rsidRDefault="00BC2C43" w:rsidP="00BC2C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</w:rPr>
      </w:pPr>
      <w:r w:rsidRPr="00A11A09">
        <w:rPr>
          <w:rFonts w:ascii="Times New Roman" w:hAnsi="Times New Roman"/>
          <w:iCs/>
        </w:rPr>
        <w:t xml:space="preserve">Maine Department of Education High Absenteeism Reporting: </w:t>
      </w:r>
    </w:p>
    <w:p w14:paraId="45B50A65" w14:textId="77777777" w:rsidR="00BC2C43" w:rsidRPr="00A11A09" w:rsidRDefault="000E35B3" w:rsidP="00BC2C43">
      <w:pPr>
        <w:pStyle w:val="ListParagraph"/>
        <w:spacing w:after="0" w:line="240" w:lineRule="auto"/>
        <w:rPr>
          <w:rFonts w:ascii="Times New Roman" w:hAnsi="Times New Roman"/>
          <w:iCs/>
        </w:rPr>
      </w:pPr>
      <w:hyperlink r:id="rId8" w:history="1">
        <w:r w:rsidR="00BC2C43" w:rsidRPr="00A11A09">
          <w:rPr>
            <w:rStyle w:val="Hyperlink"/>
            <w:rFonts w:ascii="Times New Roman" w:hAnsi="Times New Roman"/>
            <w:iCs/>
          </w:rPr>
          <w:t>Records &amp; Reports | Department of Education (maine.gov)</w:t>
        </w:r>
      </w:hyperlink>
      <w:r w:rsidR="00BC2C43" w:rsidRPr="00A11A09">
        <w:rPr>
          <w:rFonts w:ascii="Times New Roman" w:hAnsi="Times New Roman"/>
          <w:iCs/>
        </w:rPr>
        <w:t xml:space="preserve"> </w:t>
      </w:r>
    </w:p>
    <w:p w14:paraId="4D5C9E88" w14:textId="77777777" w:rsidR="00BC2C43" w:rsidRPr="00A11A09" w:rsidRDefault="00BC2C43" w:rsidP="00BC2C43">
      <w:pPr>
        <w:numPr>
          <w:ilvl w:val="0"/>
          <w:numId w:val="1"/>
        </w:numPr>
        <w:spacing w:after="0" w:line="240" w:lineRule="auto"/>
        <w:rPr>
          <w:rStyle w:val="Hyperlink"/>
          <w:rFonts w:ascii="Times New Roman" w:hAnsi="Times New Roman"/>
          <w:iCs/>
          <w:color w:val="auto"/>
          <w:u w:val="none"/>
        </w:rPr>
      </w:pPr>
      <w:r w:rsidRPr="00A11A09">
        <w:rPr>
          <w:rFonts w:ascii="Times New Roman" w:hAnsi="Times New Roman"/>
          <w:iCs/>
        </w:rPr>
        <w:t xml:space="preserve">Maine Department of Education 15% Absenteeism Reporting Reference guide: </w:t>
      </w:r>
      <w:bookmarkStart w:id="0" w:name="_Hlk77173922"/>
      <w:r w:rsidRPr="00A11A09">
        <w:rPr>
          <w:rFonts w:ascii="Times New Roman" w:hAnsi="Times New Roman"/>
        </w:rPr>
        <w:fldChar w:fldCharType="begin"/>
      </w:r>
      <w:r w:rsidRPr="00A11A09">
        <w:rPr>
          <w:rFonts w:ascii="Times New Roman" w:hAnsi="Times New Roman"/>
        </w:rPr>
        <w:instrText xml:space="preserve"> HYPERLINK "https://www.maine.gov/doe/sites/maine.gov.doe/files/inline-files/ReferenceGuideforNEO.updated.%20%281%29_0.pdf" </w:instrText>
      </w:r>
      <w:r w:rsidRPr="00A11A09">
        <w:rPr>
          <w:rFonts w:ascii="Times New Roman" w:hAnsi="Times New Roman"/>
        </w:rPr>
        <w:fldChar w:fldCharType="separate"/>
      </w:r>
      <w:proofErr w:type="spellStart"/>
      <w:r w:rsidRPr="00A11A09">
        <w:rPr>
          <w:rFonts w:ascii="Times New Roman" w:hAnsi="Times New Roman"/>
          <w:color w:val="0000FF"/>
          <w:u w:val="single"/>
        </w:rPr>
        <w:t>ReferenceGuideforNEO.updated</w:t>
      </w:r>
      <w:proofErr w:type="spellEnd"/>
      <w:r w:rsidRPr="00A11A09">
        <w:rPr>
          <w:rFonts w:ascii="Times New Roman" w:hAnsi="Times New Roman"/>
          <w:color w:val="0000FF"/>
          <w:u w:val="single"/>
        </w:rPr>
        <w:t>. (</w:t>
      </w:r>
      <w:proofErr w:type="gramStart"/>
      <w:r w:rsidRPr="00A11A09">
        <w:rPr>
          <w:rFonts w:ascii="Times New Roman" w:hAnsi="Times New Roman"/>
          <w:color w:val="0000FF"/>
          <w:u w:val="single"/>
        </w:rPr>
        <w:t>1)_0.pdf</w:t>
      </w:r>
      <w:proofErr w:type="gramEnd"/>
      <w:r w:rsidRPr="00A11A09">
        <w:rPr>
          <w:rFonts w:ascii="Times New Roman" w:hAnsi="Times New Roman"/>
          <w:color w:val="0000FF"/>
          <w:u w:val="single"/>
        </w:rPr>
        <w:t xml:space="preserve"> (maine.gov)</w:t>
      </w:r>
      <w:r w:rsidRPr="00A11A09">
        <w:rPr>
          <w:rFonts w:ascii="Times New Roman" w:hAnsi="Times New Roman"/>
          <w:color w:val="0000FF"/>
          <w:u w:val="single"/>
        </w:rPr>
        <w:fldChar w:fldCharType="end"/>
      </w:r>
      <w:r w:rsidRPr="00A11A09">
        <w:rPr>
          <w:rFonts w:ascii="Times New Roman" w:hAnsi="Times New Roman"/>
        </w:rPr>
        <w:t xml:space="preserve"> </w:t>
      </w:r>
      <w:bookmarkEnd w:id="0"/>
    </w:p>
    <w:p w14:paraId="753A9913" w14:textId="77777777" w:rsidR="00BC2C43" w:rsidRPr="00EE495B" w:rsidRDefault="00BC2C43" w:rsidP="00BC2C43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EE495B">
        <w:rPr>
          <w:rFonts w:ascii="Times New Roman" w:hAnsi="Times New Roman"/>
          <w:iCs/>
        </w:rPr>
        <w:t xml:space="preserve">School Health Manual </w:t>
      </w:r>
      <w:hyperlink r:id="rId9" w:history="1">
        <w:r w:rsidRPr="0003732E">
          <w:rPr>
            <w:rStyle w:val="Hyperlink"/>
            <w:rFonts w:ascii="Times New Roman" w:hAnsi="Times New Roman"/>
            <w:iCs/>
          </w:rPr>
          <w:t>https://www.maine.go</w:t>
        </w:r>
        <w:r w:rsidRPr="0003732E">
          <w:rPr>
            <w:rStyle w:val="Hyperlink"/>
            <w:rFonts w:ascii="Times New Roman" w:hAnsi="Times New Roman"/>
            <w:iCs/>
          </w:rPr>
          <w:t>v</w:t>
        </w:r>
        <w:r w:rsidRPr="0003732E">
          <w:rPr>
            <w:rStyle w:val="Hyperlink"/>
            <w:rFonts w:ascii="Times New Roman" w:hAnsi="Times New Roman"/>
            <w:iCs/>
          </w:rPr>
          <w:t>/dhhs/mecdc/infectious-disease/epi/shm/index.shtml</w:t>
        </w:r>
      </w:hyperlink>
      <w:r>
        <w:rPr>
          <w:rFonts w:ascii="Times New Roman" w:hAnsi="Times New Roman"/>
          <w:iCs/>
        </w:rPr>
        <w:t xml:space="preserve"> </w:t>
      </w:r>
    </w:p>
    <w:p w14:paraId="640F6DA7" w14:textId="77777777" w:rsidR="00BC2C43" w:rsidRPr="00EE495B" w:rsidRDefault="00BC2C43" w:rsidP="00BC2C43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EE495B">
        <w:rPr>
          <w:rFonts w:ascii="Times New Roman" w:hAnsi="Times New Roman"/>
        </w:rPr>
        <w:t xml:space="preserve">School Nurse Consultant at the </w:t>
      </w:r>
      <w:r>
        <w:rPr>
          <w:rFonts w:ascii="Times New Roman" w:hAnsi="Times New Roman"/>
        </w:rPr>
        <w:t xml:space="preserve">Maine </w:t>
      </w:r>
      <w:r w:rsidRPr="00EE495B">
        <w:rPr>
          <w:rFonts w:ascii="Times New Roman" w:hAnsi="Times New Roman"/>
        </w:rPr>
        <w:t>Department of Education (</w:t>
      </w:r>
      <w:hyperlink r:id="rId10" w:history="1">
        <w:r w:rsidRPr="00EE495B">
          <w:rPr>
            <w:rStyle w:val="Hyperlink"/>
            <w:rFonts w:ascii="Times New Roman" w:hAnsi="Times New Roman"/>
          </w:rPr>
          <w:t>DOESchoolandStudentSupports@maine.gov</w:t>
        </w:r>
      </w:hyperlink>
      <w:r w:rsidRPr="00EE495B">
        <w:rPr>
          <w:rFonts w:ascii="Times New Roman" w:hAnsi="Times New Roman"/>
        </w:rPr>
        <w:t xml:space="preserve">) </w:t>
      </w:r>
    </w:p>
    <w:p w14:paraId="3EEE9455" w14:textId="77777777" w:rsidR="00BC2C43" w:rsidRPr="00A11A09" w:rsidRDefault="00BC2C43" w:rsidP="00BC2C43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11A09">
        <w:rPr>
          <w:rFonts w:ascii="Times New Roman" w:hAnsi="Times New Roman"/>
        </w:rPr>
        <w:t>Maine Center for Disease Control and Prevention (1-800-821-5821)</w:t>
      </w:r>
    </w:p>
    <w:p w14:paraId="61BD5399" w14:textId="77777777" w:rsidR="00BC2C43" w:rsidRPr="00A11A09" w:rsidRDefault="00BC2C43" w:rsidP="00BC2C43">
      <w:pPr>
        <w:pStyle w:val="ListParagraph"/>
        <w:rPr>
          <w:rFonts w:ascii="Times New Roman" w:hAnsi="Times New Roman"/>
          <w:iCs/>
        </w:rPr>
      </w:pPr>
    </w:p>
    <w:p w14:paraId="373D02CD" w14:textId="77777777" w:rsidR="00BC2C43" w:rsidRPr="00A11A09" w:rsidRDefault="00BC2C43" w:rsidP="00BC2C43">
      <w:pPr>
        <w:ind w:left="360"/>
        <w:rPr>
          <w:rFonts w:ascii="Times New Roman" w:hAnsi="Times New Roman"/>
          <w:iCs/>
        </w:rPr>
      </w:pPr>
    </w:p>
    <w:p w14:paraId="3AA153BB" w14:textId="77777777" w:rsidR="00BC2C43" w:rsidRDefault="00BC2C43" w:rsidP="00BC2C4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11A09">
        <w:rPr>
          <w:rFonts w:ascii="Times New Roman" w:hAnsi="Times New Roman"/>
          <w:sz w:val="24"/>
          <w:szCs w:val="24"/>
        </w:rPr>
        <w:t xml:space="preserve">  </w:t>
      </w:r>
    </w:p>
    <w:p w14:paraId="5A15FDEE" w14:textId="77777777" w:rsidR="00BC2C43" w:rsidRPr="000C5D96" w:rsidRDefault="00BC2C43" w:rsidP="00BC2C43">
      <w:pPr>
        <w:rPr>
          <w:rFonts w:ascii="Times New Roman" w:hAnsi="Times New Roman"/>
          <w:sz w:val="24"/>
          <w:szCs w:val="24"/>
        </w:rPr>
      </w:pPr>
    </w:p>
    <w:p w14:paraId="18BB7ADD" w14:textId="77777777" w:rsidR="00BC2C43" w:rsidRPr="000C5D96" w:rsidRDefault="00BC2C43" w:rsidP="00BC2C43">
      <w:pPr>
        <w:rPr>
          <w:rFonts w:ascii="Times New Roman" w:hAnsi="Times New Roman"/>
          <w:sz w:val="24"/>
          <w:szCs w:val="24"/>
        </w:rPr>
      </w:pPr>
    </w:p>
    <w:p w14:paraId="6B653D3C" w14:textId="77777777" w:rsidR="00BC2C43" w:rsidRPr="000C5D96" w:rsidRDefault="00BC2C43" w:rsidP="00BC2C43">
      <w:pPr>
        <w:rPr>
          <w:rFonts w:ascii="Times New Roman" w:hAnsi="Times New Roman"/>
          <w:sz w:val="24"/>
          <w:szCs w:val="24"/>
        </w:rPr>
      </w:pPr>
    </w:p>
    <w:p w14:paraId="25EB158B" w14:textId="77777777" w:rsidR="00BC2C43" w:rsidRPr="000C5D96" w:rsidRDefault="00BC2C43" w:rsidP="00BC2C43">
      <w:pPr>
        <w:rPr>
          <w:rFonts w:ascii="Times New Roman" w:hAnsi="Times New Roman"/>
          <w:sz w:val="24"/>
          <w:szCs w:val="24"/>
        </w:rPr>
      </w:pPr>
    </w:p>
    <w:p w14:paraId="46A63AF4" w14:textId="77777777" w:rsidR="00BC2C43" w:rsidRPr="000C5D96" w:rsidRDefault="00BC2C43" w:rsidP="00BC2C43">
      <w:pPr>
        <w:rPr>
          <w:rFonts w:ascii="Times New Roman" w:hAnsi="Times New Roman"/>
          <w:sz w:val="24"/>
          <w:szCs w:val="24"/>
        </w:rPr>
      </w:pPr>
    </w:p>
    <w:p w14:paraId="389D1812" w14:textId="0219BF8D" w:rsidR="00B302B6" w:rsidRPr="00BC2C43" w:rsidRDefault="00BC2C43" w:rsidP="00BC2C43">
      <w:pPr>
        <w:tabs>
          <w:tab w:val="left" w:pos="11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B302B6" w:rsidRPr="00BC2C43" w:rsidSect="0061513D">
      <w:headerReference w:type="default" r:id="rId11"/>
      <w:footerReference w:type="default" r:id="rId12"/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166E" w14:textId="77777777" w:rsidR="00394239" w:rsidRDefault="00394239" w:rsidP="0094096B">
      <w:pPr>
        <w:spacing w:after="0" w:line="240" w:lineRule="auto"/>
      </w:pPr>
      <w:r>
        <w:separator/>
      </w:r>
    </w:p>
  </w:endnote>
  <w:endnote w:type="continuationSeparator" w:id="0">
    <w:p w14:paraId="7773CC36" w14:textId="77777777" w:rsidR="00394239" w:rsidRDefault="00394239" w:rsidP="0094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821B" w14:textId="6F6A0F98" w:rsidR="0089539F" w:rsidRDefault="00867176">
    <w:pPr>
      <w:pStyle w:val="Footer"/>
    </w:pPr>
    <w:r>
      <w:t xml:space="preserve">Updated </w:t>
    </w:r>
    <w:r w:rsidR="00BC2C43">
      <w:t>01</w:t>
    </w:r>
    <w:r>
      <w:t>/1</w:t>
    </w:r>
    <w:r w:rsidR="00BC2C43">
      <w:t>2</w:t>
    </w:r>
    <w:r>
      <w:t>/202</w:t>
    </w:r>
    <w:r w:rsidR="00BC2C43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61412" w14:textId="77777777" w:rsidR="00394239" w:rsidRDefault="00394239" w:rsidP="0094096B">
      <w:pPr>
        <w:spacing w:after="0" w:line="240" w:lineRule="auto"/>
      </w:pPr>
      <w:r>
        <w:separator/>
      </w:r>
    </w:p>
  </w:footnote>
  <w:footnote w:type="continuationSeparator" w:id="0">
    <w:p w14:paraId="168A5BDB" w14:textId="77777777" w:rsidR="00394239" w:rsidRDefault="00394239" w:rsidP="00940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C5A4" w14:textId="66C5B4C4" w:rsidR="0094096B" w:rsidRDefault="00B50AD2">
    <w:pPr>
      <w:pStyle w:val="Header"/>
    </w:pPr>
    <w:r>
      <w:rPr>
        <w:noProof/>
      </w:rPr>
      <w:drawing>
        <wp:inline distT="0" distB="0" distL="0" distR="0" wp14:anchorId="49B4A80E" wp14:editId="6AE18070">
          <wp:extent cx="685800" cy="685800"/>
          <wp:effectExtent l="0" t="0" r="0" b="0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48" cy="685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62440"/>
    <w:multiLevelType w:val="multilevel"/>
    <w:tmpl w:val="E74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D7E7D"/>
    <w:multiLevelType w:val="hybridMultilevel"/>
    <w:tmpl w:val="3490E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12EF5"/>
    <w:multiLevelType w:val="hybridMultilevel"/>
    <w:tmpl w:val="45183CB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92B2866"/>
    <w:multiLevelType w:val="hybridMultilevel"/>
    <w:tmpl w:val="004A72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FC2FFB"/>
    <w:multiLevelType w:val="hybridMultilevel"/>
    <w:tmpl w:val="D860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2D5F6E"/>
    <w:multiLevelType w:val="hybridMultilevel"/>
    <w:tmpl w:val="A7B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F5784"/>
    <w:multiLevelType w:val="hybridMultilevel"/>
    <w:tmpl w:val="2254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B6"/>
    <w:rsid w:val="00002CF2"/>
    <w:rsid w:val="000114CB"/>
    <w:rsid w:val="00093E60"/>
    <w:rsid w:val="000D1FEE"/>
    <w:rsid w:val="000E35B3"/>
    <w:rsid w:val="000F712C"/>
    <w:rsid w:val="001B1BFA"/>
    <w:rsid w:val="001B5D2D"/>
    <w:rsid w:val="0022281E"/>
    <w:rsid w:val="002572E4"/>
    <w:rsid w:val="002A2DD8"/>
    <w:rsid w:val="00357BE2"/>
    <w:rsid w:val="00374D73"/>
    <w:rsid w:val="00382B95"/>
    <w:rsid w:val="00394239"/>
    <w:rsid w:val="00437F11"/>
    <w:rsid w:val="004517DD"/>
    <w:rsid w:val="004776A4"/>
    <w:rsid w:val="00494E58"/>
    <w:rsid w:val="004A03D2"/>
    <w:rsid w:val="004D4AA5"/>
    <w:rsid w:val="004D5399"/>
    <w:rsid w:val="00593BE6"/>
    <w:rsid w:val="0061513D"/>
    <w:rsid w:val="00692D56"/>
    <w:rsid w:val="006B6FCF"/>
    <w:rsid w:val="00723546"/>
    <w:rsid w:val="00827FB1"/>
    <w:rsid w:val="00857D26"/>
    <w:rsid w:val="00867176"/>
    <w:rsid w:val="0089539F"/>
    <w:rsid w:val="00910718"/>
    <w:rsid w:val="0094096B"/>
    <w:rsid w:val="00946D18"/>
    <w:rsid w:val="00956B16"/>
    <w:rsid w:val="0099501E"/>
    <w:rsid w:val="00A11A09"/>
    <w:rsid w:val="00A224D7"/>
    <w:rsid w:val="00A45721"/>
    <w:rsid w:val="00AA0EA8"/>
    <w:rsid w:val="00AE496F"/>
    <w:rsid w:val="00B302B6"/>
    <w:rsid w:val="00B50AD2"/>
    <w:rsid w:val="00B57912"/>
    <w:rsid w:val="00B71CB8"/>
    <w:rsid w:val="00BC2C43"/>
    <w:rsid w:val="00BC3873"/>
    <w:rsid w:val="00C70D4E"/>
    <w:rsid w:val="00CD3AF6"/>
    <w:rsid w:val="00D3207F"/>
    <w:rsid w:val="00D45F78"/>
    <w:rsid w:val="00DB1F01"/>
    <w:rsid w:val="00DF0AC4"/>
    <w:rsid w:val="00EB1BF8"/>
    <w:rsid w:val="00EE495B"/>
    <w:rsid w:val="00F04D94"/>
    <w:rsid w:val="00FC4B31"/>
    <w:rsid w:val="00FE190B"/>
    <w:rsid w:val="00FE1F43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56FD306"/>
  <w15:docId w15:val="{E9CB57F2-07E1-4AC1-9539-B3C62152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2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302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02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02B6"/>
    <w:rPr>
      <w:b/>
      <w:bCs/>
    </w:rPr>
  </w:style>
  <w:style w:type="paragraph" w:customStyle="1" w:styleId="bulletlistintro">
    <w:name w:val="bulletlistintro"/>
    <w:basedOn w:val="Normal"/>
    <w:rsid w:val="00B302B6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C4B3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4E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96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40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96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96B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F712C"/>
    <w:rPr>
      <w:color w:val="808080"/>
      <w:shd w:val="clear" w:color="auto" w:fill="E6E6E6"/>
    </w:rPr>
  </w:style>
  <w:style w:type="paragraph" w:customStyle="1" w:styleId="Default">
    <w:name w:val="Default"/>
    <w:rsid w:val="002A2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2A2DD8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A2DD8"/>
    <w:rPr>
      <w:rFonts w:ascii="Arial" w:eastAsia="Times New Roman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2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D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D5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D5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8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3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33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75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ne.gov/doe/schools/safeschools/healthed/recor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ine.gov/doe/data-reporting/collection/helpdes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OESchoolandStudentSupports@main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ine.gov/dhhs/mecdc/infectious-disease/epi/shm/index.s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Rea, Vicki</dc:creator>
  <cp:lastModifiedBy>Robinson, Sara</cp:lastModifiedBy>
  <cp:revision>4</cp:revision>
  <dcterms:created xsi:type="dcterms:W3CDTF">2023-01-06T14:34:00Z</dcterms:created>
  <dcterms:modified xsi:type="dcterms:W3CDTF">2023-02-13T00:36:00Z</dcterms:modified>
</cp:coreProperties>
</file>