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0163B" w14:textId="77777777" w:rsidR="00023EEC" w:rsidRDefault="00023EEC" w:rsidP="00DC1CFD">
      <w:pPr>
        <w:jc w:val="center"/>
        <w:rPr>
          <w:b/>
          <w:sz w:val="28"/>
          <w:szCs w:val="28"/>
        </w:rPr>
      </w:pPr>
    </w:p>
    <w:p w14:paraId="5533FE0D" w14:textId="1DDBAAB1" w:rsidR="00BE7118" w:rsidRPr="006E0E3D" w:rsidRDefault="006C7ECB" w:rsidP="00DC1CFD">
      <w:pPr>
        <w:jc w:val="center"/>
        <w:rPr>
          <w:szCs w:val="24"/>
        </w:rPr>
      </w:pPr>
      <w:r>
        <w:rPr>
          <w:b/>
          <w:sz w:val="28"/>
          <w:szCs w:val="28"/>
        </w:rPr>
        <w:t>Acute Flaccid Myelitis</w:t>
      </w:r>
    </w:p>
    <w:p w14:paraId="46A60B5E" w14:textId="77777777" w:rsidR="00BE7118" w:rsidRPr="006E0E3D" w:rsidRDefault="00BE7118">
      <w:pPr>
        <w:rPr>
          <w:b/>
          <w:szCs w:val="24"/>
        </w:rPr>
      </w:pPr>
      <w:r w:rsidRPr="006E0E3D">
        <w:rPr>
          <w:b/>
          <w:szCs w:val="24"/>
        </w:rPr>
        <w:t>Definition:</w:t>
      </w:r>
    </w:p>
    <w:p w14:paraId="6B0EFC66" w14:textId="77777777" w:rsidR="000A5C75" w:rsidRDefault="006C7ECB">
      <w:pPr>
        <w:rPr>
          <w:szCs w:val="24"/>
        </w:rPr>
      </w:pPr>
      <w:r w:rsidRPr="006C7ECB">
        <w:rPr>
          <w:szCs w:val="24"/>
        </w:rPr>
        <w:t>Acute flaccid myelitis (AFM) is a condition that affects the nervous system, specifically the spinal cord, which can result from a variety of causes including viral infections.</w:t>
      </w:r>
    </w:p>
    <w:p w14:paraId="38F5BA6F" w14:textId="77777777" w:rsidR="006C7ECB" w:rsidRPr="006E0E3D" w:rsidRDefault="006C7ECB">
      <w:pPr>
        <w:rPr>
          <w:i/>
          <w:szCs w:val="24"/>
        </w:rPr>
      </w:pPr>
    </w:p>
    <w:p w14:paraId="45FE0506" w14:textId="77777777" w:rsidR="00BE7118" w:rsidRPr="006E0E3D" w:rsidRDefault="006C7ECB">
      <w:pPr>
        <w:rPr>
          <w:b/>
          <w:szCs w:val="24"/>
        </w:rPr>
      </w:pPr>
      <w:r>
        <w:rPr>
          <w:b/>
          <w:szCs w:val="24"/>
        </w:rPr>
        <w:t>S</w:t>
      </w:r>
      <w:r w:rsidR="00BE7118" w:rsidRPr="006E0E3D">
        <w:rPr>
          <w:b/>
          <w:szCs w:val="24"/>
        </w:rPr>
        <w:t>ymptoms:</w:t>
      </w:r>
    </w:p>
    <w:p w14:paraId="3D1382B5" w14:textId="1D6D5FF7" w:rsidR="006C7ECB" w:rsidRPr="006C7ECB" w:rsidRDefault="006C7ECB" w:rsidP="006C7ECB">
      <w:r w:rsidRPr="006C7ECB">
        <w:t>Most patients will have sudden onset of limb weakness and loss of muscle tone and reflexes. Some patients may also experience facial droop/weakness, difficulty moving the eyes, drooping eyelids or difficulty with swallowing or slurred speech. Rare symptoms include numbness or tingling in the limbs and being unable to pass urine. In rare cases, a patient may have difficulty breathing due to muscle weakness and require urgent ventilator support.</w:t>
      </w:r>
    </w:p>
    <w:p w14:paraId="308A3731" w14:textId="77777777" w:rsidR="00F05155" w:rsidRPr="006E0E3D" w:rsidRDefault="00F05155" w:rsidP="00F05155">
      <w:pPr>
        <w:rPr>
          <w:szCs w:val="24"/>
        </w:rPr>
      </w:pPr>
    </w:p>
    <w:p w14:paraId="417419AF" w14:textId="77777777" w:rsidR="00BE7118" w:rsidRDefault="006C7ECB">
      <w:pPr>
        <w:rPr>
          <w:b/>
          <w:szCs w:val="24"/>
        </w:rPr>
      </w:pPr>
      <w:r>
        <w:rPr>
          <w:b/>
          <w:szCs w:val="24"/>
        </w:rPr>
        <w:t>Causes of AFM</w:t>
      </w:r>
      <w:r w:rsidR="00BE7118" w:rsidRPr="006E0E3D">
        <w:rPr>
          <w:b/>
          <w:szCs w:val="24"/>
        </w:rPr>
        <w:t>:</w:t>
      </w:r>
    </w:p>
    <w:p w14:paraId="1E0A21F9" w14:textId="5D14EAB9" w:rsidR="006C7ECB" w:rsidRDefault="00675379" w:rsidP="006C7ECB">
      <w:pPr>
        <w:rPr>
          <w:szCs w:val="24"/>
        </w:rPr>
      </w:pPr>
      <w:r>
        <w:rPr>
          <w:szCs w:val="24"/>
        </w:rPr>
        <w:t>Acute flaccid myelitis is</w:t>
      </w:r>
      <w:r w:rsidR="006C7ECB" w:rsidRPr="006C7ECB">
        <w:rPr>
          <w:szCs w:val="24"/>
        </w:rPr>
        <w:t xml:space="preserve"> </w:t>
      </w:r>
      <w:r>
        <w:rPr>
          <w:szCs w:val="24"/>
        </w:rPr>
        <w:t>associated</w:t>
      </w:r>
      <w:r w:rsidR="006C7ECB" w:rsidRPr="006C7ECB">
        <w:rPr>
          <w:szCs w:val="24"/>
        </w:rPr>
        <w:t xml:space="preserve"> </w:t>
      </w:r>
      <w:r>
        <w:rPr>
          <w:szCs w:val="24"/>
        </w:rPr>
        <w:t>with a</w:t>
      </w:r>
      <w:r w:rsidR="006C7ECB" w:rsidRPr="006C7ECB">
        <w:rPr>
          <w:szCs w:val="24"/>
        </w:rPr>
        <w:t xml:space="preserve"> variety of </w:t>
      </w:r>
      <w:r w:rsidR="00916D24">
        <w:rPr>
          <w:szCs w:val="24"/>
        </w:rPr>
        <w:t>pathogens</w:t>
      </w:r>
      <w:r w:rsidR="006C7ECB">
        <w:rPr>
          <w:szCs w:val="24"/>
        </w:rPr>
        <w:t xml:space="preserve">, including several viruses such as </w:t>
      </w:r>
      <w:r w:rsidR="006C7ECB" w:rsidRPr="006C7ECB">
        <w:rPr>
          <w:szCs w:val="24"/>
        </w:rPr>
        <w:t>enteroviruses (polio and non-polio),</w:t>
      </w:r>
      <w:r w:rsidR="006C7ECB">
        <w:rPr>
          <w:szCs w:val="24"/>
        </w:rPr>
        <w:t xml:space="preserve"> </w:t>
      </w:r>
      <w:r w:rsidR="006C7ECB" w:rsidRPr="006C7ECB">
        <w:rPr>
          <w:szCs w:val="24"/>
        </w:rPr>
        <w:t>West Nile virus (WNV) and viruses in the same family as WNV, specifically Japanese encephalitis virus and Saint Louis encephalitis virus, and</w:t>
      </w:r>
      <w:r w:rsidR="006C7ECB">
        <w:rPr>
          <w:szCs w:val="24"/>
        </w:rPr>
        <w:t xml:space="preserve"> </w:t>
      </w:r>
      <w:r w:rsidR="006C7ECB" w:rsidRPr="006C7ECB">
        <w:rPr>
          <w:szCs w:val="24"/>
        </w:rPr>
        <w:t>adenoviruses.</w:t>
      </w:r>
    </w:p>
    <w:p w14:paraId="067DA589" w14:textId="77777777" w:rsidR="00916D24" w:rsidRPr="006C7ECB" w:rsidRDefault="00916D24" w:rsidP="006C7ECB">
      <w:pPr>
        <w:rPr>
          <w:szCs w:val="24"/>
        </w:rPr>
      </w:pPr>
    </w:p>
    <w:p w14:paraId="05C6074E" w14:textId="34A7E641" w:rsidR="006C7ECB" w:rsidRPr="006C7ECB" w:rsidRDefault="006C7ECB" w:rsidP="006C7ECB">
      <w:pPr>
        <w:rPr>
          <w:szCs w:val="24"/>
        </w:rPr>
      </w:pPr>
      <w:r w:rsidRPr="006C7ECB">
        <w:rPr>
          <w:szCs w:val="24"/>
        </w:rPr>
        <w:t xml:space="preserve">AFM is one of a number of conditions that can result in neurologic illness with limb weakness. Such illnesses can result from a variety of causes, including viral infections, environmental toxins, genetic disorders, and Guillain-Barre syndrome, a neurologic disorder caused by an abnormal immune response that attacks the body’s nerves. Oftentimes, however, despite extensive laboratory testing, </w:t>
      </w:r>
      <w:r w:rsidR="004F387E">
        <w:rPr>
          <w:szCs w:val="24"/>
        </w:rPr>
        <w:t xml:space="preserve">providers are unable to identify </w:t>
      </w:r>
      <w:r w:rsidRPr="006C7ECB">
        <w:rPr>
          <w:szCs w:val="24"/>
        </w:rPr>
        <w:t>a cause for AFM.</w:t>
      </w:r>
    </w:p>
    <w:p w14:paraId="1912F782" w14:textId="77777777" w:rsidR="00F05155" w:rsidRPr="00F05155" w:rsidRDefault="00F05155">
      <w:pPr>
        <w:rPr>
          <w:szCs w:val="24"/>
        </w:rPr>
      </w:pPr>
    </w:p>
    <w:p w14:paraId="07ADE43C" w14:textId="77777777" w:rsidR="00B20AB2" w:rsidRDefault="00B20AB2" w:rsidP="00BE7118">
      <w:pPr>
        <w:rPr>
          <w:b/>
          <w:szCs w:val="24"/>
        </w:rPr>
      </w:pPr>
      <w:r w:rsidRPr="006E0E3D">
        <w:rPr>
          <w:b/>
          <w:szCs w:val="24"/>
        </w:rPr>
        <w:t>Diagnosis:</w:t>
      </w:r>
    </w:p>
    <w:p w14:paraId="3222BD2F" w14:textId="77777777" w:rsidR="00B20AB2" w:rsidRDefault="006C7ECB" w:rsidP="00BE7118">
      <w:pPr>
        <w:rPr>
          <w:szCs w:val="24"/>
        </w:rPr>
      </w:pPr>
      <w:r>
        <w:rPr>
          <w:szCs w:val="24"/>
        </w:rPr>
        <w:t xml:space="preserve">A diagnosis of AFM can only be made by clinician. </w:t>
      </w:r>
      <w:r w:rsidR="00675379" w:rsidRPr="00675379">
        <w:rPr>
          <w:szCs w:val="24"/>
        </w:rPr>
        <w:t>AFM is diagnosed after an examination by a health care provider using a combination of clinical symptoms and special studies of the brain and spine.</w:t>
      </w:r>
    </w:p>
    <w:p w14:paraId="79C08D50" w14:textId="77777777" w:rsidR="00675379" w:rsidRPr="00675379" w:rsidRDefault="00675379" w:rsidP="00BE7118">
      <w:pPr>
        <w:rPr>
          <w:szCs w:val="24"/>
        </w:rPr>
      </w:pPr>
    </w:p>
    <w:p w14:paraId="6AFA1CB6" w14:textId="262A5BEC" w:rsidR="00BE7118" w:rsidRDefault="00BE7118" w:rsidP="00BE7118">
      <w:pPr>
        <w:rPr>
          <w:b/>
          <w:szCs w:val="24"/>
        </w:rPr>
      </w:pPr>
      <w:r w:rsidRPr="006E0E3D">
        <w:rPr>
          <w:b/>
          <w:szCs w:val="24"/>
        </w:rPr>
        <w:t>Role of the School Nurse:</w:t>
      </w:r>
    </w:p>
    <w:p w14:paraId="182C6CA1" w14:textId="77777777" w:rsidR="00A334FA" w:rsidRPr="006E0E3D" w:rsidRDefault="00A334FA" w:rsidP="001A1734">
      <w:pPr>
        <w:ind w:left="900" w:hanging="180"/>
        <w:rPr>
          <w:b/>
          <w:szCs w:val="24"/>
        </w:rPr>
      </w:pPr>
    </w:p>
    <w:p w14:paraId="7B500F5C" w14:textId="77777777" w:rsidR="00885DA2" w:rsidRPr="006E0E3D" w:rsidRDefault="00885DA2" w:rsidP="001A1734">
      <w:pPr>
        <w:ind w:left="900" w:hanging="180"/>
        <w:rPr>
          <w:b/>
          <w:szCs w:val="24"/>
        </w:rPr>
      </w:pPr>
      <w:r w:rsidRPr="006E0E3D">
        <w:rPr>
          <w:b/>
          <w:szCs w:val="24"/>
        </w:rPr>
        <w:t>Prevention</w:t>
      </w:r>
    </w:p>
    <w:p w14:paraId="496A4970" w14:textId="77777777" w:rsidR="00156C92" w:rsidRDefault="00156C92" w:rsidP="001A1734">
      <w:pPr>
        <w:pStyle w:val="ListParagraph"/>
        <w:numPr>
          <w:ilvl w:val="0"/>
          <w:numId w:val="15"/>
        </w:numPr>
        <w:ind w:left="900" w:hanging="180"/>
        <w:rPr>
          <w:szCs w:val="24"/>
        </w:rPr>
      </w:pPr>
      <w:r>
        <w:rPr>
          <w:szCs w:val="24"/>
        </w:rPr>
        <w:t>Maintaining accurate and up to date vaccine records for students and staff</w:t>
      </w:r>
    </w:p>
    <w:p w14:paraId="0D9021D6" w14:textId="77777777" w:rsidR="00156C92" w:rsidRDefault="00156C92" w:rsidP="001A1734">
      <w:pPr>
        <w:pStyle w:val="ListParagraph"/>
        <w:numPr>
          <w:ilvl w:val="0"/>
          <w:numId w:val="15"/>
        </w:numPr>
        <w:ind w:left="900" w:hanging="180"/>
        <w:rPr>
          <w:szCs w:val="24"/>
        </w:rPr>
      </w:pPr>
      <w:r>
        <w:rPr>
          <w:szCs w:val="24"/>
        </w:rPr>
        <w:t>Recommending vaccines to student’s parents or staff members as needed</w:t>
      </w:r>
    </w:p>
    <w:p w14:paraId="6D6EC18B" w14:textId="77777777" w:rsidR="00156C92" w:rsidRDefault="00156C92" w:rsidP="001A1734">
      <w:pPr>
        <w:pStyle w:val="ListParagraph"/>
        <w:numPr>
          <w:ilvl w:val="0"/>
          <w:numId w:val="15"/>
        </w:numPr>
        <w:ind w:left="900" w:hanging="180"/>
        <w:rPr>
          <w:szCs w:val="24"/>
        </w:rPr>
      </w:pPr>
      <w:r>
        <w:rPr>
          <w:szCs w:val="24"/>
        </w:rPr>
        <w:t>Encouraging the use of mosquito repellent for students and staff when outdoors</w:t>
      </w:r>
    </w:p>
    <w:p w14:paraId="4D03D12E" w14:textId="77777777" w:rsidR="00156C92" w:rsidRPr="00156C92" w:rsidRDefault="00156C92" w:rsidP="001A1734">
      <w:pPr>
        <w:pStyle w:val="ListParagraph"/>
        <w:numPr>
          <w:ilvl w:val="0"/>
          <w:numId w:val="15"/>
        </w:numPr>
        <w:ind w:left="900" w:hanging="180"/>
        <w:rPr>
          <w:szCs w:val="24"/>
        </w:rPr>
      </w:pPr>
      <w:r>
        <w:rPr>
          <w:szCs w:val="24"/>
        </w:rPr>
        <w:t>Recommend</w:t>
      </w:r>
      <w:r w:rsidR="00675379">
        <w:rPr>
          <w:szCs w:val="24"/>
        </w:rPr>
        <w:t>ing</w:t>
      </w:r>
      <w:r>
        <w:rPr>
          <w:szCs w:val="24"/>
        </w:rPr>
        <w:t xml:space="preserve"> the removal of standing or stagnant water from school property to minimize the number of mosquitos </w:t>
      </w:r>
    </w:p>
    <w:p w14:paraId="267CA9E7" w14:textId="59EF6F3E" w:rsidR="00675379" w:rsidRDefault="00675379" w:rsidP="001A1734">
      <w:pPr>
        <w:pStyle w:val="ListParagraph"/>
        <w:numPr>
          <w:ilvl w:val="0"/>
          <w:numId w:val="12"/>
        </w:numPr>
        <w:ind w:left="900" w:hanging="180"/>
        <w:rPr>
          <w:szCs w:val="24"/>
        </w:rPr>
      </w:pPr>
      <w:r w:rsidRPr="00675379">
        <w:rPr>
          <w:szCs w:val="24"/>
        </w:rPr>
        <w:t>Encouraging</w:t>
      </w:r>
      <w:r w:rsidR="00156C92" w:rsidRPr="00675379">
        <w:rPr>
          <w:szCs w:val="24"/>
        </w:rPr>
        <w:t xml:space="preserve"> excellent han</w:t>
      </w:r>
      <w:r w:rsidR="00916D24">
        <w:rPr>
          <w:szCs w:val="24"/>
        </w:rPr>
        <w:t>d</w:t>
      </w:r>
      <w:r w:rsidR="00156C92" w:rsidRPr="00675379">
        <w:rPr>
          <w:szCs w:val="24"/>
        </w:rPr>
        <w:t xml:space="preserve"> </w:t>
      </w:r>
      <w:r w:rsidRPr="00675379">
        <w:rPr>
          <w:szCs w:val="24"/>
        </w:rPr>
        <w:t>hygiene</w:t>
      </w:r>
      <w:r w:rsidR="00156C92" w:rsidRPr="00675379">
        <w:rPr>
          <w:szCs w:val="24"/>
        </w:rPr>
        <w:t xml:space="preserve"> practices within the school </w:t>
      </w:r>
    </w:p>
    <w:p w14:paraId="178ED4BE" w14:textId="77777777" w:rsidR="00156C92" w:rsidRPr="00675379" w:rsidRDefault="00675379" w:rsidP="001A1734">
      <w:pPr>
        <w:pStyle w:val="ListParagraph"/>
        <w:numPr>
          <w:ilvl w:val="0"/>
          <w:numId w:val="12"/>
        </w:numPr>
        <w:ind w:left="900" w:hanging="180"/>
        <w:rPr>
          <w:szCs w:val="24"/>
        </w:rPr>
      </w:pPr>
      <w:r w:rsidRPr="00675379">
        <w:rPr>
          <w:szCs w:val="24"/>
        </w:rPr>
        <w:t xml:space="preserve">Encouraging </w:t>
      </w:r>
      <w:r w:rsidR="00156C92" w:rsidRPr="00675379">
        <w:rPr>
          <w:szCs w:val="24"/>
        </w:rPr>
        <w:t xml:space="preserve">sick </w:t>
      </w:r>
      <w:r>
        <w:rPr>
          <w:szCs w:val="24"/>
        </w:rPr>
        <w:t>students and staff to stay home</w:t>
      </w:r>
    </w:p>
    <w:p w14:paraId="5D843DFC" w14:textId="77777777" w:rsidR="006C7ECB" w:rsidRPr="006C7ECB" w:rsidRDefault="00675379" w:rsidP="001A1734">
      <w:pPr>
        <w:pStyle w:val="ListParagraph"/>
        <w:numPr>
          <w:ilvl w:val="0"/>
          <w:numId w:val="12"/>
        </w:numPr>
        <w:ind w:left="900" w:hanging="180"/>
        <w:rPr>
          <w:szCs w:val="24"/>
        </w:rPr>
      </w:pPr>
      <w:r>
        <w:rPr>
          <w:szCs w:val="24"/>
        </w:rPr>
        <w:t>Encouraging</w:t>
      </w:r>
      <w:r w:rsidR="00156C92">
        <w:rPr>
          <w:szCs w:val="24"/>
        </w:rPr>
        <w:t xml:space="preserve"> students and staff to avoid close contact with sick people</w:t>
      </w:r>
    </w:p>
    <w:p w14:paraId="354AD8E5" w14:textId="77777777" w:rsidR="006C7ECB" w:rsidRPr="006C7ECB" w:rsidRDefault="00675379" w:rsidP="001A1734">
      <w:pPr>
        <w:pStyle w:val="ListParagraph"/>
        <w:numPr>
          <w:ilvl w:val="0"/>
          <w:numId w:val="12"/>
        </w:numPr>
        <w:ind w:left="900" w:hanging="180"/>
        <w:rPr>
          <w:szCs w:val="24"/>
        </w:rPr>
      </w:pPr>
      <w:r>
        <w:rPr>
          <w:szCs w:val="24"/>
        </w:rPr>
        <w:t>Using</w:t>
      </w:r>
      <w:r w:rsidR="00156C92">
        <w:rPr>
          <w:szCs w:val="24"/>
        </w:rPr>
        <w:t xml:space="preserve"> a disinfectant cleaning product within the school </w:t>
      </w:r>
    </w:p>
    <w:p w14:paraId="136F95B2" w14:textId="77777777" w:rsidR="00885DA2" w:rsidRPr="006E0E3D" w:rsidRDefault="00885DA2" w:rsidP="001A1734">
      <w:pPr>
        <w:pStyle w:val="ListParagraph"/>
        <w:ind w:left="900" w:hanging="180"/>
        <w:rPr>
          <w:szCs w:val="24"/>
        </w:rPr>
      </w:pPr>
    </w:p>
    <w:p w14:paraId="3ACE9299" w14:textId="77777777" w:rsidR="006C7ECB" w:rsidRPr="006E0E3D" w:rsidRDefault="00885DA2" w:rsidP="001A1734">
      <w:pPr>
        <w:ind w:left="900" w:hanging="180"/>
        <w:rPr>
          <w:b/>
          <w:szCs w:val="24"/>
        </w:rPr>
      </w:pPr>
      <w:r w:rsidRPr="006E0E3D">
        <w:rPr>
          <w:b/>
          <w:szCs w:val="24"/>
        </w:rPr>
        <w:t>Treatment Recommendations</w:t>
      </w:r>
    </w:p>
    <w:p w14:paraId="6341E6AA" w14:textId="6D8BE6AC" w:rsidR="006C7ECB" w:rsidRPr="006C7ECB" w:rsidRDefault="006C7ECB" w:rsidP="005F6805">
      <w:pPr>
        <w:ind w:left="720"/>
        <w:rPr>
          <w:szCs w:val="24"/>
        </w:rPr>
      </w:pPr>
      <w:r w:rsidRPr="006C7ECB">
        <w:rPr>
          <w:szCs w:val="24"/>
        </w:rPr>
        <w:t xml:space="preserve">There is no specific treatment for </w:t>
      </w:r>
      <w:r w:rsidR="00675379">
        <w:rPr>
          <w:szCs w:val="24"/>
        </w:rPr>
        <w:t>AFM</w:t>
      </w:r>
      <w:r w:rsidRPr="006C7ECB">
        <w:rPr>
          <w:szCs w:val="24"/>
        </w:rPr>
        <w:t xml:space="preserve">, but a </w:t>
      </w:r>
      <w:r w:rsidR="00675379">
        <w:rPr>
          <w:szCs w:val="24"/>
        </w:rPr>
        <w:t>neurologist</w:t>
      </w:r>
      <w:r w:rsidRPr="006C7ECB">
        <w:rPr>
          <w:szCs w:val="24"/>
        </w:rPr>
        <w:t xml:space="preserve"> may recommend certain interventions on a case-by-case basis.</w:t>
      </w:r>
      <w:r w:rsidR="00916D24">
        <w:rPr>
          <w:szCs w:val="24"/>
        </w:rPr>
        <w:t xml:space="preserve"> </w:t>
      </w:r>
      <w:r w:rsidRPr="006C7ECB">
        <w:rPr>
          <w:szCs w:val="24"/>
        </w:rPr>
        <w:t xml:space="preserve">If </w:t>
      </w:r>
      <w:r>
        <w:rPr>
          <w:szCs w:val="24"/>
        </w:rPr>
        <w:t>a</w:t>
      </w:r>
      <w:r w:rsidRPr="006C7ECB">
        <w:rPr>
          <w:szCs w:val="24"/>
        </w:rPr>
        <w:t xml:space="preserve"> </w:t>
      </w:r>
      <w:r>
        <w:rPr>
          <w:szCs w:val="24"/>
        </w:rPr>
        <w:t xml:space="preserve">student or staff member is having problems </w:t>
      </w:r>
      <w:r w:rsidRPr="006C7ECB">
        <w:rPr>
          <w:szCs w:val="24"/>
        </w:rPr>
        <w:t>walking or standing, or develop</w:t>
      </w:r>
      <w:r>
        <w:rPr>
          <w:szCs w:val="24"/>
        </w:rPr>
        <w:t>s</w:t>
      </w:r>
      <w:r w:rsidRPr="006C7ECB">
        <w:rPr>
          <w:szCs w:val="24"/>
        </w:rPr>
        <w:t xml:space="preserve"> sudden weakness in an arm or leg, </w:t>
      </w:r>
      <w:r>
        <w:rPr>
          <w:szCs w:val="24"/>
        </w:rPr>
        <w:t xml:space="preserve">they should seek medical attention right away. </w:t>
      </w:r>
    </w:p>
    <w:p w14:paraId="723AE08C" w14:textId="77777777" w:rsidR="00675379" w:rsidRDefault="00675379" w:rsidP="005F6805">
      <w:pPr>
        <w:ind w:left="720"/>
        <w:rPr>
          <w:b/>
          <w:szCs w:val="24"/>
        </w:rPr>
      </w:pPr>
    </w:p>
    <w:p w14:paraId="57C53E10" w14:textId="77777777" w:rsidR="00885DA2" w:rsidRPr="006E0E3D" w:rsidRDefault="00885DA2" w:rsidP="005F6805">
      <w:pPr>
        <w:ind w:left="720"/>
        <w:rPr>
          <w:b/>
          <w:szCs w:val="24"/>
        </w:rPr>
      </w:pPr>
      <w:r w:rsidRPr="006E0E3D">
        <w:rPr>
          <w:b/>
          <w:szCs w:val="24"/>
        </w:rPr>
        <w:lastRenderedPageBreak/>
        <w:t>Exclusions</w:t>
      </w:r>
    </w:p>
    <w:p w14:paraId="44EAD889" w14:textId="77777777" w:rsidR="00F05155" w:rsidRDefault="00F05155" w:rsidP="005F6805">
      <w:pPr>
        <w:ind w:left="720"/>
        <w:rPr>
          <w:szCs w:val="24"/>
        </w:rPr>
      </w:pPr>
      <w:r w:rsidRPr="00224B01">
        <w:rPr>
          <w:szCs w:val="24"/>
        </w:rPr>
        <w:t xml:space="preserve">It is not recommended </w:t>
      </w:r>
      <w:r w:rsidR="00224B01">
        <w:rPr>
          <w:szCs w:val="24"/>
        </w:rPr>
        <w:t xml:space="preserve">to exclude any cases of AFM from school or school related activities once they have been cleared to return </w:t>
      </w:r>
      <w:r w:rsidR="00675379">
        <w:rPr>
          <w:szCs w:val="24"/>
        </w:rPr>
        <w:t>by</w:t>
      </w:r>
      <w:r w:rsidR="00224B01">
        <w:rPr>
          <w:szCs w:val="24"/>
        </w:rPr>
        <w:t xml:space="preserve"> their </w:t>
      </w:r>
      <w:r w:rsidR="00675379">
        <w:rPr>
          <w:szCs w:val="24"/>
        </w:rPr>
        <w:t>health care provider</w:t>
      </w:r>
      <w:r w:rsidR="00224B01">
        <w:rPr>
          <w:szCs w:val="24"/>
        </w:rPr>
        <w:t xml:space="preserve">. The school may have to make environmental or educational modifications for the child or staff member upon return based on their level of function. </w:t>
      </w:r>
    </w:p>
    <w:p w14:paraId="0081C8C1" w14:textId="283917E4" w:rsidR="00675379" w:rsidRDefault="00675379" w:rsidP="005F6805">
      <w:pPr>
        <w:ind w:left="720"/>
        <w:rPr>
          <w:szCs w:val="24"/>
        </w:rPr>
      </w:pPr>
      <w:r>
        <w:rPr>
          <w:szCs w:val="24"/>
        </w:rPr>
        <w:t>There are no exclusion recommendations for contacts of AFM cases.</w:t>
      </w:r>
    </w:p>
    <w:p w14:paraId="31565C39" w14:textId="77777777" w:rsidR="004F387E" w:rsidRPr="00224B01" w:rsidRDefault="004F387E" w:rsidP="00224B01">
      <w:pPr>
        <w:rPr>
          <w:szCs w:val="24"/>
        </w:rPr>
      </w:pPr>
    </w:p>
    <w:p w14:paraId="14F182F7" w14:textId="77777777" w:rsidR="00885DA2" w:rsidRPr="006E0E3D" w:rsidRDefault="00885DA2" w:rsidP="00BE7118">
      <w:pPr>
        <w:rPr>
          <w:b/>
          <w:szCs w:val="24"/>
        </w:rPr>
      </w:pPr>
      <w:r w:rsidRPr="006E0E3D">
        <w:rPr>
          <w:b/>
          <w:szCs w:val="24"/>
        </w:rPr>
        <w:t>Reporting Requirements</w:t>
      </w:r>
    </w:p>
    <w:p w14:paraId="1039E988" w14:textId="6AE04FAF" w:rsidR="00224B01" w:rsidRPr="00224B01" w:rsidRDefault="00224B01" w:rsidP="00224B01">
      <w:pPr>
        <w:rPr>
          <w:szCs w:val="24"/>
        </w:rPr>
      </w:pPr>
      <w:r w:rsidRPr="00224B01">
        <w:rPr>
          <w:szCs w:val="24"/>
        </w:rPr>
        <w:t xml:space="preserve">Acute Flaccid Myelitis (AFM) </w:t>
      </w:r>
      <w:r w:rsidR="00916D24">
        <w:rPr>
          <w:szCs w:val="24"/>
        </w:rPr>
        <w:t>is</w:t>
      </w:r>
      <w:r w:rsidRPr="00224B01">
        <w:rPr>
          <w:szCs w:val="24"/>
        </w:rPr>
        <w:t xml:space="preserve"> reportable </w:t>
      </w:r>
      <w:r w:rsidR="00916D24">
        <w:rPr>
          <w:szCs w:val="24"/>
        </w:rPr>
        <w:t>within 48 hours</w:t>
      </w:r>
      <w:r w:rsidRPr="00224B01">
        <w:rPr>
          <w:szCs w:val="24"/>
        </w:rPr>
        <w:t xml:space="preserve"> on recognition or strong suspicion of disease.  </w:t>
      </w:r>
    </w:p>
    <w:p w14:paraId="18C0AD2F" w14:textId="77777777" w:rsidR="00C86A3C" w:rsidRDefault="00C86A3C" w:rsidP="00396DAC">
      <w:pPr>
        <w:rPr>
          <w:b/>
          <w:szCs w:val="24"/>
        </w:rPr>
      </w:pPr>
    </w:p>
    <w:p w14:paraId="32C0AAB2" w14:textId="77777777" w:rsidR="002E7C55" w:rsidRPr="007351E7" w:rsidRDefault="00396DAC" w:rsidP="00675379">
      <w:pPr>
        <w:rPr>
          <w:b/>
          <w:szCs w:val="24"/>
        </w:rPr>
      </w:pPr>
      <w:r w:rsidRPr="006E0E3D">
        <w:rPr>
          <w:b/>
          <w:szCs w:val="24"/>
        </w:rPr>
        <w:t>Resources</w:t>
      </w:r>
      <w:r w:rsidR="00C97C28" w:rsidRPr="006E0E3D">
        <w:rPr>
          <w:b/>
          <w:szCs w:val="24"/>
        </w:rPr>
        <w:t>:</w:t>
      </w:r>
    </w:p>
    <w:p w14:paraId="3CD08864" w14:textId="35A78051" w:rsidR="00916D24" w:rsidRDefault="00916D24" w:rsidP="00675379">
      <w:pPr>
        <w:pStyle w:val="ListParagraph"/>
        <w:numPr>
          <w:ilvl w:val="0"/>
          <w:numId w:val="16"/>
        </w:numPr>
        <w:rPr>
          <w:szCs w:val="24"/>
        </w:rPr>
      </w:pPr>
      <w:r>
        <w:rPr>
          <w:szCs w:val="24"/>
        </w:rPr>
        <w:t xml:space="preserve">Maine CDC AFM page </w:t>
      </w:r>
      <w:hyperlink r:id="rId8" w:history="1">
        <w:r w:rsidRPr="003C1E30">
          <w:rPr>
            <w:rStyle w:val="Hyperlink"/>
            <w:szCs w:val="24"/>
          </w:rPr>
          <w:t>www.maine.gov/dhhs/afm</w:t>
        </w:r>
      </w:hyperlink>
      <w:r>
        <w:rPr>
          <w:szCs w:val="24"/>
        </w:rPr>
        <w:t xml:space="preserve"> </w:t>
      </w:r>
    </w:p>
    <w:p w14:paraId="24613CDB" w14:textId="3587AA5F" w:rsidR="002E7C55" w:rsidRPr="00675379" w:rsidRDefault="00916D24" w:rsidP="00675379">
      <w:pPr>
        <w:pStyle w:val="ListParagraph"/>
        <w:numPr>
          <w:ilvl w:val="0"/>
          <w:numId w:val="16"/>
        </w:numPr>
        <w:rPr>
          <w:szCs w:val="24"/>
        </w:rPr>
      </w:pPr>
      <w:r>
        <w:rPr>
          <w:szCs w:val="24"/>
        </w:rPr>
        <w:t xml:space="preserve">Federal </w:t>
      </w:r>
      <w:r w:rsidR="00224B01" w:rsidRPr="00675379">
        <w:rPr>
          <w:szCs w:val="24"/>
        </w:rPr>
        <w:t xml:space="preserve">CDC Acute Flaccid Myelitis information page </w:t>
      </w:r>
      <w:hyperlink r:id="rId9" w:history="1">
        <w:r w:rsidR="00224B01" w:rsidRPr="00675379">
          <w:rPr>
            <w:rStyle w:val="Hyperlink"/>
            <w:szCs w:val="24"/>
          </w:rPr>
          <w:t>http://www.cdc.gov/acute-flaccid-myelitis/index.html</w:t>
        </w:r>
      </w:hyperlink>
    </w:p>
    <w:p w14:paraId="416852A5" w14:textId="032EAA98" w:rsidR="00224B01" w:rsidRPr="00675379" w:rsidRDefault="00916D24" w:rsidP="00675379">
      <w:pPr>
        <w:pStyle w:val="ListParagraph"/>
        <w:numPr>
          <w:ilvl w:val="0"/>
          <w:numId w:val="16"/>
        </w:numPr>
        <w:rPr>
          <w:szCs w:val="24"/>
        </w:rPr>
      </w:pPr>
      <w:r>
        <w:rPr>
          <w:szCs w:val="24"/>
        </w:rPr>
        <w:t xml:space="preserve">Federal </w:t>
      </w:r>
      <w:r w:rsidR="00224B01" w:rsidRPr="00675379">
        <w:rPr>
          <w:szCs w:val="24"/>
        </w:rPr>
        <w:t xml:space="preserve">CDC Acute Flaccid Myelitis ‘Frequently asked questions for healthcare professionals’ </w:t>
      </w:r>
      <w:hyperlink r:id="rId10" w:history="1">
        <w:r w:rsidR="00224B01" w:rsidRPr="00675379">
          <w:rPr>
            <w:rStyle w:val="Hyperlink"/>
            <w:szCs w:val="24"/>
          </w:rPr>
          <w:t>http://www.cdc.gov/acute-flaccid-myelitis/hcp/faqs.html</w:t>
        </w:r>
      </w:hyperlink>
    </w:p>
    <w:p w14:paraId="5A376529" w14:textId="2E8477D5" w:rsidR="00224B01" w:rsidRPr="00675379" w:rsidRDefault="00916D24" w:rsidP="00675379">
      <w:pPr>
        <w:pStyle w:val="ListParagraph"/>
        <w:numPr>
          <w:ilvl w:val="0"/>
          <w:numId w:val="16"/>
        </w:numPr>
        <w:rPr>
          <w:szCs w:val="24"/>
        </w:rPr>
      </w:pPr>
      <w:r>
        <w:rPr>
          <w:szCs w:val="24"/>
        </w:rPr>
        <w:t xml:space="preserve">Federal </w:t>
      </w:r>
      <w:r w:rsidR="000C6C46" w:rsidRPr="00675379">
        <w:rPr>
          <w:szCs w:val="24"/>
        </w:rPr>
        <w:t xml:space="preserve">CDC AFM References and Resources </w:t>
      </w:r>
      <w:hyperlink r:id="rId11" w:history="1">
        <w:r w:rsidR="004373EF" w:rsidRPr="002E08AE">
          <w:rPr>
            <w:rStyle w:val="Hyperlink"/>
            <w:szCs w:val="24"/>
          </w:rPr>
          <w:t>https://www.cdc.gov/acute-flaccid-myelitis/hcp/references-resources.html</w:t>
        </w:r>
      </w:hyperlink>
      <w:r w:rsidR="004373EF">
        <w:rPr>
          <w:szCs w:val="24"/>
        </w:rPr>
        <w:t xml:space="preserve"> </w:t>
      </w:r>
    </w:p>
    <w:p w14:paraId="1A30B68E" w14:textId="77777777" w:rsidR="005563FD" w:rsidRPr="005563FD" w:rsidRDefault="005563FD" w:rsidP="005563FD">
      <w:pPr>
        <w:shd w:val="clear" w:color="auto" w:fill="FFFFFF"/>
        <w:spacing w:after="150" w:line="450" w:lineRule="atLeast"/>
        <w:outlineLvl w:val="0"/>
        <w:rPr>
          <w:rFonts w:ascii="Helvetica" w:eastAsia="Times New Roman" w:hAnsi="Helvetica" w:cs="Helvetica"/>
          <w:color w:val="000000"/>
          <w:kern w:val="36"/>
          <w:sz w:val="33"/>
          <w:szCs w:val="33"/>
        </w:rPr>
      </w:pPr>
    </w:p>
    <w:p w14:paraId="59D82533" w14:textId="77777777" w:rsidR="00240EDE" w:rsidRPr="006E0E3D" w:rsidRDefault="00240EDE" w:rsidP="00240EDE">
      <w:pPr>
        <w:pStyle w:val="ListParagraph"/>
        <w:rPr>
          <w:szCs w:val="24"/>
        </w:rPr>
      </w:pPr>
    </w:p>
    <w:p w14:paraId="5417F788" w14:textId="77777777" w:rsidR="00396DAC" w:rsidRPr="006E0E3D" w:rsidRDefault="00396DAC" w:rsidP="00396DAC">
      <w:pPr>
        <w:pStyle w:val="ListParagraph"/>
        <w:rPr>
          <w:szCs w:val="24"/>
        </w:rPr>
      </w:pPr>
    </w:p>
    <w:p w14:paraId="36800CBA" w14:textId="77777777" w:rsidR="005563FD" w:rsidRDefault="005563FD">
      <w:pPr>
        <w:rPr>
          <w:szCs w:val="24"/>
        </w:rPr>
      </w:pPr>
    </w:p>
    <w:p w14:paraId="6974F9C2" w14:textId="77777777" w:rsidR="005563FD" w:rsidRPr="006E0E3D" w:rsidRDefault="005563FD">
      <w:pPr>
        <w:rPr>
          <w:szCs w:val="24"/>
        </w:rPr>
      </w:pPr>
    </w:p>
    <w:sectPr w:rsidR="005563FD" w:rsidRPr="006E0E3D" w:rsidSect="00815D0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172BC" w14:textId="77777777" w:rsidR="00A84785" w:rsidRDefault="00A84785" w:rsidP="00396DAC">
      <w:r>
        <w:separator/>
      </w:r>
    </w:p>
  </w:endnote>
  <w:endnote w:type="continuationSeparator" w:id="0">
    <w:p w14:paraId="760E23C7" w14:textId="77777777" w:rsidR="00A84785" w:rsidRDefault="00A84785" w:rsidP="0039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5D04A" w14:textId="77777777" w:rsidR="007E32FF" w:rsidRDefault="007E3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D515" w14:textId="2AF5FC9F" w:rsidR="00F131A6" w:rsidRPr="009D5A2B" w:rsidRDefault="004C1604" w:rsidP="009D5A2B">
    <w:pPr>
      <w:pStyle w:val="Footer"/>
      <w:jc w:val="right"/>
      <w:rPr>
        <w:sz w:val="20"/>
        <w:szCs w:val="20"/>
      </w:rPr>
    </w:pPr>
    <w:r>
      <w:rPr>
        <w:sz w:val="20"/>
        <w:szCs w:val="20"/>
      </w:rPr>
      <w:t xml:space="preserve">Updated </w:t>
    </w:r>
    <w:r w:rsidR="00AA1104">
      <w:rPr>
        <w:sz w:val="20"/>
        <w:szCs w:val="20"/>
      </w:rPr>
      <w:t>3/7/2024</w:t>
    </w:r>
  </w:p>
  <w:p w14:paraId="03BB67BD" w14:textId="77777777" w:rsidR="00F131A6" w:rsidRDefault="00F13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98B57" w14:textId="77777777" w:rsidR="007E32FF" w:rsidRDefault="007E3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E7E8A" w14:textId="77777777" w:rsidR="00A84785" w:rsidRDefault="00A84785" w:rsidP="00396DAC">
      <w:r>
        <w:separator/>
      </w:r>
    </w:p>
  </w:footnote>
  <w:footnote w:type="continuationSeparator" w:id="0">
    <w:p w14:paraId="2EBC13D5" w14:textId="77777777" w:rsidR="00A84785" w:rsidRDefault="00A84785" w:rsidP="0039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D88C3" w14:textId="77777777" w:rsidR="007E32FF" w:rsidRDefault="007E3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EF165" w14:textId="77777777" w:rsidR="00815D0B" w:rsidRDefault="00815D0B">
    <w:pPr>
      <w:pStyle w:val="Header"/>
    </w:pPr>
  </w:p>
  <w:p w14:paraId="74FF8E79" w14:textId="77777777" w:rsidR="00815D0B" w:rsidRDefault="00815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2027D" w14:textId="38E3B606" w:rsidR="00815D0B" w:rsidRDefault="005C0F0F">
    <w:pPr>
      <w:pStyle w:val="Header"/>
    </w:pPr>
    <w:r>
      <w:rPr>
        <w:noProof/>
      </w:rPr>
      <w:drawing>
        <wp:inline distT="0" distB="0" distL="0" distR="0" wp14:anchorId="12CAE31E" wp14:editId="0C77AEB3">
          <wp:extent cx="685800" cy="6858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48" cy="685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418A5"/>
    <w:multiLevelType w:val="hybridMultilevel"/>
    <w:tmpl w:val="F75AE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E19AE"/>
    <w:multiLevelType w:val="hybridMultilevel"/>
    <w:tmpl w:val="D9F0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C6AF1"/>
    <w:multiLevelType w:val="multilevel"/>
    <w:tmpl w:val="FB7C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D4890"/>
    <w:multiLevelType w:val="hybridMultilevel"/>
    <w:tmpl w:val="0386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36156"/>
    <w:multiLevelType w:val="multilevel"/>
    <w:tmpl w:val="DB6E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E2C4A"/>
    <w:multiLevelType w:val="multilevel"/>
    <w:tmpl w:val="9360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97284"/>
    <w:multiLevelType w:val="hybridMultilevel"/>
    <w:tmpl w:val="0952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921D32"/>
    <w:multiLevelType w:val="multilevel"/>
    <w:tmpl w:val="908C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86FF2"/>
    <w:multiLevelType w:val="multilevel"/>
    <w:tmpl w:val="C110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F36D35"/>
    <w:multiLevelType w:val="hybridMultilevel"/>
    <w:tmpl w:val="9D7E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1D00D2"/>
    <w:multiLevelType w:val="hybridMultilevel"/>
    <w:tmpl w:val="60BC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B577D2"/>
    <w:multiLevelType w:val="hybridMultilevel"/>
    <w:tmpl w:val="846219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9C54D1B"/>
    <w:multiLevelType w:val="multilevel"/>
    <w:tmpl w:val="AAC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BC5734"/>
    <w:multiLevelType w:val="hybridMultilevel"/>
    <w:tmpl w:val="4E801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5C7E32"/>
    <w:multiLevelType w:val="hybridMultilevel"/>
    <w:tmpl w:val="0A6E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608E4"/>
    <w:multiLevelType w:val="hybridMultilevel"/>
    <w:tmpl w:val="6A3634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80132617">
    <w:abstractNumId w:val="9"/>
  </w:num>
  <w:num w:numId="2" w16cid:durableId="1726759896">
    <w:abstractNumId w:val="14"/>
  </w:num>
  <w:num w:numId="3" w16cid:durableId="1008167871">
    <w:abstractNumId w:val="10"/>
  </w:num>
  <w:num w:numId="4" w16cid:durableId="140511835">
    <w:abstractNumId w:val="11"/>
  </w:num>
  <w:num w:numId="5" w16cid:durableId="500892687">
    <w:abstractNumId w:val="6"/>
  </w:num>
  <w:num w:numId="6" w16cid:durableId="810097906">
    <w:abstractNumId w:val="0"/>
  </w:num>
  <w:num w:numId="7" w16cid:durableId="1748454156">
    <w:abstractNumId w:val="3"/>
  </w:num>
  <w:num w:numId="8" w16cid:durableId="806093366">
    <w:abstractNumId w:val="12"/>
  </w:num>
  <w:num w:numId="9" w16cid:durableId="308822531">
    <w:abstractNumId w:val="4"/>
  </w:num>
  <w:num w:numId="10" w16cid:durableId="1818768283">
    <w:abstractNumId w:val="8"/>
  </w:num>
  <w:num w:numId="11" w16cid:durableId="1010567665">
    <w:abstractNumId w:val="2"/>
  </w:num>
  <w:num w:numId="12" w16cid:durableId="825322520">
    <w:abstractNumId w:val="5"/>
  </w:num>
  <w:num w:numId="13" w16cid:durableId="189802693">
    <w:abstractNumId w:val="7"/>
  </w:num>
  <w:num w:numId="14" w16cid:durableId="739405075">
    <w:abstractNumId w:val="15"/>
  </w:num>
  <w:num w:numId="15" w16cid:durableId="295255549">
    <w:abstractNumId w:val="13"/>
  </w:num>
  <w:num w:numId="16" w16cid:durableId="1504903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18"/>
    <w:rsid w:val="00023EEC"/>
    <w:rsid w:val="00030BB8"/>
    <w:rsid w:val="000766D9"/>
    <w:rsid w:val="00096DF0"/>
    <w:rsid w:val="000A5C75"/>
    <w:rsid w:val="000C2B1D"/>
    <w:rsid w:val="000C6C46"/>
    <w:rsid w:val="000C78F0"/>
    <w:rsid w:val="000D6F83"/>
    <w:rsid w:val="000E386D"/>
    <w:rsid w:val="00150B86"/>
    <w:rsid w:val="00156C92"/>
    <w:rsid w:val="001A1734"/>
    <w:rsid w:val="001B6C1A"/>
    <w:rsid w:val="001B73FC"/>
    <w:rsid w:val="001E551D"/>
    <w:rsid w:val="00210C2F"/>
    <w:rsid w:val="00217010"/>
    <w:rsid w:val="0022468D"/>
    <w:rsid w:val="00224B01"/>
    <w:rsid w:val="0023219C"/>
    <w:rsid w:val="00240EDE"/>
    <w:rsid w:val="002424EE"/>
    <w:rsid w:val="00243C32"/>
    <w:rsid w:val="00274ADA"/>
    <w:rsid w:val="002D7D80"/>
    <w:rsid w:val="002E7C55"/>
    <w:rsid w:val="00302AE2"/>
    <w:rsid w:val="00396DAC"/>
    <w:rsid w:val="003A102C"/>
    <w:rsid w:val="003C2D1C"/>
    <w:rsid w:val="003D21C4"/>
    <w:rsid w:val="00406120"/>
    <w:rsid w:val="0042145C"/>
    <w:rsid w:val="004373EF"/>
    <w:rsid w:val="00447CEC"/>
    <w:rsid w:val="00462E64"/>
    <w:rsid w:val="00480174"/>
    <w:rsid w:val="004C1604"/>
    <w:rsid w:val="004C3509"/>
    <w:rsid w:val="004C5B48"/>
    <w:rsid w:val="004F387E"/>
    <w:rsid w:val="0050092C"/>
    <w:rsid w:val="00547B27"/>
    <w:rsid w:val="005563FD"/>
    <w:rsid w:val="00561FAE"/>
    <w:rsid w:val="00572F6C"/>
    <w:rsid w:val="005C0F0F"/>
    <w:rsid w:val="005F6805"/>
    <w:rsid w:val="00625AC0"/>
    <w:rsid w:val="00635437"/>
    <w:rsid w:val="00674339"/>
    <w:rsid w:val="00675379"/>
    <w:rsid w:val="006A62B9"/>
    <w:rsid w:val="006C7ECB"/>
    <w:rsid w:val="006E0E3D"/>
    <w:rsid w:val="006F050D"/>
    <w:rsid w:val="007351E7"/>
    <w:rsid w:val="007B7E94"/>
    <w:rsid w:val="007E169B"/>
    <w:rsid w:val="007E32FF"/>
    <w:rsid w:val="007F3CFC"/>
    <w:rsid w:val="007F531C"/>
    <w:rsid w:val="00815D0B"/>
    <w:rsid w:val="00885DA2"/>
    <w:rsid w:val="008C2F6D"/>
    <w:rsid w:val="00905E5F"/>
    <w:rsid w:val="0091362F"/>
    <w:rsid w:val="00916D24"/>
    <w:rsid w:val="00934013"/>
    <w:rsid w:val="0095326B"/>
    <w:rsid w:val="009A6781"/>
    <w:rsid w:val="009D5A2B"/>
    <w:rsid w:val="00A25D0C"/>
    <w:rsid w:val="00A32469"/>
    <w:rsid w:val="00A334FA"/>
    <w:rsid w:val="00A51333"/>
    <w:rsid w:val="00A84785"/>
    <w:rsid w:val="00A952B3"/>
    <w:rsid w:val="00AA1104"/>
    <w:rsid w:val="00AD42FB"/>
    <w:rsid w:val="00B12861"/>
    <w:rsid w:val="00B20AB2"/>
    <w:rsid w:val="00B5723F"/>
    <w:rsid w:val="00B80BFC"/>
    <w:rsid w:val="00BC4036"/>
    <w:rsid w:val="00BE7118"/>
    <w:rsid w:val="00C059BA"/>
    <w:rsid w:val="00C26347"/>
    <w:rsid w:val="00C86A3C"/>
    <w:rsid w:val="00C97C28"/>
    <w:rsid w:val="00CD1D76"/>
    <w:rsid w:val="00D0396D"/>
    <w:rsid w:val="00D55055"/>
    <w:rsid w:val="00DA08A4"/>
    <w:rsid w:val="00DC1CFD"/>
    <w:rsid w:val="00DC419F"/>
    <w:rsid w:val="00DD07D9"/>
    <w:rsid w:val="00DD62D7"/>
    <w:rsid w:val="00E40A19"/>
    <w:rsid w:val="00ED149E"/>
    <w:rsid w:val="00EE253E"/>
    <w:rsid w:val="00F05155"/>
    <w:rsid w:val="00F131A6"/>
    <w:rsid w:val="00F273C0"/>
    <w:rsid w:val="00F77681"/>
    <w:rsid w:val="00FC08CD"/>
    <w:rsid w:val="00FE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C249"/>
  <w15:docId w15:val="{DD36C8FB-FAD7-4183-9E6D-020C90B9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9B"/>
  </w:style>
  <w:style w:type="paragraph" w:styleId="Heading1">
    <w:name w:val="heading 1"/>
    <w:basedOn w:val="Normal"/>
    <w:link w:val="Heading1Char"/>
    <w:uiPriority w:val="9"/>
    <w:qFormat/>
    <w:rsid w:val="005563FD"/>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118"/>
    <w:pPr>
      <w:ind w:left="720"/>
      <w:contextualSpacing/>
    </w:pPr>
  </w:style>
  <w:style w:type="character" w:styleId="Hyperlink">
    <w:name w:val="Hyperlink"/>
    <w:basedOn w:val="DefaultParagraphFont"/>
    <w:uiPriority w:val="99"/>
    <w:unhideWhenUsed/>
    <w:rsid w:val="00396DAC"/>
    <w:rPr>
      <w:color w:val="0000FF" w:themeColor="hyperlink"/>
      <w:u w:val="single"/>
    </w:rPr>
  </w:style>
  <w:style w:type="paragraph" w:styleId="Header">
    <w:name w:val="header"/>
    <w:basedOn w:val="Normal"/>
    <w:link w:val="HeaderChar"/>
    <w:uiPriority w:val="99"/>
    <w:unhideWhenUsed/>
    <w:rsid w:val="00396DAC"/>
    <w:pPr>
      <w:tabs>
        <w:tab w:val="center" w:pos="4680"/>
        <w:tab w:val="right" w:pos="9360"/>
      </w:tabs>
    </w:pPr>
  </w:style>
  <w:style w:type="character" w:customStyle="1" w:styleId="HeaderChar">
    <w:name w:val="Header Char"/>
    <w:basedOn w:val="DefaultParagraphFont"/>
    <w:link w:val="Header"/>
    <w:uiPriority w:val="99"/>
    <w:rsid w:val="00396DAC"/>
  </w:style>
  <w:style w:type="paragraph" w:styleId="Footer">
    <w:name w:val="footer"/>
    <w:basedOn w:val="Normal"/>
    <w:link w:val="FooterChar"/>
    <w:uiPriority w:val="99"/>
    <w:unhideWhenUsed/>
    <w:rsid w:val="00396DAC"/>
    <w:pPr>
      <w:tabs>
        <w:tab w:val="center" w:pos="4680"/>
        <w:tab w:val="right" w:pos="9360"/>
      </w:tabs>
    </w:pPr>
  </w:style>
  <w:style w:type="character" w:customStyle="1" w:styleId="FooterChar">
    <w:name w:val="Footer Char"/>
    <w:basedOn w:val="DefaultParagraphFont"/>
    <w:link w:val="Footer"/>
    <w:uiPriority w:val="99"/>
    <w:rsid w:val="00396DAC"/>
  </w:style>
  <w:style w:type="paragraph" w:styleId="BalloonText">
    <w:name w:val="Balloon Text"/>
    <w:basedOn w:val="Normal"/>
    <w:link w:val="BalloonTextChar"/>
    <w:uiPriority w:val="99"/>
    <w:semiHidden/>
    <w:unhideWhenUsed/>
    <w:rsid w:val="00396DAC"/>
    <w:rPr>
      <w:rFonts w:ascii="Tahoma" w:hAnsi="Tahoma" w:cs="Tahoma"/>
      <w:sz w:val="16"/>
      <w:szCs w:val="16"/>
    </w:rPr>
  </w:style>
  <w:style w:type="character" w:customStyle="1" w:styleId="BalloonTextChar">
    <w:name w:val="Balloon Text Char"/>
    <w:basedOn w:val="DefaultParagraphFont"/>
    <w:link w:val="BalloonText"/>
    <w:uiPriority w:val="99"/>
    <w:semiHidden/>
    <w:rsid w:val="00396DAC"/>
    <w:rPr>
      <w:rFonts w:ascii="Tahoma" w:hAnsi="Tahoma" w:cs="Tahoma"/>
      <w:sz w:val="16"/>
      <w:szCs w:val="16"/>
    </w:rPr>
  </w:style>
  <w:style w:type="character" w:customStyle="1" w:styleId="apple-converted-space">
    <w:name w:val="apple-converted-space"/>
    <w:basedOn w:val="DefaultParagraphFont"/>
    <w:rsid w:val="00F05155"/>
  </w:style>
  <w:style w:type="character" w:styleId="Emphasis">
    <w:name w:val="Emphasis"/>
    <w:basedOn w:val="DefaultParagraphFont"/>
    <w:uiPriority w:val="20"/>
    <w:qFormat/>
    <w:rsid w:val="00F05155"/>
    <w:rPr>
      <w:i/>
      <w:iCs/>
    </w:rPr>
  </w:style>
  <w:style w:type="character" w:styleId="Strong">
    <w:name w:val="Strong"/>
    <w:basedOn w:val="DefaultParagraphFont"/>
    <w:uiPriority w:val="22"/>
    <w:qFormat/>
    <w:rsid w:val="00447CEC"/>
    <w:rPr>
      <w:b/>
      <w:bCs/>
    </w:rPr>
  </w:style>
  <w:style w:type="character" w:customStyle="1" w:styleId="Heading1Char">
    <w:name w:val="Heading 1 Char"/>
    <w:basedOn w:val="DefaultParagraphFont"/>
    <w:link w:val="Heading1"/>
    <w:uiPriority w:val="9"/>
    <w:rsid w:val="005563FD"/>
    <w:rPr>
      <w:rFonts w:eastAsia="Times New Roman" w:cs="Times New Roman"/>
      <w:b/>
      <w:bCs/>
      <w:kern w:val="36"/>
      <w:sz w:val="48"/>
      <w:szCs w:val="48"/>
    </w:rPr>
  </w:style>
  <w:style w:type="character" w:styleId="FollowedHyperlink">
    <w:name w:val="FollowedHyperlink"/>
    <w:basedOn w:val="DefaultParagraphFont"/>
    <w:uiPriority w:val="99"/>
    <w:semiHidden/>
    <w:unhideWhenUsed/>
    <w:rsid w:val="007F531C"/>
    <w:rPr>
      <w:color w:val="800080" w:themeColor="followedHyperlink"/>
      <w:u w:val="single"/>
    </w:rPr>
  </w:style>
  <w:style w:type="character" w:styleId="CommentReference">
    <w:name w:val="annotation reference"/>
    <w:basedOn w:val="DefaultParagraphFont"/>
    <w:rsid w:val="006C7ECB"/>
    <w:rPr>
      <w:sz w:val="16"/>
      <w:szCs w:val="16"/>
    </w:rPr>
  </w:style>
  <w:style w:type="paragraph" w:styleId="CommentText">
    <w:name w:val="annotation text"/>
    <w:basedOn w:val="Normal"/>
    <w:link w:val="CommentTextChar"/>
    <w:rsid w:val="006C7ECB"/>
    <w:rPr>
      <w:rFonts w:eastAsia="Times New Roman" w:cs="Times New Roman"/>
      <w:sz w:val="20"/>
      <w:szCs w:val="20"/>
    </w:rPr>
  </w:style>
  <w:style w:type="character" w:customStyle="1" w:styleId="CommentTextChar">
    <w:name w:val="Comment Text Char"/>
    <w:basedOn w:val="DefaultParagraphFont"/>
    <w:link w:val="CommentText"/>
    <w:rsid w:val="006C7ECB"/>
    <w:rPr>
      <w:rFonts w:eastAsia="Times New Roman" w:cs="Times New Roman"/>
      <w:sz w:val="20"/>
      <w:szCs w:val="20"/>
    </w:rPr>
  </w:style>
  <w:style w:type="character" w:styleId="UnresolvedMention">
    <w:name w:val="Unresolved Mention"/>
    <w:basedOn w:val="DefaultParagraphFont"/>
    <w:uiPriority w:val="99"/>
    <w:semiHidden/>
    <w:unhideWhenUsed/>
    <w:rsid w:val="00916D24"/>
    <w:rPr>
      <w:color w:val="605E5C"/>
      <w:shd w:val="clear" w:color="auto" w:fill="E1DFDD"/>
    </w:rPr>
  </w:style>
  <w:style w:type="paragraph" w:styleId="Revision">
    <w:name w:val="Revision"/>
    <w:hidden/>
    <w:uiPriority w:val="99"/>
    <w:semiHidden/>
    <w:rsid w:val="00437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65293">
      <w:bodyDiv w:val="1"/>
      <w:marLeft w:val="0"/>
      <w:marRight w:val="0"/>
      <w:marTop w:val="0"/>
      <w:marBottom w:val="0"/>
      <w:divBdr>
        <w:top w:val="none" w:sz="0" w:space="0" w:color="auto"/>
        <w:left w:val="none" w:sz="0" w:space="0" w:color="auto"/>
        <w:bottom w:val="none" w:sz="0" w:space="0" w:color="auto"/>
        <w:right w:val="none" w:sz="0" w:space="0" w:color="auto"/>
      </w:divBdr>
    </w:div>
    <w:div w:id="492455513">
      <w:bodyDiv w:val="1"/>
      <w:marLeft w:val="0"/>
      <w:marRight w:val="0"/>
      <w:marTop w:val="0"/>
      <w:marBottom w:val="0"/>
      <w:divBdr>
        <w:top w:val="none" w:sz="0" w:space="0" w:color="auto"/>
        <w:left w:val="none" w:sz="0" w:space="0" w:color="auto"/>
        <w:bottom w:val="none" w:sz="0" w:space="0" w:color="auto"/>
        <w:right w:val="none" w:sz="0" w:space="0" w:color="auto"/>
      </w:divBdr>
      <w:divsChild>
        <w:div w:id="529032038">
          <w:marLeft w:val="547"/>
          <w:marRight w:val="0"/>
          <w:marTop w:val="96"/>
          <w:marBottom w:val="0"/>
          <w:divBdr>
            <w:top w:val="none" w:sz="0" w:space="0" w:color="auto"/>
            <w:left w:val="none" w:sz="0" w:space="0" w:color="auto"/>
            <w:bottom w:val="none" w:sz="0" w:space="0" w:color="auto"/>
            <w:right w:val="none" w:sz="0" w:space="0" w:color="auto"/>
          </w:divBdr>
        </w:div>
        <w:div w:id="927621815">
          <w:marLeft w:val="1166"/>
          <w:marRight w:val="0"/>
          <w:marTop w:val="77"/>
          <w:marBottom w:val="0"/>
          <w:divBdr>
            <w:top w:val="none" w:sz="0" w:space="0" w:color="auto"/>
            <w:left w:val="none" w:sz="0" w:space="0" w:color="auto"/>
            <w:bottom w:val="none" w:sz="0" w:space="0" w:color="auto"/>
            <w:right w:val="none" w:sz="0" w:space="0" w:color="auto"/>
          </w:divBdr>
        </w:div>
        <w:div w:id="1095058647">
          <w:marLeft w:val="1166"/>
          <w:marRight w:val="0"/>
          <w:marTop w:val="77"/>
          <w:marBottom w:val="0"/>
          <w:divBdr>
            <w:top w:val="none" w:sz="0" w:space="0" w:color="auto"/>
            <w:left w:val="none" w:sz="0" w:space="0" w:color="auto"/>
            <w:bottom w:val="none" w:sz="0" w:space="0" w:color="auto"/>
            <w:right w:val="none" w:sz="0" w:space="0" w:color="auto"/>
          </w:divBdr>
        </w:div>
        <w:div w:id="414479546">
          <w:marLeft w:val="1166"/>
          <w:marRight w:val="0"/>
          <w:marTop w:val="77"/>
          <w:marBottom w:val="0"/>
          <w:divBdr>
            <w:top w:val="none" w:sz="0" w:space="0" w:color="auto"/>
            <w:left w:val="none" w:sz="0" w:space="0" w:color="auto"/>
            <w:bottom w:val="none" w:sz="0" w:space="0" w:color="auto"/>
            <w:right w:val="none" w:sz="0" w:space="0" w:color="auto"/>
          </w:divBdr>
        </w:div>
      </w:divsChild>
    </w:div>
    <w:div w:id="541330179">
      <w:bodyDiv w:val="1"/>
      <w:marLeft w:val="0"/>
      <w:marRight w:val="0"/>
      <w:marTop w:val="0"/>
      <w:marBottom w:val="0"/>
      <w:divBdr>
        <w:top w:val="none" w:sz="0" w:space="0" w:color="auto"/>
        <w:left w:val="none" w:sz="0" w:space="0" w:color="auto"/>
        <w:bottom w:val="none" w:sz="0" w:space="0" w:color="auto"/>
        <w:right w:val="none" w:sz="0" w:space="0" w:color="auto"/>
      </w:divBdr>
    </w:div>
    <w:div w:id="558593617">
      <w:bodyDiv w:val="1"/>
      <w:marLeft w:val="0"/>
      <w:marRight w:val="0"/>
      <w:marTop w:val="0"/>
      <w:marBottom w:val="0"/>
      <w:divBdr>
        <w:top w:val="none" w:sz="0" w:space="0" w:color="auto"/>
        <w:left w:val="none" w:sz="0" w:space="0" w:color="auto"/>
        <w:bottom w:val="none" w:sz="0" w:space="0" w:color="auto"/>
        <w:right w:val="none" w:sz="0" w:space="0" w:color="auto"/>
      </w:divBdr>
    </w:div>
    <w:div w:id="697896324">
      <w:bodyDiv w:val="1"/>
      <w:marLeft w:val="0"/>
      <w:marRight w:val="0"/>
      <w:marTop w:val="0"/>
      <w:marBottom w:val="0"/>
      <w:divBdr>
        <w:top w:val="none" w:sz="0" w:space="0" w:color="auto"/>
        <w:left w:val="none" w:sz="0" w:space="0" w:color="auto"/>
        <w:bottom w:val="none" w:sz="0" w:space="0" w:color="auto"/>
        <w:right w:val="none" w:sz="0" w:space="0" w:color="auto"/>
      </w:divBdr>
    </w:div>
    <w:div w:id="747112307">
      <w:bodyDiv w:val="1"/>
      <w:marLeft w:val="0"/>
      <w:marRight w:val="0"/>
      <w:marTop w:val="0"/>
      <w:marBottom w:val="0"/>
      <w:divBdr>
        <w:top w:val="none" w:sz="0" w:space="0" w:color="auto"/>
        <w:left w:val="none" w:sz="0" w:space="0" w:color="auto"/>
        <w:bottom w:val="none" w:sz="0" w:space="0" w:color="auto"/>
        <w:right w:val="none" w:sz="0" w:space="0" w:color="auto"/>
      </w:divBdr>
    </w:div>
    <w:div w:id="1086194636">
      <w:bodyDiv w:val="1"/>
      <w:marLeft w:val="0"/>
      <w:marRight w:val="0"/>
      <w:marTop w:val="0"/>
      <w:marBottom w:val="0"/>
      <w:divBdr>
        <w:top w:val="none" w:sz="0" w:space="0" w:color="auto"/>
        <w:left w:val="none" w:sz="0" w:space="0" w:color="auto"/>
        <w:bottom w:val="none" w:sz="0" w:space="0" w:color="auto"/>
        <w:right w:val="none" w:sz="0" w:space="0" w:color="auto"/>
      </w:divBdr>
    </w:div>
    <w:div w:id="1411076631">
      <w:bodyDiv w:val="1"/>
      <w:marLeft w:val="0"/>
      <w:marRight w:val="0"/>
      <w:marTop w:val="0"/>
      <w:marBottom w:val="0"/>
      <w:divBdr>
        <w:top w:val="none" w:sz="0" w:space="0" w:color="auto"/>
        <w:left w:val="none" w:sz="0" w:space="0" w:color="auto"/>
        <w:bottom w:val="none" w:sz="0" w:space="0" w:color="auto"/>
        <w:right w:val="none" w:sz="0" w:space="0" w:color="auto"/>
      </w:divBdr>
    </w:div>
    <w:div w:id="1455707227">
      <w:bodyDiv w:val="1"/>
      <w:marLeft w:val="0"/>
      <w:marRight w:val="0"/>
      <w:marTop w:val="0"/>
      <w:marBottom w:val="0"/>
      <w:divBdr>
        <w:top w:val="none" w:sz="0" w:space="0" w:color="auto"/>
        <w:left w:val="none" w:sz="0" w:space="0" w:color="auto"/>
        <w:bottom w:val="none" w:sz="0" w:space="0" w:color="auto"/>
        <w:right w:val="none" w:sz="0" w:space="0" w:color="auto"/>
      </w:divBdr>
    </w:div>
    <w:div w:id="1585266106">
      <w:bodyDiv w:val="1"/>
      <w:marLeft w:val="0"/>
      <w:marRight w:val="0"/>
      <w:marTop w:val="0"/>
      <w:marBottom w:val="0"/>
      <w:divBdr>
        <w:top w:val="none" w:sz="0" w:space="0" w:color="auto"/>
        <w:left w:val="none" w:sz="0" w:space="0" w:color="auto"/>
        <w:bottom w:val="none" w:sz="0" w:space="0" w:color="auto"/>
        <w:right w:val="none" w:sz="0" w:space="0" w:color="auto"/>
      </w:divBdr>
    </w:div>
    <w:div w:id="1644852685">
      <w:bodyDiv w:val="1"/>
      <w:marLeft w:val="0"/>
      <w:marRight w:val="0"/>
      <w:marTop w:val="0"/>
      <w:marBottom w:val="0"/>
      <w:divBdr>
        <w:top w:val="none" w:sz="0" w:space="0" w:color="auto"/>
        <w:left w:val="none" w:sz="0" w:space="0" w:color="auto"/>
        <w:bottom w:val="none" w:sz="0" w:space="0" w:color="auto"/>
        <w:right w:val="none" w:sz="0" w:space="0" w:color="auto"/>
      </w:divBdr>
    </w:div>
    <w:div w:id="1734424134">
      <w:bodyDiv w:val="1"/>
      <w:marLeft w:val="0"/>
      <w:marRight w:val="0"/>
      <w:marTop w:val="0"/>
      <w:marBottom w:val="0"/>
      <w:divBdr>
        <w:top w:val="none" w:sz="0" w:space="0" w:color="auto"/>
        <w:left w:val="none" w:sz="0" w:space="0" w:color="auto"/>
        <w:bottom w:val="none" w:sz="0" w:space="0" w:color="auto"/>
        <w:right w:val="none" w:sz="0" w:space="0" w:color="auto"/>
      </w:divBdr>
    </w:div>
    <w:div w:id="1817717232">
      <w:bodyDiv w:val="1"/>
      <w:marLeft w:val="0"/>
      <w:marRight w:val="0"/>
      <w:marTop w:val="0"/>
      <w:marBottom w:val="0"/>
      <w:divBdr>
        <w:top w:val="none" w:sz="0" w:space="0" w:color="auto"/>
        <w:left w:val="none" w:sz="0" w:space="0" w:color="auto"/>
        <w:bottom w:val="none" w:sz="0" w:space="0" w:color="auto"/>
        <w:right w:val="none" w:sz="0" w:space="0" w:color="auto"/>
      </w:divBdr>
    </w:div>
    <w:div w:id="1894728250">
      <w:bodyDiv w:val="1"/>
      <w:marLeft w:val="0"/>
      <w:marRight w:val="0"/>
      <w:marTop w:val="0"/>
      <w:marBottom w:val="0"/>
      <w:divBdr>
        <w:top w:val="none" w:sz="0" w:space="0" w:color="auto"/>
        <w:left w:val="none" w:sz="0" w:space="0" w:color="auto"/>
        <w:bottom w:val="none" w:sz="0" w:space="0" w:color="auto"/>
        <w:right w:val="none" w:sz="0" w:space="0" w:color="auto"/>
      </w:divBdr>
    </w:div>
    <w:div w:id="1977030194">
      <w:bodyDiv w:val="1"/>
      <w:marLeft w:val="0"/>
      <w:marRight w:val="0"/>
      <w:marTop w:val="0"/>
      <w:marBottom w:val="0"/>
      <w:divBdr>
        <w:top w:val="none" w:sz="0" w:space="0" w:color="auto"/>
        <w:left w:val="none" w:sz="0" w:space="0" w:color="auto"/>
        <w:bottom w:val="none" w:sz="0" w:space="0" w:color="auto"/>
        <w:right w:val="none" w:sz="0" w:space="0" w:color="auto"/>
      </w:divBdr>
    </w:div>
    <w:div w:id="2050301347">
      <w:bodyDiv w:val="1"/>
      <w:marLeft w:val="0"/>
      <w:marRight w:val="0"/>
      <w:marTop w:val="0"/>
      <w:marBottom w:val="0"/>
      <w:divBdr>
        <w:top w:val="none" w:sz="0" w:space="0" w:color="auto"/>
        <w:left w:val="none" w:sz="0" w:space="0" w:color="auto"/>
        <w:bottom w:val="none" w:sz="0" w:space="0" w:color="auto"/>
        <w:right w:val="none" w:sz="0" w:space="0" w:color="auto"/>
      </w:divBdr>
    </w:div>
    <w:div w:id="20946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af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acute-flaccid-myelitis/hcp/references-resource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dc.gov/acute-flaccid-myelitis/hcp/faq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dc.gov/acute-flaccid-myelitis/index.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6F429-5F73-4EA7-8FF7-F9C77673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3220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sara.robinson</dc:creator>
  <cp:lastModifiedBy>Porter, Megan</cp:lastModifiedBy>
  <cp:revision>2</cp:revision>
  <dcterms:created xsi:type="dcterms:W3CDTF">2024-08-12T18:36:00Z</dcterms:created>
  <dcterms:modified xsi:type="dcterms:W3CDTF">2024-08-12T18:36:00Z</dcterms:modified>
</cp:coreProperties>
</file>