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F9" w:rsidRPr="006D2B6E" w:rsidRDefault="00623FF9" w:rsidP="00AA54A6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Pursuant to 13 M.R.S.A., Chapter 83, the following criteria apply to cemetery registrations: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§ 1071 Incorporation: Persons of lawful age may organize themselves into a nonprofit-sharing corporation </w:t>
      </w:r>
      <w:proofErr w:type="gramStart"/>
      <w:r w:rsidRPr="006D2B6E">
        <w:rPr>
          <w:rFonts w:asciiTheme="minorHAnsi" w:hAnsiTheme="minorHAnsi" w:cs="TimesNewRoman"/>
          <w:sz w:val="22"/>
          <w:szCs w:val="22"/>
        </w:rPr>
        <w:t>for the purpose of</w:t>
      </w:r>
      <w:proofErr w:type="gramEnd"/>
      <w:r w:rsidRPr="006D2B6E">
        <w:rPr>
          <w:rFonts w:asciiTheme="minorHAnsi" w:hAnsiTheme="minorHAnsi" w:cs="TimesNewRoman"/>
          <w:sz w:val="22"/>
          <w:szCs w:val="22"/>
        </w:rPr>
        <w:t xml:space="preserve"> purchasing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land for a burying ground and for the purpose of owning, maintaining and operating a cemetery or cemeteries.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§ 1142 Family burying grounds: When a person appropriates for a family burying ground a piece of land containing not more than 1/4 of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an acre, causes a description of it to be recorded in the registry of deeds of the same county or by the clerk of the town where it is situated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and substantially marks the bounds of the burying ground or encloses it with a fence, it is exempt from attachment and execution.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The owner must have a description of the parcel recorded tin the Registry of Deeds for the same county or by the Town Clerk.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To best assure protection of the burying ground as well as insuring compliance with any local ordinances we recommend that</w:t>
      </w:r>
      <w:r w:rsid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the parcel be recorded with both the Town and the County.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§ 1181. Restrictions and conditions: (In relevant part.) The limits (of a new or expanded cemetery, burial ground, or mausoleum) shall</w:t>
      </w:r>
      <w:r w:rsid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not be extended nearer any improved land used for recreational purposes or dwelling house than 100 feet, or nearer any well, from which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the water is used for domestic purposes, than 200 feet, …nor shall any person, corporation or association establish, locate or enlarge any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cemetery or burying ground by selling or otherwise disposing of land so that the limits thereof shall be extended nearer any improved land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used for recreational purposes or dwelling house than 100 feet, or nearer any well, from which the water is used for domestic purposes,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than 200 feet, against the written protest of the owner.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This section provides the following specific guidance for the location of a burying ground: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ind w:left="72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1. The burying ground must be at least 200 feet from any water well used for domestic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purposes.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</w:p>
    <w:p w:rsidR="00AB0F67" w:rsidRPr="006D2B6E" w:rsidRDefault="00AB0F67" w:rsidP="00AB0F67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br/>
      </w:r>
      <w:r w:rsidRPr="006D2B6E">
        <w:rPr>
          <w:rFonts w:asciiTheme="minorHAnsi" w:hAnsiTheme="minorHAnsi" w:cs="TimesNewRoman"/>
          <w:sz w:val="22"/>
          <w:szCs w:val="22"/>
        </w:rPr>
        <w:t>2. The burying ground must be at least 100 feet from any dwelling or improved land used for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recreation.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§ 1301. Incorporation; exemption from attachment and taxation: Any 7 or more persons may be incorporated, not for profit, in the</w:t>
      </w:r>
      <w:r w:rsid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 xml:space="preserve">manner provided in section 901 </w:t>
      </w:r>
      <w:proofErr w:type="gramStart"/>
      <w:r w:rsidRPr="006D2B6E">
        <w:rPr>
          <w:rFonts w:asciiTheme="minorHAnsi" w:hAnsiTheme="minorHAnsi" w:cs="TimesNewRoman"/>
          <w:sz w:val="22"/>
          <w:szCs w:val="22"/>
        </w:rPr>
        <w:t>for the purpose of</w:t>
      </w:r>
      <w:proofErr w:type="gramEnd"/>
      <w:r w:rsidRPr="006D2B6E">
        <w:rPr>
          <w:rFonts w:asciiTheme="minorHAnsi" w:hAnsiTheme="minorHAnsi" w:cs="TimesNewRoman"/>
          <w:sz w:val="22"/>
          <w:szCs w:val="22"/>
        </w:rPr>
        <w:t xml:space="preserve"> owning, managing and protecting lands and their appurtenances appropriated for public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cemeteries. The property of such corporations and the shares of stock therein are exempt from attachment and taxation. Any cemetery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 xml:space="preserve">corporation may accept and receive donations of money, general legacies and devises of real estate or legacies in trust, </w:t>
      </w:r>
      <w:proofErr w:type="gramStart"/>
      <w:r w:rsidRPr="006D2B6E">
        <w:rPr>
          <w:rFonts w:asciiTheme="minorHAnsi" w:hAnsiTheme="minorHAnsi" w:cs="TimesNewRoman"/>
          <w:sz w:val="22"/>
          <w:szCs w:val="22"/>
        </w:rPr>
        <w:t>for the purpose of</w:t>
      </w:r>
      <w:proofErr w:type="gramEnd"/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landscaping, general beautification and care of lots, memorials, avenues and plots in said cemetery, without being appointed or confirmed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by any court as such trustee.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§ 1303. Ownership and operation: Every cemetery, except Veterans' Memorial Cemetery established under Title 37-A, chapter 2,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hereafter established shall be owned, maintained or operated by a municipality or other political subdivision of the State, a church, a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 xml:space="preserve">religious or charitable society, or by a cemetery association incorporated as provided in section 1071. Every such cemetery shall </w:t>
      </w:r>
      <w:proofErr w:type="gramStart"/>
      <w:r w:rsidRPr="006D2B6E">
        <w:rPr>
          <w:rFonts w:asciiTheme="minorHAnsi" w:hAnsiTheme="minorHAnsi" w:cs="TimesNewRoman"/>
          <w:sz w:val="22"/>
          <w:szCs w:val="22"/>
        </w:rPr>
        <w:t>be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located in</w:t>
      </w:r>
      <w:proofErr w:type="gramEnd"/>
      <w:r w:rsidRPr="006D2B6E">
        <w:rPr>
          <w:rFonts w:asciiTheme="minorHAnsi" w:hAnsiTheme="minorHAnsi" w:cs="TimesNewRoman"/>
          <w:sz w:val="22"/>
          <w:szCs w:val="22"/>
        </w:rPr>
        <w:t xml:space="preserve"> accordance with statutes already in force and effect, and only after consent for such location has been obtained from the</w:t>
      </w:r>
      <w:r w:rsid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municipality or other political subdivision where the same is proposed to be located, as w</w:t>
      </w:r>
      <w:r w:rsidR="00DE0BFE" w:rsidRPr="006D2B6E">
        <w:rPr>
          <w:rFonts w:asciiTheme="minorHAnsi" w:hAnsiTheme="minorHAnsi" w:cs="TimesNewRoman"/>
          <w:sz w:val="22"/>
          <w:szCs w:val="22"/>
        </w:rPr>
        <w:t>ell as from the (Division of Environmental and Community Health)</w:t>
      </w:r>
      <w:r w:rsidRPr="006D2B6E">
        <w:rPr>
          <w:rFonts w:asciiTheme="minorHAnsi" w:hAnsiTheme="minorHAnsi" w:cs="TimesNewRoman"/>
          <w:sz w:val="22"/>
          <w:szCs w:val="22"/>
        </w:rPr>
        <w:t>.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lastRenderedPageBreak/>
        <w:t>§ 1342. Approval of health authority: Before any person, firm or corporation shall build, construct or erect any such community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mausoleum, vault or other burial structure entirely above ground or partly above and partly by excavation, with the intention and purpose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that when so built, constructed and erected the same may contain 20 or more deceased human bodies for permanent interment, such person,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firm or corporation shall present all plans for such construction to the Bureau of Health and shall obtain the written approval of such plans</w:t>
      </w:r>
      <w:r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by said bureau before proceeding with the construction and erection of said mausoleum, vault or other burial structure.</w:t>
      </w:r>
    </w:p>
    <w:p w:rsidR="00AB0F67" w:rsidRPr="006D2B6E" w:rsidRDefault="00AB0F67">
      <w:pPr>
        <w:overflowPunct/>
        <w:autoSpaceDE/>
        <w:autoSpaceDN/>
        <w:adjustRightInd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§1371-A. Limitations on construction and excavation near burial sites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1. Known burial sites. Construction or excavation </w:t>
      </w:r>
      <w:proofErr w:type="gramStart"/>
      <w:r w:rsidRPr="006D2B6E">
        <w:rPr>
          <w:rFonts w:asciiTheme="minorHAnsi" w:hAnsiTheme="minorHAnsi" w:cs="TimesNewRoman"/>
          <w:sz w:val="22"/>
          <w:szCs w:val="22"/>
        </w:rPr>
        <w:t>in the area of</w:t>
      </w:r>
      <w:proofErr w:type="gramEnd"/>
      <w:r w:rsidRPr="006D2B6E">
        <w:rPr>
          <w:rFonts w:asciiTheme="minorHAnsi" w:hAnsiTheme="minorHAnsi" w:cs="TimesNewRoman"/>
          <w:sz w:val="22"/>
          <w:szCs w:val="22"/>
        </w:rPr>
        <w:t xml:space="preserve"> a known burial site or within the boundaries of an established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graveyard must comply with any applicable land use ordinance concerning burial sites or graveyards, whether or not the burial site or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graveyard is properly recorded in the deed to the property. In the absence of local ordinances, construction or excavation may not be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 xml:space="preserve">conducted within 25 feet of a known burial site or within 25 feet of the boundaries of an established graveyard, </w:t>
      </w:r>
      <w:proofErr w:type="gramStart"/>
      <w:r w:rsidRPr="006D2B6E">
        <w:rPr>
          <w:rFonts w:asciiTheme="minorHAnsi" w:hAnsiTheme="minorHAnsi" w:cs="TimesNewRoman"/>
          <w:sz w:val="22"/>
          <w:szCs w:val="22"/>
        </w:rPr>
        <w:t>whether or not</w:t>
      </w:r>
      <w:proofErr w:type="gramEnd"/>
      <w:r w:rsidRPr="006D2B6E">
        <w:rPr>
          <w:rFonts w:asciiTheme="minorHAnsi" w:hAnsiTheme="minorHAnsi" w:cs="TimesNewRoman"/>
          <w:sz w:val="22"/>
          <w:szCs w:val="22"/>
        </w:rPr>
        <w:t xml:space="preserve"> the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burial site or graveyard is properly recorded in the deed to the property, except when the construction or excavation is performed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pursuant to a lawful order or permit allowing the relocation of bodies or when necessary for the construction of a public improvement,</w:t>
      </w:r>
      <w:r w:rsidR="00DE0BFE" w:rsidRP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as approved by the governing body of a city or town or, in the case of a state highway, by the Commissioner of Transportation.</w:t>
      </w:r>
    </w:p>
    <w:p w:rsidR="006F4069" w:rsidRPr="006D2B6E" w:rsidRDefault="006F4069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6F4069" w:rsidRPr="006D2B6E" w:rsidRDefault="006F4069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To register a new or expanded cemetery, burial ground, or mausoleum with the Department, the registrant must submit the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following to the </w:t>
      </w:r>
      <w:r w:rsidR="006F4069" w:rsidRPr="006D2B6E">
        <w:rPr>
          <w:rFonts w:asciiTheme="minorHAnsi" w:hAnsiTheme="minorHAnsi" w:cs="TimesNewRoman"/>
          <w:sz w:val="22"/>
          <w:szCs w:val="22"/>
        </w:rPr>
        <w:t>Division of Environmental and Community Health</w:t>
      </w:r>
      <w:r w:rsidRPr="006D2B6E">
        <w:rPr>
          <w:rFonts w:asciiTheme="minorHAnsi" w:hAnsiTheme="minorHAnsi" w:cs="TimesNewRoman"/>
          <w:sz w:val="22"/>
          <w:szCs w:val="22"/>
        </w:rPr>
        <w:t>, at the address below: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</w:p>
    <w:p w:rsidR="00AB0F67" w:rsidRPr="006D2B6E" w:rsidRDefault="00AB0F67" w:rsidP="006D2B6E">
      <w:pPr>
        <w:overflowPunct/>
        <w:ind w:left="270" w:hanging="27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1. </w:t>
      </w:r>
      <w:r w:rsidR="006D2B6E">
        <w:rPr>
          <w:rFonts w:asciiTheme="minorHAnsi" w:hAnsiTheme="minorHAnsi" w:cs="TimesNewRoman"/>
          <w:sz w:val="22"/>
          <w:szCs w:val="22"/>
        </w:rPr>
        <w:t xml:space="preserve"> </w:t>
      </w:r>
      <w:r w:rsidR="006D2B6E">
        <w:rPr>
          <w:rFonts w:asciiTheme="minorHAnsi" w:hAnsiTheme="minorHAnsi" w:cs="TimesNewRoman"/>
          <w:sz w:val="22"/>
          <w:szCs w:val="22"/>
        </w:rPr>
        <w:tab/>
      </w:r>
      <w:r w:rsidRPr="006D2B6E">
        <w:rPr>
          <w:rFonts w:asciiTheme="minorHAnsi" w:hAnsiTheme="minorHAnsi" w:cs="TimesNewRoman"/>
          <w:sz w:val="22"/>
          <w:szCs w:val="22"/>
        </w:rPr>
        <w:t>A copy of right, title, or interest to the property proposed for use as a cemetery or burial ground for other than family</w:t>
      </w:r>
    </w:p>
    <w:p w:rsidR="00AB0F67" w:rsidRPr="006D2B6E" w:rsidRDefault="00AB0F67" w:rsidP="006D2B6E">
      <w:pPr>
        <w:overflowPunct/>
        <w:ind w:left="270" w:hanging="27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cemeteries;</w:t>
      </w:r>
      <w:r w:rsidRPr="006D2B6E">
        <w:rPr>
          <w:rFonts w:asciiTheme="minorHAnsi" w:hAnsiTheme="minorHAnsi" w:cs="TimesNewRoman"/>
          <w:sz w:val="22"/>
          <w:szCs w:val="22"/>
        </w:rPr>
        <w:br/>
      </w:r>
    </w:p>
    <w:p w:rsidR="00AB0F67" w:rsidRPr="006D2B6E" w:rsidRDefault="00AB0F67" w:rsidP="006D2B6E">
      <w:pPr>
        <w:overflowPunct/>
        <w:ind w:left="270" w:hanging="27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2. </w:t>
      </w:r>
      <w:r w:rsidR="006D2B6E">
        <w:rPr>
          <w:rFonts w:asciiTheme="minorHAnsi" w:hAnsiTheme="minorHAnsi" w:cs="TimesNewRoman"/>
          <w:sz w:val="22"/>
          <w:szCs w:val="22"/>
        </w:rPr>
        <w:tab/>
      </w:r>
      <w:r w:rsidRPr="006D2B6E">
        <w:rPr>
          <w:rFonts w:asciiTheme="minorHAnsi" w:hAnsiTheme="minorHAnsi" w:cs="TimesNewRoman"/>
          <w:sz w:val="22"/>
          <w:szCs w:val="22"/>
        </w:rPr>
        <w:t>A copy of the articles of incorporation if the registrant is a corporation, or trustees for other than family cemeteries;</w:t>
      </w:r>
      <w:r w:rsidRPr="006D2B6E">
        <w:rPr>
          <w:rFonts w:asciiTheme="minorHAnsi" w:hAnsiTheme="minorHAnsi" w:cs="TimesNewRoman"/>
          <w:sz w:val="22"/>
          <w:szCs w:val="22"/>
        </w:rPr>
        <w:br/>
      </w:r>
    </w:p>
    <w:p w:rsidR="00AB0F67" w:rsidRPr="006D2B6E" w:rsidRDefault="00AB0F67" w:rsidP="006D2B6E">
      <w:pPr>
        <w:overflowPunct/>
        <w:ind w:left="270" w:hanging="27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3. </w:t>
      </w:r>
      <w:r w:rsidR="006D2B6E">
        <w:rPr>
          <w:rFonts w:asciiTheme="minorHAnsi" w:hAnsiTheme="minorHAnsi" w:cs="TimesNewRoman"/>
          <w:sz w:val="22"/>
          <w:szCs w:val="22"/>
        </w:rPr>
        <w:tab/>
      </w:r>
      <w:r w:rsidRPr="006D2B6E">
        <w:rPr>
          <w:rFonts w:asciiTheme="minorHAnsi" w:hAnsiTheme="minorHAnsi" w:cs="TimesNewRoman"/>
          <w:sz w:val="22"/>
          <w:szCs w:val="22"/>
        </w:rPr>
        <w:t>A copy of a site plan showing the property lines/boundaries of the proposed cemetery or burial ground. If not drawn to</w:t>
      </w:r>
      <w:r w:rsidR="006D2B6E">
        <w:rPr>
          <w:rFonts w:asciiTheme="minorHAnsi" w:hAnsiTheme="minorHAnsi" w:cs="TimesNewRoman"/>
          <w:sz w:val="22"/>
          <w:szCs w:val="22"/>
        </w:rPr>
        <w:t xml:space="preserve"> </w:t>
      </w:r>
      <w:r w:rsidRPr="006D2B6E">
        <w:rPr>
          <w:rFonts w:asciiTheme="minorHAnsi" w:hAnsiTheme="minorHAnsi" w:cs="TimesNewRoman"/>
          <w:sz w:val="22"/>
          <w:szCs w:val="22"/>
        </w:rPr>
        <w:t>scale, the dimensions must be labeled; and</w:t>
      </w:r>
      <w:r w:rsidRPr="006D2B6E">
        <w:rPr>
          <w:rFonts w:asciiTheme="minorHAnsi" w:hAnsiTheme="minorHAnsi" w:cs="TimesNewRoman"/>
          <w:sz w:val="22"/>
          <w:szCs w:val="22"/>
        </w:rPr>
        <w:br/>
      </w:r>
    </w:p>
    <w:p w:rsidR="00AB0F67" w:rsidRPr="006D2B6E" w:rsidRDefault="00AB0F67" w:rsidP="006D2B6E">
      <w:pPr>
        <w:overflowPunct/>
        <w:ind w:left="270" w:hanging="270"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4. </w:t>
      </w:r>
      <w:r w:rsidR="006D2B6E">
        <w:rPr>
          <w:rFonts w:asciiTheme="minorHAnsi" w:hAnsiTheme="minorHAnsi" w:cs="TimesNewRoman"/>
          <w:sz w:val="22"/>
          <w:szCs w:val="22"/>
        </w:rPr>
        <w:tab/>
      </w:r>
      <w:bookmarkStart w:id="0" w:name="_GoBack"/>
      <w:bookmarkEnd w:id="0"/>
      <w:r w:rsidRPr="006D2B6E">
        <w:rPr>
          <w:rFonts w:asciiTheme="minorHAnsi" w:hAnsiTheme="minorHAnsi" w:cs="TimesNewRoman"/>
          <w:sz w:val="22"/>
          <w:szCs w:val="22"/>
        </w:rPr>
        <w:t>A cover letter explaining the proposal.</w:t>
      </w:r>
      <w:r w:rsidRPr="006D2B6E">
        <w:rPr>
          <w:rFonts w:asciiTheme="minorHAnsi" w:hAnsiTheme="minorHAnsi" w:cs="TimesNewRoman"/>
          <w:sz w:val="22"/>
          <w:szCs w:val="22"/>
        </w:rPr>
        <w:br/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Please submit this information to: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Department of Health and Human Services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 xml:space="preserve">Division of Environmental and Community Health </w:t>
      </w:r>
    </w:p>
    <w:p w:rsidR="00AB0F67" w:rsidRPr="006D2B6E" w:rsidRDefault="00AB0F67" w:rsidP="00AB0F67">
      <w:pPr>
        <w:overflowPunct/>
        <w:textAlignment w:val="auto"/>
        <w:rPr>
          <w:rFonts w:asciiTheme="minorHAnsi" w:hAnsiTheme="minorHAnsi" w:cs="TimesNew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286 Water Street, 3rd Floor</w:t>
      </w:r>
    </w:p>
    <w:p w:rsidR="00AA54A6" w:rsidRPr="006D2B6E" w:rsidRDefault="00AB0F67" w:rsidP="00AB0F67">
      <w:pPr>
        <w:rPr>
          <w:rFonts w:asciiTheme="minorHAnsi" w:hAnsiTheme="minorHAnsi" w:cs="Times New Roman"/>
          <w:sz w:val="22"/>
          <w:szCs w:val="22"/>
        </w:rPr>
      </w:pPr>
      <w:r w:rsidRPr="006D2B6E">
        <w:rPr>
          <w:rFonts w:asciiTheme="minorHAnsi" w:hAnsiTheme="minorHAnsi" w:cs="TimesNewRoman"/>
          <w:sz w:val="22"/>
          <w:szCs w:val="22"/>
        </w:rPr>
        <w:t>Augusta, ME 04333</w:t>
      </w:r>
    </w:p>
    <w:p w:rsidR="006D2B6E" w:rsidRPr="006D2B6E" w:rsidRDefault="006D2B6E">
      <w:pPr>
        <w:rPr>
          <w:rFonts w:asciiTheme="minorHAnsi" w:hAnsiTheme="minorHAnsi" w:cs="Times New Roman"/>
          <w:sz w:val="22"/>
          <w:szCs w:val="22"/>
        </w:rPr>
      </w:pPr>
    </w:p>
    <w:sectPr w:rsidR="006D2B6E" w:rsidRPr="006D2B6E" w:rsidSect="00C613BE">
      <w:headerReference w:type="default" r:id="rId8"/>
      <w:headerReference w:type="first" r:id="rId9"/>
      <w:type w:val="continuous"/>
      <w:pgSz w:w="12240" w:h="15840"/>
      <w:pgMar w:top="576" w:right="720" w:bottom="11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BD" w:rsidRDefault="008D01BD">
      <w:r>
        <w:separator/>
      </w:r>
    </w:p>
  </w:endnote>
  <w:endnote w:type="continuationSeparator" w:id="0">
    <w:p w:rsidR="008D01BD" w:rsidRDefault="008D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BD" w:rsidRDefault="008D01BD">
      <w:r>
        <w:separator/>
      </w:r>
    </w:p>
  </w:footnote>
  <w:footnote w:type="continuationSeparator" w:id="0">
    <w:p w:rsidR="008D01BD" w:rsidRDefault="008D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12" w:rsidRDefault="00CF5312" w:rsidP="00B10C1F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</w:p>
  <w:p w:rsidR="00CF5312" w:rsidRPr="00CF5312" w:rsidRDefault="00CF5312" w:rsidP="00B10C1F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75" w:rsidRPr="006A33E1" w:rsidRDefault="00A21163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0748B13A" wp14:editId="0AC3B91E">
          <wp:extent cx="6858000" cy="1069975"/>
          <wp:effectExtent l="0" t="0" r="0" b="0"/>
          <wp:docPr id="3" name="Picture 3" descr="M:\LETTERHEAD-LOGOS - October 2017 - Ricker Hamilton\Step 2 - JPEG Files\MCDCAugusta286Water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LETTERHEAD-LOGOS - October 2017 - Ricker Hamilton\Step 2 - JPEG Files\MCDCAugusta286Water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575" w:rsidRPr="006A33E1" w:rsidRDefault="005A3575" w:rsidP="005A3575">
    <w:pPr>
      <w:rPr>
        <w:rFonts w:ascii="Times New Roman" w:hAnsi="Times New Roman" w:cs="Times New Roman"/>
        <w:sz w:val="20"/>
        <w:szCs w:val="20"/>
      </w:rPr>
    </w:pPr>
    <w:r w:rsidRPr="006A33E1">
      <w:rPr>
        <w:rFonts w:ascii="Times New Roman" w:hAnsi="Times New Roman" w:cs="Times New Roman"/>
        <w:sz w:val="20"/>
        <w:szCs w:val="20"/>
      </w:rPr>
      <w:t>Tel. (207) 287-</w:t>
    </w:r>
    <w:r w:rsidR="002518A2">
      <w:rPr>
        <w:rFonts w:ascii="Times New Roman" w:hAnsi="Times New Roman" w:cs="Times New Roman"/>
        <w:sz w:val="20"/>
        <w:szCs w:val="20"/>
      </w:rPr>
      <w:t>2070</w:t>
    </w:r>
    <w:r w:rsidR="00E76C7C">
      <w:rPr>
        <w:rFonts w:ascii="Times New Roman" w:hAnsi="Times New Roman" w:cs="Times New Roman"/>
        <w:sz w:val="20"/>
        <w:szCs w:val="20"/>
      </w:rPr>
      <w:tab/>
    </w:r>
    <w:r w:rsidR="00E76C7C">
      <w:rPr>
        <w:rFonts w:ascii="Times New Roman" w:hAnsi="Times New Roman" w:cs="Times New Roman"/>
        <w:sz w:val="20"/>
        <w:szCs w:val="20"/>
      </w:rPr>
      <w:tab/>
    </w:r>
    <w:r w:rsidR="00E76C7C">
      <w:rPr>
        <w:rFonts w:ascii="Times New Roman" w:hAnsi="Times New Roman" w:cs="Times New Roman"/>
        <w:sz w:val="20"/>
        <w:szCs w:val="20"/>
      </w:rPr>
      <w:tab/>
    </w:r>
    <w:r w:rsidR="00E76C7C">
      <w:rPr>
        <w:rFonts w:ascii="Times New Roman" w:hAnsi="Times New Roman" w:cs="Times New Roman"/>
        <w:sz w:val="20"/>
        <w:szCs w:val="20"/>
      </w:rPr>
      <w:tab/>
    </w:r>
    <w:r w:rsidR="00623FF9">
      <w:rPr>
        <w:rFonts w:ascii="Times New Roman" w:hAnsi="Times New Roman" w:cs="Times New Roman"/>
        <w:sz w:val="20"/>
        <w:szCs w:val="20"/>
      </w:rPr>
      <w:t>Drinking Water Program</w:t>
    </w:r>
    <w:r w:rsidR="00623FF9">
      <w:rPr>
        <w:rFonts w:ascii="Times New Roman" w:hAnsi="Times New Roman" w:cs="Times New Roman"/>
        <w:sz w:val="20"/>
        <w:szCs w:val="20"/>
      </w:rPr>
      <w:tab/>
    </w:r>
    <w:r w:rsidR="00623FF9">
      <w:rPr>
        <w:rFonts w:ascii="Times New Roman" w:hAnsi="Times New Roman" w:cs="Times New Roman"/>
        <w:sz w:val="20"/>
        <w:szCs w:val="20"/>
      </w:rPr>
      <w:tab/>
    </w:r>
    <w:r w:rsidR="00623FF9">
      <w:rPr>
        <w:rFonts w:ascii="Times New Roman" w:hAnsi="Times New Roman" w:cs="Times New Roman"/>
        <w:sz w:val="20"/>
        <w:szCs w:val="20"/>
      </w:rPr>
      <w:tab/>
    </w:r>
    <w:r w:rsidR="00623FF9">
      <w:rPr>
        <w:rFonts w:ascii="Times New Roman" w:hAnsi="Times New Roman" w:cs="Times New Roman"/>
        <w:sz w:val="20"/>
        <w:szCs w:val="20"/>
      </w:rPr>
      <w:tab/>
      <w:t xml:space="preserve">       </w:t>
    </w:r>
    <w:r w:rsidRPr="006A33E1">
      <w:rPr>
        <w:rFonts w:ascii="Times New Roman" w:hAnsi="Times New Roman" w:cs="Times New Roman"/>
        <w:sz w:val="20"/>
        <w:szCs w:val="20"/>
      </w:rPr>
      <w:t>Fax (207) 287-4172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6E4"/>
    <w:multiLevelType w:val="hybridMultilevel"/>
    <w:tmpl w:val="62C6C5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405EE"/>
    <w:multiLevelType w:val="hybridMultilevel"/>
    <w:tmpl w:val="5DC8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668"/>
    <w:multiLevelType w:val="hybridMultilevel"/>
    <w:tmpl w:val="2BD4BD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4C4"/>
    <w:multiLevelType w:val="hybridMultilevel"/>
    <w:tmpl w:val="B622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010"/>
    <w:multiLevelType w:val="hybridMultilevel"/>
    <w:tmpl w:val="318629A6"/>
    <w:lvl w:ilvl="0" w:tplc="421C9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E6887"/>
    <w:multiLevelType w:val="hybridMultilevel"/>
    <w:tmpl w:val="CCA0D2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0A9"/>
    <w:multiLevelType w:val="multilevel"/>
    <w:tmpl w:val="62C6C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55054"/>
    <w:multiLevelType w:val="hybridMultilevel"/>
    <w:tmpl w:val="F558E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0B5C"/>
    <w:multiLevelType w:val="hybridMultilevel"/>
    <w:tmpl w:val="EE1A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0E1"/>
    <w:multiLevelType w:val="hybridMultilevel"/>
    <w:tmpl w:val="FA9A6A8E"/>
    <w:lvl w:ilvl="0" w:tplc="43AEB7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A65E2"/>
    <w:multiLevelType w:val="hybridMultilevel"/>
    <w:tmpl w:val="A0AA1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475"/>
    <w:multiLevelType w:val="hybridMultilevel"/>
    <w:tmpl w:val="ED72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41FB"/>
    <w:multiLevelType w:val="hybridMultilevel"/>
    <w:tmpl w:val="0BE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41D2A"/>
    <w:multiLevelType w:val="hybridMultilevel"/>
    <w:tmpl w:val="5306A6FC"/>
    <w:lvl w:ilvl="0" w:tplc="6AD4A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24918"/>
    <w:multiLevelType w:val="hybridMultilevel"/>
    <w:tmpl w:val="EEA85BC0"/>
    <w:lvl w:ilvl="0" w:tplc="A852E6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A56E0"/>
    <w:multiLevelType w:val="hybridMultilevel"/>
    <w:tmpl w:val="3474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856D2"/>
    <w:multiLevelType w:val="hybridMultilevel"/>
    <w:tmpl w:val="17BCDC32"/>
    <w:lvl w:ilvl="0" w:tplc="8E3E61D8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B41AD"/>
    <w:multiLevelType w:val="hybridMultilevel"/>
    <w:tmpl w:val="1494D1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BF610F"/>
    <w:multiLevelType w:val="hybridMultilevel"/>
    <w:tmpl w:val="732AA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67FD7"/>
    <w:multiLevelType w:val="hybridMultilevel"/>
    <w:tmpl w:val="67DC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20FEC"/>
    <w:multiLevelType w:val="hybridMultilevel"/>
    <w:tmpl w:val="289413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0B372C"/>
    <w:multiLevelType w:val="hybridMultilevel"/>
    <w:tmpl w:val="A9325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3A2A83"/>
    <w:multiLevelType w:val="hybridMultilevel"/>
    <w:tmpl w:val="BA7231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32884"/>
    <w:multiLevelType w:val="hybridMultilevel"/>
    <w:tmpl w:val="4B7EB18E"/>
    <w:lvl w:ilvl="0" w:tplc="A7FC1EAE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1115B1"/>
    <w:multiLevelType w:val="hybridMultilevel"/>
    <w:tmpl w:val="DA38237E"/>
    <w:lvl w:ilvl="0" w:tplc="CC7E9F4E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2505C4D"/>
    <w:multiLevelType w:val="hybridMultilevel"/>
    <w:tmpl w:val="0ECCF24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BF0A80"/>
    <w:multiLevelType w:val="hybridMultilevel"/>
    <w:tmpl w:val="A9CA2CF0"/>
    <w:lvl w:ilvl="0" w:tplc="C8064C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F2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49209C8"/>
    <w:multiLevelType w:val="hybridMultilevel"/>
    <w:tmpl w:val="3846404C"/>
    <w:lvl w:ilvl="0" w:tplc="4BEA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278EA"/>
    <w:multiLevelType w:val="hybridMultilevel"/>
    <w:tmpl w:val="028C1D74"/>
    <w:lvl w:ilvl="0" w:tplc="D3DC4984">
      <w:start w:val="1"/>
      <w:numFmt w:val="bullet"/>
      <w:lvlText w:val=""/>
      <w:lvlJc w:val="left"/>
      <w:pPr>
        <w:tabs>
          <w:tab w:val="num" w:pos="852"/>
        </w:tabs>
        <w:ind w:left="852" w:hanging="432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CC1364"/>
    <w:multiLevelType w:val="hybridMultilevel"/>
    <w:tmpl w:val="4F805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3CCD"/>
    <w:multiLevelType w:val="hybridMultilevel"/>
    <w:tmpl w:val="E618A43C"/>
    <w:lvl w:ilvl="0" w:tplc="775EC6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9F105C"/>
    <w:multiLevelType w:val="hybridMultilevel"/>
    <w:tmpl w:val="7738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866A8"/>
    <w:multiLevelType w:val="hybridMultilevel"/>
    <w:tmpl w:val="F374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1D3FDE"/>
    <w:multiLevelType w:val="hybridMultilevel"/>
    <w:tmpl w:val="EE48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640E"/>
    <w:multiLevelType w:val="hybridMultilevel"/>
    <w:tmpl w:val="84D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55AD3"/>
    <w:multiLevelType w:val="hybridMultilevel"/>
    <w:tmpl w:val="4BC67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C95"/>
    <w:multiLevelType w:val="hybridMultilevel"/>
    <w:tmpl w:val="1560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3"/>
  </w:num>
  <w:num w:numId="6">
    <w:abstractNumId w:val="0"/>
  </w:num>
  <w:num w:numId="7">
    <w:abstractNumId w:val="29"/>
  </w:num>
  <w:num w:numId="8">
    <w:abstractNumId w:val="18"/>
  </w:num>
  <w:num w:numId="9">
    <w:abstractNumId w:val="10"/>
  </w:num>
  <w:num w:numId="10">
    <w:abstractNumId w:val="30"/>
  </w:num>
  <w:num w:numId="11">
    <w:abstractNumId w:val="31"/>
  </w:num>
  <w:num w:numId="12">
    <w:abstractNumId w:val="6"/>
  </w:num>
  <w:num w:numId="13">
    <w:abstractNumId w:val="4"/>
  </w:num>
  <w:num w:numId="14">
    <w:abstractNumId w:val="36"/>
  </w:num>
  <w:num w:numId="15">
    <w:abstractNumId w:val="7"/>
  </w:num>
  <w:num w:numId="16">
    <w:abstractNumId w:val="17"/>
  </w:num>
  <w:num w:numId="17">
    <w:abstractNumId w:val="16"/>
  </w:num>
  <w:num w:numId="18">
    <w:abstractNumId w:val="24"/>
  </w:num>
  <w:num w:numId="19">
    <w:abstractNumId w:val="25"/>
  </w:num>
  <w:num w:numId="20">
    <w:abstractNumId w:val="20"/>
  </w:num>
  <w:num w:numId="21">
    <w:abstractNumId w:val="14"/>
  </w:num>
  <w:num w:numId="22">
    <w:abstractNumId w:val="22"/>
  </w:num>
  <w:num w:numId="23">
    <w:abstractNumId w:val="2"/>
  </w:num>
  <w:num w:numId="24">
    <w:abstractNumId w:val="5"/>
  </w:num>
  <w:num w:numId="25">
    <w:abstractNumId w:val="26"/>
  </w:num>
  <w:num w:numId="26">
    <w:abstractNumId w:val="9"/>
  </w:num>
  <w:num w:numId="27">
    <w:abstractNumId w:val="13"/>
  </w:num>
  <w:num w:numId="28">
    <w:abstractNumId w:val="35"/>
  </w:num>
  <w:num w:numId="29">
    <w:abstractNumId w:val="1"/>
  </w:num>
  <w:num w:numId="30">
    <w:abstractNumId w:val="11"/>
  </w:num>
  <w:num w:numId="31">
    <w:abstractNumId w:val="15"/>
  </w:num>
  <w:num w:numId="32">
    <w:abstractNumId w:val="37"/>
  </w:num>
  <w:num w:numId="33">
    <w:abstractNumId w:val="3"/>
  </w:num>
  <w:num w:numId="34">
    <w:abstractNumId w:val="8"/>
  </w:num>
  <w:num w:numId="35">
    <w:abstractNumId w:val="34"/>
  </w:num>
  <w:num w:numId="36">
    <w:abstractNumId w:val="19"/>
  </w:num>
  <w:num w:numId="37">
    <w:abstractNumId w:val="27"/>
  </w:num>
  <w:num w:numId="38">
    <w:abstractNumId w:val="1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1E"/>
    <w:rsid w:val="000004E9"/>
    <w:rsid w:val="00006E87"/>
    <w:rsid w:val="00013F68"/>
    <w:rsid w:val="000156FA"/>
    <w:rsid w:val="000165A6"/>
    <w:rsid w:val="000173E3"/>
    <w:rsid w:val="0002041D"/>
    <w:rsid w:val="00021CC7"/>
    <w:rsid w:val="00023763"/>
    <w:rsid w:val="00026A32"/>
    <w:rsid w:val="0003217F"/>
    <w:rsid w:val="00032B94"/>
    <w:rsid w:val="0003501A"/>
    <w:rsid w:val="0003520A"/>
    <w:rsid w:val="00043771"/>
    <w:rsid w:val="00043C7F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80A7F"/>
    <w:rsid w:val="00083552"/>
    <w:rsid w:val="00085E11"/>
    <w:rsid w:val="00092F95"/>
    <w:rsid w:val="00095551"/>
    <w:rsid w:val="00095978"/>
    <w:rsid w:val="0009757E"/>
    <w:rsid w:val="000A0D12"/>
    <w:rsid w:val="000A20D0"/>
    <w:rsid w:val="000B133E"/>
    <w:rsid w:val="000B1DF7"/>
    <w:rsid w:val="000B338E"/>
    <w:rsid w:val="000B74AE"/>
    <w:rsid w:val="000C08B8"/>
    <w:rsid w:val="000C541B"/>
    <w:rsid w:val="000E1AF9"/>
    <w:rsid w:val="000E1F63"/>
    <w:rsid w:val="000E22E6"/>
    <w:rsid w:val="000F230B"/>
    <w:rsid w:val="000F487A"/>
    <w:rsid w:val="000F6E9F"/>
    <w:rsid w:val="00100F1D"/>
    <w:rsid w:val="001042AE"/>
    <w:rsid w:val="00106AF1"/>
    <w:rsid w:val="001128E3"/>
    <w:rsid w:val="00112DE4"/>
    <w:rsid w:val="00113738"/>
    <w:rsid w:val="00115581"/>
    <w:rsid w:val="00115BEE"/>
    <w:rsid w:val="00115DF6"/>
    <w:rsid w:val="001224F8"/>
    <w:rsid w:val="0012262F"/>
    <w:rsid w:val="0012301C"/>
    <w:rsid w:val="00127EE6"/>
    <w:rsid w:val="0013642B"/>
    <w:rsid w:val="00141970"/>
    <w:rsid w:val="00147B4F"/>
    <w:rsid w:val="0017742D"/>
    <w:rsid w:val="00185366"/>
    <w:rsid w:val="00187B83"/>
    <w:rsid w:val="00191E73"/>
    <w:rsid w:val="00194220"/>
    <w:rsid w:val="00194475"/>
    <w:rsid w:val="001A0C7D"/>
    <w:rsid w:val="001A1FF1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D29DA"/>
    <w:rsid w:val="001D4986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2164"/>
    <w:rsid w:val="00214A95"/>
    <w:rsid w:val="00221917"/>
    <w:rsid w:val="00230CCA"/>
    <w:rsid w:val="002357E1"/>
    <w:rsid w:val="00246822"/>
    <w:rsid w:val="00246BF7"/>
    <w:rsid w:val="00250C01"/>
    <w:rsid w:val="002518A2"/>
    <w:rsid w:val="0025539E"/>
    <w:rsid w:val="0026118A"/>
    <w:rsid w:val="00262DC5"/>
    <w:rsid w:val="00263A1D"/>
    <w:rsid w:val="00264D1E"/>
    <w:rsid w:val="00272AAC"/>
    <w:rsid w:val="00273819"/>
    <w:rsid w:val="00291552"/>
    <w:rsid w:val="002928F1"/>
    <w:rsid w:val="002A0693"/>
    <w:rsid w:val="002A11FF"/>
    <w:rsid w:val="002A2476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15EF"/>
    <w:rsid w:val="00301F84"/>
    <w:rsid w:val="00304523"/>
    <w:rsid w:val="00312004"/>
    <w:rsid w:val="0031238A"/>
    <w:rsid w:val="00315D87"/>
    <w:rsid w:val="003214B0"/>
    <w:rsid w:val="00322848"/>
    <w:rsid w:val="003370D2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D421C"/>
    <w:rsid w:val="003D536E"/>
    <w:rsid w:val="003E2F5A"/>
    <w:rsid w:val="003E4096"/>
    <w:rsid w:val="003E41E1"/>
    <w:rsid w:val="003E4938"/>
    <w:rsid w:val="003F019C"/>
    <w:rsid w:val="003F111E"/>
    <w:rsid w:val="003F17E2"/>
    <w:rsid w:val="003F6C38"/>
    <w:rsid w:val="003F70E9"/>
    <w:rsid w:val="0040102C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306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72B79"/>
    <w:rsid w:val="004810FC"/>
    <w:rsid w:val="004824EB"/>
    <w:rsid w:val="004851EC"/>
    <w:rsid w:val="0048582B"/>
    <w:rsid w:val="004866CC"/>
    <w:rsid w:val="004867FC"/>
    <w:rsid w:val="00496896"/>
    <w:rsid w:val="004A1408"/>
    <w:rsid w:val="004A1E3B"/>
    <w:rsid w:val="004A206A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120"/>
    <w:rsid w:val="004E292C"/>
    <w:rsid w:val="004E2D02"/>
    <w:rsid w:val="004E39AF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371E4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3575"/>
    <w:rsid w:val="005A4842"/>
    <w:rsid w:val="005A598E"/>
    <w:rsid w:val="005A6F92"/>
    <w:rsid w:val="005C2123"/>
    <w:rsid w:val="005C3EBF"/>
    <w:rsid w:val="005C629F"/>
    <w:rsid w:val="005C77B9"/>
    <w:rsid w:val="005D176A"/>
    <w:rsid w:val="005D494E"/>
    <w:rsid w:val="005E1140"/>
    <w:rsid w:val="005E1A19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3D60"/>
    <w:rsid w:val="00623FF9"/>
    <w:rsid w:val="00624F2B"/>
    <w:rsid w:val="00627A73"/>
    <w:rsid w:val="00632376"/>
    <w:rsid w:val="00632B43"/>
    <w:rsid w:val="00642617"/>
    <w:rsid w:val="00657972"/>
    <w:rsid w:val="00666BEC"/>
    <w:rsid w:val="00672CB7"/>
    <w:rsid w:val="00676629"/>
    <w:rsid w:val="00683C16"/>
    <w:rsid w:val="00686784"/>
    <w:rsid w:val="00687DAC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632C"/>
    <w:rsid w:val="006C0B84"/>
    <w:rsid w:val="006C3147"/>
    <w:rsid w:val="006D2B6E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4069"/>
    <w:rsid w:val="006F62E3"/>
    <w:rsid w:val="00701F5B"/>
    <w:rsid w:val="007046AA"/>
    <w:rsid w:val="00711041"/>
    <w:rsid w:val="00711938"/>
    <w:rsid w:val="00712F80"/>
    <w:rsid w:val="00717B5C"/>
    <w:rsid w:val="00717BB3"/>
    <w:rsid w:val="00720E4F"/>
    <w:rsid w:val="00722354"/>
    <w:rsid w:val="00724E4B"/>
    <w:rsid w:val="00725C57"/>
    <w:rsid w:val="0072775E"/>
    <w:rsid w:val="00734E1E"/>
    <w:rsid w:val="00737D53"/>
    <w:rsid w:val="00745449"/>
    <w:rsid w:val="00750B7A"/>
    <w:rsid w:val="00755512"/>
    <w:rsid w:val="007649E4"/>
    <w:rsid w:val="00767D09"/>
    <w:rsid w:val="00773867"/>
    <w:rsid w:val="00774A8B"/>
    <w:rsid w:val="00774D94"/>
    <w:rsid w:val="00775C51"/>
    <w:rsid w:val="00776164"/>
    <w:rsid w:val="007840A3"/>
    <w:rsid w:val="00786C45"/>
    <w:rsid w:val="00787628"/>
    <w:rsid w:val="00787E63"/>
    <w:rsid w:val="00793A23"/>
    <w:rsid w:val="007947F1"/>
    <w:rsid w:val="007A2B11"/>
    <w:rsid w:val="007B1574"/>
    <w:rsid w:val="007B37F9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1815"/>
    <w:rsid w:val="00825564"/>
    <w:rsid w:val="00825DCE"/>
    <w:rsid w:val="00827FDF"/>
    <w:rsid w:val="00830115"/>
    <w:rsid w:val="00837142"/>
    <w:rsid w:val="0084336D"/>
    <w:rsid w:val="0084547D"/>
    <w:rsid w:val="00854223"/>
    <w:rsid w:val="00856981"/>
    <w:rsid w:val="00862085"/>
    <w:rsid w:val="00864D31"/>
    <w:rsid w:val="00865FEC"/>
    <w:rsid w:val="0087023A"/>
    <w:rsid w:val="00874236"/>
    <w:rsid w:val="008755DA"/>
    <w:rsid w:val="008801D0"/>
    <w:rsid w:val="00881A7C"/>
    <w:rsid w:val="00882B56"/>
    <w:rsid w:val="008845C9"/>
    <w:rsid w:val="008850F1"/>
    <w:rsid w:val="0089199D"/>
    <w:rsid w:val="00892253"/>
    <w:rsid w:val="00894499"/>
    <w:rsid w:val="008969FA"/>
    <w:rsid w:val="00897C0C"/>
    <w:rsid w:val="008A031E"/>
    <w:rsid w:val="008A0789"/>
    <w:rsid w:val="008A0E7C"/>
    <w:rsid w:val="008A116E"/>
    <w:rsid w:val="008A7057"/>
    <w:rsid w:val="008A7D73"/>
    <w:rsid w:val="008B013C"/>
    <w:rsid w:val="008B0D4B"/>
    <w:rsid w:val="008B4945"/>
    <w:rsid w:val="008B53FF"/>
    <w:rsid w:val="008B61F3"/>
    <w:rsid w:val="008B6F51"/>
    <w:rsid w:val="008C0493"/>
    <w:rsid w:val="008C103F"/>
    <w:rsid w:val="008C1CF0"/>
    <w:rsid w:val="008D01BD"/>
    <w:rsid w:val="008D2BF2"/>
    <w:rsid w:val="008E704A"/>
    <w:rsid w:val="008F0756"/>
    <w:rsid w:val="008F093B"/>
    <w:rsid w:val="008F1F27"/>
    <w:rsid w:val="008F6D75"/>
    <w:rsid w:val="0090127A"/>
    <w:rsid w:val="009045B5"/>
    <w:rsid w:val="00913286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92FDC"/>
    <w:rsid w:val="00993E4E"/>
    <w:rsid w:val="009A1309"/>
    <w:rsid w:val="009A4FBB"/>
    <w:rsid w:val="009B1617"/>
    <w:rsid w:val="009B5D92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1062"/>
    <w:rsid w:val="00A03678"/>
    <w:rsid w:val="00A10102"/>
    <w:rsid w:val="00A10675"/>
    <w:rsid w:val="00A118E7"/>
    <w:rsid w:val="00A12B12"/>
    <w:rsid w:val="00A158E5"/>
    <w:rsid w:val="00A15A73"/>
    <w:rsid w:val="00A206CC"/>
    <w:rsid w:val="00A2107A"/>
    <w:rsid w:val="00A21163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9198B"/>
    <w:rsid w:val="00A92FA4"/>
    <w:rsid w:val="00A958D1"/>
    <w:rsid w:val="00A9670B"/>
    <w:rsid w:val="00AA3E57"/>
    <w:rsid w:val="00AA54A6"/>
    <w:rsid w:val="00AB0A1B"/>
    <w:rsid w:val="00AB0EE7"/>
    <w:rsid w:val="00AB0F67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16E79"/>
    <w:rsid w:val="00B20292"/>
    <w:rsid w:val="00B209BA"/>
    <w:rsid w:val="00B21D81"/>
    <w:rsid w:val="00B23E4B"/>
    <w:rsid w:val="00B4018F"/>
    <w:rsid w:val="00B5054B"/>
    <w:rsid w:val="00B52FE0"/>
    <w:rsid w:val="00B56492"/>
    <w:rsid w:val="00B61D8C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6A9C"/>
    <w:rsid w:val="00BA7506"/>
    <w:rsid w:val="00BA7E52"/>
    <w:rsid w:val="00BB0451"/>
    <w:rsid w:val="00BB17F4"/>
    <w:rsid w:val="00BB3419"/>
    <w:rsid w:val="00BB6D0D"/>
    <w:rsid w:val="00BC1148"/>
    <w:rsid w:val="00BC2742"/>
    <w:rsid w:val="00BC2B41"/>
    <w:rsid w:val="00BC4CD7"/>
    <w:rsid w:val="00BD3694"/>
    <w:rsid w:val="00BD4E14"/>
    <w:rsid w:val="00BD55B9"/>
    <w:rsid w:val="00BE0C1B"/>
    <w:rsid w:val="00BE4E0F"/>
    <w:rsid w:val="00BE5B46"/>
    <w:rsid w:val="00BE6D31"/>
    <w:rsid w:val="00BF2DCA"/>
    <w:rsid w:val="00C001A8"/>
    <w:rsid w:val="00C01A41"/>
    <w:rsid w:val="00C04A58"/>
    <w:rsid w:val="00C04ACB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3BE"/>
    <w:rsid w:val="00C616D2"/>
    <w:rsid w:val="00C62613"/>
    <w:rsid w:val="00C63762"/>
    <w:rsid w:val="00C661C0"/>
    <w:rsid w:val="00C713D2"/>
    <w:rsid w:val="00C7217B"/>
    <w:rsid w:val="00C75639"/>
    <w:rsid w:val="00C76BF4"/>
    <w:rsid w:val="00C77AEF"/>
    <w:rsid w:val="00C838D9"/>
    <w:rsid w:val="00C870B5"/>
    <w:rsid w:val="00C876CE"/>
    <w:rsid w:val="00C95402"/>
    <w:rsid w:val="00C957F4"/>
    <w:rsid w:val="00C95FC1"/>
    <w:rsid w:val="00CA00E3"/>
    <w:rsid w:val="00CA11B0"/>
    <w:rsid w:val="00CA2944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2C08"/>
    <w:rsid w:val="00CE421B"/>
    <w:rsid w:val="00CE5711"/>
    <w:rsid w:val="00CF0877"/>
    <w:rsid w:val="00CF2BC8"/>
    <w:rsid w:val="00CF5312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4237"/>
    <w:rsid w:val="00D44BD9"/>
    <w:rsid w:val="00D534D8"/>
    <w:rsid w:val="00D55C5A"/>
    <w:rsid w:val="00D60A6E"/>
    <w:rsid w:val="00D61B74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B7E1D"/>
    <w:rsid w:val="00DC0CB1"/>
    <w:rsid w:val="00DC1ACD"/>
    <w:rsid w:val="00DC3C42"/>
    <w:rsid w:val="00DD0B71"/>
    <w:rsid w:val="00DD7A07"/>
    <w:rsid w:val="00DE0BFE"/>
    <w:rsid w:val="00DE4310"/>
    <w:rsid w:val="00E00298"/>
    <w:rsid w:val="00E01BBA"/>
    <w:rsid w:val="00E028C8"/>
    <w:rsid w:val="00E042BD"/>
    <w:rsid w:val="00E06D69"/>
    <w:rsid w:val="00E07221"/>
    <w:rsid w:val="00E11DF1"/>
    <w:rsid w:val="00E14346"/>
    <w:rsid w:val="00E149BD"/>
    <w:rsid w:val="00E15E40"/>
    <w:rsid w:val="00E2146E"/>
    <w:rsid w:val="00E22FA6"/>
    <w:rsid w:val="00E23049"/>
    <w:rsid w:val="00E2466F"/>
    <w:rsid w:val="00E321B3"/>
    <w:rsid w:val="00E369B7"/>
    <w:rsid w:val="00E417B3"/>
    <w:rsid w:val="00E452BB"/>
    <w:rsid w:val="00E51916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76C7C"/>
    <w:rsid w:val="00E807C3"/>
    <w:rsid w:val="00E81797"/>
    <w:rsid w:val="00E82926"/>
    <w:rsid w:val="00E85BD0"/>
    <w:rsid w:val="00E910A4"/>
    <w:rsid w:val="00EA3F15"/>
    <w:rsid w:val="00EA5B44"/>
    <w:rsid w:val="00EB42DB"/>
    <w:rsid w:val="00EB553F"/>
    <w:rsid w:val="00EB7C42"/>
    <w:rsid w:val="00EC11A8"/>
    <w:rsid w:val="00EC11D7"/>
    <w:rsid w:val="00EC2EE5"/>
    <w:rsid w:val="00ED0077"/>
    <w:rsid w:val="00ED0DE2"/>
    <w:rsid w:val="00ED327F"/>
    <w:rsid w:val="00ED3E3C"/>
    <w:rsid w:val="00ED67C0"/>
    <w:rsid w:val="00ED69E7"/>
    <w:rsid w:val="00EE5107"/>
    <w:rsid w:val="00EE6BEE"/>
    <w:rsid w:val="00EE7386"/>
    <w:rsid w:val="00EF0A53"/>
    <w:rsid w:val="00EF4289"/>
    <w:rsid w:val="00EF4F77"/>
    <w:rsid w:val="00EF632D"/>
    <w:rsid w:val="00F07581"/>
    <w:rsid w:val="00F13EC1"/>
    <w:rsid w:val="00F21EA5"/>
    <w:rsid w:val="00F22874"/>
    <w:rsid w:val="00F25F96"/>
    <w:rsid w:val="00F32B6C"/>
    <w:rsid w:val="00F37F77"/>
    <w:rsid w:val="00F40007"/>
    <w:rsid w:val="00F40ABF"/>
    <w:rsid w:val="00F46ACF"/>
    <w:rsid w:val="00F51C6F"/>
    <w:rsid w:val="00F6183B"/>
    <w:rsid w:val="00F61AC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A3AAF"/>
    <w:rsid w:val="00FB057C"/>
    <w:rsid w:val="00FB0622"/>
    <w:rsid w:val="00FB16C8"/>
    <w:rsid w:val="00FB5980"/>
    <w:rsid w:val="00FB668B"/>
    <w:rsid w:val="00FB672A"/>
    <w:rsid w:val="00FC0DFD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591F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4759DF9D"/>
  <w15:docId w15:val="{9C8A0687-D2FC-4A2A-9079-924BFB5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6784"/>
    <w:pPr>
      <w:overflowPunct/>
      <w:autoSpaceDE/>
      <w:autoSpaceDN/>
      <w:adjustRightInd/>
      <w:spacing w:before="240" w:after="240"/>
      <w:textAlignment w:val="auto"/>
    </w:pPr>
    <w:rPr>
      <w:rFonts w:ascii="inherit" w:hAnsi="inherit" w:cs="Times New Roman"/>
    </w:rPr>
  </w:style>
  <w:style w:type="character" w:styleId="Hyperlink">
    <w:name w:val="Hyperlink"/>
    <w:rsid w:val="00686784"/>
    <w:rPr>
      <w:color w:val="0000FF"/>
      <w:u w:val="single"/>
    </w:rPr>
  </w:style>
  <w:style w:type="paragraph" w:customStyle="1" w:styleId="DefaultText">
    <w:name w:val="Default Text"/>
    <w:basedOn w:val="Normal"/>
    <w:rsid w:val="00992FDC"/>
    <w:pPr>
      <w:overflowPunct/>
      <w:autoSpaceDE/>
      <w:autoSpaceDN/>
      <w:adjustRightInd/>
      <w:textAlignment w:val="auto"/>
    </w:pPr>
    <w:rPr>
      <w:rFonts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992FD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</w:rPr>
  </w:style>
  <w:style w:type="character" w:styleId="PageNumber">
    <w:name w:val="page number"/>
    <w:rsid w:val="00725C57"/>
  </w:style>
  <w:style w:type="paragraph" w:styleId="Title">
    <w:name w:val="Title"/>
    <w:basedOn w:val="Normal"/>
    <w:link w:val="TitleChar"/>
    <w:qFormat/>
    <w:rsid w:val="00725C57"/>
    <w:pPr>
      <w:overflowPunct/>
      <w:autoSpaceDE/>
      <w:autoSpaceDN/>
      <w:adjustRightInd/>
      <w:jc w:val="center"/>
      <w:textAlignment w:val="auto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link w:val="Title"/>
    <w:rsid w:val="00725C57"/>
    <w:rPr>
      <w:rFonts w:ascii="Tahoma" w:hAnsi="Tahoma" w:cs="Tahoma"/>
      <w:b/>
      <w:bCs/>
      <w:sz w:val="22"/>
      <w:szCs w:val="24"/>
    </w:rPr>
  </w:style>
  <w:style w:type="paragraph" w:styleId="BalloonText">
    <w:name w:val="Balloon Text"/>
    <w:basedOn w:val="Normal"/>
    <w:link w:val="BalloonTextChar"/>
    <w:rsid w:val="00725C5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5C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25C57"/>
    <w:rPr>
      <w:color w:val="800080"/>
      <w:u w:val="single"/>
    </w:rPr>
  </w:style>
  <w:style w:type="character" w:styleId="CommentReference">
    <w:name w:val="annotation reference"/>
    <w:uiPriority w:val="99"/>
    <w:rsid w:val="00725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5C57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C57"/>
  </w:style>
  <w:style w:type="paragraph" w:styleId="CommentSubject">
    <w:name w:val="annotation subject"/>
    <w:basedOn w:val="CommentText"/>
    <w:next w:val="CommentText"/>
    <w:link w:val="CommentSubjectChar"/>
    <w:rsid w:val="00725C5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25C57"/>
    <w:rPr>
      <w:b/>
      <w:bCs/>
      <w:lang w:val="x-none" w:eastAsia="x-none"/>
    </w:rPr>
  </w:style>
  <w:style w:type="character" w:customStyle="1" w:styleId="FooterChar">
    <w:name w:val="Footer Char"/>
    <w:link w:val="Footer"/>
    <w:uiPriority w:val="99"/>
    <w:rsid w:val="00725C57"/>
    <w:rPr>
      <w:rFonts w:ascii="Arial" w:hAnsi="Arial" w:cs="Arial"/>
      <w:sz w:val="24"/>
      <w:szCs w:val="24"/>
    </w:rPr>
  </w:style>
  <w:style w:type="character" w:customStyle="1" w:styleId="EmailStyle34">
    <w:name w:val="EmailStyle34"/>
    <w:basedOn w:val="DefaultParagraphFont"/>
    <w:semiHidden/>
    <w:rsid w:val="00DB7E1D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BodyText">
    <w:name w:val="Body Text"/>
    <w:basedOn w:val="Normal"/>
    <w:link w:val="BodyTextChar"/>
    <w:rsid w:val="00BA6A9C"/>
    <w:pPr>
      <w:tabs>
        <w:tab w:val="right" w:pos="9090"/>
      </w:tabs>
      <w:overflowPunct/>
      <w:autoSpaceDE/>
      <w:autoSpaceDN/>
      <w:adjustRightInd/>
      <w:textAlignment w:val="auto"/>
    </w:pPr>
    <w:rPr>
      <w:rFonts w:ascii="Century Schoolbook" w:hAnsi="Century Schoolbook" w:cs="Times New Roman"/>
      <w:color w:val="00008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A6A9C"/>
    <w:rPr>
      <w:rFonts w:ascii="Century Schoolbook" w:hAnsi="Century Schoolbook"/>
      <w:color w:val="000080"/>
      <w:sz w:val="16"/>
    </w:rPr>
  </w:style>
  <w:style w:type="paragraph" w:customStyle="1" w:styleId="CENT-SMALL">
    <w:name w:val="CENT-SMALL"/>
    <w:basedOn w:val="Normal"/>
    <w:rsid w:val="00BA6A9C"/>
    <w:pPr>
      <w:overflowPunct/>
      <w:autoSpaceDE/>
      <w:autoSpaceDN/>
      <w:adjustRightInd/>
      <w:spacing w:after="240"/>
      <w:jc w:val="center"/>
      <w:textAlignment w:val="auto"/>
    </w:pPr>
    <w:rPr>
      <w:rFonts w:ascii="Helvetica" w:hAnsi="Helvetica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CFE1-13CD-48ED-B89E-6FDA1D83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Peggie.L.Dore</dc:creator>
  <cp:lastModifiedBy>Jacobsen, James</cp:lastModifiedBy>
  <cp:revision>2</cp:revision>
  <cp:lastPrinted>2014-11-19T16:57:00Z</cp:lastPrinted>
  <dcterms:created xsi:type="dcterms:W3CDTF">2018-05-02T15:25:00Z</dcterms:created>
  <dcterms:modified xsi:type="dcterms:W3CDTF">2018-05-02T15:25:00Z</dcterms:modified>
</cp:coreProperties>
</file>