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27DB7" w14:textId="77777777" w:rsidR="000848DB" w:rsidRPr="007D2D22" w:rsidRDefault="000848DB" w:rsidP="002A2169">
      <w:pPr>
        <w:jc w:val="center"/>
        <w:rPr>
          <w:sz w:val="22"/>
          <w:szCs w:val="22"/>
        </w:rPr>
        <w:sectPr w:rsidR="000848DB" w:rsidRPr="007D2D22" w:rsidSect="001A4B4F">
          <w:headerReference w:type="default" r:id="rId9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301D94A5" w14:textId="77777777" w:rsidR="002A2169" w:rsidRPr="007D2D22" w:rsidRDefault="002A2169" w:rsidP="002A2169">
      <w:pPr>
        <w:rPr>
          <w:sz w:val="22"/>
          <w:szCs w:val="22"/>
        </w:rPr>
        <w:sectPr w:rsidR="002A2169" w:rsidRPr="007D2D22" w:rsidSect="002A21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79DC5C7F" w14:textId="484F3713" w:rsidR="002A2169" w:rsidRPr="007D2D22" w:rsidRDefault="002A2169" w:rsidP="002A2169">
      <w:pPr>
        <w:jc w:val="center"/>
        <w:rPr>
          <w:b/>
          <w:sz w:val="28"/>
          <w:szCs w:val="28"/>
        </w:rPr>
      </w:pPr>
      <w:r w:rsidRPr="007D2D22">
        <w:rPr>
          <w:b/>
          <w:sz w:val="28"/>
          <w:szCs w:val="28"/>
        </w:rPr>
        <w:lastRenderedPageBreak/>
        <w:t xml:space="preserve">Maine CDC Recommendations: </w:t>
      </w:r>
      <w:r w:rsidR="00BF242D" w:rsidRPr="007D2D22">
        <w:rPr>
          <w:b/>
          <w:sz w:val="28"/>
          <w:szCs w:val="28"/>
        </w:rPr>
        <w:t>M</w:t>
      </w:r>
      <w:r w:rsidRPr="007D2D22">
        <w:rPr>
          <w:b/>
          <w:sz w:val="28"/>
          <w:szCs w:val="28"/>
        </w:rPr>
        <w:t xml:space="preserve">easles in a </w:t>
      </w:r>
      <w:r w:rsidR="00BF242D" w:rsidRPr="007D2D22">
        <w:rPr>
          <w:b/>
          <w:sz w:val="28"/>
          <w:szCs w:val="28"/>
        </w:rPr>
        <w:t>S</w:t>
      </w:r>
      <w:r w:rsidRPr="007D2D22">
        <w:rPr>
          <w:b/>
          <w:sz w:val="28"/>
          <w:szCs w:val="28"/>
        </w:rPr>
        <w:t xml:space="preserve">ummer </w:t>
      </w:r>
      <w:r w:rsidR="00BF242D" w:rsidRPr="007D2D22">
        <w:rPr>
          <w:b/>
          <w:sz w:val="28"/>
          <w:szCs w:val="28"/>
        </w:rPr>
        <w:t>C</w:t>
      </w:r>
      <w:r w:rsidRPr="007D2D22">
        <w:rPr>
          <w:b/>
          <w:sz w:val="28"/>
          <w:szCs w:val="28"/>
        </w:rPr>
        <w:t>amp</w:t>
      </w:r>
    </w:p>
    <w:p w14:paraId="4A1C3C10" w14:textId="77777777" w:rsidR="00510D74" w:rsidRDefault="00510D74" w:rsidP="002A2169">
      <w:pPr>
        <w:rPr>
          <w:b/>
          <w:sz w:val="23"/>
          <w:szCs w:val="23"/>
        </w:rPr>
      </w:pPr>
    </w:p>
    <w:p w14:paraId="15D57D2F" w14:textId="77777777" w:rsidR="002A2169" w:rsidRPr="007D2D22" w:rsidRDefault="002A2169" w:rsidP="002A2169">
      <w:pPr>
        <w:rPr>
          <w:b/>
          <w:sz w:val="23"/>
          <w:szCs w:val="23"/>
        </w:rPr>
      </w:pPr>
      <w:bookmarkStart w:id="0" w:name="_GoBack"/>
      <w:bookmarkEnd w:id="0"/>
      <w:r w:rsidRPr="007D2D22">
        <w:rPr>
          <w:b/>
          <w:sz w:val="23"/>
          <w:szCs w:val="23"/>
        </w:rPr>
        <w:t>All suspect cases of measles must be reported immediately to Maine CDC at 1-800-821-5821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2169" w:rsidRPr="007D2D22" w14:paraId="61579FCA" w14:textId="77777777" w:rsidTr="0025259E">
        <w:tc>
          <w:tcPr>
            <w:tcW w:w="9350" w:type="dxa"/>
          </w:tcPr>
          <w:p w14:paraId="65B1CF26" w14:textId="1DF16CBB" w:rsidR="002A2169" w:rsidRPr="007D2D22" w:rsidRDefault="002A2169" w:rsidP="0025259E">
            <w:pPr>
              <w:rPr>
                <w:b/>
                <w:szCs w:val="24"/>
              </w:rPr>
            </w:pPr>
            <w:r w:rsidRPr="007D2D22">
              <w:rPr>
                <w:b/>
                <w:szCs w:val="24"/>
              </w:rPr>
              <w:t xml:space="preserve">Recommendations for </w:t>
            </w:r>
            <w:r w:rsidR="00BF242D" w:rsidRPr="007D2D22">
              <w:rPr>
                <w:b/>
                <w:szCs w:val="24"/>
              </w:rPr>
              <w:t>addressing a camper or staff member with measles (</w:t>
            </w:r>
            <w:r w:rsidR="009960C1" w:rsidRPr="007D2D22">
              <w:rPr>
                <w:b/>
                <w:szCs w:val="24"/>
              </w:rPr>
              <w:t>i.e., “</w:t>
            </w:r>
            <w:r w:rsidRPr="007D2D22">
              <w:rPr>
                <w:b/>
                <w:szCs w:val="24"/>
              </w:rPr>
              <w:t>the case</w:t>
            </w:r>
            <w:r w:rsidR="009960C1" w:rsidRPr="007D2D22">
              <w:rPr>
                <w:b/>
                <w:szCs w:val="24"/>
              </w:rPr>
              <w:t>”</w:t>
            </w:r>
            <w:r w:rsidR="00BF242D" w:rsidRPr="007D2D22">
              <w:rPr>
                <w:b/>
                <w:szCs w:val="24"/>
              </w:rPr>
              <w:t>)</w:t>
            </w:r>
            <w:r w:rsidRPr="007D2D22">
              <w:rPr>
                <w:b/>
                <w:szCs w:val="24"/>
              </w:rPr>
              <w:t xml:space="preserve"> </w:t>
            </w:r>
          </w:p>
          <w:p w14:paraId="7164DB1D" w14:textId="51E50DAF" w:rsidR="002A2169" w:rsidRPr="007D2D22" w:rsidRDefault="002A2169" w:rsidP="002525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The case must be isolated </w:t>
            </w:r>
            <w:r w:rsidR="003A317D"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until 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5 days after </w:t>
            </w:r>
            <w:r w:rsidR="003A317D" w:rsidRPr="007D2D22">
              <w:rPr>
                <w:rFonts w:ascii="Times New Roman" w:hAnsi="Times New Roman" w:cs="Times New Roman"/>
                <w:sz w:val="24"/>
                <w:szCs w:val="24"/>
              </w:rPr>
              <w:t>rash onset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>. During this time</w:t>
            </w:r>
            <w:r w:rsidR="00BF242D" w:rsidRPr="007D2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the case cannot fly, travel in public transportation</w:t>
            </w:r>
            <w:r w:rsidR="009960C1" w:rsidRPr="007D2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or be in any public places. </w:t>
            </w:r>
          </w:p>
          <w:p w14:paraId="4536E078" w14:textId="0C9240AB" w:rsidR="002A2169" w:rsidRPr="007D2D22" w:rsidRDefault="002A2169" w:rsidP="0025259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The case </w:t>
            </w:r>
            <w:r w:rsidR="00BF242D" w:rsidRPr="007D2D2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be picked up by their parents/guardians if they drive in a personal vehicle </w:t>
            </w:r>
            <w:r w:rsidRPr="007D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and 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>the trip from camp to their home does not require any stops (including gas, rest stops</w:t>
            </w:r>
            <w:r w:rsidR="00BF242D" w:rsidRPr="007D2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</w:p>
          <w:p w14:paraId="654E3C06" w14:textId="77777777" w:rsidR="002A2169" w:rsidRPr="007D2D22" w:rsidRDefault="002A2169" w:rsidP="0025259E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14:paraId="4B2B909C" w14:textId="61C7958B" w:rsidR="002A2169" w:rsidRPr="007D2D22" w:rsidRDefault="002A2169" w:rsidP="0025259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The case should be isolated at the camp. They can be visited by camp staff </w:t>
            </w:r>
            <w:r w:rsidR="00631332" w:rsidRPr="007D2D2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proof of immunity as necessary</w:t>
            </w:r>
            <w:r w:rsidR="00631332"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to provide nursing care, deliver food, etc</w:t>
            </w:r>
            <w:r w:rsidR="00BF242D" w:rsidRPr="007D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32"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Staff providing these services should wear masks.  Other campers should not visit the case while in isolation.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2169" w:rsidRPr="007D2D22" w14:paraId="56FD5A0B" w14:textId="77777777" w:rsidTr="0025259E">
        <w:tc>
          <w:tcPr>
            <w:tcW w:w="9350" w:type="dxa"/>
          </w:tcPr>
          <w:p w14:paraId="7999F088" w14:textId="05A24E47" w:rsidR="002A2169" w:rsidRPr="007D2D22" w:rsidRDefault="002A2169" w:rsidP="0025259E">
            <w:pPr>
              <w:rPr>
                <w:b/>
                <w:szCs w:val="24"/>
              </w:rPr>
            </w:pPr>
            <w:r w:rsidRPr="007D2D22">
              <w:rPr>
                <w:b/>
                <w:szCs w:val="24"/>
              </w:rPr>
              <w:t xml:space="preserve">Recommendations for individuals exposed to a measles case </w:t>
            </w:r>
            <w:r w:rsidRPr="007D2D22">
              <w:rPr>
                <w:b/>
                <w:szCs w:val="24"/>
                <w:u w:val="single"/>
              </w:rPr>
              <w:t>without</w:t>
            </w:r>
            <w:r w:rsidRPr="007D2D22">
              <w:rPr>
                <w:b/>
                <w:szCs w:val="24"/>
              </w:rPr>
              <w:t xml:space="preserve"> proof of immunity to measles</w:t>
            </w:r>
            <w:r w:rsidR="00F07ACE">
              <w:rPr>
                <w:b/>
                <w:szCs w:val="24"/>
              </w:rPr>
              <w:t xml:space="preserve"> (i.e., “the non-immune group”)</w:t>
            </w:r>
            <w:r w:rsidR="00BF242D" w:rsidRPr="007D2D22">
              <w:rPr>
                <w:b/>
                <w:szCs w:val="24"/>
              </w:rPr>
              <w:t>:</w:t>
            </w:r>
          </w:p>
          <w:p w14:paraId="21AD7DAE" w14:textId="66B45149" w:rsidR="002A2169" w:rsidRPr="007D2D22" w:rsidRDefault="002A2169" w:rsidP="002525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Exclude </w:t>
            </w:r>
            <w:r w:rsidR="00BF242D"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such individuals 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>from all camp activities for 21 days after their last exposure to the measles case</w:t>
            </w:r>
            <w:r w:rsidR="00BF242D" w:rsidRPr="007D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B41D2" w14:textId="0EE9B243" w:rsidR="002A2169" w:rsidRPr="00F07ACE" w:rsidRDefault="00FC4B93" w:rsidP="002525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CE"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r w:rsidR="002A2169" w:rsidRPr="00F07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CE" w:rsidRPr="00F07ACE">
              <w:rPr>
                <w:rFonts w:ascii="Times New Roman" w:hAnsi="Times New Roman" w:cs="Times New Roman"/>
                <w:sz w:val="24"/>
                <w:szCs w:val="24"/>
              </w:rPr>
              <w:t xml:space="preserve">the non-immune group separate from other campers / staff. </w:t>
            </w:r>
          </w:p>
          <w:p w14:paraId="05D8E551" w14:textId="2D0C52F6" w:rsidR="002A2169" w:rsidRPr="007D2D22" w:rsidRDefault="002A2169" w:rsidP="0025259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>They can be outside and</w:t>
            </w:r>
            <w:r w:rsidR="00631332" w:rsidRPr="007D2D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or use camp buildings, but these spaces </w:t>
            </w:r>
            <w:r w:rsidRPr="007D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cannot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be shared with anyone who is not part of </w:t>
            </w:r>
            <w:r w:rsidR="00F07ACE">
              <w:rPr>
                <w:rFonts w:ascii="Times New Roman" w:hAnsi="Times New Roman" w:cs="Times New Roman"/>
                <w:sz w:val="24"/>
                <w:szCs w:val="24"/>
              </w:rPr>
              <w:t xml:space="preserve">this group. </w:t>
            </w:r>
          </w:p>
          <w:p w14:paraId="6CE20799" w14:textId="7D6F51CB" w:rsidR="002A2169" w:rsidRPr="007D2D22" w:rsidRDefault="00631332" w:rsidP="002525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F07AC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may be visited by camp staff with proof of immunity to provide nursing care, deliver food, etc.  Staff providing these services should wear masks.</w:t>
            </w:r>
          </w:p>
          <w:p w14:paraId="364A7B1C" w14:textId="4DA9BB55" w:rsidR="002A2169" w:rsidRPr="007D2D22" w:rsidRDefault="002A2169" w:rsidP="002525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If a case of measles presents in this </w:t>
            </w:r>
            <w:r w:rsidR="00F07AC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>, the 21-day timeframe resets</w:t>
            </w:r>
            <w:r w:rsidR="00F07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1A4D5" w14:textId="64007985" w:rsidR="002A2169" w:rsidRPr="007D2D22" w:rsidRDefault="002A2169" w:rsidP="002525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>If a parent or guardian prefers that their child go home rather than stay at camp, they can go home</w:t>
            </w:r>
            <w:r w:rsidR="00BF242D" w:rsidRPr="007D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169" w:rsidRPr="007D2D22" w14:paraId="6BE18DD1" w14:textId="77777777" w:rsidTr="0025259E">
        <w:tc>
          <w:tcPr>
            <w:tcW w:w="9350" w:type="dxa"/>
          </w:tcPr>
          <w:p w14:paraId="50742998" w14:textId="2BBFB44D" w:rsidR="002A2169" w:rsidRPr="007D2D22" w:rsidRDefault="002A2169" w:rsidP="0025259E">
            <w:pPr>
              <w:rPr>
                <w:b/>
                <w:szCs w:val="24"/>
              </w:rPr>
            </w:pPr>
            <w:r w:rsidRPr="007D2D22">
              <w:rPr>
                <w:b/>
                <w:szCs w:val="24"/>
              </w:rPr>
              <w:t xml:space="preserve">Recommendations for individuals exposed to a measles case </w:t>
            </w:r>
            <w:r w:rsidRPr="007D2D22">
              <w:rPr>
                <w:b/>
                <w:szCs w:val="24"/>
                <w:u w:val="single"/>
              </w:rPr>
              <w:t>with</w:t>
            </w:r>
            <w:r w:rsidRPr="007D2D22">
              <w:rPr>
                <w:b/>
                <w:szCs w:val="24"/>
              </w:rPr>
              <w:t xml:space="preserve"> proof of immunity to measles</w:t>
            </w:r>
            <w:r w:rsidR="00F07ACE">
              <w:rPr>
                <w:b/>
                <w:szCs w:val="24"/>
              </w:rPr>
              <w:t xml:space="preserve"> (i.e., “the immune group”)</w:t>
            </w:r>
            <w:r w:rsidR="00BF242D" w:rsidRPr="007D2D22">
              <w:rPr>
                <w:b/>
                <w:szCs w:val="24"/>
              </w:rPr>
              <w:t>.</w:t>
            </w:r>
          </w:p>
          <w:p w14:paraId="136C7EA5" w14:textId="10D1A809" w:rsidR="002A2169" w:rsidRPr="007D2D22" w:rsidRDefault="002A2169" w:rsidP="002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No restrictions. </w:t>
            </w:r>
            <w:r w:rsidR="00BF242D" w:rsidRPr="007D2D22">
              <w:rPr>
                <w:rFonts w:ascii="Times New Roman" w:hAnsi="Times New Roman" w:cs="Times New Roman"/>
                <w:sz w:val="24"/>
                <w:szCs w:val="24"/>
              </w:rPr>
              <w:t>Individuals may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attend activities and all travel as planned</w:t>
            </w:r>
            <w:r w:rsidR="00BF242D" w:rsidRPr="007D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8EE79" w14:textId="3799CB75" w:rsidR="002A2169" w:rsidRPr="007D2D22" w:rsidRDefault="002A2169" w:rsidP="002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22">
              <w:rPr>
                <w:rFonts w:ascii="Times New Roman" w:hAnsi="Times New Roman" w:cs="Times New Roman"/>
                <w:sz w:val="24"/>
                <w:szCs w:val="24"/>
              </w:rPr>
              <w:t>Make individuals aware of exposure and recommend monitoring for signs and symptoms of measles.</w:t>
            </w:r>
          </w:p>
        </w:tc>
      </w:tr>
    </w:tbl>
    <w:p w14:paraId="69D5CCBC" w14:textId="77777777" w:rsidR="00510D74" w:rsidRDefault="00510D74" w:rsidP="002A2169">
      <w:pPr>
        <w:shd w:val="clear" w:color="auto" w:fill="FFFFFF"/>
      </w:pPr>
    </w:p>
    <w:p w14:paraId="78ED3527" w14:textId="221F1C40" w:rsidR="002A2169" w:rsidRPr="007D2D22" w:rsidRDefault="002A2169" w:rsidP="002A2169">
      <w:pPr>
        <w:shd w:val="clear" w:color="auto" w:fill="FFFFFF"/>
      </w:pPr>
      <w:r w:rsidRPr="007D2D22">
        <w:t>For questions or more information</w:t>
      </w:r>
      <w:r w:rsidR="000B55B6" w:rsidRPr="007D2D22">
        <w:t>:</w:t>
      </w:r>
    </w:p>
    <w:p w14:paraId="3F1D006B" w14:textId="77777777" w:rsidR="002A2169" w:rsidRPr="007D2D22" w:rsidRDefault="00510D74" w:rsidP="002A21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16" w:history="1">
        <w:r w:rsidR="002A2169" w:rsidRPr="007D2D22">
          <w:rPr>
            <w:rStyle w:val="Hyperlink"/>
            <w:rFonts w:ascii="Times New Roman" w:hAnsi="Times New Roman" w:cs="Times New Roman"/>
          </w:rPr>
          <w:t>https://www.maine.gov/dhhs/mecdc/infectious-disease/epi/vaccine/measles.shtml</w:t>
        </w:r>
      </w:hyperlink>
      <w:r w:rsidR="002A2169" w:rsidRPr="007D2D22" w:rsidDel="004D2C84">
        <w:rPr>
          <w:rFonts w:ascii="Times New Roman" w:hAnsi="Times New Roman" w:cs="Times New Roman"/>
        </w:rPr>
        <w:t xml:space="preserve"> </w:t>
      </w:r>
    </w:p>
    <w:p w14:paraId="56A5EE66" w14:textId="77777777" w:rsidR="002A2169" w:rsidRPr="007D2D22" w:rsidRDefault="00510D74" w:rsidP="002A21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17" w:history="1">
        <w:r w:rsidR="002A2169" w:rsidRPr="007D2D22">
          <w:rPr>
            <w:rStyle w:val="Hyperlink"/>
            <w:rFonts w:ascii="Times New Roman" w:hAnsi="Times New Roman" w:cs="Times New Roman"/>
          </w:rPr>
          <w:t>https://www.cdc.gov/measles/index.html</w:t>
        </w:r>
      </w:hyperlink>
    </w:p>
    <w:p w14:paraId="36B79D9D" w14:textId="768E8902" w:rsidR="002A2169" w:rsidRPr="007D2D22" w:rsidRDefault="002A2169" w:rsidP="002A21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D2D22">
        <w:rPr>
          <w:rFonts w:ascii="Times New Roman" w:eastAsiaTheme="minorEastAsia" w:hAnsi="Times New Roman" w:cs="Times New Roman"/>
          <w:noProof/>
          <w:color w:val="000000"/>
        </w:rPr>
        <w:t>1-800-821-5821</w:t>
      </w:r>
      <w:r w:rsidRPr="007D2D22" w:rsidDel="004D2C84">
        <w:rPr>
          <w:rFonts w:ascii="Times New Roman" w:hAnsi="Times New Roman" w:cs="Times New Roman"/>
        </w:rPr>
        <w:t xml:space="preserve"> </w:t>
      </w:r>
      <w:r w:rsidR="00BF242D" w:rsidRPr="007D2D22">
        <w:rPr>
          <w:rFonts w:ascii="Times New Roman" w:hAnsi="Times New Roman" w:cs="Times New Roman"/>
        </w:rPr>
        <w:t xml:space="preserve">(Maine CDC disease reporting </w:t>
      </w:r>
      <w:r w:rsidR="003A317D" w:rsidRPr="007D2D22">
        <w:rPr>
          <w:rFonts w:ascii="Times New Roman" w:hAnsi="Times New Roman" w:cs="Times New Roman"/>
        </w:rPr>
        <w:t>line</w:t>
      </w:r>
      <w:r w:rsidR="00BF242D" w:rsidRPr="007D2D22">
        <w:rPr>
          <w:rFonts w:ascii="Times New Roman" w:hAnsi="Times New Roman" w:cs="Times New Roman"/>
        </w:rPr>
        <w:t>)</w:t>
      </w:r>
    </w:p>
    <w:p w14:paraId="3D2672B7" w14:textId="77777777" w:rsidR="001A4B4F" w:rsidRPr="007D2D22" w:rsidRDefault="002A2169" w:rsidP="008735F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D2D22">
        <w:rPr>
          <w:rFonts w:ascii="Times New Roman" w:hAnsi="Times New Roman" w:cs="Times New Roman"/>
        </w:rPr>
        <w:t>disease.reporting@maine.gov (not secure)</w:t>
      </w:r>
    </w:p>
    <w:p w14:paraId="08FEB4CD" w14:textId="77777777" w:rsidR="007D2D22" w:rsidRPr="007D2D22" w:rsidRDefault="007D2D22" w:rsidP="007D2D22">
      <w:pPr>
        <w:pStyle w:val="ListParagraph"/>
        <w:shd w:val="clear" w:color="auto" w:fill="FFFFFF"/>
        <w:spacing w:after="0" w:line="240" w:lineRule="auto"/>
        <w:ind w:left="1485"/>
        <w:rPr>
          <w:rFonts w:ascii="Times New Roman" w:hAnsi="Times New Roman" w:cs="Times New Roman"/>
        </w:rPr>
      </w:pPr>
    </w:p>
    <w:sectPr w:rsidR="007D2D22" w:rsidRPr="007D2D22" w:rsidSect="001A4B4F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E9C7B" w14:textId="77777777" w:rsidR="00D04754" w:rsidRDefault="00D04754" w:rsidP="00263AA1">
      <w:r>
        <w:separator/>
      </w:r>
    </w:p>
  </w:endnote>
  <w:endnote w:type="continuationSeparator" w:id="0">
    <w:p w14:paraId="6C176636" w14:textId="77777777" w:rsidR="00D04754" w:rsidRDefault="00D04754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8138" w14:textId="77777777" w:rsidR="002A2169" w:rsidRDefault="002A21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A7BFC" w14:textId="77777777" w:rsidR="002A2169" w:rsidRDefault="002A21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9276A" w14:textId="77777777" w:rsidR="002A2169" w:rsidRDefault="002A216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AE581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8AE86" w14:textId="77777777" w:rsidR="00D04754" w:rsidRDefault="00D04754" w:rsidP="00263AA1">
      <w:r>
        <w:separator/>
      </w:r>
    </w:p>
  </w:footnote>
  <w:footnote w:type="continuationSeparator" w:id="0">
    <w:p w14:paraId="5BDBA42B" w14:textId="77777777" w:rsidR="00D04754" w:rsidRDefault="00D04754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C9E58" w14:textId="77777777" w:rsidR="00263AA1" w:rsidRDefault="0001689D" w:rsidP="00CE0951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8D51BD" wp14:editId="70859E84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8B584" w14:textId="77777777" w:rsidR="000D047A" w:rsidRPr="00695A3C" w:rsidRDefault="00BE7DF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24183B62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14:paraId="50AADB71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45B16AC6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14:paraId="4259F6E9" w14:textId="77777777" w:rsidR="00387A76" w:rsidRPr="0013585E" w:rsidRDefault="000D047A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10621F57" w14:textId="77777777" w:rsidR="00BF0698" w:rsidRPr="0013585E" w:rsidRDefault="00BF0698" w:rsidP="00695A3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="0013585E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9058</w:t>
                          </w:r>
                        </w:p>
                        <w:p w14:paraId="1F590627" w14:textId="77777777" w:rsidR="004A2C04" w:rsidRPr="0001689D" w:rsidRDefault="0001689D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</w:t>
                          </w:r>
                          <w:r w:rsidR="00387A76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54DCCD4" w14:textId="77777777" w:rsidR="000D047A" w:rsidRPr="00287C76" w:rsidRDefault="000D047A" w:rsidP="00BF069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D51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7.6pt;margin-top:.6pt;width:231.95pt;height: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" stroked="f">
              <v:textbox>
                <w:txbxContent>
                  <w:p w14:paraId="17B8B584" w14:textId="77777777" w:rsidR="000D047A" w:rsidRPr="00695A3C" w:rsidRDefault="00BE7DF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24183B62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14:paraId="50AADB71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45B16AC6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14:paraId="4259F6E9" w14:textId="77777777" w:rsidR="00387A76" w:rsidRPr="0013585E" w:rsidRDefault="000D047A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10621F57" w14:textId="77777777" w:rsidR="00BF0698" w:rsidRPr="0013585E" w:rsidRDefault="00BF0698" w:rsidP="00695A3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="0013585E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9058</w:t>
                    </w:r>
                  </w:p>
                  <w:p w14:paraId="1F590627" w14:textId="77777777" w:rsidR="004A2C04" w:rsidRPr="0001689D" w:rsidRDefault="0001689D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</w:t>
                    </w:r>
                    <w:r w:rsidR="00387A76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354DCCD4" w14:textId="77777777" w:rsidR="000D047A" w:rsidRPr="00287C76" w:rsidRDefault="000D047A" w:rsidP="00BF069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FFE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1F2C82" wp14:editId="33FB4920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F0470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Jeanne M. Lambrew, Ph.D.</w:t>
                          </w:r>
                        </w:p>
                        <w:p w14:paraId="2509F7BC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0A719FDF" w14:textId="77777777"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11F2C82" id="_x0000_s1027" type="#_x0000_t202" style="position:absolute;left:0;text-align:left;margin-left:-16.8pt;margin-top:36.6pt;width:126.6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IIAIAACI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" stroked="f">
              <v:textbox>
                <w:txbxContent>
                  <w:p w14:paraId="136F0470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Jeanne M. Lambrew, Ph.D.</w:t>
                    </w:r>
                  </w:p>
                  <w:p w14:paraId="2509F7BC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0A719FDF" w14:textId="77777777"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4A31188E" wp14:editId="5887E7CF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D4E370" wp14:editId="32262777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960E7" w14:textId="77777777"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04C73F42" w14:textId="77777777"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6AD28970" w14:textId="77777777"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D4E370" id="_x0000_s1028" type="#_x0000_t202" style="position:absolute;left:0;text-align:left;margin-left:-15.65pt;margin-top:3.3pt;width:88.5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14:paraId="0AB960E7" w14:textId="77777777"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04C73F42" w14:textId="77777777"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6AD28970" w14:textId="77777777"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14:paraId="64F34D30" w14:textId="77777777" w:rsidR="007372BB" w:rsidRDefault="007372BB" w:rsidP="0013585E">
    <w:pPr>
      <w:jc w:val="right"/>
      <w:rPr>
        <w:sz w:val="18"/>
        <w:szCs w:val="18"/>
      </w:rPr>
    </w:pPr>
  </w:p>
  <w:p w14:paraId="64E5259F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55B56" w14:textId="77777777" w:rsidR="002A2169" w:rsidRDefault="002A21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88A4" w14:textId="77777777" w:rsidR="002A2169" w:rsidRDefault="002A2169" w:rsidP="00CE0951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C68992E" wp14:editId="43C94BFB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D103C" w14:textId="77777777" w:rsidR="002A2169" w:rsidRPr="00695A3C" w:rsidRDefault="002A2169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Department of Health and Human Services</w:t>
                          </w:r>
                        </w:p>
                        <w:p w14:paraId="4D34A829" w14:textId="77777777" w:rsidR="002A2169" w:rsidRPr="00695A3C" w:rsidRDefault="002A2169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14:paraId="782408FA" w14:textId="77777777" w:rsidR="002A2169" w:rsidRPr="00695A3C" w:rsidRDefault="002A2169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19796817" w14:textId="77777777" w:rsidR="002A2169" w:rsidRPr="00695A3C" w:rsidRDefault="002A2169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14:paraId="619B0B34" w14:textId="77777777" w:rsidR="002A2169" w:rsidRPr="0013585E" w:rsidRDefault="002A2169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1409A35C" w14:textId="77777777" w:rsidR="002A2169" w:rsidRPr="0013585E" w:rsidRDefault="002A2169" w:rsidP="00695A3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 (207) 287-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9058</w:t>
                          </w:r>
                        </w:p>
                        <w:p w14:paraId="50CCAF40" w14:textId="77777777" w:rsidR="002A2169" w:rsidRPr="0001689D" w:rsidRDefault="002A2169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76C183E" w14:textId="77777777" w:rsidR="002A2169" w:rsidRPr="00287C76" w:rsidRDefault="002A2169" w:rsidP="00BF069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6899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67.6pt;margin-top:.6pt;width:231.95pt;height:8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" stroked="f">
              <v:textbox>
                <w:txbxContent>
                  <w:p w14:paraId="610D103C" w14:textId="77777777" w:rsidR="002A2169" w:rsidRPr="00695A3C" w:rsidRDefault="002A2169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Department of Health and Human Services</w:t>
                    </w:r>
                  </w:p>
                  <w:p w14:paraId="4D34A829" w14:textId="77777777" w:rsidR="002A2169" w:rsidRPr="00695A3C" w:rsidRDefault="002A2169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14:paraId="782408FA" w14:textId="77777777" w:rsidR="002A2169" w:rsidRPr="00695A3C" w:rsidRDefault="002A2169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19796817" w14:textId="77777777" w:rsidR="002A2169" w:rsidRPr="00695A3C" w:rsidRDefault="002A2169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14:paraId="619B0B34" w14:textId="77777777" w:rsidR="002A2169" w:rsidRPr="0013585E" w:rsidRDefault="002A2169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1409A35C" w14:textId="77777777" w:rsidR="002A2169" w:rsidRPr="0013585E" w:rsidRDefault="002A2169" w:rsidP="00695A3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 (207) 287-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9058</w:t>
                    </w:r>
                  </w:p>
                  <w:p w14:paraId="50CCAF40" w14:textId="77777777" w:rsidR="002A2169" w:rsidRPr="0001689D" w:rsidRDefault="002A2169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576C183E" w14:textId="77777777" w:rsidR="002A2169" w:rsidRPr="00287C76" w:rsidRDefault="002A2169" w:rsidP="00BF069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C74C6F5" wp14:editId="470178A0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F0286" w14:textId="77777777" w:rsidR="002A2169" w:rsidRPr="00287C76" w:rsidRDefault="002A2169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Jeanne M. Lambrew, Ph.D.</w:t>
                          </w:r>
                        </w:p>
                        <w:p w14:paraId="58A08E98" w14:textId="77777777" w:rsidR="002A2169" w:rsidRPr="00287C76" w:rsidRDefault="002A2169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228B34BD" w14:textId="77777777" w:rsidR="002A2169" w:rsidRPr="00287C76" w:rsidRDefault="002A2169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74C6F5" id="_x0000_s1030" type="#_x0000_t202" style="position:absolute;left:0;text-align:left;margin-left:-16.8pt;margin-top:36.6pt;width:126.6pt;height: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" stroked="f">
              <v:textbox>
                <w:txbxContent>
                  <w:p w14:paraId="18CF0286" w14:textId="77777777" w:rsidR="002A2169" w:rsidRPr="00287C76" w:rsidRDefault="002A2169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Jeanne M. Lambrew, Ph.D.</w:t>
                    </w:r>
                  </w:p>
                  <w:p w14:paraId="58A08E98" w14:textId="77777777" w:rsidR="002A2169" w:rsidRPr="00287C76" w:rsidRDefault="002A2169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228B34BD" w14:textId="77777777" w:rsidR="002A2169" w:rsidRPr="00287C76" w:rsidRDefault="002A2169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238B0">
      <w:rPr>
        <w:noProof/>
      </w:rPr>
      <w:drawing>
        <wp:inline distT="0" distB="0" distL="0" distR="0" wp14:anchorId="1E7D60E1" wp14:editId="4AFA478B">
          <wp:extent cx="704063" cy="792480"/>
          <wp:effectExtent l="0" t="0" r="127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E9774FC" wp14:editId="136FF16B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3080A" w14:textId="77777777" w:rsidR="002A2169" w:rsidRPr="00287C76" w:rsidRDefault="002A2169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7508509B" w14:textId="77777777" w:rsidR="002A2169" w:rsidRPr="00287C76" w:rsidRDefault="002A2169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5B093681" w14:textId="77777777" w:rsidR="002A2169" w:rsidRDefault="002A2169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9774FC" id="_x0000_s1031" type="#_x0000_t202" style="position:absolute;left:0;text-align:left;margin-left:-15.65pt;margin-top:3.3pt;width:88.55pt;height: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" stroked="f">
              <v:textbox>
                <w:txbxContent>
                  <w:p w14:paraId="4173080A" w14:textId="77777777" w:rsidR="002A2169" w:rsidRPr="00287C76" w:rsidRDefault="002A2169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7508509B" w14:textId="77777777" w:rsidR="002A2169" w:rsidRPr="00287C76" w:rsidRDefault="002A2169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5B093681" w14:textId="77777777" w:rsidR="002A2169" w:rsidRDefault="002A2169" w:rsidP="00F61805"/>
                </w:txbxContent>
              </v:textbox>
              <w10:wrap type="square" anchorx="margin"/>
            </v:shape>
          </w:pict>
        </mc:Fallback>
      </mc:AlternateContent>
    </w:r>
  </w:p>
  <w:p w14:paraId="4D10F3EA" w14:textId="77777777" w:rsidR="002A2169" w:rsidRDefault="002A2169" w:rsidP="0013585E">
    <w:pPr>
      <w:jc w:val="right"/>
      <w:rPr>
        <w:sz w:val="18"/>
        <w:szCs w:val="18"/>
      </w:rPr>
    </w:pPr>
  </w:p>
  <w:p w14:paraId="1E6A26E9" w14:textId="77777777" w:rsidR="002A2169" w:rsidRDefault="002A2169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99FE4" w14:textId="77777777" w:rsidR="002A2169" w:rsidRDefault="002A216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D4D2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48B"/>
    <w:multiLevelType w:val="hybridMultilevel"/>
    <w:tmpl w:val="303C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B1FC8"/>
    <w:multiLevelType w:val="hybridMultilevel"/>
    <w:tmpl w:val="73E4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F4C41"/>
    <w:multiLevelType w:val="hybridMultilevel"/>
    <w:tmpl w:val="512A20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1"/>
    <w:rsid w:val="0001689D"/>
    <w:rsid w:val="00031551"/>
    <w:rsid w:val="00037C80"/>
    <w:rsid w:val="00071861"/>
    <w:rsid w:val="000848DB"/>
    <w:rsid w:val="000B55B6"/>
    <w:rsid w:val="000D047A"/>
    <w:rsid w:val="000D391A"/>
    <w:rsid w:val="0013585E"/>
    <w:rsid w:val="0014256A"/>
    <w:rsid w:val="001A4B4F"/>
    <w:rsid w:val="001A5049"/>
    <w:rsid w:val="001C3158"/>
    <w:rsid w:val="001E4CA5"/>
    <w:rsid w:val="00220B01"/>
    <w:rsid w:val="0023685D"/>
    <w:rsid w:val="00263AA1"/>
    <w:rsid w:val="0028264F"/>
    <w:rsid w:val="00287C76"/>
    <w:rsid w:val="002A2169"/>
    <w:rsid w:val="002E3734"/>
    <w:rsid w:val="00311948"/>
    <w:rsid w:val="00387A76"/>
    <w:rsid w:val="0039381B"/>
    <w:rsid w:val="003A317D"/>
    <w:rsid w:val="00425186"/>
    <w:rsid w:val="004333B7"/>
    <w:rsid w:val="00434046"/>
    <w:rsid w:val="00465EF6"/>
    <w:rsid w:val="00475E01"/>
    <w:rsid w:val="004A2C04"/>
    <w:rsid w:val="004D40A4"/>
    <w:rsid w:val="004F4154"/>
    <w:rsid w:val="00510D74"/>
    <w:rsid w:val="00560F0F"/>
    <w:rsid w:val="00580738"/>
    <w:rsid w:val="005D69B9"/>
    <w:rsid w:val="005E4FFE"/>
    <w:rsid w:val="005F0E73"/>
    <w:rsid w:val="00600766"/>
    <w:rsid w:val="00631332"/>
    <w:rsid w:val="00656AD3"/>
    <w:rsid w:val="00695A3C"/>
    <w:rsid w:val="006B0904"/>
    <w:rsid w:val="006D2C00"/>
    <w:rsid w:val="006E466A"/>
    <w:rsid w:val="006F357F"/>
    <w:rsid w:val="00703EBE"/>
    <w:rsid w:val="007372BB"/>
    <w:rsid w:val="0075217C"/>
    <w:rsid w:val="0076607E"/>
    <w:rsid w:val="0079011C"/>
    <w:rsid w:val="007B6AB2"/>
    <w:rsid w:val="007C5EEE"/>
    <w:rsid w:val="007D2D22"/>
    <w:rsid w:val="00853B30"/>
    <w:rsid w:val="008735F3"/>
    <w:rsid w:val="008A6029"/>
    <w:rsid w:val="00925CAF"/>
    <w:rsid w:val="009960C1"/>
    <w:rsid w:val="00997CD5"/>
    <w:rsid w:val="009B2F14"/>
    <w:rsid w:val="00A013B9"/>
    <w:rsid w:val="00A045E1"/>
    <w:rsid w:val="00A06BB9"/>
    <w:rsid w:val="00A52029"/>
    <w:rsid w:val="00A644DA"/>
    <w:rsid w:val="00AC5146"/>
    <w:rsid w:val="00B15BA7"/>
    <w:rsid w:val="00B17C7A"/>
    <w:rsid w:val="00B53BA6"/>
    <w:rsid w:val="00B7220C"/>
    <w:rsid w:val="00B85133"/>
    <w:rsid w:val="00BB52B1"/>
    <w:rsid w:val="00BC1FC1"/>
    <w:rsid w:val="00BE7DFC"/>
    <w:rsid w:val="00BF0698"/>
    <w:rsid w:val="00BF242D"/>
    <w:rsid w:val="00C02B3F"/>
    <w:rsid w:val="00C31B31"/>
    <w:rsid w:val="00CE0951"/>
    <w:rsid w:val="00CE2A4E"/>
    <w:rsid w:val="00D04754"/>
    <w:rsid w:val="00D469F4"/>
    <w:rsid w:val="00DD28D1"/>
    <w:rsid w:val="00EB1407"/>
    <w:rsid w:val="00EB174E"/>
    <w:rsid w:val="00EC6C15"/>
    <w:rsid w:val="00ED34F2"/>
    <w:rsid w:val="00ED727C"/>
    <w:rsid w:val="00F07ACE"/>
    <w:rsid w:val="00F20073"/>
    <w:rsid w:val="00F54BC9"/>
    <w:rsid w:val="00F61805"/>
    <w:rsid w:val="00F64928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25E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2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169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16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A216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0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0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2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169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16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A216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0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0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cdc.gov/measle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ine.gov/dhhs/mecdc/infectious-disease/epi/vaccine/measles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BFD5-A0B9-4AB4-8082-F071A851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Tunks, Norma M.</dc:creator>
  <cp:lastModifiedBy>Pare, Tera</cp:lastModifiedBy>
  <cp:revision>2</cp:revision>
  <cp:lastPrinted>2018-12-04T16:43:00Z</cp:lastPrinted>
  <dcterms:created xsi:type="dcterms:W3CDTF">2019-06-20T20:10:00Z</dcterms:created>
  <dcterms:modified xsi:type="dcterms:W3CDTF">2019-06-20T20:10:00Z</dcterms:modified>
</cp:coreProperties>
</file>