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B" w:rsidRDefault="000848DB">
      <w:pPr>
        <w:rPr>
          <w:sz w:val="22"/>
          <w:szCs w:val="22"/>
        </w:rPr>
        <w:sectPr w:rsidR="000848DB" w:rsidSect="001A4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E50984" w:rsidRDefault="00E50984" w:rsidP="00E50984">
      <w:pPr>
        <w:pStyle w:val="Title"/>
      </w:pPr>
      <w:r>
        <w:t>Legal Notice:</w:t>
      </w:r>
    </w:p>
    <w:p w:rsidR="00E50984" w:rsidRDefault="00E50984" w:rsidP="00E50984">
      <w:pPr>
        <w:jc w:val="center"/>
        <w:rPr>
          <w:b/>
          <w:sz w:val="36"/>
        </w:rPr>
      </w:pPr>
    </w:p>
    <w:p w:rsidR="00E50984" w:rsidRDefault="00E50984" w:rsidP="00E50984">
      <w:pPr>
        <w:jc w:val="center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36"/>
            </w:rPr>
            <w:t>Maine</w:t>
          </w:r>
        </w:smartTag>
      </w:smartTag>
      <w:r>
        <w:rPr>
          <w:b/>
          <w:sz w:val="36"/>
        </w:rPr>
        <w:t xml:space="preserve"> Preventive Health and Health Services Block Grant [PHHSBG] -- Public Hearing</w:t>
      </w:r>
    </w:p>
    <w:p w:rsidR="00E50984" w:rsidRDefault="00E50984" w:rsidP="00E50984"/>
    <w:p w:rsidR="00E50984" w:rsidRDefault="00E50984" w:rsidP="00E50984">
      <w:pPr>
        <w:rPr>
          <w:sz w:val="28"/>
          <w:szCs w:val="28"/>
        </w:rPr>
      </w:pPr>
      <w:r w:rsidRPr="00B00C1F">
        <w:rPr>
          <w:sz w:val="28"/>
          <w:szCs w:val="28"/>
        </w:rPr>
        <w:t>In accordance with federal requirements, the Maine Center for Disease Control and Prevention [Maine CDC] in the Department of Health and Human Services, State of Maine announces a Public H</w:t>
      </w:r>
      <w:r>
        <w:rPr>
          <w:sz w:val="28"/>
          <w:szCs w:val="28"/>
        </w:rPr>
        <w:t>earing on the use of M</w:t>
      </w:r>
      <w:r w:rsidRPr="00B00C1F">
        <w:rPr>
          <w:sz w:val="28"/>
          <w:szCs w:val="28"/>
        </w:rPr>
        <w:t>aine’s share of this federal block grant</w:t>
      </w:r>
      <w:r>
        <w:rPr>
          <w:sz w:val="28"/>
          <w:szCs w:val="28"/>
        </w:rPr>
        <w:t>.  Block Grant activities are</w:t>
      </w:r>
      <w:r w:rsidRPr="00B0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guided by Healthy People 2020 health objectives and dedicated </w:t>
      </w:r>
      <w:r w:rsidRPr="00B00C1F">
        <w:rPr>
          <w:sz w:val="28"/>
          <w:szCs w:val="28"/>
        </w:rPr>
        <w:t xml:space="preserve">to protect and improve the health of </w:t>
      </w:r>
      <w:r>
        <w:rPr>
          <w:sz w:val="28"/>
          <w:szCs w:val="28"/>
        </w:rPr>
        <w:t xml:space="preserve">all </w:t>
      </w:r>
      <w:r w:rsidRPr="00B00C1F">
        <w:rPr>
          <w:sz w:val="28"/>
          <w:szCs w:val="28"/>
        </w:rPr>
        <w:t>Maine people</w:t>
      </w:r>
      <w:r>
        <w:rPr>
          <w:sz w:val="28"/>
          <w:szCs w:val="28"/>
        </w:rPr>
        <w:t xml:space="preserve">.   </w:t>
      </w:r>
      <w:r w:rsidRPr="00B00C1F">
        <w:rPr>
          <w:sz w:val="28"/>
          <w:szCs w:val="28"/>
        </w:rPr>
        <w:t>Interested members of the public are invited to attend</w:t>
      </w:r>
      <w:r>
        <w:rPr>
          <w:sz w:val="28"/>
          <w:szCs w:val="28"/>
        </w:rPr>
        <w:t xml:space="preserve">, learn about the PHHSBG’s </w:t>
      </w:r>
      <w:r w:rsidRPr="00B00C1F">
        <w:rPr>
          <w:sz w:val="28"/>
          <w:szCs w:val="28"/>
        </w:rPr>
        <w:t>p</w:t>
      </w:r>
      <w:r>
        <w:rPr>
          <w:sz w:val="28"/>
          <w:szCs w:val="28"/>
        </w:rPr>
        <w:t>roposed use</w:t>
      </w:r>
      <w:r w:rsidRPr="00B00C1F">
        <w:rPr>
          <w:sz w:val="28"/>
          <w:szCs w:val="28"/>
        </w:rPr>
        <w:t xml:space="preserve"> </w:t>
      </w:r>
      <w:r>
        <w:rPr>
          <w:sz w:val="28"/>
          <w:szCs w:val="28"/>
        </w:rPr>
        <w:t>of FY2019 funds for the period of Octo</w:t>
      </w:r>
      <w:r w:rsidR="00247FDA">
        <w:rPr>
          <w:sz w:val="28"/>
          <w:szCs w:val="28"/>
        </w:rPr>
        <w:t>ber 1, 2019 – September 30, 2020</w:t>
      </w:r>
      <w:r>
        <w:rPr>
          <w:sz w:val="28"/>
          <w:szCs w:val="28"/>
        </w:rPr>
        <w:t>,</w:t>
      </w:r>
      <w:r w:rsidRPr="00B00C1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to </w:t>
      </w:r>
      <w:r w:rsidRPr="00B00C1F">
        <w:rPr>
          <w:sz w:val="28"/>
          <w:szCs w:val="28"/>
        </w:rPr>
        <w:t xml:space="preserve">offer comments and input.    </w:t>
      </w:r>
    </w:p>
    <w:p w:rsidR="00E50984" w:rsidRDefault="00E50984" w:rsidP="00E50984">
      <w:pPr>
        <w:rPr>
          <w:sz w:val="28"/>
          <w:szCs w:val="28"/>
        </w:rPr>
      </w:pPr>
    </w:p>
    <w:p w:rsidR="00E50984" w:rsidRPr="00B00C1F" w:rsidRDefault="00E50984" w:rsidP="00E50984">
      <w:pPr>
        <w:rPr>
          <w:sz w:val="28"/>
          <w:szCs w:val="28"/>
        </w:rPr>
      </w:pPr>
      <w:r>
        <w:rPr>
          <w:sz w:val="28"/>
          <w:szCs w:val="28"/>
        </w:rPr>
        <w:t>Current and planned future uses of PHHS BG funds include community based disease prevention, epidemiological services, accreditation support, and rape prevention.</w:t>
      </w:r>
    </w:p>
    <w:p w:rsidR="00E50984" w:rsidRPr="00B00C1F" w:rsidRDefault="00E50984" w:rsidP="00E50984">
      <w:pPr>
        <w:rPr>
          <w:b/>
          <w:bCs/>
          <w:sz w:val="28"/>
          <w:szCs w:val="28"/>
        </w:rPr>
      </w:pPr>
    </w:p>
    <w:p w:rsidR="00E50984" w:rsidRPr="00B00C1F" w:rsidRDefault="00E50984" w:rsidP="00E50984">
      <w:pPr>
        <w:rPr>
          <w:sz w:val="28"/>
          <w:szCs w:val="28"/>
        </w:rPr>
      </w:pPr>
      <w:r w:rsidRPr="00B00C1F">
        <w:rPr>
          <w:sz w:val="28"/>
          <w:szCs w:val="28"/>
        </w:rPr>
        <w:t>Meeting:</w:t>
      </w:r>
      <w:r w:rsidRPr="00B00C1F">
        <w:rPr>
          <w:sz w:val="28"/>
          <w:szCs w:val="28"/>
        </w:rPr>
        <w:tab/>
        <w:t>Public Hearing</w:t>
      </w:r>
    </w:p>
    <w:p w:rsidR="00E50984" w:rsidRDefault="00E50984" w:rsidP="00E50984">
      <w:pPr>
        <w:rPr>
          <w:sz w:val="28"/>
          <w:szCs w:val="28"/>
        </w:rPr>
      </w:pPr>
      <w:r w:rsidRPr="00B00C1F">
        <w:rPr>
          <w:sz w:val="28"/>
          <w:szCs w:val="28"/>
        </w:rPr>
        <w:t>Date/Time:</w:t>
      </w:r>
      <w:r w:rsidRPr="00B00C1F">
        <w:rPr>
          <w:sz w:val="28"/>
          <w:szCs w:val="28"/>
        </w:rPr>
        <w:tab/>
      </w:r>
      <w:r w:rsidR="00247FDA">
        <w:rPr>
          <w:sz w:val="28"/>
          <w:szCs w:val="28"/>
        </w:rPr>
        <w:t>Fri</w:t>
      </w:r>
      <w:r w:rsidRPr="001A61A9">
        <w:rPr>
          <w:sz w:val="28"/>
          <w:szCs w:val="28"/>
        </w:rPr>
        <w:t xml:space="preserve">day, </w:t>
      </w:r>
      <w:r>
        <w:rPr>
          <w:sz w:val="28"/>
          <w:szCs w:val="28"/>
        </w:rPr>
        <w:t>April 12</w:t>
      </w:r>
      <w:r w:rsidRPr="001A61A9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1A61A9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– 12 noon</w:t>
      </w:r>
    </w:p>
    <w:p w:rsidR="00E50984" w:rsidRPr="001A61A9" w:rsidRDefault="00E50984" w:rsidP="00E50984">
      <w:pPr>
        <w:pStyle w:val="BodyTextIndent2"/>
        <w:rPr>
          <w:szCs w:val="28"/>
        </w:rPr>
      </w:pPr>
      <w:r w:rsidRPr="00B00C1F">
        <w:rPr>
          <w:szCs w:val="28"/>
        </w:rPr>
        <w:t>Location:</w:t>
      </w:r>
      <w:r w:rsidRPr="00B00C1F">
        <w:rPr>
          <w:szCs w:val="28"/>
        </w:rPr>
        <w:tab/>
      </w:r>
      <w:r>
        <w:rPr>
          <w:szCs w:val="28"/>
        </w:rPr>
        <w:t>Conference Room 12</w:t>
      </w:r>
    </w:p>
    <w:p w:rsidR="00E50984" w:rsidRDefault="00E50984" w:rsidP="00E50984">
      <w:pPr>
        <w:pStyle w:val="BodyTextIndent2"/>
        <w:ind w:firstLine="0"/>
      </w:pPr>
      <w:r w:rsidRPr="001A61A9">
        <w:rPr>
          <w:szCs w:val="28"/>
        </w:rPr>
        <w:t xml:space="preserve">286 Water St., </w:t>
      </w:r>
      <w:r w:rsidRPr="001A61A9">
        <w:t>Augusta, Maine 04330</w:t>
      </w:r>
    </w:p>
    <w:p w:rsidR="00247FDA" w:rsidRDefault="00247FDA" w:rsidP="00E50984">
      <w:pPr>
        <w:pStyle w:val="BodyTextIndent2"/>
        <w:ind w:left="0" w:firstLine="0"/>
      </w:pPr>
    </w:p>
    <w:p w:rsidR="00E50984" w:rsidRDefault="00E50984" w:rsidP="00E50984">
      <w:pPr>
        <w:pStyle w:val="BodyTextIndent2"/>
        <w:ind w:left="0" w:firstLine="0"/>
      </w:pPr>
      <w:r>
        <w:t xml:space="preserve">To access via the internet and telephone:  </w:t>
      </w:r>
    </w:p>
    <w:p w:rsidR="00E50984" w:rsidRDefault="00247FDA" w:rsidP="00E50984">
      <w:pPr>
        <w:pStyle w:val="BodyTextIndent2"/>
        <w:ind w:left="720" w:firstLine="0"/>
      </w:pPr>
      <w:hyperlink r:id="rId13" w:history="1">
        <w:r w:rsidR="00E50984" w:rsidRPr="00681BF9">
          <w:rPr>
            <w:rStyle w:val="Hyperlink"/>
          </w:rPr>
          <w:t>http://stateofmaine.adobeconnect.com/phhsbg-f2019-public-hearing/</w:t>
        </w:r>
      </w:hyperlink>
      <w:r w:rsidR="00E50984">
        <w:t xml:space="preserve"> </w:t>
      </w:r>
    </w:p>
    <w:p w:rsidR="00E50984" w:rsidRPr="00B00C1F" w:rsidRDefault="00E50984" w:rsidP="00E50984">
      <w:pPr>
        <w:pStyle w:val="BodyTextIndent2"/>
        <w:ind w:left="720" w:firstLine="0"/>
      </w:pPr>
      <w:r>
        <w:t>877-455-0244; conference code # 735-288-9394#</w:t>
      </w:r>
    </w:p>
    <w:p w:rsidR="00E50984" w:rsidRDefault="00E50984" w:rsidP="00E50984">
      <w:pPr>
        <w:ind w:left="720" w:firstLine="720"/>
        <w:rPr>
          <w:sz w:val="28"/>
          <w:szCs w:val="28"/>
        </w:rPr>
      </w:pPr>
    </w:p>
    <w:p w:rsidR="001A4B4F" w:rsidRPr="00247FDA" w:rsidRDefault="00E50984" w:rsidP="008735F3">
      <w:pPr>
        <w:rPr>
          <w:sz w:val="28"/>
          <w:szCs w:val="28"/>
        </w:rPr>
      </w:pPr>
      <w:r>
        <w:rPr>
          <w:sz w:val="28"/>
          <w:szCs w:val="28"/>
        </w:rPr>
        <w:t xml:space="preserve">Facility is wheelchair accessible.  Persons who need auxiliary aids, such as an interpreter, for effective communication are invited to make their needs known in advance. </w:t>
      </w:r>
      <w:r w:rsidRPr="00FC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Additional </w:t>
      </w:r>
      <w:r w:rsidRPr="00FC77EF">
        <w:rPr>
          <w:sz w:val="28"/>
          <w:szCs w:val="28"/>
        </w:rPr>
        <w:t xml:space="preserve">information concerning the PHHSBG or the </w:t>
      </w:r>
      <w:r>
        <w:rPr>
          <w:sz w:val="28"/>
          <w:szCs w:val="28"/>
        </w:rPr>
        <w:t xml:space="preserve">Public </w:t>
      </w:r>
      <w:r w:rsidRPr="00FC77EF">
        <w:rPr>
          <w:sz w:val="28"/>
          <w:szCs w:val="28"/>
        </w:rPr>
        <w:t>He</w:t>
      </w:r>
      <w:r>
        <w:rPr>
          <w:sz w:val="28"/>
          <w:szCs w:val="28"/>
        </w:rPr>
        <w:t xml:space="preserve">aring, </w:t>
      </w:r>
      <w:r w:rsidRPr="00FC77EF">
        <w:rPr>
          <w:sz w:val="28"/>
          <w:szCs w:val="28"/>
        </w:rPr>
        <w:t>may be obtained by contacting</w:t>
      </w:r>
      <w:r>
        <w:rPr>
          <w:sz w:val="28"/>
          <w:szCs w:val="28"/>
        </w:rPr>
        <w:t>: Nancy Birkhimer</w:t>
      </w:r>
      <w:r w:rsidRPr="00FC77EF">
        <w:rPr>
          <w:sz w:val="28"/>
          <w:szCs w:val="28"/>
        </w:rPr>
        <w:t xml:space="preserve">, </w:t>
      </w:r>
      <w:r>
        <w:rPr>
          <w:sz w:val="28"/>
          <w:szCs w:val="28"/>
        </w:rPr>
        <w:t>Accreditation and Performance Improvement Manager, Maine CDC/DHHS, 286 Wat</w:t>
      </w:r>
      <w:r w:rsidRPr="00FC77EF">
        <w:rPr>
          <w:sz w:val="28"/>
          <w:szCs w:val="28"/>
        </w:rPr>
        <w:t>er St.</w:t>
      </w:r>
      <w:r>
        <w:rPr>
          <w:sz w:val="28"/>
          <w:szCs w:val="28"/>
        </w:rPr>
        <w:t>,</w:t>
      </w:r>
      <w:r w:rsidRPr="00FC77E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B70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</w:t>
      </w:r>
      <w:r w:rsidRPr="00FC77EF">
        <w:rPr>
          <w:sz w:val="28"/>
          <w:szCs w:val="28"/>
        </w:rPr>
        <w:t>Augusta</w:t>
      </w:r>
      <w:r>
        <w:rPr>
          <w:sz w:val="28"/>
          <w:szCs w:val="28"/>
        </w:rPr>
        <w:t>,</w:t>
      </w:r>
      <w:r w:rsidRPr="00FC77EF">
        <w:rPr>
          <w:sz w:val="28"/>
          <w:szCs w:val="28"/>
        </w:rPr>
        <w:t xml:space="preserve"> </w:t>
      </w:r>
      <w:r>
        <w:rPr>
          <w:sz w:val="28"/>
          <w:szCs w:val="28"/>
        </w:rPr>
        <w:t>ME  04333; Tel:</w:t>
      </w:r>
      <w:r w:rsidRPr="00FC77EF">
        <w:rPr>
          <w:sz w:val="28"/>
          <w:szCs w:val="28"/>
        </w:rPr>
        <w:t xml:space="preserve"> (207) </w:t>
      </w:r>
      <w:r>
        <w:rPr>
          <w:sz w:val="28"/>
          <w:szCs w:val="28"/>
        </w:rPr>
        <w:t xml:space="preserve">287-5716; TTY: Maine Relay 711, </w:t>
      </w:r>
      <w:hyperlink r:id="rId14" w:history="1">
        <w:r w:rsidRPr="00681BF9">
          <w:rPr>
            <w:rStyle w:val="Hyperlink"/>
            <w:sz w:val="28"/>
            <w:szCs w:val="28"/>
          </w:rPr>
          <w:t>nancy.birkhimer@maine.gov</w:t>
        </w:r>
      </w:hyperlink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1A4B4F" w:rsidRPr="00247FDA" w:rsidSect="001A4B4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A4B4F"/>
    <w:rsid w:val="001A5049"/>
    <w:rsid w:val="001C3158"/>
    <w:rsid w:val="001E4CA5"/>
    <w:rsid w:val="00220B01"/>
    <w:rsid w:val="0023685D"/>
    <w:rsid w:val="00247FDA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50984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33D84EF8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5098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E50984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rsid w:val="00E50984"/>
    <w:pPr>
      <w:ind w:left="1440" w:hanging="144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5098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E50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tateofmaine.adobeconnect.com/phhsbg-f2019-public-hear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ancy.birkhimer@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D974-54E9-4A20-8B77-393704BA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Birkhimer, Nancy</cp:lastModifiedBy>
  <cp:revision>2</cp:revision>
  <cp:lastPrinted>2018-12-04T16:43:00Z</cp:lastPrinted>
  <dcterms:created xsi:type="dcterms:W3CDTF">2019-04-01T13:55:00Z</dcterms:created>
  <dcterms:modified xsi:type="dcterms:W3CDTF">2019-04-01T13:55:00Z</dcterms:modified>
</cp:coreProperties>
</file>