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D6803" w14:textId="7726742C" w:rsidR="00E012F6" w:rsidRDefault="00414176" w:rsidP="00AF2EE1">
      <w:pPr>
        <w:ind w:right="-270"/>
        <w:jc w:val="center"/>
        <w:rPr>
          <w:rFonts w:ascii="Calibri Light" w:eastAsia="Calibri Light" w:hAnsi="Calibri Light" w:cs="Calibri Light"/>
          <w:sz w:val="72"/>
          <w:szCs w:val="72"/>
        </w:rPr>
      </w:pPr>
      <w:r>
        <w:rPr>
          <w:rFonts w:ascii="Calibri Light" w:eastAsia="Calibri Light" w:hAnsi="Calibri Light" w:cs="Calibri Light"/>
          <w:sz w:val="72"/>
          <w:szCs w:val="72"/>
        </w:rPr>
        <w:t>York</w:t>
      </w:r>
      <w:r w:rsidR="00232CE2">
        <w:rPr>
          <w:rFonts w:ascii="Calibri Light" w:eastAsia="Calibri Light" w:hAnsi="Calibri Light" w:cs="Calibri Light"/>
          <w:sz w:val="72"/>
          <w:szCs w:val="72"/>
        </w:rPr>
        <w:t xml:space="preserve"> Proposed</w:t>
      </w:r>
      <w:r w:rsidR="00813E82" w:rsidRPr="00E012F6">
        <w:rPr>
          <w:rFonts w:ascii="Calibri Light" w:eastAsia="Calibri Light" w:hAnsi="Calibri Light" w:cs="Calibri Light"/>
          <w:sz w:val="72"/>
          <w:szCs w:val="72"/>
        </w:rPr>
        <w:t xml:space="preserve"> </w:t>
      </w:r>
      <w:r w:rsidR="00A936DB">
        <w:rPr>
          <w:rFonts w:ascii="Calibri Light" w:eastAsia="Calibri Light" w:hAnsi="Calibri Light" w:cs="Calibri Light"/>
          <w:sz w:val="72"/>
          <w:szCs w:val="72"/>
        </w:rPr>
        <w:t xml:space="preserve">Ordinance Content for </w:t>
      </w:r>
      <w:r w:rsidR="00813E82" w:rsidRPr="00E012F6">
        <w:rPr>
          <w:rFonts w:ascii="Calibri Light" w:eastAsia="Calibri Light" w:hAnsi="Calibri Light" w:cs="Calibri Light"/>
          <w:sz w:val="72"/>
          <w:szCs w:val="72"/>
        </w:rPr>
        <w:t>Low Impact Development Strategies</w:t>
      </w:r>
    </w:p>
    <w:p w14:paraId="3C26AD58" w14:textId="4C8FC8FA" w:rsidR="00232CE2" w:rsidRDefault="00232CE2" w:rsidP="002E5D73">
      <w:pPr>
        <w:jc w:val="center"/>
        <w:rPr>
          <w:sz w:val="32"/>
          <w:szCs w:val="32"/>
        </w:rPr>
      </w:pPr>
      <w:r w:rsidRPr="002E5D73">
        <w:rPr>
          <w:sz w:val="32"/>
          <w:szCs w:val="32"/>
        </w:rPr>
        <w:t>Prepared for submittal to Maine Department of Environmental Protection</w:t>
      </w:r>
      <w:r w:rsidR="002E5D73">
        <w:rPr>
          <w:sz w:val="32"/>
          <w:szCs w:val="32"/>
        </w:rPr>
        <w:t xml:space="preserve"> a</w:t>
      </w:r>
      <w:r w:rsidRPr="002E5D73">
        <w:rPr>
          <w:sz w:val="32"/>
          <w:szCs w:val="32"/>
        </w:rPr>
        <w:t xml:space="preserve">s </w:t>
      </w:r>
      <w:r w:rsidR="002E5D73">
        <w:rPr>
          <w:sz w:val="32"/>
          <w:szCs w:val="32"/>
        </w:rPr>
        <w:t>r</w:t>
      </w:r>
      <w:r w:rsidRPr="002E5D73">
        <w:rPr>
          <w:sz w:val="32"/>
          <w:szCs w:val="32"/>
        </w:rPr>
        <w:t>equired by the Maine General Permit for Stormwater Discharges from Municipal Separate Storm Sewer Systems</w:t>
      </w:r>
    </w:p>
    <w:p w14:paraId="69CA6900" w14:textId="2DFB8735" w:rsidR="006D2BB4" w:rsidRDefault="009134BB" w:rsidP="002E5D73">
      <w:pPr>
        <w:jc w:val="center"/>
        <w:rPr>
          <w:sz w:val="32"/>
          <w:szCs w:val="32"/>
        </w:rPr>
      </w:pPr>
      <w:bookmarkStart w:id="0" w:name="_Hlk109311993"/>
      <w:r>
        <w:rPr>
          <w:sz w:val="32"/>
          <w:szCs w:val="32"/>
        </w:rPr>
        <w:t xml:space="preserve">Date of Revisions:  </w:t>
      </w:r>
      <w:r w:rsidR="006D2BB4">
        <w:rPr>
          <w:sz w:val="32"/>
          <w:szCs w:val="32"/>
        </w:rPr>
        <w:t xml:space="preserve">Original Draft </w:t>
      </w:r>
      <w:r w:rsidR="002153FC">
        <w:rPr>
          <w:sz w:val="32"/>
          <w:szCs w:val="32"/>
        </w:rPr>
        <w:t>8/</w:t>
      </w:r>
      <w:r w:rsidR="004F6C48">
        <w:rPr>
          <w:sz w:val="32"/>
          <w:szCs w:val="32"/>
        </w:rPr>
        <w:t>5</w:t>
      </w:r>
      <w:r w:rsidR="002153FC">
        <w:rPr>
          <w:sz w:val="32"/>
          <w:szCs w:val="32"/>
        </w:rPr>
        <w:t>/2022</w:t>
      </w:r>
    </w:p>
    <w:p w14:paraId="431DECD0" w14:textId="5424313A" w:rsidR="009134BB" w:rsidRDefault="006D2BB4" w:rsidP="002E5D73">
      <w:pPr>
        <w:jc w:val="center"/>
        <w:rPr>
          <w:sz w:val="32"/>
          <w:szCs w:val="32"/>
        </w:rPr>
      </w:pPr>
      <w:r>
        <w:rPr>
          <w:sz w:val="32"/>
          <w:szCs w:val="32"/>
        </w:rPr>
        <w:t xml:space="preserve">Updated 8/15/2022 after 8/11/2022 </w:t>
      </w:r>
      <w:r w:rsidR="002153FC">
        <w:rPr>
          <w:sz w:val="32"/>
          <w:szCs w:val="32"/>
        </w:rPr>
        <w:t>Planning Board Review</w:t>
      </w:r>
      <w:r w:rsidR="00F03D42">
        <w:rPr>
          <w:sz w:val="32"/>
          <w:szCs w:val="32"/>
        </w:rPr>
        <w:t xml:space="preserve"> </w:t>
      </w:r>
    </w:p>
    <w:bookmarkEnd w:id="0"/>
    <w:p w14:paraId="3580E86C" w14:textId="00A26B83" w:rsidR="000C30DE" w:rsidRDefault="00F03D42" w:rsidP="00E012F6">
      <w:r w:rsidRPr="00DE5A3E">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89984" behindDoc="0" locked="0" layoutInCell="1" allowOverlap="1" wp14:anchorId="466DD2EE" wp14:editId="758AA4BC">
                <wp:simplePos x="0" y="0"/>
                <wp:positionH relativeFrom="margin">
                  <wp:posOffset>0</wp:posOffset>
                </wp:positionH>
                <wp:positionV relativeFrom="paragraph">
                  <wp:posOffset>216535</wp:posOffset>
                </wp:positionV>
                <wp:extent cx="6134100" cy="1625600"/>
                <wp:effectExtent l="0" t="0" r="19050"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25600"/>
                        </a:xfrm>
                        <a:prstGeom prst="rect">
                          <a:avLst/>
                        </a:prstGeom>
                        <a:solidFill>
                          <a:srgbClr val="FFFFFF"/>
                        </a:solidFill>
                        <a:ln w="9525">
                          <a:solidFill>
                            <a:srgbClr val="000000"/>
                          </a:solidFill>
                          <a:miter lim="800000"/>
                          <a:headEnd/>
                          <a:tailEnd/>
                        </a:ln>
                      </wps:spPr>
                      <wps:txbx>
                        <w:txbxContent>
                          <w:p w14:paraId="7E1438D7" w14:textId="784E4D45" w:rsidR="009134BB" w:rsidRDefault="00414176" w:rsidP="009134BB">
                            <w:r>
                              <w:t>York</w:t>
                            </w:r>
                            <w:r w:rsidR="009134BB">
                              <w:t xml:space="preserve"> intends to create a new </w:t>
                            </w:r>
                            <w:r w:rsidR="004F6C48">
                              <w:t>Stormwater O</w:t>
                            </w:r>
                            <w:r w:rsidR="009134BB">
                              <w:t xml:space="preserve">rdinance and will update other </w:t>
                            </w:r>
                            <w:r w:rsidR="004F6C48">
                              <w:t>town ordinances</w:t>
                            </w:r>
                            <w:r w:rsidR="009134BB">
                              <w:t xml:space="preserve"> to reference the </w:t>
                            </w:r>
                            <w:r w:rsidR="00354967">
                              <w:t xml:space="preserve">Definitions, </w:t>
                            </w:r>
                            <w:r w:rsidR="009134BB">
                              <w:t xml:space="preserve">Submittals and Performance Standards of this new chapter. </w:t>
                            </w:r>
                            <w:r w:rsidR="004F6C48">
                              <w:t xml:space="preserve">The Stormwater Ordinance will </w:t>
                            </w:r>
                            <w:r w:rsidR="00354967">
                              <w:t xml:space="preserve">likely </w:t>
                            </w:r>
                            <w:r w:rsidR="004F6C48">
                              <w:t xml:space="preserve">contain other sections for Erosion and Sedimentation Control, Post Construction Stormwater Management and other stormwater requirements which are not shown for purposes of this submittal to the Maine DEP.  </w:t>
                            </w:r>
                          </w:p>
                          <w:p w14:paraId="575C464B" w14:textId="77777777" w:rsidR="002153FC" w:rsidRDefault="002153FC" w:rsidP="009134BB"/>
                          <w:p w14:paraId="22BF160E" w14:textId="42F581FE" w:rsidR="009962FB" w:rsidRDefault="009962FB" w:rsidP="009962FB">
                            <w:r>
                              <w:t xml:space="preserve">Numbering </w:t>
                            </w:r>
                            <w:r w:rsidR="002153FC">
                              <w:t xml:space="preserve">is provided </w:t>
                            </w:r>
                            <w:r w:rsidR="004F6C48">
                              <w:t>for clarity and understanding</w:t>
                            </w:r>
                            <w:r>
                              <w:t>, but numbering may change</w:t>
                            </w:r>
                            <w:r w:rsidR="002153FC">
                              <w:t>.</w:t>
                            </w:r>
                            <w:r>
                              <w:t xml:space="preserve"> </w:t>
                            </w:r>
                          </w:p>
                          <w:p w14:paraId="2138CEBF" w14:textId="77777777" w:rsidR="002153FC" w:rsidRDefault="002153FC" w:rsidP="009962FB"/>
                          <w:p w14:paraId="0C2836F7" w14:textId="0A01A169" w:rsidR="002153FC" w:rsidRDefault="002153FC" w:rsidP="002153FC">
                            <w:r>
                              <w:t>This document is based on the Maine Model Ordinance for Low Impact Development Strategies (see credits this page).</w:t>
                            </w:r>
                          </w:p>
                          <w:p w14:paraId="7B99FDC7" w14:textId="5DA9A3D1" w:rsidR="002153FC" w:rsidRDefault="002153FC" w:rsidP="002153FC"/>
                          <w:p w14:paraId="285D93C8" w14:textId="5BE5D7A6" w:rsidR="002153FC" w:rsidRDefault="002153FC" w:rsidP="002153FC">
                            <w:r>
                              <w:t xml:space="preserve">The Town process for ordinance changes requires review and approval by Planning Board, </w:t>
                            </w:r>
                            <w:proofErr w:type="gramStart"/>
                            <w:r w:rsidR="00F03D42">
                              <w:t>review</w:t>
                            </w:r>
                            <w:proofErr w:type="gramEnd"/>
                            <w:r w:rsidR="00F03D42">
                              <w:t xml:space="preserve"> and approval by Selectboard, </w:t>
                            </w:r>
                            <w:r>
                              <w:t>a Public Hearing</w:t>
                            </w:r>
                            <w:r w:rsidR="00F03D42">
                              <w:t xml:space="preserve"> by Selectboard</w:t>
                            </w:r>
                            <w:r>
                              <w:t xml:space="preserve">, </w:t>
                            </w:r>
                            <w:r w:rsidR="004F6C48">
                              <w:t xml:space="preserve">review by the Town’s </w:t>
                            </w:r>
                            <w:r w:rsidR="006D2BB4">
                              <w:t>l</w:t>
                            </w:r>
                            <w:r w:rsidR="004F6C48">
                              <w:t xml:space="preserve">awyer </w:t>
                            </w:r>
                            <w:r>
                              <w:t xml:space="preserve">and approval by Town residents on a Town Warrant as part of either a special or </w:t>
                            </w:r>
                            <w:r w:rsidR="00F03D42">
                              <w:t>general referendum</w:t>
                            </w:r>
                            <w:r>
                              <w:t xml:space="preserve">.   </w:t>
                            </w:r>
                          </w:p>
                          <w:p w14:paraId="4FFE71C0" w14:textId="77777777" w:rsidR="002153FC" w:rsidRDefault="002153FC" w:rsidP="002153FC"/>
                          <w:p w14:paraId="4E78F20E" w14:textId="77777777" w:rsidR="002153FC" w:rsidRDefault="002153FC" w:rsidP="002153FC">
                            <w:pPr>
                              <w:rPr>
                                <w:i/>
                                <w:iCs/>
                                <w:color w:val="0070C0"/>
                              </w:rPr>
                            </w:pPr>
                            <w:bookmarkStart w:id="1" w:name="_Hlk89679800"/>
                            <w:r>
                              <w:rPr>
                                <w:i/>
                                <w:iCs/>
                                <w:color w:val="0070C0"/>
                              </w:rPr>
                              <w:t>Items shown in Blue Italics were listed as optional in the Model Ordinance</w:t>
                            </w:r>
                            <w:bookmarkEnd w:id="1"/>
                            <w:r>
                              <w:rPr>
                                <w:i/>
                                <w:iCs/>
                                <w:color w:val="0070C0"/>
                              </w:rPr>
                              <w:t>.</w:t>
                            </w:r>
                          </w:p>
                          <w:p w14:paraId="67C5DFD6" w14:textId="1EB986E6" w:rsidR="009962FB" w:rsidRPr="00A912F5" w:rsidRDefault="009962FB" w:rsidP="002153FC">
                            <w:pPr>
                              <w:rPr>
                                <w:i/>
                                <w:iCs/>
                                <w:color w:val="00B0F0"/>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466DD2EE" id="_x0000_t202" coordsize="21600,21600" o:spt="202" path="m,l,21600r21600,l21600,xe">
                <v:stroke joinstyle="miter"/>
                <v:path gradientshapeok="t" o:connecttype="rect"/>
              </v:shapetype>
              <v:shape id="Text Box 2" o:spid="_x0000_s1026" type="#_x0000_t202" style="position:absolute;margin-left:0;margin-top:17.05pt;width:483pt;height:128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">
                <v:textbox style="mso-fit-shape-to-text:t">
                  <w:txbxContent>
                    <w:p w14:paraId="7E1438D7" w14:textId="784E4D45" w:rsidR="009134BB" w:rsidRDefault="00414176" w:rsidP="009134BB">
                      <w:r>
                        <w:t>York</w:t>
                      </w:r>
                      <w:r w:rsidR="009134BB">
                        <w:t xml:space="preserve"> intends to create a new </w:t>
                      </w:r>
                      <w:r w:rsidR="004F6C48">
                        <w:t>Stormwater O</w:t>
                      </w:r>
                      <w:r w:rsidR="009134BB">
                        <w:t xml:space="preserve">rdinance and will update other </w:t>
                      </w:r>
                      <w:r w:rsidR="004F6C48">
                        <w:t>town ordinances</w:t>
                      </w:r>
                      <w:r w:rsidR="009134BB">
                        <w:t xml:space="preserve"> to reference the </w:t>
                      </w:r>
                      <w:r w:rsidR="00354967">
                        <w:t xml:space="preserve">Definitions, </w:t>
                      </w:r>
                      <w:r w:rsidR="009134BB">
                        <w:t xml:space="preserve">Submittals and Performance Standards of this new chapter. </w:t>
                      </w:r>
                      <w:r w:rsidR="004F6C48">
                        <w:t xml:space="preserve">The Stormwater Ordinance will </w:t>
                      </w:r>
                      <w:r w:rsidR="00354967">
                        <w:t xml:space="preserve">likely </w:t>
                      </w:r>
                      <w:r w:rsidR="004F6C48">
                        <w:t xml:space="preserve">contain other sections for Erosion and Sedimentation Control, Post Construction Stormwater Management and other stormwater requirements which are not shown for purposes of this submittal to the Maine DEP.  </w:t>
                      </w:r>
                    </w:p>
                    <w:p w14:paraId="575C464B" w14:textId="77777777" w:rsidR="002153FC" w:rsidRDefault="002153FC" w:rsidP="009134BB"/>
                    <w:p w14:paraId="22BF160E" w14:textId="42F581FE" w:rsidR="009962FB" w:rsidRDefault="009962FB" w:rsidP="009962FB">
                      <w:r>
                        <w:t xml:space="preserve">Numbering </w:t>
                      </w:r>
                      <w:r w:rsidR="002153FC">
                        <w:t xml:space="preserve">is provided </w:t>
                      </w:r>
                      <w:r w:rsidR="004F6C48">
                        <w:t>for clarity and understanding</w:t>
                      </w:r>
                      <w:r>
                        <w:t>, but numbering may change</w:t>
                      </w:r>
                      <w:r w:rsidR="002153FC">
                        <w:t>.</w:t>
                      </w:r>
                      <w:r>
                        <w:t xml:space="preserve"> </w:t>
                      </w:r>
                    </w:p>
                    <w:p w14:paraId="2138CEBF" w14:textId="77777777" w:rsidR="002153FC" w:rsidRDefault="002153FC" w:rsidP="009962FB"/>
                    <w:p w14:paraId="0C2836F7" w14:textId="0A01A169" w:rsidR="002153FC" w:rsidRDefault="002153FC" w:rsidP="002153FC">
                      <w:r>
                        <w:t>This document is based on the Maine Model Ordinance for Low Impact Development Strategies (see credits this page).</w:t>
                      </w:r>
                    </w:p>
                    <w:p w14:paraId="7B99FDC7" w14:textId="5DA9A3D1" w:rsidR="002153FC" w:rsidRDefault="002153FC" w:rsidP="002153FC"/>
                    <w:p w14:paraId="285D93C8" w14:textId="5BE5D7A6" w:rsidR="002153FC" w:rsidRDefault="002153FC" w:rsidP="002153FC">
                      <w:r>
                        <w:t xml:space="preserve">The Town process for ordinance changes requires review and approval by Planning Board, </w:t>
                      </w:r>
                      <w:proofErr w:type="gramStart"/>
                      <w:r w:rsidR="00F03D42">
                        <w:t>review</w:t>
                      </w:r>
                      <w:proofErr w:type="gramEnd"/>
                      <w:r w:rsidR="00F03D42">
                        <w:t xml:space="preserve"> and approval by Selectboard, </w:t>
                      </w:r>
                      <w:r>
                        <w:t>a Public Hearing</w:t>
                      </w:r>
                      <w:r w:rsidR="00F03D42">
                        <w:t xml:space="preserve"> by Selectboard</w:t>
                      </w:r>
                      <w:r>
                        <w:t xml:space="preserve">, </w:t>
                      </w:r>
                      <w:r w:rsidR="004F6C48">
                        <w:t xml:space="preserve">review by the Town’s </w:t>
                      </w:r>
                      <w:r w:rsidR="006D2BB4">
                        <w:t>l</w:t>
                      </w:r>
                      <w:r w:rsidR="004F6C48">
                        <w:t xml:space="preserve">awyer </w:t>
                      </w:r>
                      <w:r>
                        <w:t xml:space="preserve">and approval by Town residents on a Town Warrant as part of either a special or </w:t>
                      </w:r>
                      <w:r w:rsidR="00F03D42">
                        <w:t>general referendum</w:t>
                      </w:r>
                      <w:r>
                        <w:t xml:space="preserve">.   </w:t>
                      </w:r>
                    </w:p>
                    <w:p w14:paraId="4FFE71C0" w14:textId="77777777" w:rsidR="002153FC" w:rsidRDefault="002153FC" w:rsidP="002153FC"/>
                    <w:p w14:paraId="4E78F20E" w14:textId="77777777" w:rsidR="002153FC" w:rsidRDefault="002153FC" w:rsidP="002153FC">
                      <w:pPr>
                        <w:rPr>
                          <w:i/>
                          <w:iCs/>
                          <w:color w:val="0070C0"/>
                        </w:rPr>
                      </w:pPr>
                      <w:bookmarkStart w:id="2" w:name="_Hlk89679800"/>
                      <w:r>
                        <w:rPr>
                          <w:i/>
                          <w:iCs/>
                          <w:color w:val="0070C0"/>
                        </w:rPr>
                        <w:t>Items shown in Blue Italics were listed as optional in the Model Ordinance</w:t>
                      </w:r>
                      <w:bookmarkEnd w:id="2"/>
                      <w:r>
                        <w:rPr>
                          <w:i/>
                          <w:iCs/>
                          <w:color w:val="0070C0"/>
                        </w:rPr>
                        <w:t>.</w:t>
                      </w:r>
                    </w:p>
                    <w:p w14:paraId="67C5DFD6" w14:textId="1EB986E6" w:rsidR="009962FB" w:rsidRPr="00A912F5" w:rsidRDefault="009962FB" w:rsidP="002153FC">
                      <w:pPr>
                        <w:rPr>
                          <w:i/>
                          <w:iCs/>
                          <w:color w:val="00B0F0"/>
                        </w:rPr>
                      </w:pPr>
                    </w:p>
                  </w:txbxContent>
                </v:textbox>
                <w10:wrap type="topAndBottom" anchorx="margin"/>
              </v:shape>
            </w:pict>
          </mc:Fallback>
        </mc:AlternateContent>
      </w:r>
    </w:p>
    <w:p w14:paraId="08FD1CC0" w14:textId="3A8D85DD" w:rsidR="000C30DE" w:rsidRDefault="000C30DE" w:rsidP="00E012F6">
      <w:r w:rsidRPr="00E012F6">
        <w:rPr>
          <w:noProof/>
        </w:rPr>
        <w:drawing>
          <wp:anchor distT="0" distB="0" distL="114300" distR="114300" simplePos="0" relativeHeight="251674624" behindDoc="0" locked="0" layoutInCell="1" allowOverlap="1" wp14:anchorId="3D97BF9F" wp14:editId="15047A64">
            <wp:simplePos x="0" y="0"/>
            <wp:positionH relativeFrom="margin">
              <wp:align>right</wp:align>
            </wp:positionH>
            <wp:positionV relativeFrom="paragraph">
              <wp:posOffset>207010</wp:posOffset>
            </wp:positionV>
            <wp:extent cx="5947630" cy="749808"/>
            <wp:effectExtent l="0" t="0" r="0" b="0"/>
            <wp:wrapTopAndBottom/>
            <wp:docPr id="2" name="Picture 1" descr="Graphical user interface, text, application&#10;&#10;Description automatically generated">
              <a:extLst xmlns:a="http://schemas.openxmlformats.org/drawingml/2006/main">
                <a:ext uri="{FF2B5EF4-FFF2-40B4-BE49-F238E27FC236}">
                  <a16:creationId xmlns:a16="http://schemas.microsoft.com/office/drawing/2014/main" id="{ADCC9FD2-D8CF-4C0D-B5BF-84ACA78D24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514" name="Picture 1" descr="Graphical user interface, text, application&#10;&#10;Description automatically generated">
                      <a:extLst>
                        <a:ext uri="{FF2B5EF4-FFF2-40B4-BE49-F238E27FC236}">
                          <a16:creationId xmlns:a16="http://schemas.microsoft.com/office/drawing/2014/main" id="{ADCC9FD2-D8CF-4C0D-B5BF-84ACA78D24B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7630" cy="749808"/>
                    </a:xfrm>
                    <a:prstGeom prst="rect">
                      <a:avLst/>
                    </a:prstGeom>
                  </pic:spPr>
                </pic:pic>
              </a:graphicData>
            </a:graphic>
            <wp14:sizeRelV relativeFrom="margin">
              <wp14:pctHeight>0</wp14:pctHeight>
            </wp14:sizeRelV>
          </wp:anchor>
        </w:drawing>
      </w:r>
    </w:p>
    <w:p w14:paraId="732720DC" w14:textId="66C02F10" w:rsidR="000C30DE" w:rsidRDefault="000C30DE" w:rsidP="00E012F6"/>
    <w:p w14:paraId="300B32A1" w14:textId="628F9734" w:rsidR="00E012F6" w:rsidRDefault="00813E82" w:rsidP="00E012F6">
      <w:r w:rsidRPr="00E012F6">
        <w:t xml:space="preserve">Credits: </w:t>
      </w:r>
      <w:r w:rsidR="00232CE2">
        <w:t xml:space="preserve">The </w:t>
      </w:r>
      <w:r w:rsidR="00414176">
        <w:t>York</w:t>
      </w:r>
      <w:r w:rsidR="00232CE2">
        <w:t xml:space="preserve"> Proposed LID Strategies are based on the</w:t>
      </w:r>
      <w:r w:rsidRPr="00E012F6">
        <w:t xml:space="preserve"> model ordinance prepared by SMPDC, CCSWCD, and Integrated Environmental Engineering, Inc. under award CZM NA2</w:t>
      </w:r>
      <w:r w:rsidR="00155292">
        <w:t>1</w:t>
      </w:r>
      <w:r w:rsidRPr="00E012F6">
        <w:t>NOS41900</w:t>
      </w:r>
      <w:r w:rsidR="00155292">
        <w:t>82</w:t>
      </w:r>
      <w:r w:rsidRPr="00E012F6">
        <w:t xml:space="preserve"> to the Maine Coastal Program from the National Oceanic and Atmospheric Administration, U.S. Department of Commerce. The statements, findings, conclusions, and recommendations are those of the author(s) and do not necessarily reflect the views of NOAA or the Department of Commerce. </w:t>
      </w:r>
      <w:r w:rsidRPr="00E012F6">
        <w:br w:type="page"/>
      </w:r>
    </w:p>
    <w:p w14:paraId="153E7B59" w14:textId="47C0E594" w:rsidR="00B01088" w:rsidRDefault="00B01088" w:rsidP="00E012F6"/>
    <w:p w14:paraId="68EBC406" w14:textId="77777777" w:rsidR="00B01088" w:rsidRPr="002153FC" w:rsidRDefault="00B01088" w:rsidP="00B01088">
      <w:pPr>
        <w:jc w:val="center"/>
        <w:rPr>
          <w:rFonts w:ascii="Arial" w:hAnsi="Arial" w:cs="Arial"/>
          <w:b/>
          <w:sz w:val="28"/>
          <w:szCs w:val="28"/>
        </w:rPr>
      </w:pPr>
    </w:p>
    <w:p w14:paraId="37CBFEF6" w14:textId="2F8C7C2C" w:rsidR="00B01088" w:rsidRPr="002153FC" w:rsidRDefault="00B01088" w:rsidP="00B01088">
      <w:pPr>
        <w:jc w:val="center"/>
        <w:rPr>
          <w:rFonts w:ascii="Arial" w:hAnsi="Arial" w:cs="Arial"/>
          <w:b/>
          <w:sz w:val="28"/>
          <w:szCs w:val="28"/>
        </w:rPr>
      </w:pPr>
      <w:r w:rsidRPr="002153FC">
        <w:rPr>
          <w:rFonts w:ascii="Arial" w:hAnsi="Arial" w:cs="Arial"/>
          <w:b/>
          <w:sz w:val="28"/>
          <w:szCs w:val="28"/>
        </w:rPr>
        <w:t>DRAFT</w:t>
      </w:r>
    </w:p>
    <w:p w14:paraId="450239D6" w14:textId="77777777" w:rsidR="00B01088" w:rsidRDefault="00B01088" w:rsidP="00B01088">
      <w:pPr>
        <w:jc w:val="center"/>
        <w:rPr>
          <w:rFonts w:ascii="Arial" w:hAnsi="Arial" w:cs="Arial"/>
        </w:rPr>
      </w:pPr>
    </w:p>
    <w:p w14:paraId="0171A54E" w14:textId="460BC519" w:rsidR="00B01088" w:rsidRDefault="004F6C48" w:rsidP="00B01088">
      <w:pPr>
        <w:jc w:val="center"/>
        <w:rPr>
          <w:rFonts w:ascii="Arial" w:hAnsi="Arial" w:cs="Arial"/>
        </w:rPr>
      </w:pPr>
      <w:r>
        <w:rPr>
          <w:rFonts w:ascii="Arial" w:hAnsi="Arial" w:cs="Arial"/>
          <w:b/>
          <w:sz w:val="28"/>
          <w:szCs w:val="28"/>
        </w:rPr>
        <w:t xml:space="preserve">STORMWATER </w:t>
      </w:r>
      <w:r w:rsidR="00B01088" w:rsidRPr="00746E26">
        <w:rPr>
          <w:rFonts w:ascii="Arial" w:hAnsi="Arial" w:cs="Arial"/>
          <w:b/>
          <w:sz w:val="28"/>
          <w:szCs w:val="28"/>
        </w:rPr>
        <w:t>ORDINANCE</w:t>
      </w:r>
    </w:p>
    <w:p w14:paraId="4E3440D9" w14:textId="77777777" w:rsidR="00B01088" w:rsidRDefault="00B01088" w:rsidP="00E012F6"/>
    <w:p w14:paraId="44299231" w14:textId="77777777" w:rsidR="00B01088" w:rsidRPr="00E012F6" w:rsidRDefault="00B01088" w:rsidP="00E012F6"/>
    <w:sdt>
      <w:sdtPr>
        <w:id w:val="207126178"/>
        <w:docPartObj>
          <w:docPartGallery w:val="Table of Contents"/>
          <w:docPartUnique/>
        </w:docPartObj>
      </w:sdtPr>
      <w:sdtEndPr/>
      <w:sdtContent>
        <w:p w14:paraId="38A20921" w14:textId="77777777" w:rsidR="00E012F6" w:rsidRPr="00E012F6" w:rsidRDefault="00813E82" w:rsidP="00E012F6">
          <w:pPr>
            <w:keepNext/>
            <w:keepLines/>
            <w:spacing w:before="240"/>
            <w:rPr>
              <w:rFonts w:asciiTheme="majorHAnsi" w:eastAsiaTheme="majorEastAsia" w:hAnsiTheme="majorHAnsi" w:cstheme="majorBidi"/>
              <w:b/>
              <w:bCs/>
              <w:color w:val="2F5496" w:themeColor="accent1" w:themeShade="BF"/>
              <w:sz w:val="32"/>
              <w:szCs w:val="32"/>
            </w:rPr>
          </w:pPr>
          <w:r w:rsidRPr="00E012F6">
            <w:rPr>
              <w:rFonts w:asciiTheme="majorHAnsi" w:eastAsiaTheme="majorEastAsia" w:hAnsiTheme="majorHAnsi" w:cstheme="majorBidi"/>
              <w:b/>
              <w:bCs/>
              <w:color w:val="2F5496" w:themeColor="accent1" w:themeShade="BF"/>
              <w:sz w:val="32"/>
              <w:szCs w:val="32"/>
            </w:rPr>
            <w:t>Table of Contents</w:t>
          </w:r>
        </w:p>
        <w:p w14:paraId="0EE5B0CD" w14:textId="37BB6717" w:rsidR="008D3C1E" w:rsidRDefault="00813E82">
          <w:pPr>
            <w:pStyle w:val="TOC1"/>
            <w:rPr>
              <w:rFonts w:asciiTheme="minorHAnsi" w:eastAsiaTheme="minorEastAsia" w:hAnsiTheme="minorHAnsi" w:cstheme="minorBidi"/>
              <w:b w:val="0"/>
              <w:bCs w:val="0"/>
              <w:i w:val="0"/>
              <w:iCs w:val="0"/>
            </w:rPr>
          </w:pPr>
          <w:r w:rsidRPr="00E012F6">
            <w:fldChar w:fldCharType="begin"/>
          </w:r>
          <w:r w:rsidRPr="00E012F6">
            <w:instrText>TOC \o "1-3" \h \z \u</w:instrText>
          </w:r>
          <w:r w:rsidRPr="00E012F6">
            <w:fldChar w:fldCharType="separate"/>
          </w:r>
          <w:hyperlink w:anchor="_Toc109724452" w:history="1">
            <w:r w:rsidR="008D3C1E" w:rsidRPr="002E77CE">
              <w:rPr>
                <w:rStyle w:val="Hyperlink"/>
              </w:rPr>
              <w:t>ARTICLE I GENERAL</w:t>
            </w:r>
            <w:r w:rsidR="008D3C1E">
              <w:rPr>
                <w:webHidden/>
              </w:rPr>
              <w:tab/>
            </w:r>
            <w:r w:rsidR="008D3C1E">
              <w:rPr>
                <w:webHidden/>
              </w:rPr>
              <w:fldChar w:fldCharType="begin"/>
            </w:r>
            <w:r w:rsidR="008D3C1E">
              <w:rPr>
                <w:webHidden/>
              </w:rPr>
              <w:instrText xml:space="preserve"> PAGEREF _Toc109724452 \h </w:instrText>
            </w:r>
            <w:r w:rsidR="008D3C1E">
              <w:rPr>
                <w:webHidden/>
              </w:rPr>
            </w:r>
            <w:r w:rsidR="008D3C1E">
              <w:rPr>
                <w:webHidden/>
              </w:rPr>
              <w:fldChar w:fldCharType="separate"/>
            </w:r>
            <w:r w:rsidR="008D3C1E">
              <w:rPr>
                <w:webHidden/>
              </w:rPr>
              <w:t>3</w:t>
            </w:r>
            <w:r w:rsidR="008D3C1E">
              <w:rPr>
                <w:webHidden/>
              </w:rPr>
              <w:fldChar w:fldCharType="end"/>
            </w:r>
          </w:hyperlink>
        </w:p>
        <w:p w14:paraId="1CBC5D4D" w14:textId="763E0FB8" w:rsidR="008D3C1E" w:rsidRDefault="001F6457">
          <w:pPr>
            <w:pStyle w:val="TOC1"/>
            <w:rPr>
              <w:rFonts w:asciiTheme="minorHAnsi" w:eastAsiaTheme="minorEastAsia" w:hAnsiTheme="minorHAnsi" w:cstheme="minorBidi"/>
              <w:b w:val="0"/>
              <w:bCs w:val="0"/>
              <w:i w:val="0"/>
              <w:iCs w:val="0"/>
            </w:rPr>
          </w:pPr>
          <w:hyperlink w:anchor="_Toc109724453" w:history="1">
            <w:r w:rsidR="008D3C1E" w:rsidRPr="002E77CE">
              <w:rPr>
                <w:rStyle w:val="Hyperlink"/>
              </w:rPr>
              <w:t>A. Purpose</w:t>
            </w:r>
            <w:r w:rsidR="008D3C1E">
              <w:rPr>
                <w:webHidden/>
              </w:rPr>
              <w:tab/>
            </w:r>
            <w:r w:rsidR="008D3C1E">
              <w:rPr>
                <w:webHidden/>
              </w:rPr>
              <w:fldChar w:fldCharType="begin"/>
            </w:r>
            <w:r w:rsidR="008D3C1E">
              <w:rPr>
                <w:webHidden/>
              </w:rPr>
              <w:instrText xml:space="preserve"> PAGEREF _Toc109724453 \h </w:instrText>
            </w:r>
            <w:r w:rsidR="008D3C1E">
              <w:rPr>
                <w:webHidden/>
              </w:rPr>
            </w:r>
            <w:r w:rsidR="008D3C1E">
              <w:rPr>
                <w:webHidden/>
              </w:rPr>
              <w:fldChar w:fldCharType="separate"/>
            </w:r>
            <w:r w:rsidR="008D3C1E">
              <w:rPr>
                <w:webHidden/>
              </w:rPr>
              <w:t>3</w:t>
            </w:r>
            <w:r w:rsidR="008D3C1E">
              <w:rPr>
                <w:webHidden/>
              </w:rPr>
              <w:fldChar w:fldCharType="end"/>
            </w:r>
          </w:hyperlink>
        </w:p>
        <w:p w14:paraId="015408A0" w14:textId="455B417B" w:rsidR="008D3C1E" w:rsidRDefault="001F6457">
          <w:pPr>
            <w:pStyle w:val="TOC1"/>
            <w:rPr>
              <w:rFonts w:asciiTheme="minorHAnsi" w:eastAsiaTheme="minorEastAsia" w:hAnsiTheme="minorHAnsi" w:cstheme="minorBidi"/>
              <w:b w:val="0"/>
              <w:bCs w:val="0"/>
              <w:i w:val="0"/>
              <w:iCs w:val="0"/>
            </w:rPr>
          </w:pPr>
          <w:hyperlink w:anchor="_Toc109724454" w:history="1">
            <w:r w:rsidR="008D3C1E" w:rsidRPr="002E77CE">
              <w:rPr>
                <w:rStyle w:val="Hyperlink"/>
              </w:rPr>
              <w:t>B. Objectives</w:t>
            </w:r>
            <w:r w:rsidR="008D3C1E">
              <w:rPr>
                <w:webHidden/>
              </w:rPr>
              <w:tab/>
            </w:r>
            <w:r w:rsidR="008D3C1E">
              <w:rPr>
                <w:webHidden/>
              </w:rPr>
              <w:fldChar w:fldCharType="begin"/>
            </w:r>
            <w:r w:rsidR="008D3C1E">
              <w:rPr>
                <w:webHidden/>
              </w:rPr>
              <w:instrText xml:space="preserve"> PAGEREF _Toc109724454 \h </w:instrText>
            </w:r>
            <w:r w:rsidR="008D3C1E">
              <w:rPr>
                <w:webHidden/>
              </w:rPr>
            </w:r>
            <w:r w:rsidR="008D3C1E">
              <w:rPr>
                <w:webHidden/>
              </w:rPr>
              <w:fldChar w:fldCharType="separate"/>
            </w:r>
            <w:r w:rsidR="008D3C1E">
              <w:rPr>
                <w:webHidden/>
              </w:rPr>
              <w:t>3</w:t>
            </w:r>
            <w:r w:rsidR="008D3C1E">
              <w:rPr>
                <w:webHidden/>
              </w:rPr>
              <w:fldChar w:fldCharType="end"/>
            </w:r>
          </w:hyperlink>
        </w:p>
        <w:p w14:paraId="0FDB97B4" w14:textId="0E4DE366" w:rsidR="008D3C1E" w:rsidRDefault="001F6457">
          <w:pPr>
            <w:pStyle w:val="TOC1"/>
            <w:rPr>
              <w:rFonts w:asciiTheme="minorHAnsi" w:eastAsiaTheme="minorEastAsia" w:hAnsiTheme="minorHAnsi" w:cstheme="minorBidi"/>
              <w:b w:val="0"/>
              <w:bCs w:val="0"/>
              <w:i w:val="0"/>
              <w:iCs w:val="0"/>
            </w:rPr>
          </w:pPr>
          <w:hyperlink w:anchor="_Toc109724455" w:history="1">
            <w:r w:rsidR="008D3C1E" w:rsidRPr="002E77CE">
              <w:rPr>
                <w:rStyle w:val="Hyperlink"/>
              </w:rPr>
              <w:t>C Applicability</w:t>
            </w:r>
            <w:r w:rsidR="008D3C1E">
              <w:rPr>
                <w:webHidden/>
              </w:rPr>
              <w:tab/>
            </w:r>
            <w:r w:rsidR="008D3C1E">
              <w:rPr>
                <w:webHidden/>
              </w:rPr>
              <w:fldChar w:fldCharType="begin"/>
            </w:r>
            <w:r w:rsidR="008D3C1E">
              <w:rPr>
                <w:webHidden/>
              </w:rPr>
              <w:instrText xml:space="preserve"> PAGEREF _Toc109724455 \h </w:instrText>
            </w:r>
            <w:r w:rsidR="008D3C1E">
              <w:rPr>
                <w:webHidden/>
              </w:rPr>
            </w:r>
            <w:r w:rsidR="008D3C1E">
              <w:rPr>
                <w:webHidden/>
              </w:rPr>
              <w:fldChar w:fldCharType="separate"/>
            </w:r>
            <w:r w:rsidR="008D3C1E">
              <w:rPr>
                <w:webHidden/>
              </w:rPr>
              <w:t>3</w:t>
            </w:r>
            <w:r w:rsidR="008D3C1E">
              <w:rPr>
                <w:webHidden/>
              </w:rPr>
              <w:fldChar w:fldCharType="end"/>
            </w:r>
          </w:hyperlink>
        </w:p>
        <w:p w14:paraId="765782FF" w14:textId="3F62706B" w:rsidR="008D3C1E" w:rsidRDefault="001F6457">
          <w:pPr>
            <w:pStyle w:val="TOC1"/>
            <w:rPr>
              <w:rFonts w:asciiTheme="minorHAnsi" w:eastAsiaTheme="minorEastAsia" w:hAnsiTheme="minorHAnsi" w:cstheme="minorBidi"/>
              <w:b w:val="0"/>
              <w:bCs w:val="0"/>
              <w:i w:val="0"/>
              <w:iCs w:val="0"/>
            </w:rPr>
          </w:pPr>
          <w:hyperlink w:anchor="_Toc109724456" w:history="1">
            <w:r w:rsidR="008D3C1E" w:rsidRPr="002E77CE">
              <w:rPr>
                <w:rStyle w:val="Hyperlink"/>
              </w:rPr>
              <w:t>D. Definitions</w:t>
            </w:r>
            <w:r w:rsidR="008D3C1E">
              <w:rPr>
                <w:webHidden/>
              </w:rPr>
              <w:tab/>
            </w:r>
            <w:r w:rsidR="008D3C1E">
              <w:rPr>
                <w:webHidden/>
              </w:rPr>
              <w:fldChar w:fldCharType="begin"/>
            </w:r>
            <w:r w:rsidR="008D3C1E">
              <w:rPr>
                <w:webHidden/>
              </w:rPr>
              <w:instrText xml:space="preserve"> PAGEREF _Toc109724456 \h </w:instrText>
            </w:r>
            <w:r w:rsidR="008D3C1E">
              <w:rPr>
                <w:webHidden/>
              </w:rPr>
            </w:r>
            <w:r w:rsidR="008D3C1E">
              <w:rPr>
                <w:webHidden/>
              </w:rPr>
              <w:fldChar w:fldCharType="separate"/>
            </w:r>
            <w:r w:rsidR="008D3C1E">
              <w:rPr>
                <w:webHidden/>
              </w:rPr>
              <w:t>3</w:t>
            </w:r>
            <w:r w:rsidR="008D3C1E">
              <w:rPr>
                <w:webHidden/>
              </w:rPr>
              <w:fldChar w:fldCharType="end"/>
            </w:r>
          </w:hyperlink>
        </w:p>
        <w:p w14:paraId="1649553B" w14:textId="5A041E15" w:rsidR="008D3C1E" w:rsidRDefault="001F6457">
          <w:pPr>
            <w:pStyle w:val="TOC1"/>
            <w:rPr>
              <w:rFonts w:asciiTheme="minorHAnsi" w:eastAsiaTheme="minorEastAsia" w:hAnsiTheme="minorHAnsi" w:cstheme="minorBidi"/>
              <w:b w:val="0"/>
              <w:bCs w:val="0"/>
              <w:i w:val="0"/>
              <w:iCs w:val="0"/>
            </w:rPr>
          </w:pPr>
          <w:hyperlink w:anchor="_Toc109724457" w:history="1">
            <w:r w:rsidR="008D3C1E" w:rsidRPr="002E77CE">
              <w:rPr>
                <w:rStyle w:val="Hyperlink"/>
              </w:rPr>
              <w:t>E. Procedure</w:t>
            </w:r>
            <w:r w:rsidR="008D3C1E">
              <w:rPr>
                <w:webHidden/>
              </w:rPr>
              <w:tab/>
            </w:r>
            <w:r w:rsidR="008D3C1E">
              <w:rPr>
                <w:webHidden/>
              </w:rPr>
              <w:fldChar w:fldCharType="begin"/>
            </w:r>
            <w:r w:rsidR="008D3C1E">
              <w:rPr>
                <w:webHidden/>
              </w:rPr>
              <w:instrText xml:space="preserve"> PAGEREF _Toc109724457 \h </w:instrText>
            </w:r>
            <w:r w:rsidR="008D3C1E">
              <w:rPr>
                <w:webHidden/>
              </w:rPr>
            </w:r>
            <w:r w:rsidR="008D3C1E">
              <w:rPr>
                <w:webHidden/>
              </w:rPr>
              <w:fldChar w:fldCharType="separate"/>
            </w:r>
            <w:r w:rsidR="008D3C1E">
              <w:rPr>
                <w:webHidden/>
              </w:rPr>
              <w:t>8</w:t>
            </w:r>
            <w:r w:rsidR="008D3C1E">
              <w:rPr>
                <w:webHidden/>
              </w:rPr>
              <w:fldChar w:fldCharType="end"/>
            </w:r>
          </w:hyperlink>
        </w:p>
        <w:p w14:paraId="1657798D" w14:textId="4A2307CE" w:rsidR="008D3C1E" w:rsidRDefault="001F6457">
          <w:pPr>
            <w:pStyle w:val="TOC1"/>
            <w:rPr>
              <w:rFonts w:asciiTheme="minorHAnsi" w:eastAsiaTheme="minorEastAsia" w:hAnsiTheme="minorHAnsi" w:cstheme="minorBidi"/>
              <w:b w:val="0"/>
              <w:bCs w:val="0"/>
              <w:i w:val="0"/>
              <w:iCs w:val="0"/>
            </w:rPr>
          </w:pPr>
          <w:hyperlink w:anchor="_Toc109724458" w:history="1">
            <w:r w:rsidR="008D3C1E" w:rsidRPr="002E77CE">
              <w:rPr>
                <w:rStyle w:val="Hyperlink"/>
              </w:rPr>
              <w:t>F. Submission Requirements</w:t>
            </w:r>
            <w:r w:rsidR="008D3C1E">
              <w:rPr>
                <w:webHidden/>
              </w:rPr>
              <w:tab/>
            </w:r>
            <w:r w:rsidR="008D3C1E">
              <w:rPr>
                <w:webHidden/>
              </w:rPr>
              <w:fldChar w:fldCharType="begin"/>
            </w:r>
            <w:r w:rsidR="008D3C1E">
              <w:rPr>
                <w:webHidden/>
              </w:rPr>
              <w:instrText xml:space="preserve"> PAGEREF _Toc109724458 \h </w:instrText>
            </w:r>
            <w:r w:rsidR="008D3C1E">
              <w:rPr>
                <w:webHidden/>
              </w:rPr>
            </w:r>
            <w:r w:rsidR="008D3C1E">
              <w:rPr>
                <w:webHidden/>
              </w:rPr>
              <w:fldChar w:fldCharType="separate"/>
            </w:r>
            <w:r w:rsidR="008D3C1E">
              <w:rPr>
                <w:webHidden/>
              </w:rPr>
              <w:t>8</w:t>
            </w:r>
            <w:r w:rsidR="008D3C1E">
              <w:rPr>
                <w:webHidden/>
              </w:rPr>
              <w:fldChar w:fldCharType="end"/>
            </w:r>
          </w:hyperlink>
        </w:p>
        <w:p w14:paraId="34DEC3C8" w14:textId="5DED7BB1" w:rsidR="008D3C1E" w:rsidRDefault="001F6457">
          <w:pPr>
            <w:pStyle w:val="TOC2"/>
            <w:tabs>
              <w:tab w:val="right" w:leader="dot" w:pos="9350"/>
            </w:tabs>
            <w:rPr>
              <w:rFonts w:eastAsiaTheme="minorEastAsia"/>
              <w:noProof/>
            </w:rPr>
          </w:pPr>
          <w:hyperlink w:anchor="_Toc109724459" w:history="1">
            <w:r w:rsidR="008D3C1E" w:rsidRPr="002E77CE">
              <w:rPr>
                <w:rStyle w:val="Hyperlink"/>
                <w:rFonts w:asciiTheme="majorHAnsi" w:eastAsiaTheme="majorEastAsia" w:hAnsiTheme="majorHAnsi" w:cstheme="majorBidi"/>
                <w:i/>
                <w:iCs/>
                <w:noProof/>
              </w:rPr>
              <w:t>1 Project Narrative</w:t>
            </w:r>
            <w:r w:rsidR="008D3C1E">
              <w:rPr>
                <w:noProof/>
                <w:webHidden/>
              </w:rPr>
              <w:tab/>
            </w:r>
            <w:r w:rsidR="008D3C1E">
              <w:rPr>
                <w:noProof/>
                <w:webHidden/>
              </w:rPr>
              <w:fldChar w:fldCharType="begin"/>
            </w:r>
            <w:r w:rsidR="008D3C1E">
              <w:rPr>
                <w:noProof/>
                <w:webHidden/>
              </w:rPr>
              <w:instrText xml:space="preserve"> PAGEREF _Toc109724459 \h </w:instrText>
            </w:r>
            <w:r w:rsidR="008D3C1E">
              <w:rPr>
                <w:noProof/>
                <w:webHidden/>
              </w:rPr>
            </w:r>
            <w:r w:rsidR="008D3C1E">
              <w:rPr>
                <w:noProof/>
                <w:webHidden/>
              </w:rPr>
              <w:fldChar w:fldCharType="separate"/>
            </w:r>
            <w:r w:rsidR="008D3C1E">
              <w:rPr>
                <w:noProof/>
                <w:webHidden/>
              </w:rPr>
              <w:t>8</w:t>
            </w:r>
            <w:r w:rsidR="008D3C1E">
              <w:rPr>
                <w:noProof/>
                <w:webHidden/>
              </w:rPr>
              <w:fldChar w:fldCharType="end"/>
            </w:r>
          </w:hyperlink>
        </w:p>
        <w:p w14:paraId="610993EA" w14:textId="6FF4CE3F" w:rsidR="008D3C1E" w:rsidRDefault="001F6457">
          <w:pPr>
            <w:pStyle w:val="TOC2"/>
            <w:tabs>
              <w:tab w:val="right" w:leader="dot" w:pos="9350"/>
            </w:tabs>
            <w:rPr>
              <w:rFonts w:eastAsiaTheme="minorEastAsia"/>
              <w:noProof/>
            </w:rPr>
          </w:pPr>
          <w:hyperlink w:anchor="_Toc109724460" w:history="1">
            <w:r w:rsidR="008D3C1E" w:rsidRPr="002E77CE">
              <w:rPr>
                <w:rStyle w:val="Hyperlink"/>
                <w:rFonts w:asciiTheme="majorHAnsi" w:eastAsiaTheme="majorEastAsia" w:hAnsiTheme="majorHAnsi" w:cstheme="majorBidi"/>
                <w:i/>
                <w:iCs/>
                <w:noProof/>
              </w:rPr>
              <w:t>2 Project Contacts and Qualifications</w:t>
            </w:r>
            <w:r w:rsidR="008D3C1E">
              <w:rPr>
                <w:noProof/>
                <w:webHidden/>
              </w:rPr>
              <w:tab/>
            </w:r>
            <w:r w:rsidR="008D3C1E">
              <w:rPr>
                <w:noProof/>
                <w:webHidden/>
              </w:rPr>
              <w:fldChar w:fldCharType="begin"/>
            </w:r>
            <w:r w:rsidR="008D3C1E">
              <w:rPr>
                <w:noProof/>
                <w:webHidden/>
              </w:rPr>
              <w:instrText xml:space="preserve"> PAGEREF _Toc109724460 \h </w:instrText>
            </w:r>
            <w:r w:rsidR="008D3C1E">
              <w:rPr>
                <w:noProof/>
                <w:webHidden/>
              </w:rPr>
            </w:r>
            <w:r w:rsidR="008D3C1E">
              <w:rPr>
                <w:noProof/>
                <w:webHidden/>
              </w:rPr>
              <w:fldChar w:fldCharType="separate"/>
            </w:r>
            <w:r w:rsidR="008D3C1E">
              <w:rPr>
                <w:noProof/>
                <w:webHidden/>
              </w:rPr>
              <w:t>8</w:t>
            </w:r>
            <w:r w:rsidR="008D3C1E">
              <w:rPr>
                <w:noProof/>
                <w:webHidden/>
              </w:rPr>
              <w:fldChar w:fldCharType="end"/>
            </w:r>
          </w:hyperlink>
        </w:p>
        <w:p w14:paraId="477C640E" w14:textId="795A942D" w:rsidR="008D3C1E" w:rsidRDefault="001F6457">
          <w:pPr>
            <w:pStyle w:val="TOC2"/>
            <w:tabs>
              <w:tab w:val="right" w:leader="dot" w:pos="9350"/>
            </w:tabs>
            <w:rPr>
              <w:rFonts w:eastAsiaTheme="minorEastAsia"/>
              <w:noProof/>
            </w:rPr>
          </w:pPr>
          <w:hyperlink w:anchor="_Toc109724461" w:history="1">
            <w:r w:rsidR="008D3C1E" w:rsidRPr="002E77CE">
              <w:rPr>
                <w:rStyle w:val="Hyperlink"/>
                <w:rFonts w:asciiTheme="majorHAnsi" w:eastAsiaTheme="majorEastAsia" w:hAnsiTheme="majorHAnsi" w:cstheme="majorBidi"/>
                <w:i/>
                <w:iCs/>
                <w:noProof/>
              </w:rPr>
              <w:t>3 Project Plans Contents</w:t>
            </w:r>
            <w:r w:rsidR="008D3C1E">
              <w:rPr>
                <w:noProof/>
                <w:webHidden/>
              </w:rPr>
              <w:tab/>
            </w:r>
            <w:r w:rsidR="008D3C1E">
              <w:rPr>
                <w:noProof/>
                <w:webHidden/>
              </w:rPr>
              <w:fldChar w:fldCharType="begin"/>
            </w:r>
            <w:r w:rsidR="008D3C1E">
              <w:rPr>
                <w:noProof/>
                <w:webHidden/>
              </w:rPr>
              <w:instrText xml:space="preserve"> PAGEREF _Toc109724461 \h </w:instrText>
            </w:r>
            <w:r w:rsidR="008D3C1E">
              <w:rPr>
                <w:noProof/>
                <w:webHidden/>
              </w:rPr>
            </w:r>
            <w:r w:rsidR="008D3C1E">
              <w:rPr>
                <w:noProof/>
                <w:webHidden/>
              </w:rPr>
              <w:fldChar w:fldCharType="separate"/>
            </w:r>
            <w:r w:rsidR="008D3C1E">
              <w:rPr>
                <w:noProof/>
                <w:webHidden/>
              </w:rPr>
              <w:t>8</w:t>
            </w:r>
            <w:r w:rsidR="008D3C1E">
              <w:rPr>
                <w:noProof/>
                <w:webHidden/>
              </w:rPr>
              <w:fldChar w:fldCharType="end"/>
            </w:r>
          </w:hyperlink>
        </w:p>
        <w:p w14:paraId="0A174415" w14:textId="5C025D03" w:rsidR="008D3C1E" w:rsidRDefault="001F6457">
          <w:pPr>
            <w:pStyle w:val="TOC2"/>
            <w:tabs>
              <w:tab w:val="right" w:leader="dot" w:pos="9350"/>
            </w:tabs>
            <w:rPr>
              <w:rFonts w:eastAsiaTheme="minorEastAsia"/>
              <w:noProof/>
            </w:rPr>
          </w:pPr>
          <w:hyperlink w:anchor="_Toc109724462" w:history="1">
            <w:r w:rsidR="008D3C1E" w:rsidRPr="002E77CE">
              <w:rPr>
                <w:rStyle w:val="Hyperlink"/>
                <w:rFonts w:asciiTheme="majorHAnsi" w:eastAsiaTheme="majorEastAsia" w:hAnsiTheme="majorHAnsi" w:cstheme="majorBidi"/>
                <w:i/>
                <w:iCs/>
                <w:noProof/>
              </w:rPr>
              <w:t>4 Submittals related to Infiltration Performance Standard</w:t>
            </w:r>
            <w:r w:rsidR="008D3C1E">
              <w:rPr>
                <w:noProof/>
                <w:webHidden/>
              </w:rPr>
              <w:tab/>
            </w:r>
            <w:r w:rsidR="008D3C1E">
              <w:rPr>
                <w:noProof/>
                <w:webHidden/>
              </w:rPr>
              <w:fldChar w:fldCharType="begin"/>
            </w:r>
            <w:r w:rsidR="008D3C1E">
              <w:rPr>
                <w:noProof/>
                <w:webHidden/>
              </w:rPr>
              <w:instrText xml:space="preserve"> PAGEREF _Toc109724462 \h </w:instrText>
            </w:r>
            <w:r w:rsidR="008D3C1E">
              <w:rPr>
                <w:noProof/>
                <w:webHidden/>
              </w:rPr>
            </w:r>
            <w:r w:rsidR="008D3C1E">
              <w:rPr>
                <w:noProof/>
                <w:webHidden/>
              </w:rPr>
              <w:fldChar w:fldCharType="separate"/>
            </w:r>
            <w:r w:rsidR="008D3C1E">
              <w:rPr>
                <w:noProof/>
                <w:webHidden/>
              </w:rPr>
              <w:t>8</w:t>
            </w:r>
            <w:r w:rsidR="008D3C1E">
              <w:rPr>
                <w:noProof/>
                <w:webHidden/>
              </w:rPr>
              <w:fldChar w:fldCharType="end"/>
            </w:r>
          </w:hyperlink>
        </w:p>
        <w:p w14:paraId="399B88AF" w14:textId="307815E7" w:rsidR="008D3C1E" w:rsidRDefault="001F6457">
          <w:pPr>
            <w:pStyle w:val="TOC1"/>
            <w:rPr>
              <w:rFonts w:asciiTheme="minorHAnsi" w:eastAsiaTheme="minorEastAsia" w:hAnsiTheme="minorHAnsi" w:cstheme="minorBidi"/>
              <w:b w:val="0"/>
              <w:bCs w:val="0"/>
              <w:i w:val="0"/>
              <w:iCs w:val="0"/>
            </w:rPr>
          </w:pPr>
          <w:hyperlink w:anchor="_Toc109724463" w:history="1">
            <w:r w:rsidR="008D3C1E" w:rsidRPr="002E77CE">
              <w:rPr>
                <w:rStyle w:val="Hyperlink"/>
              </w:rPr>
              <w:t>G. Enforcement – to be developed as part of final ordinance</w:t>
            </w:r>
            <w:r w:rsidR="008D3C1E">
              <w:rPr>
                <w:webHidden/>
              </w:rPr>
              <w:tab/>
            </w:r>
            <w:r w:rsidR="008D3C1E">
              <w:rPr>
                <w:webHidden/>
              </w:rPr>
              <w:fldChar w:fldCharType="begin"/>
            </w:r>
            <w:r w:rsidR="008D3C1E">
              <w:rPr>
                <w:webHidden/>
              </w:rPr>
              <w:instrText xml:space="preserve"> PAGEREF _Toc109724463 \h </w:instrText>
            </w:r>
            <w:r w:rsidR="008D3C1E">
              <w:rPr>
                <w:webHidden/>
              </w:rPr>
            </w:r>
            <w:r w:rsidR="008D3C1E">
              <w:rPr>
                <w:webHidden/>
              </w:rPr>
              <w:fldChar w:fldCharType="separate"/>
            </w:r>
            <w:r w:rsidR="008D3C1E">
              <w:rPr>
                <w:webHidden/>
              </w:rPr>
              <w:t>9</w:t>
            </w:r>
            <w:r w:rsidR="008D3C1E">
              <w:rPr>
                <w:webHidden/>
              </w:rPr>
              <w:fldChar w:fldCharType="end"/>
            </w:r>
          </w:hyperlink>
        </w:p>
        <w:p w14:paraId="1ED77E1D" w14:textId="72CCAE43" w:rsidR="008D3C1E" w:rsidRDefault="001F6457">
          <w:pPr>
            <w:pStyle w:val="TOC1"/>
            <w:rPr>
              <w:rFonts w:asciiTheme="minorHAnsi" w:eastAsiaTheme="minorEastAsia" w:hAnsiTheme="minorHAnsi" w:cstheme="minorBidi"/>
              <w:b w:val="0"/>
              <w:bCs w:val="0"/>
              <w:i w:val="0"/>
              <w:iCs w:val="0"/>
            </w:rPr>
          </w:pPr>
          <w:hyperlink w:anchor="_Toc109724464" w:history="1">
            <w:r w:rsidR="008D3C1E" w:rsidRPr="002E77CE">
              <w:rPr>
                <w:rStyle w:val="Hyperlink"/>
              </w:rPr>
              <w:t>H. Severability and Conflicts - to be developed as part of final ordinance</w:t>
            </w:r>
            <w:r w:rsidR="008D3C1E">
              <w:rPr>
                <w:webHidden/>
              </w:rPr>
              <w:tab/>
            </w:r>
            <w:r w:rsidR="008D3C1E">
              <w:rPr>
                <w:webHidden/>
              </w:rPr>
              <w:fldChar w:fldCharType="begin"/>
            </w:r>
            <w:r w:rsidR="008D3C1E">
              <w:rPr>
                <w:webHidden/>
              </w:rPr>
              <w:instrText xml:space="preserve"> PAGEREF _Toc109724464 \h </w:instrText>
            </w:r>
            <w:r w:rsidR="008D3C1E">
              <w:rPr>
                <w:webHidden/>
              </w:rPr>
            </w:r>
            <w:r w:rsidR="008D3C1E">
              <w:rPr>
                <w:webHidden/>
              </w:rPr>
              <w:fldChar w:fldCharType="separate"/>
            </w:r>
            <w:r w:rsidR="008D3C1E">
              <w:rPr>
                <w:webHidden/>
              </w:rPr>
              <w:t>9</w:t>
            </w:r>
            <w:r w:rsidR="008D3C1E">
              <w:rPr>
                <w:webHidden/>
              </w:rPr>
              <w:fldChar w:fldCharType="end"/>
            </w:r>
          </w:hyperlink>
        </w:p>
        <w:p w14:paraId="4C0DDE86" w14:textId="06FB2A11" w:rsidR="008D3C1E" w:rsidRDefault="001F6457">
          <w:pPr>
            <w:pStyle w:val="TOC1"/>
            <w:rPr>
              <w:rFonts w:asciiTheme="minorHAnsi" w:eastAsiaTheme="minorEastAsia" w:hAnsiTheme="minorHAnsi" w:cstheme="minorBidi"/>
              <w:b w:val="0"/>
              <w:bCs w:val="0"/>
              <w:i w:val="0"/>
              <w:iCs w:val="0"/>
            </w:rPr>
          </w:pPr>
          <w:hyperlink w:anchor="_Toc109724465" w:history="1">
            <w:r w:rsidR="008D3C1E" w:rsidRPr="002E77CE">
              <w:rPr>
                <w:rStyle w:val="Hyperlink"/>
              </w:rPr>
              <w:t>I. Waivers - to be developed as part of final ordinance</w:t>
            </w:r>
            <w:r w:rsidR="008D3C1E">
              <w:rPr>
                <w:webHidden/>
              </w:rPr>
              <w:tab/>
            </w:r>
            <w:r w:rsidR="008D3C1E">
              <w:rPr>
                <w:webHidden/>
              </w:rPr>
              <w:fldChar w:fldCharType="begin"/>
            </w:r>
            <w:r w:rsidR="008D3C1E">
              <w:rPr>
                <w:webHidden/>
              </w:rPr>
              <w:instrText xml:space="preserve"> PAGEREF _Toc109724465 \h </w:instrText>
            </w:r>
            <w:r w:rsidR="008D3C1E">
              <w:rPr>
                <w:webHidden/>
              </w:rPr>
            </w:r>
            <w:r w:rsidR="008D3C1E">
              <w:rPr>
                <w:webHidden/>
              </w:rPr>
              <w:fldChar w:fldCharType="separate"/>
            </w:r>
            <w:r w:rsidR="008D3C1E">
              <w:rPr>
                <w:webHidden/>
              </w:rPr>
              <w:t>9</w:t>
            </w:r>
            <w:r w:rsidR="008D3C1E">
              <w:rPr>
                <w:webHidden/>
              </w:rPr>
              <w:fldChar w:fldCharType="end"/>
            </w:r>
          </w:hyperlink>
        </w:p>
        <w:p w14:paraId="4B1E992A" w14:textId="7CFA3869" w:rsidR="008D3C1E" w:rsidRDefault="001F6457">
          <w:pPr>
            <w:pStyle w:val="TOC1"/>
            <w:rPr>
              <w:rFonts w:asciiTheme="minorHAnsi" w:eastAsiaTheme="minorEastAsia" w:hAnsiTheme="minorHAnsi" w:cstheme="minorBidi"/>
              <w:b w:val="0"/>
              <w:bCs w:val="0"/>
              <w:i w:val="0"/>
              <w:iCs w:val="0"/>
            </w:rPr>
          </w:pPr>
          <w:hyperlink w:anchor="_Toc109724466" w:history="1">
            <w:r w:rsidR="008D3C1E" w:rsidRPr="002E77CE">
              <w:rPr>
                <w:rStyle w:val="Hyperlink"/>
              </w:rPr>
              <w:t>J. Authority</w:t>
            </w:r>
            <w:r w:rsidR="008D3C1E">
              <w:rPr>
                <w:webHidden/>
              </w:rPr>
              <w:tab/>
            </w:r>
            <w:r w:rsidR="008D3C1E">
              <w:rPr>
                <w:webHidden/>
              </w:rPr>
              <w:fldChar w:fldCharType="begin"/>
            </w:r>
            <w:r w:rsidR="008D3C1E">
              <w:rPr>
                <w:webHidden/>
              </w:rPr>
              <w:instrText xml:space="preserve"> PAGEREF _Toc109724466 \h </w:instrText>
            </w:r>
            <w:r w:rsidR="008D3C1E">
              <w:rPr>
                <w:webHidden/>
              </w:rPr>
            </w:r>
            <w:r w:rsidR="008D3C1E">
              <w:rPr>
                <w:webHidden/>
              </w:rPr>
              <w:fldChar w:fldCharType="separate"/>
            </w:r>
            <w:r w:rsidR="008D3C1E">
              <w:rPr>
                <w:webHidden/>
              </w:rPr>
              <w:t>9</w:t>
            </w:r>
            <w:r w:rsidR="008D3C1E">
              <w:rPr>
                <w:webHidden/>
              </w:rPr>
              <w:fldChar w:fldCharType="end"/>
            </w:r>
          </w:hyperlink>
        </w:p>
        <w:p w14:paraId="6FE6BBF8" w14:textId="361EE66A" w:rsidR="008D3C1E" w:rsidRDefault="001F6457">
          <w:pPr>
            <w:pStyle w:val="TOC1"/>
            <w:rPr>
              <w:rFonts w:asciiTheme="minorHAnsi" w:eastAsiaTheme="minorEastAsia" w:hAnsiTheme="minorHAnsi" w:cstheme="minorBidi"/>
              <w:b w:val="0"/>
              <w:bCs w:val="0"/>
              <w:i w:val="0"/>
              <w:iCs w:val="0"/>
            </w:rPr>
          </w:pPr>
          <w:hyperlink w:anchor="_Toc109724467" w:history="1">
            <w:r w:rsidR="008D3C1E" w:rsidRPr="002E77CE">
              <w:rPr>
                <w:rStyle w:val="Hyperlink"/>
              </w:rPr>
              <w:t>Technical Appendices</w:t>
            </w:r>
            <w:r w:rsidR="008D3C1E">
              <w:rPr>
                <w:webHidden/>
              </w:rPr>
              <w:tab/>
            </w:r>
            <w:r w:rsidR="008D3C1E">
              <w:rPr>
                <w:webHidden/>
              </w:rPr>
              <w:fldChar w:fldCharType="begin"/>
            </w:r>
            <w:r w:rsidR="008D3C1E">
              <w:rPr>
                <w:webHidden/>
              </w:rPr>
              <w:instrText xml:space="preserve"> PAGEREF _Toc109724467 \h </w:instrText>
            </w:r>
            <w:r w:rsidR="008D3C1E">
              <w:rPr>
                <w:webHidden/>
              </w:rPr>
            </w:r>
            <w:r w:rsidR="008D3C1E">
              <w:rPr>
                <w:webHidden/>
              </w:rPr>
              <w:fldChar w:fldCharType="separate"/>
            </w:r>
            <w:r w:rsidR="008D3C1E">
              <w:rPr>
                <w:webHidden/>
              </w:rPr>
              <w:t>10</w:t>
            </w:r>
            <w:r w:rsidR="008D3C1E">
              <w:rPr>
                <w:webHidden/>
              </w:rPr>
              <w:fldChar w:fldCharType="end"/>
            </w:r>
          </w:hyperlink>
        </w:p>
        <w:p w14:paraId="01C5FF86" w14:textId="656E4546" w:rsidR="008D3C1E" w:rsidRDefault="001F6457">
          <w:pPr>
            <w:pStyle w:val="TOC1"/>
            <w:rPr>
              <w:rFonts w:asciiTheme="minorHAnsi" w:eastAsiaTheme="minorEastAsia" w:hAnsiTheme="minorHAnsi" w:cstheme="minorBidi"/>
              <w:b w:val="0"/>
              <w:bCs w:val="0"/>
              <w:i w:val="0"/>
              <w:iCs w:val="0"/>
            </w:rPr>
          </w:pPr>
          <w:hyperlink w:anchor="_Toc109724468" w:history="1">
            <w:r w:rsidR="008D3C1E" w:rsidRPr="002E77CE">
              <w:rPr>
                <w:rStyle w:val="Hyperlink"/>
              </w:rPr>
              <w:t>Technical Appendix A - LID Performance Standards</w:t>
            </w:r>
            <w:r w:rsidR="008D3C1E">
              <w:rPr>
                <w:webHidden/>
              </w:rPr>
              <w:tab/>
            </w:r>
            <w:r w:rsidR="008D3C1E">
              <w:rPr>
                <w:webHidden/>
              </w:rPr>
              <w:fldChar w:fldCharType="begin"/>
            </w:r>
            <w:r w:rsidR="008D3C1E">
              <w:rPr>
                <w:webHidden/>
              </w:rPr>
              <w:instrText xml:space="preserve"> PAGEREF _Toc109724468 \h </w:instrText>
            </w:r>
            <w:r w:rsidR="008D3C1E">
              <w:rPr>
                <w:webHidden/>
              </w:rPr>
            </w:r>
            <w:r w:rsidR="008D3C1E">
              <w:rPr>
                <w:webHidden/>
              </w:rPr>
              <w:fldChar w:fldCharType="separate"/>
            </w:r>
            <w:r w:rsidR="008D3C1E">
              <w:rPr>
                <w:webHidden/>
              </w:rPr>
              <w:t>10</w:t>
            </w:r>
            <w:r w:rsidR="008D3C1E">
              <w:rPr>
                <w:webHidden/>
              </w:rPr>
              <w:fldChar w:fldCharType="end"/>
            </w:r>
          </w:hyperlink>
        </w:p>
        <w:p w14:paraId="4136A9BB" w14:textId="23E876D9" w:rsidR="00E012F6" w:rsidRPr="00E012F6" w:rsidRDefault="00813E82" w:rsidP="00E012F6">
          <w:pPr>
            <w:tabs>
              <w:tab w:val="right" w:leader="dot" w:pos="9350"/>
            </w:tabs>
            <w:spacing w:after="100"/>
            <w:rPr>
              <w:noProof/>
            </w:rPr>
          </w:pPr>
          <w:r w:rsidRPr="00E012F6">
            <w:fldChar w:fldCharType="end"/>
          </w:r>
        </w:p>
      </w:sdtContent>
    </w:sdt>
    <w:p w14:paraId="691A3363" w14:textId="77777777" w:rsidR="00E012F6" w:rsidRPr="00E012F6" w:rsidRDefault="00E012F6" w:rsidP="00E012F6"/>
    <w:p w14:paraId="2D324F9B" w14:textId="77777777" w:rsidR="00E012F6" w:rsidRPr="00E012F6" w:rsidRDefault="00E012F6" w:rsidP="00E012F6">
      <w:pPr>
        <w:tabs>
          <w:tab w:val="left" w:pos="8370"/>
        </w:tabs>
      </w:pPr>
    </w:p>
    <w:p w14:paraId="7E24C3B3" w14:textId="77777777" w:rsidR="00E012F6" w:rsidRPr="00E012F6" w:rsidRDefault="00E012F6" w:rsidP="00E012F6">
      <w:pPr>
        <w:sectPr w:rsidR="00E012F6" w:rsidRPr="00E012F6">
          <w:headerReference w:type="default" r:id="rId8"/>
          <w:footerReference w:type="default" r:id="rId9"/>
          <w:pgSz w:w="12240" w:h="15840"/>
          <w:pgMar w:top="1440" w:right="1440" w:bottom="1440" w:left="1440" w:header="720" w:footer="720" w:gutter="0"/>
          <w:cols w:space="720"/>
          <w:docGrid w:linePitch="360"/>
        </w:sectPr>
      </w:pPr>
    </w:p>
    <w:bookmarkStart w:id="2" w:name="_Toc109724452"/>
    <w:p w14:paraId="6374946C" w14:textId="52955B8B" w:rsidR="00E012F6" w:rsidRPr="000568B7" w:rsidRDefault="007629BC" w:rsidP="00E012F6">
      <w:pPr>
        <w:keepNext/>
        <w:keepLines/>
        <w:spacing w:before="240"/>
        <w:outlineLvl w:val="0"/>
        <w:rPr>
          <w:rFonts w:asciiTheme="majorHAnsi" w:eastAsiaTheme="majorEastAsia" w:hAnsiTheme="majorHAnsi" w:cstheme="majorBidi"/>
          <w:b/>
          <w:bCs/>
          <w:sz w:val="32"/>
          <w:szCs w:val="32"/>
        </w:rPr>
      </w:pPr>
      <w:r w:rsidRPr="00C77238">
        <w:rPr>
          <w:rFonts w:asciiTheme="majorHAnsi" w:eastAsiaTheme="majorEastAsia" w:hAnsiTheme="majorHAnsi" w:cstheme="majorBidi"/>
          <w:b/>
          <w:bCs/>
          <w:i/>
          <w:iCs/>
          <w:noProof/>
          <w:sz w:val="32"/>
          <w:szCs w:val="32"/>
          <w:highlight w:val="yellow"/>
        </w:rPr>
        <w:lastRenderedPageBreak/>
        <mc:AlternateContent>
          <mc:Choice Requires="wps">
            <w:drawing>
              <wp:anchor distT="45720" distB="45720" distL="114300" distR="114300" simplePos="0" relativeHeight="251702272" behindDoc="0" locked="0" layoutInCell="1" allowOverlap="1" wp14:anchorId="7384F0B5" wp14:editId="4E134CBC">
                <wp:simplePos x="0" y="0"/>
                <wp:positionH relativeFrom="margin">
                  <wp:posOffset>0</wp:posOffset>
                </wp:positionH>
                <wp:positionV relativeFrom="paragraph">
                  <wp:posOffset>445770</wp:posOffset>
                </wp:positionV>
                <wp:extent cx="5836920" cy="1625600"/>
                <wp:effectExtent l="0" t="0" r="11430" b="2032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05E217A9" w14:textId="4035B8B4" w:rsidR="007629BC" w:rsidRDefault="007629BC" w:rsidP="007629BC">
                            <w:r>
                              <w:t xml:space="preserve">Note to Maine DEP:  </w:t>
                            </w:r>
                            <w:r w:rsidR="001C5B0A">
                              <w:t>T</w:t>
                            </w:r>
                            <w:r w:rsidR="00300933">
                              <w:t>he purpose and objectives sections</w:t>
                            </w:r>
                            <w:r>
                              <w:t xml:space="preserve"> may change </w:t>
                            </w:r>
                            <w:r w:rsidR="00300933">
                              <w:t>in the final ordinance</w:t>
                            </w:r>
                            <w:r>
                              <w:t xml:space="preserve">.  </w:t>
                            </w:r>
                            <w:r w:rsidR="009118BE">
                              <w:t>The applicability section may be updated to include additional requirements per the York ordinances</w:t>
                            </w:r>
                            <w:r w:rsidR="00BB2E61">
                              <w:t>, such as the triggers for Major or Minor Site Plan review (10,000 feet or more, or less than 10,000 square feet of floor space constructed within a five-year period)</w:t>
                            </w:r>
                            <w:r w:rsidR="009118BE">
                              <w:t xml:space="preserve">.  </w:t>
                            </w:r>
                            <w:proofErr w:type="gramStart"/>
                            <w:r w:rsidR="009118BE">
                              <w:t>However</w:t>
                            </w:r>
                            <w:proofErr w:type="gramEnd"/>
                            <w:r w:rsidR="009118BE">
                              <w:t xml:space="preserve"> the MS4 requirement for applicability related to one or more acres of disturbance will not change.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7384F0B5" id="_x0000_s1027" type="#_x0000_t202" style="position:absolute;margin-left:0;margin-top:35.1pt;width:459.6pt;height:128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">
                <v:textbox style="mso-fit-shape-to-text:t">
                  <w:txbxContent>
                    <w:p w14:paraId="05E217A9" w14:textId="4035B8B4" w:rsidR="007629BC" w:rsidRDefault="007629BC" w:rsidP="007629BC">
                      <w:r>
                        <w:t xml:space="preserve">Note to Maine DEP:  </w:t>
                      </w:r>
                      <w:r w:rsidR="001C5B0A">
                        <w:t>T</w:t>
                      </w:r>
                      <w:r w:rsidR="00300933">
                        <w:t>he purpose and objectives sections</w:t>
                      </w:r>
                      <w:r>
                        <w:t xml:space="preserve"> may change </w:t>
                      </w:r>
                      <w:r w:rsidR="00300933">
                        <w:t>in the final ordinance</w:t>
                      </w:r>
                      <w:r>
                        <w:t xml:space="preserve">.  </w:t>
                      </w:r>
                      <w:r w:rsidR="009118BE">
                        <w:t>The applicability section may be updated to include additional requirements per the York ordinances</w:t>
                      </w:r>
                      <w:r w:rsidR="00BB2E61">
                        <w:t>, such as the triggers for Major or Minor Site Plan review (10,000 feet or more, or less than 10,000 square feet of floor space constructed within a five-year period)</w:t>
                      </w:r>
                      <w:r w:rsidR="009118BE">
                        <w:t xml:space="preserve">.  </w:t>
                      </w:r>
                      <w:proofErr w:type="gramStart"/>
                      <w:r w:rsidR="009118BE">
                        <w:t>However</w:t>
                      </w:r>
                      <w:proofErr w:type="gramEnd"/>
                      <w:r w:rsidR="009118BE">
                        <w:t xml:space="preserve"> the MS4 requirement for applicability related to one or more acres of disturbance will not change.  </w:t>
                      </w:r>
                    </w:p>
                  </w:txbxContent>
                </v:textbox>
                <w10:wrap type="topAndBottom" anchorx="margin"/>
              </v:shape>
            </w:pict>
          </mc:Fallback>
        </mc:AlternateContent>
      </w:r>
      <w:bookmarkStart w:id="3" w:name="_Toc109724453"/>
      <w:bookmarkEnd w:id="2"/>
      <w:r>
        <w:rPr>
          <w:rFonts w:asciiTheme="majorHAnsi" w:eastAsiaTheme="majorEastAsia" w:hAnsiTheme="majorHAnsi" w:cstheme="majorBidi"/>
          <w:b/>
          <w:bCs/>
          <w:sz w:val="32"/>
          <w:szCs w:val="32"/>
        </w:rPr>
        <w:t>1</w:t>
      </w:r>
      <w:r w:rsidR="00B01088" w:rsidRPr="000568B7">
        <w:rPr>
          <w:rFonts w:asciiTheme="majorHAnsi" w:eastAsiaTheme="majorEastAsia" w:hAnsiTheme="majorHAnsi" w:cstheme="majorBidi"/>
          <w:b/>
          <w:bCs/>
          <w:sz w:val="32"/>
          <w:szCs w:val="32"/>
        </w:rPr>
        <w:t>.</w:t>
      </w:r>
      <w:r w:rsidR="00813E82" w:rsidRPr="000568B7">
        <w:rPr>
          <w:rFonts w:asciiTheme="majorHAnsi" w:eastAsiaTheme="majorEastAsia" w:hAnsiTheme="majorHAnsi" w:cstheme="majorBidi"/>
          <w:b/>
          <w:bCs/>
          <w:sz w:val="32"/>
          <w:szCs w:val="32"/>
        </w:rPr>
        <w:t xml:space="preserve"> Purpose</w:t>
      </w:r>
      <w:bookmarkEnd w:id="3"/>
    </w:p>
    <w:p w14:paraId="7D4860C7" w14:textId="226C392C" w:rsidR="00B75764" w:rsidRDefault="00B75764" w:rsidP="00B75764">
      <w:pPr>
        <w:rPr>
          <w:rFonts w:cstheme="minorHAnsi"/>
        </w:rPr>
      </w:pPr>
      <w:r w:rsidRPr="000568B7">
        <w:rPr>
          <w:rFonts w:cstheme="minorHAnsi"/>
        </w:rPr>
        <w:t xml:space="preserve">The Purpose of this </w:t>
      </w:r>
      <w:r w:rsidR="000568B7">
        <w:rPr>
          <w:rFonts w:cstheme="minorHAnsi"/>
        </w:rPr>
        <w:t>“</w:t>
      </w:r>
      <w:r w:rsidR="007629BC">
        <w:rPr>
          <w:rFonts w:cstheme="minorHAnsi"/>
        </w:rPr>
        <w:t>Stormwater</w:t>
      </w:r>
      <w:r w:rsidR="000568B7">
        <w:rPr>
          <w:rFonts w:cstheme="minorHAnsi"/>
        </w:rPr>
        <w:t xml:space="preserve"> Ordinance”</w:t>
      </w:r>
      <w:r w:rsidRPr="000568B7">
        <w:rPr>
          <w:rFonts w:cstheme="minorHAnsi"/>
        </w:rPr>
        <w:t xml:space="preserve"> </w:t>
      </w:r>
      <w:r w:rsidR="000568B7">
        <w:rPr>
          <w:rFonts w:cstheme="minorHAnsi"/>
        </w:rPr>
        <w:t xml:space="preserve"> (the Ordinance) </w:t>
      </w:r>
      <w:r w:rsidRPr="000568B7">
        <w:rPr>
          <w:rFonts w:cstheme="minorHAnsi"/>
        </w:rPr>
        <w:t xml:space="preserve">is to provide for the health, safety, and general welfare of the citizens of the Town of </w:t>
      </w:r>
      <w:r w:rsidR="00414176">
        <w:rPr>
          <w:rFonts w:cstheme="minorHAnsi"/>
        </w:rPr>
        <w:t>York</w:t>
      </w:r>
      <w:r w:rsidRPr="000568B7">
        <w:rPr>
          <w:rFonts w:cstheme="minorHAnsi"/>
        </w:rPr>
        <w:t xml:space="preserve"> through review and approval of </w:t>
      </w:r>
      <w:r w:rsidR="00300933">
        <w:rPr>
          <w:rFonts w:cstheme="minorHAnsi"/>
        </w:rPr>
        <w:t>development stormwater infrastructure</w:t>
      </w:r>
      <w:r w:rsidR="007629BC">
        <w:rPr>
          <w:rFonts w:cstheme="minorHAnsi"/>
        </w:rPr>
        <w:t xml:space="preserve"> including </w:t>
      </w:r>
      <w:r w:rsidRPr="000568B7">
        <w:rPr>
          <w:rFonts w:cstheme="minorHAnsi"/>
        </w:rPr>
        <w:t>Low Impact Development Strategies</w:t>
      </w:r>
      <w:r w:rsidR="000568B7">
        <w:rPr>
          <w:rFonts w:cstheme="minorHAnsi"/>
        </w:rPr>
        <w:t xml:space="preserve"> as required by federal and State law.</w:t>
      </w:r>
      <w:r w:rsidRPr="000568B7">
        <w:rPr>
          <w:rFonts w:cstheme="minorHAnsi"/>
        </w:rPr>
        <w:t xml:space="preserve">   </w:t>
      </w:r>
    </w:p>
    <w:p w14:paraId="40F8D0B7" w14:textId="77777777" w:rsidR="00FB3D58" w:rsidRDefault="00FB3D58" w:rsidP="00B75764">
      <w:pPr>
        <w:rPr>
          <w:rFonts w:cstheme="minorHAnsi"/>
        </w:rPr>
      </w:pPr>
    </w:p>
    <w:p w14:paraId="17DCC2F4" w14:textId="4F3030A1" w:rsidR="000568B7" w:rsidRPr="000568B7" w:rsidRDefault="000568B7" w:rsidP="00B75764">
      <w:pPr>
        <w:rPr>
          <w:rFonts w:cstheme="minorHAnsi"/>
        </w:rPr>
      </w:pPr>
      <w:r>
        <w:rPr>
          <w:rFonts w:cstheme="minorHAnsi"/>
        </w:rPr>
        <w:t>This Ordinance establishes</w:t>
      </w:r>
      <w:r w:rsidR="00300933">
        <w:rPr>
          <w:rFonts w:cstheme="minorHAnsi"/>
        </w:rPr>
        <w:t xml:space="preserve"> requirements for erosion and sedimentation control, restricts what can be discharged into the storm drain system, provides</w:t>
      </w:r>
      <w:r>
        <w:rPr>
          <w:rFonts w:cstheme="minorHAnsi"/>
        </w:rPr>
        <w:t xml:space="preserve"> methods for </w:t>
      </w:r>
      <w:r w:rsidR="00CD13A0">
        <w:rPr>
          <w:rFonts w:cstheme="minorHAnsi"/>
        </w:rPr>
        <w:t>implementing Low Impact Development Strategies</w:t>
      </w:r>
      <w:r w:rsidR="00300933">
        <w:rPr>
          <w:rFonts w:cstheme="minorHAnsi"/>
        </w:rPr>
        <w:t>, and requires owners of private infrastructure to inspect and maintain it to ensure it functions as intended.  This ordinance was developed by the Town</w:t>
      </w:r>
      <w:r w:rsidR="00CD13A0">
        <w:rPr>
          <w:rFonts w:cstheme="minorHAnsi"/>
        </w:rPr>
        <w:t xml:space="preserve"> to comply with </w:t>
      </w:r>
      <w:r w:rsidR="00CD13A0" w:rsidRPr="00CD13A0">
        <w:rPr>
          <w:rFonts w:cstheme="minorHAnsi"/>
        </w:rPr>
        <w:t>minimum control measure requirements of the federal Clean Water Act, of federal regulations and of Maine’s Small Municipal Separate Storm Sewer Systems General Permit</w:t>
      </w:r>
      <w:r w:rsidR="00CD13A0">
        <w:rPr>
          <w:rFonts w:cstheme="minorHAnsi"/>
        </w:rPr>
        <w:t>.</w:t>
      </w:r>
    </w:p>
    <w:p w14:paraId="4D7063E6" w14:textId="77BCD0FA" w:rsidR="00B01088" w:rsidRPr="000568B7" w:rsidRDefault="007629BC" w:rsidP="00B01088">
      <w:pPr>
        <w:keepNext/>
        <w:keepLines/>
        <w:spacing w:before="240"/>
        <w:outlineLvl w:val="0"/>
        <w:rPr>
          <w:rFonts w:asciiTheme="majorHAnsi" w:eastAsiaTheme="majorEastAsia" w:hAnsiTheme="majorHAnsi" w:cstheme="majorBidi"/>
          <w:b/>
          <w:bCs/>
          <w:sz w:val="32"/>
          <w:szCs w:val="32"/>
        </w:rPr>
      </w:pPr>
      <w:bookmarkStart w:id="4" w:name="_Toc109724454"/>
      <w:r>
        <w:rPr>
          <w:rFonts w:asciiTheme="majorHAnsi" w:eastAsiaTheme="majorEastAsia" w:hAnsiTheme="majorHAnsi" w:cstheme="majorBidi"/>
          <w:b/>
          <w:bCs/>
          <w:sz w:val="32"/>
          <w:szCs w:val="32"/>
        </w:rPr>
        <w:t>2</w:t>
      </w:r>
      <w:r w:rsidR="00B01088" w:rsidRPr="000568B7">
        <w:rPr>
          <w:rFonts w:asciiTheme="majorHAnsi" w:eastAsiaTheme="majorEastAsia" w:hAnsiTheme="majorHAnsi" w:cstheme="majorBidi"/>
          <w:b/>
          <w:bCs/>
          <w:sz w:val="32"/>
          <w:szCs w:val="32"/>
        </w:rPr>
        <w:t>. Objectives</w:t>
      </w:r>
      <w:bookmarkEnd w:id="4"/>
      <w:r w:rsidR="00B01088" w:rsidRPr="000568B7">
        <w:rPr>
          <w:rFonts w:asciiTheme="majorHAnsi" w:eastAsiaTheme="majorEastAsia" w:hAnsiTheme="majorHAnsi" w:cstheme="majorBidi"/>
          <w:b/>
          <w:bCs/>
          <w:sz w:val="32"/>
          <w:szCs w:val="32"/>
        </w:rPr>
        <w:t xml:space="preserve"> </w:t>
      </w:r>
    </w:p>
    <w:p w14:paraId="61F91C7B" w14:textId="2976473F" w:rsidR="00B01088" w:rsidRPr="000568B7" w:rsidRDefault="000568B7" w:rsidP="00CD13A0">
      <w:pPr>
        <w:tabs>
          <w:tab w:val="left" w:pos="8370"/>
        </w:tabs>
      </w:pPr>
      <w:r w:rsidRPr="000568B7">
        <w:t xml:space="preserve">The Objective </w:t>
      </w:r>
      <w:r>
        <w:t xml:space="preserve">of this Ordinance is to </w:t>
      </w:r>
      <w:r w:rsidRPr="000568B7">
        <w:rPr>
          <w:rFonts w:cstheme="minorHAnsi"/>
        </w:rPr>
        <w:t xml:space="preserve">minimize the adverse effects of </w:t>
      </w:r>
      <w:r w:rsidR="0029022E">
        <w:rPr>
          <w:rFonts w:cstheme="minorHAnsi"/>
        </w:rPr>
        <w:t>n</w:t>
      </w:r>
      <w:r w:rsidRPr="000568B7">
        <w:rPr>
          <w:rFonts w:cstheme="minorHAnsi"/>
        </w:rPr>
        <w:t xml:space="preserve">ew </w:t>
      </w:r>
      <w:r w:rsidR="0029022E">
        <w:rPr>
          <w:rFonts w:cstheme="minorHAnsi"/>
        </w:rPr>
        <w:t>d</w:t>
      </w:r>
      <w:r w:rsidRPr="000568B7">
        <w:rPr>
          <w:rFonts w:cstheme="minorHAnsi"/>
        </w:rPr>
        <w:t xml:space="preserve">evelopment and </w:t>
      </w:r>
      <w:r w:rsidR="0029022E">
        <w:rPr>
          <w:rFonts w:cstheme="minorHAnsi"/>
        </w:rPr>
        <w:t>r</w:t>
      </w:r>
      <w:r w:rsidRPr="000568B7">
        <w:rPr>
          <w:rFonts w:cstheme="minorHAnsi"/>
        </w:rPr>
        <w:t>edevelopment on the environment</w:t>
      </w:r>
      <w:r w:rsidR="00CD13A0">
        <w:rPr>
          <w:rFonts w:cstheme="minorHAnsi"/>
        </w:rPr>
        <w:t xml:space="preserve"> specifically through protecting </w:t>
      </w:r>
      <w:r w:rsidR="00B01088" w:rsidRPr="000568B7">
        <w:t>sensitive areas, provid</w:t>
      </w:r>
      <w:r w:rsidR="00CD13A0">
        <w:t>ing</w:t>
      </w:r>
      <w:r w:rsidR="00B01088" w:rsidRPr="000568B7">
        <w:t xml:space="preserve"> on-site</w:t>
      </w:r>
      <w:r w:rsidR="00CD13A0">
        <w:t xml:space="preserve"> stormwater</w:t>
      </w:r>
      <w:r w:rsidR="00B01088" w:rsidRPr="000568B7">
        <w:t xml:space="preserve"> volume control, provid</w:t>
      </w:r>
      <w:r w:rsidR="00CD13A0">
        <w:t>ing</w:t>
      </w:r>
      <w:r w:rsidR="00B01088" w:rsidRPr="000568B7">
        <w:t xml:space="preserve"> treatment of </w:t>
      </w:r>
      <w:r w:rsidR="00CD13A0">
        <w:t>s</w:t>
      </w:r>
      <w:r w:rsidR="00B01088" w:rsidRPr="000568B7">
        <w:t>tormwater, and minimiz</w:t>
      </w:r>
      <w:r w:rsidR="00CD13A0">
        <w:t>ing</w:t>
      </w:r>
      <w:r w:rsidR="00B01088" w:rsidRPr="000568B7">
        <w:t xml:space="preserve"> </w:t>
      </w:r>
      <w:r w:rsidR="00A03836">
        <w:t>i</w:t>
      </w:r>
      <w:r w:rsidR="00B01088" w:rsidRPr="000568B7">
        <w:t xml:space="preserve">mpervious </w:t>
      </w:r>
      <w:r w:rsidR="00A03836">
        <w:t>a</w:t>
      </w:r>
      <w:r w:rsidR="00B01088" w:rsidRPr="000568B7">
        <w:t>reas</w:t>
      </w:r>
      <w:r w:rsidR="00A03836">
        <w:t>.</w:t>
      </w:r>
    </w:p>
    <w:p w14:paraId="53B49091" w14:textId="144672A2" w:rsidR="00B01088" w:rsidRPr="000568B7" w:rsidRDefault="007629BC" w:rsidP="00B01088">
      <w:pPr>
        <w:keepNext/>
        <w:keepLines/>
        <w:spacing w:before="240"/>
        <w:outlineLvl w:val="0"/>
        <w:rPr>
          <w:rFonts w:asciiTheme="majorHAnsi" w:eastAsiaTheme="majorEastAsia" w:hAnsiTheme="majorHAnsi" w:cstheme="majorBidi"/>
          <w:b/>
          <w:bCs/>
          <w:sz w:val="32"/>
          <w:szCs w:val="32"/>
        </w:rPr>
      </w:pPr>
      <w:bookmarkStart w:id="5" w:name="_Toc109724455"/>
      <w:r>
        <w:rPr>
          <w:rFonts w:asciiTheme="majorHAnsi" w:eastAsiaTheme="majorEastAsia" w:hAnsiTheme="majorHAnsi" w:cstheme="majorBidi"/>
          <w:b/>
          <w:bCs/>
          <w:sz w:val="32"/>
          <w:szCs w:val="32"/>
        </w:rPr>
        <w:t>3</w:t>
      </w:r>
      <w:r w:rsidR="000938AF">
        <w:rPr>
          <w:rFonts w:asciiTheme="majorHAnsi" w:eastAsiaTheme="majorEastAsia" w:hAnsiTheme="majorHAnsi" w:cstheme="majorBidi"/>
          <w:b/>
          <w:bCs/>
          <w:sz w:val="32"/>
          <w:szCs w:val="32"/>
        </w:rPr>
        <w:t>.</w:t>
      </w:r>
      <w:r w:rsidR="00B01088" w:rsidRPr="000568B7">
        <w:rPr>
          <w:rFonts w:asciiTheme="majorHAnsi" w:eastAsiaTheme="majorEastAsia" w:hAnsiTheme="majorHAnsi" w:cstheme="majorBidi"/>
          <w:b/>
          <w:bCs/>
          <w:sz w:val="32"/>
          <w:szCs w:val="32"/>
        </w:rPr>
        <w:t xml:space="preserve"> Applicability</w:t>
      </w:r>
      <w:bookmarkEnd w:id="5"/>
    </w:p>
    <w:p w14:paraId="511AEF01" w14:textId="11FBCA2D" w:rsidR="00B01088" w:rsidRPr="000568B7" w:rsidRDefault="00B01088" w:rsidP="00B01088">
      <w:pPr>
        <w:tabs>
          <w:tab w:val="left" w:pos="8370"/>
        </w:tabs>
      </w:pPr>
    </w:p>
    <w:p w14:paraId="114FDB86" w14:textId="4876CA91" w:rsidR="00B01088" w:rsidRPr="00E012F6" w:rsidRDefault="00893213" w:rsidP="00B01088">
      <w:pPr>
        <w:tabs>
          <w:tab w:val="left" w:pos="8370"/>
        </w:tabs>
      </w:pPr>
      <w:r>
        <w:t xml:space="preserve">This ordinance applies to </w:t>
      </w:r>
      <w:r w:rsidRPr="002C1CD9">
        <w:rPr>
          <w:u w:val="single"/>
        </w:rPr>
        <w:t xml:space="preserve">any </w:t>
      </w:r>
      <w:r w:rsidR="000938AF" w:rsidRPr="002C1CD9">
        <w:rPr>
          <w:u w:val="single"/>
        </w:rPr>
        <w:t xml:space="preserve">development in </w:t>
      </w:r>
      <w:r w:rsidR="002C1CD9">
        <w:rPr>
          <w:u w:val="single"/>
        </w:rPr>
        <w:t>the Town</w:t>
      </w:r>
      <w:r w:rsidR="000938AF" w:rsidRPr="002C1CD9">
        <w:rPr>
          <w:u w:val="single"/>
        </w:rPr>
        <w:t xml:space="preserve"> </w:t>
      </w:r>
      <w:r w:rsidR="000938AF">
        <w:t>that create</w:t>
      </w:r>
      <w:r w:rsidR="00861810">
        <w:t>s</w:t>
      </w:r>
      <w:r w:rsidR="002B4293">
        <w:t>:</w:t>
      </w:r>
      <w:r>
        <w:t xml:space="preserve"> </w:t>
      </w:r>
    </w:p>
    <w:p w14:paraId="3FA55535" w14:textId="77777777" w:rsidR="00B01088" w:rsidRPr="00E012F6" w:rsidRDefault="00B01088" w:rsidP="00861810">
      <w:pPr>
        <w:pStyle w:val="ListParagraph"/>
        <w:numPr>
          <w:ilvl w:val="0"/>
          <w:numId w:val="31"/>
        </w:numPr>
        <w:tabs>
          <w:tab w:val="left" w:pos="8370"/>
        </w:tabs>
      </w:pPr>
      <w:r w:rsidRPr="00E012F6">
        <w:t xml:space="preserve">Disturbed Area of one or more acres of land, or </w:t>
      </w:r>
    </w:p>
    <w:p w14:paraId="44C2AE91" w14:textId="0885F02C" w:rsidR="00B01088" w:rsidRPr="00C77238" w:rsidRDefault="00B01088" w:rsidP="00861810">
      <w:pPr>
        <w:pStyle w:val="ListParagraph"/>
        <w:numPr>
          <w:ilvl w:val="0"/>
          <w:numId w:val="31"/>
        </w:numPr>
        <w:tabs>
          <w:tab w:val="left" w:pos="8370"/>
        </w:tabs>
      </w:pPr>
      <w:r w:rsidRPr="00E012F6">
        <w:t xml:space="preserve">Disturbed Area that is less than one acre of land if the Construction Activity creating </w:t>
      </w:r>
      <w:r w:rsidRPr="00C77238">
        <w:t>Disturbed Area is less than one acre of land and is part of a larger Common Plan of Development or Sale that as approved or amended would create Disturbed Area of one acre or more</w:t>
      </w:r>
      <w:r w:rsidR="00912241" w:rsidRPr="00C77238">
        <w:t xml:space="preserve">.  </w:t>
      </w:r>
    </w:p>
    <w:p w14:paraId="7B976071" w14:textId="77777777" w:rsidR="00B01088" w:rsidRPr="00C77238" w:rsidRDefault="00B01088" w:rsidP="00B01088">
      <w:pPr>
        <w:rPr>
          <w:rFonts w:cstheme="minorHAnsi"/>
          <w:i/>
          <w:iCs/>
        </w:rPr>
      </w:pPr>
    </w:p>
    <w:bookmarkStart w:id="6" w:name="_Toc109724456"/>
    <w:p w14:paraId="5D166603" w14:textId="73C3F227" w:rsidR="00E012F6" w:rsidRPr="00C77238" w:rsidRDefault="00813E82" w:rsidP="00E012F6">
      <w:pPr>
        <w:keepNext/>
        <w:keepLines/>
        <w:spacing w:before="240"/>
        <w:outlineLvl w:val="0"/>
        <w:rPr>
          <w:rFonts w:asciiTheme="majorHAnsi" w:eastAsiaTheme="majorEastAsia" w:hAnsiTheme="majorHAnsi" w:cstheme="majorBidi"/>
          <w:b/>
          <w:bCs/>
          <w:i/>
          <w:iCs/>
          <w:sz w:val="32"/>
          <w:szCs w:val="32"/>
        </w:rPr>
      </w:pPr>
      <w:r w:rsidRPr="00C77238">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60288" behindDoc="0" locked="0" layoutInCell="1" allowOverlap="1" wp14:anchorId="4B7E15F3" wp14:editId="3F1CDF20">
                <wp:simplePos x="0" y="0"/>
                <wp:positionH relativeFrom="margin">
                  <wp:align>left</wp:align>
                </wp:positionH>
                <wp:positionV relativeFrom="paragraph">
                  <wp:posOffset>447040</wp:posOffset>
                </wp:positionV>
                <wp:extent cx="5836920" cy="1625600"/>
                <wp:effectExtent l="0" t="0" r="11430" b="203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28CF747B" w14:textId="61FE63FF" w:rsidR="00E012F6" w:rsidRDefault="009134BB" w:rsidP="00E012F6">
                            <w:r>
                              <w:t>Note</w:t>
                            </w:r>
                            <w:r w:rsidR="000938AF">
                              <w:t xml:space="preserve"> to Maine DEP</w:t>
                            </w:r>
                            <w:r>
                              <w:t xml:space="preserve">:  Definitions may change slightly based on detailed cross comparison to existing definitions in Town Ordinances.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4B7E15F3" id="_x0000_s1028" type="#_x0000_t202" style="position:absolute;margin-left:0;margin-top:35.2pt;width:459.6pt;height:128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">
                <v:textbox style="mso-fit-shape-to-text:t">
                  <w:txbxContent>
                    <w:p w14:paraId="28CF747B" w14:textId="61FE63FF" w:rsidR="00E012F6" w:rsidRDefault="009134BB" w:rsidP="00E012F6">
                      <w:r>
                        <w:t>Note</w:t>
                      </w:r>
                      <w:r w:rsidR="000938AF">
                        <w:t xml:space="preserve"> to Maine DEP</w:t>
                      </w:r>
                      <w:r>
                        <w:t xml:space="preserve">:  Definitions may change slightly based on detailed cross comparison to existing definitions in Town Ordinances.  </w:t>
                      </w:r>
                    </w:p>
                  </w:txbxContent>
                </v:textbox>
                <w10:wrap type="topAndBottom" anchorx="margin"/>
              </v:shape>
            </w:pict>
          </mc:Fallback>
        </mc:AlternateContent>
      </w:r>
      <w:r w:rsidR="007629BC">
        <w:rPr>
          <w:rFonts w:asciiTheme="majorHAnsi" w:eastAsiaTheme="majorEastAsia" w:hAnsiTheme="majorHAnsi" w:cstheme="majorBidi"/>
          <w:b/>
          <w:bCs/>
          <w:i/>
          <w:iCs/>
          <w:sz w:val="32"/>
          <w:szCs w:val="32"/>
        </w:rPr>
        <w:t>4</w:t>
      </w:r>
      <w:r w:rsidR="00B01088" w:rsidRPr="00C77238">
        <w:rPr>
          <w:rFonts w:asciiTheme="majorHAnsi" w:eastAsiaTheme="majorEastAsia" w:hAnsiTheme="majorHAnsi" w:cstheme="majorBidi"/>
          <w:b/>
          <w:bCs/>
          <w:i/>
          <w:iCs/>
          <w:sz w:val="32"/>
          <w:szCs w:val="32"/>
        </w:rPr>
        <w:t>.</w:t>
      </w:r>
      <w:r w:rsidRPr="00C77238">
        <w:rPr>
          <w:rFonts w:asciiTheme="majorHAnsi" w:eastAsiaTheme="majorEastAsia" w:hAnsiTheme="majorHAnsi" w:cstheme="majorBidi"/>
          <w:b/>
          <w:bCs/>
          <w:i/>
          <w:iCs/>
          <w:sz w:val="32"/>
          <w:szCs w:val="32"/>
        </w:rPr>
        <w:t xml:space="preserve"> Definitions</w:t>
      </w:r>
      <w:bookmarkEnd w:id="6"/>
    </w:p>
    <w:p w14:paraId="3F547BBF" w14:textId="77777777" w:rsidR="00E012F6" w:rsidRPr="00E012F6" w:rsidRDefault="00E012F6" w:rsidP="00E012F6">
      <w:pPr>
        <w:rPr>
          <w:highlight w:val="yellow"/>
        </w:rPr>
      </w:pPr>
    </w:p>
    <w:p w14:paraId="271C357D" w14:textId="77777777" w:rsidR="00E012F6" w:rsidRPr="00E012F6" w:rsidRDefault="00813E82" w:rsidP="00E012F6">
      <w:r w:rsidRPr="00E012F6">
        <w:rPr>
          <w:b/>
          <w:bCs/>
        </w:rPr>
        <w:t>Buffers</w:t>
      </w:r>
      <w:r w:rsidRPr="00E012F6">
        <w:t xml:space="preserve"> – Means all three kinds of buffers listed below unless a subset of the three is specifically called out: </w:t>
      </w:r>
    </w:p>
    <w:p w14:paraId="003CD3DB" w14:textId="77777777" w:rsidR="00E012F6" w:rsidRPr="00E012F6" w:rsidRDefault="00813E82" w:rsidP="00E012F6">
      <w:pPr>
        <w:numPr>
          <w:ilvl w:val="0"/>
          <w:numId w:val="8"/>
        </w:numPr>
        <w:contextualSpacing/>
      </w:pPr>
      <w:r w:rsidRPr="00E012F6">
        <w:rPr>
          <w:b/>
          <w:bCs/>
        </w:rPr>
        <w:t>Stormwater Vegetative Buffer</w:t>
      </w:r>
      <w:r w:rsidRPr="00E012F6">
        <w:t xml:space="preserve"> – a buffer constructed in accordance with Appendix F in Chapter 500 for the purposes of providing pollutant removal. </w:t>
      </w:r>
    </w:p>
    <w:p w14:paraId="38982B10" w14:textId="6B575D3E" w:rsidR="00E012F6" w:rsidRPr="00020A6D" w:rsidRDefault="00813E82" w:rsidP="00E012F6">
      <w:pPr>
        <w:numPr>
          <w:ilvl w:val="0"/>
          <w:numId w:val="8"/>
        </w:numPr>
        <w:contextualSpacing/>
      </w:pPr>
      <w:r w:rsidRPr="00E012F6">
        <w:rPr>
          <w:b/>
          <w:bCs/>
        </w:rPr>
        <w:lastRenderedPageBreak/>
        <w:t>Shoreland Zoning Setback Buffer</w:t>
      </w:r>
      <w:r w:rsidRPr="00E012F6">
        <w:t xml:space="preserve"> – A buffer required by </w:t>
      </w:r>
      <w:r w:rsidR="00C57E21">
        <w:rPr>
          <w:u w:val="single"/>
        </w:rPr>
        <w:t>Article 8</w:t>
      </w:r>
      <w:r w:rsidR="000938AF" w:rsidRPr="002C1CD9">
        <w:rPr>
          <w:u w:val="single"/>
        </w:rPr>
        <w:t xml:space="preserve"> </w:t>
      </w:r>
      <w:r w:rsidRPr="002C1CD9">
        <w:rPr>
          <w:u w:val="single"/>
        </w:rPr>
        <w:t xml:space="preserve">Shoreland </w:t>
      </w:r>
      <w:r w:rsidR="00C57E21">
        <w:rPr>
          <w:u w:val="single"/>
        </w:rPr>
        <w:t>Overlay District in the Town’s Zoning Ordinance</w:t>
      </w:r>
      <w:r w:rsidRPr="00020A6D">
        <w:t xml:space="preserve"> to protect a </w:t>
      </w:r>
      <w:r w:rsidR="00C57E21">
        <w:t>W</w:t>
      </w:r>
      <w:r w:rsidRPr="00020A6D">
        <w:t>ater of the State.</w:t>
      </w:r>
    </w:p>
    <w:p w14:paraId="40B8C8A0" w14:textId="53441E49" w:rsidR="00E012F6" w:rsidRPr="00020A6D" w:rsidRDefault="00813E82" w:rsidP="00E012F6">
      <w:pPr>
        <w:numPr>
          <w:ilvl w:val="0"/>
          <w:numId w:val="8"/>
        </w:numPr>
        <w:contextualSpacing/>
      </w:pPr>
      <w:r w:rsidRPr="00020A6D">
        <w:rPr>
          <w:b/>
          <w:bCs/>
        </w:rPr>
        <w:t>Buffer</w:t>
      </w:r>
      <w:r w:rsidRPr="00020A6D">
        <w:t xml:space="preserve"> – a buffer </w:t>
      </w:r>
      <w:r w:rsidR="00BB4410">
        <w:t xml:space="preserve">area </w:t>
      </w:r>
      <w:r w:rsidR="004A5FB8">
        <w:t xml:space="preserve">as described in </w:t>
      </w:r>
      <w:r w:rsidR="00CD1AAC">
        <w:rPr>
          <w:u w:val="single"/>
        </w:rPr>
        <w:t xml:space="preserve">the Zoning Ordinance as a visual buffer, landscaped buffer strip used for setbacks and screening, or a </w:t>
      </w:r>
      <w:proofErr w:type="spellStart"/>
      <w:r w:rsidR="00CD1AAC">
        <w:rPr>
          <w:u w:val="single"/>
        </w:rPr>
        <w:t>bufferyard</w:t>
      </w:r>
      <w:proofErr w:type="spellEnd"/>
      <w:r w:rsidR="00CD1AAC">
        <w:rPr>
          <w:u w:val="single"/>
        </w:rPr>
        <w:t xml:space="preserve"> used in a non-residential area</w:t>
      </w:r>
      <w:r w:rsidR="00BB4410">
        <w:t xml:space="preserve"> (provisions that apply to all districts)</w:t>
      </w:r>
      <w:r w:rsidR="0048238C">
        <w:t>.</w:t>
      </w:r>
      <w:r w:rsidRPr="00020A6D">
        <w:t xml:space="preserve"> </w:t>
      </w:r>
    </w:p>
    <w:p w14:paraId="623FF44F" w14:textId="1FA2E915" w:rsidR="009843AE" w:rsidRDefault="00813E82" w:rsidP="00E012F6">
      <w:pPr>
        <w:rPr>
          <w:b/>
          <w:bCs/>
        </w:rPr>
      </w:pPr>
      <w:r>
        <w:rPr>
          <w:b/>
          <w:bCs/>
        </w:rPr>
        <w:t xml:space="preserve">Chapter 500 – </w:t>
      </w:r>
      <w:r w:rsidRPr="00305698">
        <w:t>Means</w:t>
      </w:r>
      <w:r w:rsidR="00F420F4" w:rsidRPr="00305698">
        <w:t xml:space="preserve"> Chapter 500 of the Maine Department of Environmental Protection</w:t>
      </w:r>
      <w:r w:rsidR="00305698">
        <w:t>’</w:t>
      </w:r>
      <w:r w:rsidR="00F420F4" w:rsidRPr="00305698">
        <w:t>s Rules</w:t>
      </w:r>
      <w:r w:rsidR="00CB4B95" w:rsidRPr="00305698">
        <w:t xml:space="preserve"> (</w:t>
      </w:r>
      <w:r w:rsidR="00447DFC" w:rsidRPr="00305698">
        <w:t>“Stormwater Management Rules”)</w:t>
      </w:r>
      <w:r w:rsidR="00F420F4" w:rsidRPr="00305698">
        <w:t>.</w:t>
      </w:r>
    </w:p>
    <w:p w14:paraId="05BC167D" w14:textId="4F4B964A" w:rsidR="009843AE" w:rsidRDefault="00813E82" w:rsidP="00E012F6">
      <w:pPr>
        <w:rPr>
          <w:b/>
          <w:bCs/>
        </w:rPr>
      </w:pPr>
      <w:r>
        <w:rPr>
          <w:b/>
          <w:bCs/>
        </w:rPr>
        <w:t xml:space="preserve">Chapter 502 - </w:t>
      </w:r>
      <w:r w:rsidRPr="00305698">
        <w:t>Means</w:t>
      </w:r>
      <w:r w:rsidR="00F420F4" w:rsidRPr="00447DFC">
        <w:t xml:space="preserve"> </w:t>
      </w:r>
      <w:r w:rsidR="00F420F4" w:rsidRPr="00305698">
        <w:t>Chapter 502 of the Maine Department of Environmental Protection</w:t>
      </w:r>
      <w:r w:rsidR="00305698">
        <w:t>’</w:t>
      </w:r>
      <w:r w:rsidR="00F420F4" w:rsidRPr="00305698">
        <w:t>s Rules</w:t>
      </w:r>
      <w:r w:rsidR="00447DFC" w:rsidRPr="00447DFC">
        <w:t xml:space="preserve"> (“</w:t>
      </w:r>
      <w:r w:rsidR="00447DFC" w:rsidRPr="00305698">
        <w:t>Direct Watersheds of Lakes Most at Risk from New Development, and Urban Impaired Streams”)</w:t>
      </w:r>
      <w:r w:rsidR="00F420F4" w:rsidRPr="00305698">
        <w:t>.</w:t>
      </w:r>
    </w:p>
    <w:p w14:paraId="6668F72E" w14:textId="77777777" w:rsidR="00E012F6" w:rsidRPr="00E012F6" w:rsidRDefault="00813E82" w:rsidP="00E012F6">
      <w:r w:rsidRPr="00E012F6">
        <w:rPr>
          <w:b/>
          <w:bCs/>
        </w:rPr>
        <w:t>Climate Resilient Northeast Native Vegetation</w:t>
      </w:r>
      <w:r w:rsidRPr="00E012F6">
        <w:t xml:space="preserve"> – Means plants identified as native to the Northeast as identified by the Northeast Regional Invasive Species &amp; Climate Change (RISCC) Network or a Maine Licensed Landscape Architect. </w:t>
      </w:r>
    </w:p>
    <w:p w14:paraId="63DF805E" w14:textId="396CC8E0" w:rsidR="00E012F6" w:rsidRPr="00E012F6" w:rsidRDefault="00813E82" w:rsidP="00E012F6">
      <w:r w:rsidRPr="00E012F6">
        <w:rPr>
          <w:b/>
          <w:bCs/>
          <w:noProof/>
        </w:rPr>
        <mc:AlternateContent>
          <mc:Choice Requires="wps">
            <w:drawing>
              <wp:anchor distT="45720" distB="45720" distL="114300" distR="114300" simplePos="0" relativeHeight="251679744" behindDoc="0" locked="0" layoutInCell="1" allowOverlap="1" wp14:anchorId="51A89761" wp14:editId="4BC44C63">
                <wp:simplePos x="0" y="0"/>
                <wp:positionH relativeFrom="margin">
                  <wp:align>left</wp:align>
                </wp:positionH>
                <wp:positionV relativeFrom="paragraph">
                  <wp:posOffset>622300</wp:posOffset>
                </wp:positionV>
                <wp:extent cx="5836920" cy="1624330"/>
                <wp:effectExtent l="0" t="0" r="1143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4330"/>
                        </a:xfrm>
                        <a:prstGeom prst="rect">
                          <a:avLst/>
                        </a:prstGeom>
                        <a:solidFill>
                          <a:srgbClr val="FFFFFF"/>
                        </a:solidFill>
                        <a:ln w="9525">
                          <a:solidFill>
                            <a:srgbClr val="000000"/>
                          </a:solidFill>
                          <a:miter lim="800000"/>
                          <a:headEnd/>
                          <a:tailEnd/>
                        </a:ln>
                      </wps:spPr>
                      <wps:txbx>
                        <w:txbxContent>
                          <w:p w14:paraId="564A49AA" w14:textId="58130EF6" w:rsidR="00E012F6" w:rsidRDefault="00813E82" w:rsidP="00E012F6">
                            <w:r w:rsidRPr="003F39BE">
                              <w:rPr>
                                <w:b/>
                                <w:bCs/>
                              </w:rPr>
                              <w:t>Note:</w:t>
                            </w:r>
                            <w:r>
                              <w:t xml:space="preserve">  Common Plan of Dev. </w:t>
                            </w:r>
                            <w:r w:rsidR="0048238C">
                              <w:t>o</w:t>
                            </w:r>
                            <w:r>
                              <w:t xml:space="preserve">r Sale </w:t>
                            </w:r>
                            <w:r w:rsidR="009118BE">
                              <w:t xml:space="preserve">is </w:t>
                            </w:r>
                            <w:r w:rsidR="0048238C">
                              <w:t>a term required to be used by the MS4</w:t>
                            </w:r>
                            <w:r>
                              <w:t xml:space="preserve"> General Permit.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51A89761" id="_x0000_s1029" type="#_x0000_t202" style="position:absolute;margin-left:0;margin-top:49pt;width:459.6pt;height:127.9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">
                <v:textbox style="mso-fit-shape-to-text:t">
                  <w:txbxContent>
                    <w:p w14:paraId="564A49AA" w14:textId="58130EF6" w:rsidR="00E012F6" w:rsidRDefault="00813E82" w:rsidP="00E012F6">
                      <w:r w:rsidRPr="003F39BE">
                        <w:rPr>
                          <w:b/>
                          <w:bCs/>
                        </w:rPr>
                        <w:t>Note:</w:t>
                      </w:r>
                      <w:r>
                        <w:t xml:space="preserve">  Common Plan of Dev. </w:t>
                      </w:r>
                      <w:r w:rsidR="0048238C">
                        <w:t>o</w:t>
                      </w:r>
                      <w:r>
                        <w:t xml:space="preserve">r Sale </w:t>
                      </w:r>
                      <w:r w:rsidR="009118BE">
                        <w:t xml:space="preserve">is </w:t>
                      </w:r>
                      <w:r w:rsidR="0048238C">
                        <w:t>a term required to be used by the MS4</w:t>
                      </w:r>
                      <w:r>
                        <w:t xml:space="preserve"> General Permit.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v:textbox>
                <w10:wrap type="square" anchorx="margin"/>
              </v:shape>
            </w:pict>
          </mc:Fallback>
        </mc:AlternateContent>
      </w:r>
      <w:r w:rsidRPr="00E012F6">
        <w:rPr>
          <w:b/>
          <w:bCs/>
        </w:rPr>
        <w:t>Common Plan of Development or Sale</w:t>
      </w:r>
      <w:r w:rsidRPr="00E012F6">
        <w:t xml:space="preserve"> - Means a </w:t>
      </w:r>
      <w:r w:rsidR="00BB2E61" w:rsidRPr="006D66F9">
        <w:rPr>
          <w:u w:val="single"/>
        </w:rPr>
        <w:t>Major Subdivision or Minor Subdivision</w:t>
      </w:r>
      <w:r w:rsidR="00BB2E61">
        <w:t xml:space="preserve"> </w:t>
      </w:r>
      <w:r w:rsidR="006D66F9">
        <w:t xml:space="preserve">as defined in the municipality’s ordinances.  </w:t>
      </w:r>
    </w:p>
    <w:p w14:paraId="104C7C21" w14:textId="77777777" w:rsidR="00E012F6" w:rsidRPr="00E012F6" w:rsidRDefault="00E012F6" w:rsidP="00E012F6">
      <w:pPr>
        <w:rPr>
          <w:highlight w:val="yellow"/>
        </w:rPr>
      </w:pPr>
    </w:p>
    <w:p w14:paraId="6142B9A1" w14:textId="77777777" w:rsidR="00E012F6" w:rsidRPr="00E012F6" w:rsidRDefault="00813E82" w:rsidP="00E012F6">
      <w:r w:rsidRPr="00E012F6">
        <w:rPr>
          <w:b/>
          <w:bCs/>
        </w:rPr>
        <w:t>Construction Activity</w:t>
      </w:r>
      <w:r w:rsidRPr="00E012F6">
        <w:t xml:space="preserve"> – Means any activity on a Site that results in Disturbed Area.</w:t>
      </w:r>
    </w:p>
    <w:p w14:paraId="57D845CE" w14:textId="77777777" w:rsidR="00E012F6" w:rsidRDefault="00E012F6" w:rsidP="00E012F6">
      <w:pPr>
        <w:rPr>
          <w:highlight w:val="yellow"/>
        </w:rPr>
      </w:pPr>
    </w:p>
    <w:p w14:paraId="1EFAD464" w14:textId="77777777" w:rsidR="00165D7D" w:rsidRDefault="00813E82" w:rsidP="00165D7D">
      <w:pPr>
        <w:rPr>
          <w:highlight w:val="yellow"/>
        </w:rPr>
      </w:pPr>
      <w:r w:rsidRPr="004154B2">
        <w:rPr>
          <w:b/>
          <w:bCs/>
        </w:rPr>
        <w:t>Discharge</w:t>
      </w:r>
      <w:r>
        <w:t xml:space="preserve"> - Means any spilling, leaking, pumping, pouring, emptying, dumping, disposing or other addition of pollutants to the Waters of the State, other than groundwater.</w:t>
      </w:r>
    </w:p>
    <w:p w14:paraId="17B2D107" w14:textId="77777777" w:rsidR="00165D7D" w:rsidRPr="00E012F6" w:rsidRDefault="00165D7D" w:rsidP="00E012F6">
      <w:pPr>
        <w:rPr>
          <w:highlight w:val="yellow"/>
        </w:rPr>
      </w:pPr>
    </w:p>
    <w:p w14:paraId="4209C512" w14:textId="457AA3D3" w:rsidR="00E012F6" w:rsidRPr="00E012F6" w:rsidRDefault="00813E82" w:rsidP="00E012F6">
      <w:r w:rsidRPr="00E012F6">
        <w:rPr>
          <w:b/>
          <w:bCs/>
          <w:noProof/>
        </w:rPr>
        <mc:AlternateContent>
          <mc:Choice Requires="wps">
            <w:drawing>
              <wp:anchor distT="45720" distB="45720" distL="114300" distR="114300" simplePos="0" relativeHeight="251675648" behindDoc="0" locked="0" layoutInCell="1" allowOverlap="1" wp14:anchorId="44B35E3C" wp14:editId="30330FB2">
                <wp:simplePos x="0" y="0"/>
                <wp:positionH relativeFrom="column">
                  <wp:posOffset>3440430</wp:posOffset>
                </wp:positionH>
                <wp:positionV relativeFrom="paragraph">
                  <wp:posOffset>1011555</wp:posOffset>
                </wp:positionV>
                <wp:extent cx="2354580" cy="163449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w:t>
                            </w:r>
                            <w:proofErr w:type="gramStart"/>
                            <w:r>
                              <w:t>take into account</w:t>
                            </w:r>
                            <w:proofErr w:type="gramEnd"/>
                            <w:r>
                              <w:t xml:space="preserve"> that area as Disturbed Area.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44B35E3C" id="_x0000_s1030" type="#_x0000_t202" style="position:absolute;margin-left:270.9pt;margin-top:79.65pt;width:185.4pt;height:128.7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">
                <v:textbox style="mso-fit-shape-to-text:t">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w:t>
                      </w:r>
                      <w:proofErr w:type="gramStart"/>
                      <w:r>
                        <w:t>take into account</w:t>
                      </w:r>
                      <w:proofErr w:type="gramEnd"/>
                      <w:r>
                        <w:t xml:space="preserve"> that area as Disturbed Area.   </w:t>
                      </w:r>
                    </w:p>
                  </w:txbxContent>
                </v:textbox>
                <w10:wrap type="square"/>
              </v:shape>
            </w:pict>
          </mc:Fallback>
        </mc:AlternateContent>
      </w:r>
      <w:r w:rsidRPr="00E012F6">
        <w:rPr>
          <w:b/>
          <w:bCs/>
        </w:rPr>
        <w:t>Disturbed Area</w:t>
      </w:r>
      <w:r w:rsidRPr="00E012F6">
        <w:t xml:space="preserve"> - Means all land areas of a Site that are stripped, graded, grubbed, filled, or excavated at any time during the site preparation or removing vegetation for, or construction of, a </w:t>
      </w:r>
      <w:r w:rsidR="00065C05">
        <w:t>Project</w:t>
      </w:r>
      <w:r w:rsidRPr="00E012F6">
        <w:t xml:space="preserve">. Cutting of trees, without grubbing, stump removal, disturbance, or exposure of soil is not considered Disturbed Area. Disturbed Area does not include routine maintenance but does include </w:t>
      </w:r>
      <w:r w:rsidR="0059687F">
        <w:t>R</w:t>
      </w:r>
      <w:r w:rsidRPr="00E012F6">
        <w:t>edevelopment and new Impervious Areas. “Routine maintenance” is maintenance performed to maintain the original line and grade, hydraulic capacity, and original purpose of the facility. Paving impervious gravel surfaces provided that an applicant or permittee can prove the original line and grade and hydraulic capacity shall be maintained and original purpose of the gravel surface remains the same is considered routine maintenance. Replacement of a building is not considered routine maintenance of the building and is therefore considered Disturbed Area.</w:t>
      </w:r>
    </w:p>
    <w:p w14:paraId="0BDA20FA" w14:textId="77777777" w:rsidR="00E012F6" w:rsidRPr="00E012F6" w:rsidRDefault="00E012F6" w:rsidP="00E012F6">
      <w:pPr>
        <w:rPr>
          <w:highlight w:val="yellow"/>
        </w:rPr>
      </w:pPr>
    </w:p>
    <w:p w14:paraId="4A2FDDB4" w14:textId="6E31EA47" w:rsidR="00E012F6" w:rsidRPr="00E012F6" w:rsidRDefault="00813E82" w:rsidP="00E012F6">
      <w:r w:rsidRPr="00E012F6">
        <w:rPr>
          <w:b/>
          <w:bCs/>
        </w:rPr>
        <w:t>Drainageway</w:t>
      </w:r>
      <w:r w:rsidRPr="00E012F6">
        <w:t xml:space="preserve"> – Means the same as “Drainageway” defined in Chapter 500</w:t>
      </w:r>
      <w:r w:rsidR="009118BE">
        <w:t>.</w:t>
      </w:r>
    </w:p>
    <w:p w14:paraId="295915CA" w14:textId="77777777" w:rsidR="00E012F6" w:rsidRPr="00E012F6" w:rsidRDefault="00E012F6" w:rsidP="00E012F6">
      <w:pPr>
        <w:rPr>
          <w:highlight w:val="yellow"/>
        </w:rPr>
      </w:pPr>
    </w:p>
    <w:p w14:paraId="59A5A03A" w14:textId="529F389F" w:rsidR="00E012F6" w:rsidRPr="00E012F6" w:rsidRDefault="00813E82" w:rsidP="00E012F6">
      <w:r w:rsidRPr="00E012F6">
        <w:rPr>
          <w:b/>
          <w:bCs/>
        </w:rPr>
        <w:lastRenderedPageBreak/>
        <w:t>General Permit</w:t>
      </w:r>
      <w:r w:rsidRPr="00E012F6">
        <w:t xml:space="preserve"> – Means the General Permit for the Discharge of Stormwater from Small Municipal Separate Storm Sewer Systems (MS4) approved October 15, 2020, and modified November 23, </w:t>
      </w:r>
      <w:r w:rsidR="00F7129E" w:rsidRPr="00E012F6">
        <w:t>2021,</w:t>
      </w:r>
      <w:r w:rsidRPr="00E012F6">
        <w:t xml:space="preserve"> and any amendment or renewal thereof.</w:t>
      </w:r>
    </w:p>
    <w:p w14:paraId="4200B39A" w14:textId="77777777" w:rsidR="00E012F6" w:rsidRPr="00E012F6" w:rsidRDefault="00E012F6" w:rsidP="00E012F6"/>
    <w:p w14:paraId="2FF6EF51" w14:textId="607DDD03" w:rsidR="00E012F6" w:rsidRPr="00E012F6" w:rsidRDefault="00813E82" w:rsidP="00E012F6">
      <w:r w:rsidRPr="00E012F6">
        <w:rPr>
          <w:b/>
          <w:bCs/>
        </w:rPr>
        <w:t>High Intensity Soil Survey</w:t>
      </w:r>
      <w:r w:rsidRPr="00E012F6">
        <w:t xml:space="preserve"> – Means a Class A survey defined by the March 2009 Guidelines for Maine Certified Soil Scientist for Soil Identification and Mapping, prepared by the Maine Association of Professional Soil Scientists</w:t>
      </w:r>
      <w:r w:rsidR="0041014B">
        <w:t>.</w:t>
      </w:r>
      <w:r w:rsidR="00F3453B">
        <w:t xml:space="preserve"> </w:t>
      </w:r>
    </w:p>
    <w:p w14:paraId="2F47BE22" w14:textId="77777777" w:rsidR="00E012F6" w:rsidRPr="00E012F6" w:rsidRDefault="00E012F6" w:rsidP="00E012F6">
      <w:pPr>
        <w:rPr>
          <w:highlight w:val="yellow"/>
        </w:rPr>
      </w:pPr>
    </w:p>
    <w:p w14:paraId="6E55F1AB" w14:textId="6FD45600" w:rsidR="00E012F6" w:rsidRDefault="00813E82" w:rsidP="00E012F6">
      <w:r w:rsidRPr="00E012F6">
        <w:rPr>
          <w:b/>
          <w:bCs/>
        </w:rPr>
        <w:t>High Permeability Soils</w:t>
      </w:r>
      <w:r w:rsidRPr="00E012F6">
        <w:t xml:space="preserve"> – Means hydrologic soil groups A or B as determined by on-site soil testing by a certified soil scientist using a</w:t>
      </w:r>
      <w:r w:rsidR="004A5FB8">
        <w:t xml:space="preserve"> </w:t>
      </w:r>
      <w:r w:rsidRPr="00E012F6">
        <w:t>High Intensity Soil Survey.</w:t>
      </w:r>
    </w:p>
    <w:p w14:paraId="3FF41F1B" w14:textId="77777777" w:rsidR="006478B4" w:rsidRPr="00E012F6" w:rsidRDefault="006478B4" w:rsidP="00E012F6">
      <w:pPr>
        <w:rPr>
          <w:highlight w:val="yellow"/>
        </w:rPr>
      </w:pPr>
    </w:p>
    <w:p w14:paraId="72252CB9" w14:textId="23F23610" w:rsidR="00E012F6" w:rsidRPr="00E012F6" w:rsidRDefault="00813E82" w:rsidP="00E012F6">
      <w:r w:rsidRPr="00E012F6">
        <w:rPr>
          <w:b/>
          <w:bCs/>
          <w:noProof/>
        </w:rPr>
        <mc:AlternateContent>
          <mc:Choice Requires="wps">
            <w:drawing>
              <wp:anchor distT="45720" distB="45720" distL="114300" distR="114300" simplePos="0" relativeHeight="251677696" behindDoc="0" locked="0" layoutInCell="1" allowOverlap="1" wp14:anchorId="31EDE8B8" wp14:editId="0F05B882">
                <wp:simplePos x="0" y="0"/>
                <wp:positionH relativeFrom="column">
                  <wp:posOffset>3335655</wp:posOffset>
                </wp:positionH>
                <wp:positionV relativeFrom="paragraph">
                  <wp:posOffset>306705</wp:posOffset>
                </wp:positionV>
                <wp:extent cx="2354580" cy="163449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67985260" w14:textId="77777777" w:rsidR="00E012F6" w:rsidRDefault="00813E82" w:rsidP="004462F9">
                            <w:r>
                              <w:t xml:space="preserve">Note: this definition is the same as Chapter 500 definition of Impervious Area except Chapter 500 has a sentence at the end was removed, saying that the DEP can exclude Pervious pavement from calculation of Impervious Area was modified.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31EDE8B8" id="_x0000_s1031" type="#_x0000_t202" style="position:absolute;margin-left:262.65pt;margin-top:24.15pt;width:185.4pt;height:128.7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">
                <v:textbox style="mso-fit-shape-to-text:t">
                  <w:txbxContent>
                    <w:p w14:paraId="67985260" w14:textId="77777777" w:rsidR="00E012F6" w:rsidRDefault="00813E82" w:rsidP="004462F9">
                      <w:r>
                        <w:t xml:space="preserve">Note: this definition is the same as Chapter 500 definition of Impervious Area except Chapter 500 has a sentence at the end was removed, saying that the DEP can exclude Pervious pavement from calculation of Impervious Area was modified.  </w:t>
                      </w:r>
                    </w:p>
                  </w:txbxContent>
                </v:textbox>
                <w10:wrap type="square"/>
              </v:shape>
            </w:pict>
          </mc:Fallback>
        </mc:AlternateContent>
      </w:r>
      <w:r w:rsidRPr="00E012F6">
        <w:rPr>
          <w:b/>
          <w:bCs/>
        </w:rPr>
        <w:t>Impervious Area</w:t>
      </w:r>
      <w:r w:rsidRPr="00E012F6">
        <w:t xml:space="preserve"> - Means the total area of a Parcel covered with a low-permeability material that is highly resistant to infiltration by water,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paving, gravel roads, packed earthen materials, and macadam or other surfaces which similarly impede the natural infiltration of stormwater. </w:t>
      </w:r>
      <w:r w:rsidRPr="00C77238">
        <w:t xml:space="preserve">Pervious pavement, pervious pavers, pervious concrete, and under drained artificial turf fields are all considered impervious. </w:t>
      </w:r>
    </w:p>
    <w:p w14:paraId="17319BF0" w14:textId="77777777" w:rsidR="00E012F6" w:rsidRDefault="00E012F6" w:rsidP="00E012F6">
      <w:pPr>
        <w:rPr>
          <w:highlight w:val="yellow"/>
        </w:rPr>
      </w:pPr>
    </w:p>
    <w:p w14:paraId="6537FADC" w14:textId="77777777" w:rsidR="009843AE" w:rsidRPr="00712BA1" w:rsidRDefault="00813E82" w:rsidP="00E012F6">
      <w:r w:rsidRPr="00712BA1">
        <w:rPr>
          <w:b/>
          <w:bCs/>
        </w:rPr>
        <w:t>Lot</w:t>
      </w:r>
      <w:r w:rsidRPr="00712BA1">
        <w:t xml:space="preserve"> </w:t>
      </w:r>
      <w:r>
        <w:t>–</w:t>
      </w:r>
      <w:r w:rsidRPr="00712BA1">
        <w:t xml:space="preserve"> </w:t>
      </w:r>
      <w:r>
        <w:t>M</w:t>
      </w:r>
      <w:r w:rsidRPr="00712BA1">
        <w:t>eans</w:t>
      </w:r>
      <w:r>
        <w:t xml:space="preserve"> </w:t>
      </w:r>
      <w:r w:rsidR="00F420F4">
        <w:t>the same as it is defined under the Municipality’s zoning ordinance.</w:t>
      </w:r>
    </w:p>
    <w:p w14:paraId="2F9FBE5D" w14:textId="77777777" w:rsidR="009843AE" w:rsidRPr="00E012F6" w:rsidRDefault="009843AE" w:rsidP="00E012F6">
      <w:pPr>
        <w:rPr>
          <w:highlight w:val="yellow"/>
        </w:rPr>
      </w:pPr>
    </w:p>
    <w:p w14:paraId="1E56B39A" w14:textId="42E2302C" w:rsidR="00E012F6" w:rsidRPr="00E012F6" w:rsidRDefault="00813E82" w:rsidP="00E012F6">
      <w:pPr>
        <w:rPr>
          <w:highlight w:val="yellow"/>
        </w:rPr>
      </w:pPr>
      <w:r w:rsidRPr="00E012F6">
        <w:rPr>
          <w:b/>
          <w:bCs/>
        </w:rPr>
        <w:t>Low Impact Development</w:t>
      </w:r>
      <w:r w:rsidRPr="00E012F6">
        <w:t xml:space="preserve"> (LID) - Means a broad approach to site planning that preserves natural resources, processes, and habitat, defines what portions of the </w:t>
      </w:r>
      <w:r w:rsidR="0041014B">
        <w:t>S</w:t>
      </w:r>
      <w:r w:rsidR="0041014B" w:rsidRPr="00E012F6">
        <w:t xml:space="preserve">ite </w:t>
      </w:r>
      <w:r w:rsidRPr="00E012F6">
        <w:t xml:space="preserve">are suitable for development and then utilizes Stormwater Treatment Measures to manage </w:t>
      </w:r>
      <w:r w:rsidR="00712BA1">
        <w:t>R</w:t>
      </w:r>
      <w:r w:rsidRPr="00E012F6">
        <w:t>unoff from the proposed developed impervious areas. In LID, Stormwater Treatment Measures using natural processes such as vegetated buffers are given preference over constructed treatment Stormwater Treatment Measures. The goals of LID are to minimize the environmental impacts of the development.</w:t>
      </w:r>
    </w:p>
    <w:p w14:paraId="7F34EF29" w14:textId="77777777" w:rsidR="00E012F6" w:rsidRPr="00E012F6" w:rsidRDefault="00E012F6" w:rsidP="00E012F6">
      <w:pPr>
        <w:rPr>
          <w:b/>
          <w:bCs/>
          <w:color w:val="000000" w:themeColor="text1"/>
        </w:rPr>
      </w:pPr>
    </w:p>
    <w:p w14:paraId="2CC7FE64" w14:textId="5BB2F625" w:rsidR="00E012F6" w:rsidRPr="00E012F6" w:rsidRDefault="00813E82" w:rsidP="00E012F6">
      <w:pPr>
        <w:rPr>
          <w:color w:val="2E74B5" w:themeColor="accent5" w:themeShade="BF"/>
        </w:rPr>
      </w:pPr>
      <w:r w:rsidRPr="00E012F6">
        <w:rPr>
          <w:b/>
          <w:bCs/>
          <w:color w:val="000000" w:themeColor="text1"/>
        </w:rPr>
        <w:t>Maine Licensed Landscape Architect</w:t>
      </w:r>
      <w:r w:rsidRPr="00E012F6">
        <w:rPr>
          <w:color w:val="000000" w:themeColor="text1"/>
        </w:rPr>
        <w:t xml:space="preserve"> – Means a person who has an active Landscape Architect license from the Maine Board of Licensure for Architects, Landscape Architects, and Interior Designers. </w:t>
      </w:r>
    </w:p>
    <w:p w14:paraId="0F771DF8" w14:textId="77777777" w:rsidR="00E012F6" w:rsidRPr="00E012F6" w:rsidRDefault="00E012F6" w:rsidP="00E012F6">
      <w:pPr>
        <w:rPr>
          <w:highlight w:val="yellow"/>
        </w:rPr>
      </w:pPr>
    </w:p>
    <w:p w14:paraId="67C56C30" w14:textId="7F1CA585" w:rsidR="00E012F6" w:rsidRDefault="00813E82" w:rsidP="00E012F6">
      <w:r w:rsidRPr="00E012F6">
        <w:rPr>
          <w:b/>
          <w:bCs/>
        </w:rPr>
        <w:t>Maine Native Vegetation</w:t>
      </w:r>
      <w:r w:rsidRPr="00E012F6">
        <w:t xml:space="preserve"> – Means vegetation including grass seed mixtures, identified as native to Maine from lists maintained by: US Department of Agriculture Hardiness Zones by the Maine Cooperative Extension, Wild Seed Project, Regional Soil and Water Conservation District, Maine YardScaping Program, or a Maine Licensed Landscape Architect. </w:t>
      </w:r>
    </w:p>
    <w:p w14:paraId="0906D7BB" w14:textId="77777777" w:rsidR="006478B4" w:rsidRPr="00E012F6" w:rsidRDefault="006478B4" w:rsidP="00E012F6"/>
    <w:p w14:paraId="1BD45704" w14:textId="61E7D743" w:rsidR="00E012F6" w:rsidRPr="00E012F6" w:rsidRDefault="00813E82" w:rsidP="00E012F6">
      <w:r w:rsidRPr="00E012F6">
        <w:rPr>
          <w:b/>
          <w:bCs/>
        </w:rPr>
        <w:t>Municipal Separate Storm Sewer Systems (MS4)</w:t>
      </w:r>
      <w:r w:rsidRPr="00E012F6">
        <w:t xml:space="preserve"> - Means a conveyance or system of conveyances designed or used for collecting or conveying </w:t>
      </w:r>
      <w:r w:rsidR="0041014B">
        <w:t>S</w:t>
      </w:r>
      <w:r w:rsidR="0041014B" w:rsidRPr="00E012F6">
        <w:t xml:space="preserve">tormwater </w:t>
      </w:r>
      <w:r w:rsidRPr="00E012F6">
        <w:t>(other than a publicly owned treatment works (POTW), as defined at 40 CFR 122.2, or a combined sewer), including, but not limited to, roads with drainage systems, municipal roads, catch basins, curbs, gutters, ditches, human-made channels or storm drains owned or operated by any municipality, sewer or sewage district, Maine Department of Transportation (MDOT), Maine Turnpike Authority (MTA), State agency or Federal agency or other public entity that Discharges to Waters of the State other than groundwater.</w:t>
      </w:r>
    </w:p>
    <w:p w14:paraId="3C1AE54F" w14:textId="77777777" w:rsidR="00E012F6" w:rsidRPr="00E012F6" w:rsidRDefault="00E012F6" w:rsidP="00E012F6">
      <w:pPr>
        <w:rPr>
          <w:color w:val="000000" w:themeColor="text1"/>
          <w:highlight w:val="yellow"/>
        </w:rPr>
      </w:pPr>
    </w:p>
    <w:p w14:paraId="0120E292" w14:textId="7AF25FB3" w:rsidR="00E012F6" w:rsidRPr="004462F9" w:rsidRDefault="00813E82" w:rsidP="00E012F6">
      <w:pPr>
        <w:rPr>
          <w:color w:val="000000" w:themeColor="text1"/>
        </w:rPr>
      </w:pPr>
      <w:r w:rsidRPr="00E012F6">
        <w:rPr>
          <w:b/>
          <w:bCs/>
          <w:color w:val="000000" w:themeColor="text1"/>
        </w:rPr>
        <w:t xml:space="preserve">Municipality </w:t>
      </w:r>
      <w:r w:rsidRPr="00E012F6">
        <w:rPr>
          <w:color w:val="000000" w:themeColor="text1"/>
        </w:rPr>
        <w:t xml:space="preserve">– Means the City/Town of </w:t>
      </w:r>
      <w:r w:rsidRPr="00E012F6">
        <w:rPr>
          <w:color w:val="000000" w:themeColor="text1"/>
          <w:u w:val="single"/>
        </w:rPr>
        <w:tab/>
      </w:r>
      <w:r w:rsidR="00414176">
        <w:rPr>
          <w:color w:val="000000" w:themeColor="text1"/>
          <w:u w:val="single"/>
        </w:rPr>
        <w:t>York</w:t>
      </w:r>
      <w:r w:rsidRPr="00E012F6">
        <w:rPr>
          <w:color w:val="000000" w:themeColor="text1"/>
        </w:rPr>
        <w:t>.</w:t>
      </w:r>
    </w:p>
    <w:p w14:paraId="3D3E672F" w14:textId="5069DAA9" w:rsidR="004462F9" w:rsidRPr="004462F9" w:rsidRDefault="004462F9" w:rsidP="00E012F6">
      <w:pPr>
        <w:rPr>
          <w:color w:val="000000" w:themeColor="text1"/>
          <w:highlight w:val="yellow"/>
        </w:rPr>
      </w:pPr>
      <w:r w:rsidRPr="00E012F6">
        <w:rPr>
          <w:b/>
          <w:bCs/>
          <w:noProof/>
          <w:color w:val="000000" w:themeColor="text1"/>
        </w:rPr>
        <mc:AlternateContent>
          <mc:Choice Requires="wps">
            <w:drawing>
              <wp:anchor distT="45720" distB="45720" distL="114300" distR="114300" simplePos="0" relativeHeight="251687936" behindDoc="0" locked="0" layoutInCell="1" allowOverlap="1" wp14:anchorId="2A60EED2" wp14:editId="2776DACB">
                <wp:simplePos x="0" y="0"/>
                <wp:positionH relativeFrom="column">
                  <wp:posOffset>2323465</wp:posOffset>
                </wp:positionH>
                <wp:positionV relativeFrom="paragraph">
                  <wp:posOffset>0</wp:posOffset>
                </wp:positionV>
                <wp:extent cx="3609975" cy="1618615"/>
                <wp:effectExtent l="0" t="0" r="28575"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9B41B1E" w14:textId="1245F2D0" w:rsidR="004462F9" w:rsidRDefault="004462F9" w:rsidP="004462F9">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w:t>
                            </w:r>
                            <w:proofErr w:type="gramStart"/>
                            <w:r w:rsidRPr="004462F9">
                              <w:rPr>
                                <w:color w:val="000000"/>
                              </w:rPr>
                              <w:t>to:</w:t>
                            </w:r>
                            <w:proofErr w:type="gramEnd"/>
                            <w:r w:rsidRPr="004462F9">
                              <w:rPr>
                                <w:color w:val="000000"/>
                              </w:rPr>
                              <w:t xml:space="preserve">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2A60EED2" id="_x0000_s1032" type="#_x0000_t202" style="position:absolute;margin-left:182.95pt;margin-top:0;width:284.25pt;height:127.4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">
                <v:textbox style="mso-fit-shape-to-text:t">
                  <w:txbxContent>
                    <w:p w14:paraId="79B41B1E" w14:textId="1245F2D0" w:rsidR="004462F9" w:rsidRDefault="004462F9" w:rsidP="004462F9">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to: the construction of buildings, parking lots, </w:t>
                      </w:r>
                      <w:proofErr w:type="gramStart"/>
                      <w:r w:rsidRPr="004462F9">
                        <w:rPr>
                          <w:color w:val="000000"/>
                        </w:rPr>
                        <w:t>roads</w:t>
                      </w:r>
                      <w:proofErr w:type="gramEnd"/>
                      <w:r w:rsidRPr="004462F9">
                        <w:rPr>
                          <w:color w:val="000000"/>
                        </w:rPr>
                        <w:t xml:space="preserve">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v:textbox>
                <w10:wrap type="square"/>
              </v:shape>
            </w:pict>
          </mc:Fallback>
        </mc:AlternateContent>
      </w:r>
      <w:bookmarkStart w:id="7" w:name="_Hlk104996847"/>
      <w:r>
        <w:rPr>
          <w:b/>
          <w:bCs/>
          <w:color w:val="000000" w:themeColor="text1"/>
        </w:rPr>
        <w:t>New Development</w:t>
      </w:r>
      <w:r>
        <w:rPr>
          <w:color w:val="000000" w:themeColor="text1"/>
        </w:rPr>
        <w:t xml:space="preserve"> – Means the same as “New Development or Construction” defined in the General Permit. </w:t>
      </w:r>
    </w:p>
    <w:p w14:paraId="7EE6DCDE" w14:textId="62E1A565" w:rsidR="004462F9" w:rsidRDefault="004462F9" w:rsidP="00E012F6">
      <w:pPr>
        <w:rPr>
          <w:color w:val="000000" w:themeColor="text1"/>
        </w:rPr>
      </w:pPr>
    </w:p>
    <w:p w14:paraId="0592FC13" w14:textId="20FBE32E" w:rsidR="004462F9" w:rsidRDefault="004462F9" w:rsidP="00E012F6">
      <w:pPr>
        <w:rPr>
          <w:color w:val="000000" w:themeColor="text1"/>
        </w:rPr>
      </w:pPr>
    </w:p>
    <w:p w14:paraId="7A47164D" w14:textId="142F89D4" w:rsidR="004462F9" w:rsidRDefault="004462F9" w:rsidP="00E012F6">
      <w:pPr>
        <w:rPr>
          <w:color w:val="000000" w:themeColor="text1"/>
        </w:rPr>
      </w:pPr>
    </w:p>
    <w:p w14:paraId="7EC7353F" w14:textId="3B52AAAC" w:rsidR="004462F9" w:rsidRDefault="004462F9" w:rsidP="00E012F6">
      <w:pPr>
        <w:rPr>
          <w:color w:val="000000" w:themeColor="text1"/>
        </w:rPr>
      </w:pPr>
    </w:p>
    <w:p w14:paraId="6D6A5AD4" w14:textId="7CE4185E" w:rsidR="004462F9" w:rsidRDefault="004462F9" w:rsidP="00E012F6">
      <w:pPr>
        <w:rPr>
          <w:color w:val="000000" w:themeColor="text1"/>
        </w:rPr>
      </w:pPr>
    </w:p>
    <w:p w14:paraId="305EAA20" w14:textId="1B66BA0A" w:rsidR="004462F9" w:rsidRPr="004462F9" w:rsidRDefault="004462F9" w:rsidP="00E012F6">
      <w:pPr>
        <w:rPr>
          <w:color w:val="000000" w:themeColor="text1"/>
        </w:rPr>
      </w:pPr>
    </w:p>
    <w:p w14:paraId="64D026C0" w14:textId="7AF22536" w:rsidR="004462F9" w:rsidRDefault="003304A0" w:rsidP="00E012F6">
      <w:pPr>
        <w:rPr>
          <w:b/>
          <w:bCs/>
          <w:color w:val="000000" w:themeColor="text1"/>
        </w:rPr>
      </w:pPr>
      <w:r w:rsidRPr="00E012F6">
        <w:rPr>
          <w:b/>
          <w:bCs/>
          <w:noProof/>
          <w:color w:val="000000" w:themeColor="text1"/>
        </w:rPr>
        <mc:AlternateContent>
          <mc:Choice Requires="wps">
            <w:drawing>
              <wp:anchor distT="45720" distB="45720" distL="114300" distR="114300" simplePos="0" relativeHeight="251681792" behindDoc="0" locked="0" layoutInCell="1" allowOverlap="1" wp14:anchorId="698408A6" wp14:editId="7BDB8BF9">
                <wp:simplePos x="0" y="0"/>
                <wp:positionH relativeFrom="column">
                  <wp:posOffset>2324100</wp:posOffset>
                </wp:positionH>
                <wp:positionV relativeFrom="paragraph">
                  <wp:posOffset>182245</wp:posOffset>
                </wp:positionV>
                <wp:extent cx="3609975" cy="1618615"/>
                <wp:effectExtent l="0" t="0" r="2857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A593228" w14:textId="77777777" w:rsidR="00E012F6" w:rsidRDefault="00813E82" w:rsidP="004462F9">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698408A6" id="_x0000_s1033" type="#_x0000_t202" style="position:absolute;margin-left:183pt;margin-top:14.35pt;width:284.25pt;height:127.4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">
                <v:textbox style="mso-fit-shape-to-text:t">
                  <w:txbxContent>
                    <w:p w14:paraId="7A593228" w14:textId="77777777" w:rsidR="00E012F6" w:rsidRDefault="00813E82" w:rsidP="004462F9">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v:textbox>
                <w10:wrap type="square"/>
              </v:shape>
            </w:pict>
          </mc:Fallback>
        </mc:AlternateContent>
      </w:r>
    </w:p>
    <w:p w14:paraId="734CEFC9" w14:textId="042E2FF3" w:rsidR="003304A0" w:rsidRDefault="003304A0" w:rsidP="00E012F6">
      <w:pPr>
        <w:rPr>
          <w:b/>
          <w:bCs/>
          <w:color w:val="000000" w:themeColor="text1"/>
        </w:rPr>
      </w:pPr>
    </w:p>
    <w:p w14:paraId="6264B7D4" w14:textId="789E9BD0" w:rsidR="00E012F6" w:rsidRPr="00E012F6" w:rsidRDefault="00813E82" w:rsidP="00E012F6">
      <w:pPr>
        <w:rPr>
          <w:color w:val="000000" w:themeColor="text1"/>
        </w:rPr>
      </w:pPr>
      <w:r w:rsidRPr="00E012F6">
        <w:rPr>
          <w:b/>
          <w:bCs/>
          <w:color w:val="000000" w:themeColor="text1"/>
        </w:rPr>
        <w:t xml:space="preserve">Parcel </w:t>
      </w:r>
      <w:r w:rsidRPr="00E012F6">
        <w:rPr>
          <w:color w:val="000000" w:themeColor="text1"/>
        </w:rPr>
        <w:t xml:space="preserve">– Means the same as </w:t>
      </w:r>
      <w:r w:rsidRPr="00E012F6">
        <w:rPr>
          <w:color w:val="000000"/>
        </w:rPr>
        <w:t xml:space="preserve">"Tract or parcel of land" as defined at 30 M.R.S. §4401.6 </w:t>
      </w:r>
      <w:r w:rsidRPr="00E012F6">
        <w:rPr>
          <w:i/>
          <w:color w:val="000000"/>
        </w:rPr>
        <w:t>et seq</w:t>
      </w:r>
      <w:r w:rsidRPr="00E012F6">
        <w:rPr>
          <w:i/>
          <w:iCs/>
          <w:color w:val="538135" w:themeColor="accent6" w:themeShade="BF"/>
        </w:rPr>
        <w:t xml:space="preserve">. (or alternately, the municipality may reference their own definition of parcel). </w:t>
      </w:r>
    </w:p>
    <w:bookmarkEnd w:id="7"/>
    <w:p w14:paraId="420535B3" w14:textId="718052BB" w:rsidR="00E012F6" w:rsidRPr="00E012F6" w:rsidRDefault="00E012F6" w:rsidP="00E012F6">
      <w:pPr>
        <w:rPr>
          <w:color w:val="000000" w:themeColor="text1"/>
          <w:highlight w:val="yellow"/>
        </w:rPr>
      </w:pPr>
    </w:p>
    <w:p w14:paraId="5CE9F9A1" w14:textId="77777777" w:rsidR="00E012F6" w:rsidRPr="00E012F6" w:rsidRDefault="00E012F6" w:rsidP="00E012F6">
      <w:pPr>
        <w:rPr>
          <w:color w:val="000000" w:themeColor="text1"/>
          <w:highlight w:val="yellow"/>
        </w:rPr>
      </w:pPr>
    </w:p>
    <w:p w14:paraId="171A7B05" w14:textId="4F673330" w:rsidR="00E012F6" w:rsidRPr="00E012F6" w:rsidRDefault="00813E82" w:rsidP="00E012F6">
      <w:pPr>
        <w:rPr>
          <w:color w:val="000000" w:themeColor="text1"/>
        </w:rPr>
      </w:pPr>
      <w:r w:rsidRPr="00E012F6">
        <w:rPr>
          <w:b/>
          <w:bCs/>
          <w:color w:val="000000" w:themeColor="text1"/>
        </w:rPr>
        <w:t>Permitting Authority</w:t>
      </w:r>
      <w:r w:rsidRPr="00E012F6">
        <w:rPr>
          <w:color w:val="000000" w:themeColor="text1"/>
        </w:rPr>
        <w:t xml:space="preserve"> - Means the Code Enforcement Officer, Building Inspector, Planning Board, or other official or body authorized by State law or the Municipality’s ordinances to approve </w:t>
      </w:r>
      <w:r w:rsidR="0059687F">
        <w:rPr>
          <w:color w:val="000000" w:themeColor="text1"/>
        </w:rPr>
        <w:t>D</w:t>
      </w:r>
      <w:r w:rsidRPr="00E012F6">
        <w:rPr>
          <w:color w:val="000000" w:themeColor="text1"/>
        </w:rPr>
        <w:t xml:space="preserve">evelopment or </w:t>
      </w:r>
      <w:r w:rsidR="0059687F">
        <w:rPr>
          <w:color w:val="000000" w:themeColor="text1"/>
        </w:rPr>
        <w:t>R</w:t>
      </w:r>
      <w:r w:rsidRPr="00E012F6">
        <w:rPr>
          <w:color w:val="000000" w:themeColor="text1"/>
        </w:rPr>
        <w:t xml:space="preserve">edevelopment of Sites. </w:t>
      </w:r>
    </w:p>
    <w:p w14:paraId="6DEE2703" w14:textId="77777777" w:rsidR="00E012F6" w:rsidRDefault="00E012F6" w:rsidP="00E012F6">
      <w:pPr>
        <w:rPr>
          <w:color w:val="000000" w:themeColor="text1"/>
          <w:highlight w:val="yellow"/>
        </w:rPr>
      </w:pPr>
    </w:p>
    <w:p w14:paraId="645B80C5" w14:textId="1413EC9D" w:rsidR="00F420F4" w:rsidRPr="008D6985" w:rsidRDefault="00813E82" w:rsidP="00E012F6">
      <w:pPr>
        <w:rPr>
          <w:color w:val="000000" w:themeColor="text1"/>
        </w:rPr>
      </w:pPr>
      <w:r w:rsidRPr="008D6985">
        <w:rPr>
          <w:b/>
          <w:bCs/>
          <w:color w:val="000000" w:themeColor="text1"/>
        </w:rPr>
        <w:t>Project</w:t>
      </w:r>
      <w:r w:rsidRPr="008D6985">
        <w:rPr>
          <w:color w:val="000000" w:themeColor="text1"/>
        </w:rPr>
        <w:t xml:space="preserve"> – Means </w:t>
      </w:r>
      <w:r w:rsidR="00B361F7">
        <w:rPr>
          <w:color w:val="000000" w:themeColor="text1"/>
        </w:rPr>
        <w:t xml:space="preserve">Construction Activity </w:t>
      </w:r>
      <w:r w:rsidR="00CB4B95">
        <w:rPr>
          <w:color w:val="000000" w:themeColor="text1"/>
        </w:rPr>
        <w:t xml:space="preserve">undertaken for </w:t>
      </w:r>
      <w:r w:rsidR="005D23DA">
        <w:rPr>
          <w:color w:val="000000" w:themeColor="text1"/>
        </w:rPr>
        <w:t>Major Development, Minor Development or Subdivisions</w:t>
      </w:r>
      <w:r>
        <w:rPr>
          <w:color w:val="000000" w:themeColor="text1"/>
        </w:rPr>
        <w:t xml:space="preserve">, both as defined in the General Permit, located on a Site </w:t>
      </w:r>
      <w:r w:rsidR="00E75F22">
        <w:rPr>
          <w:color w:val="000000" w:themeColor="text1"/>
        </w:rPr>
        <w:t xml:space="preserve">that will Discharge Stormwater </w:t>
      </w:r>
      <w:r w:rsidR="00165D7D">
        <w:rPr>
          <w:color w:val="000000" w:themeColor="text1"/>
        </w:rPr>
        <w:t xml:space="preserve">to </w:t>
      </w:r>
      <w:r w:rsidR="00CB4B95">
        <w:rPr>
          <w:color w:val="000000" w:themeColor="text1"/>
        </w:rPr>
        <w:t>a</w:t>
      </w:r>
      <w:r w:rsidR="00165D7D">
        <w:rPr>
          <w:color w:val="000000" w:themeColor="text1"/>
        </w:rPr>
        <w:t xml:space="preserve"> Small MS4</w:t>
      </w:r>
      <w:r w:rsidR="00B76A87" w:rsidRPr="00B76A87">
        <w:t xml:space="preserve"> </w:t>
      </w:r>
      <w:r w:rsidR="00B76A87" w:rsidRPr="00B76A87">
        <w:rPr>
          <w:color w:val="000000" w:themeColor="text1"/>
        </w:rPr>
        <w:t xml:space="preserve">located partially or entirely within </w:t>
      </w:r>
      <w:r w:rsidR="00B76A87">
        <w:rPr>
          <w:color w:val="000000" w:themeColor="text1"/>
        </w:rPr>
        <w:t>the</w:t>
      </w:r>
      <w:r w:rsidR="00B76A87" w:rsidRPr="00B76A87">
        <w:rPr>
          <w:color w:val="000000" w:themeColor="text1"/>
        </w:rPr>
        <w:t xml:space="preserve"> Urbanized Area.</w:t>
      </w:r>
    </w:p>
    <w:p w14:paraId="2567E7F3" w14:textId="77777777" w:rsidR="009843AE" w:rsidRPr="00E012F6" w:rsidRDefault="009843AE" w:rsidP="00E012F6">
      <w:pPr>
        <w:rPr>
          <w:color w:val="000000" w:themeColor="text1"/>
          <w:highlight w:val="yellow"/>
        </w:rPr>
      </w:pPr>
    </w:p>
    <w:p w14:paraId="1E3A1BB6" w14:textId="001F4DD5" w:rsidR="00E012F6" w:rsidRPr="00E012F6" w:rsidRDefault="00813E82" w:rsidP="00E012F6">
      <w:pPr>
        <w:rPr>
          <w:color w:val="000000" w:themeColor="text1"/>
        </w:rPr>
      </w:pPr>
      <w:bookmarkStart w:id="8" w:name="_Hlk89691279"/>
      <w:r w:rsidRPr="00E012F6">
        <w:rPr>
          <w:b/>
          <w:bCs/>
          <w:color w:val="000000"/>
        </w:rPr>
        <w:t>Protected Natural Resource</w:t>
      </w:r>
      <w:r w:rsidRPr="00E012F6">
        <w:rPr>
          <w:color w:val="000000"/>
        </w:rPr>
        <w:t xml:space="preserve"> - Means coastal sand dunes, coastal wetlands, significant wildlife habitat, fragile mountain areas, freshwater wetlands, community public water system primary protection areas, great ponds, or rivers, streams or brooks a</w:t>
      </w:r>
      <w:r w:rsidRPr="00E012F6">
        <w:t xml:space="preserve">s defined in the </w:t>
      </w:r>
      <w:r w:rsidRPr="00E012F6">
        <w:rPr>
          <w:i/>
        </w:rPr>
        <w:t>Natural Resources Protection Act</w:t>
      </w:r>
      <w:r w:rsidRPr="00E012F6">
        <w:t xml:space="preserve"> at 38 M.R.S. §480-B.</w:t>
      </w:r>
    </w:p>
    <w:bookmarkEnd w:id="8"/>
    <w:p w14:paraId="3645E511" w14:textId="4BF98785" w:rsidR="00E012F6" w:rsidRPr="00E012F6" w:rsidRDefault="008E138B" w:rsidP="00E012F6">
      <w:pPr>
        <w:rPr>
          <w:highlight w:val="yellow"/>
        </w:rPr>
      </w:pPr>
      <w:r w:rsidRPr="00E012F6">
        <w:rPr>
          <w:b/>
          <w:bCs/>
          <w:noProof/>
          <w:color w:val="000000" w:themeColor="text1"/>
        </w:rPr>
        <mc:AlternateContent>
          <mc:Choice Requires="wps">
            <w:drawing>
              <wp:anchor distT="45720" distB="45720" distL="114300" distR="114300" simplePos="0" relativeHeight="251685888" behindDoc="0" locked="0" layoutInCell="1" allowOverlap="1" wp14:anchorId="784C3ADA" wp14:editId="5078E49A">
                <wp:simplePos x="0" y="0"/>
                <wp:positionH relativeFrom="column">
                  <wp:posOffset>2324100</wp:posOffset>
                </wp:positionH>
                <wp:positionV relativeFrom="paragraph">
                  <wp:posOffset>21590</wp:posOffset>
                </wp:positionV>
                <wp:extent cx="3609975" cy="1618615"/>
                <wp:effectExtent l="0" t="0" r="285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5F02DB21" w14:textId="4303F6A0" w:rsidR="0059687F" w:rsidRDefault="003304A0" w:rsidP="0059687F">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784C3ADA" id="_x0000_s1034" type="#_x0000_t202" style="position:absolute;margin-left:183pt;margin-top:1.7pt;width:284.25pt;height:127.4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">
                <v:textbox style="mso-fit-shape-to-text:t">
                  <w:txbxContent>
                    <w:p w14:paraId="5F02DB21" w14:textId="4303F6A0" w:rsidR="0059687F" w:rsidRDefault="003304A0" w:rsidP="0059687F">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v:textbox>
                <w10:wrap type="square"/>
              </v:shape>
            </w:pict>
          </mc:Fallback>
        </mc:AlternateContent>
      </w:r>
    </w:p>
    <w:p w14:paraId="0150783A" w14:textId="31195305" w:rsidR="0059687F" w:rsidRPr="00B833A0" w:rsidRDefault="0059687F" w:rsidP="00E012F6">
      <w:r>
        <w:rPr>
          <w:b/>
          <w:bCs/>
        </w:rPr>
        <w:t xml:space="preserve">Redevelopment </w:t>
      </w:r>
      <w:r w:rsidRPr="0059687F">
        <w:t>– Means</w:t>
      </w:r>
      <w:r>
        <w:rPr>
          <w:b/>
          <w:bCs/>
        </w:rPr>
        <w:t xml:space="preserve"> </w:t>
      </w:r>
      <w:r w:rsidRPr="0059687F">
        <w:t xml:space="preserve">the same as </w:t>
      </w:r>
      <w:r w:rsidRPr="00B833A0">
        <w:t>“Redevelopment” defined in the General Permit.</w:t>
      </w:r>
    </w:p>
    <w:p w14:paraId="4E1A38D3" w14:textId="29FDD003" w:rsidR="0059687F" w:rsidRPr="00B833A0" w:rsidRDefault="0059687F" w:rsidP="00E012F6">
      <w:pPr>
        <w:rPr>
          <w:b/>
          <w:bCs/>
        </w:rPr>
      </w:pPr>
    </w:p>
    <w:p w14:paraId="175D1A59" w14:textId="25B72321" w:rsidR="0059687F" w:rsidRPr="00B833A0" w:rsidRDefault="0059687F" w:rsidP="00E012F6">
      <w:pPr>
        <w:rPr>
          <w:b/>
          <w:bCs/>
        </w:rPr>
      </w:pPr>
    </w:p>
    <w:p w14:paraId="7DCB8299" w14:textId="77777777" w:rsidR="00063D51" w:rsidRPr="00B833A0" w:rsidRDefault="00063D51" w:rsidP="00E012F6">
      <w:pPr>
        <w:rPr>
          <w:b/>
          <w:bCs/>
        </w:rPr>
      </w:pPr>
    </w:p>
    <w:p w14:paraId="32718FBF" w14:textId="0720FB80" w:rsidR="00E012F6" w:rsidRPr="00B833A0" w:rsidRDefault="00813E82" w:rsidP="00E012F6">
      <w:r w:rsidRPr="00B833A0">
        <w:rPr>
          <w:b/>
          <w:bCs/>
        </w:rPr>
        <w:t>Regulated Small MS4</w:t>
      </w:r>
      <w:r w:rsidRPr="00B833A0">
        <w:t xml:space="preserve"> - Means any Small MS4 authorized by the most recent, in-force General Permit or the general permits for the Discharge of </w:t>
      </w:r>
      <w:r w:rsidR="008D6985" w:rsidRPr="00B833A0">
        <w:t>S</w:t>
      </w:r>
      <w:r w:rsidRPr="00B833A0">
        <w:t xml:space="preserve">tormwater from MDOT and MTA Small MS4s or state or federally owned or operated Small MS4s including all those located partially or entirely within </w:t>
      </w:r>
      <w:r w:rsidR="00B76A87" w:rsidRPr="00B833A0">
        <w:t xml:space="preserve">the </w:t>
      </w:r>
      <w:r w:rsidRPr="00B833A0">
        <w:t xml:space="preserve">Urbanized Area. </w:t>
      </w:r>
    </w:p>
    <w:p w14:paraId="49A472AB" w14:textId="77777777" w:rsidR="00E012F6" w:rsidRPr="00B833A0" w:rsidRDefault="00E012F6" w:rsidP="00E012F6"/>
    <w:p w14:paraId="44CFF39F" w14:textId="77777777" w:rsidR="00E012F6" w:rsidRPr="00B833A0" w:rsidRDefault="00813E82" w:rsidP="00E012F6">
      <w:r w:rsidRPr="00B833A0">
        <w:rPr>
          <w:b/>
          <w:bCs/>
        </w:rPr>
        <w:t xml:space="preserve">Runoff </w:t>
      </w:r>
      <w:r w:rsidRPr="00B833A0">
        <w:t xml:space="preserve">– Means the part of precipitation from rain or melting ice and snow that flows across a surface as sheet flow, shallow concentrated flow or in Drainageways. </w:t>
      </w:r>
    </w:p>
    <w:p w14:paraId="78C1EB02" w14:textId="77777777" w:rsidR="00E012F6" w:rsidRPr="00B833A0" w:rsidRDefault="00E012F6" w:rsidP="00E012F6"/>
    <w:p w14:paraId="65DAF865" w14:textId="77777777" w:rsidR="00E012F6" w:rsidRPr="00B833A0" w:rsidRDefault="00813E82" w:rsidP="00E012F6">
      <w:r w:rsidRPr="00B833A0">
        <w:rPr>
          <w:b/>
          <w:bCs/>
        </w:rPr>
        <w:t>Small MS4</w:t>
      </w:r>
      <w:r w:rsidRPr="00B833A0">
        <w:t xml:space="preserve"> - Means any MS4 that is not already covered by the Phase I MS4 stormwater program including municipally owned or operated storm sewer systems, state, or federally owned systems, such as colleges, universities, prisons, military bases and facilities, and transportation entities such as MDOT and MTA road systems and facilities. See also 40 CFR 122.26(b)(16).</w:t>
      </w:r>
    </w:p>
    <w:p w14:paraId="1C781AFA" w14:textId="77777777" w:rsidR="00E012F6" w:rsidRPr="00B833A0" w:rsidRDefault="00E012F6" w:rsidP="00E012F6">
      <w:pPr>
        <w:rPr>
          <w:highlight w:val="yellow"/>
        </w:rPr>
      </w:pPr>
    </w:p>
    <w:p w14:paraId="46AFABF5" w14:textId="59258A7B" w:rsidR="00E012F6" w:rsidRDefault="00813E82" w:rsidP="00E012F6">
      <w:r w:rsidRPr="00B833A0">
        <w:rPr>
          <w:b/>
          <w:bCs/>
        </w:rPr>
        <w:t>Significant and Essential Wildlife Habitats</w:t>
      </w:r>
      <w:r w:rsidRPr="00B833A0">
        <w:t xml:space="preserve"> – Means the areas identified as Significant or Essential Habitats of endangered or threatened species as identified by the Maine Department of Inland Fisheries and Wildlife either on the Beginning with Habitat viewer or in consultation with the Maine Department of Inland Fisheries and Wildlife. </w:t>
      </w:r>
    </w:p>
    <w:p w14:paraId="103E7B29" w14:textId="77777777" w:rsidR="006B217C" w:rsidRPr="00B833A0" w:rsidRDefault="006B217C" w:rsidP="00E012F6"/>
    <w:p w14:paraId="5C64A640" w14:textId="764676AE" w:rsidR="00E012F6" w:rsidRPr="00B833A0" w:rsidRDefault="00813E82" w:rsidP="00E012F6">
      <w:r w:rsidRPr="00B833A0">
        <w:rPr>
          <w:b/>
          <w:bCs/>
        </w:rPr>
        <w:t>Site -</w:t>
      </w:r>
      <w:r w:rsidRPr="00B833A0">
        <w:t xml:space="preserve"> Means the portion of a </w:t>
      </w:r>
      <w:r w:rsidR="009C5CF0" w:rsidRPr="00B833A0">
        <w:t xml:space="preserve">Lot, </w:t>
      </w:r>
      <w:r w:rsidRPr="00B833A0">
        <w:t>Parcel</w:t>
      </w:r>
      <w:r w:rsidR="009C5CF0" w:rsidRPr="00B833A0">
        <w:t>,</w:t>
      </w:r>
      <w:r w:rsidRPr="00B833A0">
        <w:t xml:space="preserve"> or Common Plan of </w:t>
      </w:r>
      <w:proofErr w:type="gramStart"/>
      <w:r w:rsidRPr="00B833A0">
        <w:t>Development</w:t>
      </w:r>
      <w:proofErr w:type="gramEnd"/>
      <w:r w:rsidRPr="00B833A0">
        <w:t xml:space="preserve"> which is proposed for Construction Activity</w:t>
      </w:r>
      <w:r w:rsidR="009C5CF0" w:rsidRPr="00B833A0">
        <w:t>,</w:t>
      </w:r>
      <w:r w:rsidRPr="00B833A0">
        <w:t xml:space="preserve"> including open space, Stormwater Treatment Measures, and Disturbed Area, subject to this Ordinance.</w:t>
      </w:r>
    </w:p>
    <w:p w14:paraId="1C4AD3B2" w14:textId="77777777" w:rsidR="00E012F6" w:rsidRPr="00B833A0" w:rsidRDefault="00E012F6" w:rsidP="00E012F6">
      <w:pPr>
        <w:rPr>
          <w:highlight w:val="yellow"/>
        </w:rPr>
      </w:pPr>
    </w:p>
    <w:p w14:paraId="7DA82376" w14:textId="3BDF9D46" w:rsidR="00165D7D" w:rsidRPr="00B833A0" w:rsidRDefault="00813E82" w:rsidP="00165D7D">
      <w:pPr>
        <w:rPr>
          <w:highlight w:val="yellow"/>
        </w:rPr>
      </w:pPr>
      <w:r w:rsidRPr="00B833A0">
        <w:rPr>
          <w:b/>
          <w:bCs/>
        </w:rPr>
        <w:t>Stormwater</w:t>
      </w:r>
      <w:r w:rsidRPr="00B833A0">
        <w:t xml:space="preserve">- Means the part of precipitation including </w:t>
      </w:r>
      <w:r w:rsidR="008D6985" w:rsidRPr="00B833A0">
        <w:t>R</w:t>
      </w:r>
      <w:r w:rsidRPr="00B833A0">
        <w:t xml:space="preserve">unoff from rain or melting ice and snow that flows across the surface as sheet flow, shallow concentrated flow, or in </w:t>
      </w:r>
      <w:r w:rsidR="00501B2D" w:rsidRPr="00B833A0">
        <w:t>D</w:t>
      </w:r>
      <w:r w:rsidRPr="00B833A0">
        <w:t>rainageways. “Stormwater” has the same meaning as “storm water”.</w:t>
      </w:r>
    </w:p>
    <w:p w14:paraId="366550DE" w14:textId="77777777" w:rsidR="00165D7D" w:rsidRPr="00B833A0" w:rsidRDefault="00165D7D" w:rsidP="00E012F6">
      <w:pPr>
        <w:rPr>
          <w:highlight w:val="yellow"/>
        </w:rPr>
      </w:pPr>
    </w:p>
    <w:p w14:paraId="67DC16CF" w14:textId="0CA15748" w:rsidR="00E012F6" w:rsidRPr="00B833A0" w:rsidRDefault="00813E82" w:rsidP="00E012F6">
      <w:r w:rsidRPr="00B833A0">
        <w:rPr>
          <w:b/>
          <w:bCs/>
        </w:rPr>
        <w:t xml:space="preserve">Stream Crossing - </w:t>
      </w:r>
      <w:r w:rsidRPr="00B833A0">
        <w:t>Means the mechanism by which any road, sidewalk</w:t>
      </w:r>
      <w:r w:rsidR="00501B2D" w:rsidRPr="00B833A0">
        <w:t>,</w:t>
      </w:r>
      <w:r w:rsidRPr="00B833A0">
        <w:t xml:space="preserve"> or other structural feature of a Site will cross or pass over or through a Water of the State which has a stream bank full width of 6 feet or less.</w:t>
      </w:r>
    </w:p>
    <w:p w14:paraId="0163EBF4" w14:textId="77777777" w:rsidR="00E012F6" w:rsidRPr="00B833A0" w:rsidRDefault="00E012F6" w:rsidP="00E012F6">
      <w:pPr>
        <w:rPr>
          <w:highlight w:val="yellow"/>
        </w:rPr>
      </w:pPr>
    </w:p>
    <w:p w14:paraId="715FA091" w14:textId="48078BA4" w:rsidR="00E012F6" w:rsidRDefault="00813E82" w:rsidP="00E012F6">
      <w:r w:rsidRPr="00B833A0">
        <w:rPr>
          <w:b/>
          <w:bCs/>
        </w:rPr>
        <w:t xml:space="preserve">Stream Crossing designed in accordance with Maine Stream Smart Principles </w:t>
      </w:r>
      <w:r w:rsidRPr="00B833A0">
        <w:t xml:space="preserve">– Means a Stream Crossing designed by a Maine Professional Engineer who has completed the Maine Audubon Society Stream Smart Workshops (Parts I and II), which includes the standards recommended by that program’s stream span, elevation, slope and skew and substrate to promote passage of fish and other organisms and to limit road-damaging flows from extreme weather.  </w:t>
      </w:r>
    </w:p>
    <w:p w14:paraId="6484F1CF" w14:textId="77777777" w:rsidR="006B217C" w:rsidRPr="00B833A0" w:rsidRDefault="006B217C" w:rsidP="00E012F6"/>
    <w:p w14:paraId="7C9FCBF7" w14:textId="049D2722" w:rsidR="00E012F6" w:rsidRPr="00B833A0" w:rsidRDefault="00813E82" w:rsidP="00E012F6">
      <w:r w:rsidRPr="00B833A0">
        <w:rPr>
          <w:b/>
          <w:bCs/>
        </w:rPr>
        <w:t xml:space="preserve">Stormwater Treatment Measure </w:t>
      </w:r>
      <w:r w:rsidRPr="00B833A0">
        <w:t xml:space="preserve">– Means a </w:t>
      </w:r>
      <w:r w:rsidR="00501B2D" w:rsidRPr="00B833A0">
        <w:t>S</w:t>
      </w:r>
      <w:r w:rsidRPr="00B833A0">
        <w:t xml:space="preserve">tormwater management system or innovative treatment measure as described in Chapter 500 4.c.(3) Types of treatment measures allowed. These measures include wet ponds, vegetated soil filters, infiltration, buffers, or innovative treatment measures.  For purposes of this Ordinance these are cumulatively referred to as Stormwater Treatment Measures, or individually referred to as Stormwater Treatment Wet Pond, Stormwater Treatment Vegetated Soil Filter, Stormwater Treatment Infiltration Measure, Stormwater Treatment Buffer, or Stormwater Treatment Innovative Measure. </w:t>
      </w:r>
    </w:p>
    <w:p w14:paraId="61CB84AD" w14:textId="77777777" w:rsidR="00E012F6" w:rsidRPr="00B833A0" w:rsidRDefault="00E012F6" w:rsidP="00E012F6"/>
    <w:p w14:paraId="57ADC613" w14:textId="34B89D05" w:rsidR="00E012F6" w:rsidRPr="00B833A0" w:rsidRDefault="00813E82" w:rsidP="00E012F6">
      <w:r w:rsidRPr="00B833A0">
        <w:rPr>
          <w:b/>
          <w:bCs/>
        </w:rPr>
        <w:t>Time of Concentration</w:t>
      </w:r>
      <w:r w:rsidRPr="00B833A0">
        <w:t xml:space="preserve"> – Means the same as “Time of concentration” defined in Chapter 500.  </w:t>
      </w:r>
    </w:p>
    <w:p w14:paraId="5ACAFFDB" w14:textId="77777777" w:rsidR="00E012F6" w:rsidRPr="00B833A0" w:rsidRDefault="00E012F6" w:rsidP="00E012F6">
      <w:pPr>
        <w:rPr>
          <w:highlight w:val="yellow"/>
        </w:rPr>
      </w:pPr>
    </w:p>
    <w:p w14:paraId="38C66879" w14:textId="77777777" w:rsidR="00E012F6" w:rsidRPr="00B833A0" w:rsidRDefault="00813E82" w:rsidP="00E012F6">
      <w:r w:rsidRPr="00B833A0">
        <w:rPr>
          <w:b/>
          <w:bCs/>
        </w:rPr>
        <w:t>Urbanized Area</w:t>
      </w:r>
      <w:r w:rsidRPr="00B833A0">
        <w:t xml:space="preserve"> - Means the area of the Municipality so defined by the inclusive sum of</w:t>
      </w:r>
    </w:p>
    <w:p w14:paraId="2EA2C3B9" w14:textId="77777777" w:rsidR="00E012F6" w:rsidRPr="00B833A0" w:rsidRDefault="00813E82" w:rsidP="00E012F6">
      <w:r w:rsidRPr="00B833A0">
        <w:t>the 2000 decennial census and the 2010 decennial census by the U.S. Census Bureau.</w:t>
      </w:r>
    </w:p>
    <w:p w14:paraId="353B5AE9" w14:textId="77777777" w:rsidR="00E012F6" w:rsidRPr="00B833A0" w:rsidRDefault="00E012F6" w:rsidP="00E012F6"/>
    <w:p w14:paraId="411B7A28" w14:textId="77777777" w:rsidR="00E012F6" w:rsidRPr="00B833A0" w:rsidRDefault="00813E82" w:rsidP="00E012F6">
      <w:r w:rsidRPr="00B833A0">
        <w:rPr>
          <w:b/>
          <w:bCs/>
        </w:rPr>
        <w:t>Waters of the State</w:t>
      </w:r>
      <w:r w:rsidRPr="00B833A0">
        <w:t xml:space="preserve"> – See 38 M.R.S. §361-A (7).</w:t>
      </w:r>
    </w:p>
    <w:p w14:paraId="05335AFF" w14:textId="77777777" w:rsidR="004613FB" w:rsidRPr="00B833A0" w:rsidRDefault="004613FB" w:rsidP="006D5D26"/>
    <w:p w14:paraId="3446F285" w14:textId="59F98316" w:rsidR="00E012F6" w:rsidRPr="00B833A0" w:rsidRDefault="007629BC" w:rsidP="00E012F6">
      <w:pPr>
        <w:keepNext/>
        <w:keepLines/>
        <w:outlineLvl w:val="0"/>
        <w:rPr>
          <w:rFonts w:asciiTheme="majorHAnsi" w:eastAsiaTheme="majorEastAsia" w:hAnsiTheme="majorHAnsi" w:cstheme="majorBidi"/>
          <w:b/>
          <w:bCs/>
          <w:i/>
          <w:iCs/>
          <w:sz w:val="32"/>
          <w:szCs w:val="32"/>
        </w:rPr>
      </w:pPr>
      <w:bookmarkStart w:id="9" w:name="_Toc109724457"/>
      <w:r>
        <w:rPr>
          <w:rFonts w:asciiTheme="majorHAnsi" w:eastAsiaTheme="majorEastAsia" w:hAnsiTheme="majorHAnsi" w:cstheme="majorBidi"/>
          <w:b/>
          <w:bCs/>
          <w:i/>
          <w:iCs/>
          <w:sz w:val="32"/>
          <w:szCs w:val="32"/>
        </w:rPr>
        <w:t>5</w:t>
      </w:r>
      <w:r w:rsidR="00196993" w:rsidRPr="00B833A0">
        <w:rPr>
          <w:rFonts w:asciiTheme="majorHAnsi" w:eastAsiaTheme="majorEastAsia" w:hAnsiTheme="majorHAnsi" w:cstheme="majorBidi"/>
          <w:b/>
          <w:bCs/>
          <w:i/>
          <w:iCs/>
          <w:sz w:val="32"/>
          <w:szCs w:val="32"/>
        </w:rPr>
        <w:t>.</w:t>
      </w:r>
      <w:r w:rsidR="00813E82" w:rsidRPr="00B833A0">
        <w:rPr>
          <w:rFonts w:asciiTheme="majorHAnsi" w:eastAsiaTheme="majorEastAsia" w:hAnsiTheme="majorHAnsi" w:cstheme="majorBidi"/>
          <w:b/>
          <w:bCs/>
          <w:i/>
          <w:iCs/>
          <w:sz w:val="32"/>
          <w:szCs w:val="32"/>
        </w:rPr>
        <w:t xml:space="preserve"> Procedure</w:t>
      </w:r>
      <w:bookmarkEnd w:id="9"/>
    </w:p>
    <w:p w14:paraId="20D2A113" w14:textId="635FF403" w:rsidR="00E012F6" w:rsidRPr="00B833A0" w:rsidRDefault="00AA55D0" w:rsidP="00E012F6">
      <w:r w:rsidRPr="00B833A0">
        <w:t xml:space="preserve">Review and approval of projects subject to this Ordinance will be conducted concurrently with their Site Plan Review or Subdivision review.  </w:t>
      </w:r>
    </w:p>
    <w:p w14:paraId="4B7A17B0" w14:textId="7EF45B1A" w:rsidR="00E012F6" w:rsidRPr="00B833A0" w:rsidRDefault="00E012F6" w:rsidP="00E012F6"/>
    <w:p w14:paraId="25EBA736" w14:textId="6C6C3174" w:rsidR="00E012F6" w:rsidRPr="00B833A0" w:rsidRDefault="007629BC" w:rsidP="00E012F6">
      <w:pPr>
        <w:keepNext/>
        <w:keepLines/>
        <w:spacing w:before="240"/>
        <w:outlineLvl w:val="0"/>
        <w:rPr>
          <w:rFonts w:asciiTheme="majorHAnsi" w:eastAsiaTheme="majorEastAsia" w:hAnsiTheme="majorHAnsi" w:cstheme="majorBidi"/>
          <w:b/>
          <w:bCs/>
          <w:i/>
          <w:iCs/>
          <w:sz w:val="32"/>
          <w:szCs w:val="32"/>
        </w:rPr>
      </w:pPr>
      <w:bookmarkStart w:id="10" w:name="_Toc109724458"/>
      <w:r>
        <w:rPr>
          <w:rFonts w:asciiTheme="majorHAnsi" w:eastAsiaTheme="majorEastAsia" w:hAnsiTheme="majorHAnsi" w:cstheme="majorBidi"/>
          <w:b/>
          <w:bCs/>
          <w:i/>
          <w:iCs/>
          <w:sz w:val="32"/>
          <w:szCs w:val="32"/>
        </w:rPr>
        <w:t>6</w:t>
      </w:r>
      <w:r w:rsidR="00196993" w:rsidRPr="00B833A0">
        <w:rPr>
          <w:rFonts w:asciiTheme="majorHAnsi" w:eastAsiaTheme="majorEastAsia" w:hAnsiTheme="majorHAnsi" w:cstheme="majorBidi"/>
          <w:b/>
          <w:bCs/>
          <w:i/>
          <w:iCs/>
          <w:sz w:val="32"/>
          <w:szCs w:val="32"/>
        </w:rPr>
        <w:t>.</w:t>
      </w:r>
      <w:r w:rsidR="00813E82" w:rsidRPr="00B833A0">
        <w:rPr>
          <w:rFonts w:asciiTheme="majorHAnsi" w:eastAsiaTheme="majorEastAsia" w:hAnsiTheme="majorHAnsi" w:cstheme="majorBidi"/>
          <w:b/>
          <w:bCs/>
          <w:i/>
          <w:iCs/>
          <w:sz w:val="32"/>
          <w:szCs w:val="32"/>
        </w:rPr>
        <w:t xml:space="preserve"> Submission Requirements</w:t>
      </w:r>
      <w:bookmarkEnd w:id="10"/>
    </w:p>
    <w:p w14:paraId="5C7A8826" w14:textId="2A0E54B9" w:rsidR="00E012F6" w:rsidRPr="00B833A0" w:rsidRDefault="008A3768" w:rsidP="00E012F6">
      <w:r w:rsidRPr="00B833A0">
        <w:t xml:space="preserve">The following submission items are required to be submitted with any </w:t>
      </w:r>
      <w:r w:rsidR="006D66F9" w:rsidRPr="006D66F9">
        <w:rPr>
          <w:u w:val="single"/>
        </w:rPr>
        <w:t>Preliminary Plan (for Minor Subdivisions or Minor Site Plan review unless waived by the applicant)</w:t>
      </w:r>
      <w:r w:rsidRPr="006D66F9">
        <w:rPr>
          <w:u w:val="single"/>
        </w:rPr>
        <w:t xml:space="preserve">, </w:t>
      </w:r>
      <w:r w:rsidR="00A81981" w:rsidRPr="006D66F9">
        <w:rPr>
          <w:u w:val="single"/>
        </w:rPr>
        <w:t xml:space="preserve">or </w:t>
      </w:r>
      <w:r w:rsidR="006D66F9" w:rsidRPr="006D66F9">
        <w:rPr>
          <w:u w:val="single"/>
        </w:rPr>
        <w:t>Final Plan (for Major Subdivisions or Major Site Plan Review</w:t>
      </w:r>
      <w:r w:rsidR="006D66F9">
        <w:t>)</w:t>
      </w:r>
      <w:r w:rsidRPr="00B833A0">
        <w:t xml:space="preserve">:  </w:t>
      </w:r>
    </w:p>
    <w:p w14:paraId="63C60939" w14:textId="45FD423D" w:rsidR="00E012F6" w:rsidRPr="00B833A0" w:rsidRDefault="008A2543" w:rsidP="00E012F6">
      <w:pPr>
        <w:keepNext/>
        <w:keepLines/>
        <w:spacing w:before="40"/>
        <w:ind w:left="360"/>
        <w:outlineLvl w:val="1"/>
        <w:rPr>
          <w:rFonts w:asciiTheme="majorHAnsi" w:eastAsiaTheme="majorEastAsia" w:hAnsiTheme="majorHAnsi" w:cstheme="majorBidi"/>
          <w:i/>
          <w:iCs/>
          <w:sz w:val="26"/>
          <w:szCs w:val="26"/>
        </w:rPr>
      </w:pPr>
      <w:bookmarkStart w:id="11" w:name="_Toc109724459"/>
      <w:r>
        <w:rPr>
          <w:rFonts w:asciiTheme="majorHAnsi" w:eastAsiaTheme="majorEastAsia" w:hAnsiTheme="majorHAnsi" w:cstheme="majorBidi"/>
          <w:i/>
          <w:iCs/>
          <w:sz w:val="26"/>
          <w:szCs w:val="26"/>
        </w:rPr>
        <w:t>A</w:t>
      </w:r>
      <w:r w:rsidR="00813E82" w:rsidRPr="00B833A0">
        <w:rPr>
          <w:rFonts w:asciiTheme="majorHAnsi" w:eastAsiaTheme="majorEastAsia" w:hAnsiTheme="majorHAnsi" w:cstheme="majorBidi"/>
          <w:i/>
          <w:iCs/>
          <w:sz w:val="26"/>
          <w:szCs w:val="26"/>
        </w:rPr>
        <w:t xml:space="preserve"> </w:t>
      </w:r>
      <w:r w:rsidR="00447DFC" w:rsidRPr="00B833A0">
        <w:rPr>
          <w:rFonts w:asciiTheme="majorHAnsi" w:eastAsiaTheme="majorEastAsia" w:hAnsiTheme="majorHAnsi" w:cstheme="majorBidi"/>
          <w:i/>
          <w:iCs/>
          <w:sz w:val="26"/>
          <w:szCs w:val="26"/>
        </w:rPr>
        <w:t xml:space="preserve">Project </w:t>
      </w:r>
      <w:r w:rsidR="00813E82" w:rsidRPr="00B833A0">
        <w:rPr>
          <w:rFonts w:asciiTheme="majorHAnsi" w:eastAsiaTheme="majorEastAsia" w:hAnsiTheme="majorHAnsi" w:cstheme="majorBidi"/>
          <w:i/>
          <w:iCs/>
          <w:sz w:val="26"/>
          <w:szCs w:val="26"/>
        </w:rPr>
        <w:t>Narrative</w:t>
      </w:r>
      <w:bookmarkEnd w:id="11"/>
      <w:r w:rsidR="00813E82" w:rsidRPr="00B833A0">
        <w:rPr>
          <w:rFonts w:asciiTheme="majorHAnsi" w:eastAsiaTheme="majorEastAsia" w:hAnsiTheme="majorHAnsi" w:cstheme="majorBidi"/>
          <w:i/>
          <w:iCs/>
          <w:sz w:val="26"/>
          <w:szCs w:val="26"/>
        </w:rPr>
        <w:t xml:space="preserve"> </w:t>
      </w:r>
    </w:p>
    <w:p w14:paraId="3F5CAD5E" w14:textId="634DAF86" w:rsidR="00E012F6" w:rsidRPr="006D66F9" w:rsidRDefault="00813E82" w:rsidP="00005643">
      <w:pPr>
        <w:ind w:left="360"/>
      </w:pPr>
      <w:r w:rsidRPr="006D66F9">
        <w:t xml:space="preserve">The applicant shall provide a </w:t>
      </w:r>
      <w:r w:rsidR="00447DFC" w:rsidRPr="006D66F9">
        <w:t xml:space="preserve">Project </w:t>
      </w:r>
      <w:r w:rsidRPr="006D66F9">
        <w:t>narrative describing:</w:t>
      </w:r>
    </w:p>
    <w:p w14:paraId="6173CAEF" w14:textId="07CF3D79" w:rsidR="00E012F6" w:rsidRPr="006D66F9" w:rsidRDefault="00813E82" w:rsidP="00E012F6">
      <w:pPr>
        <w:numPr>
          <w:ilvl w:val="0"/>
          <w:numId w:val="25"/>
        </w:numPr>
        <w:contextualSpacing/>
      </w:pPr>
      <w:r w:rsidRPr="006D66F9">
        <w:t xml:space="preserve">the overall approach to </w:t>
      </w:r>
      <w:r w:rsidR="0041014B" w:rsidRPr="006D66F9">
        <w:t xml:space="preserve">Stormwater </w:t>
      </w:r>
      <w:r w:rsidRPr="006D66F9">
        <w:t xml:space="preserve">management at the </w:t>
      </w:r>
      <w:r w:rsidR="00447DFC" w:rsidRPr="006D66F9">
        <w:t>Project S</w:t>
      </w:r>
      <w:r w:rsidRPr="006D66F9">
        <w:t>ite</w:t>
      </w:r>
      <w:r w:rsidR="001434CF" w:rsidRPr="006D66F9">
        <w:t>,</w:t>
      </w:r>
      <w:r w:rsidRPr="006D66F9">
        <w:t xml:space="preserve"> </w:t>
      </w:r>
    </w:p>
    <w:p w14:paraId="323D2038" w14:textId="1E9634A2" w:rsidR="00E012F6" w:rsidRPr="006D66F9" w:rsidRDefault="00813E82" w:rsidP="00E012F6">
      <w:pPr>
        <w:numPr>
          <w:ilvl w:val="0"/>
          <w:numId w:val="25"/>
        </w:numPr>
        <w:contextualSpacing/>
      </w:pPr>
      <w:r w:rsidRPr="006D66F9">
        <w:t>a listing of Stormwater Treatment Measures that will be in use</w:t>
      </w:r>
      <w:r w:rsidR="00447DFC" w:rsidRPr="006D66F9">
        <w:t>, stating</w:t>
      </w:r>
      <w:r w:rsidRPr="006D66F9">
        <w:t xml:space="preserve"> which will be maintained privately and which will be offered to the </w:t>
      </w:r>
      <w:r w:rsidR="00447DFC" w:rsidRPr="006D66F9">
        <w:t xml:space="preserve">Municipality </w:t>
      </w:r>
      <w:r w:rsidRPr="006D66F9">
        <w:t>for</w:t>
      </w:r>
      <w:r w:rsidR="00447DFC" w:rsidRPr="006D66F9">
        <w:t xml:space="preserve"> acceptance and</w:t>
      </w:r>
      <w:r w:rsidRPr="006D66F9">
        <w:t xml:space="preserve"> operation</w:t>
      </w:r>
      <w:r w:rsidR="001434CF" w:rsidRPr="006D66F9">
        <w:t>,</w:t>
      </w:r>
    </w:p>
    <w:p w14:paraId="6E09E5AC" w14:textId="0FB1FDAB" w:rsidR="00E012F6" w:rsidRPr="006D66F9" w:rsidRDefault="00813E82" w:rsidP="00E012F6">
      <w:pPr>
        <w:numPr>
          <w:ilvl w:val="0"/>
          <w:numId w:val="25"/>
        </w:numPr>
        <w:contextualSpacing/>
      </w:pPr>
      <w:r w:rsidRPr="006D66F9">
        <w:t xml:space="preserve">how they have prioritized protection of the sensitive areas from disturbance as required in </w:t>
      </w:r>
      <w:r w:rsidR="004B51C8" w:rsidRPr="006D66F9">
        <w:t>Technical Appendix A</w:t>
      </w:r>
      <w:r w:rsidRPr="006D66F9">
        <w:t xml:space="preserve"> </w:t>
      </w:r>
      <w:r w:rsidR="001434CF" w:rsidRPr="006D66F9">
        <w:t>and</w:t>
      </w:r>
    </w:p>
    <w:p w14:paraId="0CBCF5D1" w14:textId="0CABE749" w:rsidR="00E012F6" w:rsidRPr="006D66F9" w:rsidRDefault="00813E82" w:rsidP="00E012F6">
      <w:pPr>
        <w:numPr>
          <w:ilvl w:val="0"/>
          <w:numId w:val="25"/>
        </w:numPr>
        <w:contextualSpacing/>
      </w:pPr>
      <w:r w:rsidRPr="006D66F9">
        <w:t xml:space="preserve">a rationale for any </w:t>
      </w:r>
      <w:r w:rsidR="000153A6" w:rsidRPr="006D66F9">
        <w:t xml:space="preserve">waivers </w:t>
      </w:r>
      <w:r w:rsidRPr="006D66F9">
        <w:t>from performance standards</w:t>
      </w:r>
      <w:r w:rsidR="004B51C8" w:rsidRPr="006D66F9">
        <w:t xml:space="preserve"> in Technical Appendix A</w:t>
      </w:r>
      <w:r w:rsidR="001434CF" w:rsidRPr="006D66F9">
        <w:t>.</w:t>
      </w:r>
    </w:p>
    <w:p w14:paraId="1BA2AA14"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482F0FFE" w14:textId="63A10F07" w:rsidR="00E012F6" w:rsidRPr="00B833A0" w:rsidRDefault="008A2543" w:rsidP="00E012F6">
      <w:pPr>
        <w:keepNext/>
        <w:keepLines/>
        <w:spacing w:before="40"/>
        <w:ind w:left="360"/>
        <w:outlineLvl w:val="1"/>
        <w:rPr>
          <w:rFonts w:asciiTheme="majorHAnsi" w:eastAsiaTheme="majorEastAsia" w:hAnsiTheme="majorHAnsi" w:cstheme="majorBidi"/>
          <w:i/>
          <w:iCs/>
          <w:sz w:val="26"/>
          <w:szCs w:val="26"/>
        </w:rPr>
      </w:pPr>
      <w:bookmarkStart w:id="12" w:name="_Toc109724460"/>
      <w:r>
        <w:rPr>
          <w:rFonts w:asciiTheme="majorHAnsi" w:eastAsiaTheme="majorEastAsia" w:hAnsiTheme="majorHAnsi" w:cstheme="majorBidi"/>
          <w:i/>
          <w:iCs/>
          <w:sz w:val="26"/>
          <w:szCs w:val="26"/>
        </w:rPr>
        <w:t>B</w:t>
      </w:r>
      <w:r w:rsidR="00813E82" w:rsidRPr="00B833A0">
        <w:rPr>
          <w:rFonts w:asciiTheme="majorHAnsi" w:eastAsiaTheme="majorEastAsia" w:hAnsiTheme="majorHAnsi" w:cstheme="majorBidi"/>
          <w:i/>
          <w:iCs/>
          <w:sz w:val="26"/>
          <w:szCs w:val="26"/>
        </w:rPr>
        <w:t xml:space="preserve"> </w:t>
      </w:r>
      <w:bookmarkStart w:id="13" w:name="_Hlk89684921"/>
      <w:r w:rsidR="000153A6" w:rsidRPr="00B833A0">
        <w:rPr>
          <w:rFonts w:asciiTheme="majorHAnsi" w:eastAsiaTheme="majorEastAsia" w:hAnsiTheme="majorHAnsi" w:cstheme="majorBidi"/>
          <w:i/>
          <w:iCs/>
          <w:sz w:val="26"/>
          <w:szCs w:val="26"/>
        </w:rPr>
        <w:t xml:space="preserve">Project </w:t>
      </w:r>
      <w:r w:rsidR="00813E82" w:rsidRPr="00B833A0">
        <w:rPr>
          <w:rFonts w:asciiTheme="majorHAnsi" w:eastAsiaTheme="majorEastAsia" w:hAnsiTheme="majorHAnsi" w:cstheme="majorBidi"/>
          <w:i/>
          <w:iCs/>
          <w:sz w:val="26"/>
          <w:szCs w:val="26"/>
        </w:rPr>
        <w:t>Contacts and Qualifications</w:t>
      </w:r>
      <w:bookmarkEnd w:id="12"/>
      <w:bookmarkEnd w:id="13"/>
      <w:r w:rsidR="00813E82" w:rsidRPr="00B833A0">
        <w:rPr>
          <w:rFonts w:asciiTheme="majorHAnsi" w:eastAsiaTheme="majorEastAsia" w:hAnsiTheme="majorHAnsi" w:cstheme="majorBidi"/>
          <w:i/>
          <w:iCs/>
          <w:sz w:val="26"/>
          <w:szCs w:val="26"/>
        </w:rPr>
        <w:t xml:space="preserve"> </w:t>
      </w:r>
    </w:p>
    <w:p w14:paraId="50855E89" w14:textId="77777777" w:rsidR="00E012F6" w:rsidRPr="006D66F9" w:rsidRDefault="00813E82" w:rsidP="00E012F6">
      <w:pPr>
        <w:ind w:left="360"/>
      </w:pPr>
      <w:r w:rsidRPr="006D66F9">
        <w:t xml:space="preserve">The applicant shall provide contact information (i.e., name, company if applicable, phone number, physical address, and email address) as described below: </w:t>
      </w:r>
    </w:p>
    <w:p w14:paraId="278890C0" w14:textId="77777777" w:rsidR="00E012F6" w:rsidRPr="00B833A0" w:rsidRDefault="00813E82" w:rsidP="00E012F6">
      <w:pPr>
        <w:numPr>
          <w:ilvl w:val="0"/>
          <w:numId w:val="3"/>
        </w:numPr>
        <w:contextualSpacing/>
      </w:pPr>
      <w:r w:rsidRPr="00B833A0">
        <w:t>Maine Licensed Landscape Architect</w:t>
      </w:r>
    </w:p>
    <w:p w14:paraId="3D25ED91" w14:textId="77777777" w:rsidR="00E012F6" w:rsidRPr="00B833A0" w:rsidRDefault="00813E82" w:rsidP="00E012F6">
      <w:pPr>
        <w:numPr>
          <w:ilvl w:val="0"/>
          <w:numId w:val="3"/>
        </w:numPr>
        <w:contextualSpacing/>
      </w:pPr>
      <w:r w:rsidRPr="00B833A0">
        <w:t>Maine Certified Soil Scientist</w:t>
      </w:r>
    </w:p>
    <w:p w14:paraId="7317A904" w14:textId="77777777" w:rsidR="00E012F6" w:rsidRPr="00B833A0" w:rsidRDefault="00813E82" w:rsidP="00E012F6">
      <w:pPr>
        <w:numPr>
          <w:ilvl w:val="0"/>
          <w:numId w:val="3"/>
        </w:numPr>
        <w:contextualSpacing/>
      </w:pPr>
      <w:r w:rsidRPr="00B833A0">
        <w:t>Maine Professional Engineer</w:t>
      </w:r>
    </w:p>
    <w:p w14:paraId="4B2BE7CA"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6DBBFA62" w14:textId="56C49D5E" w:rsidR="00E012F6" w:rsidRPr="00B833A0" w:rsidRDefault="008A2543" w:rsidP="00E012F6">
      <w:pPr>
        <w:keepNext/>
        <w:keepLines/>
        <w:spacing w:before="40"/>
        <w:ind w:left="360"/>
        <w:outlineLvl w:val="1"/>
        <w:rPr>
          <w:rFonts w:asciiTheme="majorHAnsi" w:eastAsiaTheme="majorEastAsia" w:hAnsiTheme="majorHAnsi" w:cstheme="majorBidi"/>
          <w:i/>
          <w:iCs/>
          <w:sz w:val="26"/>
          <w:szCs w:val="26"/>
        </w:rPr>
      </w:pPr>
      <w:bookmarkStart w:id="14" w:name="_Toc109724461"/>
      <w:r>
        <w:rPr>
          <w:rFonts w:asciiTheme="majorHAnsi" w:eastAsiaTheme="majorEastAsia" w:hAnsiTheme="majorHAnsi" w:cstheme="majorBidi"/>
          <w:i/>
          <w:iCs/>
          <w:sz w:val="26"/>
          <w:szCs w:val="26"/>
        </w:rPr>
        <w:t>C</w:t>
      </w:r>
      <w:r w:rsidR="00813E82" w:rsidRPr="00B833A0">
        <w:rPr>
          <w:rFonts w:asciiTheme="majorHAnsi" w:eastAsiaTheme="majorEastAsia" w:hAnsiTheme="majorHAnsi" w:cstheme="majorBidi"/>
          <w:i/>
          <w:iCs/>
          <w:sz w:val="26"/>
          <w:szCs w:val="26"/>
        </w:rPr>
        <w:t xml:space="preserve"> </w:t>
      </w:r>
      <w:r w:rsidR="000153A6" w:rsidRPr="00B833A0">
        <w:rPr>
          <w:rFonts w:asciiTheme="majorHAnsi" w:eastAsiaTheme="majorEastAsia" w:hAnsiTheme="majorHAnsi" w:cstheme="majorBidi"/>
          <w:i/>
          <w:iCs/>
          <w:sz w:val="26"/>
          <w:szCs w:val="26"/>
        </w:rPr>
        <w:t xml:space="preserve">Project </w:t>
      </w:r>
      <w:r w:rsidR="00813E82" w:rsidRPr="00B833A0">
        <w:rPr>
          <w:rFonts w:asciiTheme="majorHAnsi" w:eastAsiaTheme="majorEastAsia" w:hAnsiTheme="majorHAnsi" w:cstheme="majorBidi"/>
          <w:i/>
          <w:iCs/>
          <w:sz w:val="26"/>
          <w:szCs w:val="26"/>
        </w:rPr>
        <w:t>Plan</w:t>
      </w:r>
      <w:r w:rsidR="000153A6" w:rsidRPr="00B833A0">
        <w:rPr>
          <w:rFonts w:asciiTheme="majorHAnsi" w:eastAsiaTheme="majorEastAsia" w:hAnsiTheme="majorHAnsi" w:cstheme="majorBidi"/>
          <w:i/>
          <w:iCs/>
          <w:sz w:val="26"/>
          <w:szCs w:val="26"/>
        </w:rPr>
        <w:t>s</w:t>
      </w:r>
      <w:r w:rsidR="00813E82" w:rsidRPr="00B833A0">
        <w:rPr>
          <w:rFonts w:asciiTheme="majorHAnsi" w:eastAsiaTheme="majorEastAsia" w:hAnsiTheme="majorHAnsi" w:cstheme="majorBidi"/>
          <w:i/>
          <w:iCs/>
          <w:sz w:val="26"/>
          <w:szCs w:val="26"/>
        </w:rPr>
        <w:t xml:space="preserve"> Content</w:t>
      </w:r>
      <w:r w:rsidR="000153A6" w:rsidRPr="00B833A0">
        <w:rPr>
          <w:rFonts w:asciiTheme="majorHAnsi" w:eastAsiaTheme="majorEastAsia" w:hAnsiTheme="majorHAnsi" w:cstheme="majorBidi"/>
          <w:i/>
          <w:iCs/>
          <w:sz w:val="26"/>
          <w:szCs w:val="26"/>
        </w:rPr>
        <w:t>s</w:t>
      </w:r>
      <w:bookmarkEnd w:id="14"/>
    </w:p>
    <w:p w14:paraId="5F816C39" w14:textId="7FE2FF97" w:rsidR="00E012F6" w:rsidRPr="006D66F9" w:rsidRDefault="00813E82" w:rsidP="00E012F6">
      <w:pPr>
        <w:ind w:left="360"/>
      </w:pPr>
      <w:r w:rsidRPr="006D66F9">
        <w:t xml:space="preserve">The </w:t>
      </w:r>
      <w:r w:rsidR="001434CF" w:rsidRPr="006D66F9">
        <w:t>a</w:t>
      </w:r>
      <w:r w:rsidR="000153A6" w:rsidRPr="006D66F9">
        <w:t>pplicant</w:t>
      </w:r>
      <w:r w:rsidR="00B833A0" w:rsidRPr="006D66F9">
        <w:t>s</w:t>
      </w:r>
      <w:r w:rsidR="000153A6" w:rsidRPr="006D66F9">
        <w:t xml:space="preserve"> </w:t>
      </w:r>
      <w:r w:rsidR="00B833A0" w:rsidRPr="006D66F9">
        <w:t>P</w:t>
      </w:r>
      <w:r w:rsidR="000153A6" w:rsidRPr="006D66F9">
        <w:t xml:space="preserve">roject </w:t>
      </w:r>
      <w:r w:rsidRPr="006D66F9">
        <w:t xml:space="preserve">Plans shall consist of a graphic representation of the Site at a scale no smaller than 1 inch = 100 feet showing: </w:t>
      </w:r>
    </w:p>
    <w:p w14:paraId="0321B2D5" w14:textId="77777777" w:rsidR="00E012F6" w:rsidRPr="00B833A0" w:rsidRDefault="00813E82" w:rsidP="00E012F6">
      <w:pPr>
        <w:numPr>
          <w:ilvl w:val="0"/>
          <w:numId w:val="3"/>
        </w:numPr>
        <w:contextualSpacing/>
      </w:pPr>
      <w:r w:rsidRPr="00B833A0">
        <w:t>Waters of the State and their associated Shoreland Protection areas</w:t>
      </w:r>
    </w:p>
    <w:p w14:paraId="3ED64CFA" w14:textId="77777777" w:rsidR="00E012F6" w:rsidRPr="00B833A0" w:rsidRDefault="00813E82" w:rsidP="00E012F6">
      <w:pPr>
        <w:numPr>
          <w:ilvl w:val="0"/>
          <w:numId w:val="3"/>
        </w:numPr>
        <w:contextualSpacing/>
      </w:pPr>
      <w:r w:rsidRPr="00B833A0">
        <w:t xml:space="preserve">Protected Natural Resources </w:t>
      </w:r>
    </w:p>
    <w:p w14:paraId="3E53E41F" w14:textId="77777777" w:rsidR="00E012F6" w:rsidRPr="00B833A0" w:rsidRDefault="00813E82" w:rsidP="00E012F6">
      <w:pPr>
        <w:numPr>
          <w:ilvl w:val="0"/>
          <w:numId w:val="3"/>
        </w:numPr>
        <w:contextualSpacing/>
      </w:pPr>
      <w:r w:rsidRPr="00B833A0">
        <w:t>Predevelopment drainage areas, Drainageways and associated Time of Concentration</w:t>
      </w:r>
    </w:p>
    <w:p w14:paraId="336346D0" w14:textId="77777777" w:rsidR="00E012F6" w:rsidRPr="00B833A0" w:rsidRDefault="00813E82" w:rsidP="00E012F6">
      <w:pPr>
        <w:numPr>
          <w:ilvl w:val="0"/>
          <w:numId w:val="3"/>
        </w:numPr>
        <w:contextualSpacing/>
      </w:pPr>
      <w:r w:rsidRPr="00B833A0">
        <w:t>High Permeability Soils</w:t>
      </w:r>
    </w:p>
    <w:p w14:paraId="02A07355" w14:textId="77777777" w:rsidR="00E012F6" w:rsidRPr="00B833A0" w:rsidRDefault="00813E82" w:rsidP="00E012F6">
      <w:pPr>
        <w:numPr>
          <w:ilvl w:val="0"/>
          <w:numId w:val="3"/>
        </w:numPr>
        <w:contextualSpacing/>
      </w:pPr>
      <w:r w:rsidRPr="00B833A0">
        <w:t>Maine Native and Climate-Resilient Northeastern Native Vegetation in General Buffer areas and Shoreland Zoning Buffer areas</w:t>
      </w:r>
    </w:p>
    <w:p w14:paraId="60752838" w14:textId="77777777" w:rsidR="00E012F6" w:rsidRPr="00B833A0" w:rsidRDefault="00813E82" w:rsidP="00E012F6">
      <w:pPr>
        <w:numPr>
          <w:ilvl w:val="0"/>
          <w:numId w:val="3"/>
        </w:numPr>
        <w:contextualSpacing/>
      </w:pPr>
      <w:r w:rsidRPr="00B833A0">
        <w:t>Significant and Essential Wildlife Habitats</w:t>
      </w:r>
    </w:p>
    <w:p w14:paraId="0994C9DC" w14:textId="77777777" w:rsidR="00E012F6" w:rsidRPr="00B833A0" w:rsidRDefault="00813E82" w:rsidP="00E012F6">
      <w:pPr>
        <w:numPr>
          <w:ilvl w:val="0"/>
          <w:numId w:val="3"/>
        </w:numPr>
        <w:contextualSpacing/>
      </w:pPr>
      <w:r w:rsidRPr="00B833A0">
        <w:t>Limits of disturbance</w:t>
      </w:r>
    </w:p>
    <w:p w14:paraId="2C10BB6A" w14:textId="77777777" w:rsidR="00E012F6" w:rsidRPr="00B833A0" w:rsidRDefault="00813E82" w:rsidP="00E012F6">
      <w:pPr>
        <w:numPr>
          <w:ilvl w:val="0"/>
          <w:numId w:val="3"/>
        </w:numPr>
        <w:contextualSpacing/>
      </w:pPr>
      <w:r w:rsidRPr="00B833A0">
        <w:t>Post-development drainage areas, Drainageways and associated Time of Concentration</w:t>
      </w:r>
    </w:p>
    <w:p w14:paraId="18F297B8" w14:textId="77777777" w:rsidR="00E012F6" w:rsidRPr="00B833A0" w:rsidRDefault="00813E82" w:rsidP="00E012F6">
      <w:pPr>
        <w:numPr>
          <w:ilvl w:val="0"/>
          <w:numId w:val="3"/>
        </w:numPr>
        <w:contextualSpacing/>
      </w:pPr>
      <w:r w:rsidRPr="00B833A0">
        <w:t>Locations of snow storage areas</w:t>
      </w:r>
    </w:p>
    <w:p w14:paraId="2DB328E4" w14:textId="77777777" w:rsidR="00E012F6" w:rsidRPr="00B833A0" w:rsidRDefault="00813E82" w:rsidP="00E012F6">
      <w:pPr>
        <w:numPr>
          <w:ilvl w:val="0"/>
          <w:numId w:val="3"/>
        </w:numPr>
        <w:contextualSpacing/>
      </w:pPr>
      <w:r w:rsidRPr="00B833A0">
        <w:t>Stormwater Treatment Measures to be used</w:t>
      </w:r>
    </w:p>
    <w:p w14:paraId="238841C2"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4D346B66" w14:textId="62E563BB" w:rsidR="00E012F6" w:rsidRPr="00B833A0" w:rsidRDefault="008A2543" w:rsidP="00E012F6">
      <w:pPr>
        <w:keepNext/>
        <w:keepLines/>
        <w:spacing w:before="40"/>
        <w:ind w:left="360"/>
        <w:outlineLvl w:val="1"/>
        <w:rPr>
          <w:rFonts w:asciiTheme="majorHAnsi" w:eastAsiaTheme="majorEastAsia" w:hAnsiTheme="majorHAnsi" w:cstheme="majorBidi"/>
          <w:i/>
          <w:iCs/>
          <w:sz w:val="26"/>
          <w:szCs w:val="26"/>
        </w:rPr>
      </w:pPr>
      <w:bookmarkStart w:id="15" w:name="_Toc109724462"/>
      <w:r>
        <w:rPr>
          <w:rFonts w:asciiTheme="majorHAnsi" w:eastAsiaTheme="majorEastAsia" w:hAnsiTheme="majorHAnsi" w:cstheme="majorBidi"/>
          <w:i/>
          <w:iCs/>
          <w:sz w:val="26"/>
          <w:szCs w:val="26"/>
        </w:rPr>
        <w:t>D</w:t>
      </w:r>
      <w:r w:rsidR="00813E82" w:rsidRPr="00B833A0">
        <w:rPr>
          <w:rFonts w:asciiTheme="majorHAnsi" w:eastAsiaTheme="majorEastAsia" w:hAnsiTheme="majorHAnsi" w:cstheme="majorBidi"/>
          <w:i/>
          <w:iCs/>
          <w:sz w:val="26"/>
          <w:szCs w:val="26"/>
        </w:rPr>
        <w:t xml:space="preserve"> Submittals related to Infiltration Performance Standard</w:t>
      </w:r>
      <w:bookmarkEnd w:id="15"/>
    </w:p>
    <w:p w14:paraId="6F090736" w14:textId="6F9B1049" w:rsidR="00E012F6" w:rsidRPr="006D66F9" w:rsidRDefault="00813E82" w:rsidP="001434CF">
      <w:pPr>
        <w:ind w:left="360"/>
      </w:pPr>
      <w:r w:rsidRPr="006D66F9">
        <w:t xml:space="preserve">The </w:t>
      </w:r>
      <w:r w:rsidR="001434CF" w:rsidRPr="006D66F9">
        <w:t>a</w:t>
      </w:r>
      <w:r w:rsidRPr="006D66F9">
        <w:t>pplicant shall submit the following to permit</w:t>
      </w:r>
      <w:r w:rsidR="0041014B" w:rsidRPr="006D66F9">
        <w:t xml:space="preserve"> review of the Project application under</w:t>
      </w:r>
      <w:r w:rsidR="00594493" w:rsidRPr="006D66F9">
        <w:t xml:space="preserve"> t</w:t>
      </w:r>
      <w:r w:rsidRPr="006D66F9">
        <w:t xml:space="preserve">he LID Performance Standards for </w:t>
      </w:r>
      <w:r w:rsidR="000E34B6" w:rsidRPr="006D66F9">
        <w:t>i</w:t>
      </w:r>
      <w:r w:rsidRPr="006D66F9">
        <w:t>nfiltration:</w:t>
      </w:r>
    </w:p>
    <w:p w14:paraId="486696AE" w14:textId="77777777" w:rsidR="00E012F6" w:rsidRPr="00E012F6" w:rsidRDefault="00813E82" w:rsidP="00E012F6">
      <w:pPr>
        <w:numPr>
          <w:ilvl w:val="0"/>
          <w:numId w:val="3"/>
        </w:numPr>
        <w:contextualSpacing/>
      </w:pPr>
      <w:r w:rsidRPr="00B833A0">
        <w:t xml:space="preserve">Information required by Chapter 500 Section </w:t>
      </w:r>
      <w:r w:rsidRPr="00E012F6">
        <w:t xml:space="preserve">(7)(D)(5)(c) Infiltration Submittals including a plan for use of de-icing materials, </w:t>
      </w:r>
      <w:proofErr w:type="gramStart"/>
      <w:r w:rsidRPr="00E012F6">
        <w:t>pesticides</w:t>
      </w:r>
      <w:proofErr w:type="gramEnd"/>
      <w:r w:rsidRPr="00E012F6">
        <w:t xml:space="preserve"> and fertilizers within the drainage area of any infiltration Stormwater Treatment Measures. </w:t>
      </w:r>
    </w:p>
    <w:p w14:paraId="22AF78FD" w14:textId="77777777" w:rsidR="00E012F6" w:rsidRPr="00E012F6" w:rsidRDefault="00813E82" w:rsidP="00E012F6">
      <w:pPr>
        <w:numPr>
          <w:ilvl w:val="0"/>
          <w:numId w:val="3"/>
        </w:numPr>
        <w:contextualSpacing/>
      </w:pPr>
      <w:r w:rsidRPr="00E012F6">
        <w:lastRenderedPageBreak/>
        <w:t xml:space="preserve">Locations of any </w:t>
      </w:r>
      <w:r w:rsidR="00716EAF">
        <w:t xml:space="preserve">Maine </w:t>
      </w:r>
      <w:r w:rsidRPr="00E012F6">
        <w:t xml:space="preserve">Uncontrolled Hazardous Substance Sites, </w:t>
      </w:r>
      <w:r w:rsidR="00716EAF">
        <w:t xml:space="preserve">Maine </w:t>
      </w:r>
      <w:r w:rsidRPr="00E012F6">
        <w:t xml:space="preserve">Voluntary Response Action Program sites, </w:t>
      </w:r>
      <w:r w:rsidR="00716EAF">
        <w:t>federal Resource Conservation and Recovery Act (“</w:t>
      </w:r>
      <w:r w:rsidRPr="00E012F6">
        <w:t>RCRA</w:t>
      </w:r>
      <w:r w:rsidR="00716EAF">
        <w:t>”)</w:t>
      </w:r>
      <w:r w:rsidRPr="00E012F6">
        <w:t xml:space="preserve"> Corrective Action sites, or Petroleum Remediation sites on or adjacent to the Site. </w:t>
      </w:r>
    </w:p>
    <w:p w14:paraId="40C14B57" w14:textId="77777777" w:rsidR="00E012F6" w:rsidRPr="002423F4" w:rsidRDefault="00E012F6" w:rsidP="00E012F6">
      <w:pPr>
        <w:ind w:left="1080"/>
        <w:contextualSpacing/>
      </w:pPr>
    </w:p>
    <w:p w14:paraId="464D89C7" w14:textId="76126B69" w:rsidR="00270D17" w:rsidRPr="002423F4" w:rsidRDefault="002C4937" w:rsidP="002C4937">
      <w:pPr>
        <w:contextualSpacing/>
        <w:rPr>
          <w:i/>
          <w:iCs/>
        </w:rPr>
      </w:pPr>
      <w:r w:rsidRPr="002423F4">
        <w:rPr>
          <w:i/>
          <w:iCs/>
        </w:rPr>
        <w:t>.</w:t>
      </w:r>
    </w:p>
    <w:p w14:paraId="5934E967" w14:textId="07A3F696" w:rsidR="004C5A7F" w:rsidRDefault="007629BC" w:rsidP="004C5A7F">
      <w:pPr>
        <w:pStyle w:val="Heading1"/>
      </w:pPr>
      <w:bookmarkStart w:id="16" w:name="_Toc110336005"/>
      <w:bookmarkStart w:id="17" w:name="_Toc109724463"/>
      <w:r>
        <w:t>7</w:t>
      </w:r>
      <w:r w:rsidR="004C5A7F">
        <w:t>. Performance Standards</w:t>
      </w:r>
      <w:bookmarkEnd w:id="16"/>
    </w:p>
    <w:p w14:paraId="5DEB03FC" w14:textId="77777777" w:rsidR="004C5A7F" w:rsidRDefault="004C5A7F" w:rsidP="004C5A7F"/>
    <w:p w14:paraId="1C04C625" w14:textId="0D638D74" w:rsidR="004C5A7F" w:rsidRPr="007629A6" w:rsidRDefault="004C5A7F" w:rsidP="004C5A7F">
      <w:r>
        <w:t xml:space="preserve">The applicant shall incorporate the performance standards contained in Technical Appendix A into their site design, shall implement them during construction and shall maintain and inspect them in accordance with </w:t>
      </w:r>
      <w:r w:rsidR="007629BC">
        <w:rPr>
          <w:u w:val="single"/>
        </w:rPr>
        <w:t>Article X</w:t>
      </w:r>
      <w:r w:rsidRPr="002C1CD9">
        <w:rPr>
          <w:u w:val="single"/>
        </w:rPr>
        <w:t xml:space="preserve"> Post Construction Stormwater Management</w:t>
      </w:r>
      <w:r>
        <w:t xml:space="preserve">.  </w:t>
      </w:r>
    </w:p>
    <w:p w14:paraId="05104755" w14:textId="43B43547" w:rsidR="00E012F6" w:rsidRPr="002423F4" w:rsidRDefault="007629BC" w:rsidP="002E1E0D">
      <w:pPr>
        <w:pStyle w:val="Heading1"/>
      </w:pPr>
      <w:r>
        <w:t>8</w:t>
      </w:r>
      <w:r w:rsidR="002E1E0D">
        <w:t>.</w:t>
      </w:r>
      <w:r w:rsidR="00813E82" w:rsidRPr="002423F4">
        <w:t xml:space="preserve"> Enforcement</w:t>
      </w:r>
      <w:r w:rsidR="00824066" w:rsidRPr="002423F4">
        <w:t xml:space="preserve"> – to be developed as part of final ordinance</w:t>
      </w:r>
      <w:bookmarkEnd w:id="17"/>
    </w:p>
    <w:p w14:paraId="2E596431" w14:textId="2DE87DE1" w:rsidR="00E012F6" w:rsidRPr="002423F4" w:rsidRDefault="007629BC" w:rsidP="002E1E0D">
      <w:pPr>
        <w:pStyle w:val="Heading1"/>
      </w:pPr>
      <w:bookmarkStart w:id="18" w:name="_Toc109724464"/>
      <w:r>
        <w:t>9</w:t>
      </w:r>
      <w:r w:rsidR="002E1E0D">
        <w:t>.</w:t>
      </w:r>
      <w:r w:rsidR="00813E82" w:rsidRPr="002423F4">
        <w:t xml:space="preserve"> Severability and Conflicts</w:t>
      </w:r>
      <w:r w:rsidR="00824066" w:rsidRPr="002423F4">
        <w:t xml:space="preserve"> - to be developed as part of final ordinance</w:t>
      </w:r>
      <w:bookmarkEnd w:id="18"/>
    </w:p>
    <w:p w14:paraId="6F7CD97B" w14:textId="0179BDB2" w:rsidR="00E012F6" w:rsidRPr="002423F4" w:rsidRDefault="007629BC" w:rsidP="00320167">
      <w:pPr>
        <w:keepNext/>
        <w:keepLines/>
        <w:spacing w:before="240"/>
        <w:outlineLvl w:val="0"/>
        <w:rPr>
          <w:rFonts w:asciiTheme="majorHAnsi" w:eastAsiaTheme="majorEastAsia" w:hAnsiTheme="majorHAnsi" w:cstheme="majorBidi"/>
          <w:b/>
          <w:bCs/>
          <w:i/>
          <w:iCs/>
          <w:sz w:val="32"/>
          <w:szCs w:val="32"/>
        </w:rPr>
      </w:pPr>
      <w:bookmarkStart w:id="19" w:name="_Toc109724465"/>
      <w:r>
        <w:rPr>
          <w:rFonts w:asciiTheme="majorHAnsi" w:eastAsiaTheme="majorEastAsia" w:hAnsiTheme="majorHAnsi" w:cstheme="majorBidi"/>
          <w:b/>
          <w:bCs/>
          <w:i/>
          <w:iCs/>
          <w:sz w:val="32"/>
          <w:szCs w:val="32"/>
        </w:rPr>
        <w:t>10</w:t>
      </w:r>
      <w:r w:rsidR="002E1E0D">
        <w:rPr>
          <w:rFonts w:asciiTheme="majorHAnsi" w:eastAsiaTheme="majorEastAsia" w:hAnsiTheme="majorHAnsi" w:cstheme="majorBidi"/>
          <w:b/>
          <w:bCs/>
          <w:i/>
          <w:iCs/>
          <w:sz w:val="32"/>
          <w:szCs w:val="32"/>
        </w:rPr>
        <w:t>.</w:t>
      </w:r>
      <w:r w:rsidR="005B7437" w:rsidRPr="002423F4">
        <w:rPr>
          <w:rFonts w:asciiTheme="majorHAnsi" w:eastAsiaTheme="majorEastAsia" w:hAnsiTheme="majorHAnsi" w:cstheme="majorBidi"/>
          <w:b/>
          <w:bCs/>
          <w:i/>
          <w:iCs/>
          <w:sz w:val="32"/>
          <w:szCs w:val="32"/>
        </w:rPr>
        <w:t xml:space="preserve"> </w:t>
      </w:r>
      <w:r w:rsidR="00813E82" w:rsidRPr="002423F4">
        <w:rPr>
          <w:rFonts w:asciiTheme="majorHAnsi" w:eastAsiaTheme="majorEastAsia" w:hAnsiTheme="majorHAnsi" w:cstheme="majorBidi"/>
          <w:b/>
          <w:bCs/>
          <w:i/>
          <w:iCs/>
          <w:sz w:val="32"/>
          <w:szCs w:val="32"/>
        </w:rPr>
        <w:t>Waivers</w:t>
      </w:r>
      <w:r w:rsidR="00824066" w:rsidRPr="002423F4">
        <w:rPr>
          <w:rFonts w:asciiTheme="majorHAnsi" w:eastAsiaTheme="majorEastAsia" w:hAnsiTheme="majorHAnsi" w:cstheme="majorBidi"/>
          <w:b/>
          <w:bCs/>
          <w:i/>
          <w:iCs/>
          <w:sz w:val="32"/>
          <w:szCs w:val="32"/>
        </w:rPr>
        <w:t xml:space="preserve"> - to be developed as part of final ordinance</w:t>
      </w:r>
      <w:bookmarkEnd w:id="19"/>
    </w:p>
    <w:p w14:paraId="3A4922BC" w14:textId="63647DAE" w:rsidR="00E012F6" w:rsidRPr="002423F4" w:rsidRDefault="007629BC" w:rsidP="00E012F6">
      <w:pPr>
        <w:keepNext/>
        <w:keepLines/>
        <w:tabs>
          <w:tab w:val="left" w:pos="8370"/>
        </w:tabs>
        <w:spacing w:before="240"/>
        <w:outlineLvl w:val="0"/>
        <w:rPr>
          <w:rFonts w:asciiTheme="majorHAnsi" w:eastAsiaTheme="majorEastAsia" w:hAnsiTheme="majorHAnsi" w:cstheme="majorBidi"/>
          <w:b/>
          <w:bCs/>
          <w:i/>
          <w:iCs/>
          <w:sz w:val="32"/>
          <w:szCs w:val="32"/>
        </w:rPr>
      </w:pPr>
      <w:bookmarkStart w:id="20" w:name="_Toc109724466"/>
      <w:r>
        <w:rPr>
          <w:rFonts w:asciiTheme="majorHAnsi" w:eastAsiaTheme="majorEastAsia" w:hAnsiTheme="majorHAnsi" w:cstheme="majorBidi"/>
          <w:b/>
          <w:bCs/>
          <w:i/>
          <w:iCs/>
          <w:sz w:val="32"/>
          <w:szCs w:val="32"/>
        </w:rPr>
        <w:t>11</w:t>
      </w:r>
      <w:r w:rsidR="00196993" w:rsidRPr="002423F4">
        <w:rPr>
          <w:rFonts w:asciiTheme="majorHAnsi" w:eastAsiaTheme="majorEastAsia" w:hAnsiTheme="majorHAnsi" w:cstheme="majorBidi"/>
          <w:b/>
          <w:bCs/>
          <w:i/>
          <w:iCs/>
          <w:sz w:val="32"/>
          <w:szCs w:val="32"/>
        </w:rPr>
        <w:t>.</w:t>
      </w:r>
      <w:r w:rsidR="00813E82" w:rsidRPr="002423F4">
        <w:rPr>
          <w:rFonts w:asciiTheme="majorHAnsi" w:eastAsiaTheme="majorEastAsia" w:hAnsiTheme="majorHAnsi" w:cstheme="majorBidi"/>
          <w:b/>
          <w:bCs/>
          <w:i/>
          <w:iCs/>
          <w:sz w:val="32"/>
          <w:szCs w:val="32"/>
        </w:rPr>
        <w:t xml:space="preserve"> Authority</w:t>
      </w:r>
      <w:bookmarkEnd w:id="20"/>
      <w:r w:rsidR="00D2367F" w:rsidRPr="002423F4">
        <w:rPr>
          <w:rFonts w:asciiTheme="majorHAnsi" w:eastAsiaTheme="majorEastAsia" w:hAnsiTheme="majorHAnsi" w:cstheme="majorBidi"/>
          <w:b/>
          <w:bCs/>
          <w:i/>
          <w:iCs/>
          <w:sz w:val="32"/>
          <w:szCs w:val="32"/>
        </w:rPr>
        <w:t xml:space="preserve">  </w:t>
      </w:r>
    </w:p>
    <w:p w14:paraId="2EF8952C" w14:textId="3996D40D" w:rsidR="009E2A18" w:rsidRPr="004C75B1" w:rsidRDefault="00813E82" w:rsidP="00A40E77">
      <w:pPr>
        <w:tabs>
          <w:tab w:val="left" w:pos="8370"/>
        </w:tabs>
      </w:pPr>
      <w:r w:rsidRPr="004C75B1">
        <w:t xml:space="preserve">The Municipality enacts the Ordinance </w:t>
      </w:r>
      <w:r w:rsidR="001D01C7" w:rsidRPr="004C75B1">
        <w:t xml:space="preserve">for Low Impact Development </w:t>
      </w:r>
      <w:r w:rsidRPr="004C75B1">
        <w:t xml:space="preserve">Strategies </w:t>
      </w:r>
      <w:r w:rsidR="001D01C7" w:rsidRPr="004C75B1">
        <w:t>p</w:t>
      </w:r>
      <w:r w:rsidRPr="004C75B1">
        <w:t xml:space="preserve">rovisions pursuant to </w:t>
      </w:r>
      <w:r w:rsidR="00DE2103" w:rsidRPr="004C75B1">
        <w:t xml:space="preserve">Maine Constitution Art. VIII, Part Second, §1 and </w:t>
      </w:r>
      <w:r w:rsidRPr="004C75B1">
        <w:t xml:space="preserve">30-A M.R.S. </w:t>
      </w:r>
      <w:r w:rsidRPr="004C75B1">
        <w:rPr>
          <w:rFonts w:cstheme="minorHAnsi"/>
        </w:rPr>
        <w:t>§§</w:t>
      </w:r>
      <w:r w:rsidRPr="004C75B1">
        <w:t xml:space="preserve">3001 et seq. (municipal home rule authority), 38 M.R.S. </w:t>
      </w:r>
      <w:r w:rsidRPr="004C75B1">
        <w:rPr>
          <w:rFonts w:cstheme="minorHAnsi"/>
        </w:rPr>
        <w:t>§</w:t>
      </w:r>
      <w:r w:rsidRPr="004C75B1">
        <w:t xml:space="preserve">413 (the Wastewater Discharge Law), 33 USC </w:t>
      </w:r>
      <w:r w:rsidRPr="004C75B1">
        <w:rPr>
          <w:rFonts w:cstheme="minorHAnsi"/>
        </w:rPr>
        <w:t>§§</w:t>
      </w:r>
      <w:r w:rsidRPr="004C75B1">
        <w:t xml:space="preserve">1251 et seq. (the Clean Water Act), and 40 CFR Part 122 (US Environmental Protection Agency’s regulations governing the National Pollution Discharge Elimination System (NPDES)). The Maine Department of Environmental Protection, through its promulgation of the General Permit for the Discharge of Stormwater from Small Municipal Separate Storm Sewer Systems has listed the Municipality as having a Regulated Small MS4; under this General Permit, listing as a Regulated Small MS4 necessitates enactment of elements of this Ordinance as part of the Municipality’s </w:t>
      </w:r>
      <w:r w:rsidR="005E1515" w:rsidRPr="004C75B1">
        <w:t>S</w:t>
      </w:r>
      <w:r w:rsidRPr="004C75B1">
        <w:t>tormwater management program in order to satisfy the minimum control measures for Post Construction Stormwater Management in New Development and Redevelopment.</w:t>
      </w:r>
    </w:p>
    <w:p w14:paraId="6A51D761" w14:textId="60C08A37" w:rsidR="005B7437" w:rsidRDefault="005B7437" w:rsidP="00A40E77">
      <w:pPr>
        <w:tabs>
          <w:tab w:val="left" w:pos="8370"/>
        </w:tabs>
        <w:rPr>
          <w:i/>
          <w:iCs/>
          <w:color w:val="538135" w:themeColor="accent6" w:themeShade="BF"/>
        </w:rPr>
      </w:pPr>
    </w:p>
    <w:p w14:paraId="0D3612D8" w14:textId="77777777" w:rsidR="005B7437" w:rsidRDefault="005B7437" w:rsidP="00A40E77">
      <w:pPr>
        <w:tabs>
          <w:tab w:val="left" w:pos="8370"/>
        </w:tabs>
        <w:sectPr w:rsidR="005B7437" w:rsidSect="005B7437">
          <w:headerReference w:type="default" r:id="rId10"/>
          <w:footerReference w:type="default" r:id="rId11"/>
          <w:pgSz w:w="12240" w:h="15840"/>
          <w:pgMar w:top="1440" w:right="1440" w:bottom="1440" w:left="1440" w:header="720" w:footer="720" w:gutter="0"/>
          <w:cols w:space="720"/>
          <w:docGrid w:linePitch="360"/>
        </w:sectPr>
      </w:pPr>
    </w:p>
    <w:p w14:paraId="2EB2E78A" w14:textId="27EB4DC6" w:rsidR="00D04C41" w:rsidRDefault="004B51C8" w:rsidP="005B7437">
      <w:pPr>
        <w:keepNext/>
        <w:keepLines/>
        <w:spacing w:before="240"/>
        <w:outlineLvl w:val="0"/>
        <w:rPr>
          <w:rFonts w:asciiTheme="majorHAnsi" w:eastAsiaTheme="majorEastAsia" w:hAnsiTheme="majorHAnsi" w:cstheme="majorBidi"/>
          <w:b/>
          <w:bCs/>
          <w:i/>
          <w:iCs/>
          <w:sz w:val="32"/>
          <w:szCs w:val="32"/>
        </w:rPr>
      </w:pPr>
      <w:bookmarkStart w:id="21" w:name="_Toc109724467"/>
      <w:r>
        <w:rPr>
          <w:rFonts w:asciiTheme="majorHAnsi" w:eastAsiaTheme="majorEastAsia" w:hAnsiTheme="majorHAnsi" w:cstheme="majorBidi"/>
          <w:b/>
          <w:bCs/>
          <w:i/>
          <w:iCs/>
          <w:sz w:val="32"/>
          <w:szCs w:val="32"/>
        </w:rPr>
        <w:lastRenderedPageBreak/>
        <w:t>Technical Appendi</w:t>
      </w:r>
      <w:r w:rsidR="00D04C41">
        <w:rPr>
          <w:rFonts w:asciiTheme="majorHAnsi" w:eastAsiaTheme="majorEastAsia" w:hAnsiTheme="majorHAnsi" w:cstheme="majorBidi"/>
          <w:b/>
          <w:bCs/>
          <w:i/>
          <w:iCs/>
          <w:sz w:val="32"/>
          <w:szCs w:val="32"/>
        </w:rPr>
        <w:t>ces</w:t>
      </w:r>
      <w:bookmarkEnd w:id="21"/>
    </w:p>
    <w:p w14:paraId="4A1E680E" w14:textId="6AC50AA5" w:rsidR="00D04C41" w:rsidRDefault="00D04C41" w:rsidP="00D04C41">
      <w:pPr>
        <w:tabs>
          <w:tab w:val="left" w:pos="8370"/>
        </w:tabs>
      </w:pPr>
      <w:r w:rsidRPr="008161FE">
        <w:t xml:space="preserve">These Technical Appendices detail the required </w:t>
      </w:r>
      <w:r w:rsidR="008161FE" w:rsidRPr="008161FE">
        <w:t xml:space="preserve">Erosion and Sedimentation Control Standards and </w:t>
      </w:r>
      <w:r w:rsidRPr="008161FE">
        <w:t xml:space="preserve">LID Performance Standards. </w:t>
      </w:r>
    </w:p>
    <w:p w14:paraId="1BF905BB" w14:textId="77777777" w:rsidR="00D04C41" w:rsidRDefault="00D04C41" w:rsidP="00D04C41"/>
    <w:bookmarkStart w:id="22" w:name="_Toc109724468"/>
    <w:p w14:paraId="01189587" w14:textId="09136C0A" w:rsidR="005B7437" w:rsidRDefault="00D04C41" w:rsidP="005B7437">
      <w:pPr>
        <w:keepNext/>
        <w:keepLines/>
        <w:spacing w:before="240"/>
        <w:outlineLvl w:val="0"/>
        <w:rPr>
          <w:rFonts w:asciiTheme="majorHAnsi" w:eastAsiaTheme="majorEastAsia" w:hAnsiTheme="majorHAnsi" w:cstheme="majorBidi"/>
          <w:b/>
          <w:bCs/>
          <w:i/>
          <w:iCs/>
          <w:sz w:val="32"/>
          <w:szCs w:val="32"/>
        </w:rPr>
      </w:pPr>
      <w:r w:rsidRPr="00B833A0">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700224" behindDoc="0" locked="0" layoutInCell="1" allowOverlap="1" wp14:anchorId="5997C394" wp14:editId="2FB828DC">
                <wp:simplePos x="0" y="0"/>
                <wp:positionH relativeFrom="margin">
                  <wp:align>right</wp:align>
                </wp:positionH>
                <wp:positionV relativeFrom="paragraph">
                  <wp:posOffset>583565</wp:posOffset>
                </wp:positionV>
                <wp:extent cx="8086725" cy="1624330"/>
                <wp:effectExtent l="0" t="0" r="28575"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725" cy="1624330"/>
                        </a:xfrm>
                        <a:prstGeom prst="rect">
                          <a:avLst/>
                        </a:prstGeom>
                        <a:solidFill>
                          <a:srgbClr val="FFFFFF"/>
                        </a:solidFill>
                        <a:ln w="9525">
                          <a:solidFill>
                            <a:srgbClr val="000000"/>
                          </a:solidFill>
                          <a:miter lim="800000"/>
                          <a:headEnd/>
                          <a:tailEnd/>
                        </a:ln>
                      </wps:spPr>
                      <wps:txbx>
                        <w:txbxContent>
                          <w:p w14:paraId="7B20618D" w14:textId="77777777" w:rsidR="00C6642F" w:rsidRDefault="00C6642F" w:rsidP="00C6642F">
                            <w:r>
                              <w:t xml:space="preserve">Note to Maine DEP:  </w:t>
                            </w:r>
                          </w:p>
                          <w:p w14:paraId="244B4ADF" w14:textId="47043AAA" w:rsidR="00C6642F" w:rsidRDefault="00C6642F" w:rsidP="00C6642F">
                            <w:r>
                              <w:t xml:space="preserve">The following table shows the Performance Standards the Town will adopt, which LID Measures are addressed by the Performance Standard as well as notes for future adoption by the Town.  This information is provided to facilitate review by Maine DEP and for public comment.  </w:t>
                            </w:r>
                          </w:p>
                          <w:p w14:paraId="084B7530" w14:textId="77777777" w:rsidR="00C6642F" w:rsidRDefault="00C6642F" w:rsidP="00C6642F"/>
                          <w:p w14:paraId="77840F2C" w14:textId="51DB555A" w:rsidR="00C6642F" w:rsidRDefault="00C6642F" w:rsidP="00C6642F">
                            <w:r>
                              <w:t xml:space="preserve">The last two columns of the table will not be included in the Town’s Ordinances and Regulations.  </w:t>
                            </w:r>
                          </w:p>
                          <w:p w14:paraId="66665042" w14:textId="77777777" w:rsidR="00C6642F" w:rsidRDefault="00C6642F" w:rsidP="00C6642F"/>
                          <w:p w14:paraId="5E7D5C0C" w14:textId="7E21E9C3" w:rsidR="005B7437" w:rsidRDefault="00C6642F" w:rsidP="005B7437">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5997C394" id="_x0000_s1035" type="#_x0000_t202" style="position:absolute;margin-left:585.55pt;margin-top:45.95pt;width:636.75pt;height:127.9pt;z-index:2517002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">
                <v:textbox style="mso-fit-shape-to-text:t">
                  <w:txbxContent>
                    <w:p w14:paraId="7B20618D" w14:textId="77777777" w:rsidR="00C6642F" w:rsidRDefault="00C6642F" w:rsidP="00C6642F">
                      <w:r>
                        <w:t xml:space="preserve">Note to Maine DEP:  </w:t>
                      </w:r>
                    </w:p>
                    <w:p w14:paraId="244B4ADF" w14:textId="47043AAA" w:rsidR="00C6642F" w:rsidRDefault="00C6642F" w:rsidP="00C6642F">
                      <w:r>
                        <w:t xml:space="preserve">The following table shows the Performance Standards the Town will adopt, which LID Measures are addressed by the Performance Standard as well as notes for future adoption by the Town.  This information is provided to facilitate review by Maine DEP and for public comment.  </w:t>
                      </w:r>
                    </w:p>
                    <w:p w14:paraId="084B7530" w14:textId="77777777" w:rsidR="00C6642F" w:rsidRDefault="00C6642F" w:rsidP="00C6642F"/>
                    <w:p w14:paraId="77840F2C" w14:textId="51DB555A" w:rsidR="00C6642F" w:rsidRDefault="00C6642F" w:rsidP="00C6642F">
                      <w:r>
                        <w:t xml:space="preserve">The last two columns of the table will not be included in the Town’s Ordinances and Regulations.  </w:t>
                      </w:r>
                    </w:p>
                    <w:p w14:paraId="66665042" w14:textId="77777777" w:rsidR="00C6642F" w:rsidRDefault="00C6642F" w:rsidP="00C6642F"/>
                    <w:p w14:paraId="5E7D5C0C" w14:textId="7E21E9C3" w:rsidR="005B7437" w:rsidRDefault="00C6642F" w:rsidP="005B7437">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v:textbox>
                <w10:wrap type="topAndBottom" anchorx="margin"/>
              </v:shape>
            </w:pict>
          </mc:Fallback>
        </mc:AlternateContent>
      </w:r>
      <w:r>
        <w:rPr>
          <w:rFonts w:asciiTheme="majorHAnsi" w:eastAsiaTheme="majorEastAsia" w:hAnsiTheme="majorHAnsi" w:cstheme="majorBidi"/>
          <w:b/>
          <w:bCs/>
          <w:i/>
          <w:iCs/>
          <w:sz w:val="32"/>
          <w:szCs w:val="32"/>
        </w:rPr>
        <w:t>Technical Appendix</w:t>
      </w:r>
      <w:r w:rsidR="004B51C8">
        <w:rPr>
          <w:rFonts w:asciiTheme="majorHAnsi" w:eastAsiaTheme="majorEastAsia" w:hAnsiTheme="majorHAnsi" w:cstheme="majorBidi"/>
          <w:b/>
          <w:bCs/>
          <w:i/>
          <w:iCs/>
          <w:sz w:val="32"/>
          <w:szCs w:val="32"/>
        </w:rPr>
        <w:t xml:space="preserve"> A - LID</w:t>
      </w:r>
      <w:r w:rsidR="005B7437" w:rsidRPr="00B833A0">
        <w:rPr>
          <w:rFonts w:asciiTheme="majorHAnsi" w:eastAsiaTheme="majorEastAsia" w:hAnsiTheme="majorHAnsi" w:cstheme="majorBidi"/>
          <w:b/>
          <w:bCs/>
          <w:i/>
          <w:iCs/>
          <w:sz w:val="32"/>
          <w:szCs w:val="32"/>
        </w:rPr>
        <w:t xml:space="preserve"> Performance Standards</w:t>
      </w:r>
      <w:bookmarkEnd w:id="22"/>
      <w:r w:rsidR="005B7437" w:rsidRPr="00B833A0">
        <w:rPr>
          <w:rFonts w:asciiTheme="majorHAnsi" w:eastAsiaTheme="majorEastAsia" w:hAnsiTheme="majorHAnsi" w:cstheme="majorBidi"/>
          <w:b/>
          <w:bCs/>
          <w:i/>
          <w:iCs/>
          <w:sz w:val="32"/>
          <w:szCs w:val="32"/>
        </w:rPr>
        <w:t xml:space="preserve"> </w:t>
      </w:r>
    </w:p>
    <w:p w14:paraId="39B90AF7" w14:textId="2FE23FA4" w:rsidR="004B51C8" w:rsidRPr="00B833A0" w:rsidRDefault="004B51C8" w:rsidP="004B51C8"/>
    <w:p w14:paraId="272CFDD6" w14:textId="09BDAFC5" w:rsidR="005B7437" w:rsidRPr="00E012F6" w:rsidRDefault="005B7437" w:rsidP="005B7437"/>
    <w:tbl>
      <w:tblPr>
        <w:tblStyle w:val="TableGrid"/>
        <w:tblW w:w="13135" w:type="dxa"/>
        <w:tblLook w:val="04A0" w:firstRow="1" w:lastRow="0" w:firstColumn="1" w:lastColumn="0" w:noHBand="0" w:noVBand="1"/>
      </w:tblPr>
      <w:tblGrid>
        <w:gridCol w:w="5395"/>
        <w:gridCol w:w="2970"/>
        <w:gridCol w:w="4770"/>
      </w:tblGrid>
      <w:tr w:rsidR="005B7437" w14:paraId="6B6E7060" w14:textId="77777777" w:rsidTr="00A34248">
        <w:tc>
          <w:tcPr>
            <w:tcW w:w="5395" w:type="dxa"/>
          </w:tcPr>
          <w:p w14:paraId="0412D184" w14:textId="77777777" w:rsidR="005B7437" w:rsidRPr="00E012F6" w:rsidRDefault="005B7437" w:rsidP="00A34248">
            <w:pPr>
              <w:rPr>
                <w:b/>
                <w:bCs/>
              </w:rPr>
            </w:pPr>
            <w:r w:rsidRPr="00E012F6">
              <w:rPr>
                <w:b/>
                <w:bCs/>
              </w:rPr>
              <w:t>Performance Standard</w:t>
            </w:r>
          </w:p>
        </w:tc>
        <w:tc>
          <w:tcPr>
            <w:tcW w:w="2970" w:type="dxa"/>
          </w:tcPr>
          <w:p w14:paraId="60FC5A9A" w14:textId="77777777" w:rsidR="005B7437" w:rsidRPr="00E012F6" w:rsidRDefault="005B7437" w:rsidP="00A34248">
            <w:pPr>
              <w:rPr>
                <w:b/>
                <w:bCs/>
              </w:rPr>
            </w:pPr>
            <w:r w:rsidRPr="00E012F6">
              <w:rPr>
                <w:b/>
                <w:bCs/>
              </w:rPr>
              <w:t>LID Measure(s) addressed (shown only for informational purposes)</w:t>
            </w:r>
          </w:p>
        </w:tc>
        <w:tc>
          <w:tcPr>
            <w:tcW w:w="4770" w:type="dxa"/>
          </w:tcPr>
          <w:p w14:paraId="4C2CBD7E" w14:textId="38FEC1D2" w:rsidR="005B7437" w:rsidRPr="00E012F6" w:rsidRDefault="005B7437" w:rsidP="00A34248">
            <w:pPr>
              <w:rPr>
                <w:b/>
                <w:bCs/>
              </w:rPr>
            </w:pPr>
            <w:r>
              <w:rPr>
                <w:b/>
                <w:bCs/>
              </w:rPr>
              <w:t xml:space="preserve">Additional Notes for </w:t>
            </w:r>
            <w:r w:rsidR="00414176">
              <w:rPr>
                <w:b/>
                <w:bCs/>
              </w:rPr>
              <w:t>York</w:t>
            </w:r>
            <w:r>
              <w:rPr>
                <w:b/>
                <w:bCs/>
              </w:rPr>
              <w:t xml:space="preserve"> Adoption</w:t>
            </w:r>
          </w:p>
        </w:tc>
      </w:tr>
      <w:tr w:rsidR="005B7437" w14:paraId="1A179B0C" w14:textId="77777777" w:rsidTr="00A34248">
        <w:tc>
          <w:tcPr>
            <w:tcW w:w="5395" w:type="dxa"/>
          </w:tcPr>
          <w:p w14:paraId="06D9F868" w14:textId="77777777" w:rsidR="005B7437" w:rsidRPr="00E012F6" w:rsidRDefault="005B7437" w:rsidP="00A34248">
            <w:pPr>
              <w:rPr>
                <w:rFonts w:eastAsiaTheme="minorEastAsia"/>
              </w:rPr>
            </w:pPr>
            <w:r w:rsidRPr="00E012F6">
              <w:rPr>
                <w:rFonts w:eastAsiaTheme="minorEastAsia"/>
              </w:rPr>
              <w:t>Prioritize the protection of the following sensitive areas as listed below (highest priority listed first) by not disturbing land in these areas:</w:t>
            </w:r>
          </w:p>
          <w:p w14:paraId="731B660D"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Waters of the State and associated shoreland protection areas.</w:t>
            </w:r>
          </w:p>
          <w:p w14:paraId="7D26EA5E"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 xml:space="preserve">Protected Natural Resources </w:t>
            </w:r>
          </w:p>
          <w:p w14:paraId="58FA1CD8"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Predevelopment Drainageways</w:t>
            </w:r>
          </w:p>
          <w:p w14:paraId="0E317EB0"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High Permeability Soils</w:t>
            </w:r>
          </w:p>
          <w:p w14:paraId="1BD5CEDA"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lastRenderedPageBreak/>
              <w:t xml:space="preserve">Maine Native </w:t>
            </w:r>
            <w:r>
              <w:rPr>
                <w:rFonts w:eastAsiaTheme="minorEastAsia"/>
              </w:rPr>
              <w:t xml:space="preserve">Vegetation </w:t>
            </w:r>
            <w:r w:rsidRPr="00E012F6">
              <w:rPr>
                <w:rFonts w:eastAsiaTheme="minorEastAsia"/>
              </w:rPr>
              <w:t>and Climate</w:t>
            </w:r>
            <w:r>
              <w:rPr>
                <w:rFonts w:eastAsiaTheme="minorEastAsia"/>
              </w:rPr>
              <w:t xml:space="preserve"> </w:t>
            </w:r>
            <w:r w:rsidRPr="00E012F6">
              <w:rPr>
                <w:rFonts w:eastAsiaTheme="minorEastAsia"/>
              </w:rPr>
              <w:t>Resilient Northeastern Native Vegetation in General Buffer areas and Shoreland Zoning Setback Buffer areas</w:t>
            </w:r>
          </w:p>
          <w:p w14:paraId="746D3B69"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Significant and Essential Wildlife Habitats</w:t>
            </w:r>
          </w:p>
          <w:p w14:paraId="1D8D3085" w14:textId="77777777" w:rsidR="005B7437" w:rsidRPr="00E012F6" w:rsidRDefault="005B7437" w:rsidP="00A34248">
            <w:r w:rsidRPr="00E012F6">
              <w:t xml:space="preserve">Note that the applicant will need to provide a description in their narrative of how they have prioritized these areas for protection from </w:t>
            </w:r>
            <w:r>
              <w:t>d</w:t>
            </w:r>
            <w:r w:rsidRPr="00E012F6">
              <w:t>isturbance.  These areas may be counted toward the open space requirements.</w:t>
            </w:r>
          </w:p>
          <w:p w14:paraId="4C8B1E14" w14:textId="77777777" w:rsidR="005B7437" w:rsidRPr="00E012F6" w:rsidRDefault="005B7437" w:rsidP="00A34248"/>
          <w:p w14:paraId="100DD536" w14:textId="77777777" w:rsidR="005B7437" w:rsidRPr="00E012F6" w:rsidRDefault="005B7437" w:rsidP="00A34248">
            <w:r w:rsidRPr="00E012F6">
              <w:t xml:space="preserve">Exception:  Removal of Maine Native </w:t>
            </w:r>
            <w:r>
              <w:t xml:space="preserve">Vegetation </w:t>
            </w:r>
            <w:r w:rsidRPr="00E012F6">
              <w:t>and Climate</w:t>
            </w:r>
            <w:r>
              <w:t xml:space="preserve"> </w:t>
            </w:r>
            <w:r w:rsidRPr="00E012F6">
              <w:t xml:space="preserve">Resilient Northeastern Native Vegetation that is diseased or in poor condition is allowed. </w:t>
            </w:r>
          </w:p>
          <w:p w14:paraId="7DB93A53" w14:textId="77777777" w:rsidR="005B7437" w:rsidRPr="00E012F6" w:rsidRDefault="005B7437" w:rsidP="00A34248"/>
        </w:tc>
        <w:tc>
          <w:tcPr>
            <w:tcW w:w="2970" w:type="dxa"/>
          </w:tcPr>
          <w:p w14:paraId="45FF8DD2" w14:textId="77777777" w:rsidR="005B7437" w:rsidRPr="00E012F6" w:rsidRDefault="005B7437" w:rsidP="00A34248">
            <w:pPr>
              <w:numPr>
                <w:ilvl w:val="0"/>
                <w:numId w:val="4"/>
              </w:numPr>
              <w:ind w:hanging="644"/>
              <w:contextualSpacing/>
            </w:pPr>
            <w:r w:rsidRPr="00E012F6">
              <w:lastRenderedPageBreak/>
              <w:t>Minimize Site Clearing</w:t>
            </w:r>
          </w:p>
          <w:p w14:paraId="77F07AF1" w14:textId="77777777" w:rsidR="005B7437" w:rsidRPr="00E012F6" w:rsidRDefault="005B7437" w:rsidP="00A34248">
            <w:pPr>
              <w:numPr>
                <w:ilvl w:val="0"/>
                <w:numId w:val="4"/>
              </w:numPr>
              <w:ind w:hanging="644"/>
              <w:contextualSpacing/>
            </w:pPr>
            <w:r w:rsidRPr="00E012F6">
              <w:t xml:space="preserve">Protect </w:t>
            </w:r>
            <w:r>
              <w:t>N</w:t>
            </w:r>
            <w:r w:rsidRPr="00E012F6">
              <w:t xml:space="preserve">atural </w:t>
            </w:r>
            <w:r>
              <w:t>D</w:t>
            </w:r>
            <w:r w:rsidRPr="00E012F6">
              <w:t xml:space="preserve">rainage </w:t>
            </w:r>
            <w:r>
              <w:t>S</w:t>
            </w:r>
            <w:r w:rsidRPr="00E012F6">
              <w:t>ystem</w:t>
            </w:r>
          </w:p>
          <w:p w14:paraId="5FA95E98" w14:textId="77777777" w:rsidR="005B7437" w:rsidRPr="00E012F6" w:rsidRDefault="005B7437" w:rsidP="00A34248">
            <w:pPr>
              <w:numPr>
                <w:ilvl w:val="0"/>
                <w:numId w:val="9"/>
              </w:numPr>
              <w:ind w:hanging="644"/>
              <w:contextualSpacing/>
            </w:pPr>
            <w:r w:rsidRPr="00E012F6">
              <w:t>Minimize Impervious Area</w:t>
            </w:r>
          </w:p>
          <w:p w14:paraId="7F9ECE8C" w14:textId="77777777" w:rsidR="005B7437" w:rsidRPr="00E012F6" w:rsidRDefault="005B7437" w:rsidP="00A34248">
            <w:pPr>
              <w:numPr>
                <w:ilvl w:val="0"/>
                <w:numId w:val="9"/>
              </w:numPr>
              <w:ind w:hanging="644"/>
              <w:contextualSpacing/>
            </w:pPr>
            <w:r w:rsidRPr="00E012F6">
              <w:t>Minimize Effect of Impervious Area</w:t>
            </w:r>
          </w:p>
          <w:p w14:paraId="0A66CF31" w14:textId="77777777" w:rsidR="005B7437" w:rsidRPr="00E012F6" w:rsidRDefault="005B7437" w:rsidP="00A34248">
            <w:pPr>
              <w:numPr>
                <w:ilvl w:val="0"/>
                <w:numId w:val="9"/>
              </w:numPr>
              <w:ind w:hanging="644"/>
              <w:contextualSpacing/>
            </w:pPr>
            <w:r w:rsidRPr="00E012F6">
              <w:t>Minimize Soil Compaction</w:t>
            </w:r>
          </w:p>
          <w:p w14:paraId="252747DF" w14:textId="77777777" w:rsidR="005B7437" w:rsidRPr="00E012F6" w:rsidRDefault="005B7437" w:rsidP="00A34248">
            <w:pPr>
              <w:ind w:left="720" w:hanging="644"/>
              <w:contextualSpacing/>
            </w:pPr>
          </w:p>
          <w:p w14:paraId="6EFCEAE9" w14:textId="77777777" w:rsidR="005B7437" w:rsidRPr="00E012F6" w:rsidRDefault="005B7437" w:rsidP="00A34248">
            <w:pPr>
              <w:ind w:hanging="644"/>
            </w:pPr>
          </w:p>
        </w:tc>
        <w:tc>
          <w:tcPr>
            <w:tcW w:w="4770" w:type="dxa"/>
          </w:tcPr>
          <w:p w14:paraId="11197E86" w14:textId="22407700" w:rsidR="005B7437" w:rsidRPr="00E012F6" w:rsidRDefault="006D4D08" w:rsidP="00A34248">
            <w:r>
              <w:lastRenderedPageBreak/>
              <w:t>The Town intends to adopt this Performance Standard.</w:t>
            </w:r>
          </w:p>
        </w:tc>
      </w:tr>
      <w:tr w:rsidR="005B7437" w14:paraId="48599BCC" w14:textId="77777777" w:rsidTr="00A34248">
        <w:tc>
          <w:tcPr>
            <w:tcW w:w="5395" w:type="dxa"/>
          </w:tcPr>
          <w:p w14:paraId="5975456A" w14:textId="77777777" w:rsidR="00F03D42" w:rsidRDefault="005B7437" w:rsidP="00A34248">
            <w:pPr>
              <w:rPr>
                <w:rFonts w:eastAsiaTheme="minorEastAsia"/>
              </w:rPr>
            </w:pPr>
            <w:r>
              <w:rPr>
                <w:rFonts w:eastAsiaTheme="minorEastAsia"/>
              </w:rPr>
              <w:t>Project Plans</w:t>
            </w:r>
            <w:r w:rsidRPr="00E012F6">
              <w:rPr>
                <w:rFonts w:eastAsiaTheme="minorEastAsia"/>
              </w:rPr>
              <w:t xml:space="preserve"> shall depict limits of disturbance.</w:t>
            </w:r>
            <w:r>
              <w:rPr>
                <w:rFonts w:eastAsiaTheme="minorEastAsia"/>
              </w:rPr>
              <w:t xml:space="preserve"> </w:t>
            </w:r>
          </w:p>
          <w:p w14:paraId="690CAECE" w14:textId="77777777" w:rsidR="00F03D42" w:rsidRDefault="00F03D42" w:rsidP="00A34248">
            <w:pPr>
              <w:rPr>
                <w:rFonts w:eastAsiaTheme="minorEastAsia"/>
              </w:rPr>
            </w:pPr>
          </w:p>
          <w:p w14:paraId="16A3CFF6" w14:textId="6C73A095" w:rsidR="005B7437" w:rsidRPr="00E012F6" w:rsidRDefault="00F03D42" w:rsidP="00A34248">
            <w:pPr>
              <w:rPr>
                <w:rFonts w:eastAsiaTheme="minorEastAsia"/>
              </w:rPr>
            </w:pPr>
            <w:r>
              <w:rPr>
                <w:rFonts w:eastAsiaTheme="minorEastAsia"/>
              </w:rPr>
              <w:t>Project Plans shall have a note that the l</w:t>
            </w:r>
            <w:r w:rsidR="005B7437" w:rsidRPr="00E012F6">
              <w:rPr>
                <w:rFonts w:eastAsiaTheme="minorEastAsia"/>
              </w:rPr>
              <w:t>imits of disturbance shall be established on-site prior to disturbance using flagging, fencing, signs</w:t>
            </w:r>
            <w:r w:rsidR="00477959">
              <w:rPr>
                <w:rFonts w:eastAsiaTheme="minorEastAsia"/>
              </w:rPr>
              <w:t>,</w:t>
            </w:r>
            <w:r w:rsidR="005B7437" w:rsidRPr="00E012F6">
              <w:rPr>
                <w:rFonts w:eastAsiaTheme="minorEastAsia"/>
              </w:rPr>
              <w:t xml:space="preserve"> or other means to provide a clear indication.</w:t>
            </w:r>
          </w:p>
          <w:p w14:paraId="256DD77A" w14:textId="77777777" w:rsidR="005B7437" w:rsidRPr="00E012F6" w:rsidRDefault="005B7437" w:rsidP="00A34248">
            <w:pPr>
              <w:rPr>
                <w:highlight w:val="yellow"/>
              </w:rPr>
            </w:pPr>
          </w:p>
        </w:tc>
        <w:tc>
          <w:tcPr>
            <w:tcW w:w="2970" w:type="dxa"/>
          </w:tcPr>
          <w:p w14:paraId="01F02543" w14:textId="77777777" w:rsidR="005B7437" w:rsidRPr="00E012F6" w:rsidRDefault="005B7437" w:rsidP="00A34248">
            <w:pPr>
              <w:numPr>
                <w:ilvl w:val="0"/>
                <w:numId w:val="6"/>
              </w:numPr>
              <w:ind w:hanging="644"/>
              <w:contextualSpacing/>
            </w:pPr>
            <w:r w:rsidRPr="00E012F6">
              <w:t>Minimize Site Clearing</w:t>
            </w:r>
          </w:p>
          <w:p w14:paraId="74D228D2" w14:textId="77777777" w:rsidR="005B7437" w:rsidRPr="00E012F6" w:rsidRDefault="005B7437" w:rsidP="00A34248">
            <w:pPr>
              <w:numPr>
                <w:ilvl w:val="0"/>
                <w:numId w:val="28"/>
              </w:numPr>
              <w:ind w:hanging="644"/>
              <w:contextualSpacing/>
            </w:pPr>
            <w:r w:rsidRPr="00E012F6">
              <w:t>Minimize Soil Compaction</w:t>
            </w:r>
          </w:p>
        </w:tc>
        <w:tc>
          <w:tcPr>
            <w:tcW w:w="4770" w:type="dxa"/>
          </w:tcPr>
          <w:p w14:paraId="3D74E3F2" w14:textId="05C206B9" w:rsidR="005B7437" w:rsidRPr="00E012F6" w:rsidRDefault="006D4D08" w:rsidP="00A34248">
            <w:r>
              <w:t>The Town intends to adopt this Performance Standard.</w:t>
            </w:r>
          </w:p>
        </w:tc>
      </w:tr>
      <w:tr w:rsidR="005B7437" w14:paraId="4AEEA39A" w14:textId="77777777" w:rsidTr="00A34248">
        <w:tc>
          <w:tcPr>
            <w:tcW w:w="5395" w:type="dxa"/>
          </w:tcPr>
          <w:p w14:paraId="30BAB5A1" w14:textId="77777777" w:rsidR="005B7437" w:rsidRPr="00E012F6" w:rsidRDefault="005B7437" w:rsidP="00A34248">
            <w:pPr>
              <w:rPr>
                <w:rFonts w:eastAsiaTheme="minorEastAsia"/>
                <w:i/>
                <w:iCs/>
                <w:color w:val="00B0F0"/>
              </w:rPr>
            </w:pPr>
            <w:r w:rsidRPr="00E012F6">
              <w:rPr>
                <w:rFonts w:eastAsiaTheme="minorEastAsia"/>
                <w:i/>
                <w:iCs/>
                <w:color w:val="00B0F0"/>
              </w:rPr>
              <w:t xml:space="preserve">Optional:  Rural </w:t>
            </w:r>
            <w:r>
              <w:rPr>
                <w:rFonts w:eastAsiaTheme="minorEastAsia"/>
                <w:i/>
                <w:iCs/>
                <w:color w:val="00B0F0"/>
              </w:rPr>
              <w:t xml:space="preserve">New Developments </w:t>
            </w:r>
            <w:r w:rsidRPr="00E012F6">
              <w:rPr>
                <w:rFonts w:eastAsiaTheme="minorEastAsia"/>
                <w:i/>
                <w:iCs/>
                <w:color w:val="00B0F0"/>
              </w:rPr>
              <w:t xml:space="preserve">shall preserve at least 40% of the </w:t>
            </w:r>
            <w:r>
              <w:rPr>
                <w:rFonts w:eastAsiaTheme="minorEastAsia"/>
                <w:i/>
                <w:iCs/>
                <w:color w:val="00B0F0"/>
              </w:rPr>
              <w:t>Site</w:t>
            </w:r>
            <w:r w:rsidRPr="00E012F6">
              <w:rPr>
                <w:rFonts w:eastAsiaTheme="minorEastAsia"/>
                <w:i/>
                <w:iCs/>
                <w:color w:val="00B0F0"/>
              </w:rPr>
              <w:t xml:space="preserve"> as open space and Suburban </w:t>
            </w:r>
            <w:r>
              <w:rPr>
                <w:rFonts w:eastAsiaTheme="minorEastAsia"/>
                <w:i/>
                <w:iCs/>
                <w:color w:val="00B0F0"/>
              </w:rPr>
              <w:t xml:space="preserve">New Developments </w:t>
            </w:r>
            <w:r w:rsidRPr="00E012F6">
              <w:rPr>
                <w:rFonts w:eastAsiaTheme="minorEastAsia"/>
                <w:i/>
                <w:iCs/>
                <w:color w:val="00B0F0"/>
              </w:rPr>
              <w:t xml:space="preserve">shall preserve 25% of the </w:t>
            </w:r>
            <w:r>
              <w:rPr>
                <w:rFonts w:eastAsiaTheme="minorEastAsia"/>
                <w:i/>
                <w:iCs/>
                <w:color w:val="00B0F0"/>
              </w:rPr>
              <w:t>Site</w:t>
            </w:r>
            <w:r w:rsidRPr="00E012F6">
              <w:rPr>
                <w:rFonts w:eastAsiaTheme="minorEastAsia"/>
                <w:i/>
                <w:iCs/>
                <w:color w:val="00B0F0"/>
              </w:rPr>
              <w:t xml:space="preserve"> as open space.</w:t>
            </w:r>
          </w:p>
          <w:p w14:paraId="05D6B723" w14:textId="77777777" w:rsidR="005B7437" w:rsidRPr="00E012F6" w:rsidRDefault="005B7437" w:rsidP="00A34248">
            <w:pPr>
              <w:rPr>
                <w:rFonts w:eastAsiaTheme="minorEastAsia"/>
                <w:highlight w:val="yellow"/>
              </w:rPr>
            </w:pPr>
          </w:p>
          <w:p w14:paraId="193C5E6F" w14:textId="77777777" w:rsidR="005B7437" w:rsidRPr="00E012F6" w:rsidRDefault="005B7437" w:rsidP="00A34248">
            <w:pPr>
              <w:rPr>
                <w:i/>
                <w:iCs/>
                <w:highlight w:val="yellow"/>
              </w:rPr>
            </w:pPr>
            <w:r w:rsidRPr="00E012F6">
              <w:rPr>
                <w:rFonts w:eastAsiaTheme="minorEastAsia"/>
                <w:i/>
                <w:iCs/>
                <w:color w:val="00B0F0"/>
              </w:rPr>
              <w:t>Exception: Municipalities may allow exceptions per their municipal ordinances.  For example, applicants may be allowed to pay a fee-in-lieu which is dedicated to open space or may provide open space in an alternate locations within the same watershed.</w:t>
            </w:r>
          </w:p>
        </w:tc>
        <w:tc>
          <w:tcPr>
            <w:tcW w:w="2970" w:type="dxa"/>
          </w:tcPr>
          <w:p w14:paraId="3BFF7BF3" w14:textId="77777777" w:rsidR="005B7437" w:rsidRPr="00E012F6" w:rsidRDefault="005B7437" w:rsidP="00A34248">
            <w:pPr>
              <w:numPr>
                <w:ilvl w:val="0"/>
                <w:numId w:val="7"/>
              </w:numPr>
              <w:ind w:hanging="644"/>
              <w:contextualSpacing/>
            </w:pPr>
            <w:r w:rsidRPr="00E012F6">
              <w:t>Minimize Site Clearing</w:t>
            </w:r>
          </w:p>
          <w:p w14:paraId="5342F8E3" w14:textId="77777777" w:rsidR="005B7437" w:rsidRPr="00E012F6" w:rsidRDefault="005B7437" w:rsidP="00A34248">
            <w:pPr>
              <w:numPr>
                <w:ilvl w:val="0"/>
                <w:numId w:val="18"/>
              </w:numPr>
              <w:ind w:hanging="644"/>
              <w:contextualSpacing/>
            </w:pPr>
            <w:r w:rsidRPr="00E012F6">
              <w:t>Minimize Impervious Area</w:t>
            </w:r>
          </w:p>
          <w:p w14:paraId="4B52ED9D" w14:textId="77777777" w:rsidR="005B7437" w:rsidRPr="00E012F6" w:rsidRDefault="005B7437" w:rsidP="00A34248">
            <w:pPr>
              <w:ind w:left="703" w:hanging="644"/>
              <w:rPr>
                <w:highlight w:val="yellow"/>
              </w:rPr>
            </w:pPr>
            <w:r w:rsidRPr="00E012F6">
              <w:t xml:space="preserve">7. </w:t>
            </w:r>
            <w:r>
              <w:t xml:space="preserve">   </w:t>
            </w:r>
            <w:r w:rsidRPr="00E012F6">
              <w:t xml:space="preserve">Minimize </w:t>
            </w:r>
            <w:r>
              <w:t>L</w:t>
            </w:r>
            <w:r w:rsidRPr="00E012F6">
              <w:t xml:space="preserve">awns and </w:t>
            </w:r>
            <w:r>
              <w:t>M</w:t>
            </w:r>
            <w:r w:rsidRPr="00E012F6">
              <w:t xml:space="preserve">aximize </w:t>
            </w:r>
            <w:r>
              <w:t>L</w:t>
            </w:r>
            <w:r w:rsidRPr="00E012F6">
              <w:t xml:space="preserve">andscaping that </w:t>
            </w:r>
            <w:r>
              <w:t>E</w:t>
            </w:r>
            <w:r w:rsidRPr="00E012F6">
              <w:t xml:space="preserve">ncourages </w:t>
            </w:r>
            <w:r>
              <w:t>R</w:t>
            </w:r>
            <w:r w:rsidRPr="00E012F6">
              <w:t xml:space="preserve">unoff </w:t>
            </w:r>
            <w:r>
              <w:t>R</w:t>
            </w:r>
            <w:r w:rsidRPr="00E012F6">
              <w:t>etention.</w:t>
            </w:r>
          </w:p>
        </w:tc>
        <w:tc>
          <w:tcPr>
            <w:tcW w:w="4770" w:type="dxa"/>
          </w:tcPr>
          <w:p w14:paraId="7AF9CAD2" w14:textId="56A90D16" w:rsidR="00D869D6" w:rsidRPr="00D869D6" w:rsidRDefault="00414176" w:rsidP="00376117">
            <w:pPr>
              <w:rPr>
                <w:i/>
                <w:iCs/>
              </w:rPr>
            </w:pPr>
            <w:r w:rsidRPr="00D869D6">
              <w:t>York</w:t>
            </w:r>
            <w:r w:rsidR="005B7437" w:rsidRPr="00D869D6">
              <w:t xml:space="preserve"> </w:t>
            </w:r>
            <w:r w:rsidR="00D869D6" w:rsidRPr="00D869D6">
              <w:t>Zoning Ordinance</w:t>
            </w:r>
            <w:r w:rsidR="006D4D08" w:rsidRPr="00D869D6">
              <w:t xml:space="preserve"> contains open space requirements for </w:t>
            </w:r>
            <w:r w:rsidR="00D869D6" w:rsidRPr="00D869D6">
              <w:t xml:space="preserve">developments </w:t>
            </w:r>
            <w:r w:rsidR="00376117" w:rsidRPr="00D869D6">
              <w:t xml:space="preserve">as follows:  </w:t>
            </w:r>
            <w:r w:rsidR="009118BE">
              <w:t>“</w:t>
            </w:r>
            <w:r w:rsidR="00376117" w:rsidRPr="00D869D6">
              <w:rPr>
                <w:i/>
                <w:iCs/>
              </w:rPr>
              <w:t xml:space="preserve">The planning board may require the </w:t>
            </w:r>
            <w:r w:rsidR="00D869D6" w:rsidRPr="00D869D6">
              <w:rPr>
                <w:i/>
                <w:iCs/>
              </w:rPr>
              <w:t>reservation of a maximum of ten percent of a property devoted to non-residential use as open space to p</w:t>
            </w:r>
            <w:r w:rsidR="00376117" w:rsidRPr="00D869D6">
              <w:rPr>
                <w:i/>
                <w:iCs/>
              </w:rPr>
              <w:t xml:space="preserve">rovide </w:t>
            </w:r>
            <w:r w:rsidR="00D869D6" w:rsidRPr="00D869D6">
              <w:rPr>
                <w:i/>
                <w:iCs/>
              </w:rPr>
              <w:t>for recreational need….</w:t>
            </w:r>
            <w:r w:rsidR="009118BE">
              <w:rPr>
                <w:i/>
                <w:iCs/>
              </w:rPr>
              <w:t>”</w:t>
            </w:r>
            <w:r w:rsidR="00D869D6" w:rsidRPr="00D869D6">
              <w:rPr>
                <w:i/>
                <w:iCs/>
              </w:rPr>
              <w:t xml:space="preserve"> </w:t>
            </w:r>
          </w:p>
          <w:p w14:paraId="428403A8" w14:textId="77777777" w:rsidR="00D869D6" w:rsidRPr="00D869D6" w:rsidRDefault="00D869D6" w:rsidP="00376117">
            <w:pPr>
              <w:rPr>
                <w:i/>
                <w:iCs/>
              </w:rPr>
            </w:pPr>
          </w:p>
          <w:p w14:paraId="5BD627E6" w14:textId="63F64E15" w:rsidR="00376117" w:rsidRDefault="00D869D6" w:rsidP="00376117">
            <w:r w:rsidRPr="009118BE">
              <w:t xml:space="preserve">The York Zoning Ordinance also contains an Open Space Conservation Subdivision which requires 50 % of the total project area be open space.  This is the preferred type of subdivision </w:t>
            </w:r>
            <w:r w:rsidR="009118BE">
              <w:t xml:space="preserve">in York </w:t>
            </w:r>
            <w:r w:rsidRPr="009118BE">
              <w:t xml:space="preserve">(applicants must demonstrate that this would not </w:t>
            </w:r>
            <w:r w:rsidRPr="009118BE">
              <w:lastRenderedPageBreak/>
              <w:t xml:space="preserve">be a reasonable design in order to develop another type of subdivision).  </w:t>
            </w:r>
          </w:p>
          <w:p w14:paraId="7B1E765C" w14:textId="5AAF957E" w:rsidR="001C5B0A" w:rsidRDefault="001C5B0A" w:rsidP="00376117"/>
          <w:p w14:paraId="6F4B1984" w14:textId="3717AB93" w:rsidR="00376117" w:rsidRPr="00D869D6" w:rsidRDefault="00376117" w:rsidP="00A34248">
            <w:r w:rsidRPr="00D869D6">
              <w:t xml:space="preserve">The Town </w:t>
            </w:r>
            <w:r w:rsidR="00D869D6" w:rsidRPr="00D869D6">
              <w:t xml:space="preserve">will not amend their ordinances </w:t>
            </w:r>
            <w:r w:rsidRPr="00D869D6">
              <w:t>to adopt this Performance Standard</w:t>
            </w:r>
            <w:r w:rsidR="00D869D6" w:rsidRPr="00D869D6">
              <w:t xml:space="preserve">, because the Town’s current subdivision element is already more protective.  </w:t>
            </w:r>
            <w:r w:rsidRPr="00D869D6">
              <w:t xml:space="preserve"> </w:t>
            </w:r>
          </w:p>
          <w:p w14:paraId="0C198ACD" w14:textId="253764CA" w:rsidR="005B7437" w:rsidRPr="00D869D6" w:rsidRDefault="005B7437" w:rsidP="00A34248">
            <w:r w:rsidRPr="00D869D6">
              <w:t xml:space="preserve"> </w:t>
            </w:r>
          </w:p>
        </w:tc>
      </w:tr>
      <w:tr w:rsidR="005B7437" w14:paraId="428D676F" w14:textId="77777777" w:rsidTr="00A34248">
        <w:tc>
          <w:tcPr>
            <w:tcW w:w="5395" w:type="dxa"/>
          </w:tcPr>
          <w:p w14:paraId="40072F93" w14:textId="77777777" w:rsidR="005B7437" w:rsidRPr="00E012F6" w:rsidRDefault="005B7437" w:rsidP="00A34248">
            <w:r w:rsidRPr="00E012F6">
              <w:lastRenderedPageBreak/>
              <w:t xml:space="preserve">Stream Crossings for Waters of the State shall </w:t>
            </w:r>
            <w:r>
              <w:t>be designed in accordance with</w:t>
            </w:r>
            <w:r w:rsidRPr="00E012F6">
              <w:t xml:space="preserve"> Maine Stream Smart Principles to preserve natural pre-development Drainageways.</w:t>
            </w:r>
          </w:p>
          <w:p w14:paraId="6EB8F211" w14:textId="77777777" w:rsidR="005B7437" w:rsidRPr="00E012F6" w:rsidRDefault="005B7437" w:rsidP="00A34248">
            <w:pPr>
              <w:rPr>
                <w:highlight w:val="yellow"/>
              </w:rPr>
            </w:pPr>
          </w:p>
          <w:p w14:paraId="482B63F2" w14:textId="77777777" w:rsidR="005B7437" w:rsidRPr="00E012F6" w:rsidRDefault="005B7437" w:rsidP="00A34248">
            <w:r w:rsidRPr="00E012F6">
              <w:t xml:space="preserve">Exception: </w:t>
            </w:r>
          </w:p>
          <w:p w14:paraId="43A618CD" w14:textId="77777777" w:rsidR="005B7437" w:rsidRPr="00E012F6" w:rsidRDefault="005B7437" w:rsidP="00A34248">
            <w:r w:rsidRPr="00E012F6">
              <w:t xml:space="preserve">Stream </w:t>
            </w:r>
            <w:r>
              <w:t>C</w:t>
            </w:r>
            <w:r w:rsidRPr="00E012F6">
              <w:t xml:space="preserve">rossings over portions of streams that are artificially channelized are not subject to this standard.    </w:t>
            </w:r>
          </w:p>
          <w:p w14:paraId="56123ACD" w14:textId="77777777" w:rsidR="005B7437" w:rsidRPr="00E012F6" w:rsidRDefault="005B7437" w:rsidP="00A34248">
            <w:pPr>
              <w:rPr>
                <w:highlight w:val="yellow"/>
              </w:rPr>
            </w:pPr>
          </w:p>
        </w:tc>
        <w:tc>
          <w:tcPr>
            <w:tcW w:w="2970" w:type="dxa"/>
          </w:tcPr>
          <w:p w14:paraId="1466AB82" w14:textId="77777777" w:rsidR="005B7437" w:rsidRPr="00E012F6" w:rsidRDefault="005B7437" w:rsidP="00A34248">
            <w:pPr>
              <w:numPr>
                <w:ilvl w:val="0"/>
                <w:numId w:val="19"/>
              </w:numPr>
              <w:contextualSpacing/>
            </w:pPr>
            <w:r w:rsidRPr="00E012F6">
              <w:t xml:space="preserve">Protect natural </w:t>
            </w:r>
            <w:r>
              <w:t>D</w:t>
            </w:r>
            <w:r w:rsidRPr="00E012F6">
              <w:t xml:space="preserve">rainage </w:t>
            </w:r>
            <w:r>
              <w:t>S</w:t>
            </w:r>
            <w:r w:rsidRPr="00E012F6">
              <w:t>ystem</w:t>
            </w:r>
          </w:p>
          <w:p w14:paraId="41CE5652" w14:textId="77777777" w:rsidR="005B7437" w:rsidRPr="00E012F6" w:rsidRDefault="005B7437" w:rsidP="00A34248">
            <w:pPr>
              <w:numPr>
                <w:ilvl w:val="0"/>
                <w:numId w:val="19"/>
              </w:numPr>
              <w:contextualSpacing/>
            </w:pPr>
            <w:r w:rsidRPr="00E012F6">
              <w:t xml:space="preserve">Minimize </w:t>
            </w:r>
            <w:r>
              <w:t>D</w:t>
            </w:r>
            <w:r w:rsidRPr="00E012F6">
              <w:t xml:space="preserve">ecrease in </w:t>
            </w:r>
            <w:r>
              <w:t>T</w:t>
            </w:r>
            <w:r w:rsidRPr="00E012F6">
              <w:t xml:space="preserve">ime of </w:t>
            </w:r>
            <w:r>
              <w:t>C</w:t>
            </w:r>
            <w:r w:rsidRPr="00E012F6">
              <w:t>oncentration</w:t>
            </w:r>
          </w:p>
          <w:p w14:paraId="23D25531" w14:textId="77777777" w:rsidR="005B7437" w:rsidRPr="00E012F6" w:rsidRDefault="005B7437" w:rsidP="00A34248">
            <w:pPr>
              <w:ind w:left="360"/>
              <w:rPr>
                <w:highlight w:val="yellow"/>
              </w:rPr>
            </w:pPr>
          </w:p>
        </w:tc>
        <w:tc>
          <w:tcPr>
            <w:tcW w:w="4770" w:type="dxa"/>
          </w:tcPr>
          <w:p w14:paraId="571B04A1" w14:textId="3247228D" w:rsidR="005B7437" w:rsidRPr="00E012F6" w:rsidRDefault="00916046" w:rsidP="00A34248">
            <w:r>
              <w:t>The Town intends to adopt this Performance Standard.</w:t>
            </w:r>
          </w:p>
        </w:tc>
      </w:tr>
      <w:tr w:rsidR="005B7437" w14:paraId="5FCB4AB9" w14:textId="77777777" w:rsidTr="00A34248">
        <w:tc>
          <w:tcPr>
            <w:tcW w:w="5395" w:type="dxa"/>
          </w:tcPr>
          <w:p w14:paraId="45C5EA16" w14:textId="77777777" w:rsidR="005B7437" w:rsidRPr="00E012F6" w:rsidRDefault="005B7437" w:rsidP="00A34248">
            <w:pPr>
              <w:rPr>
                <w:rFonts w:eastAsiaTheme="minorEastAsia"/>
              </w:rPr>
            </w:pPr>
            <w:r w:rsidRPr="00E012F6">
              <w:t xml:space="preserve">Rural and Suburban </w:t>
            </w:r>
            <w:r>
              <w:t>Projects</w:t>
            </w:r>
            <w:r w:rsidRPr="00E012F6">
              <w:t xml:space="preserve"> shall p</w:t>
            </w:r>
            <w:r w:rsidRPr="00E012F6">
              <w:rPr>
                <w:rFonts w:eastAsiaTheme="minorEastAsia"/>
              </w:rPr>
              <w:t>reserve the natural pre-development Drainageways on</w:t>
            </w:r>
            <w:r>
              <w:rPr>
                <w:rFonts w:eastAsiaTheme="minorEastAsia"/>
              </w:rPr>
              <w:t xml:space="preserve"> the</w:t>
            </w:r>
            <w:r w:rsidRPr="00E012F6">
              <w:rPr>
                <w:rFonts w:eastAsiaTheme="minorEastAsia"/>
              </w:rPr>
              <w:t xml:space="preserve"> </w:t>
            </w:r>
            <w:r>
              <w:rPr>
                <w:rFonts w:eastAsiaTheme="minorEastAsia"/>
              </w:rPr>
              <w:t>S</w:t>
            </w:r>
            <w:r w:rsidRPr="00E012F6">
              <w:rPr>
                <w:rFonts w:eastAsiaTheme="minorEastAsia"/>
              </w:rPr>
              <w:t>ite by using the natural flow patterns and pathways for the post-construction drainage system.</w:t>
            </w:r>
          </w:p>
          <w:p w14:paraId="54B222E3" w14:textId="77777777" w:rsidR="005B7437" w:rsidRPr="00E012F6" w:rsidRDefault="005B7437" w:rsidP="00A34248">
            <w:pPr>
              <w:rPr>
                <w:rFonts w:eastAsiaTheme="minorEastAsia"/>
              </w:rPr>
            </w:pPr>
          </w:p>
          <w:p w14:paraId="50F13096" w14:textId="77777777" w:rsidR="005B7437" w:rsidRPr="00E012F6" w:rsidRDefault="005B7437" w:rsidP="00A34248">
            <w:pPr>
              <w:rPr>
                <w:rFonts w:eastAsiaTheme="minorEastAsia"/>
              </w:rPr>
            </w:pPr>
            <w:r w:rsidRPr="00E012F6">
              <w:rPr>
                <w:rFonts w:eastAsiaTheme="minorEastAsia"/>
              </w:rPr>
              <w:t xml:space="preserve">Exceptions are allowed if the Time of Concentration for </w:t>
            </w:r>
            <w:r>
              <w:rPr>
                <w:rFonts w:eastAsiaTheme="minorEastAsia"/>
              </w:rPr>
              <w:t xml:space="preserve">a </w:t>
            </w:r>
            <w:r w:rsidRPr="00E012F6">
              <w:rPr>
                <w:rFonts w:eastAsiaTheme="minorEastAsia"/>
              </w:rPr>
              <w:t xml:space="preserve">predevelopment Drainageway is the same as </w:t>
            </w:r>
            <w:r>
              <w:rPr>
                <w:rFonts w:eastAsiaTheme="minorEastAsia"/>
              </w:rPr>
              <w:t>or shorter than the</w:t>
            </w:r>
            <w:r w:rsidRPr="00E012F6">
              <w:rPr>
                <w:rFonts w:eastAsiaTheme="minorEastAsia"/>
              </w:rPr>
              <w:t xml:space="preserve"> post</w:t>
            </w:r>
            <w:r>
              <w:rPr>
                <w:rFonts w:eastAsiaTheme="minorEastAsia"/>
              </w:rPr>
              <w:t>-</w:t>
            </w:r>
            <w:r w:rsidRPr="00E012F6">
              <w:rPr>
                <w:rFonts w:eastAsiaTheme="minorEastAsia"/>
              </w:rPr>
              <w:t>development Drainageway.</w:t>
            </w:r>
          </w:p>
          <w:p w14:paraId="3C568CE4" w14:textId="77777777" w:rsidR="00F03D42" w:rsidRDefault="00F03D42" w:rsidP="00A34248">
            <w:pPr>
              <w:rPr>
                <w:rFonts w:eastAsiaTheme="minorEastAsia"/>
              </w:rPr>
            </w:pPr>
          </w:p>
          <w:p w14:paraId="4FE1C754" w14:textId="23F8F8B1" w:rsidR="005B7437" w:rsidRPr="00E012F6" w:rsidRDefault="005B7437" w:rsidP="00A34248">
            <w:pPr>
              <w:rPr>
                <w:rFonts w:ascii="Segoe UI" w:hAnsi="Segoe UI" w:cs="Segoe UI"/>
                <w:sz w:val="18"/>
                <w:szCs w:val="18"/>
              </w:rPr>
            </w:pPr>
            <w:r w:rsidRPr="00E012F6">
              <w:rPr>
                <w:rFonts w:eastAsiaTheme="minorEastAsia"/>
              </w:rPr>
              <w:t>Exception:  The applicant may submit an “alternative analysis” which demonstrates that this performance standard is impracticable</w:t>
            </w:r>
            <w:r w:rsidR="00F03D42">
              <w:rPr>
                <w:rFonts w:eastAsiaTheme="minorEastAsia"/>
              </w:rPr>
              <w:t xml:space="preserve"> or that changes to the predevelopment Drainageways </w:t>
            </w:r>
            <w:r w:rsidR="00716ADF">
              <w:rPr>
                <w:rFonts w:eastAsiaTheme="minorEastAsia"/>
              </w:rPr>
              <w:t>provide some environmental benefit</w:t>
            </w:r>
            <w:r w:rsidRPr="00E012F6">
              <w:rPr>
                <w:rFonts w:eastAsiaTheme="minorEastAsia"/>
              </w:rPr>
              <w:t>.</w:t>
            </w:r>
            <w:r w:rsidRPr="00E012F6">
              <w:rPr>
                <w:rFonts w:ascii="Segoe UI" w:hAnsi="Segoe UI" w:cs="Segoe UI"/>
                <w:sz w:val="18"/>
                <w:szCs w:val="18"/>
              </w:rPr>
              <w:t xml:space="preserve">  </w:t>
            </w:r>
          </w:p>
          <w:p w14:paraId="23A8BD61" w14:textId="77777777" w:rsidR="005B7437" w:rsidRPr="00E012F6" w:rsidRDefault="005B7437" w:rsidP="00A34248">
            <w:pPr>
              <w:rPr>
                <w:highlight w:val="yellow"/>
              </w:rPr>
            </w:pPr>
          </w:p>
        </w:tc>
        <w:tc>
          <w:tcPr>
            <w:tcW w:w="2970" w:type="dxa"/>
          </w:tcPr>
          <w:p w14:paraId="1B76003E" w14:textId="77777777" w:rsidR="005B7437" w:rsidRPr="00E012F6" w:rsidRDefault="005B7437" w:rsidP="00A34248">
            <w:pPr>
              <w:numPr>
                <w:ilvl w:val="0"/>
                <w:numId w:val="10"/>
              </w:numPr>
              <w:contextualSpacing/>
            </w:pPr>
            <w:r w:rsidRPr="00E012F6">
              <w:t xml:space="preserve">Protect </w:t>
            </w:r>
            <w:r>
              <w:t>N</w:t>
            </w:r>
            <w:r w:rsidRPr="00E012F6">
              <w:t xml:space="preserve">atural </w:t>
            </w:r>
            <w:r>
              <w:t>D</w:t>
            </w:r>
            <w:r w:rsidRPr="00E012F6">
              <w:t xml:space="preserve">rainage </w:t>
            </w:r>
            <w:r>
              <w:t>S</w:t>
            </w:r>
            <w:r w:rsidRPr="00E012F6">
              <w:t>ystem</w:t>
            </w:r>
          </w:p>
          <w:p w14:paraId="18F40160" w14:textId="77777777" w:rsidR="005B7437" w:rsidRPr="00E012F6" w:rsidRDefault="005B7437" w:rsidP="00A34248">
            <w:pPr>
              <w:numPr>
                <w:ilvl w:val="0"/>
                <w:numId w:val="10"/>
              </w:numPr>
              <w:contextualSpacing/>
            </w:pPr>
            <w:r w:rsidRPr="00E012F6">
              <w:t xml:space="preserve">Minimize </w:t>
            </w:r>
            <w:r>
              <w:t>D</w:t>
            </w:r>
            <w:r w:rsidRPr="00E012F6">
              <w:t xml:space="preserve">ecrease in </w:t>
            </w:r>
            <w:r>
              <w:t>T</w:t>
            </w:r>
            <w:r w:rsidRPr="00E012F6">
              <w:t xml:space="preserve">ime of </w:t>
            </w:r>
            <w:r>
              <w:t>C</w:t>
            </w:r>
            <w:r w:rsidRPr="00E012F6">
              <w:t>oncentration</w:t>
            </w:r>
          </w:p>
          <w:p w14:paraId="63E571DA" w14:textId="77777777" w:rsidR="005B7437" w:rsidRPr="00E012F6" w:rsidRDefault="005B7437" w:rsidP="00A34248">
            <w:pPr>
              <w:rPr>
                <w:highlight w:val="yellow"/>
              </w:rPr>
            </w:pPr>
          </w:p>
        </w:tc>
        <w:tc>
          <w:tcPr>
            <w:tcW w:w="4770" w:type="dxa"/>
          </w:tcPr>
          <w:p w14:paraId="744D97F3" w14:textId="5CBFC271" w:rsidR="005B7437" w:rsidRPr="00E012F6" w:rsidRDefault="00916046" w:rsidP="00A34248">
            <w:r>
              <w:t>The Town intends to adopt this Performance Standard.</w:t>
            </w:r>
          </w:p>
        </w:tc>
      </w:tr>
      <w:tr w:rsidR="005B7437" w14:paraId="681BD7F2" w14:textId="77777777" w:rsidTr="00A34248">
        <w:tc>
          <w:tcPr>
            <w:tcW w:w="5395" w:type="dxa"/>
          </w:tcPr>
          <w:p w14:paraId="14FE8861" w14:textId="77777777" w:rsidR="005B7437" w:rsidRPr="00E012F6" w:rsidRDefault="005B7437" w:rsidP="00A34248">
            <w:pPr>
              <w:rPr>
                <w:rFonts w:eastAsiaTheme="minorEastAsia"/>
              </w:rPr>
            </w:pPr>
            <w:bookmarkStart w:id="23" w:name="_Hlk101019504"/>
            <w:r>
              <w:rPr>
                <w:rFonts w:eastAsiaTheme="minorEastAsia"/>
              </w:rPr>
              <w:t>Projects that have a Disturbed Area of</w:t>
            </w:r>
            <w:r w:rsidRPr="00E012F6">
              <w:rPr>
                <w:rFonts w:eastAsiaTheme="minorEastAsia"/>
              </w:rPr>
              <w:t xml:space="preserve"> one acre of land or more shall include Stormwater Treatment Measures in </w:t>
            </w:r>
            <w:r w:rsidRPr="00E012F6">
              <w:rPr>
                <w:rFonts w:eastAsiaTheme="minorEastAsia"/>
              </w:rPr>
              <w:lastRenderedPageBreak/>
              <w:t>accordance with Chapter 500 Section 4.C General Standards</w:t>
            </w:r>
            <w:r>
              <w:rPr>
                <w:rFonts w:eastAsiaTheme="minorEastAsia"/>
              </w:rPr>
              <w:t>,</w:t>
            </w:r>
            <w:r w:rsidRPr="00E012F6">
              <w:rPr>
                <w:rFonts w:eastAsiaTheme="minorEastAsia"/>
              </w:rPr>
              <w:t xml:space="preserve"> </w:t>
            </w:r>
            <w:r w:rsidRPr="00E012F6">
              <w:rPr>
                <w:rFonts w:eastAsiaTheme="minorEastAsia"/>
                <w:color w:val="333333"/>
              </w:rPr>
              <w:t>4.C.(2) Treatment requirements, 4.C.(3) T</w:t>
            </w:r>
            <w:r>
              <w:rPr>
                <w:rFonts w:eastAsiaTheme="minorEastAsia"/>
                <w:color w:val="333333"/>
              </w:rPr>
              <w:t>ypes of t</w:t>
            </w:r>
            <w:r w:rsidRPr="00E012F6">
              <w:rPr>
                <w:rFonts w:eastAsiaTheme="minorEastAsia"/>
                <w:color w:val="333333"/>
              </w:rPr>
              <w:t xml:space="preserve">reatment </w:t>
            </w:r>
            <w:r>
              <w:rPr>
                <w:rFonts w:eastAsiaTheme="minorEastAsia"/>
                <w:color w:val="333333"/>
              </w:rPr>
              <w:t>m</w:t>
            </w:r>
            <w:r w:rsidRPr="00E012F6">
              <w:rPr>
                <w:rFonts w:eastAsiaTheme="minorEastAsia"/>
                <w:color w:val="333333"/>
              </w:rPr>
              <w:t>easures</w:t>
            </w:r>
            <w:r>
              <w:rPr>
                <w:rFonts w:eastAsiaTheme="minorEastAsia"/>
                <w:color w:val="333333"/>
              </w:rPr>
              <w:t xml:space="preserve"> allowed</w:t>
            </w:r>
            <w:r w:rsidRPr="00E012F6">
              <w:rPr>
                <w:rFonts w:eastAsiaTheme="minorEastAsia"/>
                <w:color w:val="333333"/>
              </w:rPr>
              <w:t xml:space="preserve">, and 4.D Phosphorus standard (for lake watersheds only) </w:t>
            </w:r>
            <w:r w:rsidRPr="00E012F6">
              <w:rPr>
                <w:rFonts w:eastAsiaTheme="minorEastAsia"/>
              </w:rPr>
              <w:t xml:space="preserve">and additionally: </w:t>
            </w:r>
          </w:p>
          <w:p w14:paraId="03C2BDAB" w14:textId="77777777" w:rsidR="005B7437" w:rsidRPr="00E012F6" w:rsidRDefault="005B7437" w:rsidP="00A34248">
            <w:pPr>
              <w:rPr>
                <w:rFonts w:eastAsiaTheme="minorEastAsia"/>
              </w:rPr>
            </w:pPr>
          </w:p>
          <w:p w14:paraId="60F30716" w14:textId="77777777" w:rsidR="005B7437" w:rsidRPr="00E012F6" w:rsidRDefault="005B7437" w:rsidP="00A34248">
            <w:pPr>
              <w:numPr>
                <w:ilvl w:val="0"/>
                <w:numId w:val="15"/>
              </w:numPr>
              <w:contextualSpacing/>
              <w:rPr>
                <w:rFonts w:eastAsiaTheme="minorEastAsia"/>
              </w:rPr>
            </w:pPr>
            <w:r w:rsidRPr="00E012F6">
              <w:rPr>
                <w:rFonts w:eastAsiaTheme="minorEastAsia"/>
              </w:rPr>
              <w:t xml:space="preserve">Individual Stormwater Treatment Measure may not treat more than </w:t>
            </w:r>
            <w:r>
              <w:rPr>
                <w:rFonts w:eastAsiaTheme="minorEastAsia"/>
              </w:rPr>
              <w:t xml:space="preserve">one </w:t>
            </w:r>
            <w:r w:rsidRPr="00E012F6">
              <w:rPr>
                <w:rFonts w:eastAsiaTheme="minorEastAsia"/>
              </w:rPr>
              <w:t>acre of Impervious Area</w:t>
            </w:r>
          </w:p>
          <w:bookmarkEnd w:id="23"/>
          <w:p w14:paraId="6663B925" w14:textId="77777777" w:rsidR="005B7437" w:rsidRPr="00E012F6" w:rsidRDefault="005B7437" w:rsidP="00A34248">
            <w:pPr>
              <w:numPr>
                <w:ilvl w:val="0"/>
                <w:numId w:val="15"/>
              </w:numPr>
              <w:contextualSpacing/>
              <w:rPr>
                <w:rFonts w:eastAsiaTheme="minorEastAsia"/>
              </w:rPr>
            </w:pPr>
            <w:r w:rsidRPr="00E012F6">
              <w:rPr>
                <w:rFonts w:eastAsiaTheme="minorEastAsia"/>
              </w:rPr>
              <w:t xml:space="preserve">Vegetation used in </w:t>
            </w:r>
            <w:r>
              <w:rPr>
                <w:rFonts w:eastAsiaTheme="minorEastAsia"/>
              </w:rPr>
              <w:t xml:space="preserve">Buffer Areas and/or </w:t>
            </w:r>
            <w:r w:rsidRPr="00E012F6">
              <w:rPr>
                <w:rFonts w:eastAsiaTheme="minorEastAsia"/>
              </w:rPr>
              <w:t>Stormwater Treatment Measures shall be Maine Native</w:t>
            </w:r>
            <w:r>
              <w:rPr>
                <w:rFonts w:eastAsiaTheme="minorEastAsia"/>
              </w:rPr>
              <w:t xml:space="preserve"> Vegetation</w:t>
            </w:r>
            <w:r w:rsidRPr="00E012F6">
              <w:rPr>
                <w:rFonts w:eastAsiaTheme="minorEastAsia"/>
              </w:rPr>
              <w:t xml:space="preserve"> or Climate</w:t>
            </w:r>
            <w:r>
              <w:rPr>
                <w:rFonts w:eastAsiaTheme="minorEastAsia"/>
              </w:rPr>
              <w:t xml:space="preserve"> </w:t>
            </w:r>
            <w:r w:rsidRPr="00E012F6">
              <w:rPr>
                <w:rFonts w:eastAsiaTheme="minorEastAsia"/>
              </w:rPr>
              <w:t>Resilient Northeastern Native Vegetation</w:t>
            </w:r>
          </w:p>
          <w:p w14:paraId="1AC2BEB3" w14:textId="77777777" w:rsidR="005B7437" w:rsidRPr="00E012F6" w:rsidRDefault="005B7437" w:rsidP="00A34248">
            <w:pPr>
              <w:ind w:left="765"/>
              <w:contextualSpacing/>
              <w:rPr>
                <w:rFonts w:eastAsiaTheme="minorEastAsia"/>
              </w:rPr>
            </w:pPr>
          </w:p>
          <w:p w14:paraId="3C1A8EFA" w14:textId="77777777" w:rsidR="005B7437" w:rsidRDefault="005B7437" w:rsidP="00A34248">
            <w:pPr>
              <w:rPr>
                <w:rFonts w:eastAsiaTheme="minorEastAsia"/>
                <w:color w:val="333333"/>
              </w:rPr>
            </w:pPr>
            <w:r w:rsidRPr="00E012F6">
              <w:rPr>
                <w:rFonts w:eastAsiaTheme="minorEastAsia"/>
                <w:color w:val="333333"/>
              </w:rPr>
              <w:t xml:space="preserve">Note that although Chapter 500 General Standards and Phosphorus standard have higher thresholds for developed and </w:t>
            </w:r>
            <w:r>
              <w:rPr>
                <w:rFonts w:eastAsiaTheme="minorEastAsia"/>
                <w:color w:val="333333"/>
              </w:rPr>
              <w:t>I</w:t>
            </w:r>
            <w:r w:rsidRPr="00E012F6">
              <w:rPr>
                <w:rFonts w:eastAsiaTheme="minorEastAsia"/>
                <w:color w:val="333333"/>
              </w:rPr>
              <w:t xml:space="preserve">mpervious </w:t>
            </w:r>
            <w:r>
              <w:rPr>
                <w:rFonts w:eastAsiaTheme="minorEastAsia"/>
                <w:color w:val="333333"/>
              </w:rPr>
              <w:t>A</w:t>
            </w:r>
            <w:r w:rsidRPr="00E012F6">
              <w:rPr>
                <w:rFonts w:eastAsiaTheme="minorEastAsia"/>
                <w:color w:val="333333"/>
              </w:rPr>
              <w:t xml:space="preserve">rea, these standards apply to sites within the </w:t>
            </w:r>
            <w:r>
              <w:rPr>
                <w:rFonts w:eastAsiaTheme="minorEastAsia"/>
                <w:color w:val="333333"/>
              </w:rPr>
              <w:t>U</w:t>
            </w:r>
            <w:r w:rsidRPr="00E012F6">
              <w:rPr>
                <w:rFonts w:eastAsiaTheme="minorEastAsia"/>
                <w:color w:val="333333"/>
              </w:rPr>
              <w:t xml:space="preserve">rbanized </w:t>
            </w:r>
            <w:r>
              <w:rPr>
                <w:rFonts w:eastAsiaTheme="minorEastAsia"/>
                <w:color w:val="333333"/>
              </w:rPr>
              <w:t>A</w:t>
            </w:r>
            <w:r w:rsidRPr="00E012F6">
              <w:rPr>
                <w:rFonts w:eastAsiaTheme="minorEastAsia"/>
                <w:color w:val="333333"/>
              </w:rPr>
              <w:t xml:space="preserve">rea of the </w:t>
            </w:r>
            <w:r>
              <w:rPr>
                <w:rFonts w:eastAsiaTheme="minorEastAsia"/>
                <w:color w:val="333333"/>
              </w:rPr>
              <w:t>M</w:t>
            </w:r>
            <w:r w:rsidRPr="00E012F6">
              <w:rPr>
                <w:rFonts w:eastAsiaTheme="minorEastAsia"/>
                <w:color w:val="333333"/>
              </w:rPr>
              <w:t>unicipality at a lower threshold.</w:t>
            </w:r>
          </w:p>
          <w:p w14:paraId="61EBDE44" w14:textId="77777777" w:rsidR="005B7437" w:rsidRPr="00E012F6" w:rsidRDefault="005B7437" w:rsidP="00A34248">
            <w:r>
              <w:rPr>
                <w:rFonts w:eastAsiaTheme="minorEastAsia"/>
                <w:color w:val="333333"/>
              </w:rPr>
              <w:t xml:space="preserve">Exception:  </w:t>
            </w:r>
            <w:r>
              <w:t>N</w:t>
            </w:r>
            <w:r w:rsidRPr="00E012F6">
              <w:t xml:space="preserve">otwithstanding other provisions in municipal ordinances or state law, requirements to plant “Maine Native </w:t>
            </w:r>
            <w:r>
              <w:t>Vegetation</w:t>
            </w:r>
            <w:r w:rsidRPr="00E012F6">
              <w:t xml:space="preserve">” or “Climate Resilient Northeast Native Vegetation” shall not be construed as a restriction on the rights of individuals to engage in agricultural practices that are legally protected by the Maine Agriculture Protection Act and the “Right to Food” provision in the Maine Constitution (Constitution, Art. I, §25).   </w:t>
            </w:r>
          </w:p>
          <w:p w14:paraId="30BAC18D" w14:textId="77777777" w:rsidR="005B7437" w:rsidRPr="00E012F6" w:rsidRDefault="005B7437" w:rsidP="00A34248">
            <w:pPr>
              <w:rPr>
                <w:rFonts w:eastAsiaTheme="minorEastAsia"/>
                <w:color w:val="333333"/>
              </w:rPr>
            </w:pPr>
          </w:p>
          <w:p w14:paraId="07A018D1" w14:textId="77777777" w:rsidR="005B7437" w:rsidRPr="00E012F6" w:rsidRDefault="005B7437" w:rsidP="00A34248">
            <w:pPr>
              <w:rPr>
                <w:rFonts w:eastAsiaTheme="minorEastAsia"/>
              </w:rPr>
            </w:pPr>
          </w:p>
        </w:tc>
        <w:tc>
          <w:tcPr>
            <w:tcW w:w="2970" w:type="dxa"/>
          </w:tcPr>
          <w:p w14:paraId="23E4AE31" w14:textId="77777777" w:rsidR="005B7437" w:rsidRPr="00E012F6" w:rsidRDefault="005B7437" w:rsidP="00A34248">
            <w:pPr>
              <w:numPr>
                <w:ilvl w:val="0"/>
                <w:numId w:val="13"/>
              </w:numPr>
              <w:contextualSpacing/>
            </w:pPr>
            <w:r w:rsidRPr="00E012F6">
              <w:lastRenderedPageBreak/>
              <w:t xml:space="preserve">Protect </w:t>
            </w:r>
            <w:r>
              <w:t>N</w:t>
            </w:r>
            <w:r w:rsidRPr="00E012F6">
              <w:t xml:space="preserve">atural </w:t>
            </w:r>
            <w:r>
              <w:t>D</w:t>
            </w:r>
            <w:r w:rsidRPr="00E012F6">
              <w:t xml:space="preserve">rainage </w:t>
            </w:r>
            <w:r>
              <w:t>S</w:t>
            </w:r>
            <w:r w:rsidRPr="00E012F6">
              <w:t>ystem</w:t>
            </w:r>
          </w:p>
          <w:p w14:paraId="16FB6459" w14:textId="77777777" w:rsidR="005B7437" w:rsidRPr="00E012F6" w:rsidRDefault="005B7437" w:rsidP="00A34248">
            <w:pPr>
              <w:numPr>
                <w:ilvl w:val="0"/>
                <w:numId w:val="14"/>
              </w:numPr>
              <w:contextualSpacing/>
            </w:pPr>
            <w:r w:rsidRPr="00E012F6">
              <w:lastRenderedPageBreak/>
              <w:t>Minimize Effect of Impervious Area</w:t>
            </w:r>
          </w:p>
          <w:p w14:paraId="454555F1" w14:textId="77777777" w:rsidR="005B7437" w:rsidRPr="00E012F6" w:rsidRDefault="005B7437" w:rsidP="00A34248">
            <w:pPr>
              <w:ind w:left="703" w:hanging="343"/>
            </w:pPr>
            <w:r w:rsidRPr="00E012F6">
              <w:t xml:space="preserve">7.   Minimize </w:t>
            </w:r>
            <w:r>
              <w:t>L</w:t>
            </w:r>
            <w:r w:rsidRPr="00E012F6">
              <w:t xml:space="preserve">awns and </w:t>
            </w:r>
            <w:r>
              <w:t>M</w:t>
            </w:r>
            <w:r w:rsidRPr="00E012F6">
              <w:t xml:space="preserve">aximize </w:t>
            </w:r>
            <w:r>
              <w:t>L</w:t>
            </w:r>
            <w:r w:rsidRPr="00E012F6">
              <w:t xml:space="preserve">andscaping that </w:t>
            </w:r>
            <w:r>
              <w:t>E</w:t>
            </w:r>
            <w:r w:rsidRPr="00E012F6">
              <w:t xml:space="preserve">ncourages </w:t>
            </w:r>
            <w:r>
              <w:t>R</w:t>
            </w:r>
            <w:r w:rsidRPr="00E012F6">
              <w:t xml:space="preserve">unoff </w:t>
            </w:r>
            <w:r>
              <w:t>R</w:t>
            </w:r>
            <w:r w:rsidRPr="00E012F6">
              <w:t xml:space="preserve">etention.  </w:t>
            </w:r>
          </w:p>
          <w:p w14:paraId="0FFECD74" w14:textId="77777777" w:rsidR="005B7437" w:rsidRPr="00E012F6" w:rsidRDefault="005B7437" w:rsidP="00A34248">
            <w:pPr>
              <w:ind w:left="720" w:hanging="377"/>
              <w:contextualSpacing/>
            </w:pPr>
            <w:r w:rsidRPr="00E012F6">
              <w:t xml:space="preserve">10. Stormwater Quality Treatment and Retention Requirements </w:t>
            </w:r>
          </w:p>
          <w:p w14:paraId="3D1C98E2" w14:textId="77777777" w:rsidR="005B7437" w:rsidRPr="00E012F6" w:rsidRDefault="005B7437" w:rsidP="00A34248">
            <w:pPr>
              <w:ind w:left="720"/>
              <w:contextualSpacing/>
            </w:pPr>
          </w:p>
        </w:tc>
        <w:tc>
          <w:tcPr>
            <w:tcW w:w="4770" w:type="dxa"/>
          </w:tcPr>
          <w:p w14:paraId="0D21E35B" w14:textId="04FB252D" w:rsidR="005B7437" w:rsidRPr="00E012F6" w:rsidRDefault="00916046" w:rsidP="00A34248">
            <w:r>
              <w:lastRenderedPageBreak/>
              <w:t>The Town intends to adopt this Performance Standard.</w:t>
            </w:r>
          </w:p>
        </w:tc>
      </w:tr>
      <w:tr w:rsidR="005B7437" w14:paraId="4B460512" w14:textId="77777777" w:rsidTr="00A34248">
        <w:tc>
          <w:tcPr>
            <w:tcW w:w="5395" w:type="dxa"/>
          </w:tcPr>
          <w:p w14:paraId="0F386078" w14:textId="77777777" w:rsidR="005B7437" w:rsidRPr="00E012F6" w:rsidRDefault="005B7437" w:rsidP="00A34248">
            <w:pPr>
              <w:rPr>
                <w:rFonts w:eastAsiaTheme="minorEastAsia"/>
              </w:rPr>
            </w:pPr>
            <w:bookmarkStart w:id="24" w:name="_Hlk100924384"/>
            <w:r>
              <w:rPr>
                <w:rFonts w:eastAsiaTheme="minorEastAsia"/>
              </w:rPr>
              <w:t xml:space="preserve">Infiltration Standard:  </w:t>
            </w:r>
            <w:r w:rsidRPr="00E012F6">
              <w:rPr>
                <w:rFonts w:eastAsiaTheme="minorEastAsia"/>
              </w:rPr>
              <w:t xml:space="preserve">Provide volume control on-site (through infiltration or storage) in accordance with the following: </w:t>
            </w:r>
          </w:p>
          <w:p w14:paraId="00D9913F" w14:textId="77777777" w:rsidR="005B7437" w:rsidRPr="00E012F6" w:rsidRDefault="005B7437" w:rsidP="00A34248">
            <w:pPr>
              <w:numPr>
                <w:ilvl w:val="0"/>
                <w:numId w:val="11"/>
              </w:numPr>
              <w:contextualSpacing/>
              <w:rPr>
                <w:rFonts w:eastAsiaTheme="minorEastAsia"/>
              </w:rPr>
            </w:pPr>
            <w:r w:rsidRPr="00E012F6">
              <w:rPr>
                <w:rFonts w:eastAsiaTheme="minorEastAsia"/>
              </w:rPr>
              <w:t>Volume to be controlled</w:t>
            </w:r>
            <w:r>
              <w:rPr>
                <w:rFonts w:eastAsiaTheme="minorEastAsia"/>
              </w:rPr>
              <w:t xml:space="preserve"> </w:t>
            </w:r>
            <w:r w:rsidRPr="00E012F6">
              <w:rPr>
                <w:rFonts w:eastAsiaTheme="minorEastAsia"/>
              </w:rPr>
              <w:t xml:space="preserve">= (total area of Impervious Area after </w:t>
            </w:r>
            <w:r>
              <w:rPr>
                <w:rFonts w:eastAsiaTheme="minorEastAsia"/>
              </w:rPr>
              <w:t xml:space="preserve">New Development and Redevelopment </w:t>
            </w:r>
            <w:r w:rsidRPr="00E012F6">
              <w:rPr>
                <w:rFonts w:eastAsiaTheme="minorEastAsia"/>
              </w:rPr>
              <w:t xml:space="preserve">– total area that existed before </w:t>
            </w:r>
            <w:r>
              <w:rPr>
                <w:rFonts w:eastAsiaTheme="minorEastAsia"/>
              </w:rPr>
              <w:t>New Development and Redevelopment</w:t>
            </w:r>
            <w:r w:rsidRPr="00E012F6">
              <w:rPr>
                <w:rFonts w:eastAsiaTheme="minorEastAsia"/>
              </w:rPr>
              <w:t>) x Rd</w:t>
            </w:r>
          </w:p>
          <w:p w14:paraId="35A5D376" w14:textId="77777777" w:rsidR="005B7437" w:rsidRPr="00E012F6" w:rsidRDefault="005B7437" w:rsidP="00A34248">
            <w:pPr>
              <w:numPr>
                <w:ilvl w:val="0"/>
                <w:numId w:val="11"/>
              </w:numPr>
              <w:contextualSpacing/>
              <w:rPr>
                <w:rFonts w:eastAsiaTheme="minorEastAsia"/>
              </w:rPr>
            </w:pPr>
            <w:r w:rsidRPr="00E012F6">
              <w:rPr>
                <w:rFonts w:eastAsiaTheme="minorEastAsia"/>
              </w:rPr>
              <w:lastRenderedPageBreak/>
              <w:t xml:space="preserve">Where Rd is the groundwater recharge depth based on the USDA/NRCDS hydrologic soil group as follows: Rd = 0.40 inches or rain for type A soils, 0.25 inches of rain for type B soils, 0.10 inches of rain for type C soils and 0 for type D soils </w:t>
            </w:r>
          </w:p>
          <w:p w14:paraId="35AE2AD7"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Stormwater Treatment Measures with liners may not be used to meet the volume requirement via storage. </w:t>
            </w:r>
          </w:p>
          <w:p w14:paraId="75AE384B"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Restrictions and requirements identified in Sections D(2) through D(4) of Appendix D Infiltration basins, drywells, and subsurface fluid distribution systems; of Chapter 500 apply. </w:t>
            </w:r>
          </w:p>
          <w:bookmarkEnd w:id="24"/>
          <w:p w14:paraId="37B28C4F" w14:textId="77777777" w:rsidR="005B7437" w:rsidRPr="00E012F6" w:rsidRDefault="005B7437" w:rsidP="00A34248">
            <w:pPr>
              <w:rPr>
                <w:rFonts w:eastAsiaTheme="minorEastAsia"/>
              </w:rPr>
            </w:pPr>
          </w:p>
          <w:p w14:paraId="57BD7E4D" w14:textId="77777777" w:rsidR="005B7437" w:rsidRPr="00E012F6" w:rsidRDefault="005B7437" w:rsidP="00A34248">
            <w:pPr>
              <w:rPr>
                <w:rFonts w:eastAsiaTheme="minorEastAsia"/>
              </w:rPr>
            </w:pPr>
            <w:r w:rsidRPr="00E012F6">
              <w:rPr>
                <w:rFonts w:eastAsiaTheme="minorEastAsia"/>
              </w:rPr>
              <w:t xml:space="preserve">Exception:  For </w:t>
            </w:r>
            <w:r>
              <w:rPr>
                <w:rFonts w:eastAsiaTheme="minorEastAsia"/>
              </w:rPr>
              <w:t>S</w:t>
            </w:r>
            <w:r w:rsidRPr="00E012F6">
              <w:rPr>
                <w:rFonts w:eastAsiaTheme="minorEastAsia"/>
              </w:rPr>
              <w:t xml:space="preserve">ites in Rural and Suburban areas where infiltration will disrupt the preservation of the predevelopment Drainageways, an exception from the infiltration standard will be allowed.  </w:t>
            </w:r>
          </w:p>
          <w:p w14:paraId="1BA33461" w14:textId="77777777" w:rsidR="005B7437" w:rsidRPr="00E012F6" w:rsidRDefault="005B7437" w:rsidP="00A34248">
            <w:pPr>
              <w:rPr>
                <w:rFonts w:eastAsiaTheme="minorEastAsia"/>
              </w:rPr>
            </w:pPr>
          </w:p>
          <w:p w14:paraId="5F1D2FFF" w14:textId="77777777" w:rsidR="005B7437" w:rsidRPr="00E012F6" w:rsidRDefault="005B7437" w:rsidP="00A34248">
            <w:r w:rsidRPr="00E012F6">
              <w:rPr>
                <w:rFonts w:eastAsiaTheme="minorEastAsia"/>
              </w:rPr>
              <w:t xml:space="preserve">Exception:  If any </w:t>
            </w:r>
            <w:r w:rsidRPr="00E012F6">
              <w:t xml:space="preserve">Uncontrolled Hazardous Substance Sites, Voluntary Response Action Program sites, RCRA Corrective Action sites, or Petroleum Remediation sites are on or adjacent to the Site, the Site does not need to meet the volume control standard. </w:t>
            </w:r>
          </w:p>
          <w:p w14:paraId="7DC743C4" w14:textId="77777777" w:rsidR="005B7437" w:rsidRPr="00E012F6" w:rsidRDefault="005B7437" w:rsidP="00A34248"/>
          <w:p w14:paraId="607FB940" w14:textId="77777777" w:rsidR="005B7437" w:rsidRPr="00E012F6" w:rsidRDefault="005B7437" w:rsidP="00A34248">
            <w:r w:rsidRPr="00E012F6">
              <w:t>Exception:  Municipalities may allow infiltration on an alternate site within the same watershed in</w:t>
            </w:r>
            <w:r>
              <w:t>-</w:t>
            </w:r>
            <w:r w:rsidRPr="00E012F6">
              <w:t>lieu of on-site infiltration</w:t>
            </w:r>
            <w:r>
              <w:t>.</w:t>
            </w:r>
          </w:p>
          <w:p w14:paraId="1EF2C09E" w14:textId="77777777" w:rsidR="005B7437" w:rsidRPr="00E012F6" w:rsidRDefault="005B7437" w:rsidP="00A34248">
            <w:pPr>
              <w:rPr>
                <w:highlight w:val="yellow"/>
              </w:rPr>
            </w:pPr>
          </w:p>
        </w:tc>
        <w:tc>
          <w:tcPr>
            <w:tcW w:w="2970" w:type="dxa"/>
          </w:tcPr>
          <w:p w14:paraId="61D4243F" w14:textId="77777777" w:rsidR="005B7437" w:rsidRPr="00E012F6" w:rsidRDefault="005B7437" w:rsidP="00A34248">
            <w:pPr>
              <w:numPr>
                <w:ilvl w:val="0"/>
                <w:numId w:val="7"/>
              </w:numPr>
              <w:contextualSpacing/>
            </w:pPr>
            <w:r w:rsidRPr="00E012F6">
              <w:lastRenderedPageBreak/>
              <w:t xml:space="preserve">Protect the </w:t>
            </w:r>
            <w:r>
              <w:t>N</w:t>
            </w:r>
            <w:r w:rsidRPr="00E012F6">
              <w:t xml:space="preserve">atural </w:t>
            </w:r>
            <w:r>
              <w:t>D</w:t>
            </w:r>
            <w:r w:rsidRPr="00E012F6">
              <w:t xml:space="preserve">rainage </w:t>
            </w:r>
            <w:r>
              <w:t>S</w:t>
            </w:r>
            <w:r w:rsidRPr="00E012F6">
              <w:t>ystem</w:t>
            </w:r>
          </w:p>
          <w:p w14:paraId="227F5D3B" w14:textId="77777777" w:rsidR="005B7437" w:rsidRPr="00E012F6" w:rsidRDefault="005B7437" w:rsidP="00A34248">
            <w:pPr>
              <w:numPr>
                <w:ilvl w:val="0"/>
                <w:numId w:val="7"/>
              </w:numPr>
              <w:contextualSpacing/>
            </w:pPr>
            <w:r w:rsidRPr="00E012F6">
              <w:t xml:space="preserve">Minimize the </w:t>
            </w:r>
            <w:r>
              <w:t>D</w:t>
            </w:r>
            <w:r w:rsidRPr="00E012F6">
              <w:t xml:space="preserve">ecrease in </w:t>
            </w:r>
            <w:r>
              <w:t>T</w:t>
            </w:r>
            <w:r w:rsidRPr="00E012F6">
              <w:t xml:space="preserve">ime of </w:t>
            </w:r>
            <w:r>
              <w:t>C</w:t>
            </w:r>
            <w:r w:rsidRPr="00E012F6">
              <w:t>oncentration</w:t>
            </w:r>
          </w:p>
          <w:p w14:paraId="0B2859D5" w14:textId="77777777" w:rsidR="005B7437" w:rsidRPr="00E012F6" w:rsidRDefault="005B7437" w:rsidP="00A34248">
            <w:pPr>
              <w:numPr>
                <w:ilvl w:val="0"/>
                <w:numId w:val="26"/>
              </w:numPr>
              <w:contextualSpacing/>
            </w:pPr>
            <w:r w:rsidRPr="00E012F6">
              <w:t>Minimize Effect of Impervious Area</w:t>
            </w:r>
          </w:p>
          <w:p w14:paraId="260AF91A" w14:textId="77777777" w:rsidR="005B7437" w:rsidRPr="00E012F6" w:rsidRDefault="005B7437" w:rsidP="00A34248">
            <w:pPr>
              <w:ind w:left="360"/>
            </w:pPr>
          </w:p>
          <w:p w14:paraId="0E03212E" w14:textId="77777777" w:rsidR="005B7437" w:rsidRPr="00E012F6" w:rsidRDefault="005B7437" w:rsidP="00A34248">
            <w:pPr>
              <w:rPr>
                <w:highlight w:val="yellow"/>
              </w:rPr>
            </w:pPr>
          </w:p>
        </w:tc>
        <w:tc>
          <w:tcPr>
            <w:tcW w:w="4770" w:type="dxa"/>
          </w:tcPr>
          <w:p w14:paraId="291CA72C" w14:textId="402DA539" w:rsidR="005B7437" w:rsidRPr="00E012F6" w:rsidRDefault="00916046" w:rsidP="00A34248">
            <w:r>
              <w:lastRenderedPageBreak/>
              <w:t>The Town intends to adopt this Performance Standard.</w:t>
            </w:r>
          </w:p>
        </w:tc>
      </w:tr>
      <w:tr w:rsidR="005B7437" w14:paraId="502B3853" w14:textId="77777777" w:rsidTr="00A34248">
        <w:tc>
          <w:tcPr>
            <w:tcW w:w="5395" w:type="dxa"/>
          </w:tcPr>
          <w:p w14:paraId="583D6552" w14:textId="77777777" w:rsidR="005B7437" w:rsidRPr="00E012F6" w:rsidRDefault="005B7437" w:rsidP="00A34248">
            <w:pPr>
              <w:rPr>
                <w:rFonts w:eastAsiaTheme="minorEastAsia"/>
              </w:rPr>
            </w:pPr>
            <w:r w:rsidRPr="00E012F6">
              <w:rPr>
                <w:rFonts w:eastAsiaTheme="minorEastAsia"/>
              </w:rPr>
              <w:t xml:space="preserve">Minimize Impervious Area and the Effect of Impervious Area from road runoff:  </w:t>
            </w:r>
          </w:p>
          <w:p w14:paraId="4664D634" w14:textId="77777777" w:rsidR="005B7437" w:rsidRPr="00E012F6" w:rsidRDefault="005B7437" w:rsidP="00A34248">
            <w:pPr>
              <w:numPr>
                <w:ilvl w:val="0"/>
                <w:numId w:val="23"/>
              </w:numPr>
              <w:contextualSpacing/>
              <w:rPr>
                <w:rFonts w:eastAsiaTheme="minorEastAsia"/>
              </w:rPr>
            </w:pPr>
            <w:r w:rsidRPr="00E012F6">
              <w:rPr>
                <w:rFonts w:eastAsiaTheme="minorEastAsia"/>
              </w:rPr>
              <w:t xml:space="preserve">At least 70% of </w:t>
            </w:r>
            <w:r>
              <w:rPr>
                <w:rFonts w:eastAsiaTheme="minorEastAsia"/>
              </w:rPr>
              <w:t>r</w:t>
            </w:r>
            <w:r w:rsidRPr="00E012F6">
              <w:rPr>
                <w:rFonts w:eastAsiaTheme="minorEastAsia"/>
              </w:rPr>
              <w:t xml:space="preserve">oadway </w:t>
            </w:r>
            <w:r>
              <w:rPr>
                <w:rFonts w:eastAsiaTheme="minorEastAsia"/>
              </w:rPr>
              <w:t>R</w:t>
            </w:r>
            <w:r w:rsidRPr="00E012F6">
              <w:rPr>
                <w:rFonts w:eastAsiaTheme="minorEastAsia"/>
              </w:rPr>
              <w:t>unoff shall be directed into a Stormwater Treatment Measure</w:t>
            </w:r>
          </w:p>
          <w:p w14:paraId="257A5372" w14:textId="77777777" w:rsidR="005B7437" w:rsidRPr="00E012F6" w:rsidRDefault="005B7437" w:rsidP="00A34248">
            <w:pPr>
              <w:rPr>
                <w:rFonts w:eastAsiaTheme="minorEastAsia"/>
              </w:rPr>
            </w:pPr>
          </w:p>
          <w:p w14:paraId="60E00BFC" w14:textId="77777777" w:rsidR="005B7437" w:rsidRPr="00E012F6" w:rsidRDefault="005B7437" w:rsidP="00A34248">
            <w:pPr>
              <w:rPr>
                <w:rFonts w:asciiTheme="minorEastAsia" w:eastAsiaTheme="minorEastAsia" w:hAnsiTheme="minorEastAsia" w:cstheme="minorEastAsia"/>
                <w:i/>
                <w:iCs/>
                <w:color w:val="00B0F0"/>
              </w:rPr>
            </w:pPr>
            <w:r w:rsidRPr="00E012F6">
              <w:rPr>
                <w:rFonts w:eastAsiaTheme="minorEastAsia"/>
                <w:i/>
                <w:iCs/>
                <w:color w:val="00B0F0"/>
              </w:rPr>
              <w:lastRenderedPageBreak/>
              <w:t xml:space="preserve">Optional:  </w:t>
            </w:r>
          </w:p>
          <w:p w14:paraId="0E38BF02" w14:textId="77777777" w:rsidR="005B7437" w:rsidRPr="00E012F6" w:rsidRDefault="005B7437" w:rsidP="00477959">
            <w:pPr>
              <w:numPr>
                <w:ilvl w:val="0"/>
                <w:numId w:val="32"/>
              </w:numPr>
              <w:contextualSpacing/>
              <w:rPr>
                <w:color w:val="00B0F0"/>
              </w:rPr>
            </w:pPr>
            <w:r w:rsidRPr="00E012F6">
              <w:rPr>
                <w:i/>
                <w:iCs/>
                <w:color w:val="00B0F0"/>
              </w:rPr>
              <w:t>Dead-end streets shall be no longer than 1000 feet (</w:t>
            </w:r>
            <w:r>
              <w:rPr>
                <w:i/>
                <w:iCs/>
                <w:color w:val="00B0F0"/>
              </w:rPr>
              <w:t>R</w:t>
            </w:r>
            <w:r w:rsidRPr="00E012F6">
              <w:rPr>
                <w:i/>
                <w:iCs/>
                <w:color w:val="00B0F0"/>
              </w:rPr>
              <w:t xml:space="preserve">ural and </w:t>
            </w:r>
            <w:r>
              <w:rPr>
                <w:i/>
                <w:iCs/>
                <w:color w:val="00B0F0"/>
              </w:rPr>
              <w:t>S</w:t>
            </w:r>
            <w:r w:rsidRPr="00E012F6">
              <w:rPr>
                <w:i/>
                <w:iCs/>
                <w:color w:val="00B0F0"/>
              </w:rPr>
              <w:t xml:space="preserve">uburban </w:t>
            </w:r>
            <w:r>
              <w:rPr>
                <w:i/>
                <w:iCs/>
                <w:color w:val="00B0F0"/>
              </w:rPr>
              <w:t>A</w:t>
            </w:r>
            <w:r w:rsidRPr="00E012F6">
              <w:rPr>
                <w:i/>
                <w:iCs/>
                <w:color w:val="00B0F0"/>
              </w:rPr>
              <w:t>reas).</w:t>
            </w:r>
          </w:p>
          <w:p w14:paraId="320457E4" w14:textId="77777777" w:rsidR="005B7437" w:rsidRPr="00E012F6" w:rsidRDefault="005B7437" w:rsidP="00477959">
            <w:pPr>
              <w:numPr>
                <w:ilvl w:val="0"/>
                <w:numId w:val="32"/>
              </w:numPr>
              <w:contextualSpacing/>
              <w:rPr>
                <w:rFonts w:eastAsiaTheme="minorEastAsia"/>
                <w:color w:val="00B0F0"/>
              </w:rPr>
            </w:pPr>
            <w:r w:rsidRPr="00E012F6">
              <w:rPr>
                <w:i/>
                <w:iCs/>
                <w:color w:val="00B0F0"/>
              </w:rPr>
              <w:t>Dead-end roads shall be constructed to provide a hammerhead (when less than 200 feet), or a tear drop cul-de-sac turn-around with a center that is vegetated, used for open space, and/or a Stormwater Treatment Measure as described below (</w:t>
            </w:r>
            <w:r>
              <w:rPr>
                <w:i/>
                <w:iCs/>
                <w:color w:val="00B0F0"/>
              </w:rPr>
              <w:t>R</w:t>
            </w:r>
            <w:r w:rsidRPr="00E012F6">
              <w:rPr>
                <w:i/>
                <w:iCs/>
                <w:color w:val="00B0F0"/>
              </w:rPr>
              <w:t xml:space="preserve">ural and </w:t>
            </w:r>
            <w:r>
              <w:rPr>
                <w:i/>
                <w:iCs/>
                <w:color w:val="00B0F0"/>
              </w:rPr>
              <w:t>S</w:t>
            </w:r>
            <w:r w:rsidRPr="00E012F6">
              <w:rPr>
                <w:i/>
                <w:iCs/>
                <w:color w:val="00B0F0"/>
              </w:rPr>
              <w:t xml:space="preserve">uburban </w:t>
            </w:r>
            <w:r>
              <w:rPr>
                <w:i/>
                <w:iCs/>
                <w:color w:val="00B0F0"/>
              </w:rPr>
              <w:t>A</w:t>
            </w:r>
            <w:r w:rsidRPr="00E012F6">
              <w:rPr>
                <w:i/>
                <w:iCs/>
                <w:color w:val="00B0F0"/>
              </w:rPr>
              <w:t>reas).</w:t>
            </w:r>
          </w:p>
          <w:p w14:paraId="6BAC8717" w14:textId="77777777" w:rsidR="005B7437" w:rsidRPr="00E012F6" w:rsidRDefault="005B7437" w:rsidP="00477959">
            <w:pPr>
              <w:numPr>
                <w:ilvl w:val="0"/>
                <w:numId w:val="32"/>
              </w:numPr>
              <w:contextualSpacing/>
              <w:rPr>
                <w:rFonts w:asciiTheme="minorEastAsia" w:eastAsiaTheme="minorEastAsia" w:hAnsiTheme="minorEastAsia" w:cstheme="minorEastAsia"/>
                <w:color w:val="00B0F0"/>
              </w:rPr>
            </w:pPr>
            <w:r w:rsidRPr="00E012F6">
              <w:rPr>
                <w:rFonts w:eastAsiaTheme="minorEastAsia"/>
                <w:i/>
                <w:iCs/>
                <w:color w:val="00B0F0"/>
              </w:rPr>
              <w:t>Cul-de-sac roads shall be constructed with the center island used for Stormwater Treatment Measures or vegetation unless type A or B soils are present in the center, in which case this area should be used to promote natural infiltration on-site.</w:t>
            </w:r>
          </w:p>
          <w:p w14:paraId="7F9C7D25" w14:textId="77777777" w:rsidR="005B7437" w:rsidRPr="00E012F6" w:rsidRDefault="005B7437" w:rsidP="00A34248">
            <w:pPr>
              <w:rPr>
                <w:rFonts w:eastAsiaTheme="minorEastAsia"/>
              </w:rPr>
            </w:pPr>
          </w:p>
        </w:tc>
        <w:tc>
          <w:tcPr>
            <w:tcW w:w="2970" w:type="dxa"/>
          </w:tcPr>
          <w:p w14:paraId="3179EF2D" w14:textId="77777777" w:rsidR="005B7437" w:rsidRPr="00E012F6" w:rsidRDefault="005B7437" w:rsidP="00A34248">
            <w:pPr>
              <w:numPr>
                <w:ilvl w:val="0"/>
                <w:numId w:val="17"/>
              </w:numPr>
              <w:contextualSpacing/>
            </w:pPr>
            <w:r w:rsidRPr="00E012F6">
              <w:lastRenderedPageBreak/>
              <w:t>Minimize Impervious Area</w:t>
            </w:r>
          </w:p>
          <w:p w14:paraId="2DD95935" w14:textId="77777777" w:rsidR="005B7437" w:rsidRPr="00E012F6" w:rsidRDefault="005B7437" w:rsidP="00A34248">
            <w:pPr>
              <w:numPr>
                <w:ilvl w:val="0"/>
                <w:numId w:val="17"/>
              </w:numPr>
              <w:contextualSpacing/>
            </w:pPr>
            <w:r w:rsidRPr="00E012F6">
              <w:t>Minimize Effect of Impervious Area</w:t>
            </w:r>
          </w:p>
        </w:tc>
        <w:tc>
          <w:tcPr>
            <w:tcW w:w="4770" w:type="dxa"/>
          </w:tcPr>
          <w:p w14:paraId="6078DFCD" w14:textId="32286249" w:rsidR="005B7437" w:rsidRDefault="00916046" w:rsidP="00A34248">
            <w:r>
              <w:t>The Town intends to adopt this Performance Standard.</w:t>
            </w:r>
          </w:p>
          <w:p w14:paraId="758C7786" w14:textId="77777777" w:rsidR="005B7437" w:rsidRDefault="005B7437" w:rsidP="00A34248"/>
          <w:p w14:paraId="182EA2E0" w14:textId="66D909EF" w:rsidR="00D13320" w:rsidRPr="00E012F6" w:rsidRDefault="00D13320" w:rsidP="00A34248">
            <w:r w:rsidRPr="00477959">
              <w:t xml:space="preserve">York </w:t>
            </w:r>
            <w:r w:rsidR="00716ADF">
              <w:t>intends to adopt optional performance standards 2 and 3 of this section</w:t>
            </w:r>
            <w:r w:rsidRPr="00477959">
              <w:t>.</w:t>
            </w:r>
          </w:p>
        </w:tc>
      </w:tr>
      <w:tr w:rsidR="005B7437" w14:paraId="7DBE9A4F" w14:textId="77777777" w:rsidTr="00A34248">
        <w:tc>
          <w:tcPr>
            <w:tcW w:w="5395" w:type="dxa"/>
          </w:tcPr>
          <w:p w14:paraId="251CB6E6" w14:textId="77777777" w:rsidR="005B7437" w:rsidRPr="00E012F6" w:rsidRDefault="005B7437" w:rsidP="00A34248">
            <w:pPr>
              <w:rPr>
                <w:rFonts w:eastAsiaTheme="minorEastAsia"/>
              </w:rPr>
            </w:pPr>
            <w:r w:rsidRPr="00E012F6">
              <w:rPr>
                <w:rFonts w:eastAsiaTheme="minorEastAsia"/>
              </w:rPr>
              <w:t xml:space="preserve">Minimize Impervious Area from parking areas: </w:t>
            </w:r>
          </w:p>
          <w:p w14:paraId="59A15ADD" w14:textId="77777777" w:rsidR="005B7437" w:rsidRPr="00E012F6" w:rsidRDefault="005B7437" w:rsidP="00A34248">
            <w:pPr>
              <w:numPr>
                <w:ilvl w:val="0"/>
                <w:numId w:val="29"/>
              </w:numPr>
              <w:contextualSpacing/>
              <w:rPr>
                <w:rFonts w:eastAsiaTheme="minorEastAsia"/>
              </w:rPr>
            </w:pPr>
            <w:r>
              <w:rPr>
                <w:rFonts w:eastAsiaTheme="minorEastAsia"/>
              </w:rPr>
              <w:t>Vehicle</w:t>
            </w:r>
            <w:r w:rsidRPr="00E012F6">
              <w:rPr>
                <w:rFonts w:eastAsiaTheme="minorEastAsia"/>
              </w:rPr>
              <w:t xml:space="preserve"> parking </w:t>
            </w:r>
            <w:r>
              <w:rPr>
                <w:rFonts w:eastAsiaTheme="minorEastAsia"/>
              </w:rPr>
              <w:t xml:space="preserve">stall dimension </w:t>
            </w:r>
            <w:r w:rsidRPr="00E012F6">
              <w:rPr>
                <w:rFonts w:eastAsiaTheme="minorEastAsia"/>
              </w:rPr>
              <w:t>standard</w:t>
            </w:r>
            <w:r>
              <w:rPr>
                <w:rFonts w:eastAsiaTheme="minorEastAsia"/>
              </w:rPr>
              <w:t>: maximum of</w:t>
            </w:r>
            <w:r w:rsidRPr="00E012F6">
              <w:rPr>
                <w:rFonts w:eastAsiaTheme="minorEastAsia"/>
              </w:rPr>
              <w:t xml:space="preserve"> 9-foot x 1</w:t>
            </w:r>
            <w:r>
              <w:rPr>
                <w:rFonts w:eastAsiaTheme="minorEastAsia"/>
              </w:rPr>
              <w:t>8</w:t>
            </w:r>
            <w:r w:rsidRPr="00E012F6">
              <w:rPr>
                <w:rFonts w:eastAsiaTheme="minorEastAsia"/>
              </w:rPr>
              <w:t>-foot s</w:t>
            </w:r>
            <w:r>
              <w:rPr>
                <w:rFonts w:eastAsiaTheme="minorEastAsia"/>
              </w:rPr>
              <w:t>tall</w:t>
            </w:r>
          </w:p>
          <w:p w14:paraId="1E27AACD" w14:textId="77777777" w:rsidR="005B7437" w:rsidRPr="00E012F6" w:rsidRDefault="005B7437" w:rsidP="00A34248">
            <w:pPr>
              <w:ind w:left="720"/>
              <w:contextualSpacing/>
              <w:rPr>
                <w:rFonts w:eastAsiaTheme="minorEastAsia"/>
              </w:rPr>
            </w:pPr>
          </w:p>
          <w:p w14:paraId="72D03E21" w14:textId="77777777" w:rsidR="005B7437" w:rsidRPr="00E012F6" w:rsidRDefault="005B7437" w:rsidP="00A34248">
            <w:pPr>
              <w:ind w:left="60"/>
              <w:contextualSpacing/>
              <w:rPr>
                <w:rFonts w:eastAsiaTheme="minorEastAsia"/>
              </w:rPr>
            </w:pPr>
            <w:r w:rsidRPr="00E012F6">
              <w:rPr>
                <w:rFonts w:eastAsiaTheme="minorEastAsia"/>
              </w:rPr>
              <w:t>Exceptions for public safety</w:t>
            </w:r>
          </w:p>
          <w:p w14:paraId="39EC7904" w14:textId="77777777" w:rsidR="005B7437" w:rsidRDefault="005B7437" w:rsidP="00A34248">
            <w:pPr>
              <w:rPr>
                <w:rFonts w:eastAsiaTheme="minorEastAsia"/>
                <w:i/>
                <w:iCs/>
                <w:color w:val="00B0F0"/>
              </w:rPr>
            </w:pPr>
          </w:p>
          <w:p w14:paraId="3FEB6033" w14:textId="77777777" w:rsidR="005B7437" w:rsidRPr="00E012F6" w:rsidRDefault="005B7437" w:rsidP="00A34248">
            <w:pPr>
              <w:rPr>
                <w:rFonts w:eastAsiaTheme="minorEastAsia"/>
                <w:i/>
                <w:iCs/>
                <w:color w:val="00B0F0"/>
              </w:rPr>
            </w:pPr>
            <w:r w:rsidRPr="00E012F6">
              <w:rPr>
                <w:rFonts w:eastAsiaTheme="minorEastAsia"/>
                <w:i/>
                <w:iCs/>
                <w:color w:val="00B0F0"/>
              </w:rPr>
              <w:t>Optional: (not fully developed as part of this ordinance)</w:t>
            </w:r>
          </w:p>
          <w:p w14:paraId="43D664E3" w14:textId="23EB82EA" w:rsidR="005B7437" w:rsidRPr="00477959" w:rsidRDefault="005B7437" w:rsidP="00477959">
            <w:pPr>
              <w:pStyle w:val="ListParagraph"/>
              <w:numPr>
                <w:ilvl w:val="0"/>
                <w:numId w:val="33"/>
              </w:numPr>
              <w:rPr>
                <w:rFonts w:eastAsiaTheme="minorEastAsia"/>
                <w:i/>
                <w:iCs/>
                <w:color w:val="00B0F0"/>
              </w:rPr>
            </w:pPr>
            <w:r w:rsidRPr="00477959">
              <w:rPr>
                <w:rFonts w:eastAsiaTheme="minorEastAsia"/>
                <w:i/>
                <w:iCs/>
                <w:color w:val="00B0F0"/>
              </w:rPr>
              <w:t>Establish “In-Lieu of” Parking programs with the following components:</w:t>
            </w:r>
          </w:p>
          <w:p w14:paraId="12E92292"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Fee in</w:t>
            </w:r>
            <w:r>
              <w:rPr>
                <w:rFonts w:eastAsiaTheme="minorEastAsia"/>
                <w:i/>
                <w:iCs/>
                <w:color w:val="00B0F0"/>
              </w:rPr>
              <w:t>-</w:t>
            </w:r>
            <w:r w:rsidRPr="00E012F6">
              <w:rPr>
                <w:rFonts w:eastAsiaTheme="minorEastAsia"/>
                <w:i/>
                <w:iCs/>
                <w:color w:val="00B0F0"/>
              </w:rPr>
              <w:t>lieu of parking</w:t>
            </w:r>
          </w:p>
          <w:p w14:paraId="14E0072B"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Car-share</w:t>
            </w:r>
            <w:r>
              <w:rPr>
                <w:rFonts w:eastAsiaTheme="minorEastAsia"/>
                <w:i/>
                <w:iCs/>
                <w:color w:val="00B0F0"/>
              </w:rPr>
              <w:t xml:space="preserve"> </w:t>
            </w:r>
            <w:r w:rsidRPr="00E012F6">
              <w:rPr>
                <w:rFonts w:eastAsiaTheme="minorEastAsia"/>
                <w:i/>
                <w:iCs/>
                <w:color w:val="00B0F0"/>
              </w:rPr>
              <w:t>in</w:t>
            </w:r>
            <w:r>
              <w:rPr>
                <w:rFonts w:eastAsiaTheme="minorEastAsia"/>
                <w:i/>
                <w:iCs/>
                <w:color w:val="00B0F0"/>
              </w:rPr>
              <w:t>-</w:t>
            </w:r>
            <w:r w:rsidRPr="00E012F6">
              <w:rPr>
                <w:rFonts w:eastAsiaTheme="minorEastAsia"/>
                <w:i/>
                <w:iCs/>
                <w:color w:val="00B0F0"/>
              </w:rPr>
              <w:t>lieu of parking</w:t>
            </w:r>
          </w:p>
          <w:p w14:paraId="717FC513"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Transit</w:t>
            </w:r>
            <w:r>
              <w:rPr>
                <w:rFonts w:eastAsiaTheme="minorEastAsia"/>
                <w:i/>
                <w:iCs/>
                <w:color w:val="00B0F0"/>
              </w:rPr>
              <w:t xml:space="preserve"> </w:t>
            </w:r>
            <w:r w:rsidRPr="00E012F6">
              <w:rPr>
                <w:rFonts w:eastAsiaTheme="minorEastAsia"/>
                <w:i/>
                <w:iCs/>
                <w:color w:val="00B0F0"/>
              </w:rPr>
              <w:t>in</w:t>
            </w:r>
            <w:r>
              <w:rPr>
                <w:rFonts w:eastAsiaTheme="minorEastAsia"/>
                <w:i/>
                <w:iCs/>
                <w:color w:val="00B0F0"/>
              </w:rPr>
              <w:t>-</w:t>
            </w:r>
            <w:r w:rsidRPr="00E012F6">
              <w:rPr>
                <w:rFonts w:eastAsiaTheme="minorEastAsia"/>
                <w:i/>
                <w:iCs/>
                <w:color w:val="00B0F0"/>
              </w:rPr>
              <w:t>lieu</w:t>
            </w:r>
          </w:p>
          <w:p w14:paraId="4DB85C8B"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Bike/pedestrian infrastructure improvements</w:t>
            </w:r>
          </w:p>
          <w:p w14:paraId="34C3170A" w14:textId="77777777" w:rsidR="005B7437" w:rsidRPr="00E012F6" w:rsidRDefault="005B7437" w:rsidP="00A34248">
            <w:pPr>
              <w:rPr>
                <w:rFonts w:eastAsiaTheme="minorEastAsia"/>
                <w:i/>
                <w:iCs/>
                <w:color w:val="00B0F0"/>
              </w:rPr>
            </w:pPr>
            <w:r w:rsidRPr="00E012F6">
              <w:rPr>
                <w:rFonts w:eastAsiaTheme="minorEastAsia"/>
                <w:i/>
                <w:iCs/>
                <w:color w:val="00B0F0"/>
              </w:rPr>
              <w:t>Note that the in</w:t>
            </w:r>
            <w:r>
              <w:rPr>
                <w:rFonts w:eastAsiaTheme="minorEastAsia"/>
                <w:i/>
                <w:iCs/>
                <w:color w:val="00B0F0"/>
              </w:rPr>
              <w:t>-lieu</w:t>
            </w:r>
            <w:r w:rsidRPr="00E012F6">
              <w:rPr>
                <w:rFonts w:eastAsiaTheme="minorEastAsia"/>
                <w:i/>
                <w:iCs/>
                <w:color w:val="00B0F0"/>
              </w:rPr>
              <w:t xml:space="preserve"> program may optionally be tied to incentives, such as density or height bonuses. </w:t>
            </w:r>
          </w:p>
          <w:p w14:paraId="3B57AC9B" w14:textId="77777777" w:rsidR="005B7437" w:rsidRPr="00E012F6" w:rsidRDefault="005B7437" w:rsidP="00A34248">
            <w:pPr>
              <w:rPr>
                <w:rFonts w:eastAsiaTheme="minorEastAsia"/>
                <w:i/>
                <w:iCs/>
                <w:color w:val="00B0F0"/>
              </w:rPr>
            </w:pPr>
          </w:p>
          <w:p w14:paraId="2D858536" w14:textId="4C60D9D8" w:rsidR="005B7437" w:rsidRPr="00477959" w:rsidRDefault="005B7437" w:rsidP="00477959">
            <w:pPr>
              <w:pStyle w:val="ListParagraph"/>
              <w:numPr>
                <w:ilvl w:val="0"/>
                <w:numId w:val="33"/>
              </w:numPr>
              <w:rPr>
                <w:rFonts w:eastAsiaTheme="minorEastAsia"/>
                <w:i/>
                <w:iCs/>
                <w:color w:val="00B0F0"/>
              </w:rPr>
            </w:pPr>
            <w:r w:rsidRPr="00477959">
              <w:rPr>
                <w:rFonts w:eastAsiaTheme="minorEastAsia"/>
                <w:i/>
                <w:iCs/>
                <w:color w:val="00B0F0"/>
              </w:rPr>
              <w:t>Establish shared parking provisions</w:t>
            </w:r>
          </w:p>
          <w:p w14:paraId="7654265B" w14:textId="77777777" w:rsidR="005B7437" w:rsidRPr="00E012F6" w:rsidRDefault="005B7437" w:rsidP="00A34248">
            <w:pPr>
              <w:rPr>
                <w:rFonts w:eastAsiaTheme="minorEastAsia"/>
                <w:color w:val="00B0F0"/>
              </w:rPr>
            </w:pPr>
          </w:p>
          <w:p w14:paraId="5E017DAE" w14:textId="77777777" w:rsidR="00716ADF" w:rsidRDefault="005B7437" w:rsidP="00E278BE">
            <w:pPr>
              <w:pStyle w:val="ListParagraph"/>
              <w:numPr>
                <w:ilvl w:val="0"/>
                <w:numId w:val="33"/>
              </w:numPr>
              <w:rPr>
                <w:rFonts w:eastAsiaTheme="minorEastAsia"/>
                <w:i/>
                <w:iCs/>
                <w:color w:val="00B0F0"/>
              </w:rPr>
            </w:pPr>
            <w:r w:rsidRPr="00477959">
              <w:rPr>
                <w:rFonts w:eastAsiaTheme="minorEastAsia"/>
                <w:i/>
                <w:iCs/>
                <w:color w:val="00B0F0"/>
              </w:rPr>
              <w:lastRenderedPageBreak/>
              <w:t xml:space="preserve">Minimum parking requirements shall be based on reasonable parking needs instead of peak use, and maximum parking limits should be established for appropriate areas. </w:t>
            </w:r>
          </w:p>
          <w:p w14:paraId="7A3F6123" w14:textId="77777777" w:rsidR="00716ADF" w:rsidRPr="00477959" w:rsidRDefault="00716ADF" w:rsidP="00477959">
            <w:pPr>
              <w:pStyle w:val="ListParagraph"/>
              <w:rPr>
                <w:rFonts w:eastAsiaTheme="minorEastAsia"/>
                <w:i/>
                <w:iCs/>
                <w:color w:val="00B0F0"/>
              </w:rPr>
            </w:pPr>
          </w:p>
          <w:p w14:paraId="155064AD" w14:textId="1AB8E910" w:rsidR="005B7437" w:rsidRPr="00477959" w:rsidRDefault="005B7437" w:rsidP="00477959">
            <w:pPr>
              <w:pStyle w:val="ListParagraph"/>
              <w:numPr>
                <w:ilvl w:val="0"/>
                <w:numId w:val="33"/>
              </w:numPr>
              <w:rPr>
                <w:rFonts w:eastAsiaTheme="minorEastAsia"/>
                <w:i/>
                <w:iCs/>
                <w:color w:val="00B0F0"/>
              </w:rPr>
            </w:pPr>
            <w:r w:rsidRPr="00477959">
              <w:rPr>
                <w:rFonts w:eastAsiaTheme="minorEastAsia"/>
                <w:i/>
                <w:iCs/>
                <w:color w:val="00B0F0"/>
              </w:rPr>
              <w:t>Establish maximum parking requirements at current minimum standards</w:t>
            </w:r>
            <w:r w:rsidR="00716ADF">
              <w:rPr>
                <w:rFonts w:eastAsiaTheme="minorEastAsia"/>
                <w:i/>
                <w:iCs/>
                <w:color w:val="00B0F0"/>
              </w:rPr>
              <w:t xml:space="preserve"> with an option for the applicant to justify the need for additional spaces</w:t>
            </w:r>
            <w:r w:rsidRPr="00477959">
              <w:rPr>
                <w:rFonts w:eastAsiaTheme="minorEastAsia"/>
                <w:i/>
                <w:iCs/>
                <w:color w:val="00B0F0"/>
              </w:rPr>
              <w:t>.</w:t>
            </w:r>
          </w:p>
          <w:p w14:paraId="4832FED0" w14:textId="77777777" w:rsidR="005B7437" w:rsidRPr="00E012F6" w:rsidRDefault="005B7437" w:rsidP="00A34248">
            <w:pPr>
              <w:rPr>
                <w:rFonts w:eastAsiaTheme="minorEastAsia"/>
                <w:i/>
                <w:iCs/>
                <w:color w:val="00B0F0"/>
              </w:rPr>
            </w:pPr>
          </w:p>
          <w:p w14:paraId="676653B7" w14:textId="5579160C" w:rsidR="005B7437" w:rsidRPr="00477959" w:rsidRDefault="005B7437" w:rsidP="00477959">
            <w:pPr>
              <w:pStyle w:val="ListParagraph"/>
              <w:numPr>
                <w:ilvl w:val="0"/>
                <w:numId w:val="33"/>
              </w:numPr>
              <w:rPr>
                <w:rFonts w:eastAsiaTheme="minorEastAsia"/>
                <w:i/>
                <w:iCs/>
                <w:color w:val="00B0F0"/>
              </w:rPr>
            </w:pPr>
            <w:r w:rsidRPr="00477959">
              <w:rPr>
                <w:rFonts w:eastAsiaTheme="minorEastAsia"/>
                <w:i/>
                <w:iCs/>
                <w:color w:val="00B0F0"/>
              </w:rPr>
              <w:t>Reductions in parking volume requirements should consider presence of transit routes within ¼ mile, existing on-road parking, and transportation/parking demand management plan for Sites over a certain size.</w:t>
            </w:r>
          </w:p>
          <w:p w14:paraId="5BA691BC" w14:textId="77777777" w:rsidR="005B7437" w:rsidRPr="00E012F6" w:rsidRDefault="005B7437" w:rsidP="00A34248">
            <w:pPr>
              <w:rPr>
                <w:rFonts w:eastAsiaTheme="minorEastAsia"/>
                <w:color w:val="00B0F0"/>
              </w:rPr>
            </w:pPr>
          </w:p>
          <w:p w14:paraId="2031B59C" w14:textId="741E621C" w:rsidR="005B7437" w:rsidRPr="00E012F6" w:rsidRDefault="005B7437" w:rsidP="00477959">
            <w:pPr>
              <w:numPr>
                <w:ilvl w:val="0"/>
                <w:numId w:val="33"/>
              </w:numPr>
              <w:contextualSpacing/>
              <w:rPr>
                <w:color w:val="00B0F0"/>
              </w:rPr>
            </w:pPr>
            <w:r w:rsidRPr="00E012F6">
              <w:rPr>
                <w:rFonts w:eastAsiaTheme="minorEastAsia"/>
                <w:i/>
                <w:iCs/>
                <w:color w:val="00B0F0"/>
              </w:rPr>
              <w:t>Commercial parking space size shall be a maximum 9-foot width and an 18-foot length with an allowance for reduction in length at a 1 to 1 ratio for available overhang (1 foot reduction allowed if 1 foot overhang possible).</w:t>
            </w:r>
          </w:p>
          <w:p w14:paraId="2E10F31F" w14:textId="77777777" w:rsidR="005B7437" w:rsidRPr="00E012F6" w:rsidRDefault="005B7437" w:rsidP="00477959">
            <w:pPr>
              <w:numPr>
                <w:ilvl w:val="0"/>
                <w:numId w:val="33"/>
              </w:numPr>
              <w:contextualSpacing/>
              <w:rPr>
                <w:color w:val="00B0F0"/>
              </w:rPr>
            </w:pPr>
            <w:r w:rsidRPr="00E012F6">
              <w:rPr>
                <w:rFonts w:eastAsiaTheme="minorEastAsia"/>
                <w:i/>
                <w:iCs/>
                <w:color w:val="00B0F0"/>
              </w:rPr>
              <w:t>Parking lot travel aisles shall be a maximum of 22 feet wide.</w:t>
            </w:r>
          </w:p>
          <w:p w14:paraId="5B4BB0BF" w14:textId="77777777" w:rsidR="005B7437" w:rsidRPr="00E012F6" w:rsidRDefault="005B7437" w:rsidP="00A34248">
            <w:pPr>
              <w:rPr>
                <w:rFonts w:eastAsiaTheme="minorEastAsia"/>
                <w:i/>
                <w:iCs/>
                <w:color w:val="00B0F0"/>
              </w:rPr>
            </w:pPr>
          </w:p>
          <w:p w14:paraId="01C869FB" w14:textId="542A44B7" w:rsidR="005B7437" w:rsidRPr="00552FEE" w:rsidRDefault="005B7437" w:rsidP="00477959">
            <w:pPr>
              <w:pStyle w:val="ListParagraph"/>
              <w:numPr>
                <w:ilvl w:val="0"/>
                <w:numId w:val="33"/>
              </w:numPr>
              <w:rPr>
                <w:rFonts w:eastAsiaTheme="minorEastAsia"/>
                <w:color w:val="00B0F0"/>
              </w:rPr>
            </w:pPr>
            <w:r w:rsidRPr="00477959">
              <w:rPr>
                <w:rFonts w:eastAsiaTheme="minorEastAsia"/>
                <w:i/>
                <w:iCs/>
                <w:color w:val="00B0F0"/>
              </w:rPr>
              <w:t>Require garages/under above building where appropriate, optionally tied to a density or height bonus</w:t>
            </w:r>
          </w:p>
        </w:tc>
        <w:tc>
          <w:tcPr>
            <w:tcW w:w="2970" w:type="dxa"/>
          </w:tcPr>
          <w:p w14:paraId="00966674" w14:textId="77777777" w:rsidR="005B7437" w:rsidRPr="00E012F6" w:rsidRDefault="005B7437" w:rsidP="00A34248">
            <w:pPr>
              <w:numPr>
                <w:ilvl w:val="0"/>
                <w:numId w:val="20"/>
              </w:numPr>
              <w:contextualSpacing/>
            </w:pPr>
            <w:r w:rsidRPr="00E012F6">
              <w:lastRenderedPageBreak/>
              <w:t>Minimize Impervious Area</w:t>
            </w:r>
          </w:p>
          <w:p w14:paraId="24E52053" w14:textId="77777777" w:rsidR="005B7437" w:rsidRPr="00E012F6" w:rsidRDefault="005B7437" w:rsidP="00A34248">
            <w:pPr>
              <w:ind w:left="720"/>
              <w:contextualSpacing/>
            </w:pPr>
          </w:p>
        </w:tc>
        <w:tc>
          <w:tcPr>
            <w:tcW w:w="4770" w:type="dxa"/>
          </w:tcPr>
          <w:p w14:paraId="31433588" w14:textId="302B37DF" w:rsidR="005B7437" w:rsidRDefault="00916046" w:rsidP="00A34248">
            <w:r>
              <w:t xml:space="preserve">The Town </w:t>
            </w:r>
            <w:r w:rsidR="00716ADF">
              <w:t>has already</w:t>
            </w:r>
            <w:r>
              <w:t xml:space="preserve"> adopt</w:t>
            </w:r>
            <w:r w:rsidR="00716ADF">
              <w:t>ed</w:t>
            </w:r>
            <w:r>
              <w:t xml:space="preserve"> this Performance Standard</w:t>
            </w:r>
            <w:r w:rsidR="00716ADF">
              <w:t xml:space="preserve"> in its ordinances</w:t>
            </w:r>
            <w:r>
              <w:t>.</w:t>
            </w:r>
          </w:p>
          <w:p w14:paraId="7A696474" w14:textId="77777777" w:rsidR="005B7437" w:rsidRDefault="005B7437" w:rsidP="00A34248"/>
          <w:p w14:paraId="383FA79F" w14:textId="77777777" w:rsidR="005B7437" w:rsidRDefault="005B7437" w:rsidP="00A34248"/>
          <w:p w14:paraId="2819B843" w14:textId="1927DC31" w:rsidR="005B7437" w:rsidRPr="00E012F6" w:rsidRDefault="00414176" w:rsidP="00916046">
            <w:r w:rsidRPr="00552FEE">
              <w:t>York</w:t>
            </w:r>
            <w:r w:rsidR="005B7437" w:rsidRPr="00552FEE">
              <w:t xml:space="preserve"> </w:t>
            </w:r>
            <w:r w:rsidR="00716ADF">
              <w:t>intends to</w:t>
            </w:r>
            <w:r w:rsidR="005B7437" w:rsidRPr="00552FEE">
              <w:t xml:space="preserve"> adopt optional performance standards</w:t>
            </w:r>
            <w:r w:rsidR="00716ADF">
              <w:t xml:space="preserve"> 3, 4 and 7 of this section.  </w:t>
            </w:r>
          </w:p>
        </w:tc>
      </w:tr>
      <w:tr w:rsidR="005B7437" w14:paraId="0B5FA429" w14:textId="77777777" w:rsidTr="00A34248">
        <w:tc>
          <w:tcPr>
            <w:tcW w:w="5395" w:type="dxa"/>
          </w:tcPr>
          <w:p w14:paraId="1432BCD7" w14:textId="77777777" w:rsidR="005B7437" w:rsidRPr="00E012F6" w:rsidRDefault="005B7437" w:rsidP="00A34248">
            <w:pPr>
              <w:rPr>
                <w:rFonts w:eastAsiaTheme="minorEastAsia"/>
              </w:rPr>
            </w:pPr>
            <w:r w:rsidRPr="00E012F6">
              <w:rPr>
                <w:rFonts w:eastAsiaTheme="minorEastAsia"/>
              </w:rPr>
              <w:t xml:space="preserve">Runoff from on-site roofs, sidewalks, and peak-use overflow parking </w:t>
            </w:r>
            <w:r>
              <w:rPr>
                <w:rFonts w:eastAsiaTheme="minorEastAsia"/>
              </w:rPr>
              <w:t>R</w:t>
            </w:r>
            <w:r w:rsidRPr="00E012F6">
              <w:rPr>
                <w:rFonts w:eastAsiaTheme="minorEastAsia"/>
              </w:rPr>
              <w:t xml:space="preserve">unoff shall be directed into Stormwater </w:t>
            </w:r>
            <w:r>
              <w:rPr>
                <w:rFonts w:eastAsiaTheme="minorEastAsia"/>
              </w:rPr>
              <w:t>T</w:t>
            </w:r>
            <w:r w:rsidRPr="00E012F6">
              <w:rPr>
                <w:rFonts w:eastAsiaTheme="minorEastAsia"/>
              </w:rPr>
              <w:t xml:space="preserve">reatment Buffers or Stormwater Treatment Infiltration Measures. </w:t>
            </w:r>
          </w:p>
        </w:tc>
        <w:tc>
          <w:tcPr>
            <w:tcW w:w="2970" w:type="dxa"/>
          </w:tcPr>
          <w:p w14:paraId="79834C8F" w14:textId="77777777" w:rsidR="005B7437" w:rsidRPr="00E012F6" w:rsidRDefault="005B7437" w:rsidP="00A34248">
            <w:pPr>
              <w:numPr>
                <w:ilvl w:val="0"/>
                <w:numId w:val="12"/>
              </w:numPr>
              <w:contextualSpacing/>
            </w:pPr>
            <w:r w:rsidRPr="00E012F6">
              <w:t>Minimize Effect of Impervious Area</w:t>
            </w:r>
          </w:p>
          <w:p w14:paraId="3D1CFC97" w14:textId="77777777" w:rsidR="005B7437" w:rsidRPr="00E012F6" w:rsidRDefault="005B7437" w:rsidP="00A34248">
            <w:pPr>
              <w:numPr>
                <w:ilvl w:val="0"/>
                <w:numId w:val="27"/>
              </w:numPr>
              <w:contextualSpacing/>
            </w:pPr>
            <w:r w:rsidRPr="00E012F6">
              <w:t xml:space="preserve">Provide </w:t>
            </w:r>
            <w:r>
              <w:t>V</w:t>
            </w:r>
            <w:r w:rsidRPr="00E012F6">
              <w:t xml:space="preserve">egetated </w:t>
            </w:r>
            <w:r>
              <w:t>O</w:t>
            </w:r>
            <w:r w:rsidRPr="00E012F6">
              <w:t>pen-</w:t>
            </w:r>
            <w:r>
              <w:t>C</w:t>
            </w:r>
            <w:r w:rsidRPr="00E012F6">
              <w:t xml:space="preserve">hannel </w:t>
            </w:r>
            <w:r>
              <w:t>C</w:t>
            </w:r>
            <w:r w:rsidRPr="00E012F6">
              <w:t xml:space="preserve">onveyance </w:t>
            </w:r>
            <w:r>
              <w:t>S</w:t>
            </w:r>
            <w:r w:rsidRPr="00E012F6">
              <w:t>ystems</w:t>
            </w:r>
          </w:p>
          <w:p w14:paraId="1C130366" w14:textId="77777777" w:rsidR="005B7437" w:rsidRPr="00E012F6" w:rsidRDefault="005B7437" w:rsidP="00A34248">
            <w:pPr>
              <w:ind w:left="523" w:hanging="270"/>
            </w:pPr>
          </w:p>
        </w:tc>
        <w:tc>
          <w:tcPr>
            <w:tcW w:w="4770" w:type="dxa"/>
          </w:tcPr>
          <w:p w14:paraId="716A0571" w14:textId="309665B6" w:rsidR="005B7437" w:rsidRPr="00E012F6" w:rsidRDefault="00916046" w:rsidP="00A34248">
            <w:r>
              <w:t>The Town intends to adopt this Performance Standard.</w:t>
            </w:r>
          </w:p>
        </w:tc>
      </w:tr>
      <w:tr w:rsidR="005B7437" w14:paraId="750E16B8" w14:textId="77777777" w:rsidTr="00A34248">
        <w:tc>
          <w:tcPr>
            <w:tcW w:w="5395" w:type="dxa"/>
          </w:tcPr>
          <w:p w14:paraId="6F295FC8" w14:textId="77777777" w:rsidR="005B7437" w:rsidRPr="00E012F6" w:rsidRDefault="005B7437" w:rsidP="00A34248">
            <w:pPr>
              <w:rPr>
                <w:rFonts w:eastAsiaTheme="minorEastAsia"/>
              </w:rPr>
            </w:pPr>
            <w:r w:rsidRPr="00E012F6">
              <w:rPr>
                <w:rFonts w:eastAsiaTheme="minorEastAsia"/>
              </w:rPr>
              <w:lastRenderedPageBreak/>
              <w:t xml:space="preserve">Construction equipment movement, laydown areas and parking shall be restricted to the </w:t>
            </w:r>
            <w:r>
              <w:rPr>
                <w:rFonts w:eastAsiaTheme="minorEastAsia"/>
              </w:rPr>
              <w:t>D</w:t>
            </w:r>
            <w:r w:rsidRPr="00E012F6">
              <w:rPr>
                <w:rFonts w:eastAsiaTheme="minorEastAsia"/>
              </w:rPr>
              <w:t xml:space="preserve">isturbed </w:t>
            </w:r>
            <w:r>
              <w:rPr>
                <w:rFonts w:eastAsiaTheme="minorEastAsia"/>
              </w:rPr>
              <w:t>A</w:t>
            </w:r>
            <w:r w:rsidRPr="00E012F6">
              <w:rPr>
                <w:rFonts w:eastAsiaTheme="minorEastAsia"/>
              </w:rPr>
              <w:t xml:space="preserve">rea. </w:t>
            </w:r>
          </w:p>
          <w:p w14:paraId="214C5FEA" w14:textId="77777777" w:rsidR="005B7437" w:rsidRPr="00E012F6" w:rsidRDefault="005B7437" w:rsidP="00A34248">
            <w:pPr>
              <w:rPr>
                <w:rFonts w:eastAsiaTheme="minorEastAsia"/>
              </w:rPr>
            </w:pPr>
          </w:p>
          <w:p w14:paraId="0A0848FC" w14:textId="77777777" w:rsidR="005B7437" w:rsidRPr="00E012F6" w:rsidRDefault="005B7437" w:rsidP="00A34248">
            <w:pPr>
              <w:rPr>
                <w:rFonts w:eastAsiaTheme="minorEastAsia"/>
              </w:rPr>
            </w:pPr>
            <w:r w:rsidRPr="00E012F6">
              <w:rPr>
                <w:rFonts w:eastAsiaTheme="minorEastAsia"/>
              </w:rPr>
              <w:t xml:space="preserve">Areas to be vegetated shall be tilled and the soils amended with organic matter as needed based on the results of soil tests. </w:t>
            </w:r>
          </w:p>
          <w:p w14:paraId="7AE4AF21" w14:textId="77777777" w:rsidR="005B7437" w:rsidRPr="00E012F6" w:rsidRDefault="005B7437" w:rsidP="00A34248">
            <w:pPr>
              <w:rPr>
                <w:rFonts w:eastAsiaTheme="minorEastAsia"/>
              </w:rPr>
            </w:pPr>
          </w:p>
        </w:tc>
        <w:tc>
          <w:tcPr>
            <w:tcW w:w="2970" w:type="dxa"/>
          </w:tcPr>
          <w:p w14:paraId="321F7F0C" w14:textId="77777777" w:rsidR="005B7437" w:rsidRPr="00E012F6" w:rsidRDefault="005B7437" w:rsidP="00A34248">
            <w:pPr>
              <w:ind w:left="703" w:hanging="360"/>
            </w:pPr>
            <w:r w:rsidRPr="00E012F6">
              <w:t xml:space="preserve">6. </w:t>
            </w:r>
            <w:r>
              <w:t xml:space="preserve">   </w:t>
            </w:r>
            <w:r w:rsidRPr="00E012F6">
              <w:t>Minimize Soil Compaction</w:t>
            </w:r>
          </w:p>
        </w:tc>
        <w:tc>
          <w:tcPr>
            <w:tcW w:w="4770" w:type="dxa"/>
          </w:tcPr>
          <w:p w14:paraId="6410D6D2" w14:textId="27980B61" w:rsidR="005B7437" w:rsidRPr="00E012F6" w:rsidRDefault="00916046" w:rsidP="00A34248">
            <w:r>
              <w:t>The Town intends to adopt this Performance Standard</w:t>
            </w:r>
            <w:r w:rsidR="00E278BE">
              <w:t xml:space="preserve"> but may add a section to allow a contractor to obtain an abbreviated approval to temporarily store equipment or materials in undisturbed areas</w:t>
            </w:r>
            <w:r>
              <w:t>.</w:t>
            </w:r>
          </w:p>
        </w:tc>
      </w:tr>
      <w:tr w:rsidR="005B7437" w14:paraId="5A103FB2" w14:textId="77777777" w:rsidTr="00A34248">
        <w:tc>
          <w:tcPr>
            <w:tcW w:w="5395" w:type="dxa"/>
          </w:tcPr>
          <w:p w14:paraId="388A8848" w14:textId="77777777" w:rsidR="005B7437" w:rsidRPr="00E012F6" w:rsidRDefault="005B7437" w:rsidP="00A34248">
            <w:pPr>
              <w:rPr>
                <w:rFonts w:eastAsiaTheme="minorEastAsia"/>
              </w:rPr>
            </w:pPr>
            <w:r w:rsidRPr="00E012F6">
              <w:rPr>
                <w:rFonts w:eastAsiaTheme="minorEastAsia"/>
              </w:rPr>
              <w:t>Snow storage areas shall be depicted on site plans.</w:t>
            </w:r>
          </w:p>
          <w:p w14:paraId="359AFA50" w14:textId="77777777" w:rsidR="005B7437" w:rsidRPr="00E012F6" w:rsidRDefault="005B7437" w:rsidP="00A34248">
            <w:pPr>
              <w:rPr>
                <w:rFonts w:eastAsiaTheme="minorEastAsia"/>
              </w:rPr>
            </w:pPr>
          </w:p>
          <w:p w14:paraId="1581A5D5" w14:textId="77777777" w:rsidR="005B7437" w:rsidRPr="00E012F6" w:rsidRDefault="005B7437" w:rsidP="00A34248">
            <w:pPr>
              <w:rPr>
                <w:rFonts w:eastAsiaTheme="minorEastAsia"/>
              </w:rPr>
            </w:pPr>
            <w:r w:rsidRPr="00E012F6">
              <w:rPr>
                <w:rFonts w:eastAsiaTheme="minorEastAsia"/>
              </w:rPr>
              <w:t xml:space="preserve">The location of snow storage areas in Stormwater Treatment Measures and Shoreland Zoning Setback Buffers shall be prohibited. </w:t>
            </w:r>
          </w:p>
        </w:tc>
        <w:tc>
          <w:tcPr>
            <w:tcW w:w="2970" w:type="dxa"/>
          </w:tcPr>
          <w:p w14:paraId="29C39CE5" w14:textId="77777777" w:rsidR="005B7437" w:rsidRPr="00E012F6" w:rsidRDefault="005B7437" w:rsidP="00A34248">
            <w:pPr>
              <w:numPr>
                <w:ilvl w:val="0"/>
                <w:numId w:val="16"/>
              </w:numPr>
              <w:contextualSpacing/>
            </w:pPr>
            <w:r w:rsidRPr="00E012F6">
              <w:t>Minimize Effect of Impervious Area</w:t>
            </w:r>
          </w:p>
          <w:p w14:paraId="5066BFBA" w14:textId="77777777" w:rsidR="005B7437" w:rsidRPr="00E012F6" w:rsidRDefault="005B7437" w:rsidP="00A34248">
            <w:pPr>
              <w:ind w:left="720"/>
              <w:contextualSpacing/>
            </w:pPr>
          </w:p>
        </w:tc>
        <w:tc>
          <w:tcPr>
            <w:tcW w:w="4770" w:type="dxa"/>
          </w:tcPr>
          <w:p w14:paraId="02C1A62A" w14:textId="71DBE7DD" w:rsidR="005B7437" w:rsidRPr="00E012F6" w:rsidRDefault="00916046" w:rsidP="00A34248">
            <w:r>
              <w:t xml:space="preserve">The Town </w:t>
            </w:r>
            <w:r w:rsidR="00E278BE">
              <w:t>already requires snow storage areas be depicted on site plans and intends to adopt the restriction on the location of snow storage areas</w:t>
            </w:r>
            <w:r>
              <w:t>.</w:t>
            </w:r>
          </w:p>
        </w:tc>
      </w:tr>
      <w:tr w:rsidR="005B7437" w14:paraId="0921326A" w14:textId="77777777" w:rsidTr="00A34248">
        <w:tc>
          <w:tcPr>
            <w:tcW w:w="5395" w:type="dxa"/>
          </w:tcPr>
          <w:p w14:paraId="3C687079" w14:textId="77777777" w:rsidR="005B7437" w:rsidRPr="00E012F6" w:rsidRDefault="005B7437" w:rsidP="00A34248">
            <w:pPr>
              <w:rPr>
                <w:rFonts w:eastAsiaTheme="minorEastAsia"/>
                <w:color w:val="00B0F0"/>
                <w:highlight w:val="yellow"/>
              </w:rPr>
            </w:pPr>
            <w:r w:rsidRPr="00E012F6">
              <w:rPr>
                <w:i/>
                <w:iCs/>
                <w:color w:val="00B0F0"/>
              </w:rPr>
              <w:t>Optional Standard:  Require the implementation of precipitation storage (e.g., cisterns or rain barrels) for later reuse for landscaping.</w:t>
            </w:r>
            <w:r w:rsidRPr="00E012F6">
              <w:rPr>
                <w:rFonts w:eastAsiaTheme="minorEastAsia"/>
                <w:color w:val="00B0F0"/>
              </w:rPr>
              <w:t xml:space="preserve"> </w:t>
            </w:r>
          </w:p>
        </w:tc>
        <w:tc>
          <w:tcPr>
            <w:tcW w:w="2970" w:type="dxa"/>
          </w:tcPr>
          <w:p w14:paraId="0DAFB684" w14:textId="77777777" w:rsidR="005B7437" w:rsidRPr="00E012F6" w:rsidRDefault="005B7437" w:rsidP="00A34248">
            <w:pPr>
              <w:ind w:left="703" w:hanging="360"/>
              <w:contextualSpacing/>
              <w:rPr>
                <w:color w:val="00B0F0"/>
              </w:rPr>
            </w:pPr>
            <w:r w:rsidRPr="00E012F6">
              <w:rPr>
                <w:color w:val="00B0F0"/>
              </w:rPr>
              <w:t xml:space="preserve">9. </w:t>
            </w:r>
            <w:r>
              <w:rPr>
                <w:color w:val="00B0F0"/>
              </w:rPr>
              <w:t xml:space="preserve">   </w:t>
            </w:r>
            <w:r w:rsidRPr="00E012F6">
              <w:rPr>
                <w:color w:val="00B0F0"/>
              </w:rPr>
              <w:t>Rainwater Capture and Reuse</w:t>
            </w:r>
          </w:p>
        </w:tc>
        <w:tc>
          <w:tcPr>
            <w:tcW w:w="4770" w:type="dxa"/>
          </w:tcPr>
          <w:p w14:paraId="28F9904A" w14:textId="5F25238D" w:rsidR="005B7437" w:rsidRPr="00E012F6" w:rsidRDefault="00414176" w:rsidP="00A34248">
            <w:pPr>
              <w:rPr>
                <w:color w:val="00B0F0"/>
              </w:rPr>
            </w:pPr>
            <w:r>
              <w:rPr>
                <w:color w:val="00B0F0"/>
              </w:rPr>
              <w:t>York</w:t>
            </w:r>
            <w:r w:rsidR="005B7437">
              <w:rPr>
                <w:color w:val="00B0F0"/>
              </w:rPr>
              <w:t xml:space="preserve"> will not implement this optional performance standard. </w:t>
            </w:r>
          </w:p>
        </w:tc>
      </w:tr>
    </w:tbl>
    <w:p w14:paraId="07DBAC84" w14:textId="77777777" w:rsidR="005B7437" w:rsidRDefault="005B7437" w:rsidP="005B7437">
      <w:pPr>
        <w:tabs>
          <w:tab w:val="left" w:pos="8370"/>
        </w:tabs>
      </w:pPr>
    </w:p>
    <w:sectPr w:rsidR="005B7437" w:rsidSect="00232C48">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CEFA9" w14:textId="77777777" w:rsidR="001F6457" w:rsidRDefault="001F6457">
      <w:r>
        <w:separator/>
      </w:r>
    </w:p>
  </w:endnote>
  <w:endnote w:type="continuationSeparator" w:id="0">
    <w:p w14:paraId="04098807" w14:textId="77777777" w:rsidR="001F6457" w:rsidRDefault="001F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C167" w14:textId="36072D29" w:rsidR="00AA2CAC" w:rsidRPr="00D22274" w:rsidRDefault="00E93014" w:rsidP="00D22274">
    <w:pPr>
      <w:pStyle w:val="Footer"/>
    </w:pPr>
    <w:r w:rsidRPr="00D2227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7846" w14:textId="5D6095D6" w:rsidR="00333BCA" w:rsidRPr="00D22274" w:rsidRDefault="00E93014" w:rsidP="00D22274">
    <w:pPr>
      <w:pStyle w:val="Footer"/>
    </w:pPr>
    <w:r w:rsidRPr="00D22274">
      <w:tab/>
      <w:t xml:space="preserve">Page </w:t>
    </w:r>
    <w:r w:rsidRPr="00D22274">
      <w:fldChar w:fldCharType="begin"/>
    </w:r>
    <w:r w:rsidRPr="00D22274">
      <w:instrText xml:space="preserve"> PAGE   \* MERGEFORMAT </w:instrText>
    </w:r>
    <w:r w:rsidRPr="00D22274">
      <w:fldChar w:fldCharType="separate"/>
    </w:r>
    <w:r w:rsidRPr="00D22274">
      <w:rPr>
        <w:noProof/>
      </w:rPr>
      <w:t>1</w:t>
    </w:r>
    <w:r w:rsidRPr="00D222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0B0E7" w14:textId="77777777" w:rsidR="001F6457" w:rsidRDefault="001F6457">
      <w:r>
        <w:separator/>
      </w:r>
    </w:p>
  </w:footnote>
  <w:footnote w:type="continuationSeparator" w:id="0">
    <w:p w14:paraId="6F3A3C86" w14:textId="77777777" w:rsidR="001F6457" w:rsidRDefault="001F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2BE9169F" w14:textId="77777777" w:rsidTr="00D646D4">
      <w:tc>
        <w:tcPr>
          <w:tcW w:w="3120" w:type="dxa"/>
        </w:tcPr>
        <w:p w14:paraId="330670E7" w14:textId="77777777" w:rsidR="4057D097" w:rsidRDefault="4057D097" w:rsidP="00D646D4">
          <w:pPr>
            <w:pStyle w:val="Header"/>
            <w:ind w:left="-115"/>
          </w:pPr>
        </w:p>
      </w:tc>
      <w:tc>
        <w:tcPr>
          <w:tcW w:w="3120" w:type="dxa"/>
        </w:tcPr>
        <w:p w14:paraId="19262B95" w14:textId="77777777" w:rsidR="4057D097" w:rsidRDefault="4057D097" w:rsidP="00D646D4">
          <w:pPr>
            <w:pStyle w:val="Header"/>
            <w:jc w:val="center"/>
          </w:pPr>
        </w:p>
      </w:tc>
      <w:tc>
        <w:tcPr>
          <w:tcW w:w="3120" w:type="dxa"/>
        </w:tcPr>
        <w:p w14:paraId="6862A88D" w14:textId="77777777" w:rsidR="4057D097" w:rsidRDefault="4057D097" w:rsidP="00D646D4">
          <w:pPr>
            <w:pStyle w:val="Header"/>
            <w:ind w:right="-115"/>
            <w:jc w:val="right"/>
          </w:pPr>
        </w:p>
      </w:tc>
    </w:tr>
  </w:tbl>
  <w:p w14:paraId="28158CBB" w14:textId="77777777" w:rsidR="4057D097" w:rsidRDefault="4057D097" w:rsidP="00D6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0015CC4C" w14:textId="77777777" w:rsidTr="00D646D4">
      <w:tc>
        <w:tcPr>
          <w:tcW w:w="3120" w:type="dxa"/>
        </w:tcPr>
        <w:p w14:paraId="42397C57" w14:textId="77777777" w:rsidR="4057D097" w:rsidRDefault="4057D097" w:rsidP="00D646D4">
          <w:pPr>
            <w:pStyle w:val="Header"/>
            <w:ind w:left="-115"/>
          </w:pPr>
        </w:p>
      </w:tc>
      <w:tc>
        <w:tcPr>
          <w:tcW w:w="3120" w:type="dxa"/>
        </w:tcPr>
        <w:p w14:paraId="3263F9C9" w14:textId="77777777" w:rsidR="4057D097" w:rsidRDefault="4057D097" w:rsidP="00D646D4">
          <w:pPr>
            <w:pStyle w:val="Header"/>
            <w:jc w:val="center"/>
          </w:pPr>
        </w:p>
      </w:tc>
      <w:tc>
        <w:tcPr>
          <w:tcW w:w="3120" w:type="dxa"/>
        </w:tcPr>
        <w:p w14:paraId="4072683D" w14:textId="77777777" w:rsidR="4057D097" w:rsidRDefault="4057D097" w:rsidP="00D646D4">
          <w:pPr>
            <w:pStyle w:val="Header"/>
            <w:ind w:right="-115"/>
            <w:jc w:val="right"/>
          </w:pPr>
        </w:p>
      </w:tc>
    </w:tr>
  </w:tbl>
  <w:p w14:paraId="5F4B34CF" w14:textId="77777777" w:rsidR="4057D097" w:rsidRDefault="4057D097" w:rsidP="00D64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5B7437" w14:paraId="0BD1A911" w14:textId="77777777" w:rsidTr="00D646D4">
      <w:tc>
        <w:tcPr>
          <w:tcW w:w="3120" w:type="dxa"/>
        </w:tcPr>
        <w:p w14:paraId="7B008EB3" w14:textId="77777777" w:rsidR="005B7437" w:rsidRDefault="005B7437" w:rsidP="00D646D4">
          <w:pPr>
            <w:pStyle w:val="Header"/>
            <w:ind w:left="-115"/>
          </w:pPr>
        </w:p>
      </w:tc>
      <w:tc>
        <w:tcPr>
          <w:tcW w:w="3120" w:type="dxa"/>
        </w:tcPr>
        <w:p w14:paraId="5F6F5FA3" w14:textId="77777777" w:rsidR="005B7437" w:rsidRDefault="005B7437" w:rsidP="00D646D4">
          <w:pPr>
            <w:pStyle w:val="Header"/>
            <w:jc w:val="center"/>
          </w:pPr>
        </w:p>
      </w:tc>
      <w:tc>
        <w:tcPr>
          <w:tcW w:w="3120" w:type="dxa"/>
        </w:tcPr>
        <w:p w14:paraId="4EB4DEBC" w14:textId="77777777" w:rsidR="005B7437" w:rsidRDefault="005B7437" w:rsidP="00D646D4">
          <w:pPr>
            <w:pStyle w:val="Header"/>
            <w:ind w:right="-115"/>
            <w:jc w:val="right"/>
          </w:pPr>
        </w:p>
      </w:tc>
    </w:tr>
  </w:tbl>
  <w:p w14:paraId="054FB1B1" w14:textId="77777777" w:rsidR="005B7437" w:rsidRDefault="005B7437" w:rsidP="00D6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AD9C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D98"/>
    <w:multiLevelType w:val="hybridMultilevel"/>
    <w:tmpl w:val="20C6A172"/>
    <w:lvl w:ilvl="0" w:tplc="1806F6CA">
      <w:start w:val="1"/>
      <w:numFmt w:val="lowerLetter"/>
      <w:lvlText w:val="%1."/>
      <w:lvlJc w:val="left"/>
      <w:pPr>
        <w:ind w:left="720" w:hanging="360"/>
      </w:pPr>
      <w:rPr>
        <w:rFonts w:hint="default"/>
      </w:rPr>
    </w:lvl>
    <w:lvl w:ilvl="1" w:tplc="6728E8DA" w:tentative="1">
      <w:start w:val="1"/>
      <w:numFmt w:val="bullet"/>
      <w:lvlText w:val="o"/>
      <w:lvlJc w:val="left"/>
      <w:pPr>
        <w:ind w:left="1440" w:hanging="360"/>
      </w:pPr>
      <w:rPr>
        <w:rFonts w:ascii="Courier New" w:hAnsi="Courier New" w:cs="Courier New" w:hint="default"/>
      </w:rPr>
    </w:lvl>
    <w:lvl w:ilvl="2" w:tplc="A73C1890" w:tentative="1">
      <w:start w:val="1"/>
      <w:numFmt w:val="bullet"/>
      <w:lvlText w:val=""/>
      <w:lvlJc w:val="left"/>
      <w:pPr>
        <w:ind w:left="2160" w:hanging="360"/>
      </w:pPr>
      <w:rPr>
        <w:rFonts w:ascii="Wingdings" w:hAnsi="Wingdings" w:hint="default"/>
      </w:rPr>
    </w:lvl>
    <w:lvl w:ilvl="3" w:tplc="C734983E" w:tentative="1">
      <w:start w:val="1"/>
      <w:numFmt w:val="bullet"/>
      <w:lvlText w:val=""/>
      <w:lvlJc w:val="left"/>
      <w:pPr>
        <w:ind w:left="2880" w:hanging="360"/>
      </w:pPr>
      <w:rPr>
        <w:rFonts w:ascii="Symbol" w:hAnsi="Symbol" w:hint="default"/>
      </w:rPr>
    </w:lvl>
    <w:lvl w:ilvl="4" w:tplc="E93E768C" w:tentative="1">
      <w:start w:val="1"/>
      <w:numFmt w:val="bullet"/>
      <w:lvlText w:val="o"/>
      <w:lvlJc w:val="left"/>
      <w:pPr>
        <w:ind w:left="3600" w:hanging="360"/>
      </w:pPr>
      <w:rPr>
        <w:rFonts w:ascii="Courier New" w:hAnsi="Courier New" w:cs="Courier New" w:hint="default"/>
      </w:rPr>
    </w:lvl>
    <w:lvl w:ilvl="5" w:tplc="4C3A9FF8" w:tentative="1">
      <w:start w:val="1"/>
      <w:numFmt w:val="bullet"/>
      <w:lvlText w:val=""/>
      <w:lvlJc w:val="left"/>
      <w:pPr>
        <w:ind w:left="4320" w:hanging="360"/>
      </w:pPr>
      <w:rPr>
        <w:rFonts w:ascii="Wingdings" w:hAnsi="Wingdings" w:hint="default"/>
      </w:rPr>
    </w:lvl>
    <w:lvl w:ilvl="6" w:tplc="8000E688" w:tentative="1">
      <w:start w:val="1"/>
      <w:numFmt w:val="bullet"/>
      <w:lvlText w:val=""/>
      <w:lvlJc w:val="left"/>
      <w:pPr>
        <w:ind w:left="5040" w:hanging="360"/>
      </w:pPr>
      <w:rPr>
        <w:rFonts w:ascii="Symbol" w:hAnsi="Symbol" w:hint="default"/>
      </w:rPr>
    </w:lvl>
    <w:lvl w:ilvl="7" w:tplc="A600DC80" w:tentative="1">
      <w:start w:val="1"/>
      <w:numFmt w:val="bullet"/>
      <w:lvlText w:val="o"/>
      <w:lvlJc w:val="left"/>
      <w:pPr>
        <w:ind w:left="5760" w:hanging="360"/>
      </w:pPr>
      <w:rPr>
        <w:rFonts w:ascii="Courier New" w:hAnsi="Courier New" w:cs="Courier New" w:hint="default"/>
      </w:rPr>
    </w:lvl>
    <w:lvl w:ilvl="8" w:tplc="AB160F96" w:tentative="1">
      <w:start w:val="1"/>
      <w:numFmt w:val="bullet"/>
      <w:lvlText w:val=""/>
      <w:lvlJc w:val="left"/>
      <w:pPr>
        <w:ind w:left="6480" w:hanging="360"/>
      </w:pPr>
      <w:rPr>
        <w:rFonts w:ascii="Wingdings" w:hAnsi="Wingdings" w:hint="default"/>
      </w:rPr>
    </w:lvl>
  </w:abstractNum>
  <w:abstractNum w:abstractNumId="2" w15:restartNumberingAfterBreak="0">
    <w:nsid w:val="05E7171B"/>
    <w:multiLevelType w:val="hybridMultilevel"/>
    <w:tmpl w:val="596C09F0"/>
    <w:lvl w:ilvl="0" w:tplc="890E6D9C">
      <w:start w:val="4"/>
      <w:numFmt w:val="decimal"/>
      <w:lvlText w:val="%1."/>
      <w:lvlJc w:val="left"/>
      <w:pPr>
        <w:ind w:left="720" w:hanging="360"/>
      </w:pPr>
      <w:rPr>
        <w:rFonts w:hint="default"/>
      </w:rPr>
    </w:lvl>
    <w:lvl w:ilvl="1" w:tplc="90CEACDE" w:tentative="1">
      <w:start w:val="1"/>
      <w:numFmt w:val="lowerLetter"/>
      <w:lvlText w:val="%2."/>
      <w:lvlJc w:val="left"/>
      <w:pPr>
        <w:ind w:left="1440" w:hanging="360"/>
      </w:pPr>
    </w:lvl>
    <w:lvl w:ilvl="2" w:tplc="4412CD52" w:tentative="1">
      <w:start w:val="1"/>
      <w:numFmt w:val="lowerRoman"/>
      <w:lvlText w:val="%3."/>
      <w:lvlJc w:val="right"/>
      <w:pPr>
        <w:ind w:left="2160" w:hanging="180"/>
      </w:pPr>
    </w:lvl>
    <w:lvl w:ilvl="3" w:tplc="4314DA64" w:tentative="1">
      <w:start w:val="1"/>
      <w:numFmt w:val="decimal"/>
      <w:lvlText w:val="%4."/>
      <w:lvlJc w:val="left"/>
      <w:pPr>
        <w:ind w:left="2880" w:hanging="360"/>
      </w:pPr>
    </w:lvl>
    <w:lvl w:ilvl="4" w:tplc="BF0843A4" w:tentative="1">
      <w:start w:val="1"/>
      <w:numFmt w:val="lowerLetter"/>
      <w:lvlText w:val="%5."/>
      <w:lvlJc w:val="left"/>
      <w:pPr>
        <w:ind w:left="3600" w:hanging="360"/>
      </w:pPr>
    </w:lvl>
    <w:lvl w:ilvl="5" w:tplc="54CEFAAA" w:tentative="1">
      <w:start w:val="1"/>
      <w:numFmt w:val="lowerRoman"/>
      <w:lvlText w:val="%6."/>
      <w:lvlJc w:val="right"/>
      <w:pPr>
        <w:ind w:left="4320" w:hanging="180"/>
      </w:pPr>
    </w:lvl>
    <w:lvl w:ilvl="6" w:tplc="DDCEE97A" w:tentative="1">
      <w:start w:val="1"/>
      <w:numFmt w:val="decimal"/>
      <w:lvlText w:val="%7."/>
      <w:lvlJc w:val="left"/>
      <w:pPr>
        <w:ind w:left="5040" w:hanging="360"/>
      </w:pPr>
    </w:lvl>
    <w:lvl w:ilvl="7" w:tplc="9EEC6010" w:tentative="1">
      <w:start w:val="1"/>
      <w:numFmt w:val="lowerLetter"/>
      <w:lvlText w:val="%8."/>
      <w:lvlJc w:val="left"/>
      <w:pPr>
        <w:ind w:left="5760" w:hanging="360"/>
      </w:pPr>
    </w:lvl>
    <w:lvl w:ilvl="8" w:tplc="B7B64D0E" w:tentative="1">
      <w:start w:val="1"/>
      <w:numFmt w:val="lowerRoman"/>
      <w:lvlText w:val="%9."/>
      <w:lvlJc w:val="right"/>
      <w:pPr>
        <w:ind w:left="6480" w:hanging="180"/>
      </w:pPr>
    </w:lvl>
  </w:abstractNum>
  <w:abstractNum w:abstractNumId="3" w15:restartNumberingAfterBreak="0">
    <w:nsid w:val="0786562A"/>
    <w:multiLevelType w:val="hybridMultilevel"/>
    <w:tmpl w:val="2A4E399C"/>
    <w:lvl w:ilvl="0" w:tplc="DB60B276">
      <w:start w:val="1"/>
      <w:numFmt w:val="decimal"/>
      <w:lvlText w:val="%1."/>
      <w:lvlJc w:val="left"/>
      <w:pPr>
        <w:ind w:left="720" w:hanging="360"/>
      </w:pPr>
      <w:rPr>
        <w:rFonts w:hint="default"/>
      </w:rPr>
    </w:lvl>
    <w:lvl w:ilvl="1" w:tplc="0492AF8C" w:tentative="1">
      <w:start w:val="1"/>
      <w:numFmt w:val="lowerLetter"/>
      <w:lvlText w:val="%2."/>
      <w:lvlJc w:val="left"/>
      <w:pPr>
        <w:ind w:left="1440" w:hanging="360"/>
      </w:pPr>
    </w:lvl>
    <w:lvl w:ilvl="2" w:tplc="2E501F6C" w:tentative="1">
      <w:start w:val="1"/>
      <w:numFmt w:val="lowerRoman"/>
      <w:lvlText w:val="%3."/>
      <w:lvlJc w:val="right"/>
      <w:pPr>
        <w:ind w:left="2160" w:hanging="180"/>
      </w:pPr>
    </w:lvl>
    <w:lvl w:ilvl="3" w:tplc="BC1E57B6" w:tentative="1">
      <w:start w:val="1"/>
      <w:numFmt w:val="decimal"/>
      <w:lvlText w:val="%4."/>
      <w:lvlJc w:val="left"/>
      <w:pPr>
        <w:ind w:left="2880" w:hanging="360"/>
      </w:pPr>
    </w:lvl>
    <w:lvl w:ilvl="4" w:tplc="69149004" w:tentative="1">
      <w:start w:val="1"/>
      <w:numFmt w:val="lowerLetter"/>
      <w:lvlText w:val="%5."/>
      <w:lvlJc w:val="left"/>
      <w:pPr>
        <w:ind w:left="3600" w:hanging="360"/>
      </w:pPr>
    </w:lvl>
    <w:lvl w:ilvl="5" w:tplc="5D14638C" w:tentative="1">
      <w:start w:val="1"/>
      <w:numFmt w:val="lowerRoman"/>
      <w:lvlText w:val="%6."/>
      <w:lvlJc w:val="right"/>
      <w:pPr>
        <w:ind w:left="4320" w:hanging="180"/>
      </w:pPr>
    </w:lvl>
    <w:lvl w:ilvl="6" w:tplc="87BE2124" w:tentative="1">
      <w:start w:val="1"/>
      <w:numFmt w:val="decimal"/>
      <w:lvlText w:val="%7."/>
      <w:lvlJc w:val="left"/>
      <w:pPr>
        <w:ind w:left="5040" w:hanging="360"/>
      </w:pPr>
    </w:lvl>
    <w:lvl w:ilvl="7" w:tplc="BC127468" w:tentative="1">
      <w:start w:val="1"/>
      <w:numFmt w:val="lowerLetter"/>
      <w:lvlText w:val="%8."/>
      <w:lvlJc w:val="left"/>
      <w:pPr>
        <w:ind w:left="5760" w:hanging="360"/>
      </w:pPr>
    </w:lvl>
    <w:lvl w:ilvl="8" w:tplc="1C72B3DA" w:tentative="1">
      <w:start w:val="1"/>
      <w:numFmt w:val="lowerRoman"/>
      <w:lvlText w:val="%9."/>
      <w:lvlJc w:val="right"/>
      <w:pPr>
        <w:ind w:left="6480" w:hanging="180"/>
      </w:pPr>
    </w:lvl>
  </w:abstractNum>
  <w:abstractNum w:abstractNumId="4" w15:restartNumberingAfterBreak="0">
    <w:nsid w:val="07E350CB"/>
    <w:multiLevelType w:val="hybridMultilevel"/>
    <w:tmpl w:val="6C48965C"/>
    <w:lvl w:ilvl="0" w:tplc="2A660596">
      <w:start w:val="1"/>
      <w:numFmt w:val="bullet"/>
      <w:lvlText w:val=""/>
      <w:lvlJc w:val="left"/>
      <w:pPr>
        <w:ind w:left="720" w:hanging="360"/>
      </w:pPr>
      <w:rPr>
        <w:rFonts w:ascii="Symbol" w:hAnsi="Symbol" w:hint="default"/>
      </w:rPr>
    </w:lvl>
    <w:lvl w:ilvl="1" w:tplc="B6462C6C" w:tentative="1">
      <w:start w:val="1"/>
      <w:numFmt w:val="bullet"/>
      <w:lvlText w:val="o"/>
      <w:lvlJc w:val="left"/>
      <w:pPr>
        <w:ind w:left="1440" w:hanging="360"/>
      </w:pPr>
      <w:rPr>
        <w:rFonts w:ascii="Courier New" w:hAnsi="Courier New" w:cs="Courier New" w:hint="default"/>
      </w:rPr>
    </w:lvl>
    <w:lvl w:ilvl="2" w:tplc="8C0C2C20" w:tentative="1">
      <w:start w:val="1"/>
      <w:numFmt w:val="bullet"/>
      <w:lvlText w:val=""/>
      <w:lvlJc w:val="left"/>
      <w:pPr>
        <w:ind w:left="2160" w:hanging="360"/>
      </w:pPr>
      <w:rPr>
        <w:rFonts w:ascii="Wingdings" w:hAnsi="Wingdings" w:hint="default"/>
      </w:rPr>
    </w:lvl>
    <w:lvl w:ilvl="3" w:tplc="2BB40E7C" w:tentative="1">
      <w:start w:val="1"/>
      <w:numFmt w:val="bullet"/>
      <w:lvlText w:val=""/>
      <w:lvlJc w:val="left"/>
      <w:pPr>
        <w:ind w:left="2880" w:hanging="360"/>
      </w:pPr>
      <w:rPr>
        <w:rFonts w:ascii="Symbol" w:hAnsi="Symbol" w:hint="default"/>
      </w:rPr>
    </w:lvl>
    <w:lvl w:ilvl="4" w:tplc="EFC88A62" w:tentative="1">
      <w:start w:val="1"/>
      <w:numFmt w:val="bullet"/>
      <w:lvlText w:val="o"/>
      <w:lvlJc w:val="left"/>
      <w:pPr>
        <w:ind w:left="3600" w:hanging="360"/>
      </w:pPr>
      <w:rPr>
        <w:rFonts w:ascii="Courier New" w:hAnsi="Courier New" w:cs="Courier New" w:hint="default"/>
      </w:rPr>
    </w:lvl>
    <w:lvl w:ilvl="5" w:tplc="546E60B2" w:tentative="1">
      <w:start w:val="1"/>
      <w:numFmt w:val="bullet"/>
      <w:lvlText w:val=""/>
      <w:lvlJc w:val="left"/>
      <w:pPr>
        <w:ind w:left="4320" w:hanging="360"/>
      </w:pPr>
      <w:rPr>
        <w:rFonts w:ascii="Wingdings" w:hAnsi="Wingdings" w:hint="default"/>
      </w:rPr>
    </w:lvl>
    <w:lvl w:ilvl="6" w:tplc="F4EA52EC" w:tentative="1">
      <w:start w:val="1"/>
      <w:numFmt w:val="bullet"/>
      <w:lvlText w:val=""/>
      <w:lvlJc w:val="left"/>
      <w:pPr>
        <w:ind w:left="5040" w:hanging="360"/>
      </w:pPr>
      <w:rPr>
        <w:rFonts w:ascii="Symbol" w:hAnsi="Symbol" w:hint="default"/>
      </w:rPr>
    </w:lvl>
    <w:lvl w:ilvl="7" w:tplc="A014C648" w:tentative="1">
      <w:start w:val="1"/>
      <w:numFmt w:val="bullet"/>
      <w:lvlText w:val="o"/>
      <w:lvlJc w:val="left"/>
      <w:pPr>
        <w:ind w:left="5760" w:hanging="360"/>
      </w:pPr>
      <w:rPr>
        <w:rFonts w:ascii="Courier New" w:hAnsi="Courier New" w:cs="Courier New" w:hint="default"/>
      </w:rPr>
    </w:lvl>
    <w:lvl w:ilvl="8" w:tplc="301E4736" w:tentative="1">
      <w:start w:val="1"/>
      <w:numFmt w:val="bullet"/>
      <w:lvlText w:val=""/>
      <w:lvlJc w:val="left"/>
      <w:pPr>
        <w:ind w:left="6480" w:hanging="360"/>
      </w:pPr>
      <w:rPr>
        <w:rFonts w:ascii="Wingdings" w:hAnsi="Wingdings" w:hint="default"/>
      </w:rPr>
    </w:lvl>
  </w:abstractNum>
  <w:abstractNum w:abstractNumId="5" w15:restartNumberingAfterBreak="0">
    <w:nsid w:val="09635590"/>
    <w:multiLevelType w:val="hybridMultilevel"/>
    <w:tmpl w:val="8FB80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D45DE"/>
    <w:multiLevelType w:val="hybridMultilevel"/>
    <w:tmpl w:val="E9F8947C"/>
    <w:lvl w:ilvl="0" w:tplc="1D72EC94">
      <w:start w:val="2"/>
      <w:numFmt w:val="decimal"/>
      <w:lvlText w:val="%1."/>
      <w:lvlJc w:val="left"/>
      <w:pPr>
        <w:ind w:left="720" w:hanging="360"/>
      </w:pPr>
      <w:rPr>
        <w:rFonts w:hint="default"/>
      </w:rPr>
    </w:lvl>
    <w:lvl w:ilvl="1" w:tplc="66DC84EA" w:tentative="1">
      <w:start w:val="1"/>
      <w:numFmt w:val="lowerLetter"/>
      <w:lvlText w:val="%2."/>
      <w:lvlJc w:val="left"/>
      <w:pPr>
        <w:ind w:left="1440" w:hanging="360"/>
      </w:pPr>
    </w:lvl>
    <w:lvl w:ilvl="2" w:tplc="AC967B22" w:tentative="1">
      <w:start w:val="1"/>
      <w:numFmt w:val="lowerRoman"/>
      <w:lvlText w:val="%3."/>
      <w:lvlJc w:val="right"/>
      <w:pPr>
        <w:ind w:left="2160" w:hanging="180"/>
      </w:pPr>
    </w:lvl>
    <w:lvl w:ilvl="3" w:tplc="41A844FE" w:tentative="1">
      <w:start w:val="1"/>
      <w:numFmt w:val="decimal"/>
      <w:lvlText w:val="%4."/>
      <w:lvlJc w:val="left"/>
      <w:pPr>
        <w:ind w:left="2880" w:hanging="360"/>
      </w:pPr>
    </w:lvl>
    <w:lvl w:ilvl="4" w:tplc="4710B0F0" w:tentative="1">
      <w:start w:val="1"/>
      <w:numFmt w:val="lowerLetter"/>
      <w:lvlText w:val="%5."/>
      <w:lvlJc w:val="left"/>
      <w:pPr>
        <w:ind w:left="3600" w:hanging="360"/>
      </w:pPr>
    </w:lvl>
    <w:lvl w:ilvl="5" w:tplc="798C4AEC" w:tentative="1">
      <w:start w:val="1"/>
      <w:numFmt w:val="lowerRoman"/>
      <w:lvlText w:val="%6."/>
      <w:lvlJc w:val="right"/>
      <w:pPr>
        <w:ind w:left="4320" w:hanging="180"/>
      </w:pPr>
    </w:lvl>
    <w:lvl w:ilvl="6" w:tplc="B92AFC80" w:tentative="1">
      <w:start w:val="1"/>
      <w:numFmt w:val="decimal"/>
      <w:lvlText w:val="%7."/>
      <w:lvlJc w:val="left"/>
      <w:pPr>
        <w:ind w:left="5040" w:hanging="360"/>
      </w:pPr>
    </w:lvl>
    <w:lvl w:ilvl="7" w:tplc="66265476" w:tentative="1">
      <w:start w:val="1"/>
      <w:numFmt w:val="lowerLetter"/>
      <w:lvlText w:val="%8."/>
      <w:lvlJc w:val="left"/>
      <w:pPr>
        <w:ind w:left="5760" w:hanging="360"/>
      </w:pPr>
    </w:lvl>
    <w:lvl w:ilvl="8" w:tplc="B862127A" w:tentative="1">
      <w:start w:val="1"/>
      <w:numFmt w:val="lowerRoman"/>
      <w:lvlText w:val="%9."/>
      <w:lvlJc w:val="right"/>
      <w:pPr>
        <w:ind w:left="6480" w:hanging="180"/>
      </w:pPr>
    </w:lvl>
  </w:abstractNum>
  <w:abstractNum w:abstractNumId="7" w15:restartNumberingAfterBreak="0">
    <w:nsid w:val="0E7A22C3"/>
    <w:multiLevelType w:val="hybridMultilevel"/>
    <w:tmpl w:val="B0E4BE62"/>
    <w:lvl w:ilvl="0" w:tplc="885A63A2">
      <w:start w:val="1"/>
      <w:numFmt w:val="bullet"/>
      <w:lvlText w:val=""/>
      <w:lvlJc w:val="left"/>
      <w:pPr>
        <w:ind w:left="720" w:hanging="360"/>
      </w:pPr>
      <w:rPr>
        <w:rFonts w:ascii="Symbol" w:hAnsi="Symbol" w:hint="default"/>
      </w:rPr>
    </w:lvl>
    <w:lvl w:ilvl="1" w:tplc="D430B7C2">
      <w:start w:val="1"/>
      <w:numFmt w:val="bullet"/>
      <w:lvlText w:val="o"/>
      <w:lvlJc w:val="left"/>
      <w:pPr>
        <w:ind w:left="1440" w:hanging="360"/>
      </w:pPr>
      <w:rPr>
        <w:rFonts w:ascii="Courier New" w:hAnsi="Courier New" w:cs="Courier New" w:hint="default"/>
      </w:rPr>
    </w:lvl>
    <w:lvl w:ilvl="2" w:tplc="46FC9568" w:tentative="1">
      <w:start w:val="1"/>
      <w:numFmt w:val="bullet"/>
      <w:lvlText w:val=""/>
      <w:lvlJc w:val="left"/>
      <w:pPr>
        <w:ind w:left="2160" w:hanging="360"/>
      </w:pPr>
      <w:rPr>
        <w:rFonts w:ascii="Wingdings" w:hAnsi="Wingdings" w:hint="default"/>
      </w:rPr>
    </w:lvl>
    <w:lvl w:ilvl="3" w:tplc="23E8E8A6" w:tentative="1">
      <w:start w:val="1"/>
      <w:numFmt w:val="bullet"/>
      <w:lvlText w:val=""/>
      <w:lvlJc w:val="left"/>
      <w:pPr>
        <w:ind w:left="2880" w:hanging="360"/>
      </w:pPr>
      <w:rPr>
        <w:rFonts w:ascii="Symbol" w:hAnsi="Symbol" w:hint="default"/>
      </w:rPr>
    </w:lvl>
    <w:lvl w:ilvl="4" w:tplc="C2DE3AB8" w:tentative="1">
      <w:start w:val="1"/>
      <w:numFmt w:val="bullet"/>
      <w:lvlText w:val="o"/>
      <w:lvlJc w:val="left"/>
      <w:pPr>
        <w:ind w:left="3600" w:hanging="360"/>
      </w:pPr>
      <w:rPr>
        <w:rFonts w:ascii="Courier New" w:hAnsi="Courier New" w:cs="Courier New" w:hint="default"/>
      </w:rPr>
    </w:lvl>
    <w:lvl w:ilvl="5" w:tplc="F508B7A2" w:tentative="1">
      <w:start w:val="1"/>
      <w:numFmt w:val="bullet"/>
      <w:lvlText w:val=""/>
      <w:lvlJc w:val="left"/>
      <w:pPr>
        <w:ind w:left="4320" w:hanging="360"/>
      </w:pPr>
      <w:rPr>
        <w:rFonts w:ascii="Wingdings" w:hAnsi="Wingdings" w:hint="default"/>
      </w:rPr>
    </w:lvl>
    <w:lvl w:ilvl="6" w:tplc="62D605D8" w:tentative="1">
      <w:start w:val="1"/>
      <w:numFmt w:val="bullet"/>
      <w:lvlText w:val=""/>
      <w:lvlJc w:val="left"/>
      <w:pPr>
        <w:ind w:left="5040" w:hanging="360"/>
      </w:pPr>
      <w:rPr>
        <w:rFonts w:ascii="Symbol" w:hAnsi="Symbol" w:hint="default"/>
      </w:rPr>
    </w:lvl>
    <w:lvl w:ilvl="7" w:tplc="9C1EA412" w:tentative="1">
      <w:start w:val="1"/>
      <w:numFmt w:val="bullet"/>
      <w:lvlText w:val="o"/>
      <w:lvlJc w:val="left"/>
      <w:pPr>
        <w:ind w:left="5760" w:hanging="360"/>
      </w:pPr>
      <w:rPr>
        <w:rFonts w:ascii="Courier New" w:hAnsi="Courier New" w:cs="Courier New" w:hint="default"/>
      </w:rPr>
    </w:lvl>
    <w:lvl w:ilvl="8" w:tplc="D90E9D50" w:tentative="1">
      <w:start w:val="1"/>
      <w:numFmt w:val="bullet"/>
      <w:lvlText w:val=""/>
      <w:lvlJc w:val="left"/>
      <w:pPr>
        <w:ind w:left="6480" w:hanging="360"/>
      </w:pPr>
      <w:rPr>
        <w:rFonts w:ascii="Wingdings" w:hAnsi="Wingdings" w:hint="default"/>
      </w:rPr>
    </w:lvl>
  </w:abstractNum>
  <w:abstractNum w:abstractNumId="8" w15:restartNumberingAfterBreak="0">
    <w:nsid w:val="0F5441EB"/>
    <w:multiLevelType w:val="hybridMultilevel"/>
    <w:tmpl w:val="144E3670"/>
    <w:lvl w:ilvl="0" w:tplc="3A9E16EA">
      <w:start w:val="1"/>
      <w:numFmt w:val="bullet"/>
      <w:lvlText w:val=""/>
      <w:lvlJc w:val="left"/>
      <w:pPr>
        <w:ind w:left="720" w:hanging="360"/>
      </w:pPr>
      <w:rPr>
        <w:rFonts w:ascii="Symbol" w:hAnsi="Symbol" w:hint="default"/>
      </w:rPr>
    </w:lvl>
    <w:lvl w:ilvl="1" w:tplc="6C50AA88" w:tentative="1">
      <w:start w:val="1"/>
      <w:numFmt w:val="bullet"/>
      <w:lvlText w:val="o"/>
      <w:lvlJc w:val="left"/>
      <w:pPr>
        <w:ind w:left="1440" w:hanging="360"/>
      </w:pPr>
      <w:rPr>
        <w:rFonts w:ascii="Courier New" w:hAnsi="Courier New" w:cs="Courier New" w:hint="default"/>
      </w:rPr>
    </w:lvl>
    <w:lvl w:ilvl="2" w:tplc="CB422CBE" w:tentative="1">
      <w:start w:val="1"/>
      <w:numFmt w:val="bullet"/>
      <w:lvlText w:val=""/>
      <w:lvlJc w:val="left"/>
      <w:pPr>
        <w:ind w:left="2160" w:hanging="360"/>
      </w:pPr>
      <w:rPr>
        <w:rFonts w:ascii="Wingdings" w:hAnsi="Wingdings" w:hint="default"/>
      </w:rPr>
    </w:lvl>
    <w:lvl w:ilvl="3" w:tplc="BD7498D2" w:tentative="1">
      <w:start w:val="1"/>
      <w:numFmt w:val="bullet"/>
      <w:lvlText w:val=""/>
      <w:lvlJc w:val="left"/>
      <w:pPr>
        <w:ind w:left="2880" w:hanging="360"/>
      </w:pPr>
      <w:rPr>
        <w:rFonts w:ascii="Symbol" w:hAnsi="Symbol" w:hint="default"/>
      </w:rPr>
    </w:lvl>
    <w:lvl w:ilvl="4" w:tplc="430A32CC" w:tentative="1">
      <w:start w:val="1"/>
      <w:numFmt w:val="bullet"/>
      <w:lvlText w:val="o"/>
      <w:lvlJc w:val="left"/>
      <w:pPr>
        <w:ind w:left="3600" w:hanging="360"/>
      </w:pPr>
      <w:rPr>
        <w:rFonts w:ascii="Courier New" w:hAnsi="Courier New" w:cs="Courier New" w:hint="default"/>
      </w:rPr>
    </w:lvl>
    <w:lvl w:ilvl="5" w:tplc="263C29AA" w:tentative="1">
      <w:start w:val="1"/>
      <w:numFmt w:val="bullet"/>
      <w:lvlText w:val=""/>
      <w:lvlJc w:val="left"/>
      <w:pPr>
        <w:ind w:left="4320" w:hanging="360"/>
      </w:pPr>
      <w:rPr>
        <w:rFonts w:ascii="Wingdings" w:hAnsi="Wingdings" w:hint="default"/>
      </w:rPr>
    </w:lvl>
    <w:lvl w:ilvl="6" w:tplc="C03C4FA4" w:tentative="1">
      <w:start w:val="1"/>
      <w:numFmt w:val="bullet"/>
      <w:lvlText w:val=""/>
      <w:lvlJc w:val="left"/>
      <w:pPr>
        <w:ind w:left="5040" w:hanging="360"/>
      </w:pPr>
      <w:rPr>
        <w:rFonts w:ascii="Symbol" w:hAnsi="Symbol" w:hint="default"/>
      </w:rPr>
    </w:lvl>
    <w:lvl w:ilvl="7" w:tplc="BBD0C040" w:tentative="1">
      <w:start w:val="1"/>
      <w:numFmt w:val="bullet"/>
      <w:lvlText w:val="o"/>
      <w:lvlJc w:val="left"/>
      <w:pPr>
        <w:ind w:left="5760" w:hanging="360"/>
      </w:pPr>
      <w:rPr>
        <w:rFonts w:ascii="Courier New" w:hAnsi="Courier New" w:cs="Courier New" w:hint="default"/>
      </w:rPr>
    </w:lvl>
    <w:lvl w:ilvl="8" w:tplc="E08AC896" w:tentative="1">
      <w:start w:val="1"/>
      <w:numFmt w:val="bullet"/>
      <w:lvlText w:val=""/>
      <w:lvlJc w:val="left"/>
      <w:pPr>
        <w:ind w:left="6480" w:hanging="360"/>
      </w:pPr>
      <w:rPr>
        <w:rFonts w:ascii="Wingdings" w:hAnsi="Wingdings" w:hint="default"/>
      </w:rPr>
    </w:lvl>
  </w:abstractNum>
  <w:abstractNum w:abstractNumId="9" w15:restartNumberingAfterBreak="0">
    <w:nsid w:val="14E848E5"/>
    <w:multiLevelType w:val="hybridMultilevel"/>
    <w:tmpl w:val="6AB2BADC"/>
    <w:lvl w:ilvl="0" w:tplc="7AA47374">
      <w:start w:val="8"/>
      <w:numFmt w:val="decimal"/>
      <w:lvlText w:val="%1."/>
      <w:lvlJc w:val="left"/>
      <w:pPr>
        <w:ind w:left="720" w:hanging="360"/>
      </w:pPr>
      <w:rPr>
        <w:rFonts w:hint="default"/>
      </w:rPr>
    </w:lvl>
    <w:lvl w:ilvl="1" w:tplc="BA9A5D0A" w:tentative="1">
      <w:start w:val="1"/>
      <w:numFmt w:val="lowerLetter"/>
      <w:lvlText w:val="%2."/>
      <w:lvlJc w:val="left"/>
      <w:pPr>
        <w:ind w:left="1440" w:hanging="360"/>
      </w:pPr>
    </w:lvl>
    <w:lvl w:ilvl="2" w:tplc="B246A416" w:tentative="1">
      <w:start w:val="1"/>
      <w:numFmt w:val="lowerRoman"/>
      <w:lvlText w:val="%3."/>
      <w:lvlJc w:val="right"/>
      <w:pPr>
        <w:ind w:left="2160" w:hanging="180"/>
      </w:pPr>
    </w:lvl>
    <w:lvl w:ilvl="3" w:tplc="6D20FFB4" w:tentative="1">
      <w:start w:val="1"/>
      <w:numFmt w:val="decimal"/>
      <w:lvlText w:val="%4."/>
      <w:lvlJc w:val="left"/>
      <w:pPr>
        <w:ind w:left="2880" w:hanging="360"/>
      </w:pPr>
    </w:lvl>
    <w:lvl w:ilvl="4" w:tplc="1F7AD5DE" w:tentative="1">
      <w:start w:val="1"/>
      <w:numFmt w:val="lowerLetter"/>
      <w:lvlText w:val="%5."/>
      <w:lvlJc w:val="left"/>
      <w:pPr>
        <w:ind w:left="3600" w:hanging="360"/>
      </w:pPr>
    </w:lvl>
    <w:lvl w:ilvl="5" w:tplc="37729C76" w:tentative="1">
      <w:start w:val="1"/>
      <w:numFmt w:val="lowerRoman"/>
      <w:lvlText w:val="%6."/>
      <w:lvlJc w:val="right"/>
      <w:pPr>
        <w:ind w:left="4320" w:hanging="180"/>
      </w:pPr>
    </w:lvl>
    <w:lvl w:ilvl="6" w:tplc="CE2E6896" w:tentative="1">
      <w:start w:val="1"/>
      <w:numFmt w:val="decimal"/>
      <w:lvlText w:val="%7."/>
      <w:lvlJc w:val="left"/>
      <w:pPr>
        <w:ind w:left="5040" w:hanging="360"/>
      </w:pPr>
    </w:lvl>
    <w:lvl w:ilvl="7" w:tplc="E1B2271C" w:tentative="1">
      <w:start w:val="1"/>
      <w:numFmt w:val="lowerLetter"/>
      <w:lvlText w:val="%8."/>
      <w:lvlJc w:val="left"/>
      <w:pPr>
        <w:ind w:left="5760" w:hanging="360"/>
      </w:pPr>
    </w:lvl>
    <w:lvl w:ilvl="8" w:tplc="E9D2A1E4" w:tentative="1">
      <w:start w:val="1"/>
      <w:numFmt w:val="lowerRoman"/>
      <w:lvlText w:val="%9."/>
      <w:lvlJc w:val="right"/>
      <w:pPr>
        <w:ind w:left="6480" w:hanging="180"/>
      </w:pPr>
    </w:lvl>
  </w:abstractNum>
  <w:abstractNum w:abstractNumId="10" w15:restartNumberingAfterBreak="0">
    <w:nsid w:val="15C0206F"/>
    <w:multiLevelType w:val="hybridMultilevel"/>
    <w:tmpl w:val="148C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F2C02"/>
    <w:multiLevelType w:val="hybridMultilevel"/>
    <w:tmpl w:val="51B4F39C"/>
    <w:lvl w:ilvl="0" w:tplc="60CE5672">
      <w:start w:val="1"/>
      <w:numFmt w:val="decimal"/>
      <w:lvlText w:val="%1."/>
      <w:lvlJc w:val="left"/>
      <w:pPr>
        <w:ind w:left="720" w:hanging="360"/>
      </w:pPr>
      <w:rPr>
        <w:rFonts w:hint="default"/>
      </w:rPr>
    </w:lvl>
    <w:lvl w:ilvl="1" w:tplc="B9DA633C" w:tentative="1">
      <w:start w:val="1"/>
      <w:numFmt w:val="lowerLetter"/>
      <w:lvlText w:val="%2."/>
      <w:lvlJc w:val="left"/>
      <w:pPr>
        <w:ind w:left="1440" w:hanging="360"/>
      </w:pPr>
    </w:lvl>
    <w:lvl w:ilvl="2" w:tplc="6FDE0DC4" w:tentative="1">
      <w:start w:val="1"/>
      <w:numFmt w:val="lowerRoman"/>
      <w:lvlText w:val="%3."/>
      <w:lvlJc w:val="right"/>
      <w:pPr>
        <w:ind w:left="2160" w:hanging="180"/>
      </w:pPr>
    </w:lvl>
    <w:lvl w:ilvl="3" w:tplc="7B445C70" w:tentative="1">
      <w:start w:val="1"/>
      <w:numFmt w:val="decimal"/>
      <w:lvlText w:val="%4."/>
      <w:lvlJc w:val="left"/>
      <w:pPr>
        <w:ind w:left="2880" w:hanging="360"/>
      </w:pPr>
    </w:lvl>
    <w:lvl w:ilvl="4" w:tplc="C49A03D2" w:tentative="1">
      <w:start w:val="1"/>
      <w:numFmt w:val="lowerLetter"/>
      <w:lvlText w:val="%5."/>
      <w:lvlJc w:val="left"/>
      <w:pPr>
        <w:ind w:left="3600" w:hanging="360"/>
      </w:pPr>
    </w:lvl>
    <w:lvl w:ilvl="5" w:tplc="F07418E4" w:tentative="1">
      <w:start w:val="1"/>
      <w:numFmt w:val="lowerRoman"/>
      <w:lvlText w:val="%6."/>
      <w:lvlJc w:val="right"/>
      <w:pPr>
        <w:ind w:left="4320" w:hanging="180"/>
      </w:pPr>
    </w:lvl>
    <w:lvl w:ilvl="6" w:tplc="5B16E88E" w:tentative="1">
      <w:start w:val="1"/>
      <w:numFmt w:val="decimal"/>
      <w:lvlText w:val="%7."/>
      <w:lvlJc w:val="left"/>
      <w:pPr>
        <w:ind w:left="5040" w:hanging="360"/>
      </w:pPr>
    </w:lvl>
    <w:lvl w:ilvl="7" w:tplc="0C0A1C4C" w:tentative="1">
      <w:start w:val="1"/>
      <w:numFmt w:val="lowerLetter"/>
      <w:lvlText w:val="%8."/>
      <w:lvlJc w:val="left"/>
      <w:pPr>
        <w:ind w:left="5760" w:hanging="360"/>
      </w:pPr>
    </w:lvl>
    <w:lvl w:ilvl="8" w:tplc="EEF4A752" w:tentative="1">
      <w:start w:val="1"/>
      <w:numFmt w:val="lowerRoman"/>
      <w:lvlText w:val="%9."/>
      <w:lvlJc w:val="right"/>
      <w:pPr>
        <w:ind w:left="6480" w:hanging="180"/>
      </w:pPr>
    </w:lvl>
  </w:abstractNum>
  <w:abstractNum w:abstractNumId="12" w15:restartNumberingAfterBreak="0">
    <w:nsid w:val="1DC83C1D"/>
    <w:multiLevelType w:val="hybridMultilevel"/>
    <w:tmpl w:val="CA7683B6"/>
    <w:lvl w:ilvl="0" w:tplc="989ABC02">
      <w:start w:val="1"/>
      <w:numFmt w:val="bullet"/>
      <w:lvlText w:val=""/>
      <w:lvlJc w:val="left"/>
      <w:pPr>
        <w:ind w:left="720" w:hanging="360"/>
      </w:pPr>
      <w:rPr>
        <w:rFonts w:ascii="Symbol" w:hAnsi="Symbol" w:hint="default"/>
      </w:rPr>
    </w:lvl>
    <w:lvl w:ilvl="1" w:tplc="0C1AA3AC" w:tentative="1">
      <w:start w:val="1"/>
      <w:numFmt w:val="bullet"/>
      <w:lvlText w:val="o"/>
      <w:lvlJc w:val="left"/>
      <w:pPr>
        <w:ind w:left="1440" w:hanging="360"/>
      </w:pPr>
      <w:rPr>
        <w:rFonts w:ascii="Courier New" w:hAnsi="Courier New" w:cs="Courier New" w:hint="default"/>
      </w:rPr>
    </w:lvl>
    <w:lvl w:ilvl="2" w:tplc="6E30B3B0" w:tentative="1">
      <w:start w:val="1"/>
      <w:numFmt w:val="bullet"/>
      <w:lvlText w:val=""/>
      <w:lvlJc w:val="left"/>
      <w:pPr>
        <w:ind w:left="2160" w:hanging="360"/>
      </w:pPr>
      <w:rPr>
        <w:rFonts w:ascii="Wingdings" w:hAnsi="Wingdings" w:hint="default"/>
      </w:rPr>
    </w:lvl>
    <w:lvl w:ilvl="3" w:tplc="DEEEFFC8" w:tentative="1">
      <w:start w:val="1"/>
      <w:numFmt w:val="bullet"/>
      <w:lvlText w:val=""/>
      <w:lvlJc w:val="left"/>
      <w:pPr>
        <w:ind w:left="2880" w:hanging="360"/>
      </w:pPr>
      <w:rPr>
        <w:rFonts w:ascii="Symbol" w:hAnsi="Symbol" w:hint="default"/>
      </w:rPr>
    </w:lvl>
    <w:lvl w:ilvl="4" w:tplc="42422A40" w:tentative="1">
      <w:start w:val="1"/>
      <w:numFmt w:val="bullet"/>
      <w:lvlText w:val="o"/>
      <w:lvlJc w:val="left"/>
      <w:pPr>
        <w:ind w:left="3600" w:hanging="360"/>
      </w:pPr>
      <w:rPr>
        <w:rFonts w:ascii="Courier New" w:hAnsi="Courier New" w:cs="Courier New" w:hint="default"/>
      </w:rPr>
    </w:lvl>
    <w:lvl w:ilvl="5" w:tplc="5E80E73C" w:tentative="1">
      <w:start w:val="1"/>
      <w:numFmt w:val="bullet"/>
      <w:lvlText w:val=""/>
      <w:lvlJc w:val="left"/>
      <w:pPr>
        <w:ind w:left="4320" w:hanging="360"/>
      </w:pPr>
      <w:rPr>
        <w:rFonts w:ascii="Wingdings" w:hAnsi="Wingdings" w:hint="default"/>
      </w:rPr>
    </w:lvl>
    <w:lvl w:ilvl="6" w:tplc="AC78EB30" w:tentative="1">
      <w:start w:val="1"/>
      <w:numFmt w:val="bullet"/>
      <w:lvlText w:val=""/>
      <w:lvlJc w:val="left"/>
      <w:pPr>
        <w:ind w:left="5040" w:hanging="360"/>
      </w:pPr>
      <w:rPr>
        <w:rFonts w:ascii="Symbol" w:hAnsi="Symbol" w:hint="default"/>
      </w:rPr>
    </w:lvl>
    <w:lvl w:ilvl="7" w:tplc="40D218CE" w:tentative="1">
      <w:start w:val="1"/>
      <w:numFmt w:val="bullet"/>
      <w:lvlText w:val="o"/>
      <w:lvlJc w:val="left"/>
      <w:pPr>
        <w:ind w:left="5760" w:hanging="360"/>
      </w:pPr>
      <w:rPr>
        <w:rFonts w:ascii="Courier New" w:hAnsi="Courier New" w:cs="Courier New" w:hint="default"/>
      </w:rPr>
    </w:lvl>
    <w:lvl w:ilvl="8" w:tplc="1A14F028" w:tentative="1">
      <w:start w:val="1"/>
      <w:numFmt w:val="bullet"/>
      <w:lvlText w:val=""/>
      <w:lvlJc w:val="left"/>
      <w:pPr>
        <w:ind w:left="6480" w:hanging="360"/>
      </w:pPr>
      <w:rPr>
        <w:rFonts w:ascii="Wingdings" w:hAnsi="Wingdings" w:hint="default"/>
      </w:rPr>
    </w:lvl>
  </w:abstractNum>
  <w:abstractNum w:abstractNumId="13" w15:restartNumberingAfterBreak="0">
    <w:nsid w:val="1F604B76"/>
    <w:multiLevelType w:val="hybridMultilevel"/>
    <w:tmpl w:val="8676CAF6"/>
    <w:lvl w:ilvl="0" w:tplc="AEDCBE1A">
      <w:start w:val="1"/>
      <w:numFmt w:val="bullet"/>
      <w:lvlText w:val=""/>
      <w:lvlJc w:val="left"/>
      <w:pPr>
        <w:ind w:left="765" w:hanging="360"/>
      </w:pPr>
      <w:rPr>
        <w:rFonts w:ascii="Symbol" w:hAnsi="Symbol" w:hint="default"/>
      </w:rPr>
    </w:lvl>
    <w:lvl w:ilvl="1" w:tplc="95A2F634" w:tentative="1">
      <w:start w:val="1"/>
      <w:numFmt w:val="bullet"/>
      <w:lvlText w:val="o"/>
      <w:lvlJc w:val="left"/>
      <w:pPr>
        <w:ind w:left="1485" w:hanging="360"/>
      </w:pPr>
      <w:rPr>
        <w:rFonts w:ascii="Courier New" w:hAnsi="Courier New" w:cs="Courier New" w:hint="default"/>
      </w:rPr>
    </w:lvl>
    <w:lvl w:ilvl="2" w:tplc="B08C98A4" w:tentative="1">
      <w:start w:val="1"/>
      <w:numFmt w:val="bullet"/>
      <w:lvlText w:val=""/>
      <w:lvlJc w:val="left"/>
      <w:pPr>
        <w:ind w:left="2205" w:hanging="360"/>
      </w:pPr>
      <w:rPr>
        <w:rFonts w:ascii="Wingdings" w:hAnsi="Wingdings" w:hint="default"/>
      </w:rPr>
    </w:lvl>
    <w:lvl w:ilvl="3" w:tplc="4ED6CC3E" w:tentative="1">
      <w:start w:val="1"/>
      <w:numFmt w:val="bullet"/>
      <w:lvlText w:val=""/>
      <w:lvlJc w:val="left"/>
      <w:pPr>
        <w:ind w:left="2925" w:hanging="360"/>
      </w:pPr>
      <w:rPr>
        <w:rFonts w:ascii="Symbol" w:hAnsi="Symbol" w:hint="default"/>
      </w:rPr>
    </w:lvl>
    <w:lvl w:ilvl="4" w:tplc="10CCB03E" w:tentative="1">
      <w:start w:val="1"/>
      <w:numFmt w:val="bullet"/>
      <w:lvlText w:val="o"/>
      <w:lvlJc w:val="left"/>
      <w:pPr>
        <w:ind w:left="3645" w:hanging="360"/>
      </w:pPr>
      <w:rPr>
        <w:rFonts w:ascii="Courier New" w:hAnsi="Courier New" w:cs="Courier New" w:hint="default"/>
      </w:rPr>
    </w:lvl>
    <w:lvl w:ilvl="5" w:tplc="C89A4FCE" w:tentative="1">
      <w:start w:val="1"/>
      <w:numFmt w:val="bullet"/>
      <w:lvlText w:val=""/>
      <w:lvlJc w:val="left"/>
      <w:pPr>
        <w:ind w:left="4365" w:hanging="360"/>
      </w:pPr>
      <w:rPr>
        <w:rFonts w:ascii="Wingdings" w:hAnsi="Wingdings" w:hint="default"/>
      </w:rPr>
    </w:lvl>
    <w:lvl w:ilvl="6" w:tplc="EA1A9E00" w:tentative="1">
      <w:start w:val="1"/>
      <w:numFmt w:val="bullet"/>
      <w:lvlText w:val=""/>
      <w:lvlJc w:val="left"/>
      <w:pPr>
        <w:ind w:left="5085" w:hanging="360"/>
      </w:pPr>
      <w:rPr>
        <w:rFonts w:ascii="Symbol" w:hAnsi="Symbol" w:hint="default"/>
      </w:rPr>
    </w:lvl>
    <w:lvl w:ilvl="7" w:tplc="EE3C05FE" w:tentative="1">
      <w:start w:val="1"/>
      <w:numFmt w:val="bullet"/>
      <w:lvlText w:val="o"/>
      <w:lvlJc w:val="left"/>
      <w:pPr>
        <w:ind w:left="5805" w:hanging="360"/>
      </w:pPr>
      <w:rPr>
        <w:rFonts w:ascii="Courier New" w:hAnsi="Courier New" w:cs="Courier New" w:hint="default"/>
      </w:rPr>
    </w:lvl>
    <w:lvl w:ilvl="8" w:tplc="5C9AD48E" w:tentative="1">
      <w:start w:val="1"/>
      <w:numFmt w:val="bullet"/>
      <w:lvlText w:val=""/>
      <w:lvlJc w:val="left"/>
      <w:pPr>
        <w:ind w:left="6525" w:hanging="360"/>
      </w:pPr>
      <w:rPr>
        <w:rFonts w:ascii="Wingdings" w:hAnsi="Wingdings" w:hint="default"/>
      </w:rPr>
    </w:lvl>
  </w:abstractNum>
  <w:abstractNum w:abstractNumId="14" w15:restartNumberingAfterBreak="0">
    <w:nsid w:val="2263723E"/>
    <w:multiLevelType w:val="hybridMultilevel"/>
    <w:tmpl w:val="2A183226"/>
    <w:lvl w:ilvl="0" w:tplc="6EE0F63E">
      <w:start w:val="5"/>
      <w:numFmt w:val="decimal"/>
      <w:lvlText w:val="%1."/>
      <w:lvlJc w:val="left"/>
      <w:pPr>
        <w:ind w:left="720" w:hanging="360"/>
      </w:pPr>
      <w:rPr>
        <w:rFonts w:hint="default"/>
      </w:rPr>
    </w:lvl>
    <w:lvl w:ilvl="1" w:tplc="34EA452C" w:tentative="1">
      <w:start w:val="1"/>
      <w:numFmt w:val="lowerLetter"/>
      <w:lvlText w:val="%2."/>
      <w:lvlJc w:val="left"/>
      <w:pPr>
        <w:ind w:left="1440" w:hanging="360"/>
      </w:pPr>
    </w:lvl>
    <w:lvl w:ilvl="2" w:tplc="1B2CDD94" w:tentative="1">
      <w:start w:val="1"/>
      <w:numFmt w:val="lowerRoman"/>
      <w:lvlText w:val="%3."/>
      <w:lvlJc w:val="right"/>
      <w:pPr>
        <w:ind w:left="2160" w:hanging="180"/>
      </w:pPr>
    </w:lvl>
    <w:lvl w:ilvl="3" w:tplc="2BFCDE9A" w:tentative="1">
      <w:start w:val="1"/>
      <w:numFmt w:val="decimal"/>
      <w:lvlText w:val="%4."/>
      <w:lvlJc w:val="left"/>
      <w:pPr>
        <w:ind w:left="2880" w:hanging="360"/>
      </w:pPr>
    </w:lvl>
    <w:lvl w:ilvl="4" w:tplc="4F82A9A0" w:tentative="1">
      <w:start w:val="1"/>
      <w:numFmt w:val="lowerLetter"/>
      <w:lvlText w:val="%5."/>
      <w:lvlJc w:val="left"/>
      <w:pPr>
        <w:ind w:left="3600" w:hanging="360"/>
      </w:pPr>
    </w:lvl>
    <w:lvl w:ilvl="5" w:tplc="CE343716" w:tentative="1">
      <w:start w:val="1"/>
      <w:numFmt w:val="lowerRoman"/>
      <w:lvlText w:val="%6."/>
      <w:lvlJc w:val="right"/>
      <w:pPr>
        <w:ind w:left="4320" w:hanging="180"/>
      </w:pPr>
    </w:lvl>
    <w:lvl w:ilvl="6" w:tplc="C18A7A7E" w:tentative="1">
      <w:start w:val="1"/>
      <w:numFmt w:val="decimal"/>
      <w:lvlText w:val="%7."/>
      <w:lvlJc w:val="left"/>
      <w:pPr>
        <w:ind w:left="5040" w:hanging="360"/>
      </w:pPr>
    </w:lvl>
    <w:lvl w:ilvl="7" w:tplc="CEC27856" w:tentative="1">
      <w:start w:val="1"/>
      <w:numFmt w:val="lowerLetter"/>
      <w:lvlText w:val="%8."/>
      <w:lvlJc w:val="left"/>
      <w:pPr>
        <w:ind w:left="5760" w:hanging="360"/>
      </w:pPr>
    </w:lvl>
    <w:lvl w:ilvl="8" w:tplc="1FE636E6" w:tentative="1">
      <w:start w:val="1"/>
      <w:numFmt w:val="lowerRoman"/>
      <w:lvlText w:val="%9."/>
      <w:lvlJc w:val="right"/>
      <w:pPr>
        <w:ind w:left="6480" w:hanging="180"/>
      </w:pPr>
    </w:lvl>
  </w:abstractNum>
  <w:abstractNum w:abstractNumId="15" w15:restartNumberingAfterBreak="0">
    <w:nsid w:val="239241EC"/>
    <w:multiLevelType w:val="hybridMultilevel"/>
    <w:tmpl w:val="7F208F96"/>
    <w:lvl w:ilvl="0" w:tplc="2EBEA22A">
      <w:start w:val="4"/>
      <w:numFmt w:val="decimal"/>
      <w:lvlText w:val="%1."/>
      <w:lvlJc w:val="left"/>
      <w:pPr>
        <w:ind w:left="720" w:hanging="360"/>
      </w:pPr>
      <w:rPr>
        <w:rFonts w:hint="default"/>
      </w:rPr>
    </w:lvl>
    <w:lvl w:ilvl="1" w:tplc="AEC2E12C" w:tentative="1">
      <w:start w:val="1"/>
      <w:numFmt w:val="lowerLetter"/>
      <w:lvlText w:val="%2."/>
      <w:lvlJc w:val="left"/>
      <w:pPr>
        <w:ind w:left="1440" w:hanging="360"/>
      </w:pPr>
    </w:lvl>
    <w:lvl w:ilvl="2" w:tplc="12DC048E" w:tentative="1">
      <w:start w:val="1"/>
      <w:numFmt w:val="lowerRoman"/>
      <w:lvlText w:val="%3."/>
      <w:lvlJc w:val="right"/>
      <w:pPr>
        <w:ind w:left="2160" w:hanging="180"/>
      </w:pPr>
    </w:lvl>
    <w:lvl w:ilvl="3" w:tplc="3A1E1DF2" w:tentative="1">
      <w:start w:val="1"/>
      <w:numFmt w:val="decimal"/>
      <w:lvlText w:val="%4."/>
      <w:lvlJc w:val="left"/>
      <w:pPr>
        <w:ind w:left="2880" w:hanging="360"/>
      </w:pPr>
    </w:lvl>
    <w:lvl w:ilvl="4" w:tplc="2F763940" w:tentative="1">
      <w:start w:val="1"/>
      <w:numFmt w:val="lowerLetter"/>
      <w:lvlText w:val="%5."/>
      <w:lvlJc w:val="left"/>
      <w:pPr>
        <w:ind w:left="3600" w:hanging="360"/>
      </w:pPr>
    </w:lvl>
    <w:lvl w:ilvl="5" w:tplc="CBC2614E" w:tentative="1">
      <w:start w:val="1"/>
      <w:numFmt w:val="lowerRoman"/>
      <w:lvlText w:val="%6."/>
      <w:lvlJc w:val="right"/>
      <w:pPr>
        <w:ind w:left="4320" w:hanging="180"/>
      </w:pPr>
    </w:lvl>
    <w:lvl w:ilvl="6" w:tplc="67E436B2" w:tentative="1">
      <w:start w:val="1"/>
      <w:numFmt w:val="decimal"/>
      <w:lvlText w:val="%7."/>
      <w:lvlJc w:val="left"/>
      <w:pPr>
        <w:ind w:left="5040" w:hanging="360"/>
      </w:pPr>
    </w:lvl>
    <w:lvl w:ilvl="7" w:tplc="AA32DE1E" w:tentative="1">
      <w:start w:val="1"/>
      <w:numFmt w:val="lowerLetter"/>
      <w:lvlText w:val="%8."/>
      <w:lvlJc w:val="left"/>
      <w:pPr>
        <w:ind w:left="5760" w:hanging="360"/>
      </w:pPr>
    </w:lvl>
    <w:lvl w:ilvl="8" w:tplc="D3B42C2A" w:tentative="1">
      <w:start w:val="1"/>
      <w:numFmt w:val="lowerRoman"/>
      <w:lvlText w:val="%9."/>
      <w:lvlJc w:val="right"/>
      <w:pPr>
        <w:ind w:left="6480" w:hanging="180"/>
      </w:pPr>
    </w:lvl>
  </w:abstractNum>
  <w:abstractNum w:abstractNumId="16" w15:restartNumberingAfterBreak="0">
    <w:nsid w:val="293A58E9"/>
    <w:multiLevelType w:val="hybridMultilevel"/>
    <w:tmpl w:val="392E26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F7406C"/>
    <w:multiLevelType w:val="hybridMultilevel"/>
    <w:tmpl w:val="53E84C2E"/>
    <w:lvl w:ilvl="0" w:tplc="233C0FA4">
      <w:start w:val="1"/>
      <w:numFmt w:val="lowerLetter"/>
      <w:lvlText w:val="%1."/>
      <w:lvlJc w:val="left"/>
      <w:pPr>
        <w:ind w:left="720" w:hanging="360"/>
      </w:pPr>
      <w:rPr>
        <w:rFonts w:hint="default"/>
      </w:rPr>
    </w:lvl>
    <w:lvl w:ilvl="1" w:tplc="78D64B84" w:tentative="1">
      <w:start w:val="1"/>
      <w:numFmt w:val="lowerLetter"/>
      <w:lvlText w:val="%2."/>
      <w:lvlJc w:val="left"/>
      <w:pPr>
        <w:ind w:left="1440" w:hanging="360"/>
      </w:pPr>
    </w:lvl>
    <w:lvl w:ilvl="2" w:tplc="9568498A" w:tentative="1">
      <w:start w:val="1"/>
      <w:numFmt w:val="lowerRoman"/>
      <w:lvlText w:val="%3."/>
      <w:lvlJc w:val="right"/>
      <w:pPr>
        <w:ind w:left="2160" w:hanging="180"/>
      </w:pPr>
    </w:lvl>
    <w:lvl w:ilvl="3" w:tplc="BF56E58C" w:tentative="1">
      <w:start w:val="1"/>
      <w:numFmt w:val="decimal"/>
      <w:lvlText w:val="%4."/>
      <w:lvlJc w:val="left"/>
      <w:pPr>
        <w:ind w:left="2880" w:hanging="360"/>
      </w:pPr>
    </w:lvl>
    <w:lvl w:ilvl="4" w:tplc="E298749E" w:tentative="1">
      <w:start w:val="1"/>
      <w:numFmt w:val="lowerLetter"/>
      <w:lvlText w:val="%5."/>
      <w:lvlJc w:val="left"/>
      <w:pPr>
        <w:ind w:left="3600" w:hanging="360"/>
      </w:pPr>
    </w:lvl>
    <w:lvl w:ilvl="5" w:tplc="71123ADA" w:tentative="1">
      <w:start w:val="1"/>
      <w:numFmt w:val="lowerRoman"/>
      <w:lvlText w:val="%6."/>
      <w:lvlJc w:val="right"/>
      <w:pPr>
        <w:ind w:left="4320" w:hanging="180"/>
      </w:pPr>
    </w:lvl>
    <w:lvl w:ilvl="6" w:tplc="278ECCB8" w:tentative="1">
      <w:start w:val="1"/>
      <w:numFmt w:val="decimal"/>
      <w:lvlText w:val="%7."/>
      <w:lvlJc w:val="left"/>
      <w:pPr>
        <w:ind w:left="5040" w:hanging="360"/>
      </w:pPr>
    </w:lvl>
    <w:lvl w:ilvl="7" w:tplc="4E043F2A" w:tentative="1">
      <w:start w:val="1"/>
      <w:numFmt w:val="lowerLetter"/>
      <w:lvlText w:val="%8."/>
      <w:lvlJc w:val="left"/>
      <w:pPr>
        <w:ind w:left="5760" w:hanging="360"/>
      </w:pPr>
    </w:lvl>
    <w:lvl w:ilvl="8" w:tplc="945C0460" w:tentative="1">
      <w:start w:val="1"/>
      <w:numFmt w:val="lowerRoman"/>
      <w:lvlText w:val="%9."/>
      <w:lvlJc w:val="right"/>
      <w:pPr>
        <w:ind w:left="6480" w:hanging="180"/>
      </w:pPr>
    </w:lvl>
  </w:abstractNum>
  <w:abstractNum w:abstractNumId="18" w15:restartNumberingAfterBreak="0">
    <w:nsid w:val="318747E9"/>
    <w:multiLevelType w:val="hybridMultilevel"/>
    <w:tmpl w:val="DB2CB7C4"/>
    <w:lvl w:ilvl="0" w:tplc="988A56E8">
      <w:start w:val="5"/>
      <w:numFmt w:val="decimal"/>
      <w:lvlText w:val="%1."/>
      <w:lvlJc w:val="left"/>
      <w:pPr>
        <w:ind w:left="720" w:hanging="360"/>
      </w:pPr>
      <w:rPr>
        <w:rFonts w:hint="default"/>
      </w:rPr>
    </w:lvl>
    <w:lvl w:ilvl="1" w:tplc="70E0E05A" w:tentative="1">
      <w:start w:val="1"/>
      <w:numFmt w:val="lowerLetter"/>
      <w:lvlText w:val="%2."/>
      <w:lvlJc w:val="left"/>
      <w:pPr>
        <w:ind w:left="1440" w:hanging="360"/>
      </w:pPr>
    </w:lvl>
    <w:lvl w:ilvl="2" w:tplc="8286EB72" w:tentative="1">
      <w:start w:val="1"/>
      <w:numFmt w:val="lowerRoman"/>
      <w:lvlText w:val="%3."/>
      <w:lvlJc w:val="right"/>
      <w:pPr>
        <w:ind w:left="2160" w:hanging="180"/>
      </w:pPr>
    </w:lvl>
    <w:lvl w:ilvl="3" w:tplc="1B48E418" w:tentative="1">
      <w:start w:val="1"/>
      <w:numFmt w:val="decimal"/>
      <w:lvlText w:val="%4."/>
      <w:lvlJc w:val="left"/>
      <w:pPr>
        <w:ind w:left="2880" w:hanging="360"/>
      </w:pPr>
    </w:lvl>
    <w:lvl w:ilvl="4" w:tplc="02F82B1A" w:tentative="1">
      <w:start w:val="1"/>
      <w:numFmt w:val="lowerLetter"/>
      <w:lvlText w:val="%5."/>
      <w:lvlJc w:val="left"/>
      <w:pPr>
        <w:ind w:left="3600" w:hanging="360"/>
      </w:pPr>
    </w:lvl>
    <w:lvl w:ilvl="5" w:tplc="09DA3B64" w:tentative="1">
      <w:start w:val="1"/>
      <w:numFmt w:val="lowerRoman"/>
      <w:lvlText w:val="%6."/>
      <w:lvlJc w:val="right"/>
      <w:pPr>
        <w:ind w:left="4320" w:hanging="180"/>
      </w:pPr>
    </w:lvl>
    <w:lvl w:ilvl="6" w:tplc="D9682580" w:tentative="1">
      <w:start w:val="1"/>
      <w:numFmt w:val="decimal"/>
      <w:lvlText w:val="%7."/>
      <w:lvlJc w:val="left"/>
      <w:pPr>
        <w:ind w:left="5040" w:hanging="360"/>
      </w:pPr>
    </w:lvl>
    <w:lvl w:ilvl="7" w:tplc="13CA7626" w:tentative="1">
      <w:start w:val="1"/>
      <w:numFmt w:val="lowerLetter"/>
      <w:lvlText w:val="%8."/>
      <w:lvlJc w:val="left"/>
      <w:pPr>
        <w:ind w:left="5760" w:hanging="360"/>
      </w:pPr>
    </w:lvl>
    <w:lvl w:ilvl="8" w:tplc="FF445F84" w:tentative="1">
      <w:start w:val="1"/>
      <w:numFmt w:val="lowerRoman"/>
      <w:lvlText w:val="%9."/>
      <w:lvlJc w:val="right"/>
      <w:pPr>
        <w:ind w:left="6480" w:hanging="180"/>
      </w:pPr>
    </w:lvl>
  </w:abstractNum>
  <w:abstractNum w:abstractNumId="19" w15:restartNumberingAfterBreak="0">
    <w:nsid w:val="385C509A"/>
    <w:multiLevelType w:val="hybridMultilevel"/>
    <w:tmpl w:val="D0F03594"/>
    <w:lvl w:ilvl="0" w:tplc="74009EC6">
      <w:start w:val="1"/>
      <w:numFmt w:val="bullet"/>
      <w:lvlText w:val=""/>
      <w:lvlJc w:val="left"/>
      <w:pPr>
        <w:ind w:left="765" w:hanging="360"/>
      </w:pPr>
      <w:rPr>
        <w:rFonts w:ascii="Symbol" w:hAnsi="Symbol" w:hint="default"/>
      </w:rPr>
    </w:lvl>
    <w:lvl w:ilvl="1" w:tplc="98F80500" w:tentative="1">
      <w:start w:val="1"/>
      <w:numFmt w:val="bullet"/>
      <w:lvlText w:val="o"/>
      <w:lvlJc w:val="left"/>
      <w:pPr>
        <w:ind w:left="1485" w:hanging="360"/>
      </w:pPr>
      <w:rPr>
        <w:rFonts w:ascii="Courier New" w:hAnsi="Courier New" w:cs="Courier New" w:hint="default"/>
      </w:rPr>
    </w:lvl>
    <w:lvl w:ilvl="2" w:tplc="0F102B74" w:tentative="1">
      <w:start w:val="1"/>
      <w:numFmt w:val="bullet"/>
      <w:lvlText w:val=""/>
      <w:lvlJc w:val="left"/>
      <w:pPr>
        <w:ind w:left="2205" w:hanging="360"/>
      </w:pPr>
      <w:rPr>
        <w:rFonts w:ascii="Wingdings" w:hAnsi="Wingdings" w:hint="default"/>
      </w:rPr>
    </w:lvl>
    <w:lvl w:ilvl="3" w:tplc="452C283A" w:tentative="1">
      <w:start w:val="1"/>
      <w:numFmt w:val="bullet"/>
      <w:lvlText w:val=""/>
      <w:lvlJc w:val="left"/>
      <w:pPr>
        <w:ind w:left="2925" w:hanging="360"/>
      </w:pPr>
      <w:rPr>
        <w:rFonts w:ascii="Symbol" w:hAnsi="Symbol" w:hint="default"/>
      </w:rPr>
    </w:lvl>
    <w:lvl w:ilvl="4" w:tplc="98186F46" w:tentative="1">
      <w:start w:val="1"/>
      <w:numFmt w:val="bullet"/>
      <w:lvlText w:val="o"/>
      <w:lvlJc w:val="left"/>
      <w:pPr>
        <w:ind w:left="3645" w:hanging="360"/>
      </w:pPr>
      <w:rPr>
        <w:rFonts w:ascii="Courier New" w:hAnsi="Courier New" w:cs="Courier New" w:hint="default"/>
      </w:rPr>
    </w:lvl>
    <w:lvl w:ilvl="5" w:tplc="44D61606" w:tentative="1">
      <w:start w:val="1"/>
      <w:numFmt w:val="bullet"/>
      <w:lvlText w:val=""/>
      <w:lvlJc w:val="left"/>
      <w:pPr>
        <w:ind w:left="4365" w:hanging="360"/>
      </w:pPr>
      <w:rPr>
        <w:rFonts w:ascii="Wingdings" w:hAnsi="Wingdings" w:hint="default"/>
      </w:rPr>
    </w:lvl>
    <w:lvl w:ilvl="6" w:tplc="34143D98" w:tentative="1">
      <w:start w:val="1"/>
      <w:numFmt w:val="bullet"/>
      <w:lvlText w:val=""/>
      <w:lvlJc w:val="left"/>
      <w:pPr>
        <w:ind w:left="5085" w:hanging="360"/>
      </w:pPr>
      <w:rPr>
        <w:rFonts w:ascii="Symbol" w:hAnsi="Symbol" w:hint="default"/>
      </w:rPr>
    </w:lvl>
    <w:lvl w:ilvl="7" w:tplc="47CCB362" w:tentative="1">
      <w:start w:val="1"/>
      <w:numFmt w:val="bullet"/>
      <w:lvlText w:val="o"/>
      <w:lvlJc w:val="left"/>
      <w:pPr>
        <w:ind w:left="5805" w:hanging="360"/>
      </w:pPr>
      <w:rPr>
        <w:rFonts w:ascii="Courier New" w:hAnsi="Courier New" w:cs="Courier New" w:hint="default"/>
      </w:rPr>
    </w:lvl>
    <w:lvl w:ilvl="8" w:tplc="694C04A0" w:tentative="1">
      <w:start w:val="1"/>
      <w:numFmt w:val="bullet"/>
      <w:lvlText w:val=""/>
      <w:lvlJc w:val="left"/>
      <w:pPr>
        <w:ind w:left="6525" w:hanging="360"/>
      </w:pPr>
      <w:rPr>
        <w:rFonts w:ascii="Wingdings" w:hAnsi="Wingdings" w:hint="default"/>
      </w:rPr>
    </w:lvl>
  </w:abstractNum>
  <w:abstractNum w:abstractNumId="20" w15:restartNumberingAfterBreak="0">
    <w:nsid w:val="3D965672"/>
    <w:multiLevelType w:val="hybridMultilevel"/>
    <w:tmpl w:val="2A183226"/>
    <w:lvl w:ilvl="0" w:tplc="6DDC1BF2">
      <w:start w:val="5"/>
      <w:numFmt w:val="decimal"/>
      <w:lvlText w:val="%1."/>
      <w:lvlJc w:val="left"/>
      <w:pPr>
        <w:ind w:left="720" w:hanging="360"/>
      </w:pPr>
      <w:rPr>
        <w:rFonts w:hint="default"/>
      </w:rPr>
    </w:lvl>
    <w:lvl w:ilvl="1" w:tplc="6ABC3D66" w:tentative="1">
      <w:start w:val="1"/>
      <w:numFmt w:val="lowerLetter"/>
      <w:lvlText w:val="%2."/>
      <w:lvlJc w:val="left"/>
      <w:pPr>
        <w:ind w:left="1440" w:hanging="360"/>
      </w:pPr>
    </w:lvl>
    <w:lvl w:ilvl="2" w:tplc="055CFEBE" w:tentative="1">
      <w:start w:val="1"/>
      <w:numFmt w:val="lowerRoman"/>
      <w:lvlText w:val="%3."/>
      <w:lvlJc w:val="right"/>
      <w:pPr>
        <w:ind w:left="2160" w:hanging="180"/>
      </w:pPr>
    </w:lvl>
    <w:lvl w:ilvl="3" w:tplc="511ACFEC" w:tentative="1">
      <w:start w:val="1"/>
      <w:numFmt w:val="decimal"/>
      <w:lvlText w:val="%4."/>
      <w:lvlJc w:val="left"/>
      <w:pPr>
        <w:ind w:left="2880" w:hanging="360"/>
      </w:pPr>
    </w:lvl>
    <w:lvl w:ilvl="4" w:tplc="3664296E" w:tentative="1">
      <w:start w:val="1"/>
      <w:numFmt w:val="lowerLetter"/>
      <w:lvlText w:val="%5."/>
      <w:lvlJc w:val="left"/>
      <w:pPr>
        <w:ind w:left="3600" w:hanging="360"/>
      </w:pPr>
    </w:lvl>
    <w:lvl w:ilvl="5" w:tplc="BD4E12EA" w:tentative="1">
      <w:start w:val="1"/>
      <w:numFmt w:val="lowerRoman"/>
      <w:lvlText w:val="%6."/>
      <w:lvlJc w:val="right"/>
      <w:pPr>
        <w:ind w:left="4320" w:hanging="180"/>
      </w:pPr>
    </w:lvl>
    <w:lvl w:ilvl="6" w:tplc="205E03A0" w:tentative="1">
      <w:start w:val="1"/>
      <w:numFmt w:val="decimal"/>
      <w:lvlText w:val="%7."/>
      <w:lvlJc w:val="left"/>
      <w:pPr>
        <w:ind w:left="5040" w:hanging="360"/>
      </w:pPr>
    </w:lvl>
    <w:lvl w:ilvl="7" w:tplc="7FF442A2" w:tentative="1">
      <w:start w:val="1"/>
      <w:numFmt w:val="lowerLetter"/>
      <w:lvlText w:val="%8."/>
      <w:lvlJc w:val="left"/>
      <w:pPr>
        <w:ind w:left="5760" w:hanging="360"/>
      </w:pPr>
    </w:lvl>
    <w:lvl w:ilvl="8" w:tplc="B344A522" w:tentative="1">
      <w:start w:val="1"/>
      <w:numFmt w:val="lowerRoman"/>
      <w:lvlText w:val="%9."/>
      <w:lvlJc w:val="right"/>
      <w:pPr>
        <w:ind w:left="6480" w:hanging="180"/>
      </w:pPr>
    </w:lvl>
  </w:abstractNum>
  <w:abstractNum w:abstractNumId="21" w15:restartNumberingAfterBreak="0">
    <w:nsid w:val="44D154C9"/>
    <w:multiLevelType w:val="hybridMultilevel"/>
    <w:tmpl w:val="CDF8444C"/>
    <w:lvl w:ilvl="0" w:tplc="360E1D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E2CDC"/>
    <w:multiLevelType w:val="hybridMultilevel"/>
    <w:tmpl w:val="7AF45552"/>
    <w:lvl w:ilvl="0" w:tplc="1520DF26">
      <w:start w:val="1"/>
      <w:numFmt w:val="bullet"/>
      <w:lvlText w:val=""/>
      <w:lvlJc w:val="left"/>
      <w:pPr>
        <w:ind w:left="720" w:hanging="360"/>
      </w:pPr>
      <w:rPr>
        <w:rFonts w:ascii="Symbol" w:hAnsi="Symbol" w:hint="default"/>
      </w:rPr>
    </w:lvl>
    <w:lvl w:ilvl="1" w:tplc="742C1C72">
      <w:start w:val="1"/>
      <w:numFmt w:val="bullet"/>
      <w:lvlText w:val="o"/>
      <w:lvlJc w:val="left"/>
      <w:pPr>
        <w:ind w:left="1440" w:hanging="360"/>
      </w:pPr>
      <w:rPr>
        <w:rFonts w:ascii="Courier New" w:hAnsi="Courier New" w:hint="default"/>
      </w:rPr>
    </w:lvl>
    <w:lvl w:ilvl="2" w:tplc="BE486058">
      <w:start w:val="1"/>
      <w:numFmt w:val="bullet"/>
      <w:lvlText w:val=""/>
      <w:lvlJc w:val="left"/>
      <w:pPr>
        <w:ind w:left="2160" w:hanging="360"/>
      </w:pPr>
      <w:rPr>
        <w:rFonts w:ascii="Wingdings" w:hAnsi="Wingdings" w:hint="default"/>
      </w:rPr>
    </w:lvl>
    <w:lvl w:ilvl="3" w:tplc="779AE882">
      <w:start w:val="1"/>
      <w:numFmt w:val="bullet"/>
      <w:lvlText w:val=""/>
      <w:lvlJc w:val="left"/>
      <w:pPr>
        <w:ind w:left="2880" w:hanging="360"/>
      </w:pPr>
      <w:rPr>
        <w:rFonts w:ascii="Symbol" w:hAnsi="Symbol" w:hint="default"/>
      </w:rPr>
    </w:lvl>
    <w:lvl w:ilvl="4" w:tplc="67CEA4DA">
      <w:start w:val="1"/>
      <w:numFmt w:val="bullet"/>
      <w:lvlText w:val="o"/>
      <w:lvlJc w:val="left"/>
      <w:pPr>
        <w:ind w:left="3600" w:hanging="360"/>
      </w:pPr>
      <w:rPr>
        <w:rFonts w:ascii="Courier New" w:hAnsi="Courier New" w:hint="default"/>
      </w:rPr>
    </w:lvl>
    <w:lvl w:ilvl="5" w:tplc="CA50D818">
      <w:start w:val="1"/>
      <w:numFmt w:val="bullet"/>
      <w:lvlText w:val=""/>
      <w:lvlJc w:val="left"/>
      <w:pPr>
        <w:ind w:left="4320" w:hanging="360"/>
      </w:pPr>
      <w:rPr>
        <w:rFonts w:ascii="Wingdings" w:hAnsi="Wingdings" w:hint="default"/>
      </w:rPr>
    </w:lvl>
    <w:lvl w:ilvl="6" w:tplc="8FCA9E02">
      <w:start w:val="1"/>
      <w:numFmt w:val="bullet"/>
      <w:lvlText w:val=""/>
      <w:lvlJc w:val="left"/>
      <w:pPr>
        <w:ind w:left="5040" w:hanging="360"/>
      </w:pPr>
      <w:rPr>
        <w:rFonts w:ascii="Symbol" w:hAnsi="Symbol" w:hint="default"/>
      </w:rPr>
    </w:lvl>
    <w:lvl w:ilvl="7" w:tplc="1896804C">
      <w:start w:val="1"/>
      <w:numFmt w:val="bullet"/>
      <w:lvlText w:val="o"/>
      <w:lvlJc w:val="left"/>
      <w:pPr>
        <w:ind w:left="5760" w:hanging="360"/>
      </w:pPr>
      <w:rPr>
        <w:rFonts w:ascii="Courier New" w:hAnsi="Courier New" w:hint="default"/>
      </w:rPr>
    </w:lvl>
    <w:lvl w:ilvl="8" w:tplc="4F0CDB4A">
      <w:start w:val="1"/>
      <w:numFmt w:val="bullet"/>
      <w:lvlText w:val=""/>
      <w:lvlJc w:val="left"/>
      <w:pPr>
        <w:ind w:left="6480" w:hanging="360"/>
      </w:pPr>
      <w:rPr>
        <w:rFonts w:ascii="Wingdings" w:hAnsi="Wingdings" w:hint="default"/>
      </w:rPr>
    </w:lvl>
  </w:abstractNum>
  <w:abstractNum w:abstractNumId="23" w15:restartNumberingAfterBreak="0">
    <w:nsid w:val="4DEA5C9A"/>
    <w:multiLevelType w:val="hybridMultilevel"/>
    <w:tmpl w:val="9C7014B8"/>
    <w:lvl w:ilvl="0" w:tplc="5F7A5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1236C"/>
    <w:multiLevelType w:val="hybridMultilevel"/>
    <w:tmpl w:val="23BAF16C"/>
    <w:lvl w:ilvl="0" w:tplc="5F7A541A">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632003A"/>
    <w:multiLevelType w:val="hybridMultilevel"/>
    <w:tmpl w:val="A384959C"/>
    <w:lvl w:ilvl="0" w:tplc="5F7A5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60819"/>
    <w:multiLevelType w:val="hybridMultilevel"/>
    <w:tmpl w:val="2A183226"/>
    <w:lvl w:ilvl="0" w:tplc="21007576">
      <w:start w:val="5"/>
      <w:numFmt w:val="decimal"/>
      <w:lvlText w:val="%1."/>
      <w:lvlJc w:val="left"/>
      <w:pPr>
        <w:ind w:left="720" w:hanging="360"/>
      </w:pPr>
      <w:rPr>
        <w:rFonts w:hint="default"/>
      </w:rPr>
    </w:lvl>
    <w:lvl w:ilvl="1" w:tplc="AC76A7C2" w:tentative="1">
      <w:start w:val="1"/>
      <w:numFmt w:val="lowerLetter"/>
      <w:lvlText w:val="%2."/>
      <w:lvlJc w:val="left"/>
      <w:pPr>
        <w:ind w:left="1440" w:hanging="360"/>
      </w:pPr>
    </w:lvl>
    <w:lvl w:ilvl="2" w:tplc="65DAE2BC" w:tentative="1">
      <w:start w:val="1"/>
      <w:numFmt w:val="lowerRoman"/>
      <w:lvlText w:val="%3."/>
      <w:lvlJc w:val="right"/>
      <w:pPr>
        <w:ind w:left="2160" w:hanging="180"/>
      </w:pPr>
    </w:lvl>
    <w:lvl w:ilvl="3" w:tplc="F2E838B4" w:tentative="1">
      <w:start w:val="1"/>
      <w:numFmt w:val="decimal"/>
      <w:lvlText w:val="%4."/>
      <w:lvlJc w:val="left"/>
      <w:pPr>
        <w:ind w:left="2880" w:hanging="360"/>
      </w:pPr>
    </w:lvl>
    <w:lvl w:ilvl="4" w:tplc="BE9E45FC" w:tentative="1">
      <w:start w:val="1"/>
      <w:numFmt w:val="lowerLetter"/>
      <w:lvlText w:val="%5."/>
      <w:lvlJc w:val="left"/>
      <w:pPr>
        <w:ind w:left="3600" w:hanging="360"/>
      </w:pPr>
    </w:lvl>
    <w:lvl w:ilvl="5" w:tplc="506A4260" w:tentative="1">
      <w:start w:val="1"/>
      <w:numFmt w:val="lowerRoman"/>
      <w:lvlText w:val="%6."/>
      <w:lvlJc w:val="right"/>
      <w:pPr>
        <w:ind w:left="4320" w:hanging="180"/>
      </w:pPr>
    </w:lvl>
    <w:lvl w:ilvl="6" w:tplc="C474428E" w:tentative="1">
      <w:start w:val="1"/>
      <w:numFmt w:val="decimal"/>
      <w:lvlText w:val="%7."/>
      <w:lvlJc w:val="left"/>
      <w:pPr>
        <w:ind w:left="5040" w:hanging="360"/>
      </w:pPr>
    </w:lvl>
    <w:lvl w:ilvl="7" w:tplc="AF26C8EE" w:tentative="1">
      <w:start w:val="1"/>
      <w:numFmt w:val="lowerLetter"/>
      <w:lvlText w:val="%8."/>
      <w:lvlJc w:val="left"/>
      <w:pPr>
        <w:ind w:left="5760" w:hanging="360"/>
      </w:pPr>
    </w:lvl>
    <w:lvl w:ilvl="8" w:tplc="E9BEDD2C" w:tentative="1">
      <w:start w:val="1"/>
      <w:numFmt w:val="lowerRoman"/>
      <w:lvlText w:val="%9."/>
      <w:lvlJc w:val="right"/>
      <w:pPr>
        <w:ind w:left="6480" w:hanging="180"/>
      </w:pPr>
    </w:lvl>
  </w:abstractNum>
  <w:abstractNum w:abstractNumId="27" w15:restartNumberingAfterBreak="0">
    <w:nsid w:val="59F555D3"/>
    <w:multiLevelType w:val="hybridMultilevel"/>
    <w:tmpl w:val="A644F9FE"/>
    <w:lvl w:ilvl="0" w:tplc="97A4DC00">
      <w:start w:val="1"/>
      <w:numFmt w:val="bullet"/>
      <w:lvlText w:val=""/>
      <w:lvlJc w:val="left"/>
      <w:rPr>
        <w:rFonts w:ascii="Symbol" w:hAnsi="Symbol" w:hint="default"/>
      </w:rPr>
    </w:lvl>
    <w:lvl w:ilvl="1" w:tplc="AA88BB00">
      <w:start w:val="1"/>
      <w:numFmt w:val="lowerLetter"/>
      <w:lvlText w:val="%2."/>
      <w:lvlJc w:val="left"/>
      <w:pPr>
        <w:ind w:left="1440" w:hanging="360"/>
      </w:pPr>
    </w:lvl>
    <w:lvl w:ilvl="2" w:tplc="97540F02">
      <w:start w:val="1"/>
      <w:numFmt w:val="lowerRoman"/>
      <w:lvlText w:val="%3."/>
      <w:lvlJc w:val="right"/>
      <w:pPr>
        <w:ind w:left="2160" w:hanging="180"/>
      </w:pPr>
    </w:lvl>
    <w:lvl w:ilvl="3" w:tplc="0026FF94" w:tentative="1">
      <w:start w:val="1"/>
      <w:numFmt w:val="decimal"/>
      <w:lvlText w:val="%4."/>
      <w:lvlJc w:val="left"/>
      <w:pPr>
        <w:ind w:left="2880" w:hanging="360"/>
      </w:pPr>
    </w:lvl>
    <w:lvl w:ilvl="4" w:tplc="7374A49C" w:tentative="1">
      <w:start w:val="1"/>
      <w:numFmt w:val="lowerLetter"/>
      <w:lvlText w:val="%5."/>
      <w:lvlJc w:val="left"/>
      <w:pPr>
        <w:ind w:left="3600" w:hanging="360"/>
      </w:pPr>
    </w:lvl>
    <w:lvl w:ilvl="5" w:tplc="A73ADB1A" w:tentative="1">
      <w:start w:val="1"/>
      <w:numFmt w:val="lowerRoman"/>
      <w:lvlText w:val="%6."/>
      <w:lvlJc w:val="right"/>
      <w:pPr>
        <w:ind w:left="4320" w:hanging="180"/>
      </w:pPr>
    </w:lvl>
    <w:lvl w:ilvl="6" w:tplc="302C5FE2" w:tentative="1">
      <w:start w:val="1"/>
      <w:numFmt w:val="decimal"/>
      <w:lvlText w:val="%7."/>
      <w:lvlJc w:val="left"/>
      <w:pPr>
        <w:ind w:left="5040" w:hanging="360"/>
      </w:pPr>
    </w:lvl>
    <w:lvl w:ilvl="7" w:tplc="E812AE4A" w:tentative="1">
      <w:start w:val="1"/>
      <w:numFmt w:val="lowerLetter"/>
      <w:lvlText w:val="%8."/>
      <w:lvlJc w:val="left"/>
      <w:pPr>
        <w:ind w:left="5760" w:hanging="360"/>
      </w:pPr>
    </w:lvl>
    <w:lvl w:ilvl="8" w:tplc="D9F42000" w:tentative="1">
      <w:start w:val="1"/>
      <w:numFmt w:val="lowerRoman"/>
      <w:lvlText w:val="%9."/>
      <w:lvlJc w:val="right"/>
      <w:pPr>
        <w:ind w:left="6480" w:hanging="180"/>
      </w:pPr>
    </w:lvl>
  </w:abstractNum>
  <w:abstractNum w:abstractNumId="28" w15:restartNumberingAfterBreak="0">
    <w:nsid w:val="5A5E1B1F"/>
    <w:multiLevelType w:val="hybridMultilevel"/>
    <w:tmpl w:val="67E074EA"/>
    <w:lvl w:ilvl="0" w:tplc="8B76C914">
      <w:start w:val="2"/>
      <w:numFmt w:val="decimal"/>
      <w:lvlText w:val="%1."/>
      <w:lvlJc w:val="left"/>
      <w:pPr>
        <w:ind w:left="720" w:hanging="360"/>
      </w:pPr>
      <w:rPr>
        <w:rFonts w:hint="default"/>
      </w:rPr>
    </w:lvl>
    <w:lvl w:ilvl="1" w:tplc="BDD88FF2" w:tentative="1">
      <w:start w:val="1"/>
      <w:numFmt w:val="lowerLetter"/>
      <w:lvlText w:val="%2."/>
      <w:lvlJc w:val="left"/>
      <w:pPr>
        <w:ind w:left="1440" w:hanging="360"/>
      </w:pPr>
    </w:lvl>
    <w:lvl w:ilvl="2" w:tplc="AEF45B7A" w:tentative="1">
      <w:start w:val="1"/>
      <w:numFmt w:val="lowerRoman"/>
      <w:lvlText w:val="%3."/>
      <w:lvlJc w:val="right"/>
      <w:pPr>
        <w:ind w:left="2160" w:hanging="180"/>
      </w:pPr>
    </w:lvl>
    <w:lvl w:ilvl="3" w:tplc="C39858A6" w:tentative="1">
      <w:start w:val="1"/>
      <w:numFmt w:val="decimal"/>
      <w:lvlText w:val="%4."/>
      <w:lvlJc w:val="left"/>
      <w:pPr>
        <w:ind w:left="2880" w:hanging="360"/>
      </w:pPr>
    </w:lvl>
    <w:lvl w:ilvl="4" w:tplc="5804F19C" w:tentative="1">
      <w:start w:val="1"/>
      <w:numFmt w:val="lowerLetter"/>
      <w:lvlText w:val="%5."/>
      <w:lvlJc w:val="left"/>
      <w:pPr>
        <w:ind w:left="3600" w:hanging="360"/>
      </w:pPr>
    </w:lvl>
    <w:lvl w:ilvl="5" w:tplc="941210AA" w:tentative="1">
      <w:start w:val="1"/>
      <w:numFmt w:val="lowerRoman"/>
      <w:lvlText w:val="%6."/>
      <w:lvlJc w:val="right"/>
      <w:pPr>
        <w:ind w:left="4320" w:hanging="180"/>
      </w:pPr>
    </w:lvl>
    <w:lvl w:ilvl="6" w:tplc="BBC6385E" w:tentative="1">
      <w:start w:val="1"/>
      <w:numFmt w:val="decimal"/>
      <w:lvlText w:val="%7."/>
      <w:lvlJc w:val="left"/>
      <w:pPr>
        <w:ind w:left="5040" w:hanging="360"/>
      </w:pPr>
    </w:lvl>
    <w:lvl w:ilvl="7" w:tplc="B7D2841A" w:tentative="1">
      <w:start w:val="1"/>
      <w:numFmt w:val="lowerLetter"/>
      <w:lvlText w:val="%8."/>
      <w:lvlJc w:val="left"/>
      <w:pPr>
        <w:ind w:left="5760" w:hanging="360"/>
      </w:pPr>
    </w:lvl>
    <w:lvl w:ilvl="8" w:tplc="757EFBAC" w:tentative="1">
      <w:start w:val="1"/>
      <w:numFmt w:val="lowerRoman"/>
      <w:lvlText w:val="%9."/>
      <w:lvlJc w:val="right"/>
      <w:pPr>
        <w:ind w:left="6480" w:hanging="180"/>
      </w:pPr>
    </w:lvl>
  </w:abstractNum>
  <w:abstractNum w:abstractNumId="29" w15:restartNumberingAfterBreak="0">
    <w:nsid w:val="5CC068EB"/>
    <w:multiLevelType w:val="hybridMultilevel"/>
    <w:tmpl w:val="8E0AC01C"/>
    <w:lvl w:ilvl="0" w:tplc="753E6D1E">
      <w:start w:val="1"/>
      <w:numFmt w:val="bullet"/>
      <w:lvlText w:val=""/>
      <w:lvlJc w:val="left"/>
      <w:pPr>
        <w:ind w:left="720" w:hanging="360"/>
      </w:pPr>
      <w:rPr>
        <w:rFonts w:ascii="Symbol" w:hAnsi="Symbol" w:hint="default"/>
      </w:rPr>
    </w:lvl>
    <w:lvl w:ilvl="1" w:tplc="B332FDC2" w:tentative="1">
      <w:start w:val="1"/>
      <w:numFmt w:val="bullet"/>
      <w:lvlText w:val="o"/>
      <w:lvlJc w:val="left"/>
      <w:pPr>
        <w:ind w:left="1440" w:hanging="360"/>
      </w:pPr>
      <w:rPr>
        <w:rFonts w:ascii="Courier New" w:hAnsi="Courier New" w:cs="Courier New" w:hint="default"/>
      </w:rPr>
    </w:lvl>
    <w:lvl w:ilvl="2" w:tplc="9EDE509C" w:tentative="1">
      <w:start w:val="1"/>
      <w:numFmt w:val="bullet"/>
      <w:lvlText w:val=""/>
      <w:lvlJc w:val="left"/>
      <w:pPr>
        <w:ind w:left="2160" w:hanging="360"/>
      </w:pPr>
      <w:rPr>
        <w:rFonts w:ascii="Wingdings" w:hAnsi="Wingdings" w:hint="default"/>
      </w:rPr>
    </w:lvl>
    <w:lvl w:ilvl="3" w:tplc="F5401EA2" w:tentative="1">
      <w:start w:val="1"/>
      <w:numFmt w:val="bullet"/>
      <w:lvlText w:val=""/>
      <w:lvlJc w:val="left"/>
      <w:pPr>
        <w:ind w:left="2880" w:hanging="360"/>
      </w:pPr>
      <w:rPr>
        <w:rFonts w:ascii="Symbol" w:hAnsi="Symbol" w:hint="default"/>
      </w:rPr>
    </w:lvl>
    <w:lvl w:ilvl="4" w:tplc="A10230DE" w:tentative="1">
      <w:start w:val="1"/>
      <w:numFmt w:val="bullet"/>
      <w:lvlText w:val="o"/>
      <w:lvlJc w:val="left"/>
      <w:pPr>
        <w:ind w:left="3600" w:hanging="360"/>
      </w:pPr>
      <w:rPr>
        <w:rFonts w:ascii="Courier New" w:hAnsi="Courier New" w:cs="Courier New" w:hint="default"/>
      </w:rPr>
    </w:lvl>
    <w:lvl w:ilvl="5" w:tplc="453095C0" w:tentative="1">
      <w:start w:val="1"/>
      <w:numFmt w:val="bullet"/>
      <w:lvlText w:val=""/>
      <w:lvlJc w:val="left"/>
      <w:pPr>
        <w:ind w:left="4320" w:hanging="360"/>
      </w:pPr>
      <w:rPr>
        <w:rFonts w:ascii="Wingdings" w:hAnsi="Wingdings" w:hint="default"/>
      </w:rPr>
    </w:lvl>
    <w:lvl w:ilvl="6" w:tplc="5CD27E4C" w:tentative="1">
      <w:start w:val="1"/>
      <w:numFmt w:val="bullet"/>
      <w:lvlText w:val=""/>
      <w:lvlJc w:val="left"/>
      <w:pPr>
        <w:ind w:left="5040" w:hanging="360"/>
      </w:pPr>
      <w:rPr>
        <w:rFonts w:ascii="Symbol" w:hAnsi="Symbol" w:hint="default"/>
      </w:rPr>
    </w:lvl>
    <w:lvl w:ilvl="7" w:tplc="92C876F6" w:tentative="1">
      <w:start w:val="1"/>
      <w:numFmt w:val="bullet"/>
      <w:lvlText w:val="o"/>
      <w:lvlJc w:val="left"/>
      <w:pPr>
        <w:ind w:left="5760" w:hanging="360"/>
      </w:pPr>
      <w:rPr>
        <w:rFonts w:ascii="Courier New" w:hAnsi="Courier New" w:cs="Courier New" w:hint="default"/>
      </w:rPr>
    </w:lvl>
    <w:lvl w:ilvl="8" w:tplc="35241CAE" w:tentative="1">
      <w:start w:val="1"/>
      <w:numFmt w:val="bullet"/>
      <w:lvlText w:val=""/>
      <w:lvlJc w:val="left"/>
      <w:pPr>
        <w:ind w:left="6480" w:hanging="360"/>
      </w:pPr>
      <w:rPr>
        <w:rFonts w:ascii="Wingdings" w:hAnsi="Wingdings" w:hint="default"/>
      </w:rPr>
    </w:lvl>
  </w:abstractNum>
  <w:abstractNum w:abstractNumId="30" w15:restartNumberingAfterBreak="0">
    <w:nsid w:val="603D3FFC"/>
    <w:multiLevelType w:val="hybridMultilevel"/>
    <w:tmpl w:val="98E4E0A2"/>
    <w:lvl w:ilvl="0" w:tplc="7C4C0EFA">
      <w:start w:val="1"/>
      <w:numFmt w:val="decimal"/>
      <w:lvlText w:val="%1."/>
      <w:lvlJc w:val="left"/>
      <w:pPr>
        <w:ind w:left="720" w:hanging="360"/>
      </w:pPr>
      <w:rPr>
        <w:rFonts w:hint="default"/>
      </w:rPr>
    </w:lvl>
    <w:lvl w:ilvl="1" w:tplc="F81AA520" w:tentative="1">
      <w:start w:val="1"/>
      <w:numFmt w:val="lowerLetter"/>
      <w:lvlText w:val="%2."/>
      <w:lvlJc w:val="left"/>
      <w:pPr>
        <w:ind w:left="1440" w:hanging="360"/>
      </w:pPr>
    </w:lvl>
    <w:lvl w:ilvl="2" w:tplc="628E3A62" w:tentative="1">
      <w:start w:val="1"/>
      <w:numFmt w:val="lowerRoman"/>
      <w:lvlText w:val="%3."/>
      <w:lvlJc w:val="right"/>
      <w:pPr>
        <w:ind w:left="2160" w:hanging="180"/>
      </w:pPr>
    </w:lvl>
    <w:lvl w:ilvl="3" w:tplc="3F76ECAA" w:tentative="1">
      <w:start w:val="1"/>
      <w:numFmt w:val="decimal"/>
      <w:lvlText w:val="%4."/>
      <w:lvlJc w:val="left"/>
      <w:pPr>
        <w:ind w:left="2880" w:hanging="360"/>
      </w:pPr>
    </w:lvl>
    <w:lvl w:ilvl="4" w:tplc="CD4EE930" w:tentative="1">
      <w:start w:val="1"/>
      <w:numFmt w:val="lowerLetter"/>
      <w:lvlText w:val="%5."/>
      <w:lvlJc w:val="left"/>
      <w:pPr>
        <w:ind w:left="3600" w:hanging="360"/>
      </w:pPr>
    </w:lvl>
    <w:lvl w:ilvl="5" w:tplc="8D045338" w:tentative="1">
      <w:start w:val="1"/>
      <w:numFmt w:val="lowerRoman"/>
      <w:lvlText w:val="%6."/>
      <w:lvlJc w:val="right"/>
      <w:pPr>
        <w:ind w:left="4320" w:hanging="180"/>
      </w:pPr>
    </w:lvl>
    <w:lvl w:ilvl="6" w:tplc="ECD8DA98" w:tentative="1">
      <w:start w:val="1"/>
      <w:numFmt w:val="decimal"/>
      <w:lvlText w:val="%7."/>
      <w:lvlJc w:val="left"/>
      <w:pPr>
        <w:ind w:left="5040" w:hanging="360"/>
      </w:pPr>
    </w:lvl>
    <w:lvl w:ilvl="7" w:tplc="B3F404FE" w:tentative="1">
      <w:start w:val="1"/>
      <w:numFmt w:val="lowerLetter"/>
      <w:lvlText w:val="%8."/>
      <w:lvlJc w:val="left"/>
      <w:pPr>
        <w:ind w:left="5760" w:hanging="360"/>
      </w:pPr>
    </w:lvl>
    <w:lvl w:ilvl="8" w:tplc="FF3E7612" w:tentative="1">
      <w:start w:val="1"/>
      <w:numFmt w:val="lowerRoman"/>
      <w:lvlText w:val="%9."/>
      <w:lvlJc w:val="right"/>
      <w:pPr>
        <w:ind w:left="6480" w:hanging="180"/>
      </w:pPr>
    </w:lvl>
  </w:abstractNum>
  <w:abstractNum w:abstractNumId="31" w15:restartNumberingAfterBreak="0">
    <w:nsid w:val="65AE16B0"/>
    <w:multiLevelType w:val="hybridMultilevel"/>
    <w:tmpl w:val="04E4EB28"/>
    <w:lvl w:ilvl="0" w:tplc="4BC65C5C">
      <w:start w:val="2"/>
      <w:numFmt w:val="decimal"/>
      <w:lvlText w:val="%1."/>
      <w:lvlJc w:val="left"/>
      <w:pPr>
        <w:ind w:left="720" w:hanging="360"/>
      </w:pPr>
      <w:rPr>
        <w:rFonts w:hint="default"/>
      </w:rPr>
    </w:lvl>
    <w:lvl w:ilvl="1" w:tplc="CC0C86A4" w:tentative="1">
      <w:start w:val="1"/>
      <w:numFmt w:val="lowerLetter"/>
      <w:lvlText w:val="%2."/>
      <w:lvlJc w:val="left"/>
      <w:pPr>
        <w:ind w:left="1440" w:hanging="360"/>
      </w:pPr>
    </w:lvl>
    <w:lvl w:ilvl="2" w:tplc="B8AACB3E" w:tentative="1">
      <w:start w:val="1"/>
      <w:numFmt w:val="lowerRoman"/>
      <w:lvlText w:val="%3."/>
      <w:lvlJc w:val="right"/>
      <w:pPr>
        <w:ind w:left="2160" w:hanging="180"/>
      </w:pPr>
    </w:lvl>
    <w:lvl w:ilvl="3" w:tplc="A0E4E7BC" w:tentative="1">
      <w:start w:val="1"/>
      <w:numFmt w:val="decimal"/>
      <w:lvlText w:val="%4."/>
      <w:lvlJc w:val="left"/>
      <w:pPr>
        <w:ind w:left="2880" w:hanging="360"/>
      </w:pPr>
    </w:lvl>
    <w:lvl w:ilvl="4" w:tplc="B972DB68" w:tentative="1">
      <w:start w:val="1"/>
      <w:numFmt w:val="lowerLetter"/>
      <w:lvlText w:val="%5."/>
      <w:lvlJc w:val="left"/>
      <w:pPr>
        <w:ind w:left="3600" w:hanging="360"/>
      </w:pPr>
    </w:lvl>
    <w:lvl w:ilvl="5" w:tplc="D20835A6" w:tentative="1">
      <w:start w:val="1"/>
      <w:numFmt w:val="lowerRoman"/>
      <w:lvlText w:val="%6."/>
      <w:lvlJc w:val="right"/>
      <w:pPr>
        <w:ind w:left="4320" w:hanging="180"/>
      </w:pPr>
    </w:lvl>
    <w:lvl w:ilvl="6" w:tplc="AF3E63A8" w:tentative="1">
      <w:start w:val="1"/>
      <w:numFmt w:val="decimal"/>
      <w:lvlText w:val="%7."/>
      <w:lvlJc w:val="left"/>
      <w:pPr>
        <w:ind w:left="5040" w:hanging="360"/>
      </w:pPr>
    </w:lvl>
    <w:lvl w:ilvl="7" w:tplc="86060614" w:tentative="1">
      <w:start w:val="1"/>
      <w:numFmt w:val="lowerLetter"/>
      <w:lvlText w:val="%8."/>
      <w:lvlJc w:val="left"/>
      <w:pPr>
        <w:ind w:left="5760" w:hanging="360"/>
      </w:pPr>
    </w:lvl>
    <w:lvl w:ilvl="8" w:tplc="89CCD866" w:tentative="1">
      <w:start w:val="1"/>
      <w:numFmt w:val="lowerRoman"/>
      <w:lvlText w:val="%9."/>
      <w:lvlJc w:val="right"/>
      <w:pPr>
        <w:ind w:left="6480" w:hanging="180"/>
      </w:pPr>
    </w:lvl>
  </w:abstractNum>
  <w:abstractNum w:abstractNumId="32" w15:restartNumberingAfterBreak="0">
    <w:nsid w:val="6D871456"/>
    <w:multiLevelType w:val="hybridMultilevel"/>
    <w:tmpl w:val="B74EC7AE"/>
    <w:lvl w:ilvl="0" w:tplc="22068420">
      <w:start w:val="1"/>
      <w:numFmt w:val="bullet"/>
      <w:lvlText w:val=""/>
      <w:lvlJc w:val="left"/>
      <w:pPr>
        <w:ind w:left="1080" w:hanging="360"/>
      </w:pPr>
      <w:rPr>
        <w:rFonts w:ascii="Symbol" w:hAnsi="Symbol" w:hint="default"/>
      </w:rPr>
    </w:lvl>
    <w:lvl w:ilvl="1" w:tplc="25082D3E" w:tentative="1">
      <w:start w:val="1"/>
      <w:numFmt w:val="bullet"/>
      <w:lvlText w:val="o"/>
      <w:lvlJc w:val="left"/>
      <w:pPr>
        <w:ind w:left="1800" w:hanging="360"/>
      </w:pPr>
      <w:rPr>
        <w:rFonts w:ascii="Courier New" w:hAnsi="Courier New" w:cs="Courier New" w:hint="default"/>
      </w:rPr>
    </w:lvl>
    <w:lvl w:ilvl="2" w:tplc="FD322802" w:tentative="1">
      <w:start w:val="1"/>
      <w:numFmt w:val="bullet"/>
      <w:lvlText w:val=""/>
      <w:lvlJc w:val="left"/>
      <w:pPr>
        <w:ind w:left="2520" w:hanging="360"/>
      </w:pPr>
      <w:rPr>
        <w:rFonts w:ascii="Wingdings" w:hAnsi="Wingdings" w:hint="default"/>
      </w:rPr>
    </w:lvl>
    <w:lvl w:ilvl="3" w:tplc="2A4AB1DA" w:tentative="1">
      <w:start w:val="1"/>
      <w:numFmt w:val="bullet"/>
      <w:lvlText w:val=""/>
      <w:lvlJc w:val="left"/>
      <w:pPr>
        <w:ind w:left="3240" w:hanging="360"/>
      </w:pPr>
      <w:rPr>
        <w:rFonts w:ascii="Symbol" w:hAnsi="Symbol" w:hint="default"/>
      </w:rPr>
    </w:lvl>
    <w:lvl w:ilvl="4" w:tplc="8DD47EA8" w:tentative="1">
      <w:start w:val="1"/>
      <w:numFmt w:val="bullet"/>
      <w:lvlText w:val="o"/>
      <w:lvlJc w:val="left"/>
      <w:pPr>
        <w:ind w:left="3960" w:hanging="360"/>
      </w:pPr>
      <w:rPr>
        <w:rFonts w:ascii="Courier New" w:hAnsi="Courier New" w:cs="Courier New" w:hint="default"/>
      </w:rPr>
    </w:lvl>
    <w:lvl w:ilvl="5" w:tplc="865C073A" w:tentative="1">
      <w:start w:val="1"/>
      <w:numFmt w:val="bullet"/>
      <w:lvlText w:val=""/>
      <w:lvlJc w:val="left"/>
      <w:pPr>
        <w:ind w:left="4680" w:hanging="360"/>
      </w:pPr>
      <w:rPr>
        <w:rFonts w:ascii="Wingdings" w:hAnsi="Wingdings" w:hint="default"/>
      </w:rPr>
    </w:lvl>
    <w:lvl w:ilvl="6" w:tplc="AEFCA212" w:tentative="1">
      <w:start w:val="1"/>
      <w:numFmt w:val="bullet"/>
      <w:lvlText w:val=""/>
      <w:lvlJc w:val="left"/>
      <w:pPr>
        <w:ind w:left="5400" w:hanging="360"/>
      </w:pPr>
      <w:rPr>
        <w:rFonts w:ascii="Symbol" w:hAnsi="Symbol" w:hint="default"/>
      </w:rPr>
    </w:lvl>
    <w:lvl w:ilvl="7" w:tplc="1A325398" w:tentative="1">
      <w:start w:val="1"/>
      <w:numFmt w:val="bullet"/>
      <w:lvlText w:val="o"/>
      <w:lvlJc w:val="left"/>
      <w:pPr>
        <w:ind w:left="6120" w:hanging="360"/>
      </w:pPr>
      <w:rPr>
        <w:rFonts w:ascii="Courier New" w:hAnsi="Courier New" w:cs="Courier New" w:hint="default"/>
      </w:rPr>
    </w:lvl>
    <w:lvl w:ilvl="8" w:tplc="4038F802" w:tentative="1">
      <w:start w:val="1"/>
      <w:numFmt w:val="bullet"/>
      <w:lvlText w:val=""/>
      <w:lvlJc w:val="left"/>
      <w:pPr>
        <w:ind w:left="6840" w:hanging="360"/>
      </w:pPr>
      <w:rPr>
        <w:rFonts w:ascii="Wingdings" w:hAnsi="Wingdings" w:hint="default"/>
      </w:rPr>
    </w:lvl>
  </w:abstractNum>
  <w:abstractNum w:abstractNumId="33" w15:restartNumberingAfterBreak="0">
    <w:nsid w:val="715C39B3"/>
    <w:multiLevelType w:val="hybridMultilevel"/>
    <w:tmpl w:val="7F208F96"/>
    <w:lvl w:ilvl="0" w:tplc="1C4CF20A">
      <w:start w:val="4"/>
      <w:numFmt w:val="decimal"/>
      <w:lvlText w:val="%1."/>
      <w:lvlJc w:val="left"/>
      <w:pPr>
        <w:ind w:left="720" w:hanging="360"/>
      </w:pPr>
      <w:rPr>
        <w:rFonts w:hint="default"/>
      </w:rPr>
    </w:lvl>
    <w:lvl w:ilvl="1" w:tplc="E86C24A6" w:tentative="1">
      <w:start w:val="1"/>
      <w:numFmt w:val="lowerLetter"/>
      <w:lvlText w:val="%2."/>
      <w:lvlJc w:val="left"/>
      <w:pPr>
        <w:ind w:left="1440" w:hanging="360"/>
      </w:pPr>
    </w:lvl>
    <w:lvl w:ilvl="2" w:tplc="3F061260" w:tentative="1">
      <w:start w:val="1"/>
      <w:numFmt w:val="lowerRoman"/>
      <w:lvlText w:val="%3."/>
      <w:lvlJc w:val="right"/>
      <w:pPr>
        <w:ind w:left="2160" w:hanging="180"/>
      </w:pPr>
    </w:lvl>
    <w:lvl w:ilvl="3" w:tplc="389628C0" w:tentative="1">
      <w:start w:val="1"/>
      <w:numFmt w:val="decimal"/>
      <w:lvlText w:val="%4."/>
      <w:lvlJc w:val="left"/>
      <w:pPr>
        <w:ind w:left="2880" w:hanging="360"/>
      </w:pPr>
    </w:lvl>
    <w:lvl w:ilvl="4" w:tplc="AD00517E" w:tentative="1">
      <w:start w:val="1"/>
      <w:numFmt w:val="lowerLetter"/>
      <w:lvlText w:val="%5."/>
      <w:lvlJc w:val="left"/>
      <w:pPr>
        <w:ind w:left="3600" w:hanging="360"/>
      </w:pPr>
    </w:lvl>
    <w:lvl w:ilvl="5" w:tplc="C2663A06" w:tentative="1">
      <w:start w:val="1"/>
      <w:numFmt w:val="lowerRoman"/>
      <w:lvlText w:val="%6."/>
      <w:lvlJc w:val="right"/>
      <w:pPr>
        <w:ind w:left="4320" w:hanging="180"/>
      </w:pPr>
    </w:lvl>
    <w:lvl w:ilvl="6" w:tplc="899A81B0" w:tentative="1">
      <w:start w:val="1"/>
      <w:numFmt w:val="decimal"/>
      <w:lvlText w:val="%7."/>
      <w:lvlJc w:val="left"/>
      <w:pPr>
        <w:ind w:left="5040" w:hanging="360"/>
      </w:pPr>
    </w:lvl>
    <w:lvl w:ilvl="7" w:tplc="B622DD78" w:tentative="1">
      <w:start w:val="1"/>
      <w:numFmt w:val="lowerLetter"/>
      <w:lvlText w:val="%8."/>
      <w:lvlJc w:val="left"/>
      <w:pPr>
        <w:ind w:left="5760" w:hanging="360"/>
      </w:pPr>
    </w:lvl>
    <w:lvl w:ilvl="8" w:tplc="C5501590" w:tentative="1">
      <w:start w:val="1"/>
      <w:numFmt w:val="lowerRoman"/>
      <w:lvlText w:val="%9."/>
      <w:lvlJc w:val="right"/>
      <w:pPr>
        <w:ind w:left="6480" w:hanging="180"/>
      </w:pPr>
    </w:lvl>
  </w:abstractNum>
  <w:abstractNum w:abstractNumId="34" w15:restartNumberingAfterBreak="0">
    <w:nsid w:val="7321123C"/>
    <w:multiLevelType w:val="hybridMultilevel"/>
    <w:tmpl w:val="91864350"/>
    <w:lvl w:ilvl="0" w:tplc="50321E1C">
      <w:start w:val="4"/>
      <w:numFmt w:val="decimal"/>
      <w:lvlText w:val="%1."/>
      <w:lvlJc w:val="left"/>
      <w:pPr>
        <w:ind w:left="720" w:hanging="360"/>
      </w:pPr>
      <w:rPr>
        <w:rFonts w:hint="default"/>
      </w:rPr>
    </w:lvl>
    <w:lvl w:ilvl="1" w:tplc="7F264998" w:tentative="1">
      <w:start w:val="1"/>
      <w:numFmt w:val="lowerLetter"/>
      <w:lvlText w:val="%2."/>
      <w:lvlJc w:val="left"/>
      <w:pPr>
        <w:ind w:left="1440" w:hanging="360"/>
      </w:pPr>
    </w:lvl>
    <w:lvl w:ilvl="2" w:tplc="E2486C2A" w:tentative="1">
      <w:start w:val="1"/>
      <w:numFmt w:val="lowerRoman"/>
      <w:lvlText w:val="%3."/>
      <w:lvlJc w:val="right"/>
      <w:pPr>
        <w:ind w:left="2160" w:hanging="180"/>
      </w:pPr>
    </w:lvl>
    <w:lvl w:ilvl="3" w:tplc="09AEA632" w:tentative="1">
      <w:start w:val="1"/>
      <w:numFmt w:val="decimal"/>
      <w:lvlText w:val="%4."/>
      <w:lvlJc w:val="left"/>
      <w:pPr>
        <w:ind w:left="2880" w:hanging="360"/>
      </w:pPr>
    </w:lvl>
    <w:lvl w:ilvl="4" w:tplc="54E8DF1E" w:tentative="1">
      <w:start w:val="1"/>
      <w:numFmt w:val="lowerLetter"/>
      <w:lvlText w:val="%5."/>
      <w:lvlJc w:val="left"/>
      <w:pPr>
        <w:ind w:left="3600" w:hanging="360"/>
      </w:pPr>
    </w:lvl>
    <w:lvl w:ilvl="5" w:tplc="468E25C2" w:tentative="1">
      <w:start w:val="1"/>
      <w:numFmt w:val="lowerRoman"/>
      <w:lvlText w:val="%6."/>
      <w:lvlJc w:val="right"/>
      <w:pPr>
        <w:ind w:left="4320" w:hanging="180"/>
      </w:pPr>
    </w:lvl>
    <w:lvl w:ilvl="6" w:tplc="F880D2D6" w:tentative="1">
      <w:start w:val="1"/>
      <w:numFmt w:val="decimal"/>
      <w:lvlText w:val="%7."/>
      <w:lvlJc w:val="left"/>
      <w:pPr>
        <w:ind w:left="5040" w:hanging="360"/>
      </w:pPr>
    </w:lvl>
    <w:lvl w:ilvl="7" w:tplc="FBD4ABF6" w:tentative="1">
      <w:start w:val="1"/>
      <w:numFmt w:val="lowerLetter"/>
      <w:lvlText w:val="%8."/>
      <w:lvlJc w:val="left"/>
      <w:pPr>
        <w:ind w:left="5760" w:hanging="360"/>
      </w:pPr>
    </w:lvl>
    <w:lvl w:ilvl="8" w:tplc="993899AE" w:tentative="1">
      <w:start w:val="1"/>
      <w:numFmt w:val="lowerRoman"/>
      <w:lvlText w:val="%9."/>
      <w:lvlJc w:val="right"/>
      <w:pPr>
        <w:ind w:left="6480" w:hanging="180"/>
      </w:pPr>
    </w:lvl>
  </w:abstractNum>
  <w:num w:numId="1">
    <w:abstractNumId w:val="22"/>
  </w:num>
  <w:num w:numId="2">
    <w:abstractNumId w:val="1"/>
  </w:num>
  <w:num w:numId="3">
    <w:abstractNumId w:val="32"/>
  </w:num>
  <w:num w:numId="4">
    <w:abstractNumId w:val="3"/>
  </w:num>
  <w:num w:numId="5">
    <w:abstractNumId w:val="27"/>
  </w:num>
  <w:num w:numId="6">
    <w:abstractNumId w:val="30"/>
  </w:num>
  <w:num w:numId="7">
    <w:abstractNumId w:val="11"/>
  </w:num>
  <w:num w:numId="8">
    <w:abstractNumId w:val="7"/>
  </w:num>
  <w:num w:numId="9">
    <w:abstractNumId w:val="2"/>
  </w:num>
  <w:num w:numId="10">
    <w:abstractNumId w:val="28"/>
  </w:num>
  <w:num w:numId="11">
    <w:abstractNumId w:val="29"/>
  </w:num>
  <w:num w:numId="12">
    <w:abstractNumId w:val="20"/>
  </w:num>
  <w:num w:numId="13">
    <w:abstractNumId w:val="6"/>
  </w:num>
  <w:num w:numId="14">
    <w:abstractNumId w:val="26"/>
  </w:num>
  <w:num w:numId="15">
    <w:abstractNumId w:val="19"/>
  </w:num>
  <w:num w:numId="16">
    <w:abstractNumId w:val="14"/>
  </w:num>
  <w:num w:numId="17">
    <w:abstractNumId w:val="33"/>
  </w:num>
  <w:num w:numId="18">
    <w:abstractNumId w:val="34"/>
  </w:num>
  <w:num w:numId="19">
    <w:abstractNumId w:val="31"/>
  </w:num>
  <w:num w:numId="20">
    <w:abstractNumId w:val="15"/>
  </w:num>
  <w:num w:numId="21">
    <w:abstractNumId w:val="17"/>
  </w:num>
  <w:num w:numId="22">
    <w:abstractNumId w:val="4"/>
  </w:num>
  <w:num w:numId="23">
    <w:abstractNumId w:val="12"/>
  </w:num>
  <w:num w:numId="24">
    <w:abstractNumId w:val="8"/>
  </w:num>
  <w:num w:numId="25">
    <w:abstractNumId w:val="13"/>
  </w:num>
  <w:num w:numId="26">
    <w:abstractNumId w:val="18"/>
  </w:num>
  <w:num w:numId="27">
    <w:abstractNumId w:val="9"/>
  </w:num>
  <w:num w:numId="28">
    <w:abstractNumId w:val="21"/>
  </w:num>
  <w:num w:numId="29">
    <w:abstractNumId w:val="10"/>
  </w:num>
  <w:num w:numId="30">
    <w:abstractNumId w:val="0"/>
  </w:num>
  <w:num w:numId="31">
    <w:abstractNumId w:val="5"/>
  </w:num>
  <w:num w:numId="32">
    <w:abstractNumId w:val="16"/>
  </w:num>
  <w:num w:numId="33">
    <w:abstractNumId w:val="25"/>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F6"/>
    <w:rsid w:val="00005643"/>
    <w:rsid w:val="00005DC5"/>
    <w:rsid w:val="000153A6"/>
    <w:rsid w:val="00020A6D"/>
    <w:rsid w:val="00021851"/>
    <w:rsid w:val="00035E7E"/>
    <w:rsid w:val="000460E6"/>
    <w:rsid w:val="000548BD"/>
    <w:rsid w:val="000568B7"/>
    <w:rsid w:val="000613CF"/>
    <w:rsid w:val="000628E5"/>
    <w:rsid w:val="00063D51"/>
    <w:rsid w:val="00065C05"/>
    <w:rsid w:val="00073797"/>
    <w:rsid w:val="00083240"/>
    <w:rsid w:val="000938AF"/>
    <w:rsid w:val="000938F7"/>
    <w:rsid w:val="00095317"/>
    <w:rsid w:val="000A5435"/>
    <w:rsid w:val="000B4967"/>
    <w:rsid w:val="000B4D93"/>
    <w:rsid w:val="000B5055"/>
    <w:rsid w:val="000C30DE"/>
    <w:rsid w:val="000C5E22"/>
    <w:rsid w:val="000E34B6"/>
    <w:rsid w:val="000F4512"/>
    <w:rsid w:val="00113FCE"/>
    <w:rsid w:val="00114D5A"/>
    <w:rsid w:val="00117DC7"/>
    <w:rsid w:val="00127E6A"/>
    <w:rsid w:val="00134064"/>
    <w:rsid w:val="0013657E"/>
    <w:rsid w:val="001434CF"/>
    <w:rsid w:val="00152DA8"/>
    <w:rsid w:val="00155292"/>
    <w:rsid w:val="00157851"/>
    <w:rsid w:val="00165D7D"/>
    <w:rsid w:val="00171C18"/>
    <w:rsid w:val="00182181"/>
    <w:rsid w:val="001825AC"/>
    <w:rsid w:val="00185397"/>
    <w:rsid w:val="00196993"/>
    <w:rsid w:val="001A1B28"/>
    <w:rsid w:val="001C5B0A"/>
    <w:rsid w:val="001D01C7"/>
    <w:rsid w:val="001D088F"/>
    <w:rsid w:val="001F5AAC"/>
    <w:rsid w:val="001F6457"/>
    <w:rsid w:val="002153FC"/>
    <w:rsid w:val="0021675D"/>
    <w:rsid w:val="00220F19"/>
    <w:rsid w:val="00230429"/>
    <w:rsid w:val="00232C48"/>
    <w:rsid w:val="00232CE2"/>
    <w:rsid w:val="002423F4"/>
    <w:rsid w:val="00253E54"/>
    <w:rsid w:val="00260E17"/>
    <w:rsid w:val="00270D17"/>
    <w:rsid w:val="00272BD4"/>
    <w:rsid w:val="00275078"/>
    <w:rsid w:val="00276E61"/>
    <w:rsid w:val="00284B27"/>
    <w:rsid w:val="0029022E"/>
    <w:rsid w:val="0029348E"/>
    <w:rsid w:val="002B4293"/>
    <w:rsid w:val="002C1CD9"/>
    <w:rsid w:val="002C4937"/>
    <w:rsid w:val="002E1E0D"/>
    <w:rsid w:val="002E5229"/>
    <w:rsid w:val="002E5D73"/>
    <w:rsid w:val="002F20DD"/>
    <w:rsid w:val="002F75F5"/>
    <w:rsid w:val="00300933"/>
    <w:rsid w:val="00305698"/>
    <w:rsid w:val="00320167"/>
    <w:rsid w:val="003304A0"/>
    <w:rsid w:val="00333BCA"/>
    <w:rsid w:val="00334DE0"/>
    <w:rsid w:val="00354967"/>
    <w:rsid w:val="00376117"/>
    <w:rsid w:val="00380756"/>
    <w:rsid w:val="00394259"/>
    <w:rsid w:val="003A091E"/>
    <w:rsid w:val="003A2D99"/>
    <w:rsid w:val="003B3BAF"/>
    <w:rsid w:val="003D2B8C"/>
    <w:rsid w:val="003D6110"/>
    <w:rsid w:val="003E13E8"/>
    <w:rsid w:val="003F134F"/>
    <w:rsid w:val="003F39BE"/>
    <w:rsid w:val="003F43B9"/>
    <w:rsid w:val="003F61D7"/>
    <w:rsid w:val="0041014B"/>
    <w:rsid w:val="00410273"/>
    <w:rsid w:val="00414176"/>
    <w:rsid w:val="004154B2"/>
    <w:rsid w:val="004222D6"/>
    <w:rsid w:val="00432CBC"/>
    <w:rsid w:val="004462F9"/>
    <w:rsid w:val="004472B4"/>
    <w:rsid w:val="00447DFC"/>
    <w:rsid w:val="00452D40"/>
    <w:rsid w:val="004613FB"/>
    <w:rsid w:val="00462BC2"/>
    <w:rsid w:val="00474692"/>
    <w:rsid w:val="00475618"/>
    <w:rsid w:val="00477959"/>
    <w:rsid w:val="0048238C"/>
    <w:rsid w:val="004A5FB8"/>
    <w:rsid w:val="004B3932"/>
    <w:rsid w:val="004B4135"/>
    <w:rsid w:val="004B51C8"/>
    <w:rsid w:val="004C5A7F"/>
    <w:rsid w:val="004C75B1"/>
    <w:rsid w:val="004D059E"/>
    <w:rsid w:val="004D1ED0"/>
    <w:rsid w:val="004D4FC0"/>
    <w:rsid w:val="004E646D"/>
    <w:rsid w:val="004F0E72"/>
    <w:rsid w:val="004F4AA3"/>
    <w:rsid w:val="004F6C48"/>
    <w:rsid w:val="004F7F96"/>
    <w:rsid w:val="00501B2D"/>
    <w:rsid w:val="005259F3"/>
    <w:rsid w:val="005460E7"/>
    <w:rsid w:val="00552FEE"/>
    <w:rsid w:val="00566E23"/>
    <w:rsid w:val="005821E2"/>
    <w:rsid w:val="00594493"/>
    <w:rsid w:val="0059687F"/>
    <w:rsid w:val="005B1724"/>
    <w:rsid w:val="005B7437"/>
    <w:rsid w:val="005C6CD7"/>
    <w:rsid w:val="005D23DA"/>
    <w:rsid w:val="005D4AC6"/>
    <w:rsid w:val="005E1515"/>
    <w:rsid w:val="005E184D"/>
    <w:rsid w:val="005E3CDF"/>
    <w:rsid w:val="005F5EF4"/>
    <w:rsid w:val="00603168"/>
    <w:rsid w:val="00615247"/>
    <w:rsid w:val="00625A2D"/>
    <w:rsid w:val="0063581E"/>
    <w:rsid w:val="006478B4"/>
    <w:rsid w:val="00661031"/>
    <w:rsid w:val="0068707F"/>
    <w:rsid w:val="006B217C"/>
    <w:rsid w:val="006C0E1B"/>
    <w:rsid w:val="006C3998"/>
    <w:rsid w:val="006C4AEE"/>
    <w:rsid w:val="006D2BB4"/>
    <w:rsid w:val="006D4D08"/>
    <w:rsid w:val="006D5D26"/>
    <w:rsid w:val="006D66F9"/>
    <w:rsid w:val="006F5502"/>
    <w:rsid w:val="0070265B"/>
    <w:rsid w:val="007058B7"/>
    <w:rsid w:val="00712BA1"/>
    <w:rsid w:val="00716ADF"/>
    <w:rsid w:val="00716EAF"/>
    <w:rsid w:val="0073283D"/>
    <w:rsid w:val="00743CF8"/>
    <w:rsid w:val="00760B67"/>
    <w:rsid w:val="007629BC"/>
    <w:rsid w:val="007763F6"/>
    <w:rsid w:val="00776E85"/>
    <w:rsid w:val="007842E2"/>
    <w:rsid w:val="00792270"/>
    <w:rsid w:val="00797699"/>
    <w:rsid w:val="007C54C0"/>
    <w:rsid w:val="007C609C"/>
    <w:rsid w:val="00813E82"/>
    <w:rsid w:val="008161FE"/>
    <w:rsid w:val="00824066"/>
    <w:rsid w:val="00861810"/>
    <w:rsid w:val="0087013B"/>
    <w:rsid w:val="00893213"/>
    <w:rsid w:val="008A2543"/>
    <w:rsid w:val="008A3768"/>
    <w:rsid w:val="008D3C1E"/>
    <w:rsid w:val="008D6985"/>
    <w:rsid w:val="008E138B"/>
    <w:rsid w:val="008E4C00"/>
    <w:rsid w:val="00910453"/>
    <w:rsid w:val="009118BE"/>
    <w:rsid w:val="00912241"/>
    <w:rsid w:val="009134BB"/>
    <w:rsid w:val="00916046"/>
    <w:rsid w:val="009843AE"/>
    <w:rsid w:val="009962FB"/>
    <w:rsid w:val="0099655E"/>
    <w:rsid w:val="009B57D0"/>
    <w:rsid w:val="009C5CF0"/>
    <w:rsid w:val="009D7159"/>
    <w:rsid w:val="009E2A18"/>
    <w:rsid w:val="009F7677"/>
    <w:rsid w:val="00A03836"/>
    <w:rsid w:val="00A130A9"/>
    <w:rsid w:val="00A2290D"/>
    <w:rsid w:val="00A2406A"/>
    <w:rsid w:val="00A32335"/>
    <w:rsid w:val="00A40E77"/>
    <w:rsid w:val="00A4353B"/>
    <w:rsid w:val="00A6701D"/>
    <w:rsid w:val="00A81981"/>
    <w:rsid w:val="00A936DB"/>
    <w:rsid w:val="00A95161"/>
    <w:rsid w:val="00AA2CAC"/>
    <w:rsid w:val="00AA55D0"/>
    <w:rsid w:val="00AC4121"/>
    <w:rsid w:val="00AC70ED"/>
    <w:rsid w:val="00AD08BF"/>
    <w:rsid w:val="00AE1A8B"/>
    <w:rsid w:val="00AE3E15"/>
    <w:rsid w:val="00AF2EE1"/>
    <w:rsid w:val="00B01088"/>
    <w:rsid w:val="00B361F7"/>
    <w:rsid w:val="00B54193"/>
    <w:rsid w:val="00B75764"/>
    <w:rsid w:val="00B76A87"/>
    <w:rsid w:val="00B76C27"/>
    <w:rsid w:val="00B833A0"/>
    <w:rsid w:val="00B91C5F"/>
    <w:rsid w:val="00BB0AA5"/>
    <w:rsid w:val="00BB2E61"/>
    <w:rsid w:val="00BB4410"/>
    <w:rsid w:val="00BE5F37"/>
    <w:rsid w:val="00C1343A"/>
    <w:rsid w:val="00C22388"/>
    <w:rsid w:val="00C26FBB"/>
    <w:rsid w:val="00C30507"/>
    <w:rsid w:val="00C447A0"/>
    <w:rsid w:val="00C474C0"/>
    <w:rsid w:val="00C54E57"/>
    <w:rsid w:val="00C57E21"/>
    <w:rsid w:val="00C62457"/>
    <w:rsid w:val="00C6575B"/>
    <w:rsid w:val="00C6642F"/>
    <w:rsid w:val="00C77238"/>
    <w:rsid w:val="00CA7A6E"/>
    <w:rsid w:val="00CB1CC2"/>
    <w:rsid w:val="00CB4B95"/>
    <w:rsid w:val="00CD13A0"/>
    <w:rsid w:val="00CD1AAC"/>
    <w:rsid w:val="00CD608D"/>
    <w:rsid w:val="00D04C41"/>
    <w:rsid w:val="00D13320"/>
    <w:rsid w:val="00D22274"/>
    <w:rsid w:val="00D2367F"/>
    <w:rsid w:val="00D240AC"/>
    <w:rsid w:val="00D27B45"/>
    <w:rsid w:val="00D3004A"/>
    <w:rsid w:val="00D3582F"/>
    <w:rsid w:val="00D55510"/>
    <w:rsid w:val="00D57FBD"/>
    <w:rsid w:val="00D646D4"/>
    <w:rsid w:val="00D869D6"/>
    <w:rsid w:val="00D97471"/>
    <w:rsid w:val="00DC7406"/>
    <w:rsid w:val="00DE2103"/>
    <w:rsid w:val="00DE5A3E"/>
    <w:rsid w:val="00DF3362"/>
    <w:rsid w:val="00DF580A"/>
    <w:rsid w:val="00E012F6"/>
    <w:rsid w:val="00E04C6F"/>
    <w:rsid w:val="00E1728A"/>
    <w:rsid w:val="00E25B90"/>
    <w:rsid w:val="00E278BE"/>
    <w:rsid w:val="00E34516"/>
    <w:rsid w:val="00E44D59"/>
    <w:rsid w:val="00E50874"/>
    <w:rsid w:val="00E75F22"/>
    <w:rsid w:val="00E84981"/>
    <w:rsid w:val="00E92F8B"/>
    <w:rsid w:val="00E93014"/>
    <w:rsid w:val="00E93382"/>
    <w:rsid w:val="00E96C41"/>
    <w:rsid w:val="00EB0D37"/>
    <w:rsid w:val="00EB1595"/>
    <w:rsid w:val="00EC603D"/>
    <w:rsid w:val="00ED6688"/>
    <w:rsid w:val="00EF6BF1"/>
    <w:rsid w:val="00F0076C"/>
    <w:rsid w:val="00F036CA"/>
    <w:rsid w:val="00F03D42"/>
    <w:rsid w:val="00F13784"/>
    <w:rsid w:val="00F3453B"/>
    <w:rsid w:val="00F40651"/>
    <w:rsid w:val="00F420F4"/>
    <w:rsid w:val="00F50F5B"/>
    <w:rsid w:val="00F57AE9"/>
    <w:rsid w:val="00F60B78"/>
    <w:rsid w:val="00F6573B"/>
    <w:rsid w:val="00F66CAF"/>
    <w:rsid w:val="00F7129E"/>
    <w:rsid w:val="00F72A47"/>
    <w:rsid w:val="00F776DD"/>
    <w:rsid w:val="00F900D3"/>
    <w:rsid w:val="00F93518"/>
    <w:rsid w:val="00FB3D58"/>
    <w:rsid w:val="00FF398B"/>
    <w:rsid w:val="4057D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6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18"/>
    <w:pPr>
      <w:spacing w:after="0" w:line="240" w:lineRule="auto"/>
    </w:pPr>
    <w:rPr>
      <w:rFonts w:ascii="Calibri" w:hAnsi="Calibri" w:cs="Calibri"/>
    </w:rPr>
  </w:style>
  <w:style w:type="paragraph" w:styleId="Heading1">
    <w:name w:val="heading 1"/>
    <w:basedOn w:val="Normal"/>
    <w:next w:val="Normal"/>
    <w:link w:val="Heading1Char"/>
    <w:uiPriority w:val="9"/>
    <w:qFormat/>
    <w:rsid w:val="002E1E0D"/>
    <w:pPr>
      <w:keepNext/>
      <w:keepLines/>
      <w:spacing w:before="240"/>
      <w:outlineLvl w:val="0"/>
    </w:pPr>
    <w:rPr>
      <w:rFonts w:asciiTheme="majorHAnsi" w:eastAsiaTheme="majorEastAsia" w:hAnsiTheme="majorHAnsi" w:cstheme="majorBid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2F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012F6"/>
  </w:style>
  <w:style w:type="paragraph" w:styleId="Footer">
    <w:name w:val="footer"/>
    <w:basedOn w:val="Normal"/>
    <w:link w:val="FooterChar"/>
    <w:uiPriority w:val="99"/>
    <w:unhideWhenUsed/>
    <w:rsid w:val="00E012F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012F6"/>
  </w:style>
  <w:style w:type="table" w:styleId="TableGrid">
    <w:name w:val="Table Grid"/>
    <w:basedOn w:val="TableNormal"/>
    <w:uiPriority w:val="39"/>
    <w:rsid w:val="00E0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CF0"/>
    <w:pPr>
      <w:spacing w:after="0" w:line="240" w:lineRule="auto"/>
    </w:pPr>
  </w:style>
  <w:style w:type="character" w:styleId="CommentReference">
    <w:name w:val="annotation reference"/>
    <w:basedOn w:val="DefaultParagraphFont"/>
    <w:uiPriority w:val="99"/>
    <w:semiHidden/>
    <w:unhideWhenUsed/>
    <w:rsid w:val="00E25B90"/>
    <w:rPr>
      <w:sz w:val="16"/>
      <w:szCs w:val="16"/>
    </w:rPr>
  </w:style>
  <w:style w:type="paragraph" w:styleId="CommentText">
    <w:name w:val="annotation text"/>
    <w:basedOn w:val="Normal"/>
    <w:link w:val="CommentTextChar"/>
    <w:uiPriority w:val="99"/>
    <w:unhideWhenUsed/>
    <w:rsid w:val="00E25B90"/>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25B90"/>
    <w:rPr>
      <w:sz w:val="20"/>
      <w:szCs w:val="20"/>
    </w:rPr>
  </w:style>
  <w:style w:type="paragraph" w:styleId="CommentSubject">
    <w:name w:val="annotation subject"/>
    <w:basedOn w:val="CommentText"/>
    <w:next w:val="CommentText"/>
    <w:link w:val="CommentSubjectChar"/>
    <w:uiPriority w:val="99"/>
    <w:semiHidden/>
    <w:unhideWhenUsed/>
    <w:rsid w:val="00E25B90"/>
    <w:rPr>
      <w:b/>
      <w:bCs/>
    </w:rPr>
  </w:style>
  <w:style w:type="character" w:customStyle="1" w:styleId="CommentSubjectChar">
    <w:name w:val="Comment Subject Char"/>
    <w:basedOn w:val="CommentTextChar"/>
    <w:link w:val="CommentSubject"/>
    <w:uiPriority w:val="99"/>
    <w:semiHidden/>
    <w:rsid w:val="00E25B90"/>
    <w:rPr>
      <w:b/>
      <w:bCs/>
      <w:sz w:val="20"/>
      <w:szCs w:val="20"/>
    </w:rPr>
  </w:style>
  <w:style w:type="paragraph" w:styleId="TOC1">
    <w:name w:val="toc 1"/>
    <w:basedOn w:val="Normal"/>
    <w:next w:val="Normal"/>
    <w:autoRedefine/>
    <w:uiPriority w:val="39"/>
    <w:unhideWhenUsed/>
    <w:rsid w:val="00E93382"/>
    <w:pPr>
      <w:tabs>
        <w:tab w:val="right" w:leader="dot" w:pos="9350"/>
      </w:tabs>
      <w:spacing w:after="100" w:line="259" w:lineRule="auto"/>
    </w:pPr>
    <w:rPr>
      <w:rFonts w:asciiTheme="majorHAnsi" w:eastAsiaTheme="majorEastAsia" w:hAnsiTheme="majorHAnsi" w:cstheme="majorBidi"/>
      <w:b/>
      <w:bCs/>
      <w:i/>
      <w:iCs/>
      <w:noProof/>
    </w:rPr>
  </w:style>
  <w:style w:type="paragraph" w:styleId="TOC2">
    <w:name w:val="toc 2"/>
    <w:basedOn w:val="Normal"/>
    <w:next w:val="Normal"/>
    <w:autoRedefine/>
    <w:uiPriority w:val="39"/>
    <w:unhideWhenUsed/>
    <w:rsid w:val="00E93382"/>
    <w:pPr>
      <w:spacing w:after="100" w:line="259" w:lineRule="auto"/>
      <w:ind w:left="220"/>
    </w:pPr>
    <w:rPr>
      <w:rFonts w:asciiTheme="minorHAnsi" w:hAnsiTheme="minorHAnsi" w:cstheme="minorBidi"/>
    </w:rPr>
  </w:style>
  <w:style w:type="character" w:styleId="Hyperlink">
    <w:name w:val="Hyperlink"/>
    <w:basedOn w:val="DefaultParagraphFont"/>
    <w:uiPriority w:val="99"/>
    <w:unhideWhenUsed/>
    <w:rsid w:val="00DE5A3E"/>
    <w:rPr>
      <w:color w:val="0563C1" w:themeColor="hyperlink"/>
      <w:u w:val="single"/>
    </w:rPr>
  </w:style>
  <w:style w:type="paragraph" w:customStyle="1" w:styleId="Default">
    <w:name w:val="Default"/>
    <w:rsid w:val="00F72A4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E1E0D"/>
    <w:rPr>
      <w:rFonts w:asciiTheme="majorHAnsi" w:eastAsiaTheme="majorEastAsia" w:hAnsiTheme="majorHAnsi" w:cstheme="majorBidi"/>
      <w:b/>
      <w:bCs/>
      <w:i/>
      <w:iCs/>
      <w:sz w:val="32"/>
      <w:szCs w:val="32"/>
    </w:rPr>
  </w:style>
  <w:style w:type="paragraph" w:styleId="ListParagraph">
    <w:name w:val="List Paragraph"/>
    <w:basedOn w:val="Normal"/>
    <w:uiPriority w:val="34"/>
    <w:qFormat/>
    <w:rsid w:val="0086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14750">
      <w:bodyDiv w:val="1"/>
      <w:marLeft w:val="0"/>
      <w:marRight w:val="0"/>
      <w:marTop w:val="0"/>
      <w:marBottom w:val="0"/>
      <w:divBdr>
        <w:top w:val="none" w:sz="0" w:space="0" w:color="auto"/>
        <w:left w:val="none" w:sz="0" w:space="0" w:color="auto"/>
        <w:bottom w:val="none" w:sz="0" w:space="0" w:color="auto"/>
        <w:right w:val="none" w:sz="0" w:space="0" w:color="auto"/>
      </w:divBdr>
    </w:div>
    <w:div w:id="732309904">
      <w:bodyDiv w:val="1"/>
      <w:marLeft w:val="0"/>
      <w:marRight w:val="0"/>
      <w:marTop w:val="0"/>
      <w:marBottom w:val="0"/>
      <w:divBdr>
        <w:top w:val="none" w:sz="0" w:space="0" w:color="auto"/>
        <w:left w:val="none" w:sz="0" w:space="0" w:color="auto"/>
        <w:bottom w:val="none" w:sz="0" w:space="0" w:color="auto"/>
        <w:right w:val="none" w:sz="0" w:space="0" w:color="auto"/>
      </w:divBdr>
    </w:div>
    <w:div w:id="1586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4427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2022-08-23T11:57:00Z</dcterms:created>
  <dcterms:modified xsi:type="dcterms:W3CDTF">2022-08-23T11:57:00Z</dcterms:modified>
</cp:coreProperties>
</file>