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04FE1" w14:textId="4BECC5F7" w:rsidR="00DE6FCC" w:rsidRDefault="00DE6FCC" w:rsidP="00DE6FCC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14:paraId="2C6B5031" w14:textId="77777777" w:rsidR="00087E18" w:rsidRDefault="005255F9" w:rsidP="00087E18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ab/>
      </w:r>
      <w:r w:rsidR="00DE6FCC">
        <w:rPr>
          <w:rFonts w:ascii="Times New Roman" w:eastAsia="Times New Roman" w:hAnsi="Times New Roman" w:cs="Times New Roman"/>
          <w:noProof/>
          <w:color w:val="008000"/>
          <w:sz w:val="24"/>
          <w:szCs w:val="24"/>
        </w:rPr>
        <w:drawing>
          <wp:inline distT="0" distB="0" distL="0" distR="0" wp14:anchorId="64F5AA47" wp14:editId="3F925BBB">
            <wp:extent cx="1232535" cy="1232535"/>
            <wp:effectExtent l="0" t="0" r="5715" b="5715"/>
            <wp:docPr id="1" name="Picture 1" descr="C:\Users\lloyd\Desktop\BD Activities &amp; Matls Winter 2011\TIG website amendments Apr 2010\TI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oyd\Desktop\BD Activities &amp; Matls Winter 2011\TIG website amendments Apr 2010\TIG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608">
        <w:rPr>
          <w:rFonts w:ascii="Times New Roman" w:eastAsia="Times New Roman" w:hAnsi="Times New Roman" w:cs="Times New Roman"/>
          <w:color w:val="008000"/>
          <w:sz w:val="24"/>
          <w:szCs w:val="24"/>
        </w:rPr>
        <w:tab/>
      </w:r>
      <w:r w:rsidR="00E16608">
        <w:rPr>
          <w:rFonts w:ascii="Times New Roman" w:eastAsia="Times New Roman" w:hAnsi="Times New Roman" w:cs="Times New Roman"/>
          <w:color w:val="008000"/>
          <w:sz w:val="24"/>
          <w:szCs w:val="24"/>
        </w:rPr>
        <w:tab/>
      </w:r>
      <w:r w:rsidR="00E16608" w:rsidRPr="00720FB0">
        <w:rPr>
          <w:rFonts w:ascii="Baskerville Old Face" w:hAnsi="Baskerville Old Face"/>
          <w:sz w:val="24"/>
          <w:szCs w:val="24"/>
        </w:rPr>
        <w:tab/>
      </w:r>
      <w:r w:rsidR="00E16608" w:rsidRPr="00720FB0">
        <w:rPr>
          <w:rFonts w:ascii="Baskerville Old Face" w:hAnsi="Baskerville Old Face"/>
          <w:sz w:val="24"/>
          <w:szCs w:val="24"/>
        </w:rPr>
        <w:tab/>
      </w:r>
      <w:r w:rsidR="00E16608" w:rsidRPr="00720FB0">
        <w:rPr>
          <w:rFonts w:ascii="Baskerville Old Face" w:hAnsi="Baskerville Old Face"/>
          <w:sz w:val="24"/>
          <w:szCs w:val="24"/>
        </w:rPr>
        <w:tab/>
      </w:r>
    </w:p>
    <w:p w14:paraId="382A83BF" w14:textId="77777777" w:rsidR="00087E18" w:rsidRDefault="00087E18" w:rsidP="00087E18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14:paraId="02C7CBA2" w14:textId="3A03CD8F" w:rsidR="00CB0A26" w:rsidRPr="00CB0A26" w:rsidRDefault="00E16608" w:rsidP="00087E18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720FB0">
        <w:rPr>
          <w:rFonts w:ascii="Baskerville Old Face" w:hAnsi="Baskerville Old Face"/>
          <w:sz w:val="24"/>
          <w:szCs w:val="24"/>
        </w:rPr>
        <w:tab/>
      </w:r>
      <w:r w:rsidR="00CB0A26">
        <w:rPr>
          <w:rFonts w:ascii="Baskerville Old Face" w:hAnsi="Baskerville Old Face"/>
          <w:sz w:val="24"/>
          <w:szCs w:val="24"/>
        </w:rPr>
        <w:tab/>
      </w:r>
      <w:r w:rsidR="00CB0A26">
        <w:rPr>
          <w:rFonts w:ascii="Baskerville Old Face" w:hAnsi="Baskerville Old Face"/>
          <w:sz w:val="24"/>
          <w:szCs w:val="24"/>
        </w:rPr>
        <w:tab/>
      </w:r>
      <w:r w:rsidR="00CB0A26">
        <w:rPr>
          <w:rFonts w:ascii="Baskerville Old Face" w:hAnsi="Baskerville Old Face"/>
          <w:sz w:val="24"/>
          <w:szCs w:val="24"/>
        </w:rPr>
        <w:tab/>
      </w:r>
      <w:r w:rsidR="00CB0A26">
        <w:rPr>
          <w:rFonts w:ascii="Baskerville Old Face" w:hAnsi="Baskerville Old Face"/>
          <w:sz w:val="24"/>
          <w:szCs w:val="24"/>
        </w:rPr>
        <w:tab/>
      </w:r>
      <w:r w:rsidR="00CB0A26">
        <w:rPr>
          <w:rFonts w:ascii="Baskerville Old Face" w:hAnsi="Baskerville Old Face"/>
          <w:sz w:val="24"/>
          <w:szCs w:val="24"/>
        </w:rPr>
        <w:tab/>
      </w:r>
      <w:r w:rsidR="00CB0A26">
        <w:rPr>
          <w:rFonts w:ascii="Baskerville Old Face" w:hAnsi="Baskerville Old Face"/>
          <w:sz w:val="24"/>
          <w:szCs w:val="24"/>
        </w:rPr>
        <w:tab/>
      </w:r>
      <w:r w:rsidR="00CB0A26">
        <w:rPr>
          <w:rFonts w:ascii="Baskerville Old Face" w:hAnsi="Baskerville Old Face"/>
          <w:sz w:val="24"/>
          <w:szCs w:val="24"/>
        </w:rPr>
        <w:tab/>
      </w:r>
      <w:r w:rsidR="00CB0A26">
        <w:rPr>
          <w:rFonts w:ascii="Baskerville Old Face" w:hAnsi="Baskerville Old Face"/>
          <w:sz w:val="24"/>
          <w:szCs w:val="24"/>
        </w:rPr>
        <w:tab/>
        <w:t>June 1</w:t>
      </w:r>
      <w:r w:rsidR="00DE3024">
        <w:rPr>
          <w:rFonts w:ascii="Baskerville Old Face" w:hAnsi="Baskerville Old Face"/>
          <w:sz w:val="24"/>
          <w:szCs w:val="24"/>
        </w:rPr>
        <w:t>2</w:t>
      </w:r>
      <w:r w:rsidR="00CB0A26">
        <w:rPr>
          <w:rFonts w:ascii="Baskerville Old Face" w:hAnsi="Baskerville Old Face"/>
          <w:sz w:val="24"/>
          <w:szCs w:val="24"/>
        </w:rPr>
        <w:t>, 2026</w:t>
      </w:r>
    </w:p>
    <w:p w14:paraId="4F74AA32" w14:textId="38BF1BCB" w:rsidR="005255F9" w:rsidRPr="00821194" w:rsidRDefault="005255F9" w:rsidP="0042589A">
      <w:pPr>
        <w:spacing w:after="0" w:line="300" w:lineRule="auto"/>
        <w:rPr>
          <w:rFonts w:ascii="Times New Roman" w:eastAsia="Times New Roman" w:hAnsi="Times New Roman" w:cs="Times New Roman"/>
          <w:bCs/>
          <w:lang w:val="en-GB"/>
        </w:rPr>
      </w:pPr>
      <w:r w:rsidRPr="00821194">
        <w:rPr>
          <w:rFonts w:ascii="Times New Roman" w:eastAsia="Times New Roman" w:hAnsi="Times New Roman" w:cs="Times New Roman"/>
          <w:bCs/>
          <w:lang w:val="en-GB"/>
        </w:rPr>
        <w:t>Ms. Dawn Hallowell</w:t>
      </w:r>
    </w:p>
    <w:p w14:paraId="4A032949" w14:textId="4AEE94EB" w:rsidR="0042589A" w:rsidRPr="00821194" w:rsidRDefault="005255F9" w:rsidP="0042589A">
      <w:pPr>
        <w:spacing w:after="0" w:line="300" w:lineRule="auto"/>
        <w:rPr>
          <w:rFonts w:ascii="Times New Roman" w:eastAsia="Times New Roman" w:hAnsi="Times New Roman" w:cs="Times New Roman"/>
          <w:bCs/>
          <w:lang w:val="en-GB"/>
        </w:rPr>
      </w:pPr>
      <w:r w:rsidRPr="00821194">
        <w:rPr>
          <w:rFonts w:ascii="Times New Roman" w:eastAsia="Times New Roman" w:hAnsi="Times New Roman" w:cs="Times New Roman"/>
          <w:bCs/>
          <w:lang w:val="en-GB"/>
        </w:rPr>
        <w:t>Maine Department of Environmental Protection</w:t>
      </w:r>
    </w:p>
    <w:p w14:paraId="0DE8C7CC" w14:textId="3B767836" w:rsidR="005255F9" w:rsidRPr="00821194" w:rsidRDefault="005255F9" w:rsidP="0042589A">
      <w:pPr>
        <w:spacing w:after="0" w:line="300" w:lineRule="auto"/>
        <w:rPr>
          <w:rFonts w:ascii="Times New Roman" w:eastAsia="Times New Roman" w:hAnsi="Times New Roman" w:cs="Times New Roman"/>
          <w:bCs/>
          <w:lang w:val="en-GB"/>
        </w:rPr>
      </w:pPr>
      <w:r w:rsidRPr="00821194">
        <w:rPr>
          <w:rFonts w:ascii="Times New Roman" w:eastAsia="Times New Roman" w:hAnsi="Times New Roman" w:cs="Times New Roman"/>
          <w:bCs/>
          <w:lang w:val="en-GB"/>
        </w:rPr>
        <w:t>Bureau of Land Resources</w:t>
      </w:r>
    </w:p>
    <w:p w14:paraId="05FA2403" w14:textId="4D1DD8EC" w:rsidR="005255F9" w:rsidRPr="00821194" w:rsidRDefault="005255F9" w:rsidP="0042589A">
      <w:pPr>
        <w:spacing w:after="0" w:line="300" w:lineRule="auto"/>
        <w:rPr>
          <w:rFonts w:ascii="Times New Roman" w:eastAsia="Times New Roman" w:hAnsi="Times New Roman" w:cs="Times New Roman"/>
          <w:bCs/>
          <w:lang w:val="en-GB"/>
        </w:rPr>
      </w:pPr>
      <w:r w:rsidRPr="00821194">
        <w:rPr>
          <w:rFonts w:ascii="Times New Roman" w:eastAsia="Times New Roman" w:hAnsi="Times New Roman" w:cs="Times New Roman"/>
          <w:bCs/>
          <w:lang w:val="en-GB"/>
        </w:rPr>
        <w:t>17 State House Station</w:t>
      </w:r>
    </w:p>
    <w:p w14:paraId="5EEB80C4" w14:textId="5CACF9CF" w:rsidR="005255F9" w:rsidRPr="00821194" w:rsidRDefault="005255F9" w:rsidP="0042589A">
      <w:pPr>
        <w:spacing w:after="0" w:line="300" w:lineRule="auto"/>
        <w:rPr>
          <w:rFonts w:ascii="Times New Roman" w:eastAsia="Times New Roman" w:hAnsi="Times New Roman" w:cs="Times New Roman"/>
          <w:bCs/>
          <w:lang w:val="en-GB"/>
        </w:rPr>
      </w:pPr>
      <w:r w:rsidRPr="00821194">
        <w:rPr>
          <w:rFonts w:ascii="Times New Roman" w:eastAsia="Times New Roman" w:hAnsi="Times New Roman" w:cs="Times New Roman"/>
          <w:bCs/>
          <w:lang w:val="en-GB"/>
        </w:rPr>
        <w:t>Augusta, Maine O4333-0017</w:t>
      </w:r>
    </w:p>
    <w:p w14:paraId="7653A3E4" w14:textId="771235B3" w:rsidR="0042589A" w:rsidRDefault="00DE3024" w:rsidP="0042589A">
      <w:pPr>
        <w:spacing w:after="0" w:line="300" w:lineRule="auto"/>
        <w:rPr>
          <w:rFonts w:ascii="Arial" w:eastAsia="Times New Roman" w:hAnsi="Arial" w:cs="Arial"/>
          <w:b/>
          <w:lang w:val="en-GB"/>
        </w:rPr>
      </w:pPr>
      <w:r>
        <w:rPr>
          <w:rFonts w:ascii="Arial" w:eastAsia="Times New Roman" w:hAnsi="Arial" w:cs="Arial"/>
          <w:b/>
          <w:lang w:val="en-GB"/>
        </w:rPr>
        <w:tab/>
      </w:r>
      <w:r>
        <w:rPr>
          <w:rFonts w:ascii="Arial" w:eastAsia="Times New Roman" w:hAnsi="Arial" w:cs="Arial"/>
          <w:b/>
          <w:lang w:val="en-GB"/>
        </w:rPr>
        <w:tab/>
      </w:r>
      <w:r>
        <w:rPr>
          <w:rFonts w:ascii="Arial" w:eastAsia="Times New Roman" w:hAnsi="Arial" w:cs="Arial"/>
          <w:b/>
          <w:lang w:val="en-GB"/>
        </w:rPr>
        <w:tab/>
      </w:r>
      <w:r>
        <w:rPr>
          <w:rFonts w:ascii="Arial" w:eastAsia="Times New Roman" w:hAnsi="Arial" w:cs="Arial"/>
          <w:b/>
          <w:lang w:val="en-GB"/>
        </w:rPr>
        <w:tab/>
      </w:r>
      <w:r>
        <w:rPr>
          <w:rFonts w:ascii="Arial" w:eastAsia="Times New Roman" w:hAnsi="Arial" w:cs="Arial"/>
          <w:b/>
          <w:lang w:val="en-GB"/>
        </w:rPr>
        <w:tab/>
      </w:r>
      <w:r>
        <w:rPr>
          <w:rFonts w:ascii="Arial" w:eastAsia="Times New Roman" w:hAnsi="Arial" w:cs="Arial"/>
          <w:b/>
          <w:lang w:val="en-GB"/>
        </w:rPr>
        <w:tab/>
      </w:r>
      <w:r>
        <w:rPr>
          <w:rFonts w:ascii="Arial" w:eastAsia="Times New Roman" w:hAnsi="Arial" w:cs="Arial"/>
          <w:b/>
          <w:lang w:val="en-GB"/>
        </w:rPr>
        <w:tab/>
      </w:r>
      <w:r>
        <w:rPr>
          <w:rFonts w:ascii="Arial" w:eastAsia="Times New Roman" w:hAnsi="Arial" w:cs="Arial"/>
          <w:b/>
          <w:lang w:val="en-GB"/>
        </w:rPr>
        <w:tab/>
      </w:r>
      <w:r>
        <w:rPr>
          <w:rFonts w:ascii="Arial" w:eastAsia="Times New Roman" w:hAnsi="Arial" w:cs="Arial"/>
          <w:b/>
          <w:lang w:val="en-GB"/>
        </w:rPr>
        <w:tab/>
        <w:t xml:space="preserve">      Sent by email</w:t>
      </w:r>
    </w:p>
    <w:p w14:paraId="6B82A47A" w14:textId="19524910" w:rsidR="00E36645" w:rsidRPr="005255F9" w:rsidRDefault="005255F9" w:rsidP="00AA00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5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Re: Conservation plan </w:t>
      </w:r>
      <w:r w:rsidR="00087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CE </w:t>
      </w:r>
      <w:r w:rsidRPr="005255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NECEC Powerline</w:t>
      </w:r>
    </w:p>
    <w:p w14:paraId="0DECD628" w14:textId="77777777" w:rsidR="00E36645" w:rsidRDefault="00E36645" w:rsidP="00AA00A1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14:paraId="51E07D7E" w14:textId="494AD628" w:rsidR="00392E5E" w:rsidRPr="005255F9" w:rsidRDefault="005255F9" w:rsidP="00AA00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5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Dear Ms. Hallowell:</w:t>
      </w:r>
    </w:p>
    <w:p w14:paraId="32A3ED9B" w14:textId="77777777" w:rsidR="005255F9" w:rsidRPr="005255F9" w:rsidRDefault="005255F9" w:rsidP="00AA00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0AA88C" w14:textId="637E81A6" w:rsidR="003373C6" w:rsidRDefault="005255F9" w:rsidP="00534B8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5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wish to compliment the DEP on this extraordinary plan.  This is true in view of the rigor </w:t>
      </w:r>
      <w:r w:rsidR="00087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thoroughness </w:t>
      </w:r>
      <w:r w:rsidRPr="005255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the conformance with the original </w:t>
      </w:r>
      <w:r w:rsidR="00136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approval </w:t>
      </w:r>
      <w:r w:rsidRPr="005255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order.  </w:t>
      </w:r>
      <w:r w:rsidR="003373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served as Director</w:t>
      </w:r>
      <w:r w:rsidR="00136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the</w:t>
      </w:r>
      <w:r w:rsidR="003373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Bureau of Public Lands in the mid 80’s and began the earliest  formalized silviculture after the first  period of consolidation into larger tracts was complete.  I have gone on to write five books on forestry.  </w:t>
      </w:r>
    </w:p>
    <w:p w14:paraId="51723AA8" w14:textId="77777777" w:rsidR="003373C6" w:rsidRDefault="003373C6" w:rsidP="00534B8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70465F" w14:textId="78D9E6CC" w:rsidR="005255F9" w:rsidRPr="00136F79" w:rsidRDefault="003373C6" w:rsidP="00534B8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5255F9" w:rsidRPr="005255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 would help me, as a forester, to be able to  evaluate the management plan, which is to be available next month.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6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But reading from what is submitted, t</w:t>
      </w:r>
      <w:r w:rsidR="005255F9" w:rsidRPr="005255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his plan steps into unmapped territory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5255F9" w:rsidRPr="005255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especially in prediction of tree  height and stand structure thirty-five years into the future</w:t>
      </w:r>
      <w:r w:rsidR="00136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potentially thr</w:t>
      </w:r>
      <w:r w:rsidR="00DE3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ee</w:t>
      </w:r>
      <w:r w:rsidR="00136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cutting cycles.</w:t>
      </w:r>
      <w:r w:rsidR="005255F9" w:rsidRPr="005255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It is also exceptional for Maine, where the emphasis seems to be on growing trees on shorter rotations.   All the same, if there is economic merit in this prescription, there are a few other </w:t>
      </w:r>
      <w:r w:rsidR="00087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private </w:t>
      </w:r>
      <w:r w:rsidR="005255F9" w:rsidRPr="005255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landowners which will view </w:t>
      </w:r>
      <w:r w:rsidR="00087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it </w:t>
      </w:r>
      <w:r w:rsidR="005255F9" w:rsidRPr="005255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with considerable interest, in view of the virtual vanishing of the pulpwood market and the modest payments for </w:t>
      </w:r>
      <w:proofErr w:type="gramStart"/>
      <w:r w:rsidR="005255F9" w:rsidRPr="005255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wood</w:t>
      </w:r>
      <w:r w:rsidR="00087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proofErr w:type="gramEnd"/>
      <w:r w:rsidR="005255F9" w:rsidRPr="005255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-run spruce-fir of </w:t>
      </w:r>
      <w:proofErr w:type="gramStart"/>
      <w:r w:rsidR="005255F9" w:rsidRPr="005255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small  size</w:t>
      </w:r>
      <w:proofErr w:type="gramEnd"/>
      <w:r w:rsidR="005255F9" w:rsidRPr="005255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 It even reminds me of a long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5255F9" w:rsidRPr="005255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ago </w:t>
      </w:r>
      <w:r w:rsidR="005255F9" w:rsidRPr="00087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recommendation</w:t>
      </w:r>
      <w:r w:rsidR="005255F9" w:rsidRPr="00087E18">
        <w:rPr>
          <w:rFonts w:ascii="Arial" w:eastAsia="Times New Roman" w:hAnsi="Arial" w:cs="Arial"/>
          <w:b/>
          <w:bCs/>
          <w:color w:val="000000" w:themeColor="text1"/>
          <w:lang w:val="en-GB"/>
        </w:rPr>
        <w:t xml:space="preserve"> </w:t>
      </w:r>
      <w:r w:rsidR="00087E18" w:rsidRPr="00136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of mine</w:t>
      </w:r>
      <w:r w:rsidR="00087E18" w:rsidRPr="00136F79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 xml:space="preserve"> </w:t>
      </w:r>
      <w:r w:rsidR="005255F9" w:rsidRPr="00136F7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that the state purchase “</w:t>
      </w:r>
      <w:r w:rsidR="005F7F25" w:rsidRPr="00136F7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land </w:t>
      </w:r>
      <w:r w:rsidR="005255F9" w:rsidRPr="00136F7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management rights” in the headwaters of the St</w:t>
      </w:r>
      <w:r w:rsidR="00087E18" w:rsidRPr="00136F7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.</w:t>
      </w:r>
      <w:r w:rsidR="005255F9" w:rsidRPr="00136F7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John for the v</w:t>
      </w:r>
      <w:r w:rsidR="00087E18" w:rsidRPr="00136F7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e</w:t>
      </w:r>
      <w:r w:rsidR="005255F9" w:rsidRPr="00136F7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ry same purposes as here.</w:t>
      </w:r>
    </w:p>
    <w:p w14:paraId="7551C81C" w14:textId="77777777" w:rsidR="005255F9" w:rsidRPr="00136F79" w:rsidRDefault="005255F9" w:rsidP="00534B8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3C9187" w14:textId="547D31E8" w:rsidR="00087E18" w:rsidRPr="00136F79" w:rsidRDefault="00087E18" w:rsidP="00534B8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6F79">
        <w:rPr>
          <w:rFonts w:ascii="Times New Roman" w:eastAsia="Times New Roman" w:hAnsi="Times New Roman" w:cs="Times New Roman"/>
          <w:bCs/>
          <w:sz w:val="24"/>
          <w:szCs w:val="24"/>
        </w:rPr>
        <w:t>It strikes me that, having worked around the West</w:t>
      </w:r>
      <w:r w:rsidR="003373C6" w:rsidRPr="00136F79">
        <w:rPr>
          <w:rFonts w:ascii="Times New Roman" w:eastAsia="Times New Roman" w:hAnsi="Times New Roman" w:cs="Times New Roman"/>
          <w:bCs/>
          <w:sz w:val="24"/>
          <w:szCs w:val="24"/>
        </w:rPr>
        <w:t xml:space="preserve"> a</w:t>
      </w:r>
      <w:r w:rsidR="00D20AC6" w:rsidRPr="00136F79">
        <w:rPr>
          <w:rFonts w:ascii="Times New Roman" w:eastAsia="Times New Roman" w:hAnsi="Times New Roman" w:cs="Times New Roman"/>
          <w:bCs/>
          <w:sz w:val="24"/>
          <w:szCs w:val="24"/>
        </w:rPr>
        <w:t xml:space="preserve">nd </w:t>
      </w:r>
      <w:r w:rsidR="003373C6" w:rsidRPr="00136F79">
        <w:rPr>
          <w:rFonts w:ascii="Times New Roman" w:eastAsia="Times New Roman" w:hAnsi="Times New Roman" w:cs="Times New Roman"/>
          <w:bCs/>
          <w:sz w:val="24"/>
          <w:szCs w:val="24"/>
        </w:rPr>
        <w:t>South</w:t>
      </w:r>
      <w:r w:rsidRPr="00136F79">
        <w:rPr>
          <w:rFonts w:ascii="Times New Roman" w:eastAsia="Times New Roman" w:hAnsi="Times New Roman" w:cs="Times New Roman"/>
          <w:bCs/>
          <w:sz w:val="24"/>
          <w:szCs w:val="24"/>
        </w:rPr>
        <w:t xml:space="preserve"> in the past, Weyerhaeuser knows a bit about intensive management of conifers and would be my pick to manag</w:t>
      </w:r>
      <w:r w:rsidR="00136F79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136F79">
        <w:rPr>
          <w:rFonts w:ascii="Times New Roman" w:eastAsia="Times New Roman" w:hAnsi="Times New Roman" w:cs="Times New Roman"/>
          <w:bCs/>
          <w:sz w:val="24"/>
          <w:szCs w:val="24"/>
        </w:rPr>
        <w:t xml:space="preserve"> on long rotations. Finally, this </w:t>
      </w:r>
      <w:r w:rsidR="00136F79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3373C6" w:rsidRPr="00136F79">
        <w:rPr>
          <w:rFonts w:ascii="Times New Roman" w:eastAsia="Times New Roman" w:hAnsi="Times New Roman" w:cs="Times New Roman"/>
          <w:bCs/>
          <w:sz w:val="24"/>
          <w:szCs w:val="24"/>
        </w:rPr>
        <w:t xml:space="preserve">asement </w:t>
      </w:r>
      <w:r w:rsidRPr="00136F79">
        <w:rPr>
          <w:rFonts w:ascii="Times New Roman" w:eastAsia="Times New Roman" w:hAnsi="Times New Roman" w:cs="Times New Roman"/>
          <w:bCs/>
          <w:sz w:val="24"/>
          <w:szCs w:val="24"/>
        </w:rPr>
        <w:t>foresee</w:t>
      </w:r>
      <w:r w:rsidR="003373C6" w:rsidRPr="00136F79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136F79">
        <w:rPr>
          <w:rFonts w:ascii="Times New Roman" w:eastAsia="Times New Roman" w:hAnsi="Times New Roman" w:cs="Times New Roman"/>
          <w:bCs/>
          <w:sz w:val="24"/>
          <w:szCs w:val="24"/>
        </w:rPr>
        <w:t xml:space="preserve"> major change in the landscape over a very long </w:t>
      </w:r>
      <w:proofErr w:type="gramStart"/>
      <w:r w:rsidRPr="00136F79">
        <w:rPr>
          <w:rFonts w:ascii="Times New Roman" w:eastAsia="Times New Roman" w:hAnsi="Times New Roman" w:cs="Times New Roman"/>
          <w:bCs/>
          <w:sz w:val="24"/>
          <w:szCs w:val="24"/>
        </w:rPr>
        <w:t xml:space="preserve">period </w:t>
      </w:r>
      <w:r w:rsidR="005F7F25" w:rsidRPr="00136F79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136F79">
        <w:rPr>
          <w:rFonts w:ascii="Times New Roman" w:eastAsia="Times New Roman" w:hAnsi="Times New Roman" w:cs="Times New Roman"/>
          <w:bCs/>
          <w:sz w:val="24"/>
          <w:szCs w:val="24"/>
        </w:rPr>
        <w:t>f ti</w:t>
      </w:r>
      <w:r w:rsidR="003373C6" w:rsidRPr="00136F79">
        <w:rPr>
          <w:rFonts w:ascii="Times New Roman" w:eastAsia="Times New Roman" w:hAnsi="Times New Roman" w:cs="Times New Roman"/>
          <w:bCs/>
          <w:sz w:val="24"/>
          <w:szCs w:val="24"/>
        </w:rPr>
        <w:t>me</w:t>
      </w:r>
      <w:proofErr w:type="gramEnd"/>
      <w:r w:rsidR="003373C6" w:rsidRPr="00136F79">
        <w:rPr>
          <w:rFonts w:ascii="Times New Roman" w:eastAsia="Times New Roman" w:hAnsi="Times New Roman" w:cs="Times New Roman"/>
          <w:bCs/>
          <w:sz w:val="24"/>
          <w:szCs w:val="24"/>
        </w:rPr>
        <w:t xml:space="preserve"> - forever.</w:t>
      </w:r>
      <w:r w:rsidRPr="00136F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373C6" w:rsidRPr="00136F79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Pr="00136F79">
        <w:rPr>
          <w:rFonts w:ascii="Times New Roman" w:eastAsia="Times New Roman" w:hAnsi="Times New Roman" w:cs="Times New Roman"/>
          <w:bCs/>
          <w:sz w:val="24"/>
          <w:szCs w:val="24"/>
        </w:rPr>
        <w:t xml:space="preserve">et, </w:t>
      </w:r>
      <w:r w:rsidR="003373C6" w:rsidRPr="00136F79">
        <w:rPr>
          <w:rFonts w:ascii="Times New Roman" w:eastAsia="Times New Roman" w:hAnsi="Times New Roman" w:cs="Times New Roman"/>
          <w:bCs/>
          <w:sz w:val="24"/>
          <w:szCs w:val="24"/>
        </w:rPr>
        <w:t>a ten</w:t>
      </w:r>
      <w:r w:rsidR="00D20AC6" w:rsidRPr="00136F7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3373C6" w:rsidRPr="00136F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20AC6" w:rsidRPr="00136F79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3373C6" w:rsidRPr="00136F79">
        <w:rPr>
          <w:rFonts w:ascii="Times New Roman" w:eastAsia="Times New Roman" w:hAnsi="Times New Roman" w:cs="Times New Roman"/>
          <w:bCs/>
          <w:sz w:val="24"/>
          <w:szCs w:val="24"/>
        </w:rPr>
        <w:t xml:space="preserve">ear, or 35 </w:t>
      </w:r>
      <w:r w:rsidR="00D20AC6" w:rsidRPr="00136F7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3373C6" w:rsidRPr="00136F79">
        <w:rPr>
          <w:rFonts w:ascii="Times New Roman" w:eastAsia="Times New Roman" w:hAnsi="Times New Roman" w:cs="Times New Roman"/>
          <w:bCs/>
          <w:sz w:val="24"/>
          <w:szCs w:val="24"/>
        </w:rPr>
        <w:t xml:space="preserve">year </w:t>
      </w:r>
      <w:r w:rsidR="00387C62" w:rsidRPr="00136F79">
        <w:rPr>
          <w:rFonts w:ascii="Times New Roman" w:eastAsia="Times New Roman" w:hAnsi="Times New Roman" w:cs="Times New Roman"/>
          <w:bCs/>
          <w:sz w:val="24"/>
          <w:szCs w:val="24"/>
        </w:rPr>
        <w:t>management P</w:t>
      </w:r>
      <w:r w:rsidR="003373C6" w:rsidRPr="00136F79">
        <w:rPr>
          <w:rFonts w:ascii="Times New Roman" w:eastAsia="Times New Roman" w:hAnsi="Times New Roman" w:cs="Times New Roman"/>
          <w:bCs/>
          <w:sz w:val="24"/>
          <w:szCs w:val="24"/>
        </w:rPr>
        <w:t>lan is</w:t>
      </w:r>
      <w:r w:rsidRPr="00136F79">
        <w:rPr>
          <w:rFonts w:ascii="Times New Roman" w:eastAsia="Times New Roman" w:hAnsi="Times New Roman" w:cs="Times New Roman"/>
          <w:bCs/>
          <w:sz w:val="24"/>
          <w:szCs w:val="24"/>
        </w:rPr>
        <w:t xml:space="preserve"> brief when compared with Car</w:t>
      </w:r>
      <w:r w:rsidR="005F7F25" w:rsidRPr="00136F79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Pr="00136F79">
        <w:rPr>
          <w:rFonts w:ascii="Times New Roman" w:eastAsia="Times New Roman" w:hAnsi="Times New Roman" w:cs="Times New Roman"/>
          <w:bCs/>
          <w:sz w:val="24"/>
          <w:szCs w:val="24"/>
        </w:rPr>
        <w:t>on Forest management plans that are routinely considered today.</w:t>
      </w:r>
    </w:p>
    <w:p w14:paraId="7257E102" w14:textId="77777777" w:rsidR="00257A12" w:rsidRPr="00136F79" w:rsidRDefault="00257A12" w:rsidP="005F7F25">
      <w:p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104D95" w14:textId="47A0732F" w:rsidR="00D47493" w:rsidRPr="00136F79" w:rsidRDefault="00D47493" w:rsidP="00D47493">
      <w:p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F64407" w14:textId="565C615F" w:rsidR="00257A12" w:rsidRPr="00136F79" w:rsidRDefault="00257A12" w:rsidP="00D47493">
      <w:p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F79">
        <w:rPr>
          <w:rFonts w:ascii="Times New Roman" w:eastAsia="Times New Roman" w:hAnsi="Times New Roman" w:cs="Times New Roman"/>
          <w:color w:val="008000"/>
          <w:sz w:val="24"/>
          <w:szCs w:val="24"/>
        </w:rPr>
        <w:t>The Irland Group 174 Lord Road      Wayne, Maine   04284                         207-446-3682</w:t>
      </w:r>
    </w:p>
    <w:p w14:paraId="0CE963BE" w14:textId="77777777" w:rsidR="00257A12" w:rsidRPr="00136F79" w:rsidRDefault="00257A12" w:rsidP="005F7F25">
      <w:pPr>
        <w:spacing w:after="0" w:line="30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44B255" w14:textId="65E0B4FE" w:rsidR="00811695" w:rsidRPr="00811695" w:rsidRDefault="00811695" w:rsidP="00811695">
      <w:pPr>
        <w:spacing w:after="0" w:line="300" w:lineRule="auto"/>
        <w:jc w:val="both"/>
        <w:rPr>
          <w:rFonts w:ascii="Arial" w:eastAsia="Times New Roman" w:hAnsi="Arial" w:cs="Arial"/>
        </w:rPr>
      </w:pPr>
      <w:r w:rsidRPr="00811695">
        <w:rPr>
          <w:rFonts w:ascii="Arial" w:eastAsia="Times New Roman" w:hAnsi="Arial" w:cs="Arial"/>
          <w:noProof/>
        </w:rPr>
        <w:lastRenderedPageBreak/>
        <w:drawing>
          <wp:inline distT="0" distB="0" distL="0" distR="0" wp14:anchorId="26C972C5" wp14:editId="1AA4D961">
            <wp:extent cx="6848475" cy="8371355"/>
            <wp:effectExtent l="0" t="0" r="0" b="0"/>
            <wp:docPr id="418201891" name="Picture 1" descr="A close-up of a let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201891" name="Picture 1" descr="A close-up of a letter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8" t="1188" r="6803" b="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444" cy="837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3860C2" w14:textId="77777777" w:rsidR="005255F9" w:rsidRDefault="005255F9" w:rsidP="005255F9">
      <w:pPr>
        <w:spacing w:after="0" w:line="300" w:lineRule="auto"/>
        <w:jc w:val="both"/>
        <w:rPr>
          <w:rFonts w:ascii="Arial" w:eastAsia="Times New Roman" w:hAnsi="Arial" w:cs="Arial"/>
          <w:lang w:val="en-GB"/>
        </w:rPr>
      </w:pPr>
    </w:p>
    <w:sectPr w:rsidR="005255F9" w:rsidSect="005255F9">
      <w:pgSz w:w="12240" w:h="15840"/>
      <w:pgMar w:top="720" w:right="2016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A6"/>
    <w:rsid w:val="000272E5"/>
    <w:rsid w:val="0008000A"/>
    <w:rsid w:val="00087E18"/>
    <w:rsid w:val="00120779"/>
    <w:rsid w:val="00136F79"/>
    <w:rsid w:val="00224988"/>
    <w:rsid w:val="00257A12"/>
    <w:rsid w:val="00333041"/>
    <w:rsid w:val="003373C6"/>
    <w:rsid w:val="0034764F"/>
    <w:rsid w:val="00387C62"/>
    <w:rsid w:val="00392E5E"/>
    <w:rsid w:val="0042589A"/>
    <w:rsid w:val="005255F9"/>
    <w:rsid w:val="00534B89"/>
    <w:rsid w:val="00562CCC"/>
    <w:rsid w:val="005B6B1A"/>
    <w:rsid w:val="005F7F25"/>
    <w:rsid w:val="00637CA6"/>
    <w:rsid w:val="00681B4F"/>
    <w:rsid w:val="00811695"/>
    <w:rsid w:val="00821194"/>
    <w:rsid w:val="008E0FBB"/>
    <w:rsid w:val="008E39F2"/>
    <w:rsid w:val="00953BD2"/>
    <w:rsid w:val="009912AD"/>
    <w:rsid w:val="00AA00A1"/>
    <w:rsid w:val="00AB5259"/>
    <w:rsid w:val="00BF5196"/>
    <w:rsid w:val="00C449CB"/>
    <w:rsid w:val="00C817D4"/>
    <w:rsid w:val="00CB0A26"/>
    <w:rsid w:val="00D20AC6"/>
    <w:rsid w:val="00D3506B"/>
    <w:rsid w:val="00D47493"/>
    <w:rsid w:val="00DE3024"/>
    <w:rsid w:val="00DE6FCC"/>
    <w:rsid w:val="00E16608"/>
    <w:rsid w:val="00E36645"/>
    <w:rsid w:val="00E43BFD"/>
    <w:rsid w:val="00EA159A"/>
    <w:rsid w:val="00EC2A76"/>
    <w:rsid w:val="00F25F97"/>
    <w:rsid w:val="00F8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3D7E6"/>
  <w15:docId w15:val="{279FD550-BF5A-4EC6-9758-E0A2D497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F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6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lloyd c irland</dc:creator>
  <cp:lastModifiedBy>Wood, Robert</cp:lastModifiedBy>
  <cp:revision>2</cp:revision>
  <cp:lastPrinted>2025-06-11T18:07:00Z</cp:lastPrinted>
  <dcterms:created xsi:type="dcterms:W3CDTF">2025-06-16T11:39:00Z</dcterms:created>
  <dcterms:modified xsi:type="dcterms:W3CDTF">2025-06-16T11:39:00Z</dcterms:modified>
</cp:coreProperties>
</file>