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5A" w:rsidRPr="009A450C" w:rsidRDefault="00B7735A" w:rsidP="00B7735A">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sz w:val="22"/>
          <w:szCs w:val="22"/>
        </w:rPr>
        <w:t>100 Maine Lakes Story (</w:t>
      </w:r>
      <w:r w:rsidRPr="009A450C">
        <w:rPr>
          <w:rFonts w:ascii="Times New Roman" w:hAnsi="Times New Roman"/>
          <w:sz w:val="22"/>
        </w:rPr>
        <w:t>http://100mainelakes.com/2012/07/24/20-wyman-lake/)</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1998 Recreation Study and 2008 Relicensing Report</w:t>
      </w:r>
      <w:r w:rsidRPr="009A450C">
        <w:rPr>
          <w:rFonts w:ascii="Times New Roman" w:hAnsi="Times New Roman" w:cs="Times New Roman"/>
          <w:sz w:val="22"/>
          <w:szCs w:val="22"/>
        </w:rPr>
        <w:t xml:space="preserve"> conducted by Domtar for the West Grand Lake Watershed</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“A Study into the Attitude of Visitors, Tourists and Tourism Organisations towards Wind farms on the Boundaries of the Lake District National Park,” V. Campey et al., Star Consultants, Leeds Metropolitan University, October 2003</w:t>
      </w:r>
    </w:p>
    <w:p w:rsidR="00586975" w:rsidRPr="009A450C" w:rsidRDefault="0058697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22"/>
        </w:rPr>
        <w:t>Adventure Bound (www.adv-bound.com), Caratunk</w:t>
      </w:r>
    </w:p>
    <w:p w:rsidR="008141EC" w:rsidRPr="009A450C" w:rsidRDefault="008141EC"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sz w:val="22"/>
        </w:rPr>
        <w:t>American Battlefield Protection Program Continuation Sheets submitted by the Maine Historic Preservation Commission, surveyed July-September 2001, sheets 9-11</w:t>
      </w:r>
    </w:p>
    <w:p w:rsidR="00B3677B" w:rsidRDefault="009C20C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An Explorer’s Guide to Maine 16</w:t>
      </w:r>
      <w:r w:rsidRPr="009A450C">
        <w:rPr>
          <w:rFonts w:ascii="Times New Roman" w:hAnsi="Times New Roman" w:cs="Times New Roman"/>
          <w:i/>
          <w:sz w:val="22"/>
          <w:szCs w:val="22"/>
          <w:vertAlign w:val="superscript"/>
        </w:rPr>
        <w:t>th</w:t>
      </w:r>
      <w:r w:rsidRPr="009A450C">
        <w:rPr>
          <w:rFonts w:ascii="Times New Roman" w:hAnsi="Times New Roman" w:cs="Times New Roman"/>
          <w:i/>
          <w:sz w:val="22"/>
          <w:szCs w:val="22"/>
        </w:rPr>
        <w:t xml:space="preserve"> Ed.</w:t>
      </w:r>
      <w:r w:rsidRPr="009A450C">
        <w:rPr>
          <w:rFonts w:ascii="Times New Roman" w:hAnsi="Times New Roman" w:cs="Times New Roman"/>
          <w:sz w:val="22"/>
          <w:szCs w:val="22"/>
        </w:rPr>
        <w:t xml:space="preserve"> by Christina Tree &amp; Nancy English: describes the popularity of rafting, ATVing, and snowmobiling in the area</w:t>
      </w:r>
    </w:p>
    <w:p w:rsidR="009C20C5" w:rsidRPr="00B3677B" w:rsidRDefault="00B3677B" w:rsidP="00836701">
      <w:pPr>
        <w:pStyle w:val="ListParagraph"/>
        <w:numPr>
          <w:ilvl w:val="0"/>
          <w:numId w:val="10"/>
        </w:numPr>
        <w:spacing w:line="288" w:lineRule="auto"/>
        <w:rPr>
          <w:rFonts w:ascii="Times New Roman" w:hAnsi="Times New Roman" w:cs="Times New Roman"/>
          <w:sz w:val="22"/>
          <w:szCs w:val="22"/>
        </w:rPr>
      </w:pPr>
      <w:r w:rsidRPr="00B3677B">
        <w:rPr>
          <w:rFonts w:ascii="Times New Roman" w:hAnsi="Times New Roman" w:cs="Times New Roman"/>
          <w:sz w:val="22"/>
          <w:szCs w:val="22"/>
        </w:rPr>
        <w:t>Appalachian National Scenic Trail – National Park Service (http://www.nps.gov/appa/index.htm)</w:t>
      </w:r>
    </w:p>
    <w:p w:rsidR="0005040A" w:rsidRPr="0005040A" w:rsidRDefault="0005040A" w:rsidP="00836701">
      <w:pPr>
        <w:pStyle w:val="ListParagraph"/>
        <w:numPr>
          <w:ilvl w:val="0"/>
          <w:numId w:val="10"/>
        </w:numPr>
        <w:spacing w:line="288" w:lineRule="auto"/>
        <w:rPr>
          <w:rFonts w:ascii="Times New Roman" w:hAnsi="Times New Roman" w:cs="Times New Roman"/>
          <w:iCs/>
          <w:sz w:val="22"/>
          <w:szCs w:val="22"/>
        </w:rPr>
      </w:pPr>
      <w:r>
        <w:rPr>
          <w:rFonts w:ascii="Times New Roman" w:hAnsi="Times New Roman" w:cs="Times New Roman"/>
          <w:iCs/>
          <w:sz w:val="22"/>
          <w:szCs w:val="22"/>
        </w:rPr>
        <w:t>Appalachian Trail Conservancy (</w:t>
      </w:r>
      <w:r w:rsidRPr="0005040A">
        <w:rPr>
          <w:rFonts w:ascii="Times New Roman" w:hAnsi="Times New Roman" w:cs="Times New Roman"/>
          <w:iCs/>
          <w:sz w:val="22"/>
          <w:szCs w:val="22"/>
        </w:rPr>
        <w:t>http://www.appalachiantrail.org/</w:t>
      </w:r>
      <w:r>
        <w:rPr>
          <w:rFonts w:ascii="Times New Roman" w:hAnsi="Times New Roman" w:cs="Times New Roman"/>
          <w:iCs/>
          <w:sz w:val="22"/>
          <w:szCs w:val="22"/>
        </w:rPr>
        <w:t>)</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32"/>
        </w:rPr>
        <w:t xml:space="preserve">“Appraising renewable energy developments in remote communities: the case of the North Assynt Estate,” N. Hanley and C. Niven, </w:t>
      </w:r>
      <w:r w:rsidRPr="009A450C">
        <w:rPr>
          <w:rFonts w:ascii="Times New Roman" w:hAnsi="Times New Roman" w:cs="Times New Roman"/>
          <w:i/>
          <w:iCs/>
          <w:sz w:val="22"/>
          <w:szCs w:val="32"/>
        </w:rPr>
        <w:t>Scotland Energy Policy</w:t>
      </w:r>
      <w:r w:rsidRPr="009A450C">
        <w:rPr>
          <w:rFonts w:ascii="Times New Roman" w:hAnsi="Times New Roman" w:cs="Times New Roman"/>
          <w:iCs/>
          <w:sz w:val="22"/>
          <w:szCs w:val="32"/>
        </w:rPr>
        <w:t>, 1999</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32"/>
        </w:rPr>
        <w:t>“Bull Hill User Intercept Survey for Blue Sky East,” Market Decisions, October 2010</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sz w:val="22"/>
        </w:rPr>
        <w:t xml:space="preserve">“Baskahegan Lake User Surveys Report,” Kleinschmidt, September 2012 </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“Baskahegan Stream Watershed Recreation Use &amp; Resource Analysis,” Ednie, Andrea, Everett, C., and Daigle, J., University of Maine, Summer 2010</w:t>
      </w:r>
    </w:p>
    <w:p w:rsidR="00586975" w:rsidRPr="009A450C" w:rsidRDefault="00586975"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Bennett Hill Lodge (www.bennetthilllodge.com), Parkman</w:t>
      </w:r>
    </w:p>
    <w:p w:rsidR="00586975" w:rsidRPr="009A450C" w:rsidRDefault="00586975"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Bingham Motor Inn (www.binghammotorinn.com), Bingham</w:t>
      </w:r>
    </w:p>
    <w:p w:rsidR="00CF7527" w:rsidRPr="009A450C" w:rsidRDefault="00CF7527"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Breakneck Ridge Farm (www.breakneckridgefarm.com), Blanchard Twp</w:t>
      </w:r>
    </w:p>
    <w:p w:rsidR="00CF7527" w:rsidRPr="009A450C" w:rsidRDefault="00CF7527"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Breezy Acres Camps (www.breezyacrescamps.com), Solon</w:t>
      </w:r>
    </w:p>
    <w:p w:rsidR="00CF7527" w:rsidRPr="009A450C" w:rsidRDefault="00CF7527" w:rsidP="00CF7527">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Bucks Point Sporting Lodge and Camps (www.buckspointsportinglodge.com), Solon</w:t>
      </w:r>
    </w:p>
    <w:p w:rsidR="00CF7527" w:rsidRPr="009A450C" w:rsidRDefault="00CF7527" w:rsidP="00CF7527">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Bullfrog Adventures (www.bullfrogadventures.com), Caratunk</w:t>
      </w:r>
    </w:p>
    <w:p w:rsidR="00CF7527" w:rsidRPr="009A450C" w:rsidRDefault="00CF7527" w:rsidP="00CF7527">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C. Moxie Gore Outfitters (www.cmoxiegore.com), Moxie Gore Twp</w:t>
      </w:r>
    </w:p>
    <w:p w:rsidR="00BC7030" w:rsidRPr="009A450C" w:rsidRDefault="00CF7527" w:rsidP="00BC7030">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Cedar Mill Guide Service &amp; Cabins, Athens</w:t>
      </w:r>
    </w:p>
    <w:p w:rsidR="00BC7030" w:rsidRPr="009A450C" w:rsidRDefault="00BC7030" w:rsidP="00BC7030">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Chadbourne’s Wyman Lake Cabins (</w:t>
      </w:r>
      <w:r w:rsidRPr="009A450C">
        <w:rPr>
          <w:rFonts w:ascii="Times New Roman" w:hAnsi="Times New Roman"/>
          <w:sz w:val="22"/>
        </w:rPr>
        <w:t>www.campstorent.com/chadbourne.htm)</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sz w:val="22"/>
          <w:szCs w:val="22"/>
        </w:rPr>
        <w:t>Comprehensive Land Use Plan for Areas Within the Jurisdiction of the Maine Land Use Regulation Commission, 2010</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“Cornwall Holiday Survey,” Cornwall Tourist Board, 2000</w:t>
      </w:r>
    </w:p>
    <w:p w:rsidR="00CF7527" w:rsidRPr="009A450C" w:rsidRDefault="00CF7527"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Crab Apple Whitewater (www.crabapplewhitewater.com), The Forks</w:t>
      </w:r>
    </w:p>
    <w:p w:rsidR="007A2850" w:rsidRPr="009A450C" w:rsidRDefault="007A2850" w:rsidP="007A2850">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“Critical Insights: Maine Voter Preference Survey,” Critical Insights, March 2011</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“Critical Insights on Maine Tracking Survey: Residents’ Views on Politics, the Economy &amp; Issues Facing the State of Maine,” Critical Insights, November 2009</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“Delabole Wind Farm,” Nicholas Pearson Associates, May 1996</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Development of Obstruction Lighting Standards for Wind Turbine Farms</w:t>
      </w:r>
      <w:r w:rsidRPr="009A450C">
        <w:rPr>
          <w:rFonts w:ascii="Times New Roman" w:hAnsi="Times New Roman" w:cs="Times New Roman"/>
          <w:sz w:val="22"/>
          <w:szCs w:val="22"/>
        </w:rPr>
        <w:t>, James W. Patterson Jr., (For the Federal Aviation Administration, 2005)</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sz w:val="22"/>
          <w:szCs w:val="22"/>
        </w:rPr>
        <w:t>“Do Wind Farms Affect Tourism?” Réseau de Veille en Tourisme (Quebec Tourism Intelligence Network, UQAM), December 9, 2009</w:t>
      </w:r>
    </w:p>
    <w:p w:rsidR="00CF7527" w:rsidRPr="009A450C" w:rsidRDefault="00CF7527"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22"/>
        </w:rPr>
        <w:t>Donahue’s Old Bluff Cabins &amp; Guide Service (www.oldbluffcabins.com), Concord Twp</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sz w:val="22"/>
          <w:szCs w:val="22"/>
        </w:rPr>
        <w:t>“Economic Research Findings: The Economic Impacts of Wind Farms on Scottish Tourism,” The Scottish Government, March 2008</w:t>
      </w:r>
    </w:p>
    <w:p w:rsidR="00CF7527" w:rsidRPr="009A450C" w:rsidRDefault="00CF7527" w:rsidP="00CF7527">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Evergreens Campground (www.evergreenscampground.com), Solon</w:t>
      </w:r>
    </w:p>
    <w:p w:rsidR="00E07FDD" w:rsidRPr="009A450C" w:rsidRDefault="00E07FDD"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sz w:val="22"/>
        </w:rPr>
        <w:t>“Expert Report of Kevin J. Boyle, PhD. Assessment of the Kleinschmidt Bowers Mountain Wind-Farm and Baskahegan Lake Studies,” October 1, 2012</w:t>
      </w:r>
    </w:p>
    <w:p w:rsidR="009C20C5" w:rsidRPr="009A450C" w:rsidRDefault="009C20C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Fishing Maine, 1</w:t>
      </w:r>
      <w:r w:rsidRPr="009A450C">
        <w:rPr>
          <w:rFonts w:ascii="Times New Roman" w:hAnsi="Times New Roman" w:cs="Times New Roman"/>
          <w:i/>
          <w:sz w:val="22"/>
          <w:szCs w:val="22"/>
          <w:vertAlign w:val="superscript"/>
        </w:rPr>
        <w:t>st</w:t>
      </w:r>
      <w:r w:rsidRPr="009A450C">
        <w:rPr>
          <w:rFonts w:ascii="Times New Roman" w:hAnsi="Times New Roman" w:cs="Times New Roman"/>
          <w:i/>
          <w:sz w:val="22"/>
          <w:szCs w:val="22"/>
        </w:rPr>
        <w:t xml:space="preserve"> and 2</w:t>
      </w:r>
      <w:r w:rsidRPr="009A450C">
        <w:rPr>
          <w:rFonts w:ascii="Times New Roman" w:hAnsi="Times New Roman" w:cs="Times New Roman"/>
          <w:i/>
          <w:sz w:val="22"/>
          <w:szCs w:val="22"/>
          <w:vertAlign w:val="superscript"/>
        </w:rPr>
        <w:t>nd</w:t>
      </w:r>
      <w:r w:rsidRPr="009A450C">
        <w:rPr>
          <w:rFonts w:ascii="Times New Roman" w:hAnsi="Times New Roman" w:cs="Times New Roman"/>
          <w:i/>
          <w:sz w:val="22"/>
          <w:szCs w:val="22"/>
        </w:rPr>
        <w:t xml:space="preserve"> Ed., </w:t>
      </w:r>
      <w:r w:rsidRPr="009A450C">
        <w:rPr>
          <w:rFonts w:ascii="Times New Roman" w:hAnsi="Times New Roman" w:cs="Times New Roman"/>
          <w:sz w:val="22"/>
          <w:szCs w:val="22"/>
        </w:rPr>
        <w:t>by Tom Seymour: describes Wyman Dam amongst 81 fishing “hot spots” in Maine</w:t>
      </w:r>
    </w:p>
    <w:p w:rsidR="00CF7527" w:rsidRPr="009A450C" w:rsidRDefault="00CF7527"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22"/>
        </w:rPr>
        <w:t>Fletcher Mountain Aviation (www.fmaviation.com), Bangor</w:t>
      </w:r>
    </w:p>
    <w:p w:rsidR="00B434E9" w:rsidRPr="009A450C" w:rsidRDefault="00836701"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22"/>
        </w:rPr>
        <w:t>Fly Fishing Only (www.maineflyfishing.com), Fairfield</w:t>
      </w:r>
    </w:p>
    <w:p w:rsidR="00836701" w:rsidRPr="009A450C" w:rsidRDefault="00B434E9"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22"/>
        </w:rPr>
        <w:t>Friends of Bald Mountain Pond (www.mainetoys.com/Links/BMP_home/BMP_home.html)</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“Fullabrook Wind Farm Proposal, North Devon—evidence gathering of the impact of wind farms on visitor numbers and tourist experience,” Aitchison, University of the West of England, 2004</w:t>
      </w:r>
    </w:p>
    <w:p w:rsidR="00CF7527" w:rsidRPr="009A450C" w:rsidRDefault="00CF7527" w:rsidP="00CF7527">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Gateway Recreation &amp; Lodging (www.gateway-rec.com), Bingham</w:t>
      </w:r>
    </w:p>
    <w:p w:rsidR="00CF7527" w:rsidRPr="009A450C" w:rsidRDefault="00CF7527" w:rsidP="00CF7527">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Good Excuse Guide Service and Lodge (www.good-excuse.com), Parkman</w:t>
      </w:r>
    </w:p>
    <w:p w:rsidR="00CF7527" w:rsidRPr="009A450C" w:rsidRDefault="00CF7527" w:rsidP="00CF7527">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Grey’s Outfitting (www.greysoutfitting.com), Caratunk</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“Hikers Study for Highland Wind,” Portland Research Group, August 2010</w:t>
      </w:r>
    </w:p>
    <w:p w:rsidR="009A450C" w:rsidRPr="009A450C" w:rsidRDefault="009A450C"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Hydroelectric Plants in Maine (</w:t>
      </w:r>
      <w:r w:rsidRPr="009A450C">
        <w:rPr>
          <w:rFonts w:ascii="Times New Roman" w:hAnsi="Times New Roman"/>
          <w:sz w:val="22"/>
        </w:rPr>
        <w:t>http://www.industcards.com/hydro-usa-me.htm)</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“Investigation into the Potential Impact of Wind Farms on Tourism in Scotland,” NFO System Three, for Visit Scotland, 2002</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“Investigation into the potential Impact of Wind Farms on Tourism in Wales,” NFO for Wales Tourist Board, 2003</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22"/>
        </w:rPr>
        <w:t>Kennebec Valley Tourism Council (www.kennebecvalley.org)</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22"/>
        </w:rPr>
        <w:t>Lake Moxie Campers Association (www.lakemoxie.com), The Forks</w:t>
      </w:r>
    </w:p>
    <w:p w:rsidR="00836701" w:rsidRPr="009A450C" w:rsidRDefault="00836701" w:rsidP="00836701">
      <w:pPr>
        <w:pStyle w:val="ListParagraph"/>
        <w:keepNext/>
        <w:numPr>
          <w:ilvl w:val="0"/>
          <w:numId w:val="10"/>
        </w:numPr>
        <w:spacing w:line="288" w:lineRule="auto"/>
        <w:rPr>
          <w:rFonts w:ascii="Times New Roman" w:hAnsi="Times New Roman"/>
          <w:sz w:val="22"/>
        </w:rPr>
      </w:pPr>
      <w:r w:rsidRPr="009A450C">
        <w:rPr>
          <w:rFonts w:ascii="Times New Roman" w:hAnsi="Times New Roman" w:cs="Times New Roman"/>
          <w:i/>
          <w:iCs/>
          <w:sz w:val="22"/>
          <w:szCs w:val="22"/>
        </w:rPr>
        <w:t xml:space="preserve">Landscape Aesthetics </w:t>
      </w:r>
      <w:r w:rsidRPr="009A450C">
        <w:rPr>
          <w:rFonts w:ascii="Times New Roman" w:hAnsi="Times New Roman" w:cs="Times New Roman"/>
          <w:sz w:val="22"/>
          <w:szCs w:val="22"/>
        </w:rPr>
        <w:t>A Handbook for Scenery Management, United States Forest Service Agriculture Handbook Number 701, pp. 1-15 - 1-18</w:t>
      </w:r>
    </w:p>
    <w:p w:rsidR="00836701" w:rsidRPr="009A450C" w:rsidRDefault="00836701" w:rsidP="00836701">
      <w:pPr>
        <w:pStyle w:val="ListParagraph"/>
        <w:keepNext/>
        <w:numPr>
          <w:ilvl w:val="0"/>
          <w:numId w:val="10"/>
        </w:numPr>
        <w:spacing w:line="288" w:lineRule="auto"/>
        <w:rPr>
          <w:rFonts w:ascii="Times New Roman" w:hAnsi="Times New Roman"/>
          <w:sz w:val="22"/>
        </w:rPr>
      </w:pPr>
      <w:r w:rsidRPr="009A450C">
        <w:rPr>
          <w:rFonts w:ascii="Times New Roman" w:hAnsi="Times New Roman" w:cs="Times New Roman"/>
          <w:i/>
          <w:sz w:val="22"/>
          <w:szCs w:val="22"/>
        </w:rPr>
        <w:t>Landscape and Images</w:t>
      </w:r>
      <w:r w:rsidRPr="009A450C">
        <w:rPr>
          <w:rFonts w:ascii="Times New Roman" w:hAnsi="Times New Roman" w:cs="Times New Roman"/>
          <w:sz w:val="22"/>
          <w:szCs w:val="22"/>
        </w:rPr>
        <w:t xml:space="preserve"> by John R. Stilgoe (Charlottesville: University of Virginia Press, 2005)</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32"/>
        </w:rPr>
        <w:t>“Little Bigelow User Intercept Survey for Highland Wind,” Portland Research Group, Summer/Fall 2010</w:t>
      </w:r>
    </w:p>
    <w:p w:rsidR="004D1026" w:rsidRPr="004D1026" w:rsidRDefault="004D1026" w:rsidP="00836701">
      <w:pPr>
        <w:pStyle w:val="ListParagraph"/>
        <w:numPr>
          <w:ilvl w:val="0"/>
          <w:numId w:val="10"/>
        </w:numPr>
        <w:spacing w:line="288" w:lineRule="auto"/>
        <w:rPr>
          <w:rFonts w:ascii="Times New Roman" w:hAnsi="Times New Roman" w:cs="Times New Roman"/>
          <w:sz w:val="22"/>
          <w:szCs w:val="22"/>
        </w:rPr>
      </w:pPr>
      <w:r>
        <w:rPr>
          <w:rFonts w:ascii="Times New Roman" w:hAnsi="Times New Roman" w:cs="Times New Roman"/>
          <w:sz w:val="22"/>
          <w:szCs w:val="22"/>
        </w:rPr>
        <w:t>Maine Appalachian Trail Club (www.matc.org)</w:t>
      </w:r>
    </w:p>
    <w:p w:rsidR="009C20C5" w:rsidRPr="009A450C" w:rsidRDefault="009C20C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22"/>
        </w:rPr>
        <w:t>Maine Office of Tourism (www.visitmaine.com)</w:t>
      </w:r>
    </w:p>
    <w:p w:rsidR="009C20C5" w:rsidRPr="009A450C" w:rsidRDefault="009C20C5"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22"/>
        </w:rPr>
        <w:t>Maine Resource Guide (www.maineguide.com)</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sz w:val="22"/>
          <w:szCs w:val="22"/>
        </w:rPr>
        <w:t>Maine State Comprehensive Outdoor Recreation Plan 2009 – 2014</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22"/>
        </w:rPr>
        <w:t>Maine Snowmobile Association (www.mesnow.com, www.jimapco.com/maproom/snowmobile/me)</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22"/>
        </w:rPr>
        <w:t>Maine Trail Finder (www.mainetrailfinder.com)</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Maine Wildl</w:t>
      </w:r>
      <w:bookmarkStart w:id="0" w:name="_GoBack"/>
      <w:bookmarkEnd w:id="0"/>
      <w:r w:rsidRPr="009A450C">
        <w:rPr>
          <w:rFonts w:ascii="Times New Roman" w:hAnsi="Times New Roman" w:cs="Times New Roman"/>
          <w:i/>
          <w:sz w:val="22"/>
          <w:szCs w:val="22"/>
        </w:rPr>
        <w:t>ands Lake Assessment</w:t>
      </w:r>
      <w:r w:rsidRPr="009A450C">
        <w:rPr>
          <w:rFonts w:ascii="Times New Roman" w:hAnsi="Times New Roman" w:cs="Times New Roman"/>
          <w:sz w:val="22"/>
          <w:szCs w:val="22"/>
        </w:rPr>
        <w:t>. Maine Department of Conservation, Land Use Regulation Commission, 1987</w:t>
      </w:r>
    </w:p>
    <w:p w:rsidR="003F5105" w:rsidRPr="009A450C" w:rsidRDefault="00836701" w:rsidP="003F5105">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Maine’s Finest Lakes: Results of the Maine Lakes Study</w:t>
      </w:r>
      <w:r w:rsidRPr="009A450C">
        <w:rPr>
          <w:rFonts w:ascii="Times New Roman" w:hAnsi="Times New Roman" w:cs="Times New Roman"/>
          <w:sz w:val="22"/>
          <w:szCs w:val="22"/>
        </w:rPr>
        <w:t>. State Planning Office, Maine Critical Areas Program, 1989</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Magic Falls Rafting Company (www.magicfalls.com), West Forks</w:t>
      </w:r>
    </w:p>
    <w:p w:rsidR="002A28AE" w:rsidRPr="009A450C" w:rsidRDefault="002A28AE"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Maine Flyfishing (www.maineflyfishing.com/ourriver.htm)</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Maine Wilderness Tours (www.mainewildernesstours.com), Belgrade</w:t>
      </w:r>
    </w:p>
    <w:p w:rsidR="00D2468B"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32"/>
        </w:rPr>
        <w:t>“Martin’s Hill Tourism Survey,” Center for Sustainable Energy, 2002</w:t>
      </w:r>
    </w:p>
    <w:p w:rsidR="00836701" w:rsidRPr="009A450C" w:rsidRDefault="00D2468B"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i/>
          <w:sz w:val="22"/>
        </w:rPr>
        <w:t>Moon Maine (Moon Handbooks)</w:t>
      </w:r>
      <w:r w:rsidRPr="009A450C">
        <w:rPr>
          <w:rStyle w:val="bxgy-binding-byline"/>
          <w:rFonts w:ascii="Times New Roman" w:hAnsi="Times New Roman"/>
          <w:sz w:val="22"/>
        </w:rPr>
        <w:t xml:space="preserve"> </w:t>
      </w:r>
      <w:r w:rsidRPr="009A450C">
        <w:rPr>
          <w:rStyle w:val="bxgy-byline-text"/>
          <w:rFonts w:ascii="Times New Roman" w:hAnsi="Times New Roman"/>
          <w:sz w:val="22"/>
        </w:rPr>
        <w:t>by Hilary Nangle, June 28, 2011</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22"/>
        </w:rPr>
        <w:t>Moose Alley Riders ATV Club (www.moosealleyriders.com), Bingham</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32"/>
        </w:rPr>
        <w:t>“Mount Blue User Intercept Study for Patriot Renewables,” Market Decisions, September 2010</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Moxie Outdoor Adventures (www.moxierafting.com), The Forks</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sz w:val="22"/>
          <w:szCs w:val="22"/>
        </w:rPr>
        <w:t>The National Forest’s Handbook on Scenery Management</w:t>
      </w:r>
    </w:p>
    <w:p w:rsidR="008141EC" w:rsidRPr="009A450C" w:rsidRDefault="008141EC"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National Register of Historic Places Arnold Trail Nomination Forms</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“North Cornwall Tourists Survey,” Robertson Bell Associates, September 1996</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North Country Rivers (www.ncrivers.com), Bingham</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Northeast Guide Service (www.northeastguideservice.com), Greenville</w:t>
      </w:r>
    </w:p>
    <w:p w:rsidR="00DB3AEB" w:rsidRPr="009A450C" w:rsidRDefault="003F5105" w:rsidP="00DB3AEB">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Northern Outdoors (www.northernoutdoors.com), The Forks</w:t>
      </w:r>
    </w:p>
    <w:p w:rsidR="00DB3AEB" w:rsidRPr="009A450C" w:rsidRDefault="00DB3AEB" w:rsidP="00DB3AEB">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sz w:val="22"/>
          <w:szCs w:val="22"/>
        </w:rPr>
        <w:t>The Lewiston Daily Sun, July 28, 1970 (</w:t>
      </w:r>
      <w:r w:rsidRPr="009A450C">
        <w:rPr>
          <w:rFonts w:ascii="Times New Roman" w:hAnsi="Times New Roman"/>
          <w:sz w:val="22"/>
        </w:rPr>
        <w:t>http://news.google.com/newspapers?id=kpwgAAAAIBAJ&amp;sjid=JmgFAAAAIBAJ&amp;pg=5029%2C2794642)</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The Official Appalachian Trail Guide to Maine 14</w:t>
      </w:r>
      <w:r w:rsidRPr="009A450C">
        <w:rPr>
          <w:rFonts w:ascii="Times New Roman" w:hAnsi="Times New Roman" w:cs="Times New Roman"/>
          <w:i/>
          <w:sz w:val="22"/>
          <w:szCs w:val="22"/>
          <w:vertAlign w:val="superscript"/>
        </w:rPr>
        <w:t>th</w:t>
      </w:r>
      <w:r w:rsidRPr="009A450C">
        <w:rPr>
          <w:rFonts w:ascii="Times New Roman" w:hAnsi="Times New Roman" w:cs="Times New Roman"/>
          <w:i/>
          <w:sz w:val="22"/>
          <w:szCs w:val="22"/>
        </w:rPr>
        <w:t xml:space="preserve"> Edition</w:t>
      </w:r>
      <w:r w:rsidRPr="009A450C">
        <w:rPr>
          <w:rFonts w:ascii="Times New Roman" w:hAnsi="Times New Roman" w:cs="Times New Roman"/>
          <w:sz w:val="22"/>
          <w:szCs w:val="22"/>
        </w:rPr>
        <w:t>, Maine Appalachian Trail Club, 2004</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Old Canada Road Historical Society (www.rootsweb.ancestry.com/~meocrhs), Bingham</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ArialMT"/>
          <w:sz w:val="22"/>
          <w:szCs w:val="20"/>
        </w:rPr>
        <w:t>“Passadumkeag Mountain Wind Power Project Intercepts,” Market Decisions, October 2011</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Pine Grove Lodge &amp; Guide Services (www.pinegrovelodge.com), Bingham</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Calibri"/>
          <w:sz w:val="22"/>
          <w:szCs w:val="30"/>
        </w:rPr>
        <w:t>“Pleasant Lake/Mattawamkeag Lake Wind Power Project Intercepts,” Market Decisions Research, October 2011</w:t>
      </w:r>
    </w:p>
    <w:p w:rsidR="00F5210C" w:rsidRPr="00F5210C" w:rsidRDefault="00F5210C" w:rsidP="00836701">
      <w:pPr>
        <w:pStyle w:val="ListParagraph"/>
        <w:numPr>
          <w:ilvl w:val="0"/>
          <w:numId w:val="10"/>
        </w:numPr>
        <w:spacing w:line="288" w:lineRule="auto"/>
        <w:rPr>
          <w:rFonts w:ascii="Times New Roman" w:hAnsi="Times New Roman" w:cs="Times New Roman"/>
          <w:sz w:val="22"/>
          <w:szCs w:val="22"/>
        </w:rPr>
      </w:pPr>
      <w:r>
        <w:rPr>
          <w:rFonts w:ascii="Times New Roman" w:hAnsi="Times New Roman" w:cs="Times New Roman"/>
          <w:sz w:val="22"/>
          <w:szCs w:val="22"/>
        </w:rPr>
        <w:t>Pixel Hive Design (</w:t>
      </w:r>
      <w:r w:rsidRPr="00F5210C">
        <w:rPr>
          <w:rFonts w:ascii="Times New Roman" w:hAnsi="Times New Roman" w:cs="Times New Roman"/>
          <w:sz w:val="22"/>
          <w:szCs w:val="22"/>
        </w:rPr>
        <w:t>www.pixelhivedesign.com/portfolio/B</w:t>
      </w:r>
      <w:r>
        <w:rPr>
          <w:rFonts w:ascii="Times New Roman" w:hAnsi="Times New Roman" w:cs="Times New Roman"/>
          <w:sz w:val="22"/>
          <w:szCs w:val="22"/>
        </w:rPr>
        <w:t>enedict+Arnold+Wilderness+March)</w:t>
      </w:r>
    </w:p>
    <w:p w:rsidR="003F5105" w:rsidRPr="009A450C" w:rsidRDefault="003F510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22"/>
        </w:rPr>
        <w:t>Professional River Runners (www.proriverrunners.com), West Forks</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32"/>
        </w:rPr>
        <w:t>“Public Acceptance Study of the Searsburg Wind Power Project: Year One Post-Construction,” Clinton Solutions, December 1997</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Quiet Water Maine: Canoe and Kayak Guide</w:t>
      </w:r>
      <w:r w:rsidRPr="009A450C">
        <w:rPr>
          <w:rFonts w:ascii="Times New Roman" w:hAnsi="Times New Roman" w:cs="Times New Roman"/>
          <w:sz w:val="22"/>
          <w:szCs w:val="22"/>
        </w:rPr>
        <w:t xml:space="preserve"> (Appalachian Mountain Club) by Alex Wilson and John Hayes: describes paddling on Bald Mountain Pond</w:t>
      </w:r>
    </w:p>
    <w:p w:rsidR="009C20C5" w:rsidRPr="009A450C" w:rsidRDefault="009C20C5" w:rsidP="00836701">
      <w:pPr>
        <w:pStyle w:val="ListParagraph"/>
        <w:numPr>
          <w:ilvl w:val="0"/>
          <w:numId w:val="10"/>
        </w:numPr>
        <w:spacing w:line="288" w:lineRule="auto"/>
        <w:rPr>
          <w:rFonts w:ascii="Times New Roman" w:hAnsi="Times New Roman" w:cs="Times New Roman"/>
          <w:iCs/>
          <w:sz w:val="22"/>
          <w:szCs w:val="22"/>
        </w:rPr>
      </w:pPr>
      <w:r w:rsidRPr="009A450C">
        <w:rPr>
          <w:rFonts w:ascii="Times New Roman" w:hAnsi="Times New Roman" w:cs="Times New Roman"/>
          <w:iCs/>
          <w:sz w:val="22"/>
          <w:szCs w:val="22"/>
        </w:rPr>
        <w:t>Raft Maine (www.raftmaine.com), an association of seven rafting outfitters</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“Report to MREA: Highlights of Survey Findings,” Pan Atlantic SMS Group, May 2010</w:t>
      </w:r>
    </w:p>
    <w:p w:rsidR="000C213D" w:rsidRPr="00C27370" w:rsidRDefault="00C27370" w:rsidP="000C213D">
      <w:pPr>
        <w:pStyle w:val="ListParagraph"/>
        <w:numPr>
          <w:ilvl w:val="0"/>
          <w:numId w:val="10"/>
        </w:numPr>
        <w:spacing w:line="288" w:lineRule="auto"/>
        <w:rPr>
          <w:rFonts w:ascii="Times New Roman" w:hAnsi="Times New Roman" w:cs="Times New Roman"/>
          <w:iCs/>
          <w:sz w:val="22"/>
          <w:szCs w:val="32"/>
        </w:rPr>
      </w:pPr>
      <w:r w:rsidRPr="00C27370">
        <w:rPr>
          <w:rFonts w:ascii="Times New Roman" w:hAnsi="Times New Roman"/>
          <w:sz w:val="22"/>
        </w:rPr>
        <w:t>“Review of the Bowers Wind Project Visual Impact Assessment, Part 2: Independent Analysis” prepared by James F. Palmer, March 8, 2013</w:t>
      </w:r>
    </w:p>
    <w:p w:rsidR="00836701" w:rsidRPr="00C27370" w:rsidRDefault="00836701" w:rsidP="00836701">
      <w:pPr>
        <w:pStyle w:val="ListParagraph"/>
        <w:numPr>
          <w:ilvl w:val="0"/>
          <w:numId w:val="10"/>
        </w:numPr>
        <w:spacing w:line="288" w:lineRule="auto"/>
        <w:rPr>
          <w:rFonts w:ascii="Times New Roman" w:hAnsi="Times New Roman" w:cs="Times New Roman"/>
          <w:iCs/>
          <w:sz w:val="22"/>
          <w:szCs w:val="32"/>
        </w:rPr>
      </w:pPr>
      <w:r w:rsidRPr="00C27370">
        <w:rPr>
          <w:rFonts w:ascii="Times New Roman" w:hAnsi="Times New Roman" w:cs="Times New Roman"/>
          <w:sz w:val="22"/>
          <w:szCs w:val="22"/>
        </w:rPr>
        <w:t>“Review of the Spruce Mountain Wind Project Visual Impact Assessment,” James Palmer, June, 2010</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Scenic Lakes Character Evaluation in Maine’s Unorganized Towns</w:t>
      </w:r>
      <w:r w:rsidRPr="009A450C">
        <w:rPr>
          <w:rFonts w:ascii="Times New Roman" w:hAnsi="Times New Roman" w:cs="Times New Roman"/>
          <w:sz w:val="22"/>
          <w:szCs w:val="22"/>
        </w:rPr>
        <w:t>, Maine State Planning Office, December 1986</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Schoolhouse Brook Guide Service, Caratunk</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SledHead Ventures (www.sledheadadventures.com), Jackman</w:t>
      </w:r>
    </w:p>
    <w:p w:rsidR="003F5105" w:rsidRPr="009A450C" w:rsidRDefault="003F510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22"/>
        </w:rPr>
        <w:t>Song in the Woods (www.songinthewoods.com), Abbot</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“Spruce Mountain User Intercept Study for Spruce Mountain Wind,” Market Decisions, May 2010</w:t>
      </w:r>
    </w:p>
    <w:p w:rsidR="003F5105" w:rsidRPr="009A450C" w:rsidRDefault="003F5105" w:rsidP="003F510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Sunrise Ridge Guide Service &amp; Sporting Camps (www.sunriseridgeguide.com), Bingham</w:t>
      </w:r>
    </w:p>
    <w:p w:rsidR="003F5105" w:rsidRPr="009A450C" w:rsidRDefault="003F5105" w:rsidP="00091375">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Three Rivers Whitewater (www.threeriverswhitewater.com), The Forks</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“Tourist Attitudes Towards Wind Farms,” research study conducted for Scottish Renewables Forum and British Wind Energy Association, MORI Scotland, 2002</w:t>
      </w:r>
    </w:p>
    <w:p w:rsidR="000E49F8" w:rsidRPr="009A450C" w:rsidRDefault="000E49F8"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Town of Bingham (http://www.binghammaine.org/index.php)</w:t>
      </w:r>
    </w:p>
    <w:p w:rsidR="00946D46" w:rsidRPr="009A450C" w:rsidRDefault="002765EA"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Town of Embden (http://embden.maine.gov/)</w:t>
      </w:r>
    </w:p>
    <w:p w:rsidR="002765EA" w:rsidRPr="009A450C" w:rsidRDefault="00946D46"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Town of Solon (http://www.solon.govoffice.com/)</w:t>
      </w:r>
    </w:p>
    <w:p w:rsidR="009C20C5" w:rsidRPr="009A450C" w:rsidRDefault="009C20C5"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Vermont Department of Public Service website on Vermont’s Energy Future - http://www.vermontsenergyfuture.info/Final</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sz w:val="22"/>
          <w:szCs w:val="22"/>
        </w:rPr>
        <w:t xml:space="preserve">“Visual Screening Potential of Forest Vegetation” in </w:t>
      </w:r>
      <w:r w:rsidRPr="009A450C">
        <w:rPr>
          <w:rFonts w:ascii="Times New Roman" w:hAnsi="Times New Roman" w:cs="Times New Roman"/>
          <w:iCs/>
          <w:sz w:val="22"/>
          <w:szCs w:val="22"/>
        </w:rPr>
        <w:t>Urban Ecology</w:t>
      </w:r>
      <w:r w:rsidRPr="009A450C">
        <w:rPr>
          <w:rFonts w:ascii="Times New Roman" w:hAnsi="Times New Roman" w:cs="Times New Roman"/>
          <w:i/>
          <w:iCs/>
          <w:sz w:val="22"/>
          <w:szCs w:val="22"/>
        </w:rPr>
        <w:t xml:space="preserve"> </w:t>
      </w:r>
      <w:r w:rsidRPr="009A450C">
        <w:rPr>
          <w:rFonts w:ascii="Times New Roman" w:hAnsi="Times New Roman" w:cs="Times New Roman"/>
          <w:sz w:val="22"/>
          <w:szCs w:val="22"/>
        </w:rPr>
        <w:t>4, Robert Brush, Julius Fabos, and Dennis Williamson, 1979</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22"/>
        </w:rPr>
        <w:t>Wellington Wheelers ATV Club (www.facebook.com/pages/Wellington-Wheelers-ATV-Club/220064918020542), Wellington</w:t>
      </w:r>
    </w:p>
    <w:p w:rsidR="00836701" w:rsidRPr="009A450C" w:rsidRDefault="00836701" w:rsidP="00836701">
      <w:pPr>
        <w:pStyle w:val="ListParagraph"/>
        <w:numPr>
          <w:ilvl w:val="0"/>
          <w:numId w:val="10"/>
        </w:numPr>
        <w:spacing w:line="288" w:lineRule="auto"/>
        <w:rPr>
          <w:rFonts w:ascii="Times New Roman" w:hAnsi="Times New Roman" w:cs="Times New Roman"/>
          <w:iCs/>
          <w:sz w:val="22"/>
          <w:szCs w:val="32"/>
        </w:rPr>
      </w:pPr>
      <w:r w:rsidRPr="009A450C">
        <w:rPr>
          <w:rFonts w:ascii="Times New Roman" w:hAnsi="Times New Roman" w:cs="Times New Roman"/>
          <w:iCs/>
          <w:sz w:val="22"/>
          <w:szCs w:val="32"/>
        </w:rPr>
        <w:t xml:space="preserve">“Wind Energy Policy, Planning and Management Practice in the UK: Hot Air or a Gathering Storm?” Peter A. Strachan and David Lal, </w:t>
      </w:r>
      <w:r w:rsidRPr="009A450C">
        <w:rPr>
          <w:rFonts w:ascii="Times New Roman" w:hAnsi="Times New Roman" w:cs="Times New Roman"/>
          <w:i/>
          <w:iCs/>
          <w:sz w:val="22"/>
          <w:szCs w:val="32"/>
        </w:rPr>
        <w:t>Regional Studies</w:t>
      </w:r>
      <w:r w:rsidRPr="009A450C">
        <w:rPr>
          <w:rFonts w:ascii="Times New Roman" w:hAnsi="Times New Roman" w:cs="Times New Roman"/>
          <w:iCs/>
          <w:sz w:val="22"/>
          <w:szCs w:val="32"/>
        </w:rPr>
        <w:t xml:space="preserve"> 38(5): 549-569, November 2005</w:t>
      </w:r>
    </w:p>
    <w:p w:rsidR="009C20C5" w:rsidRPr="009A450C" w:rsidRDefault="009C20C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sz w:val="22"/>
          <w:szCs w:val="22"/>
        </w:rPr>
        <w:t>“Wind Energy Report: Views of Residents of PEI and Visitors to PEI,” Tourism Research Centre at University of PEI School of Business, September 4, 2008</w:t>
      </w:r>
    </w:p>
    <w:p w:rsidR="00091375" w:rsidRPr="009A450C" w:rsidRDefault="0009137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22"/>
        </w:rPr>
        <w:t>Windfall Rafting (www.windfallrafting.com), Jackman</w:t>
      </w:r>
    </w:p>
    <w:p w:rsidR="00836701" w:rsidRPr="009A450C" w:rsidRDefault="00836701"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Cs/>
          <w:sz w:val="22"/>
          <w:szCs w:val="32"/>
        </w:rPr>
        <w:t>“Wind Farm Public Attitudes and Tourism Studies in Scotland,” A. Hinton, Natural Power Consultants, for Fred Olsen Renewables, October 2006</w:t>
      </w:r>
    </w:p>
    <w:p w:rsidR="009C20C5" w:rsidRPr="009A450C" w:rsidRDefault="009C20C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i/>
          <w:sz w:val="22"/>
          <w:szCs w:val="22"/>
        </w:rPr>
        <w:t>Wind Power in View</w:t>
      </w:r>
      <w:r w:rsidRPr="009A450C">
        <w:rPr>
          <w:rFonts w:ascii="Times New Roman" w:hAnsi="Times New Roman" w:cs="Times New Roman"/>
          <w:sz w:val="22"/>
          <w:szCs w:val="22"/>
        </w:rPr>
        <w:t xml:space="preserve"> by Pasqualetti, Gipe, et al., (San Diego: Academic Press, 2002)</w:t>
      </w:r>
    </w:p>
    <w:p w:rsidR="009C20C5" w:rsidRPr="009A450C" w:rsidRDefault="009C20C5" w:rsidP="00836701">
      <w:pPr>
        <w:pStyle w:val="ListParagraph"/>
        <w:numPr>
          <w:ilvl w:val="0"/>
          <w:numId w:val="10"/>
        </w:numPr>
        <w:spacing w:line="288" w:lineRule="auto"/>
        <w:rPr>
          <w:rFonts w:ascii="Times New Roman" w:hAnsi="Times New Roman" w:cs="Times New Roman"/>
          <w:sz w:val="22"/>
          <w:szCs w:val="22"/>
        </w:rPr>
      </w:pPr>
      <w:r w:rsidRPr="009A450C">
        <w:rPr>
          <w:rFonts w:ascii="Times New Roman" w:hAnsi="Times New Roman" w:cs="Times New Roman"/>
          <w:sz w:val="22"/>
          <w:szCs w:val="22"/>
        </w:rPr>
        <w:t xml:space="preserve">“Wind Turbines in Tourism Landscapes,” Frantal and Kunc, </w:t>
      </w:r>
      <w:r w:rsidRPr="009A450C">
        <w:rPr>
          <w:rFonts w:ascii="Times New Roman" w:hAnsi="Times New Roman" w:cs="Times New Roman"/>
          <w:i/>
          <w:sz w:val="22"/>
          <w:szCs w:val="22"/>
        </w:rPr>
        <w:t>Annals of Tourism Research</w:t>
      </w:r>
      <w:r w:rsidRPr="009A450C">
        <w:rPr>
          <w:rFonts w:ascii="Times New Roman" w:hAnsi="Times New Roman" w:cs="Times New Roman"/>
          <w:sz w:val="22"/>
          <w:szCs w:val="22"/>
        </w:rPr>
        <w:t>, Vol. 38, No. 2, at 499-519 (April 2011)</w:t>
      </w:r>
    </w:p>
    <w:p w:rsidR="00836701" w:rsidRPr="009A450C" w:rsidRDefault="00836701">
      <w:pPr>
        <w:rPr>
          <w:rFonts w:ascii="Times New Roman" w:hAnsi="Times New Roman"/>
          <w:sz w:val="22"/>
        </w:rPr>
      </w:pPr>
    </w:p>
    <w:sectPr w:rsidR="00836701" w:rsidRPr="009A450C" w:rsidSect="00836701">
      <w:headerReference w:type="default" r:id="rId5"/>
      <w:footerReference w:type="default" r:id="rId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Garamond">
    <w:charset w:val="00"/>
    <w:family w:val="auto"/>
    <w:pitch w:val="variable"/>
    <w:sig w:usb0="03000000"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7B" w:rsidRPr="00893F7B" w:rsidRDefault="00484D8F" w:rsidP="00893F7B">
    <w:pPr>
      <w:pStyle w:val="Footer"/>
      <w:jc w:val="right"/>
      <w:rPr>
        <w:rFonts w:ascii="Arial" w:hAnsi="Arial"/>
      </w:rPr>
    </w:pPr>
    <w:r w:rsidRPr="00893F7B">
      <w:rPr>
        <w:rStyle w:val="PageNumber"/>
        <w:rFonts w:ascii="Arial" w:hAnsi="Arial"/>
      </w:rPr>
      <w:fldChar w:fldCharType="begin"/>
    </w:r>
    <w:r w:rsidR="00893F7B" w:rsidRPr="00893F7B">
      <w:rPr>
        <w:rStyle w:val="PageNumber"/>
        <w:rFonts w:ascii="Arial" w:hAnsi="Arial"/>
      </w:rPr>
      <w:instrText xml:space="preserve"> PAGE </w:instrText>
    </w:r>
    <w:r w:rsidRPr="00893F7B">
      <w:rPr>
        <w:rStyle w:val="PageNumber"/>
        <w:rFonts w:ascii="Arial" w:hAnsi="Arial"/>
      </w:rPr>
      <w:fldChar w:fldCharType="separate"/>
    </w:r>
    <w:r w:rsidR="00F5210C">
      <w:rPr>
        <w:rStyle w:val="PageNumber"/>
        <w:rFonts w:ascii="Arial" w:hAnsi="Arial"/>
        <w:noProof/>
      </w:rPr>
      <w:t>4</w:t>
    </w:r>
    <w:r w:rsidRPr="00893F7B">
      <w:rPr>
        <w:rStyle w:val="PageNumber"/>
        <w:rFonts w:ascii="Arial" w:hAnsi="Arial"/>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5" w:rsidRPr="007D37F5" w:rsidRDefault="007D37F5">
    <w:pPr>
      <w:pStyle w:val="Header"/>
      <w:rPr>
        <w:rFonts w:ascii="Arial" w:hAnsi="Arial"/>
        <w:b/>
        <w:sz w:val="28"/>
      </w:rPr>
    </w:pPr>
    <w:r w:rsidRPr="007D37F5">
      <w:rPr>
        <w:rFonts w:ascii="Arial" w:hAnsi="Arial"/>
        <w:b/>
        <w:sz w:val="28"/>
      </w:rPr>
      <w:t>EXHIBIT 6: REFERENCES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F29"/>
    <w:multiLevelType w:val="hybridMultilevel"/>
    <w:tmpl w:val="F650162A"/>
    <w:lvl w:ilvl="0" w:tplc="E92E3F60">
      <w:start w:val="1"/>
      <w:numFmt w:val="decimal"/>
      <w:lvlText w:val="%1."/>
      <w:lvlJc w:val="left"/>
      <w:pPr>
        <w:ind w:left="36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BE5"/>
    <w:multiLevelType w:val="multilevel"/>
    <w:tmpl w:val="7646CEDC"/>
    <w:lvl w:ilvl="0">
      <w:start w:val="1"/>
      <w:numFmt w:val="decimal"/>
      <w:lvlText w:val="%1."/>
      <w:lvlJc w:val="left"/>
      <w:pPr>
        <w:ind w:left="360" w:hanging="360"/>
      </w:pPr>
      <w:rPr>
        <w:rFonts w:ascii="Times New Roman" w:hAnsi="Times New Roman"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6794C4E"/>
    <w:multiLevelType w:val="multilevel"/>
    <w:tmpl w:val="7646CEDC"/>
    <w:lvl w:ilvl="0">
      <w:start w:val="1"/>
      <w:numFmt w:val="decimal"/>
      <w:lvlText w:val="%1."/>
      <w:lvlJc w:val="left"/>
      <w:pPr>
        <w:ind w:left="360" w:hanging="360"/>
      </w:pPr>
      <w:rPr>
        <w:rFonts w:ascii="Times New Roman" w:hAnsi="Times New Roman"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88A0DE1"/>
    <w:multiLevelType w:val="multilevel"/>
    <w:tmpl w:val="7646CEDC"/>
    <w:lvl w:ilvl="0">
      <w:start w:val="1"/>
      <w:numFmt w:val="decimal"/>
      <w:lvlText w:val="%1."/>
      <w:lvlJc w:val="left"/>
      <w:pPr>
        <w:ind w:left="360" w:hanging="360"/>
      </w:pPr>
      <w:rPr>
        <w:rFonts w:ascii="Times New Roman" w:hAnsi="Times New Roman"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06C11E9"/>
    <w:multiLevelType w:val="hybridMultilevel"/>
    <w:tmpl w:val="1B04D392"/>
    <w:lvl w:ilvl="0" w:tplc="E92E3F60">
      <w:start w:val="1"/>
      <w:numFmt w:val="decimal"/>
      <w:lvlText w:val="%1."/>
      <w:lvlJc w:val="left"/>
      <w:pPr>
        <w:ind w:left="36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678AA"/>
    <w:multiLevelType w:val="hybridMultilevel"/>
    <w:tmpl w:val="1F183C10"/>
    <w:lvl w:ilvl="0" w:tplc="E92E3F60">
      <w:start w:val="1"/>
      <w:numFmt w:val="decimal"/>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534A1"/>
    <w:multiLevelType w:val="hybridMultilevel"/>
    <w:tmpl w:val="7646CEDC"/>
    <w:lvl w:ilvl="0" w:tplc="E92E3F60">
      <w:start w:val="1"/>
      <w:numFmt w:val="decimal"/>
      <w:lvlText w:val="%1."/>
      <w:lvlJc w:val="left"/>
      <w:pPr>
        <w:ind w:left="36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E67099"/>
    <w:multiLevelType w:val="hybridMultilevel"/>
    <w:tmpl w:val="1B04D392"/>
    <w:lvl w:ilvl="0" w:tplc="E92E3F60">
      <w:start w:val="1"/>
      <w:numFmt w:val="decimal"/>
      <w:lvlText w:val="%1."/>
      <w:lvlJc w:val="left"/>
      <w:pPr>
        <w:ind w:left="36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F2566"/>
    <w:multiLevelType w:val="hybridMultilevel"/>
    <w:tmpl w:val="7646CEDC"/>
    <w:lvl w:ilvl="0" w:tplc="E92E3F60">
      <w:start w:val="1"/>
      <w:numFmt w:val="decimal"/>
      <w:lvlText w:val="%1."/>
      <w:lvlJc w:val="left"/>
      <w:pPr>
        <w:ind w:left="36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004D1B"/>
    <w:multiLevelType w:val="hybridMultilevel"/>
    <w:tmpl w:val="7646CEDC"/>
    <w:lvl w:ilvl="0" w:tplc="E92E3F60">
      <w:start w:val="1"/>
      <w:numFmt w:val="decimal"/>
      <w:lvlText w:val="%1."/>
      <w:lvlJc w:val="left"/>
      <w:pPr>
        <w:ind w:left="36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9"/>
  </w:num>
  <w:num w:numId="6">
    <w:abstractNumId w:val="8"/>
  </w:num>
  <w:num w:numId="7">
    <w:abstractNumId w:val="2"/>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9C20C5"/>
    <w:rsid w:val="0005040A"/>
    <w:rsid w:val="00091375"/>
    <w:rsid w:val="000C213D"/>
    <w:rsid w:val="000E49F8"/>
    <w:rsid w:val="001764FB"/>
    <w:rsid w:val="002765EA"/>
    <w:rsid w:val="002A28AE"/>
    <w:rsid w:val="00314B20"/>
    <w:rsid w:val="003F5105"/>
    <w:rsid w:val="00484D8F"/>
    <w:rsid w:val="004D1026"/>
    <w:rsid w:val="00586975"/>
    <w:rsid w:val="007A2850"/>
    <w:rsid w:val="007D37F5"/>
    <w:rsid w:val="008141EC"/>
    <w:rsid w:val="00836701"/>
    <w:rsid w:val="00893F7B"/>
    <w:rsid w:val="00946D46"/>
    <w:rsid w:val="009A450C"/>
    <w:rsid w:val="009C20C5"/>
    <w:rsid w:val="00B3677B"/>
    <w:rsid w:val="00B434E9"/>
    <w:rsid w:val="00B7735A"/>
    <w:rsid w:val="00B94FF7"/>
    <w:rsid w:val="00BC7030"/>
    <w:rsid w:val="00C27370"/>
    <w:rsid w:val="00CF7527"/>
    <w:rsid w:val="00D2468B"/>
    <w:rsid w:val="00DB3AEB"/>
    <w:rsid w:val="00E07FDD"/>
    <w:rsid w:val="00E56490"/>
    <w:rsid w:val="00E67C53"/>
    <w:rsid w:val="00F5210C"/>
    <w:rsid w:val="00F9665A"/>
    <w:rsid w:val="00FE6478"/>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02215"/>
    <w:pPr>
      <w:spacing w:after="0" w:line="288" w:lineRule="auto"/>
    </w:pPr>
    <w:rPr>
      <w:rFonts w:ascii="Book Antiqua" w:hAnsi="Book Antiqu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C4F2C"/>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561"/>
    <w:rPr>
      <w:rFonts w:ascii="Lucida Grande" w:hAnsi="Lucida Grande"/>
      <w:sz w:val="18"/>
      <w:szCs w:val="18"/>
    </w:rPr>
  </w:style>
  <w:style w:type="character" w:customStyle="1" w:styleId="BalloonTextChar0">
    <w:name w:val="Balloon Text Char"/>
    <w:basedOn w:val="DefaultParagraphFont"/>
    <w:link w:val="BalloonText"/>
    <w:uiPriority w:val="99"/>
    <w:semiHidden/>
    <w:rsid w:val="008A356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C4F2C"/>
    <w:rPr>
      <w:rFonts w:ascii="Lucida Grande" w:hAnsi="Lucida Grande"/>
      <w:sz w:val="18"/>
      <w:szCs w:val="18"/>
    </w:rPr>
  </w:style>
  <w:style w:type="paragraph" w:styleId="EnvelopeAddress">
    <w:name w:val="envelope address"/>
    <w:basedOn w:val="Normal"/>
    <w:rsid w:val="00CD63B0"/>
    <w:pPr>
      <w:framePr w:w="7920" w:h="1980" w:hRule="exact" w:hSpace="180" w:wrap="auto" w:hAnchor="page" w:xAlign="center" w:yAlign="bottom"/>
      <w:ind w:left="2880"/>
    </w:pPr>
    <w:rPr>
      <w:rFonts w:ascii="AGaramond" w:hAnsi="AGaramond"/>
    </w:rPr>
  </w:style>
  <w:style w:type="paragraph" w:styleId="ListParagraph">
    <w:name w:val="List Paragraph"/>
    <w:basedOn w:val="Normal"/>
    <w:uiPriority w:val="34"/>
    <w:qFormat/>
    <w:rsid w:val="009C20C5"/>
    <w:pPr>
      <w:spacing w:line="240"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20C5"/>
    <w:rPr>
      <w:color w:val="0000FF" w:themeColor="hyperlink"/>
      <w:u w:val="single"/>
    </w:rPr>
  </w:style>
  <w:style w:type="paragraph" w:styleId="Header">
    <w:name w:val="header"/>
    <w:basedOn w:val="Normal"/>
    <w:link w:val="HeaderChar"/>
    <w:uiPriority w:val="99"/>
    <w:semiHidden/>
    <w:unhideWhenUsed/>
    <w:rsid w:val="007D37F5"/>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7D37F5"/>
    <w:rPr>
      <w:rFonts w:ascii="Book Antiqua" w:hAnsi="Book Antiqua" w:cs="Times New Roman"/>
      <w:szCs w:val="24"/>
    </w:rPr>
  </w:style>
  <w:style w:type="paragraph" w:styleId="Footer">
    <w:name w:val="footer"/>
    <w:basedOn w:val="Normal"/>
    <w:link w:val="FooterChar"/>
    <w:uiPriority w:val="99"/>
    <w:semiHidden/>
    <w:unhideWhenUsed/>
    <w:rsid w:val="007D37F5"/>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7D37F5"/>
    <w:rPr>
      <w:rFonts w:ascii="Book Antiqua" w:hAnsi="Book Antiqua" w:cs="Times New Roman"/>
      <w:szCs w:val="24"/>
    </w:rPr>
  </w:style>
  <w:style w:type="character" w:styleId="PageNumber">
    <w:name w:val="page number"/>
    <w:basedOn w:val="DefaultParagraphFont"/>
    <w:uiPriority w:val="99"/>
    <w:semiHidden/>
    <w:unhideWhenUsed/>
    <w:rsid w:val="00893F7B"/>
  </w:style>
  <w:style w:type="character" w:customStyle="1" w:styleId="bxgy-binding-byline">
    <w:name w:val="bxgy-binding-byline"/>
    <w:basedOn w:val="DefaultParagraphFont"/>
    <w:rsid w:val="00D2468B"/>
  </w:style>
  <w:style w:type="character" w:customStyle="1" w:styleId="bxgy-byline-text">
    <w:name w:val="bxgy-byline-text"/>
    <w:basedOn w:val="DefaultParagraphFont"/>
    <w:rsid w:val="00D2468B"/>
  </w:style>
  <w:style w:type="character" w:styleId="FootnoteReference">
    <w:name w:val="footnote reference"/>
    <w:basedOn w:val="DefaultParagraphFont"/>
    <w:rsid w:val="009A450C"/>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15"/>
    <w:pPr>
      <w:spacing w:after="0" w:line="288" w:lineRule="auto"/>
    </w:pPr>
    <w:rPr>
      <w:rFonts w:ascii="Book Antiqua" w:hAnsi="Book Antiqu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F2C"/>
    <w:rPr>
      <w:rFonts w:ascii="Lucida Grande" w:hAnsi="Lucida Grande"/>
      <w:sz w:val="18"/>
      <w:szCs w:val="18"/>
    </w:rPr>
  </w:style>
  <w:style w:type="character" w:customStyle="1" w:styleId="BalloonTextChar">
    <w:name w:val="Balloon Text Char"/>
    <w:basedOn w:val="DefaultParagraphFont"/>
    <w:link w:val="BalloonText"/>
    <w:uiPriority w:val="99"/>
    <w:semiHidden/>
    <w:rsid w:val="007C4F2C"/>
    <w:rPr>
      <w:rFonts w:ascii="Lucida Grande" w:hAnsi="Lucida Grande"/>
      <w:sz w:val="18"/>
      <w:szCs w:val="18"/>
    </w:rPr>
  </w:style>
  <w:style w:type="paragraph" w:styleId="EnvelopeAddress">
    <w:name w:val="envelope address"/>
    <w:basedOn w:val="Normal"/>
    <w:rsid w:val="00CD63B0"/>
    <w:pPr>
      <w:framePr w:w="7920" w:h="1980" w:hRule="exact" w:hSpace="180" w:wrap="auto" w:hAnchor="page" w:xAlign="center" w:yAlign="bottom"/>
      <w:ind w:left="2880"/>
    </w:pPr>
    <w:rPr>
      <w:rFonts w:ascii="AGaramond" w:hAnsi="AGaramond"/>
    </w:rPr>
  </w:style>
  <w:style w:type="paragraph" w:styleId="ListParagraph">
    <w:name w:val="List Paragraph"/>
    <w:basedOn w:val="Normal"/>
    <w:uiPriority w:val="34"/>
    <w:qFormat/>
    <w:rsid w:val="009C20C5"/>
    <w:pPr>
      <w:spacing w:line="240" w:lineRule="auto"/>
      <w:ind w:left="720"/>
      <w:contextualSpacing/>
    </w:pPr>
    <w:rPr>
      <w:rFonts w:asciiTheme="minorHAnsi" w:eastAsiaTheme="minorHAnsi" w:hAnsiTheme="minorHAnsi" w:cstheme="minorBidi"/>
      <w:sz w:val="24"/>
    </w:rPr>
  </w:style>
  <w:style w:type="character" w:styleId="Hyperlink">
    <w:name w:val="Hyperlink"/>
    <w:basedOn w:val="DefaultParagraphFont"/>
    <w:uiPriority w:val="99"/>
    <w:unhideWhenUsed/>
    <w:rsid w:val="009C20C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1341</Words>
  <Characters>7647</Characters>
  <Application>Microsoft Macintosh Word</Application>
  <DocSecurity>0</DocSecurity>
  <Lines>63</Lines>
  <Paragraphs>15</Paragraphs>
  <ScaleCrop>false</ScaleCrop>
  <Company>LandWorks</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Steen</dc:creator>
  <cp:keywords/>
  <cp:lastModifiedBy>Natalie Steen</cp:lastModifiedBy>
  <cp:revision>19</cp:revision>
  <dcterms:created xsi:type="dcterms:W3CDTF">2013-04-18T13:34:00Z</dcterms:created>
  <dcterms:modified xsi:type="dcterms:W3CDTF">2013-04-18T15:35:00Z</dcterms:modified>
</cp:coreProperties>
</file>