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8C" w:rsidRPr="00F84E8C" w:rsidRDefault="00F84E8C" w:rsidP="00CD593D">
      <w:p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b/>
          <w:sz w:val="24"/>
          <w:u w:val="single"/>
        </w:rPr>
      </w:pPr>
      <w:bookmarkStart w:id="0" w:name="_GoBack"/>
      <w:bookmarkEnd w:id="0"/>
      <w:r w:rsidRPr="00F84E8C">
        <w:rPr>
          <w:b/>
          <w:sz w:val="24"/>
          <w:u w:val="single"/>
        </w:rPr>
        <w:t>Periodic Monitoring Example:</w:t>
      </w:r>
    </w:p>
    <w:p w:rsidR="00F84E8C" w:rsidRDefault="00F84E8C" w:rsidP="00CD593D">
      <w:p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sz w:val="24"/>
        </w:rPr>
      </w:pPr>
      <w:proofErr w:type="spellStart"/>
      <w:r>
        <w:rPr>
          <w:sz w:val="24"/>
        </w:rPr>
        <w:t>NoneSuch</w:t>
      </w:r>
      <w:proofErr w:type="spellEnd"/>
      <w:r>
        <w:rPr>
          <w:sz w:val="24"/>
        </w:rPr>
        <w:t xml:space="preserve"> Energy, Inc., West Windfall, Maine, License A-000-70-C-R</w:t>
      </w:r>
    </w:p>
    <w:p w:rsidR="00F84E8C" w:rsidRPr="00F84E8C" w:rsidRDefault="00F84E8C" w:rsidP="00CD593D">
      <w:p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sz w:val="24"/>
        </w:rPr>
      </w:pPr>
      <w:r>
        <w:rPr>
          <w:sz w:val="24"/>
        </w:rPr>
        <w:t>(Only the License Conditions related to periodic monitoring report requirements are shown.)</w:t>
      </w:r>
    </w:p>
    <w:p w:rsidR="00F84E8C" w:rsidRDefault="00F84E8C" w:rsidP="00CD593D">
      <w:p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b/>
          <w:sz w:val="24"/>
          <w:u w:val="single"/>
        </w:rPr>
      </w:pPr>
    </w:p>
    <w:p w:rsidR="00CD593D" w:rsidRDefault="00CD593D" w:rsidP="00CD593D">
      <w:p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b/>
          <w:sz w:val="24"/>
          <w:u w:val="single"/>
        </w:rPr>
      </w:pPr>
      <w:r>
        <w:rPr>
          <w:b/>
          <w:sz w:val="24"/>
          <w:u w:val="single"/>
        </w:rPr>
        <w:t>License Condition</w:t>
      </w:r>
    </w:p>
    <w:p w:rsidR="00CD593D" w:rsidRDefault="00CD593D" w:rsidP="00CD593D">
      <w:pPr>
        <w:numPr>
          <w:ilvl w:val="0"/>
          <w:numId w:val="1"/>
        </w:numPr>
        <w:tabs>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sz w:val="24"/>
        </w:rPr>
      </w:pPr>
      <w:r>
        <w:rPr>
          <w:sz w:val="24"/>
        </w:rPr>
        <w:t>Boiler #1</w:t>
      </w:r>
    </w:p>
    <w:p w:rsidR="00CD593D" w:rsidRDefault="00CD593D" w:rsidP="00CD593D">
      <w:pPr>
        <w:pStyle w:val="BodyTextIndent3"/>
        <w:tabs>
          <w:tab w:val="clear" w:pos="1080"/>
          <w:tab w:val="left" w:pos="1440"/>
        </w:tabs>
        <w:spacing w:after="60"/>
        <w:ind w:right="446"/>
      </w:pPr>
      <w:r>
        <w:t>A.</w:t>
      </w:r>
      <w:r>
        <w:tab/>
        <w:t>Boiler #1 Parameter Monitor</w:t>
      </w:r>
    </w:p>
    <w:p w:rsidR="00CD593D" w:rsidRDefault="00CD593D" w:rsidP="00CD593D">
      <w:pPr>
        <w:pStyle w:val="BodyTextIndent3"/>
        <w:tabs>
          <w:tab w:val="clear" w:pos="1080"/>
        </w:tabs>
        <w:spacing w:after="60"/>
        <w:ind w:right="446" w:firstLine="0"/>
      </w:pPr>
      <w:r>
        <w:t xml:space="preserve">Steam production shall be limited to 367,400 #/hr.  </w:t>
      </w:r>
      <w:proofErr w:type="spellStart"/>
      <w:r>
        <w:t>NoneSuch</w:t>
      </w:r>
      <w:proofErr w:type="spellEnd"/>
      <w:r>
        <w:t xml:space="preserve"> Energy shall monitor and record steam flow rate continuously for Boiler #1.[06-096 C.M.R. ch.140, BPT]</w:t>
      </w:r>
    </w:p>
    <w:p w:rsidR="00CD593D" w:rsidRDefault="00CD593D" w:rsidP="00CD593D">
      <w:pPr>
        <w:pStyle w:val="BodyTextIndent3"/>
        <w:ind w:right="450" w:firstLine="0"/>
      </w:pPr>
    </w:p>
    <w:p w:rsidR="00CD593D" w:rsidRDefault="00CD593D" w:rsidP="00CD593D">
      <w:pPr>
        <w:tabs>
          <w:tab w:val="left" w:pos="360"/>
          <w:tab w:val="left" w:pos="720"/>
          <w:tab w:val="left" w:pos="1440"/>
          <w:tab w:val="left" w:pos="1800"/>
          <w:tab w:val="left" w:pos="2160"/>
          <w:tab w:val="left" w:pos="2520"/>
          <w:tab w:val="left" w:pos="2880"/>
          <w:tab w:val="left" w:pos="3240"/>
          <w:tab w:val="left" w:pos="3600"/>
          <w:tab w:val="left" w:pos="3960"/>
          <w:tab w:val="left" w:pos="4320"/>
        </w:tabs>
        <w:spacing w:line="240" w:lineRule="atLeast"/>
        <w:ind w:left="1080" w:right="450" w:hanging="360"/>
        <w:jc w:val="both"/>
        <w:rPr>
          <w:sz w:val="24"/>
        </w:rPr>
      </w:pPr>
      <w:r>
        <w:rPr>
          <w:sz w:val="24"/>
        </w:rPr>
        <w:t>H.</w:t>
      </w:r>
      <w:r>
        <w:rPr>
          <w:sz w:val="24"/>
        </w:rPr>
        <w:tab/>
        <w:t>Particulate matter (PM, PM</w:t>
      </w:r>
      <w:r>
        <w:rPr>
          <w:sz w:val="24"/>
          <w:vertAlign w:val="subscript"/>
        </w:rPr>
        <w:t>10</w:t>
      </w:r>
      <w:r>
        <w:rPr>
          <w:sz w:val="24"/>
        </w:rPr>
        <w:t>) emissions from Boiler #1 shall be controlled by the operation and maintenance of a multiple centrifugal cyclone separator followed by an electrostatic precipitator (ESP).</w:t>
      </w:r>
    </w:p>
    <w:p w:rsidR="00CD593D" w:rsidRDefault="00CD593D" w:rsidP="00CD59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p>
    <w:p w:rsidR="00CD593D" w:rsidRDefault="00CD593D" w:rsidP="00CD59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ight="450"/>
        <w:jc w:val="both"/>
        <w:rPr>
          <w:sz w:val="24"/>
        </w:rPr>
      </w:pPr>
      <w:proofErr w:type="spellStart"/>
      <w:r>
        <w:rPr>
          <w:sz w:val="24"/>
        </w:rPr>
        <w:t>NoneSuch</w:t>
      </w:r>
      <w:proofErr w:type="spellEnd"/>
      <w:r>
        <w:rPr>
          <w:sz w:val="24"/>
        </w:rPr>
        <w:t xml:space="preserve"> Energy shall operate, at a minimum, the number of ESP fields that operated during the most recent demonstration of compliance with its licensed particulate emission limits. Upon written notification to the Department, and in accordance with the Bureau of Air Quality’s Air Emission Compliance Test Protocol, </w:t>
      </w:r>
      <w:proofErr w:type="spellStart"/>
      <w:r>
        <w:rPr>
          <w:sz w:val="24"/>
        </w:rPr>
        <w:t>NoneSuch</w:t>
      </w:r>
      <w:proofErr w:type="spellEnd"/>
      <w:r>
        <w:rPr>
          <w:sz w:val="24"/>
        </w:rPr>
        <w:t xml:space="preserve"> Energy may perform additional particulate emission testing to demonstrate compliance with alternative operating scenarios, but under no circumstances shall </w:t>
      </w:r>
      <w:proofErr w:type="spellStart"/>
      <w:r>
        <w:rPr>
          <w:sz w:val="24"/>
        </w:rPr>
        <w:t>NoneSuch</w:t>
      </w:r>
      <w:proofErr w:type="spellEnd"/>
      <w:r>
        <w:rPr>
          <w:sz w:val="24"/>
        </w:rPr>
        <w:t xml:space="preserve"> Energy be relieved of its obligation to meet its licensed emission limits.</w:t>
      </w:r>
    </w:p>
    <w:p w:rsidR="00CD593D" w:rsidRDefault="00CD593D" w:rsidP="00CD593D">
      <w:pPr>
        <w:tabs>
          <w:tab w:val="left" w:pos="360"/>
          <w:tab w:val="left" w:pos="72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p>
    <w:p w:rsidR="00CD593D" w:rsidRDefault="00CD593D" w:rsidP="00CD593D">
      <w:pPr>
        <w:tabs>
          <w:tab w:val="left" w:pos="360"/>
          <w:tab w:val="left" w:pos="720"/>
          <w:tab w:val="left" w:pos="1800"/>
          <w:tab w:val="left" w:pos="2160"/>
          <w:tab w:val="left" w:pos="2520"/>
          <w:tab w:val="left" w:pos="2880"/>
          <w:tab w:val="left" w:pos="3240"/>
          <w:tab w:val="left" w:pos="3600"/>
          <w:tab w:val="left" w:pos="3960"/>
          <w:tab w:val="left" w:pos="4320"/>
        </w:tabs>
        <w:spacing w:line="240" w:lineRule="atLeast"/>
        <w:ind w:left="1080" w:right="450" w:hanging="360"/>
        <w:jc w:val="both"/>
        <w:rPr>
          <w:sz w:val="24"/>
        </w:rPr>
      </w:pPr>
      <w:r>
        <w:rPr>
          <w:sz w:val="24"/>
        </w:rPr>
        <w:tab/>
        <w:t>Data for the following points in the ESP shall be monitored continuously and recorded once per shift during operation:</w:t>
      </w:r>
    </w:p>
    <w:p w:rsidR="00475266" w:rsidRDefault="00CD593D" w:rsidP="00475266">
      <w:pPr>
        <w:pStyle w:val="ListParagraph"/>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r w:rsidRPr="00475266">
        <w:rPr>
          <w:sz w:val="24"/>
        </w:rPr>
        <w:t>Primary and secondary voltages on each field</w:t>
      </w:r>
    </w:p>
    <w:p w:rsidR="00CD593D" w:rsidRPr="00475266" w:rsidRDefault="00CD593D" w:rsidP="00475266">
      <w:pPr>
        <w:pStyle w:val="ListParagraph"/>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r w:rsidRPr="00475266">
        <w:rPr>
          <w:sz w:val="24"/>
        </w:rPr>
        <w:t>Primary and secondary current on each field</w:t>
      </w:r>
    </w:p>
    <w:p w:rsidR="00CD593D" w:rsidRDefault="00CD593D" w:rsidP="00CD593D">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r>
        <w:rPr>
          <w:sz w:val="24"/>
        </w:rPr>
        <w:tab/>
      </w:r>
      <w:r>
        <w:rPr>
          <w:sz w:val="24"/>
        </w:rPr>
        <w:tab/>
        <w:t xml:space="preserve">[06-096 C.M.R. </w:t>
      </w:r>
      <w:proofErr w:type="spellStart"/>
      <w:r>
        <w:rPr>
          <w:sz w:val="24"/>
        </w:rPr>
        <w:t>ch.</w:t>
      </w:r>
      <w:proofErr w:type="spellEnd"/>
      <w:r>
        <w:rPr>
          <w:sz w:val="24"/>
        </w:rPr>
        <w:t xml:space="preserve"> 140, BPT]</w:t>
      </w:r>
    </w:p>
    <w:p w:rsidR="00CD593D" w:rsidRDefault="00CD593D" w:rsidP="00CD593D">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450"/>
        <w:jc w:val="both"/>
        <w:rPr>
          <w:sz w:val="24"/>
        </w:rPr>
      </w:pPr>
    </w:p>
    <w:p w:rsidR="00CD593D" w:rsidRDefault="00CD593D" w:rsidP="00CD593D">
      <w:pPr>
        <w:tabs>
          <w:tab w:val="left" w:pos="360"/>
          <w:tab w:val="left" w:pos="720"/>
          <w:tab w:val="left" w:pos="1080"/>
          <w:tab w:val="left" w:pos="1800"/>
          <w:tab w:val="left" w:pos="2160"/>
          <w:tab w:val="left" w:pos="2520"/>
          <w:tab w:val="left" w:pos="2880"/>
          <w:tab w:val="left" w:pos="3240"/>
          <w:tab w:val="left" w:pos="3600"/>
          <w:tab w:val="left" w:pos="3960"/>
          <w:tab w:val="left" w:pos="4320"/>
        </w:tabs>
        <w:spacing w:line="240" w:lineRule="atLeast"/>
        <w:ind w:left="1080" w:right="450" w:hanging="360"/>
        <w:jc w:val="both"/>
        <w:rPr>
          <w:sz w:val="24"/>
        </w:rPr>
      </w:pPr>
      <w:r>
        <w:rPr>
          <w:sz w:val="24"/>
        </w:rPr>
        <w:t>I.</w:t>
      </w:r>
      <w:r>
        <w:rPr>
          <w:sz w:val="24"/>
        </w:rPr>
        <w:tab/>
      </w:r>
      <w:proofErr w:type="spellStart"/>
      <w:r>
        <w:rPr>
          <w:sz w:val="24"/>
        </w:rPr>
        <w:t>NoneSuch</w:t>
      </w:r>
      <w:proofErr w:type="spellEnd"/>
      <w:r>
        <w:rPr>
          <w:sz w:val="24"/>
        </w:rPr>
        <w:t xml:space="preserve"> Energy shall operate SNCR with urea injection equipped with a urea mixture flow rate monitor (periodic monitor) and data shall be recorded once per shift during operation. [06-096 C.M.R. </w:t>
      </w:r>
      <w:proofErr w:type="spellStart"/>
      <w:r>
        <w:rPr>
          <w:sz w:val="24"/>
        </w:rPr>
        <w:t>ch.</w:t>
      </w:r>
      <w:proofErr w:type="spellEnd"/>
      <w:r>
        <w:rPr>
          <w:sz w:val="24"/>
        </w:rPr>
        <w:t xml:space="preserve"> 140, BPT]</w:t>
      </w:r>
    </w:p>
    <w:p w:rsidR="00CD593D" w:rsidRDefault="00CD593D" w:rsidP="00FC0B7B">
      <w:pPr>
        <w:pStyle w:val="BodyTextIndent3"/>
        <w:ind w:left="0" w:right="450" w:firstLine="0"/>
      </w:pPr>
    </w:p>
    <w:p w:rsidR="00FC0B7B" w:rsidRDefault="00FC0B7B" w:rsidP="00FC0B7B">
      <w:pPr>
        <w:pStyle w:val="BodyTextIndent3"/>
        <w:ind w:left="990" w:right="450" w:hanging="270"/>
      </w:pPr>
      <w:r>
        <w:t xml:space="preserve">J. </w:t>
      </w:r>
      <w:proofErr w:type="spellStart"/>
      <w:r>
        <w:t>NoneSuch</w:t>
      </w:r>
      <w:proofErr w:type="spellEnd"/>
      <w:r>
        <w:t xml:space="preserve"> Energy shall demonstrate compliance with the PM limit by conducting performance testing by December</w:t>
      </w:r>
      <w:r w:rsidR="00AD7836">
        <w:t xml:space="preserve"> 31, 2016</w:t>
      </w:r>
      <w:r>
        <w:t xml:space="preserve"> and upon request by the department thereafter. [06-096 C.M.R. </w:t>
      </w:r>
      <w:proofErr w:type="spellStart"/>
      <w:r>
        <w:t>ch.</w:t>
      </w:r>
      <w:proofErr w:type="spellEnd"/>
      <w:r>
        <w:t xml:space="preserve"> 140, BPT]</w:t>
      </w:r>
    </w:p>
    <w:p w:rsidR="00FC0B7B" w:rsidRDefault="00FC0B7B" w:rsidP="00FC0B7B">
      <w:pPr>
        <w:pStyle w:val="BodyTextIndent3"/>
        <w:ind w:left="990" w:right="450" w:hanging="270"/>
      </w:pPr>
    </w:p>
    <w:p w:rsidR="00FC0B7B" w:rsidRDefault="00FC0B7B" w:rsidP="00FC0B7B">
      <w:pPr>
        <w:pStyle w:val="BodyTextIndent3"/>
        <w:ind w:left="990" w:right="450" w:hanging="270"/>
      </w:pPr>
      <w:r>
        <w:t xml:space="preserve">K. </w:t>
      </w:r>
      <w:proofErr w:type="spellStart"/>
      <w:r>
        <w:t>NoneSuch</w:t>
      </w:r>
      <w:proofErr w:type="spellEnd"/>
      <w:r>
        <w:t xml:space="preserve"> Energy shall demonstrate compliance with the Ammonia limit by conducting performance testing by December</w:t>
      </w:r>
      <w:r w:rsidR="00AD7836">
        <w:t xml:space="preserve"> 31, 2016</w:t>
      </w:r>
      <w:r>
        <w:t xml:space="preserve"> and every </w:t>
      </w:r>
      <w:r w:rsidR="00AD7836">
        <w:t>even</w:t>
      </w:r>
      <w:r>
        <w:t xml:space="preserve"> year thereafter. [06-096 C.M.R. </w:t>
      </w:r>
      <w:proofErr w:type="spellStart"/>
      <w:r>
        <w:t>ch.</w:t>
      </w:r>
      <w:proofErr w:type="spellEnd"/>
      <w:r>
        <w:t xml:space="preserve"> 140, BPT]</w:t>
      </w:r>
    </w:p>
    <w:p w:rsidR="00FC0B7B" w:rsidRDefault="00FC0B7B" w:rsidP="00FC0B7B">
      <w:pPr>
        <w:pStyle w:val="BodyTextIndent3"/>
        <w:ind w:left="0" w:right="450" w:firstLine="0"/>
      </w:pPr>
    </w:p>
    <w:p w:rsidR="00CD593D" w:rsidRDefault="00CD593D" w:rsidP="00CD593D">
      <w:pPr>
        <w:pStyle w:val="BodyTextIndent2"/>
        <w:tabs>
          <w:tab w:val="clear" w:pos="1800"/>
          <w:tab w:val="clear" w:pos="2160"/>
          <w:tab w:val="left" w:pos="2250"/>
        </w:tabs>
        <w:ind w:right="450"/>
      </w:pPr>
      <w:r>
        <w:lastRenderedPageBreak/>
        <w:t>M.</w:t>
      </w:r>
      <w:r>
        <w:tab/>
        <w:t xml:space="preserve">Boiler #1 is subject to 40 C.F.R. Part 60, Subparts A and Db and </w:t>
      </w:r>
      <w:proofErr w:type="spellStart"/>
      <w:r>
        <w:t>NoneSuch</w:t>
      </w:r>
      <w:proofErr w:type="spellEnd"/>
      <w:r>
        <w:t xml:space="preserve"> Energy shall comply with the notification and record keeping requirements of 40 C.F.R. § 60.7 including the following:</w:t>
      </w:r>
    </w:p>
    <w:p w:rsidR="00CD593D" w:rsidRDefault="00CD593D" w:rsidP="00CD593D">
      <w:pPr>
        <w:pStyle w:val="BodyTextIndent2"/>
        <w:tabs>
          <w:tab w:val="clear" w:pos="1800"/>
          <w:tab w:val="clear" w:pos="2160"/>
          <w:tab w:val="left" w:pos="2250"/>
        </w:tabs>
        <w:ind w:right="450"/>
      </w:pPr>
    </w:p>
    <w:p w:rsidR="00CD593D" w:rsidRDefault="00CD593D" w:rsidP="00CD593D">
      <w:pPr>
        <w:pStyle w:val="BodyTextIndent2"/>
        <w:numPr>
          <w:ilvl w:val="0"/>
          <w:numId w:val="2"/>
        </w:numPr>
        <w:tabs>
          <w:tab w:val="clear" w:pos="1800"/>
          <w:tab w:val="clear" w:pos="2160"/>
          <w:tab w:val="left" w:pos="2250"/>
        </w:tabs>
        <w:ind w:right="450"/>
      </w:pPr>
      <w:proofErr w:type="spellStart"/>
      <w:r>
        <w:t>NoneSuch</w:t>
      </w:r>
      <w:proofErr w:type="spellEnd"/>
      <w:r>
        <w:t xml:space="preserve"> Energy shall maintain monthly fuel use records and determine an annual capacity factor on a 12-month rolling average basis with the new annual capacity calculated at the end of each calendar month and submitted annually</w:t>
      </w:r>
    </w:p>
    <w:p w:rsidR="00CD593D" w:rsidRPr="00260725" w:rsidRDefault="00CD593D" w:rsidP="00CD593D">
      <w:pPr>
        <w:pStyle w:val="BodyTextIndent2"/>
        <w:numPr>
          <w:ilvl w:val="0"/>
          <w:numId w:val="2"/>
        </w:numPr>
        <w:tabs>
          <w:tab w:val="clear" w:pos="1800"/>
          <w:tab w:val="clear" w:pos="2160"/>
          <w:tab w:val="left" w:pos="2250"/>
        </w:tabs>
        <w:ind w:right="450"/>
      </w:pPr>
      <w:proofErr w:type="spellStart"/>
      <w:r w:rsidRPr="00260725">
        <w:t>NoneSuch</w:t>
      </w:r>
      <w:proofErr w:type="spellEnd"/>
      <w:r w:rsidRPr="00260725">
        <w:t xml:space="preserve"> Energy shall also maintain records of fuel oil percent sulfur by weight through purchase receipts.</w:t>
      </w:r>
    </w:p>
    <w:p w:rsidR="00CD593D" w:rsidRDefault="00CD593D" w:rsidP="00CD593D">
      <w:pPr>
        <w:tabs>
          <w:tab w:val="left" w:pos="360"/>
          <w:tab w:val="left" w:pos="1080"/>
          <w:tab w:val="left" w:pos="1440"/>
          <w:tab w:val="left" w:pos="2250"/>
          <w:tab w:val="left" w:pos="2520"/>
          <w:tab w:val="left" w:pos="2880"/>
          <w:tab w:val="left" w:pos="3240"/>
          <w:tab w:val="left" w:pos="3600"/>
          <w:tab w:val="left" w:pos="3960"/>
          <w:tab w:val="left" w:pos="4320"/>
        </w:tabs>
        <w:spacing w:line="240" w:lineRule="atLeast"/>
        <w:ind w:left="1080" w:right="450"/>
        <w:jc w:val="both"/>
        <w:rPr>
          <w:sz w:val="24"/>
        </w:rPr>
      </w:pPr>
      <w:r>
        <w:rPr>
          <w:sz w:val="24"/>
        </w:rPr>
        <w:t>[40 C.F.R. Part 60, Subpart Db]</w:t>
      </w:r>
    </w:p>
    <w:p w:rsidR="00CD593D" w:rsidRDefault="00CD593D" w:rsidP="00CD593D">
      <w:pPr>
        <w:tabs>
          <w:tab w:val="left" w:pos="360"/>
          <w:tab w:val="left" w:pos="1080"/>
          <w:tab w:val="left" w:pos="1440"/>
          <w:tab w:val="left" w:pos="2250"/>
          <w:tab w:val="left" w:pos="2520"/>
          <w:tab w:val="left" w:pos="2880"/>
          <w:tab w:val="left" w:pos="3240"/>
          <w:tab w:val="left" w:pos="3600"/>
          <w:tab w:val="left" w:pos="3960"/>
          <w:tab w:val="left" w:pos="4320"/>
        </w:tabs>
        <w:spacing w:line="240" w:lineRule="atLeast"/>
        <w:ind w:left="1080" w:right="450"/>
        <w:jc w:val="both"/>
        <w:rPr>
          <w:sz w:val="24"/>
        </w:rPr>
      </w:pPr>
    </w:p>
    <w:p w:rsidR="00CD593D" w:rsidRPr="00260725" w:rsidRDefault="00CD593D" w:rsidP="00CD593D">
      <w:pPr>
        <w:pStyle w:val="ListParagraph"/>
        <w:tabs>
          <w:tab w:val="left" w:pos="1800"/>
          <w:tab w:val="left" w:pos="2160"/>
          <w:tab w:val="left" w:pos="2520"/>
          <w:tab w:val="left" w:pos="2880"/>
          <w:tab w:val="left" w:pos="3240"/>
          <w:tab w:val="left" w:pos="3600"/>
          <w:tab w:val="left" w:pos="3960"/>
          <w:tab w:val="left" w:pos="4320"/>
        </w:tabs>
        <w:spacing w:before="60" w:line="240" w:lineRule="atLeast"/>
        <w:ind w:left="1440" w:right="446"/>
        <w:jc w:val="both"/>
        <w:rPr>
          <w:sz w:val="24"/>
        </w:rPr>
      </w:pPr>
    </w:p>
    <w:p w:rsidR="00CD593D" w:rsidRDefault="00CD593D" w:rsidP="00CD593D">
      <w:pPr>
        <w:pStyle w:val="BodyTextIndent3"/>
        <w:tabs>
          <w:tab w:val="clear" w:pos="1800"/>
          <w:tab w:val="clear" w:pos="2160"/>
          <w:tab w:val="left" w:pos="450"/>
          <w:tab w:val="left" w:pos="720"/>
          <w:tab w:val="left" w:pos="1440"/>
          <w:tab w:val="left" w:pos="2250"/>
        </w:tabs>
        <w:ind w:left="360" w:right="450"/>
      </w:pPr>
      <w:r>
        <w:t>(15)</w:t>
      </w:r>
      <w:r w:rsidR="004F759E">
        <w:tab/>
      </w:r>
      <w:r w:rsidR="004F759E">
        <w:tab/>
        <w:t>Diesel #2</w:t>
      </w:r>
    </w:p>
    <w:p w:rsidR="00CD593D" w:rsidRDefault="00CD593D" w:rsidP="00CD593D">
      <w:pPr>
        <w:pStyle w:val="BodyTextIndent3"/>
        <w:tabs>
          <w:tab w:val="clear" w:pos="1800"/>
          <w:tab w:val="clear" w:pos="2160"/>
          <w:tab w:val="left" w:pos="450"/>
          <w:tab w:val="left" w:pos="720"/>
          <w:tab w:val="left" w:pos="1440"/>
          <w:tab w:val="left" w:pos="2250"/>
        </w:tabs>
        <w:ind w:left="360" w:right="450"/>
      </w:pPr>
    </w:p>
    <w:p w:rsidR="004F759E" w:rsidRPr="004F759E" w:rsidRDefault="004F759E" w:rsidP="00CD593D">
      <w:pPr>
        <w:pStyle w:val="BodyTextIndent3"/>
        <w:numPr>
          <w:ilvl w:val="0"/>
          <w:numId w:val="4"/>
        </w:numPr>
        <w:tabs>
          <w:tab w:val="clear" w:pos="1800"/>
          <w:tab w:val="clear" w:pos="2160"/>
          <w:tab w:val="left" w:pos="450"/>
          <w:tab w:val="left" w:pos="1440"/>
          <w:tab w:val="left" w:pos="2250"/>
        </w:tabs>
        <w:ind w:right="450"/>
      </w:pPr>
      <w:r>
        <w:t xml:space="preserve">Diesel #2 shall fire distillate fuel with a sulfur content not to exceed 0.0015% by weight. </w:t>
      </w:r>
      <w:r>
        <w:rPr>
          <w:szCs w:val="24"/>
        </w:rPr>
        <w:t>Fuel s</w:t>
      </w:r>
      <w:r w:rsidRPr="00B14B0E">
        <w:rPr>
          <w:szCs w:val="24"/>
        </w:rPr>
        <w:t xml:space="preserve">ulfur content compliance shall be demonstrated by fuel delivery receipts from the supplier documenting the </w:t>
      </w:r>
      <w:r w:rsidRPr="00B14B0E">
        <w:rPr>
          <w:snapToGrid w:val="0"/>
          <w:szCs w:val="24"/>
        </w:rPr>
        <w:t>type of fuel delivered and the sulfur content of the fuel</w:t>
      </w:r>
      <w:r>
        <w:rPr>
          <w:snapToGrid w:val="0"/>
          <w:szCs w:val="24"/>
        </w:rPr>
        <w:t xml:space="preserve">. [06-096 C.M.R. </w:t>
      </w:r>
      <w:proofErr w:type="spellStart"/>
      <w:r>
        <w:rPr>
          <w:snapToGrid w:val="0"/>
          <w:szCs w:val="24"/>
        </w:rPr>
        <w:t>ch.</w:t>
      </w:r>
      <w:proofErr w:type="spellEnd"/>
      <w:r>
        <w:rPr>
          <w:snapToGrid w:val="0"/>
          <w:szCs w:val="24"/>
        </w:rPr>
        <w:t xml:space="preserve"> 140, BPT]</w:t>
      </w:r>
    </w:p>
    <w:p w:rsidR="00CD593D" w:rsidRDefault="00CD593D" w:rsidP="00CD593D">
      <w:pPr>
        <w:pStyle w:val="BodyTextIndent3"/>
        <w:tabs>
          <w:tab w:val="clear" w:pos="360"/>
          <w:tab w:val="clear" w:pos="1800"/>
          <w:tab w:val="clear" w:pos="2160"/>
          <w:tab w:val="left" w:pos="450"/>
          <w:tab w:val="left" w:pos="1440"/>
          <w:tab w:val="left" w:pos="2250"/>
        </w:tabs>
        <w:ind w:right="450" w:firstLine="0"/>
      </w:pPr>
    </w:p>
    <w:p w:rsidR="004F759E" w:rsidRDefault="004F759E" w:rsidP="00CD593D">
      <w:pPr>
        <w:pStyle w:val="BodyTextIndent3"/>
        <w:numPr>
          <w:ilvl w:val="0"/>
          <w:numId w:val="4"/>
        </w:numPr>
        <w:tabs>
          <w:tab w:val="clear" w:pos="360"/>
          <w:tab w:val="clear" w:pos="1800"/>
          <w:tab w:val="clear" w:pos="2160"/>
          <w:tab w:val="left" w:pos="1440"/>
          <w:tab w:val="left" w:pos="2250"/>
        </w:tabs>
        <w:ind w:right="450"/>
      </w:pPr>
      <w:r>
        <w:rPr>
          <w:szCs w:val="24"/>
        </w:rPr>
        <w:t>Diesel #2 shall</w:t>
      </w:r>
      <w:r w:rsidRPr="005A0435">
        <w:rPr>
          <w:szCs w:val="24"/>
        </w:rPr>
        <w:t xml:space="preserve"> be limited to 100 hours/year for maintenan</w:t>
      </w:r>
      <w:r>
        <w:rPr>
          <w:szCs w:val="24"/>
        </w:rPr>
        <w:t>ce checks and readiness testing</w:t>
      </w:r>
      <w:r w:rsidRPr="005A0435">
        <w:rPr>
          <w:szCs w:val="24"/>
        </w:rPr>
        <w:t xml:space="preserve">. </w:t>
      </w:r>
      <w:r w:rsidRPr="00FF6B49">
        <w:rPr>
          <w:szCs w:val="24"/>
        </w:rPr>
        <w:t>Up to 50</w:t>
      </w:r>
      <w:r>
        <w:rPr>
          <w:szCs w:val="24"/>
        </w:rPr>
        <w:t> </w:t>
      </w:r>
      <w:r w:rsidRPr="00FF6B49">
        <w:rPr>
          <w:szCs w:val="24"/>
        </w:rPr>
        <w:t xml:space="preserve">hours/year of the 100 hours/year may be used in non-emergency situations (this does not include peak shaving, demand response, or to generate income for a facility by providing power to an electric grid or otherwise supply power as part of a financial arrangement with another entity). These </w:t>
      </w:r>
      <w:r w:rsidRPr="00FF6B49">
        <w:t>limits</w:t>
      </w:r>
      <w:r>
        <w:t xml:space="preserve"> are based on a calendar year. </w:t>
      </w:r>
      <w:r w:rsidRPr="00FF6B49">
        <w:t xml:space="preserve">Compliance shall be demonstrated by </w:t>
      </w:r>
      <w:r>
        <w:t>records (electronic or written log)</w:t>
      </w:r>
      <w:r w:rsidRPr="00FF6B49">
        <w:t xml:space="preserve"> of all </w:t>
      </w:r>
      <w:r>
        <w:t>engine</w:t>
      </w:r>
      <w:r w:rsidRPr="00FF6B49">
        <w:t xml:space="preserve"> operating hours</w:t>
      </w:r>
      <w:r w:rsidR="00CD593D">
        <w:t xml:space="preserve">. </w:t>
      </w:r>
    </w:p>
    <w:p w:rsidR="00CD593D" w:rsidRDefault="004F759E" w:rsidP="004F759E">
      <w:pPr>
        <w:pStyle w:val="BodyTextIndent3"/>
        <w:tabs>
          <w:tab w:val="clear" w:pos="360"/>
          <w:tab w:val="clear" w:pos="1800"/>
          <w:tab w:val="clear" w:pos="2160"/>
          <w:tab w:val="left" w:pos="1440"/>
          <w:tab w:val="left" w:pos="2250"/>
        </w:tabs>
        <w:ind w:right="450" w:firstLine="0"/>
      </w:pPr>
      <w:r w:rsidRPr="005A0435">
        <w:rPr>
          <w:szCs w:val="24"/>
        </w:rPr>
        <w:t>[40</w:t>
      </w:r>
      <w:r>
        <w:rPr>
          <w:szCs w:val="24"/>
        </w:rPr>
        <w:t> </w:t>
      </w:r>
      <w:r w:rsidRPr="005A0435">
        <w:rPr>
          <w:szCs w:val="24"/>
        </w:rPr>
        <w:t>C</w:t>
      </w:r>
      <w:r>
        <w:rPr>
          <w:szCs w:val="24"/>
        </w:rPr>
        <w:t>.</w:t>
      </w:r>
      <w:r w:rsidRPr="005A0435">
        <w:rPr>
          <w:szCs w:val="24"/>
        </w:rPr>
        <w:t>F</w:t>
      </w:r>
      <w:r>
        <w:rPr>
          <w:szCs w:val="24"/>
        </w:rPr>
        <w:t>.</w:t>
      </w:r>
      <w:r w:rsidRPr="005A0435">
        <w:rPr>
          <w:szCs w:val="24"/>
        </w:rPr>
        <w:t>R</w:t>
      </w:r>
      <w:r>
        <w:rPr>
          <w:szCs w:val="24"/>
        </w:rPr>
        <w:t>.</w:t>
      </w:r>
      <w:r w:rsidRPr="005A0435">
        <w:rPr>
          <w:szCs w:val="24"/>
        </w:rPr>
        <w:t xml:space="preserve"> §</w:t>
      </w:r>
      <w:r>
        <w:rPr>
          <w:szCs w:val="24"/>
        </w:rPr>
        <w:t xml:space="preserve"> </w:t>
      </w:r>
      <w:r w:rsidRPr="005A0435">
        <w:rPr>
          <w:szCs w:val="24"/>
        </w:rPr>
        <w:t>60.4211(f) and 06-096 C</w:t>
      </w:r>
      <w:r>
        <w:rPr>
          <w:szCs w:val="24"/>
        </w:rPr>
        <w:t>.</w:t>
      </w:r>
      <w:r w:rsidRPr="005A0435">
        <w:rPr>
          <w:szCs w:val="24"/>
        </w:rPr>
        <w:t>M</w:t>
      </w:r>
      <w:r>
        <w:rPr>
          <w:szCs w:val="24"/>
        </w:rPr>
        <w:t>.</w:t>
      </w:r>
      <w:r w:rsidRPr="005A0435">
        <w:rPr>
          <w:szCs w:val="24"/>
        </w:rPr>
        <w:t>R</w:t>
      </w:r>
      <w:r>
        <w:rPr>
          <w:szCs w:val="24"/>
        </w:rPr>
        <w:t>.</w:t>
      </w:r>
      <w:r w:rsidRPr="005A0435">
        <w:rPr>
          <w:szCs w:val="24"/>
        </w:rPr>
        <w:t xml:space="preserve"> </w:t>
      </w:r>
      <w:proofErr w:type="spellStart"/>
      <w:r>
        <w:rPr>
          <w:szCs w:val="24"/>
        </w:rPr>
        <w:t>ch.</w:t>
      </w:r>
      <w:proofErr w:type="spellEnd"/>
      <w:r>
        <w:rPr>
          <w:szCs w:val="24"/>
        </w:rPr>
        <w:t xml:space="preserve"> 140, BPT</w:t>
      </w:r>
      <w:r w:rsidR="00CD593D">
        <w:t>]</w:t>
      </w:r>
    </w:p>
    <w:p w:rsidR="00CD593D" w:rsidRDefault="00CD593D" w:rsidP="00CD593D">
      <w:pPr>
        <w:rPr>
          <w:sz w:val="24"/>
        </w:rPr>
      </w:pPr>
    </w:p>
    <w:p w:rsidR="00E902D7" w:rsidRDefault="00E902D7"/>
    <w:p w:rsidR="00CD593D" w:rsidRDefault="00CD593D"/>
    <w:p w:rsidR="00CD593D" w:rsidRDefault="00CD593D">
      <w:pPr>
        <w:sectPr w:rsidR="00CD593D">
          <w:headerReference w:type="default" r:id="rId7"/>
          <w:pgSz w:w="12240" w:h="15840"/>
          <w:pgMar w:top="1440" w:right="1440" w:bottom="1440" w:left="1440" w:header="720" w:footer="720" w:gutter="0"/>
          <w:cols w:space="720"/>
          <w:docGrid w:linePitch="360"/>
        </w:sectPr>
      </w:pPr>
    </w:p>
    <w:p w:rsidR="00CD593D" w:rsidRDefault="00CD593D" w:rsidP="00CD593D">
      <w:pPr>
        <w:pStyle w:val="CommentText"/>
        <w:spacing w:after="120"/>
        <w:ind w:left="4410"/>
        <w:rPr>
          <w:b/>
          <w:sz w:val="28"/>
          <w:u w:val="single"/>
        </w:rPr>
      </w:pPr>
      <w:r>
        <w:rPr>
          <w:rFonts w:ascii="Arial" w:hAnsi="Arial"/>
          <w:b/>
          <w:sz w:val="28"/>
          <w:u w:val="single"/>
        </w:rPr>
        <w:lastRenderedPageBreak/>
        <w:t>PERIODIC MONITORING REPORT FORM</w:t>
      </w:r>
      <w:r>
        <w:rPr>
          <w:b/>
          <w:sz w:val="28"/>
          <w:u w:val="single"/>
          <w:vertAlign w:val="superscript"/>
        </w:rPr>
        <w:t>1</w:t>
      </w:r>
    </w:p>
    <w:p w:rsidR="00CD593D" w:rsidRPr="007E4AA9" w:rsidRDefault="00CD593D" w:rsidP="00CD593D">
      <w:pPr>
        <w:pStyle w:val="CommentText"/>
        <w:spacing w:after="120"/>
        <w:jc w:val="center"/>
        <w:rPr>
          <w:b/>
          <w:sz w:val="28"/>
          <w:u w:val="single"/>
        </w:rPr>
      </w:pPr>
    </w:p>
    <w:p w:rsidR="00CD593D" w:rsidRDefault="00CD593D" w:rsidP="00CD593D">
      <w:pPr>
        <w:pStyle w:val="CommentText"/>
        <w:spacing w:before="120"/>
        <w:rPr>
          <w:b/>
          <w:sz w:val="24"/>
        </w:rPr>
      </w:pPr>
      <w:r>
        <w:rPr>
          <w:b/>
          <w:sz w:val="24"/>
        </w:rPr>
        <w:t>Facility Name__</w:t>
      </w:r>
      <w:proofErr w:type="spellStart"/>
      <w:r w:rsidRPr="00CD593D">
        <w:rPr>
          <w:sz w:val="24"/>
          <w:u w:val="single"/>
        </w:rPr>
        <w:t>NoneSuch</w:t>
      </w:r>
      <w:proofErr w:type="spellEnd"/>
      <w:r w:rsidRPr="00CD593D">
        <w:rPr>
          <w:sz w:val="24"/>
          <w:u w:val="single"/>
        </w:rPr>
        <w:t xml:space="preserve"> Energy</w:t>
      </w:r>
      <w:r>
        <w:rPr>
          <w:sz w:val="24"/>
          <w:u w:val="single"/>
        </w:rPr>
        <w:t>, Inc.</w:t>
      </w:r>
      <w:r>
        <w:rPr>
          <w:b/>
          <w:sz w:val="24"/>
        </w:rPr>
        <w:t>_____  License Number__</w:t>
      </w:r>
      <w:r w:rsidRPr="00CD593D">
        <w:rPr>
          <w:sz w:val="24"/>
          <w:u w:val="single"/>
        </w:rPr>
        <w:t>A-000-70-C-R</w:t>
      </w:r>
      <w:r>
        <w:rPr>
          <w:b/>
          <w:sz w:val="24"/>
        </w:rPr>
        <w:t xml:space="preserve">___ </w:t>
      </w:r>
      <w:proofErr w:type="spellStart"/>
      <w:r>
        <w:rPr>
          <w:b/>
          <w:sz w:val="24"/>
        </w:rPr>
        <w:t>From__</w:t>
      </w:r>
      <w:r w:rsidRPr="00CD593D">
        <w:rPr>
          <w:sz w:val="24"/>
          <w:u w:val="single"/>
        </w:rPr>
        <w:t>January</w:t>
      </w:r>
      <w:proofErr w:type="spellEnd"/>
      <w:r>
        <w:rPr>
          <w:b/>
          <w:sz w:val="24"/>
        </w:rPr>
        <w:t>____ to __</w:t>
      </w:r>
      <w:r w:rsidRPr="00CD593D">
        <w:rPr>
          <w:sz w:val="24"/>
          <w:u w:val="single"/>
        </w:rPr>
        <w:t>June</w:t>
      </w:r>
      <w:r>
        <w:rPr>
          <w:b/>
          <w:sz w:val="24"/>
        </w:rPr>
        <w:t>___    20</w:t>
      </w:r>
      <w:r w:rsidRPr="00CD593D">
        <w:rPr>
          <w:sz w:val="24"/>
          <w:u w:val="single"/>
        </w:rPr>
        <w:t>17</w:t>
      </w:r>
      <w:r>
        <w:rPr>
          <w:b/>
          <w:sz w:val="24"/>
        </w:rPr>
        <w:t xml:space="preserve">_____ </w:t>
      </w:r>
    </w:p>
    <w:p w:rsidR="00CD593D" w:rsidRDefault="00CD593D" w:rsidP="00CD593D">
      <w:pPr>
        <w:pStyle w:val="CommentText"/>
        <w:rPr>
          <w:i/>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i/>
          <w:sz w:val="24"/>
        </w:rPr>
        <w:t>(month)             (month)             (year)</w:t>
      </w:r>
    </w:p>
    <w:p w:rsidR="00CD593D" w:rsidRDefault="00CD593D" w:rsidP="00CD593D">
      <w:pPr>
        <w:pStyle w:val="CommentText"/>
      </w:pP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875"/>
        <w:gridCol w:w="2790"/>
        <w:gridCol w:w="1350"/>
        <w:gridCol w:w="1800"/>
        <w:gridCol w:w="3937"/>
      </w:tblGrid>
      <w:tr w:rsidR="00CD593D" w:rsidTr="00FC0B7B">
        <w:trPr>
          <w:tblHeader/>
        </w:trPr>
        <w:tc>
          <w:tcPr>
            <w:tcW w:w="1710" w:type="dxa"/>
          </w:tcPr>
          <w:p w:rsidR="00CD593D" w:rsidRDefault="0014647F" w:rsidP="003D7F25">
            <w:pPr>
              <w:spacing w:before="60"/>
              <w:jc w:val="center"/>
              <w:rPr>
                <w:b/>
                <w:i/>
                <w:sz w:val="24"/>
              </w:rPr>
            </w:pPr>
            <w:r>
              <w:rPr>
                <w:b/>
                <w:i/>
                <w:sz w:val="24"/>
              </w:rPr>
              <w:t>License Condition</w:t>
            </w:r>
            <w:r w:rsidR="00CD593D">
              <w:rPr>
                <w:b/>
                <w:i/>
                <w:sz w:val="24"/>
              </w:rPr>
              <w:t xml:space="preserve"> </w:t>
            </w:r>
          </w:p>
        </w:tc>
        <w:tc>
          <w:tcPr>
            <w:tcW w:w="2875" w:type="dxa"/>
          </w:tcPr>
          <w:p w:rsidR="00CD593D" w:rsidRDefault="00CD593D" w:rsidP="003D7F25">
            <w:pPr>
              <w:spacing w:before="60"/>
              <w:jc w:val="center"/>
              <w:rPr>
                <w:b/>
                <w:i/>
                <w:sz w:val="24"/>
              </w:rPr>
            </w:pPr>
            <w:r>
              <w:rPr>
                <w:b/>
                <w:i/>
                <w:sz w:val="24"/>
              </w:rPr>
              <w:t>Emission Source / Control Device</w:t>
            </w:r>
          </w:p>
        </w:tc>
        <w:tc>
          <w:tcPr>
            <w:tcW w:w="2790" w:type="dxa"/>
          </w:tcPr>
          <w:p w:rsidR="00CD593D" w:rsidRDefault="00CD593D" w:rsidP="003D7F25">
            <w:pPr>
              <w:pStyle w:val="Heading2"/>
              <w:spacing w:before="60"/>
              <w:jc w:val="center"/>
              <w:rPr>
                <w:sz w:val="24"/>
              </w:rPr>
            </w:pPr>
            <w:r>
              <w:rPr>
                <w:sz w:val="24"/>
              </w:rPr>
              <w:t>Periodic Monitoring Parameter</w:t>
            </w:r>
          </w:p>
        </w:tc>
        <w:tc>
          <w:tcPr>
            <w:tcW w:w="1350" w:type="dxa"/>
          </w:tcPr>
          <w:p w:rsidR="00CD593D" w:rsidRDefault="00CD593D" w:rsidP="003D7F25">
            <w:pPr>
              <w:spacing w:before="60"/>
              <w:jc w:val="center"/>
              <w:rPr>
                <w:b/>
                <w:i/>
                <w:sz w:val="24"/>
              </w:rPr>
            </w:pPr>
            <w:r>
              <w:rPr>
                <w:b/>
                <w:i/>
                <w:sz w:val="24"/>
              </w:rPr>
              <w:t xml:space="preserve">Monitoring Frequency </w:t>
            </w:r>
          </w:p>
        </w:tc>
        <w:tc>
          <w:tcPr>
            <w:tcW w:w="1800" w:type="dxa"/>
          </w:tcPr>
          <w:p w:rsidR="00CD593D" w:rsidRDefault="00CD593D" w:rsidP="003D7F25">
            <w:pPr>
              <w:spacing w:before="60"/>
              <w:jc w:val="center"/>
              <w:rPr>
                <w:b/>
                <w:i/>
                <w:sz w:val="24"/>
              </w:rPr>
            </w:pPr>
            <w:r>
              <w:rPr>
                <w:b/>
                <w:i/>
                <w:sz w:val="24"/>
              </w:rPr>
              <w:t>Limit</w:t>
            </w:r>
          </w:p>
          <w:p w:rsidR="00CD593D" w:rsidRDefault="00CD593D" w:rsidP="003D7F25">
            <w:pPr>
              <w:jc w:val="center"/>
            </w:pPr>
            <w:r>
              <w:t>(From license)</w:t>
            </w:r>
          </w:p>
        </w:tc>
        <w:tc>
          <w:tcPr>
            <w:tcW w:w="3937" w:type="dxa"/>
          </w:tcPr>
          <w:p w:rsidR="00CD593D" w:rsidRDefault="00CD593D" w:rsidP="003D7F25">
            <w:pPr>
              <w:spacing w:before="60"/>
              <w:jc w:val="center"/>
              <w:rPr>
                <w:b/>
                <w:i/>
                <w:sz w:val="24"/>
              </w:rPr>
            </w:pPr>
            <w:r>
              <w:rPr>
                <w:b/>
                <w:i/>
                <w:sz w:val="24"/>
              </w:rPr>
              <w:t>Summary</w:t>
            </w:r>
            <w:r>
              <w:rPr>
                <w:b/>
                <w:i/>
                <w:sz w:val="24"/>
                <w:vertAlign w:val="superscript"/>
              </w:rPr>
              <w:t>2</w:t>
            </w:r>
          </w:p>
          <w:p w:rsidR="00CD593D" w:rsidRDefault="00CD593D" w:rsidP="003D7F25">
            <w:pPr>
              <w:spacing w:before="60"/>
              <w:jc w:val="center"/>
              <w:rPr>
                <w:b/>
                <w:i/>
                <w:sz w:val="24"/>
              </w:rPr>
            </w:pPr>
          </w:p>
        </w:tc>
      </w:tr>
      <w:tr w:rsidR="00CD593D" w:rsidTr="00FC0B7B">
        <w:trPr>
          <w:trHeight w:val="720"/>
        </w:trPr>
        <w:tc>
          <w:tcPr>
            <w:tcW w:w="1710" w:type="dxa"/>
          </w:tcPr>
          <w:p w:rsidR="00CD593D" w:rsidRPr="00475266" w:rsidRDefault="00CD593D" w:rsidP="003D7F25">
            <w:pPr>
              <w:rPr>
                <w:sz w:val="24"/>
                <w:szCs w:val="24"/>
              </w:rPr>
            </w:pPr>
            <w:r w:rsidRPr="00475266">
              <w:rPr>
                <w:sz w:val="24"/>
                <w:szCs w:val="24"/>
              </w:rPr>
              <w:t>(14)(A)</w:t>
            </w:r>
          </w:p>
        </w:tc>
        <w:tc>
          <w:tcPr>
            <w:tcW w:w="2875" w:type="dxa"/>
          </w:tcPr>
          <w:p w:rsidR="00CD593D" w:rsidRPr="00475266" w:rsidRDefault="00CD593D" w:rsidP="003D7F25">
            <w:pPr>
              <w:rPr>
                <w:sz w:val="24"/>
                <w:szCs w:val="24"/>
              </w:rPr>
            </w:pPr>
            <w:r w:rsidRPr="00475266">
              <w:rPr>
                <w:sz w:val="24"/>
                <w:szCs w:val="24"/>
              </w:rPr>
              <w:t>Boiler #1</w:t>
            </w:r>
          </w:p>
        </w:tc>
        <w:tc>
          <w:tcPr>
            <w:tcW w:w="2790" w:type="dxa"/>
          </w:tcPr>
          <w:p w:rsidR="00CD593D" w:rsidRPr="00475266" w:rsidRDefault="00F84E8C" w:rsidP="003D7F25">
            <w:pPr>
              <w:pStyle w:val="Heading1"/>
              <w:rPr>
                <w:b w:val="0"/>
                <w:szCs w:val="24"/>
                <w:u w:val="none"/>
              </w:rPr>
            </w:pPr>
            <w:r w:rsidRPr="00475266">
              <w:rPr>
                <w:b w:val="0"/>
                <w:szCs w:val="24"/>
                <w:u w:val="none"/>
              </w:rPr>
              <w:t>Steam Flow Rate</w:t>
            </w:r>
          </w:p>
        </w:tc>
        <w:tc>
          <w:tcPr>
            <w:tcW w:w="1350" w:type="dxa"/>
          </w:tcPr>
          <w:p w:rsidR="00CD593D" w:rsidRPr="00475266" w:rsidRDefault="00F84E8C" w:rsidP="003D7F25">
            <w:pPr>
              <w:rPr>
                <w:sz w:val="24"/>
                <w:szCs w:val="24"/>
              </w:rPr>
            </w:pPr>
            <w:r w:rsidRPr="00475266">
              <w:rPr>
                <w:sz w:val="24"/>
                <w:szCs w:val="24"/>
              </w:rPr>
              <w:t>Continuous</w:t>
            </w:r>
          </w:p>
        </w:tc>
        <w:tc>
          <w:tcPr>
            <w:tcW w:w="1800" w:type="dxa"/>
          </w:tcPr>
          <w:p w:rsidR="00CD593D" w:rsidRPr="00475266" w:rsidRDefault="00F84E8C" w:rsidP="003D7F25">
            <w:pPr>
              <w:rPr>
                <w:sz w:val="24"/>
                <w:szCs w:val="24"/>
              </w:rPr>
            </w:pPr>
            <w:r w:rsidRPr="00475266">
              <w:rPr>
                <w:sz w:val="24"/>
                <w:szCs w:val="24"/>
              </w:rPr>
              <w:t>367,400 #/</w:t>
            </w:r>
            <w:proofErr w:type="spellStart"/>
            <w:r w:rsidRPr="00475266">
              <w:rPr>
                <w:sz w:val="24"/>
                <w:szCs w:val="24"/>
              </w:rPr>
              <w:t>hr</w:t>
            </w:r>
            <w:proofErr w:type="spellEnd"/>
          </w:p>
        </w:tc>
        <w:tc>
          <w:tcPr>
            <w:tcW w:w="3937" w:type="dxa"/>
          </w:tcPr>
          <w:p w:rsidR="00CD593D" w:rsidRDefault="00CD593D" w:rsidP="003D7F25">
            <w:r>
              <w:rPr>
                <w:sz w:val="24"/>
              </w:rPr>
              <w:sym w:font="Wingdings" w:char="F071"/>
            </w:r>
            <w:r>
              <w:t xml:space="preserve"> No deviations occurred</w:t>
            </w:r>
          </w:p>
          <w:p w:rsidR="00CD593D" w:rsidRPr="00475266" w:rsidRDefault="00F84E8C" w:rsidP="003D7F25">
            <w:pPr>
              <w:rPr>
                <w:snapToGrid w:val="0"/>
                <w:sz w:val="24"/>
                <w:szCs w:val="24"/>
              </w:rPr>
            </w:pPr>
            <w:r w:rsidRPr="00475266">
              <w:rPr>
                <w:snapToGrid w:val="0"/>
                <w:sz w:val="24"/>
                <w:szCs w:val="24"/>
              </w:rPr>
              <w:t xml:space="preserve">Highest rates: </w:t>
            </w:r>
            <w:r w:rsidRPr="00475266">
              <w:rPr>
                <w:b/>
                <w:snapToGrid w:val="0"/>
                <w:sz w:val="24"/>
                <w:szCs w:val="24"/>
              </w:rPr>
              <w:t>Jan. 366,248*, Feb. 373,126*, Mar. 365,579*</w:t>
            </w:r>
            <w:r w:rsidRPr="00475266">
              <w:rPr>
                <w:snapToGrid w:val="0"/>
                <w:sz w:val="24"/>
                <w:szCs w:val="24"/>
              </w:rPr>
              <w:t>, Apr. 363,257, May 356,579, Jun. 365,680</w:t>
            </w:r>
          </w:p>
          <w:p w:rsidR="00F84E8C" w:rsidRDefault="00F84E8C" w:rsidP="003D7F25">
            <w:pPr>
              <w:rPr>
                <w:snapToGrid w:val="0"/>
              </w:rPr>
            </w:pPr>
            <w:r w:rsidRPr="00475266">
              <w:rPr>
                <w:snapToGrid w:val="0"/>
                <w:sz w:val="24"/>
                <w:szCs w:val="24"/>
              </w:rPr>
              <w:t>*Missing data on Jan. 1 and Mar. 15. Limit exceeded on Feb. 5-16. See attached explanation.</w:t>
            </w:r>
          </w:p>
        </w:tc>
      </w:tr>
      <w:tr w:rsidR="00CD593D" w:rsidTr="00FC0B7B">
        <w:trPr>
          <w:trHeight w:val="720"/>
        </w:trPr>
        <w:tc>
          <w:tcPr>
            <w:tcW w:w="1710" w:type="dxa"/>
          </w:tcPr>
          <w:p w:rsidR="00CD593D" w:rsidRPr="00475266" w:rsidRDefault="00475266" w:rsidP="003D7F25">
            <w:pPr>
              <w:rPr>
                <w:sz w:val="24"/>
                <w:szCs w:val="24"/>
              </w:rPr>
            </w:pPr>
            <w:r w:rsidRPr="00475266">
              <w:rPr>
                <w:sz w:val="24"/>
                <w:szCs w:val="24"/>
              </w:rPr>
              <w:t>(14)(M)</w:t>
            </w:r>
          </w:p>
        </w:tc>
        <w:tc>
          <w:tcPr>
            <w:tcW w:w="2875" w:type="dxa"/>
          </w:tcPr>
          <w:p w:rsidR="00CD593D" w:rsidRPr="00475266" w:rsidRDefault="00475266" w:rsidP="003D7F25">
            <w:pPr>
              <w:rPr>
                <w:sz w:val="24"/>
                <w:szCs w:val="24"/>
              </w:rPr>
            </w:pPr>
            <w:r w:rsidRPr="00475266">
              <w:rPr>
                <w:sz w:val="24"/>
                <w:szCs w:val="24"/>
              </w:rPr>
              <w:t>Boiler #1</w:t>
            </w:r>
          </w:p>
        </w:tc>
        <w:tc>
          <w:tcPr>
            <w:tcW w:w="2790" w:type="dxa"/>
          </w:tcPr>
          <w:p w:rsidR="00CD593D" w:rsidRPr="00475266" w:rsidRDefault="00475266" w:rsidP="003D7F25">
            <w:pPr>
              <w:pStyle w:val="Heading1"/>
              <w:rPr>
                <w:b w:val="0"/>
                <w:szCs w:val="24"/>
                <w:u w:val="none"/>
              </w:rPr>
            </w:pPr>
            <w:r w:rsidRPr="00475266">
              <w:rPr>
                <w:b w:val="0"/>
                <w:szCs w:val="24"/>
                <w:u w:val="none"/>
              </w:rPr>
              <w:t xml:space="preserve">Quantity </w:t>
            </w:r>
            <w:r>
              <w:rPr>
                <w:b w:val="0"/>
                <w:szCs w:val="24"/>
                <w:u w:val="none"/>
              </w:rPr>
              <w:t>of each fuel combusted</w:t>
            </w:r>
          </w:p>
        </w:tc>
        <w:tc>
          <w:tcPr>
            <w:tcW w:w="1350" w:type="dxa"/>
          </w:tcPr>
          <w:p w:rsidR="00CD593D" w:rsidRPr="00475266" w:rsidRDefault="00475266" w:rsidP="003D7F25">
            <w:pPr>
              <w:rPr>
                <w:sz w:val="24"/>
                <w:szCs w:val="24"/>
              </w:rPr>
            </w:pPr>
            <w:r>
              <w:rPr>
                <w:sz w:val="24"/>
                <w:szCs w:val="24"/>
              </w:rPr>
              <w:t>Daily</w:t>
            </w:r>
          </w:p>
        </w:tc>
        <w:tc>
          <w:tcPr>
            <w:tcW w:w="1800" w:type="dxa"/>
          </w:tcPr>
          <w:p w:rsidR="00CD593D" w:rsidRPr="00475266" w:rsidRDefault="00475266" w:rsidP="003D7F25">
            <w:pPr>
              <w:rPr>
                <w:sz w:val="24"/>
                <w:szCs w:val="24"/>
              </w:rPr>
            </w:pPr>
            <w:r>
              <w:rPr>
                <w:sz w:val="24"/>
                <w:szCs w:val="24"/>
              </w:rPr>
              <w:t>None</w:t>
            </w:r>
          </w:p>
        </w:tc>
        <w:tc>
          <w:tcPr>
            <w:tcW w:w="3937" w:type="dxa"/>
          </w:tcPr>
          <w:p w:rsidR="00CD593D" w:rsidRDefault="00475266" w:rsidP="003D7F25">
            <w:r>
              <w:rPr>
                <w:sz w:val="24"/>
              </w:rPr>
              <w:sym w:font="Wingdings" w:char="F0FE"/>
            </w:r>
            <w:r w:rsidR="00CD593D">
              <w:t>No deviations occurred</w:t>
            </w:r>
          </w:p>
          <w:p w:rsidR="00CD593D" w:rsidRDefault="00475266" w:rsidP="003D7F25">
            <w:pPr>
              <w:rPr>
                <w:snapToGrid w:val="0"/>
                <w:sz w:val="24"/>
              </w:rPr>
            </w:pPr>
            <w:r>
              <w:rPr>
                <w:snapToGrid w:val="0"/>
                <w:sz w:val="24"/>
              </w:rPr>
              <w:t>See attached table of fuel consumption and capacity factors</w:t>
            </w:r>
          </w:p>
        </w:tc>
      </w:tr>
      <w:tr w:rsidR="00CD593D" w:rsidTr="00FC0B7B">
        <w:trPr>
          <w:trHeight w:val="720"/>
        </w:trPr>
        <w:tc>
          <w:tcPr>
            <w:tcW w:w="1710" w:type="dxa"/>
          </w:tcPr>
          <w:p w:rsidR="00CD593D" w:rsidRPr="00475266" w:rsidRDefault="00475266" w:rsidP="003D7F25">
            <w:pPr>
              <w:rPr>
                <w:sz w:val="24"/>
                <w:szCs w:val="24"/>
              </w:rPr>
            </w:pPr>
            <w:r>
              <w:rPr>
                <w:sz w:val="24"/>
                <w:szCs w:val="24"/>
              </w:rPr>
              <w:t>(14)(H)(1)</w:t>
            </w:r>
          </w:p>
        </w:tc>
        <w:tc>
          <w:tcPr>
            <w:tcW w:w="2875" w:type="dxa"/>
          </w:tcPr>
          <w:p w:rsidR="00CD593D" w:rsidRPr="00475266" w:rsidRDefault="00475266" w:rsidP="003D7F25">
            <w:pPr>
              <w:rPr>
                <w:sz w:val="24"/>
                <w:szCs w:val="24"/>
              </w:rPr>
            </w:pPr>
            <w:r>
              <w:rPr>
                <w:sz w:val="24"/>
                <w:szCs w:val="24"/>
              </w:rPr>
              <w:t>Boiler #1/ESP</w:t>
            </w:r>
          </w:p>
        </w:tc>
        <w:tc>
          <w:tcPr>
            <w:tcW w:w="2790" w:type="dxa"/>
          </w:tcPr>
          <w:p w:rsidR="00CD593D" w:rsidRPr="00475266" w:rsidRDefault="00475266" w:rsidP="003D7F25">
            <w:pPr>
              <w:pStyle w:val="Heading1"/>
              <w:rPr>
                <w:b w:val="0"/>
                <w:szCs w:val="24"/>
                <w:u w:val="none"/>
              </w:rPr>
            </w:pPr>
            <w:r>
              <w:rPr>
                <w:b w:val="0"/>
                <w:szCs w:val="24"/>
                <w:u w:val="none"/>
              </w:rPr>
              <w:t>Primary and Secondary Voltage</w:t>
            </w:r>
          </w:p>
        </w:tc>
        <w:tc>
          <w:tcPr>
            <w:tcW w:w="1350" w:type="dxa"/>
          </w:tcPr>
          <w:p w:rsidR="00CD593D" w:rsidRPr="00475266" w:rsidRDefault="00475266" w:rsidP="003D7F25">
            <w:pPr>
              <w:rPr>
                <w:sz w:val="24"/>
                <w:szCs w:val="24"/>
              </w:rPr>
            </w:pPr>
            <w:r>
              <w:rPr>
                <w:sz w:val="24"/>
                <w:szCs w:val="24"/>
              </w:rPr>
              <w:t>Once per shift</w:t>
            </w:r>
          </w:p>
        </w:tc>
        <w:tc>
          <w:tcPr>
            <w:tcW w:w="1800" w:type="dxa"/>
          </w:tcPr>
          <w:p w:rsidR="00CD593D" w:rsidRPr="00475266" w:rsidRDefault="00475266" w:rsidP="003D7F25">
            <w:pPr>
              <w:rPr>
                <w:sz w:val="24"/>
                <w:szCs w:val="24"/>
              </w:rPr>
            </w:pPr>
            <w:r>
              <w:rPr>
                <w:sz w:val="24"/>
                <w:szCs w:val="24"/>
              </w:rPr>
              <w:t>None</w:t>
            </w:r>
          </w:p>
        </w:tc>
        <w:tc>
          <w:tcPr>
            <w:tcW w:w="3937" w:type="dxa"/>
          </w:tcPr>
          <w:p w:rsidR="00CD593D" w:rsidRDefault="00CD593D" w:rsidP="003D7F25">
            <w:r>
              <w:rPr>
                <w:sz w:val="24"/>
              </w:rPr>
              <w:sym w:font="Wingdings" w:char="F071"/>
            </w:r>
            <w:r>
              <w:t xml:space="preserve"> No deviations occurred</w:t>
            </w:r>
          </w:p>
          <w:p w:rsidR="00CD593D" w:rsidRDefault="00475266" w:rsidP="003D7F25">
            <w:pPr>
              <w:rPr>
                <w:snapToGrid w:val="0"/>
                <w:sz w:val="24"/>
              </w:rPr>
            </w:pPr>
            <w:r>
              <w:rPr>
                <w:snapToGrid w:val="0"/>
                <w:sz w:val="24"/>
              </w:rPr>
              <w:t>All days recorded except Jan. 1 and Mar. 15</w:t>
            </w:r>
          </w:p>
        </w:tc>
      </w:tr>
      <w:tr w:rsidR="00CD593D" w:rsidTr="00FC0B7B">
        <w:trPr>
          <w:trHeight w:val="720"/>
        </w:trPr>
        <w:tc>
          <w:tcPr>
            <w:tcW w:w="1710" w:type="dxa"/>
          </w:tcPr>
          <w:p w:rsidR="00CD593D" w:rsidRPr="00475266" w:rsidRDefault="00475266" w:rsidP="003D7F25">
            <w:pPr>
              <w:rPr>
                <w:sz w:val="24"/>
                <w:szCs w:val="24"/>
              </w:rPr>
            </w:pPr>
            <w:r>
              <w:rPr>
                <w:sz w:val="24"/>
                <w:szCs w:val="24"/>
              </w:rPr>
              <w:t>(14)(H)(2)</w:t>
            </w:r>
          </w:p>
        </w:tc>
        <w:tc>
          <w:tcPr>
            <w:tcW w:w="2875" w:type="dxa"/>
          </w:tcPr>
          <w:p w:rsidR="00CD593D" w:rsidRPr="00475266" w:rsidRDefault="00475266" w:rsidP="003D7F25">
            <w:pPr>
              <w:rPr>
                <w:sz w:val="24"/>
                <w:szCs w:val="24"/>
              </w:rPr>
            </w:pPr>
            <w:r>
              <w:rPr>
                <w:sz w:val="24"/>
                <w:szCs w:val="24"/>
              </w:rPr>
              <w:t>Boiler #1/ESP</w:t>
            </w:r>
          </w:p>
        </w:tc>
        <w:tc>
          <w:tcPr>
            <w:tcW w:w="2790" w:type="dxa"/>
          </w:tcPr>
          <w:p w:rsidR="00CD593D" w:rsidRPr="00475266" w:rsidRDefault="00475266" w:rsidP="003D7F25">
            <w:pPr>
              <w:pStyle w:val="Heading1"/>
              <w:rPr>
                <w:b w:val="0"/>
                <w:szCs w:val="24"/>
                <w:u w:val="none"/>
              </w:rPr>
            </w:pPr>
            <w:r>
              <w:rPr>
                <w:b w:val="0"/>
                <w:szCs w:val="24"/>
                <w:u w:val="none"/>
              </w:rPr>
              <w:t>Primary and Secondary Current</w:t>
            </w:r>
          </w:p>
        </w:tc>
        <w:tc>
          <w:tcPr>
            <w:tcW w:w="1350" w:type="dxa"/>
          </w:tcPr>
          <w:p w:rsidR="00CD593D" w:rsidRPr="00475266" w:rsidRDefault="00475266" w:rsidP="003D7F25">
            <w:pPr>
              <w:rPr>
                <w:sz w:val="24"/>
                <w:szCs w:val="24"/>
              </w:rPr>
            </w:pPr>
            <w:r>
              <w:rPr>
                <w:sz w:val="24"/>
                <w:szCs w:val="24"/>
              </w:rPr>
              <w:t>Once per shift</w:t>
            </w:r>
          </w:p>
        </w:tc>
        <w:tc>
          <w:tcPr>
            <w:tcW w:w="1800" w:type="dxa"/>
          </w:tcPr>
          <w:p w:rsidR="00CD593D" w:rsidRPr="00475266" w:rsidRDefault="00475266" w:rsidP="003D7F25">
            <w:pPr>
              <w:rPr>
                <w:sz w:val="24"/>
                <w:szCs w:val="24"/>
              </w:rPr>
            </w:pPr>
            <w:r>
              <w:rPr>
                <w:sz w:val="24"/>
                <w:szCs w:val="24"/>
              </w:rPr>
              <w:t>None</w:t>
            </w:r>
          </w:p>
        </w:tc>
        <w:tc>
          <w:tcPr>
            <w:tcW w:w="3937" w:type="dxa"/>
          </w:tcPr>
          <w:p w:rsidR="00CD593D" w:rsidRDefault="00CD593D" w:rsidP="003D7F25">
            <w:r>
              <w:rPr>
                <w:sz w:val="24"/>
              </w:rPr>
              <w:sym w:font="Wingdings" w:char="F071"/>
            </w:r>
            <w:r>
              <w:t xml:space="preserve"> No deviations occurred</w:t>
            </w:r>
          </w:p>
          <w:p w:rsidR="00CD593D" w:rsidRDefault="00475266" w:rsidP="003D7F25">
            <w:pPr>
              <w:rPr>
                <w:snapToGrid w:val="0"/>
                <w:sz w:val="24"/>
              </w:rPr>
            </w:pPr>
            <w:r>
              <w:rPr>
                <w:snapToGrid w:val="0"/>
                <w:sz w:val="24"/>
              </w:rPr>
              <w:t>All days recorded except Jan. 1 and Mar. 15</w:t>
            </w:r>
          </w:p>
        </w:tc>
      </w:tr>
      <w:tr w:rsidR="00CD593D" w:rsidTr="00FC0B7B">
        <w:trPr>
          <w:trHeight w:val="720"/>
        </w:trPr>
        <w:tc>
          <w:tcPr>
            <w:tcW w:w="1710" w:type="dxa"/>
          </w:tcPr>
          <w:p w:rsidR="00CD593D" w:rsidRPr="00475266" w:rsidRDefault="00475266" w:rsidP="003D7F25">
            <w:pPr>
              <w:rPr>
                <w:sz w:val="24"/>
                <w:szCs w:val="24"/>
              </w:rPr>
            </w:pPr>
            <w:r>
              <w:rPr>
                <w:sz w:val="24"/>
                <w:szCs w:val="24"/>
              </w:rPr>
              <w:t>(14)(I)</w:t>
            </w:r>
          </w:p>
        </w:tc>
        <w:tc>
          <w:tcPr>
            <w:tcW w:w="2875" w:type="dxa"/>
          </w:tcPr>
          <w:p w:rsidR="00CD593D" w:rsidRPr="00475266" w:rsidRDefault="00475266" w:rsidP="003D7F25">
            <w:pPr>
              <w:rPr>
                <w:sz w:val="24"/>
                <w:szCs w:val="24"/>
              </w:rPr>
            </w:pPr>
            <w:r>
              <w:rPr>
                <w:sz w:val="24"/>
                <w:szCs w:val="24"/>
              </w:rPr>
              <w:t>Urea Addition</w:t>
            </w:r>
          </w:p>
        </w:tc>
        <w:tc>
          <w:tcPr>
            <w:tcW w:w="2790" w:type="dxa"/>
          </w:tcPr>
          <w:p w:rsidR="00CD593D" w:rsidRPr="00475266" w:rsidRDefault="00475266" w:rsidP="003D7F25">
            <w:pPr>
              <w:pStyle w:val="Heading1"/>
              <w:rPr>
                <w:b w:val="0"/>
                <w:szCs w:val="24"/>
                <w:u w:val="none"/>
              </w:rPr>
            </w:pPr>
            <w:r>
              <w:rPr>
                <w:b w:val="0"/>
                <w:szCs w:val="24"/>
                <w:u w:val="none"/>
              </w:rPr>
              <w:t>Flow Rate</w:t>
            </w:r>
          </w:p>
        </w:tc>
        <w:tc>
          <w:tcPr>
            <w:tcW w:w="1350" w:type="dxa"/>
          </w:tcPr>
          <w:p w:rsidR="00CD593D" w:rsidRPr="00475266" w:rsidRDefault="00475266" w:rsidP="003D7F25">
            <w:pPr>
              <w:rPr>
                <w:sz w:val="24"/>
                <w:szCs w:val="24"/>
              </w:rPr>
            </w:pPr>
            <w:r>
              <w:rPr>
                <w:sz w:val="24"/>
                <w:szCs w:val="24"/>
              </w:rPr>
              <w:t>Once per shift</w:t>
            </w:r>
          </w:p>
        </w:tc>
        <w:tc>
          <w:tcPr>
            <w:tcW w:w="1800" w:type="dxa"/>
          </w:tcPr>
          <w:p w:rsidR="00CD593D" w:rsidRPr="00475266" w:rsidRDefault="00475266" w:rsidP="003D7F25">
            <w:pPr>
              <w:rPr>
                <w:sz w:val="24"/>
                <w:szCs w:val="24"/>
              </w:rPr>
            </w:pPr>
            <w:r>
              <w:rPr>
                <w:sz w:val="24"/>
                <w:szCs w:val="24"/>
              </w:rPr>
              <w:t>None</w:t>
            </w:r>
          </w:p>
        </w:tc>
        <w:tc>
          <w:tcPr>
            <w:tcW w:w="3937" w:type="dxa"/>
          </w:tcPr>
          <w:p w:rsidR="00CD593D" w:rsidRDefault="00CD593D" w:rsidP="003D7F25">
            <w:r>
              <w:rPr>
                <w:sz w:val="24"/>
              </w:rPr>
              <w:sym w:font="Wingdings" w:char="F071"/>
            </w:r>
            <w:r>
              <w:t xml:space="preserve"> No deviations occurred</w:t>
            </w:r>
          </w:p>
          <w:p w:rsidR="00CD593D" w:rsidRDefault="00475266" w:rsidP="003D7F25">
            <w:pPr>
              <w:rPr>
                <w:snapToGrid w:val="0"/>
                <w:sz w:val="24"/>
              </w:rPr>
            </w:pPr>
            <w:r>
              <w:rPr>
                <w:snapToGrid w:val="0"/>
                <w:sz w:val="24"/>
              </w:rPr>
              <w:t>All days recorded except Jan. 1 and Mar. 15</w:t>
            </w:r>
          </w:p>
        </w:tc>
      </w:tr>
      <w:tr w:rsidR="00CD593D" w:rsidTr="00FC0B7B">
        <w:trPr>
          <w:trHeight w:val="720"/>
        </w:trPr>
        <w:tc>
          <w:tcPr>
            <w:tcW w:w="1710" w:type="dxa"/>
          </w:tcPr>
          <w:p w:rsidR="00CD593D" w:rsidRPr="00475266" w:rsidRDefault="00FC0B7B" w:rsidP="003D7F25">
            <w:pPr>
              <w:rPr>
                <w:sz w:val="24"/>
                <w:szCs w:val="24"/>
              </w:rPr>
            </w:pPr>
            <w:r>
              <w:rPr>
                <w:sz w:val="24"/>
                <w:szCs w:val="24"/>
              </w:rPr>
              <w:t>(14</w:t>
            </w:r>
            <w:r w:rsidR="00475266">
              <w:rPr>
                <w:sz w:val="24"/>
                <w:szCs w:val="24"/>
              </w:rPr>
              <w:t>)</w:t>
            </w:r>
            <w:r w:rsidR="004822C4">
              <w:rPr>
                <w:sz w:val="24"/>
                <w:szCs w:val="24"/>
              </w:rPr>
              <w:t>(J</w:t>
            </w:r>
            <w:r>
              <w:rPr>
                <w:sz w:val="24"/>
                <w:szCs w:val="24"/>
              </w:rPr>
              <w:t>)</w:t>
            </w:r>
          </w:p>
        </w:tc>
        <w:tc>
          <w:tcPr>
            <w:tcW w:w="2875" w:type="dxa"/>
          </w:tcPr>
          <w:p w:rsidR="00CD593D" w:rsidRPr="00475266" w:rsidRDefault="00FC0B7B" w:rsidP="003D7F25">
            <w:pPr>
              <w:rPr>
                <w:sz w:val="24"/>
                <w:szCs w:val="24"/>
              </w:rPr>
            </w:pPr>
            <w:r>
              <w:rPr>
                <w:sz w:val="24"/>
                <w:szCs w:val="24"/>
              </w:rPr>
              <w:t>Boiler #1</w:t>
            </w:r>
          </w:p>
        </w:tc>
        <w:tc>
          <w:tcPr>
            <w:tcW w:w="2790" w:type="dxa"/>
          </w:tcPr>
          <w:p w:rsidR="00CD593D" w:rsidRPr="00475266" w:rsidRDefault="00FC0B7B" w:rsidP="003D7F25">
            <w:pPr>
              <w:pStyle w:val="Heading1"/>
              <w:rPr>
                <w:b w:val="0"/>
                <w:szCs w:val="24"/>
                <w:u w:val="none"/>
              </w:rPr>
            </w:pPr>
            <w:r>
              <w:rPr>
                <w:b w:val="0"/>
                <w:szCs w:val="24"/>
                <w:u w:val="none"/>
              </w:rPr>
              <w:t>PM Emissions Test</w:t>
            </w:r>
          </w:p>
        </w:tc>
        <w:tc>
          <w:tcPr>
            <w:tcW w:w="1350" w:type="dxa"/>
          </w:tcPr>
          <w:p w:rsidR="00CD593D" w:rsidRPr="00475266" w:rsidRDefault="00FC0B7B" w:rsidP="003D7F25">
            <w:pPr>
              <w:rPr>
                <w:sz w:val="24"/>
                <w:szCs w:val="24"/>
              </w:rPr>
            </w:pPr>
            <w:r>
              <w:rPr>
                <w:sz w:val="24"/>
                <w:szCs w:val="24"/>
              </w:rPr>
              <w:t>Upon Request</w:t>
            </w:r>
          </w:p>
        </w:tc>
        <w:tc>
          <w:tcPr>
            <w:tcW w:w="1800" w:type="dxa"/>
          </w:tcPr>
          <w:p w:rsidR="00CD593D" w:rsidRPr="00475266" w:rsidRDefault="00FC0B7B" w:rsidP="003D7F25">
            <w:pPr>
              <w:rPr>
                <w:sz w:val="24"/>
                <w:szCs w:val="24"/>
              </w:rPr>
            </w:pPr>
            <w:r>
              <w:rPr>
                <w:sz w:val="24"/>
                <w:szCs w:val="24"/>
              </w:rPr>
              <w:t xml:space="preserve">0.02 </w:t>
            </w:r>
            <w:proofErr w:type="spellStart"/>
            <w:r>
              <w:rPr>
                <w:sz w:val="24"/>
                <w:szCs w:val="24"/>
              </w:rPr>
              <w:t>lb</w:t>
            </w:r>
            <w:proofErr w:type="spellEnd"/>
            <w:r>
              <w:rPr>
                <w:sz w:val="24"/>
                <w:szCs w:val="24"/>
              </w:rPr>
              <w:t xml:space="preserve">/MMBtu and 11.7 </w:t>
            </w:r>
            <w:proofErr w:type="spellStart"/>
            <w:r>
              <w:rPr>
                <w:sz w:val="24"/>
                <w:szCs w:val="24"/>
              </w:rPr>
              <w:t>lb</w:t>
            </w:r>
            <w:proofErr w:type="spellEnd"/>
            <w:r>
              <w:rPr>
                <w:sz w:val="24"/>
                <w:szCs w:val="24"/>
              </w:rPr>
              <w:t>/</w:t>
            </w:r>
            <w:proofErr w:type="spellStart"/>
            <w:r>
              <w:rPr>
                <w:sz w:val="24"/>
                <w:szCs w:val="24"/>
              </w:rPr>
              <w:t>hr</w:t>
            </w:r>
            <w:proofErr w:type="spellEnd"/>
          </w:p>
        </w:tc>
        <w:tc>
          <w:tcPr>
            <w:tcW w:w="3937" w:type="dxa"/>
          </w:tcPr>
          <w:p w:rsidR="00CD593D" w:rsidRDefault="00FC0B7B" w:rsidP="003D7F25">
            <w:r>
              <w:rPr>
                <w:sz w:val="24"/>
              </w:rPr>
              <w:sym w:font="Wingdings" w:char="F0FE"/>
            </w:r>
            <w:r w:rsidR="00CD593D">
              <w:t xml:space="preserve"> No deviations occurred</w:t>
            </w:r>
          </w:p>
          <w:p w:rsidR="00CD593D" w:rsidRDefault="00FC0B7B" w:rsidP="003D7F25">
            <w:pPr>
              <w:rPr>
                <w:snapToGrid w:val="0"/>
                <w:sz w:val="24"/>
              </w:rPr>
            </w:pPr>
            <w:r>
              <w:rPr>
                <w:snapToGrid w:val="0"/>
                <w:sz w:val="24"/>
              </w:rPr>
              <w:t>See Emission Test Report of</w:t>
            </w:r>
            <w:r w:rsidR="00AD7836">
              <w:rPr>
                <w:snapToGrid w:val="0"/>
                <w:sz w:val="24"/>
              </w:rPr>
              <w:t xml:space="preserve"> 8/24/16</w:t>
            </w:r>
          </w:p>
        </w:tc>
      </w:tr>
      <w:tr w:rsidR="00CD593D" w:rsidTr="00FC0B7B">
        <w:trPr>
          <w:trHeight w:val="720"/>
        </w:trPr>
        <w:tc>
          <w:tcPr>
            <w:tcW w:w="1710" w:type="dxa"/>
          </w:tcPr>
          <w:p w:rsidR="00CD593D" w:rsidRPr="00475266" w:rsidRDefault="004822C4" w:rsidP="003D7F25">
            <w:pPr>
              <w:rPr>
                <w:sz w:val="24"/>
                <w:szCs w:val="24"/>
              </w:rPr>
            </w:pPr>
            <w:r>
              <w:rPr>
                <w:sz w:val="24"/>
                <w:szCs w:val="24"/>
              </w:rPr>
              <w:t>(14)(K</w:t>
            </w:r>
            <w:r w:rsidR="00FC0B7B">
              <w:rPr>
                <w:sz w:val="24"/>
                <w:szCs w:val="24"/>
              </w:rPr>
              <w:t>)</w:t>
            </w:r>
          </w:p>
        </w:tc>
        <w:tc>
          <w:tcPr>
            <w:tcW w:w="2875" w:type="dxa"/>
          </w:tcPr>
          <w:p w:rsidR="00CD593D" w:rsidRPr="00475266" w:rsidRDefault="00FC0B7B" w:rsidP="003D7F25">
            <w:pPr>
              <w:rPr>
                <w:sz w:val="24"/>
                <w:szCs w:val="24"/>
              </w:rPr>
            </w:pPr>
            <w:r>
              <w:rPr>
                <w:sz w:val="24"/>
                <w:szCs w:val="24"/>
              </w:rPr>
              <w:t>Boiler #1</w:t>
            </w:r>
          </w:p>
        </w:tc>
        <w:tc>
          <w:tcPr>
            <w:tcW w:w="2790" w:type="dxa"/>
          </w:tcPr>
          <w:p w:rsidR="00CD593D" w:rsidRPr="00475266" w:rsidRDefault="00FC0B7B" w:rsidP="003D7F25">
            <w:pPr>
              <w:pStyle w:val="Heading1"/>
              <w:rPr>
                <w:b w:val="0"/>
                <w:szCs w:val="24"/>
                <w:u w:val="none"/>
              </w:rPr>
            </w:pPr>
            <w:r>
              <w:rPr>
                <w:b w:val="0"/>
                <w:szCs w:val="24"/>
                <w:u w:val="none"/>
              </w:rPr>
              <w:t>Ammonia Emissions Test</w:t>
            </w:r>
          </w:p>
        </w:tc>
        <w:tc>
          <w:tcPr>
            <w:tcW w:w="1350" w:type="dxa"/>
          </w:tcPr>
          <w:p w:rsidR="00CD593D" w:rsidRPr="00475266" w:rsidRDefault="00FC0B7B" w:rsidP="003D7F25">
            <w:pPr>
              <w:rPr>
                <w:sz w:val="24"/>
                <w:szCs w:val="24"/>
              </w:rPr>
            </w:pPr>
            <w:r>
              <w:rPr>
                <w:sz w:val="24"/>
                <w:szCs w:val="24"/>
              </w:rPr>
              <w:t xml:space="preserve">Every </w:t>
            </w:r>
            <w:r w:rsidR="00AD7836">
              <w:rPr>
                <w:sz w:val="24"/>
                <w:szCs w:val="24"/>
              </w:rPr>
              <w:t>even</w:t>
            </w:r>
            <w:r>
              <w:rPr>
                <w:sz w:val="24"/>
                <w:szCs w:val="24"/>
              </w:rPr>
              <w:t xml:space="preserve"> year</w:t>
            </w:r>
          </w:p>
        </w:tc>
        <w:tc>
          <w:tcPr>
            <w:tcW w:w="1800" w:type="dxa"/>
          </w:tcPr>
          <w:p w:rsidR="00CD593D" w:rsidRPr="00475266" w:rsidRDefault="00FC0B7B" w:rsidP="003D7F25">
            <w:pPr>
              <w:rPr>
                <w:sz w:val="24"/>
                <w:szCs w:val="24"/>
              </w:rPr>
            </w:pPr>
            <w:r>
              <w:rPr>
                <w:sz w:val="24"/>
                <w:szCs w:val="24"/>
              </w:rPr>
              <w:t xml:space="preserve">40 </w:t>
            </w:r>
            <w:proofErr w:type="spellStart"/>
            <w:r>
              <w:rPr>
                <w:sz w:val="24"/>
                <w:szCs w:val="24"/>
              </w:rPr>
              <w:t>ppmdv</w:t>
            </w:r>
            <w:proofErr w:type="spellEnd"/>
            <w:r>
              <w:rPr>
                <w:sz w:val="24"/>
                <w:szCs w:val="24"/>
              </w:rPr>
              <w:t xml:space="preserve"> on a 1-hr </w:t>
            </w:r>
            <w:proofErr w:type="spellStart"/>
            <w:r>
              <w:rPr>
                <w:sz w:val="24"/>
                <w:szCs w:val="24"/>
              </w:rPr>
              <w:t>avg</w:t>
            </w:r>
            <w:proofErr w:type="spellEnd"/>
          </w:p>
        </w:tc>
        <w:tc>
          <w:tcPr>
            <w:tcW w:w="3937" w:type="dxa"/>
          </w:tcPr>
          <w:p w:rsidR="00CD593D" w:rsidRDefault="00FC0B7B" w:rsidP="003D7F25">
            <w:r>
              <w:rPr>
                <w:sz w:val="24"/>
              </w:rPr>
              <w:sym w:font="Wingdings" w:char="F0FE"/>
            </w:r>
            <w:r w:rsidR="00CD593D">
              <w:t xml:space="preserve"> No deviations occurred</w:t>
            </w:r>
          </w:p>
          <w:p w:rsidR="00CD593D" w:rsidRDefault="00FC0B7B" w:rsidP="003D7F25">
            <w:pPr>
              <w:rPr>
                <w:snapToGrid w:val="0"/>
                <w:sz w:val="24"/>
              </w:rPr>
            </w:pPr>
            <w:r>
              <w:rPr>
                <w:snapToGrid w:val="0"/>
                <w:sz w:val="24"/>
              </w:rPr>
              <w:t xml:space="preserve">See Emission Test Report </w:t>
            </w:r>
            <w:r w:rsidR="00AD7836">
              <w:rPr>
                <w:snapToGrid w:val="0"/>
                <w:sz w:val="24"/>
              </w:rPr>
              <w:t>of 8/24/16</w:t>
            </w:r>
          </w:p>
        </w:tc>
      </w:tr>
      <w:tr w:rsidR="00CD593D" w:rsidTr="00FC0B7B">
        <w:trPr>
          <w:trHeight w:val="720"/>
        </w:trPr>
        <w:tc>
          <w:tcPr>
            <w:tcW w:w="1710" w:type="dxa"/>
          </w:tcPr>
          <w:p w:rsidR="00CD593D" w:rsidRPr="00475266" w:rsidRDefault="004F759E" w:rsidP="003D7F25">
            <w:pPr>
              <w:rPr>
                <w:sz w:val="24"/>
                <w:szCs w:val="24"/>
              </w:rPr>
            </w:pPr>
            <w:r>
              <w:rPr>
                <w:sz w:val="24"/>
                <w:szCs w:val="24"/>
              </w:rPr>
              <w:lastRenderedPageBreak/>
              <w:t>(15)(A)</w:t>
            </w:r>
          </w:p>
        </w:tc>
        <w:tc>
          <w:tcPr>
            <w:tcW w:w="2875" w:type="dxa"/>
          </w:tcPr>
          <w:p w:rsidR="00CD593D" w:rsidRPr="00475266" w:rsidRDefault="004F759E" w:rsidP="003D7F25">
            <w:pPr>
              <w:rPr>
                <w:sz w:val="24"/>
                <w:szCs w:val="24"/>
              </w:rPr>
            </w:pPr>
            <w:r>
              <w:rPr>
                <w:sz w:val="24"/>
                <w:szCs w:val="24"/>
              </w:rPr>
              <w:t>Diesel #2</w:t>
            </w:r>
          </w:p>
        </w:tc>
        <w:tc>
          <w:tcPr>
            <w:tcW w:w="2790" w:type="dxa"/>
          </w:tcPr>
          <w:p w:rsidR="00CD593D" w:rsidRPr="00475266" w:rsidRDefault="00AD7836" w:rsidP="003D7F25">
            <w:pPr>
              <w:pStyle w:val="Heading1"/>
              <w:rPr>
                <w:b w:val="0"/>
                <w:szCs w:val="24"/>
                <w:u w:val="none"/>
              </w:rPr>
            </w:pPr>
            <w:r>
              <w:rPr>
                <w:b w:val="0"/>
                <w:szCs w:val="24"/>
                <w:u w:val="none"/>
              </w:rPr>
              <w:t>Fuel sulfur content</w:t>
            </w:r>
          </w:p>
        </w:tc>
        <w:tc>
          <w:tcPr>
            <w:tcW w:w="1350" w:type="dxa"/>
          </w:tcPr>
          <w:p w:rsidR="00CD593D" w:rsidRPr="00475266" w:rsidRDefault="00AD7836" w:rsidP="003D7F25">
            <w:pPr>
              <w:rPr>
                <w:sz w:val="24"/>
                <w:szCs w:val="24"/>
              </w:rPr>
            </w:pPr>
            <w:r>
              <w:rPr>
                <w:sz w:val="24"/>
                <w:szCs w:val="24"/>
              </w:rPr>
              <w:t>Each Delivery</w:t>
            </w:r>
          </w:p>
        </w:tc>
        <w:tc>
          <w:tcPr>
            <w:tcW w:w="1800" w:type="dxa"/>
          </w:tcPr>
          <w:p w:rsidR="00CD593D" w:rsidRPr="00475266" w:rsidRDefault="00AD7836" w:rsidP="003D7F25">
            <w:pPr>
              <w:rPr>
                <w:sz w:val="24"/>
                <w:szCs w:val="24"/>
              </w:rPr>
            </w:pPr>
            <w:r>
              <w:rPr>
                <w:sz w:val="24"/>
                <w:szCs w:val="24"/>
              </w:rPr>
              <w:t>0.0015% by weight</w:t>
            </w:r>
          </w:p>
        </w:tc>
        <w:tc>
          <w:tcPr>
            <w:tcW w:w="3937" w:type="dxa"/>
          </w:tcPr>
          <w:p w:rsidR="00CD593D" w:rsidRDefault="00CD593D" w:rsidP="003D7F25">
            <w:r>
              <w:rPr>
                <w:sz w:val="24"/>
              </w:rPr>
              <w:sym w:font="Wingdings" w:char="F071"/>
            </w:r>
            <w:r>
              <w:t xml:space="preserve"> No deviations occurred</w:t>
            </w:r>
          </w:p>
          <w:p w:rsidR="00AD7836" w:rsidRDefault="00AD7836" w:rsidP="003D7F25">
            <w:pPr>
              <w:rPr>
                <w:snapToGrid w:val="0"/>
                <w:sz w:val="24"/>
              </w:rPr>
            </w:pPr>
            <w:r>
              <w:rPr>
                <w:snapToGrid w:val="0"/>
                <w:sz w:val="24"/>
              </w:rPr>
              <w:t xml:space="preserve">Highest %S: Jan. 0.0015%, </w:t>
            </w:r>
          </w:p>
          <w:p w:rsidR="00CD593D" w:rsidRDefault="00AD7836" w:rsidP="003D7F25">
            <w:pPr>
              <w:rPr>
                <w:snapToGrid w:val="0"/>
                <w:sz w:val="24"/>
              </w:rPr>
            </w:pPr>
            <w:r w:rsidRPr="00AD7836">
              <w:rPr>
                <w:b/>
                <w:snapToGrid w:val="0"/>
                <w:sz w:val="24"/>
              </w:rPr>
              <w:t>Mar. 0.01%*</w:t>
            </w:r>
            <w:r>
              <w:rPr>
                <w:snapToGrid w:val="0"/>
                <w:sz w:val="24"/>
              </w:rPr>
              <w:t>, May 0.0015%</w:t>
            </w:r>
          </w:p>
          <w:p w:rsidR="00AD7836" w:rsidRDefault="00AD7836" w:rsidP="003D7F25">
            <w:pPr>
              <w:rPr>
                <w:snapToGrid w:val="0"/>
                <w:sz w:val="24"/>
              </w:rPr>
            </w:pPr>
            <w:r>
              <w:rPr>
                <w:snapToGrid w:val="0"/>
                <w:sz w:val="24"/>
              </w:rPr>
              <w:t>*See letter dated 3/23/17</w:t>
            </w:r>
          </w:p>
        </w:tc>
      </w:tr>
      <w:tr w:rsidR="00CD593D" w:rsidTr="00FC0B7B">
        <w:trPr>
          <w:trHeight w:val="720"/>
        </w:trPr>
        <w:tc>
          <w:tcPr>
            <w:tcW w:w="1710" w:type="dxa"/>
          </w:tcPr>
          <w:p w:rsidR="00CD593D" w:rsidRPr="00475266" w:rsidRDefault="00AD7836" w:rsidP="003D7F25">
            <w:pPr>
              <w:rPr>
                <w:sz w:val="24"/>
                <w:szCs w:val="24"/>
              </w:rPr>
            </w:pPr>
            <w:r>
              <w:rPr>
                <w:sz w:val="24"/>
                <w:szCs w:val="24"/>
              </w:rPr>
              <w:t>(15)(B)</w:t>
            </w:r>
          </w:p>
        </w:tc>
        <w:tc>
          <w:tcPr>
            <w:tcW w:w="2875" w:type="dxa"/>
          </w:tcPr>
          <w:p w:rsidR="00CD593D" w:rsidRPr="00475266" w:rsidRDefault="00AD7836" w:rsidP="003D7F25">
            <w:pPr>
              <w:rPr>
                <w:sz w:val="24"/>
                <w:szCs w:val="24"/>
              </w:rPr>
            </w:pPr>
            <w:r>
              <w:rPr>
                <w:sz w:val="24"/>
                <w:szCs w:val="24"/>
              </w:rPr>
              <w:t>Diesel #2</w:t>
            </w:r>
          </w:p>
        </w:tc>
        <w:tc>
          <w:tcPr>
            <w:tcW w:w="2790" w:type="dxa"/>
          </w:tcPr>
          <w:p w:rsidR="00CD593D" w:rsidRPr="00475266" w:rsidRDefault="00AD7836" w:rsidP="003D7F25">
            <w:pPr>
              <w:pStyle w:val="Heading1"/>
              <w:rPr>
                <w:b w:val="0"/>
                <w:szCs w:val="24"/>
                <w:u w:val="none"/>
              </w:rPr>
            </w:pPr>
            <w:r>
              <w:rPr>
                <w:b w:val="0"/>
                <w:szCs w:val="24"/>
                <w:u w:val="none"/>
              </w:rPr>
              <w:t>Hours of Operation</w:t>
            </w:r>
          </w:p>
        </w:tc>
        <w:tc>
          <w:tcPr>
            <w:tcW w:w="1350" w:type="dxa"/>
          </w:tcPr>
          <w:p w:rsidR="00CD593D" w:rsidRPr="00475266" w:rsidRDefault="00AD7836" w:rsidP="003D7F25">
            <w:pPr>
              <w:rPr>
                <w:sz w:val="24"/>
                <w:szCs w:val="24"/>
              </w:rPr>
            </w:pPr>
            <w:r>
              <w:rPr>
                <w:sz w:val="24"/>
                <w:szCs w:val="24"/>
              </w:rPr>
              <w:t>As occurs</w:t>
            </w:r>
          </w:p>
        </w:tc>
        <w:tc>
          <w:tcPr>
            <w:tcW w:w="1800" w:type="dxa"/>
          </w:tcPr>
          <w:p w:rsidR="00CD593D" w:rsidRPr="00475266" w:rsidRDefault="00AD7836" w:rsidP="003D7F25">
            <w:pPr>
              <w:rPr>
                <w:sz w:val="24"/>
                <w:szCs w:val="24"/>
              </w:rPr>
            </w:pPr>
            <w:r>
              <w:rPr>
                <w:sz w:val="24"/>
                <w:szCs w:val="24"/>
              </w:rPr>
              <w:t xml:space="preserve">100 </w:t>
            </w:r>
            <w:proofErr w:type="spellStart"/>
            <w:r>
              <w:rPr>
                <w:sz w:val="24"/>
                <w:szCs w:val="24"/>
              </w:rPr>
              <w:t>hr</w:t>
            </w:r>
            <w:proofErr w:type="spellEnd"/>
            <w:r>
              <w:rPr>
                <w:sz w:val="24"/>
                <w:szCs w:val="24"/>
              </w:rPr>
              <w:t xml:space="preserve"> per calendar year</w:t>
            </w:r>
          </w:p>
        </w:tc>
        <w:tc>
          <w:tcPr>
            <w:tcW w:w="3937" w:type="dxa"/>
          </w:tcPr>
          <w:p w:rsidR="00CD593D" w:rsidRDefault="00AD7836" w:rsidP="003D7F25">
            <w:r>
              <w:rPr>
                <w:sz w:val="24"/>
              </w:rPr>
              <w:sym w:font="Wingdings" w:char="F0FE"/>
            </w:r>
            <w:r w:rsidR="00CD593D">
              <w:t xml:space="preserve"> No deviations occurred</w:t>
            </w:r>
          </w:p>
          <w:p w:rsidR="00CD593D" w:rsidRDefault="00CD593D" w:rsidP="003D7F25">
            <w:pPr>
              <w:rPr>
                <w:snapToGrid w:val="0"/>
                <w:sz w:val="24"/>
              </w:rPr>
            </w:pPr>
          </w:p>
        </w:tc>
      </w:tr>
    </w:tbl>
    <w:p w:rsidR="00CD593D" w:rsidRDefault="00CD593D" w:rsidP="00CD593D"/>
    <w:p w:rsidR="00CD593D" w:rsidRDefault="00CD593D"/>
    <w:sectPr w:rsidR="00CD593D" w:rsidSect="007E4AA9">
      <w:footerReference w:type="default" r:id="rId8"/>
      <w:pgSz w:w="15840" w:h="12240" w:orient="landscape" w:code="1"/>
      <w:pgMar w:top="270" w:right="864" w:bottom="720" w:left="720" w:header="432"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CE" w:rsidRDefault="00F55CCE" w:rsidP="00CD593D">
      <w:r>
        <w:separator/>
      </w:r>
    </w:p>
  </w:endnote>
  <w:endnote w:type="continuationSeparator" w:id="0">
    <w:p w:rsidR="00F55CCE" w:rsidRDefault="00F55CCE" w:rsidP="00CD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63C" w:rsidRDefault="0014647F">
    <w:pPr>
      <w:pStyle w:val="CommentText"/>
    </w:pPr>
    <w:r>
      <w:rPr>
        <w:b/>
      </w:rPr>
      <w:t>1</w:t>
    </w:r>
    <w:r>
      <w:t>. Include CEM &amp; COM report requirements in a separate report</w:t>
    </w:r>
    <w:r>
      <w:tab/>
    </w:r>
    <w:r>
      <w:tab/>
    </w:r>
    <w:r>
      <w:tab/>
    </w:r>
    <w:r>
      <w:tab/>
    </w:r>
    <w:r>
      <w:tab/>
    </w:r>
    <w:r>
      <w:tab/>
    </w:r>
    <w:r>
      <w:tab/>
    </w:r>
    <w:r>
      <w:tab/>
      <w:t>Page ______ of _______</w:t>
    </w:r>
  </w:p>
  <w:p w:rsidR="00DE463C" w:rsidRDefault="0014647F">
    <w:r>
      <w:rPr>
        <w:b/>
      </w:rPr>
      <w:t>2</w:t>
    </w:r>
    <w:r>
      <w:t>. Report the amount of missing data for all periodic monitoring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CE" w:rsidRDefault="00F55CCE" w:rsidP="00CD593D">
      <w:r>
        <w:separator/>
      </w:r>
    </w:p>
  </w:footnote>
  <w:footnote w:type="continuationSeparator" w:id="0">
    <w:p w:rsidR="00F55CCE" w:rsidRDefault="00F55CCE" w:rsidP="00CD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50720"/>
      <w:docPartObj>
        <w:docPartGallery w:val="Watermarks"/>
        <w:docPartUnique/>
      </w:docPartObj>
    </w:sdtPr>
    <w:sdtEndPr/>
    <w:sdtContent>
      <w:p w:rsidR="00AD7836" w:rsidRDefault="00AD7836">
        <w:pPr>
          <w:pStyle w:val="Header"/>
        </w:pPr>
        <w:r w:rsidRPr="00CE414A">
          <w:rPr>
            <w:noProof/>
          </w:rPr>
          <w:drawing>
            <wp:anchor distT="0" distB="0" distL="114300" distR="114300" simplePos="0" relativeHeight="251657216" behindDoc="0" locked="0" layoutInCell="0" allowOverlap="1" wp14:anchorId="4DA52DD7" wp14:editId="54DC72A9">
              <wp:simplePos x="0" y="0"/>
              <wp:positionH relativeFrom="column">
                <wp:posOffset>-60325</wp:posOffset>
              </wp:positionH>
              <wp:positionV relativeFrom="paragraph">
                <wp:posOffset>12700</wp:posOffset>
              </wp:positionV>
              <wp:extent cx="59436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C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458"/>
      <w:gridCol w:w="1260"/>
    </w:tblGrid>
    <w:tr w:rsidR="00AD7836" w:rsidTr="003D7F25">
      <w:trPr>
        <w:jc w:val="right"/>
      </w:trPr>
      <w:tc>
        <w:tcPr>
          <w:tcW w:w="1458" w:type="dxa"/>
        </w:tcPr>
        <w:p w:rsidR="00AD7836" w:rsidRDefault="00AD7836" w:rsidP="00AD7836">
          <w:pPr>
            <w:rPr>
              <w:sz w:val="16"/>
            </w:rPr>
          </w:pPr>
          <w:r>
            <w:rPr>
              <w:sz w:val="16"/>
            </w:rPr>
            <w:t>No.</w:t>
          </w:r>
        </w:p>
      </w:tc>
      <w:tc>
        <w:tcPr>
          <w:tcW w:w="1260" w:type="dxa"/>
        </w:tcPr>
        <w:p w:rsidR="00AD7836" w:rsidRDefault="00AD7836" w:rsidP="00AD7836">
          <w:pPr>
            <w:jc w:val="right"/>
            <w:rPr>
              <w:sz w:val="16"/>
            </w:rPr>
          </w:pPr>
          <w:r>
            <w:rPr>
              <w:sz w:val="16"/>
            </w:rPr>
            <w:t>A-C-0017</w:t>
          </w:r>
        </w:p>
      </w:tc>
    </w:tr>
    <w:tr w:rsidR="00AD7836" w:rsidTr="003D7F25">
      <w:trPr>
        <w:jc w:val="right"/>
      </w:trPr>
      <w:tc>
        <w:tcPr>
          <w:tcW w:w="1458" w:type="dxa"/>
        </w:tcPr>
        <w:p w:rsidR="00AD7836" w:rsidRDefault="00AD7836" w:rsidP="00AD7836">
          <w:pPr>
            <w:rPr>
              <w:sz w:val="16"/>
            </w:rPr>
          </w:pPr>
          <w:r>
            <w:rPr>
              <w:sz w:val="16"/>
            </w:rPr>
            <w:t>Effective Date</w:t>
          </w:r>
        </w:p>
      </w:tc>
      <w:tc>
        <w:tcPr>
          <w:tcW w:w="1260" w:type="dxa"/>
        </w:tcPr>
        <w:p w:rsidR="00AD7836" w:rsidRDefault="00AD7836" w:rsidP="00AD7836">
          <w:pPr>
            <w:jc w:val="right"/>
            <w:rPr>
              <w:sz w:val="16"/>
            </w:rPr>
          </w:pPr>
          <w:r>
            <w:rPr>
              <w:sz w:val="16"/>
            </w:rPr>
            <w:t>10/1/04</w:t>
          </w:r>
        </w:p>
      </w:tc>
    </w:tr>
    <w:tr w:rsidR="00AD7836" w:rsidTr="003D7F25">
      <w:trPr>
        <w:jc w:val="right"/>
      </w:trPr>
      <w:tc>
        <w:tcPr>
          <w:tcW w:w="1458" w:type="dxa"/>
        </w:tcPr>
        <w:p w:rsidR="00AD7836" w:rsidRPr="00344B90" w:rsidRDefault="00AD7836" w:rsidP="00AD7836">
          <w:pPr>
            <w:rPr>
              <w:sz w:val="16"/>
              <w:szCs w:val="16"/>
            </w:rPr>
          </w:pPr>
          <w:r>
            <w:rPr>
              <w:sz w:val="16"/>
              <w:szCs w:val="16"/>
            </w:rPr>
            <w:t>Revision No.</w:t>
          </w:r>
        </w:p>
      </w:tc>
      <w:tc>
        <w:tcPr>
          <w:tcW w:w="1260" w:type="dxa"/>
        </w:tcPr>
        <w:p w:rsidR="00AD7836" w:rsidRPr="00344B90" w:rsidRDefault="00AD7836" w:rsidP="00AD7836">
          <w:pPr>
            <w:jc w:val="right"/>
            <w:rPr>
              <w:sz w:val="16"/>
              <w:szCs w:val="16"/>
            </w:rPr>
          </w:pPr>
          <w:r>
            <w:rPr>
              <w:sz w:val="16"/>
              <w:szCs w:val="16"/>
            </w:rPr>
            <w:t>01</w:t>
          </w:r>
        </w:p>
      </w:tc>
    </w:tr>
    <w:tr w:rsidR="00AD7836" w:rsidTr="003D7F25">
      <w:trPr>
        <w:jc w:val="right"/>
      </w:trPr>
      <w:tc>
        <w:tcPr>
          <w:tcW w:w="1458" w:type="dxa"/>
        </w:tcPr>
        <w:p w:rsidR="00AD7836" w:rsidRDefault="00AD7836" w:rsidP="00AD7836">
          <w:pPr>
            <w:rPr>
              <w:sz w:val="16"/>
            </w:rPr>
          </w:pPr>
          <w:r>
            <w:rPr>
              <w:sz w:val="16"/>
            </w:rPr>
            <w:t>Last Revision Date</w:t>
          </w:r>
        </w:p>
      </w:tc>
      <w:tc>
        <w:tcPr>
          <w:tcW w:w="1260" w:type="dxa"/>
        </w:tcPr>
        <w:p w:rsidR="00AD7836" w:rsidRDefault="004822C4" w:rsidP="00AD7836">
          <w:pPr>
            <w:jc w:val="right"/>
            <w:rPr>
              <w:sz w:val="16"/>
            </w:rPr>
          </w:pPr>
          <w:r>
            <w:rPr>
              <w:sz w:val="16"/>
            </w:rPr>
            <w:t>1/29/18</w:t>
          </w:r>
        </w:p>
      </w:tc>
    </w:tr>
    <w:tr w:rsidR="00AD7836" w:rsidTr="003D7F25">
      <w:trPr>
        <w:jc w:val="right"/>
      </w:trPr>
      <w:tc>
        <w:tcPr>
          <w:tcW w:w="1458" w:type="dxa"/>
        </w:tcPr>
        <w:p w:rsidR="00AD7836" w:rsidRDefault="00AD7836" w:rsidP="00AD7836">
          <w:pPr>
            <w:rPr>
              <w:sz w:val="16"/>
            </w:rPr>
          </w:pPr>
        </w:p>
      </w:tc>
      <w:tc>
        <w:tcPr>
          <w:tcW w:w="1260" w:type="dxa"/>
        </w:tcPr>
        <w:p w:rsidR="00AD7836" w:rsidRDefault="00AD7836" w:rsidP="00AD7836">
          <w:pP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670023">
            <w:rPr>
              <w:noProof/>
              <w:snapToGrid w:val="0"/>
              <w:sz w:val="16"/>
            </w:rPr>
            <w:t>2</w:t>
          </w:r>
          <w:r>
            <w:rPr>
              <w:snapToGrid w:val="0"/>
              <w:sz w:val="16"/>
            </w:rPr>
            <w:fldChar w:fldCharType="end"/>
          </w:r>
          <w:r>
            <w:rPr>
              <w:snapToGrid w:val="0"/>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670023">
            <w:rPr>
              <w:rStyle w:val="PageNumber"/>
              <w:noProof/>
              <w:sz w:val="16"/>
            </w:rPr>
            <w:t>4</w:t>
          </w:r>
          <w:r>
            <w:rPr>
              <w:rStyle w:val="PageNumber"/>
              <w:sz w:val="16"/>
            </w:rPr>
            <w:fldChar w:fldCharType="end"/>
          </w:r>
        </w:p>
      </w:tc>
    </w:tr>
  </w:tbl>
  <w:p w:rsidR="00CD593D" w:rsidRDefault="00CD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7157"/>
    <w:multiLevelType w:val="hybridMultilevel"/>
    <w:tmpl w:val="E7A6863E"/>
    <w:lvl w:ilvl="0" w:tplc="015A56D0">
      <w:start w:val="1"/>
      <w:numFmt w:val="decimal"/>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C22E19"/>
    <w:multiLevelType w:val="hybridMultilevel"/>
    <w:tmpl w:val="5A921E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B1A7A"/>
    <w:multiLevelType w:val="hybridMultilevel"/>
    <w:tmpl w:val="E71E0890"/>
    <w:lvl w:ilvl="0" w:tplc="015A56D0">
      <w:start w:val="1"/>
      <w:numFmt w:val="decimal"/>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7772CE"/>
    <w:multiLevelType w:val="hybridMultilevel"/>
    <w:tmpl w:val="4D2E5916"/>
    <w:lvl w:ilvl="0" w:tplc="015A56D0">
      <w:start w:val="1"/>
      <w:numFmt w:val="decimal"/>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FD1959"/>
    <w:multiLevelType w:val="singleLevel"/>
    <w:tmpl w:val="4C70F934"/>
    <w:lvl w:ilvl="0">
      <w:start w:val="1"/>
      <w:numFmt w:val="none"/>
      <w:lvlText w:val="(14)"/>
      <w:lvlJc w:val="left"/>
      <w:pPr>
        <w:tabs>
          <w:tab w:val="num" w:pos="720"/>
        </w:tabs>
        <w:ind w:left="720" w:hanging="72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vddTQLf3jCgoHw3sDCwxJIZA/g5d3+e3LwP1Z2FexF3ZZ+1u1moOgew6Yl9Qlj7427MYIH4elDtI6h9479gAQ==" w:salt="MxjIMk+vNkq8WU2vfCYFx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3D"/>
    <w:rsid w:val="0014647F"/>
    <w:rsid w:val="001F172D"/>
    <w:rsid w:val="00475266"/>
    <w:rsid w:val="004822C4"/>
    <w:rsid w:val="004F759E"/>
    <w:rsid w:val="00652A2D"/>
    <w:rsid w:val="00670023"/>
    <w:rsid w:val="0085174E"/>
    <w:rsid w:val="00AD7836"/>
    <w:rsid w:val="00CD593D"/>
    <w:rsid w:val="00DE463C"/>
    <w:rsid w:val="00E902D7"/>
    <w:rsid w:val="00F55CCE"/>
    <w:rsid w:val="00F84E8C"/>
    <w:rsid w:val="00FC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C64808-F97D-410D-AA89-2DEB84BD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593D"/>
    <w:pPr>
      <w:spacing w:line="240" w:lineRule="auto"/>
    </w:pPr>
    <w:rPr>
      <w:rFonts w:eastAsia="Times New Roman" w:cs="Times New Roman"/>
      <w:sz w:val="20"/>
      <w:szCs w:val="20"/>
    </w:rPr>
  </w:style>
  <w:style w:type="paragraph" w:styleId="Heading1">
    <w:name w:val="heading 1"/>
    <w:basedOn w:val="Normal"/>
    <w:next w:val="Normal"/>
    <w:link w:val="Heading1Char"/>
    <w:qFormat/>
    <w:rsid w:val="00CD593D"/>
    <w:pPr>
      <w:keepNext/>
      <w:outlineLvl w:val="0"/>
    </w:pPr>
    <w:rPr>
      <w:b/>
      <w:sz w:val="24"/>
      <w:u w:val="single"/>
    </w:rPr>
  </w:style>
  <w:style w:type="paragraph" w:styleId="Heading2">
    <w:name w:val="heading 2"/>
    <w:basedOn w:val="Normal"/>
    <w:next w:val="Normal"/>
    <w:link w:val="Heading2Char"/>
    <w:qFormat/>
    <w:rsid w:val="00CD593D"/>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CD593D"/>
    <w:pPr>
      <w:tabs>
        <w:tab w:val="left" w:pos="360"/>
        <w:tab w:val="left" w:pos="1080"/>
        <w:tab w:val="left" w:pos="1800"/>
        <w:tab w:val="left" w:pos="2160"/>
        <w:tab w:val="left" w:pos="2520"/>
        <w:tab w:val="left" w:pos="2880"/>
        <w:tab w:val="left" w:pos="3240"/>
        <w:tab w:val="left" w:pos="3600"/>
        <w:tab w:val="left" w:pos="3960"/>
        <w:tab w:val="left" w:pos="4320"/>
      </w:tabs>
      <w:spacing w:line="240" w:lineRule="atLeast"/>
      <w:ind w:left="1080" w:hanging="360"/>
      <w:jc w:val="both"/>
    </w:pPr>
    <w:rPr>
      <w:sz w:val="24"/>
    </w:rPr>
  </w:style>
  <w:style w:type="character" w:customStyle="1" w:styleId="BodyTextIndent3Char">
    <w:name w:val="Body Text Indent 3 Char"/>
    <w:basedOn w:val="DefaultParagraphFont"/>
    <w:link w:val="BodyTextIndent3"/>
    <w:semiHidden/>
    <w:rsid w:val="00CD593D"/>
    <w:rPr>
      <w:rFonts w:eastAsia="Times New Roman" w:cs="Times New Roman"/>
      <w:szCs w:val="20"/>
    </w:rPr>
  </w:style>
  <w:style w:type="paragraph" w:styleId="BodyTextIndent2">
    <w:name w:val="Body Text Indent 2"/>
    <w:basedOn w:val="Normal"/>
    <w:link w:val="BodyTextIndent2Char"/>
    <w:semiHidden/>
    <w:rsid w:val="00CD593D"/>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jc w:val="both"/>
    </w:pPr>
    <w:rPr>
      <w:sz w:val="24"/>
    </w:rPr>
  </w:style>
  <w:style w:type="character" w:customStyle="1" w:styleId="BodyTextIndent2Char">
    <w:name w:val="Body Text Indent 2 Char"/>
    <w:basedOn w:val="DefaultParagraphFont"/>
    <w:link w:val="BodyTextIndent2"/>
    <w:semiHidden/>
    <w:rsid w:val="00CD593D"/>
    <w:rPr>
      <w:rFonts w:eastAsia="Times New Roman" w:cs="Times New Roman"/>
      <w:szCs w:val="20"/>
    </w:rPr>
  </w:style>
  <w:style w:type="paragraph" w:styleId="ListParagraph">
    <w:name w:val="List Paragraph"/>
    <w:basedOn w:val="Normal"/>
    <w:uiPriority w:val="34"/>
    <w:qFormat/>
    <w:rsid w:val="00CD593D"/>
    <w:pPr>
      <w:ind w:left="720"/>
      <w:contextualSpacing/>
    </w:pPr>
  </w:style>
  <w:style w:type="character" w:customStyle="1" w:styleId="Heading1Char">
    <w:name w:val="Heading 1 Char"/>
    <w:basedOn w:val="DefaultParagraphFont"/>
    <w:link w:val="Heading1"/>
    <w:rsid w:val="00CD593D"/>
    <w:rPr>
      <w:rFonts w:eastAsia="Times New Roman" w:cs="Times New Roman"/>
      <w:b/>
      <w:szCs w:val="20"/>
      <w:u w:val="single"/>
    </w:rPr>
  </w:style>
  <w:style w:type="character" w:customStyle="1" w:styleId="Heading2Char">
    <w:name w:val="Heading 2 Char"/>
    <w:basedOn w:val="DefaultParagraphFont"/>
    <w:link w:val="Heading2"/>
    <w:rsid w:val="00CD593D"/>
    <w:rPr>
      <w:rFonts w:eastAsia="Times New Roman" w:cs="Times New Roman"/>
      <w:b/>
      <w:i/>
      <w:sz w:val="20"/>
      <w:szCs w:val="20"/>
    </w:rPr>
  </w:style>
  <w:style w:type="paragraph" w:styleId="CommentText">
    <w:name w:val="annotation text"/>
    <w:basedOn w:val="Normal"/>
    <w:link w:val="CommentTextChar"/>
    <w:semiHidden/>
    <w:rsid w:val="00CD593D"/>
  </w:style>
  <w:style w:type="character" w:customStyle="1" w:styleId="CommentTextChar">
    <w:name w:val="Comment Text Char"/>
    <w:basedOn w:val="DefaultParagraphFont"/>
    <w:link w:val="CommentText"/>
    <w:semiHidden/>
    <w:rsid w:val="00CD593D"/>
    <w:rPr>
      <w:rFonts w:eastAsia="Times New Roman" w:cs="Times New Roman"/>
      <w:sz w:val="20"/>
      <w:szCs w:val="20"/>
    </w:rPr>
  </w:style>
  <w:style w:type="paragraph" w:styleId="Header">
    <w:name w:val="header"/>
    <w:basedOn w:val="Normal"/>
    <w:link w:val="HeaderChar"/>
    <w:unhideWhenUsed/>
    <w:rsid w:val="00CD593D"/>
    <w:pPr>
      <w:tabs>
        <w:tab w:val="center" w:pos="4680"/>
        <w:tab w:val="right" w:pos="9360"/>
      </w:tabs>
    </w:pPr>
  </w:style>
  <w:style w:type="character" w:customStyle="1" w:styleId="HeaderChar">
    <w:name w:val="Header Char"/>
    <w:basedOn w:val="DefaultParagraphFont"/>
    <w:link w:val="Header"/>
    <w:rsid w:val="00CD593D"/>
    <w:rPr>
      <w:rFonts w:eastAsia="Times New Roman" w:cs="Times New Roman"/>
      <w:sz w:val="20"/>
      <w:szCs w:val="20"/>
    </w:rPr>
  </w:style>
  <w:style w:type="paragraph" w:styleId="Footer">
    <w:name w:val="footer"/>
    <w:basedOn w:val="Normal"/>
    <w:link w:val="FooterChar"/>
    <w:uiPriority w:val="99"/>
    <w:unhideWhenUsed/>
    <w:rsid w:val="00CD593D"/>
    <w:pPr>
      <w:tabs>
        <w:tab w:val="center" w:pos="4680"/>
        <w:tab w:val="right" w:pos="9360"/>
      </w:tabs>
    </w:pPr>
  </w:style>
  <w:style w:type="character" w:customStyle="1" w:styleId="FooterChar">
    <w:name w:val="Footer Char"/>
    <w:basedOn w:val="DefaultParagraphFont"/>
    <w:link w:val="Footer"/>
    <w:uiPriority w:val="99"/>
    <w:rsid w:val="00CD593D"/>
    <w:rPr>
      <w:rFonts w:eastAsia="Times New Roman" w:cs="Times New Roman"/>
      <w:sz w:val="20"/>
      <w:szCs w:val="20"/>
    </w:rPr>
  </w:style>
  <w:style w:type="character" w:styleId="PageNumber">
    <w:name w:val="page number"/>
    <w:basedOn w:val="DefaultParagraphFont"/>
    <w:rsid w:val="00AD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783</Words>
  <Characters>4464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Muzzey, Lynn</dc:creator>
  <cp:keywords/>
  <dc:description/>
  <cp:lastModifiedBy>Muzzey, Lynn</cp:lastModifiedBy>
  <cp:revision>6</cp:revision>
  <dcterms:created xsi:type="dcterms:W3CDTF">2018-01-17T18:16:00Z</dcterms:created>
  <dcterms:modified xsi:type="dcterms:W3CDTF">2018-01-29T18:56:00Z</dcterms:modified>
</cp:coreProperties>
</file>