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C6" w:rsidRPr="008C1A65" w:rsidRDefault="00083AC6" w:rsidP="003F2BDB">
      <w:pPr>
        <w:tabs>
          <w:tab w:val="left" w:pos="720"/>
          <w:tab w:val="left" w:pos="1440"/>
          <w:tab w:val="left" w:pos="2160"/>
          <w:tab w:val="left" w:pos="2880"/>
          <w:tab w:val="left" w:pos="3600"/>
        </w:tabs>
        <w:ind w:left="1440" w:hanging="1440"/>
        <w:rPr>
          <w:b/>
          <w:sz w:val="22"/>
          <w:szCs w:val="22"/>
        </w:rPr>
      </w:pPr>
      <w:r w:rsidRPr="008C1A65">
        <w:rPr>
          <w:b/>
          <w:sz w:val="22"/>
          <w:szCs w:val="22"/>
        </w:rPr>
        <w:t>16</w:t>
      </w:r>
      <w:r w:rsidRPr="008C1A65">
        <w:rPr>
          <w:b/>
          <w:sz w:val="22"/>
          <w:szCs w:val="22"/>
        </w:rPr>
        <w:tab/>
      </w:r>
      <w:r w:rsidRPr="008C1A65">
        <w:rPr>
          <w:b/>
          <w:sz w:val="22"/>
          <w:szCs w:val="22"/>
        </w:rPr>
        <w:tab/>
        <w:t>DEPARTMENT OF PUBLIC SAFETY</w:t>
      </w:r>
      <w:r w:rsidR="00212CA2">
        <w:rPr>
          <w:b/>
          <w:sz w:val="22"/>
          <w:szCs w:val="22"/>
        </w:rPr>
        <w:t xml:space="preserve"> </w:t>
      </w:r>
    </w:p>
    <w:p w:rsidR="00083AC6" w:rsidRPr="008C1A65" w:rsidRDefault="00083AC6" w:rsidP="003F2BDB">
      <w:pPr>
        <w:tabs>
          <w:tab w:val="left" w:pos="720"/>
          <w:tab w:val="left" w:pos="1440"/>
          <w:tab w:val="left" w:pos="2160"/>
          <w:tab w:val="left" w:pos="2880"/>
          <w:tab w:val="left" w:pos="3600"/>
        </w:tabs>
        <w:ind w:left="1440" w:hanging="1440"/>
        <w:rPr>
          <w:b/>
          <w:sz w:val="22"/>
          <w:szCs w:val="22"/>
        </w:rPr>
      </w:pPr>
    </w:p>
    <w:p w:rsidR="00083AC6" w:rsidRPr="008C1A65" w:rsidRDefault="00083AC6" w:rsidP="003F2BDB">
      <w:pPr>
        <w:tabs>
          <w:tab w:val="left" w:pos="720"/>
          <w:tab w:val="left" w:pos="1440"/>
          <w:tab w:val="left" w:pos="2160"/>
          <w:tab w:val="left" w:pos="2880"/>
          <w:tab w:val="left" w:pos="3600"/>
        </w:tabs>
        <w:ind w:left="1440" w:hanging="1440"/>
        <w:rPr>
          <w:b/>
          <w:sz w:val="22"/>
          <w:szCs w:val="22"/>
        </w:rPr>
      </w:pPr>
      <w:r w:rsidRPr="008C1A65">
        <w:rPr>
          <w:b/>
          <w:sz w:val="22"/>
          <w:szCs w:val="22"/>
        </w:rPr>
        <w:t>6</w:t>
      </w:r>
      <w:r w:rsidR="00F85155">
        <w:rPr>
          <w:b/>
          <w:sz w:val="22"/>
          <w:szCs w:val="22"/>
        </w:rPr>
        <w:t>42</w:t>
      </w:r>
      <w:bookmarkStart w:id="0" w:name="_GoBack"/>
      <w:bookmarkEnd w:id="0"/>
      <w:r w:rsidRPr="008C1A65">
        <w:rPr>
          <w:b/>
          <w:sz w:val="22"/>
          <w:szCs w:val="22"/>
        </w:rPr>
        <w:tab/>
      </w:r>
      <w:r w:rsidRPr="008C1A65">
        <w:rPr>
          <w:b/>
          <w:sz w:val="22"/>
          <w:szCs w:val="22"/>
        </w:rPr>
        <w:tab/>
      </w:r>
      <w:r w:rsidRPr="007C5126">
        <w:rPr>
          <w:b/>
          <w:sz w:val="22"/>
          <w:szCs w:val="22"/>
        </w:rPr>
        <w:t>BUREAU</w:t>
      </w:r>
      <w:r w:rsidRPr="008C1A65">
        <w:rPr>
          <w:b/>
          <w:sz w:val="22"/>
          <w:szCs w:val="22"/>
        </w:rPr>
        <w:t xml:space="preserve"> OF BUILDING CODES AND STANDARDS</w:t>
      </w:r>
    </w:p>
    <w:p w:rsidR="00083AC6" w:rsidRPr="008C1A65" w:rsidRDefault="00083AC6" w:rsidP="003F2BDB">
      <w:pPr>
        <w:tabs>
          <w:tab w:val="left" w:pos="720"/>
          <w:tab w:val="left" w:pos="1440"/>
          <w:tab w:val="left" w:pos="2160"/>
          <w:tab w:val="left" w:pos="2880"/>
          <w:tab w:val="left" w:pos="3600"/>
        </w:tabs>
        <w:ind w:left="1440" w:hanging="1440"/>
        <w:rPr>
          <w:b/>
          <w:sz w:val="22"/>
          <w:szCs w:val="22"/>
        </w:rPr>
      </w:pPr>
    </w:p>
    <w:p w:rsidR="00083AC6" w:rsidRPr="008C1A65" w:rsidRDefault="00083AC6" w:rsidP="003F2BDB">
      <w:pPr>
        <w:tabs>
          <w:tab w:val="left" w:pos="720"/>
          <w:tab w:val="left" w:pos="1440"/>
          <w:tab w:val="left" w:pos="2160"/>
          <w:tab w:val="left" w:pos="2880"/>
          <w:tab w:val="left" w:pos="3600"/>
        </w:tabs>
        <w:ind w:left="1440" w:hanging="1440"/>
        <w:rPr>
          <w:b/>
          <w:sz w:val="22"/>
          <w:szCs w:val="22"/>
        </w:rPr>
      </w:pPr>
      <w:r w:rsidRPr="008C1A65">
        <w:rPr>
          <w:b/>
          <w:sz w:val="22"/>
          <w:szCs w:val="22"/>
        </w:rPr>
        <w:t>Chapter 5</w:t>
      </w:r>
      <w:r w:rsidR="00FE197E">
        <w:rPr>
          <w:b/>
          <w:sz w:val="22"/>
          <w:szCs w:val="22"/>
        </w:rPr>
        <w:t>:</w:t>
      </w:r>
      <w:r w:rsidRPr="008C1A65">
        <w:rPr>
          <w:b/>
          <w:sz w:val="22"/>
          <w:szCs w:val="22"/>
        </w:rPr>
        <w:tab/>
      </w:r>
      <w:r w:rsidRPr="006D6E02">
        <w:rPr>
          <w:b/>
          <w:sz w:val="22"/>
          <w:szCs w:val="22"/>
        </w:rPr>
        <w:t>MAINE UNIFORM BUILDING AND ENERGY CODE</w:t>
      </w:r>
      <w:r w:rsidR="007C5126" w:rsidRPr="006D6E02">
        <w:rPr>
          <w:b/>
          <w:sz w:val="22"/>
          <w:szCs w:val="22"/>
        </w:rPr>
        <w:t xml:space="preserve"> </w:t>
      </w:r>
      <w:r w:rsidR="007C5126" w:rsidRPr="00BB6123">
        <w:rPr>
          <w:b/>
          <w:sz w:val="22"/>
          <w:szCs w:val="22"/>
        </w:rPr>
        <w:t>AND MAINE UNIFORM BUILDING CODE</w:t>
      </w:r>
      <w:r w:rsidRPr="00BB6123">
        <w:rPr>
          <w:b/>
          <w:sz w:val="22"/>
          <w:szCs w:val="22"/>
        </w:rPr>
        <w:t xml:space="preserve"> </w:t>
      </w:r>
      <w:r w:rsidRPr="007C5126">
        <w:rPr>
          <w:b/>
          <w:sz w:val="22"/>
          <w:szCs w:val="22"/>
        </w:rPr>
        <w:t>- RESIDENTIAL BUILDING CODE</w:t>
      </w:r>
      <w:r w:rsidRPr="00652D4B">
        <w:rPr>
          <w:b/>
          <w:i/>
          <w:sz w:val="22"/>
          <w:szCs w:val="22"/>
        </w:rPr>
        <w:t xml:space="preserve"> </w:t>
      </w:r>
      <w:r w:rsidRPr="008C1A65">
        <w:rPr>
          <w:b/>
          <w:sz w:val="22"/>
          <w:szCs w:val="22"/>
        </w:rPr>
        <w:t xml:space="preserve">FOR ONE AND TWO-FAMILY DWELLINGS IN </w:t>
      </w:r>
      <w:smartTag w:uri="urn:schemas-microsoft-com:office:smarttags" w:element="place">
        <w:smartTag w:uri="urn:schemas-microsoft-com:office:smarttags" w:element="State">
          <w:r w:rsidRPr="008C1A65">
            <w:rPr>
              <w:b/>
              <w:sz w:val="22"/>
              <w:szCs w:val="22"/>
            </w:rPr>
            <w:t>MAINE</w:t>
          </w:r>
        </w:smartTag>
      </w:smartTag>
    </w:p>
    <w:p w:rsidR="00083AC6" w:rsidRPr="008C1A65" w:rsidRDefault="00083AC6" w:rsidP="003F2BDB">
      <w:pPr>
        <w:pBdr>
          <w:bottom w:val="single" w:sz="4" w:space="1" w:color="auto"/>
        </w:pBdr>
        <w:tabs>
          <w:tab w:val="left" w:pos="720"/>
          <w:tab w:val="left" w:pos="1440"/>
          <w:tab w:val="left" w:pos="2160"/>
          <w:tab w:val="left" w:pos="2880"/>
          <w:tab w:val="left" w:pos="3600"/>
        </w:tabs>
        <w:rPr>
          <w:sz w:val="22"/>
          <w:szCs w:val="22"/>
        </w:rPr>
      </w:pPr>
    </w:p>
    <w:p w:rsidR="00133ED5" w:rsidRPr="008C1A65" w:rsidRDefault="00133ED5" w:rsidP="003F2BDB">
      <w:pPr>
        <w:tabs>
          <w:tab w:val="left" w:pos="720"/>
          <w:tab w:val="left" w:pos="1440"/>
          <w:tab w:val="left" w:pos="2160"/>
          <w:tab w:val="left" w:pos="2880"/>
          <w:tab w:val="left" w:pos="3600"/>
        </w:tabs>
        <w:rPr>
          <w:sz w:val="22"/>
          <w:szCs w:val="22"/>
        </w:rPr>
      </w:pPr>
    </w:p>
    <w:p w:rsidR="00133ED5" w:rsidRPr="008C1A65" w:rsidRDefault="00133ED5" w:rsidP="003F2BDB">
      <w:pPr>
        <w:tabs>
          <w:tab w:val="left" w:pos="720"/>
          <w:tab w:val="left" w:pos="1440"/>
          <w:tab w:val="left" w:pos="2160"/>
          <w:tab w:val="left" w:pos="2880"/>
          <w:tab w:val="left" w:pos="3600"/>
        </w:tabs>
        <w:rPr>
          <w:color w:val="000000"/>
          <w:sz w:val="22"/>
          <w:szCs w:val="22"/>
        </w:rPr>
      </w:pPr>
      <w:r w:rsidRPr="008C1A65">
        <w:rPr>
          <w:b/>
          <w:color w:val="000000"/>
          <w:sz w:val="22"/>
          <w:szCs w:val="22"/>
        </w:rPr>
        <w:t>SUMMARY:</w:t>
      </w:r>
      <w:r w:rsidR="00083AC6" w:rsidRPr="008C1A65">
        <w:rPr>
          <w:b/>
          <w:color w:val="000000"/>
          <w:sz w:val="22"/>
          <w:szCs w:val="22"/>
        </w:rPr>
        <w:t xml:space="preserve"> </w:t>
      </w:r>
      <w:r w:rsidRPr="008C1A65">
        <w:rPr>
          <w:color w:val="000000"/>
          <w:sz w:val="22"/>
          <w:szCs w:val="22"/>
        </w:rPr>
        <w:t xml:space="preserve">This chapter establishes the </w:t>
      </w:r>
      <w:smartTag w:uri="urn:schemas-microsoft-com:office:smarttags" w:element="PlaceName">
        <w:r w:rsidRPr="008C1A65">
          <w:rPr>
            <w:color w:val="000000"/>
            <w:sz w:val="22"/>
            <w:szCs w:val="22"/>
          </w:rPr>
          <w:t>Residential</w:t>
        </w:r>
      </w:smartTag>
      <w:r w:rsidRPr="008C1A65">
        <w:rPr>
          <w:color w:val="000000"/>
          <w:sz w:val="22"/>
          <w:szCs w:val="22"/>
        </w:rPr>
        <w:t xml:space="preserve"> </w:t>
      </w:r>
      <w:smartTag w:uri="urn:schemas-microsoft-com:office:smarttags" w:element="PlaceType">
        <w:r w:rsidRPr="008C1A65">
          <w:rPr>
            <w:color w:val="000000"/>
            <w:sz w:val="22"/>
            <w:szCs w:val="22"/>
          </w:rPr>
          <w:t>Building</w:t>
        </w:r>
      </w:smartTag>
      <w:r w:rsidRPr="008C1A65">
        <w:rPr>
          <w:color w:val="000000"/>
          <w:sz w:val="22"/>
          <w:szCs w:val="22"/>
        </w:rPr>
        <w:t xml:space="preserve"> code component of the </w:t>
      </w:r>
      <w:smartTag w:uri="urn:schemas-microsoft-com:office:smarttags" w:element="place">
        <w:smartTag w:uri="urn:schemas-microsoft-com:office:smarttags" w:element="PlaceName">
          <w:r w:rsidRPr="007C5126">
            <w:rPr>
              <w:color w:val="000000"/>
              <w:sz w:val="22"/>
              <w:szCs w:val="22"/>
            </w:rPr>
            <w:t>Maine</w:t>
          </w:r>
        </w:smartTag>
        <w:r w:rsidRPr="007C5126">
          <w:rPr>
            <w:color w:val="000000"/>
            <w:sz w:val="22"/>
            <w:szCs w:val="22"/>
          </w:rPr>
          <w:t xml:space="preserve"> </w:t>
        </w:r>
        <w:smartTag w:uri="urn:schemas-microsoft-com:office:smarttags" w:element="PlaceName">
          <w:r w:rsidRPr="007C5126">
            <w:rPr>
              <w:color w:val="000000"/>
              <w:sz w:val="22"/>
              <w:szCs w:val="22"/>
            </w:rPr>
            <w:t>Uniform</w:t>
          </w:r>
        </w:smartTag>
        <w:r w:rsidRPr="007C5126">
          <w:rPr>
            <w:color w:val="000000"/>
            <w:sz w:val="22"/>
            <w:szCs w:val="22"/>
          </w:rPr>
          <w:t xml:space="preserve"> </w:t>
        </w:r>
        <w:smartTag w:uri="urn:schemas-microsoft-com:office:smarttags" w:element="PlaceType">
          <w:r w:rsidRPr="007C5126">
            <w:rPr>
              <w:color w:val="000000"/>
              <w:sz w:val="22"/>
              <w:szCs w:val="22"/>
            </w:rPr>
            <w:t>Building</w:t>
          </w:r>
        </w:smartTag>
      </w:smartTag>
      <w:r w:rsidRPr="007C5126">
        <w:rPr>
          <w:color w:val="000000"/>
          <w:sz w:val="22"/>
          <w:szCs w:val="22"/>
        </w:rPr>
        <w:t xml:space="preserve"> and Energy Code (“MUBEC”)</w:t>
      </w:r>
      <w:r w:rsidR="007C5126" w:rsidRPr="007C5126">
        <w:rPr>
          <w:color w:val="000000"/>
          <w:sz w:val="22"/>
          <w:szCs w:val="22"/>
        </w:rPr>
        <w:t xml:space="preserve"> </w:t>
      </w:r>
      <w:r w:rsidR="007C5126" w:rsidRPr="00BB6123">
        <w:rPr>
          <w:sz w:val="22"/>
          <w:szCs w:val="22"/>
        </w:rPr>
        <w:t>and the Maine Uniform Building Code (“MUBC”).</w:t>
      </w:r>
      <w:r w:rsidR="00083AC6" w:rsidRPr="004F2B9A">
        <w:rPr>
          <w:sz w:val="22"/>
          <w:szCs w:val="22"/>
        </w:rPr>
        <w:t xml:space="preserve"> </w:t>
      </w:r>
      <w:r w:rsidRPr="008C1A65">
        <w:rPr>
          <w:color w:val="000000"/>
          <w:sz w:val="22"/>
          <w:szCs w:val="22"/>
        </w:rPr>
        <w:t xml:space="preserve">The provisions of this chapter are based on </w:t>
      </w:r>
      <w:r w:rsidR="004210CD" w:rsidRPr="008C1A65">
        <w:rPr>
          <w:color w:val="000000"/>
          <w:sz w:val="22"/>
          <w:szCs w:val="22"/>
        </w:rPr>
        <w:t xml:space="preserve">a </w:t>
      </w:r>
      <w:r w:rsidRPr="008C1A65">
        <w:rPr>
          <w:color w:val="000000"/>
          <w:sz w:val="22"/>
          <w:szCs w:val="22"/>
        </w:rPr>
        <w:t>nationally recognized model building code published by the International Code Council, Inc.</w:t>
      </w:r>
      <w:r w:rsidR="009003AE" w:rsidRPr="008C1A65">
        <w:rPr>
          <w:color w:val="000000"/>
          <w:sz w:val="22"/>
          <w:szCs w:val="22"/>
        </w:rPr>
        <w:t>,</w:t>
      </w:r>
      <w:r w:rsidRPr="008C1A65">
        <w:rPr>
          <w:color w:val="000000"/>
          <w:sz w:val="22"/>
          <w:szCs w:val="22"/>
        </w:rPr>
        <w:t xml:space="preserve"> and </w:t>
      </w:r>
      <w:r w:rsidR="004210CD" w:rsidRPr="008C1A65">
        <w:rPr>
          <w:color w:val="000000"/>
          <w:sz w:val="22"/>
          <w:szCs w:val="22"/>
        </w:rPr>
        <w:t>is</w:t>
      </w:r>
      <w:r w:rsidRPr="008C1A65">
        <w:rPr>
          <w:color w:val="000000"/>
          <w:sz w:val="22"/>
          <w:szCs w:val="22"/>
        </w:rPr>
        <w:t xml:space="preserve"> made part of the </w:t>
      </w:r>
      <w:r w:rsidRPr="007C5126">
        <w:rPr>
          <w:color w:val="000000"/>
          <w:sz w:val="22"/>
          <w:szCs w:val="22"/>
        </w:rPr>
        <w:t>MUBEC</w:t>
      </w:r>
      <w:r w:rsidR="007C5126">
        <w:rPr>
          <w:b/>
          <w:color w:val="000000"/>
          <w:sz w:val="22"/>
          <w:szCs w:val="22"/>
        </w:rPr>
        <w:t xml:space="preserve"> </w:t>
      </w:r>
      <w:r w:rsidR="007C5126" w:rsidRPr="00BB6123">
        <w:rPr>
          <w:sz w:val="22"/>
          <w:szCs w:val="22"/>
        </w:rPr>
        <w:t>and MUBC</w:t>
      </w:r>
      <w:r w:rsidRPr="00BB6123">
        <w:rPr>
          <w:sz w:val="22"/>
          <w:szCs w:val="22"/>
        </w:rPr>
        <w:t xml:space="preserve"> </w:t>
      </w:r>
      <w:r w:rsidRPr="008C1A65">
        <w:rPr>
          <w:color w:val="000000"/>
          <w:sz w:val="22"/>
          <w:szCs w:val="22"/>
        </w:rPr>
        <w:t>thro</w:t>
      </w:r>
      <w:r w:rsidR="00083AC6" w:rsidRPr="008C1A65">
        <w:rPr>
          <w:color w:val="000000"/>
          <w:sz w:val="22"/>
          <w:szCs w:val="22"/>
        </w:rPr>
        <w:t>ugh incorporation by reference.</w:t>
      </w:r>
      <w:r w:rsidRPr="008C1A65">
        <w:rPr>
          <w:color w:val="000000"/>
          <w:sz w:val="22"/>
          <w:szCs w:val="22"/>
        </w:rPr>
        <w:t xml:space="preserve"> This chapter also contains requirements for the enforcement of the Residential Building code by local building officials in municipalities with a population</w:t>
      </w:r>
      <w:r w:rsidR="007C5126">
        <w:rPr>
          <w:color w:val="000000"/>
          <w:sz w:val="22"/>
          <w:szCs w:val="22"/>
        </w:rPr>
        <w:t xml:space="preserve"> of more than </w:t>
      </w:r>
      <w:r w:rsidR="007C5126" w:rsidRPr="00BB6123">
        <w:rPr>
          <w:sz w:val="22"/>
          <w:szCs w:val="22"/>
        </w:rPr>
        <w:t>4</w:t>
      </w:r>
      <w:r w:rsidR="00083AC6" w:rsidRPr="00BB6123">
        <w:rPr>
          <w:sz w:val="22"/>
          <w:szCs w:val="22"/>
        </w:rPr>
        <w:t>,000</w:t>
      </w:r>
      <w:r w:rsidR="00083AC6" w:rsidRPr="004F2B9A">
        <w:rPr>
          <w:sz w:val="22"/>
          <w:szCs w:val="22"/>
        </w:rPr>
        <w:t xml:space="preserve"> </w:t>
      </w:r>
      <w:r w:rsidR="00083AC6" w:rsidRPr="008C1A65">
        <w:rPr>
          <w:color w:val="000000"/>
          <w:sz w:val="22"/>
          <w:szCs w:val="22"/>
        </w:rPr>
        <w:t>residents.</w:t>
      </w:r>
    </w:p>
    <w:p w:rsidR="00133ED5" w:rsidRPr="008C1A65" w:rsidRDefault="00133ED5" w:rsidP="003F2BDB">
      <w:pPr>
        <w:pBdr>
          <w:bottom w:val="single" w:sz="4" w:space="1" w:color="auto"/>
        </w:pBdr>
        <w:tabs>
          <w:tab w:val="left" w:pos="720"/>
          <w:tab w:val="left" w:pos="1440"/>
          <w:tab w:val="left" w:pos="2160"/>
          <w:tab w:val="left" w:pos="2880"/>
          <w:tab w:val="left" w:pos="3600"/>
        </w:tabs>
        <w:outlineLvl w:val="0"/>
        <w:rPr>
          <w:color w:val="000000"/>
          <w:sz w:val="22"/>
          <w:szCs w:val="22"/>
        </w:rPr>
      </w:pPr>
    </w:p>
    <w:p w:rsidR="00083AC6" w:rsidRPr="008C1A65" w:rsidRDefault="00083AC6" w:rsidP="003F2BDB">
      <w:pPr>
        <w:tabs>
          <w:tab w:val="left" w:pos="720"/>
          <w:tab w:val="left" w:pos="1440"/>
          <w:tab w:val="left" w:pos="2160"/>
          <w:tab w:val="left" w:pos="2880"/>
          <w:tab w:val="left" w:pos="3600"/>
        </w:tabs>
        <w:outlineLvl w:val="0"/>
        <w:rPr>
          <w:color w:val="000000"/>
          <w:sz w:val="22"/>
          <w:szCs w:val="22"/>
        </w:rPr>
      </w:pPr>
    </w:p>
    <w:p w:rsidR="00083AC6" w:rsidRPr="008C1A65" w:rsidRDefault="00083AC6" w:rsidP="003F2BDB">
      <w:pPr>
        <w:tabs>
          <w:tab w:val="left" w:pos="720"/>
          <w:tab w:val="left" w:pos="1440"/>
          <w:tab w:val="left" w:pos="2160"/>
          <w:tab w:val="left" w:pos="2880"/>
          <w:tab w:val="left" w:pos="3600"/>
        </w:tabs>
        <w:outlineLvl w:val="0"/>
        <w:rPr>
          <w:color w:val="000000"/>
          <w:sz w:val="22"/>
          <w:szCs w:val="22"/>
        </w:rPr>
      </w:pPr>
    </w:p>
    <w:p w:rsidR="00083AC6" w:rsidRPr="008C1A65" w:rsidRDefault="00083AC6" w:rsidP="003F2BDB">
      <w:pPr>
        <w:tabs>
          <w:tab w:val="left" w:pos="720"/>
          <w:tab w:val="left" w:pos="1440"/>
          <w:tab w:val="left" w:pos="2160"/>
          <w:tab w:val="left" w:pos="2880"/>
          <w:tab w:val="left" w:pos="3600"/>
        </w:tabs>
        <w:ind w:left="1440" w:hanging="1440"/>
        <w:outlineLvl w:val="0"/>
        <w:rPr>
          <w:b/>
          <w:color w:val="000000"/>
          <w:sz w:val="22"/>
          <w:szCs w:val="22"/>
        </w:rPr>
      </w:pPr>
      <w:r w:rsidRPr="008C1A65">
        <w:rPr>
          <w:b/>
          <w:color w:val="000000"/>
          <w:sz w:val="22"/>
          <w:szCs w:val="22"/>
        </w:rPr>
        <w:t>SECTION 1.</w:t>
      </w:r>
      <w:r w:rsidRPr="008C1A65">
        <w:rPr>
          <w:b/>
          <w:color w:val="000000"/>
          <w:sz w:val="22"/>
          <w:szCs w:val="22"/>
        </w:rPr>
        <w:tab/>
        <w:t>PURPOSE AND SCOPE</w:t>
      </w:r>
    </w:p>
    <w:p w:rsidR="00133ED5" w:rsidRPr="008C1A65" w:rsidRDefault="00133ED5" w:rsidP="003F2BDB">
      <w:pPr>
        <w:tabs>
          <w:tab w:val="left" w:pos="720"/>
          <w:tab w:val="left" w:pos="1440"/>
          <w:tab w:val="left" w:pos="2160"/>
          <w:tab w:val="left" w:pos="2880"/>
          <w:tab w:val="left" w:pos="3600"/>
        </w:tabs>
        <w:ind w:left="720"/>
        <w:rPr>
          <w:color w:val="000000"/>
          <w:sz w:val="22"/>
          <w:szCs w:val="22"/>
        </w:rPr>
      </w:pPr>
    </w:p>
    <w:p w:rsidR="00133ED5" w:rsidRPr="008C1A65" w:rsidRDefault="00645D84" w:rsidP="003F2BDB">
      <w:pPr>
        <w:tabs>
          <w:tab w:val="left" w:pos="720"/>
          <w:tab w:val="left" w:pos="1440"/>
          <w:tab w:val="left" w:pos="2160"/>
          <w:tab w:val="left" w:pos="2880"/>
          <w:tab w:val="left" w:pos="3600"/>
        </w:tabs>
        <w:ind w:left="720"/>
        <w:rPr>
          <w:color w:val="000000"/>
          <w:sz w:val="22"/>
          <w:szCs w:val="22"/>
        </w:rPr>
      </w:pPr>
      <w:r w:rsidRPr="006D6E02">
        <w:rPr>
          <w:sz w:val="22"/>
          <w:szCs w:val="22"/>
        </w:rPr>
        <w:t xml:space="preserve">All building construction </w:t>
      </w:r>
      <w:r w:rsidRPr="00BB6123">
        <w:rPr>
          <w:sz w:val="22"/>
          <w:szCs w:val="22"/>
        </w:rPr>
        <w:t>within a municipality of over 4,000 inhabitants shall be</w:t>
      </w:r>
      <w:r w:rsidRPr="004F2B9A">
        <w:rPr>
          <w:sz w:val="22"/>
          <w:szCs w:val="22"/>
        </w:rPr>
        <w:t xml:space="preserve"> governed by the MUBEC. </w:t>
      </w:r>
      <w:r w:rsidRPr="00BB6123">
        <w:rPr>
          <w:sz w:val="22"/>
          <w:szCs w:val="22"/>
        </w:rPr>
        <w:t>All other municipalities shall be governed by the MUBEC or the MUBC as adopted by the municipality. These codes are</w:t>
      </w:r>
      <w:r w:rsidRPr="004F2B9A">
        <w:rPr>
          <w:color w:val="000000"/>
          <w:sz w:val="22"/>
          <w:szCs w:val="22"/>
          <w:u w:val="single"/>
        </w:rPr>
        <w:t xml:space="preserve"> </w:t>
      </w:r>
      <w:r w:rsidR="00133ED5" w:rsidRPr="008C1A65">
        <w:rPr>
          <w:color w:val="000000"/>
          <w:sz w:val="22"/>
          <w:szCs w:val="22"/>
        </w:rPr>
        <w:t>adopted by the Technical Building Codes and Standards Board pursuant to 10 M.R.S.</w:t>
      </w:r>
      <w:r w:rsidR="00BE28A1" w:rsidRPr="008C1A65">
        <w:rPr>
          <w:color w:val="000000"/>
          <w:sz w:val="22"/>
          <w:szCs w:val="22"/>
        </w:rPr>
        <w:t xml:space="preserve"> C</w:t>
      </w:r>
      <w:r w:rsidR="00133ED5" w:rsidRPr="008C1A65">
        <w:rPr>
          <w:color w:val="000000"/>
          <w:sz w:val="22"/>
          <w:szCs w:val="22"/>
        </w:rPr>
        <w:t xml:space="preserve">hapter 1103. The primary objective of the Board is to establish a uniform building code throughout the State of </w:t>
      </w:r>
      <w:smartTag w:uri="urn:schemas-microsoft-com:office:smarttags" w:element="place">
        <w:smartTag w:uri="urn:schemas-microsoft-com:office:smarttags" w:element="State">
          <w:r w:rsidR="00133ED5" w:rsidRPr="008C1A65">
            <w:rPr>
              <w:color w:val="000000"/>
              <w:sz w:val="22"/>
              <w:szCs w:val="22"/>
            </w:rPr>
            <w:t>Maine</w:t>
          </w:r>
        </w:smartTag>
      </w:smartTag>
      <w:r w:rsidR="00133ED5" w:rsidRPr="008C1A65">
        <w:rPr>
          <w:color w:val="000000"/>
          <w:sz w:val="22"/>
          <w:szCs w:val="22"/>
        </w:rPr>
        <w:t>.</w:t>
      </w:r>
    </w:p>
    <w:p w:rsidR="00133ED5" w:rsidRPr="008C1A65" w:rsidRDefault="00133ED5" w:rsidP="003F2BDB">
      <w:pPr>
        <w:tabs>
          <w:tab w:val="left" w:pos="720"/>
          <w:tab w:val="left" w:pos="1440"/>
          <w:tab w:val="left" w:pos="2160"/>
          <w:tab w:val="left" w:pos="2880"/>
          <w:tab w:val="left" w:pos="3600"/>
        </w:tabs>
        <w:ind w:left="720"/>
        <w:rPr>
          <w:color w:val="000000"/>
          <w:sz w:val="22"/>
          <w:szCs w:val="22"/>
        </w:rPr>
      </w:pPr>
    </w:p>
    <w:p w:rsidR="00133ED5" w:rsidRPr="008C1A65" w:rsidRDefault="00133ED5" w:rsidP="003F2BDB">
      <w:pPr>
        <w:tabs>
          <w:tab w:val="left" w:pos="720"/>
          <w:tab w:val="left" w:pos="1440"/>
          <w:tab w:val="left" w:pos="2160"/>
          <w:tab w:val="left" w:pos="2880"/>
          <w:tab w:val="left" w:pos="3600"/>
        </w:tabs>
        <w:ind w:left="720"/>
        <w:rPr>
          <w:color w:val="000000"/>
          <w:sz w:val="22"/>
          <w:szCs w:val="22"/>
        </w:rPr>
      </w:pPr>
      <w:r w:rsidRPr="008C1A65">
        <w:rPr>
          <w:color w:val="000000"/>
          <w:sz w:val="22"/>
          <w:szCs w:val="22"/>
        </w:rPr>
        <w:t xml:space="preserve">This chapter sets forth the standards for residential construction for one and two-family dwellings that are part of the </w:t>
      </w:r>
      <w:r w:rsidRPr="006D6E02">
        <w:rPr>
          <w:sz w:val="22"/>
          <w:szCs w:val="22"/>
        </w:rPr>
        <w:t>MUBEC</w:t>
      </w:r>
      <w:r w:rsidR="007C5126" w:rsidRPr="006D6E02">
        <w:rPr>
          <w:sz w:val="22"/>
          <w:szCs w:val="22"/>
        </w:rPr>
        <w:t xml:space="preserve"> </w:t>
      </w:r>
      <w:r w:rsidR="007C5126" w:rsidRPr="00BB6123">
        <w:rPr>
          <w:sz w:val="22"/>
          <w:szCs w:val="22"/>
        </w:rPr>
        <w:t>and MUBC</w:t>
      </w:r>
      <w:r w:rsidRPr="004F2B9A">
        <w:rPr>
          <w:sz w:val="22"/>
          <w:szCs w:val="22"/>
        </w:rPr>
        <w:t>.</w:t>
      </w:r>
      <w:r w:rsidR="00EE2343">
        <w:rPr>
          <w:color w:val="000000"/>
          <w:sz w:val="22"/>
          <w:szCs w:val="22"/>
        </w:rPr>
        <w:t xml:space="preserve"> </w:t>
      </w:r>
      <w:r w:rsidRPr="008C1A65">
        <w:rPr>
          <w:color w:val="000000"/>
          <w:sz w:val="22"/>
          <w:szCs w:val="22"/>
        </w:rPr>
        <w:t>It applies to the construction, alteration, movement, enlargement, replacement, repair, equipment, use and occupancy, location, removal and demolition of detached one- and two-family dwellings and townhouses not more than three stories above grade plane in height with a separate means of egress and their accessory structures.</w:t>
      </w:r>
    </w:p>
    <w:p w:rsidR="00083AC6" w:rsidRDefault="00083AC6" w:rsidP="003F2BDB">
      <w:pPr>
        <w:pStyle w:val="ListParagraph"/>
        <w:tabs>
          <w:tab w:val="left" w:pos="720"/>
          <w:tab w:val="left" w:pos="1440"/>
          <w:tab w:val="left" w:pos="2160"/>
          <w:tab w:val="left" w:pos="2880"/>
          <w:tab w:val="left" w:pos="3600"/>
        </w:tabs>
        <w:rPr>
          <w:color w:val="000000"/>
          <w:sz w:val="22"/>
          <w:szCs w:val="22"/>
        </w:rPr>
      </w:pPr>
    </w:p>
    <w:p w:rsidR="00F653A9" w:rsidRPr="008C1A65" w:rsidRDefault="00F653A9" w:rsidP="003F2BDB">
      <w:pPr>
        <w:pStyle w:val="ListParagraph"/>
        <w:tabs>
          <w:tab w:val="left" w:pos="720"/>
          <w:tab w:val="left" w:pos="1440"/>
          <w:tab w:val="left" w:pos="2160"/>
          <w:tab w:val="left" w:pos="2880"/>
          <w:tab w:val="left" w:pos="3600"/>
        </w:tabs>
        <w:rPr>
          <w:color w:val="000000"/>
          <w:sz w:val="22"/>
          <w:szCs w:val="22"/>
        </w:rPr>
      </w:pPr>
    </w:p>
    <w:p w:rsidR="00083AC6" w:rsidRPr="008C1A65" w:rsidRDefault="00083AC6" w:rsidP="003F2BDB">
      <w:pPr>
        <w:tabs>
          <w:tab w:val="left" w:pos="720"/>
          <w:tab w:val="left" w:pos="1440"/>
          <w:tab w:val="left" w:pos="2160"/>
          <w:tab w:val="left" w:pos="2880"/>
          <w:tab w:val="left" w:pos="3600"/>
        </w:tabs>
        <w:ind w:left="1440" w:hanging="1440"/>
        <w:outlineLvl w:val="0"/>
        <w:rPr>
          <w:b/>
          <w:color w:val="000000"/>
          <w:sz w:val="22"/>
          <w:szCs w:val="22"/>
        </w:rPr>
      </w:pPr>
      <w:r w:rsidRPr="008C1A65">
        <w:rPr>
          <w:b/>
          <w:color w:val="000000"/>
          <w:sz w:val="22"/>
          <w:szCs w:val="22"/>
        </w:rPr>
        <w:t>SECTION 2.</w:t>
      </w:r>
      <w:r w:rsidRPr="008C1A65">
        <w:rPr>
          <w:b/>
          <w:color w:val="000000"/>
          <w:sz w:val="22"/>
          <w:szCs w:val="22"/>
        </w:rPr>
        <w:tab/>
        <w:t>AUTHORITY</w:t>
      </w:r>
    </w:p>
    <w:p w:rsidR="00133ED5" w:rsidRPr="008C1A65" w:rsidRDefault="00133ED5" w:rsidP="003F2BDB">
      <w:pPr>
        <w:tabs>
          <w:tab w:val="left" w:pos="720"/>
          <w:tab w:val="left" w:pos="1440"/>
          <w:tab w:val="left" w:pos="2160"/>
          <w:tab w:val="left" w:pos="2880"/>
          <w:tab w:val="left" w:pos="3600"/>
        </w:tabs>
        <w:ind w:left="720"/>
        <w:rPr>
          <w:color w:val="000000"/>
          <w:sz w:val="22"/>
          <w:szCs w:val="22"/>
        </w:rPr>
      </w:pPr>
    </w:p>
    <w:p w:rsidR="00133ED5" w:rsidRPr="00D86524" w:rsidRDefault="00133ED5" w:rsidP="003F2BDB">
      <w:pPr>
        <w:tabs>
          <w:tab w:val="left" w:pos="720"/>
          <w:tab w:val="left" w:pos="1440"/>
          <w:tab w:val="left" w:pos="2160"/>
          <w:tab w:val="left" w:pos="2880"/>
          <w:tab w:val="left" w:pos="3600"/>
        </w:tabs>
        <w:ind w:left="720"/>
        <w:rPr>
          <w:sz w:val="22"/>
          <w:szCs w:val="22"/>
          <w:u w:val="single"/>
        </w:rPr>
      </w:pPr>
      <w:r w:rsidRPr="008C1A65">
        <w:rPr>
          <w:color w:val="000000"/>
          <w:sz w:val="22"/>
          <w:szCs w:val="22"/>
        </w:rPr>
        <w:t>The authority for this Chapter is 10 M.R.S.</w:t>
      </w:r>
      <w:r w:rsidRPr="008C1A65">
        <w:rPr>
          <w:sz w:val="22"/>
          <w:szCs w:val="22"/>
        </w:rPr>
        <w:t xml:space="preserve"> §</w:t>
      </w:r>
      <w:r w:rsidRPr="008C1A65">
        <w:rPr>
          <w:color w:val="000000"/>
          <w:sz w:val="22"/>
          <w:szCs w:val="22"/>
        </w:rPr>
        <w:t xml:space="preserve">9722, which provides that the Maine Technical Building Codes and Standards Board shall promulgate rules which adopt, amend, and maintain the </w:t>
      </w:r>
      <w:r w:rsidRPr="007C5126">
        <w:rPr>
          <w:color w:val="000000"/>
          <w:sz w:val="22"/>
          <w:szCs w:val="22"/>
        </w:rPr>
        <w:t xml:space="preserve">Maine Uniform Building </w:t>
      </w:r>
      <w:r w:rsidR="00645D84" w:rsidRPr="006D6E02">
        <w:rPr>
          <w:sz w:val="22"/>
          <w:szCs w:val="22"/>
        </w:rPr>
        <w:t xml:space="preserve">and Energy </w:t>
      </w:r>
      <w:r w:rsidR="007C5126" w:rsidRPr="006D6E02">
        <w:rPr>
          <w:sz w:val="22"/>
          <w:szCs w:val="22"/>
        </w:rPr>
        <w:t xml:space="preserve">Code </w:t>
      </w:r>
      <w:r w:rsidR="007C5126" w:rsidRPr="00BB6123">
        <w:rPr>
          <w:sz w:val="22"/>
          <w:szCs w:val="22"/>
        </w:rPr>
        <w:t xml:space="preserve">and the Maine Uniform Building Code. </w:t>
      </w:r>
      <w:r w:rsidR="00CA0A97" w:rsidRPr="00BB6123">
        <w:rPr>
          <w:sz w:val="22"/>
          <w:szCs w:val="22"/>
        </w:rPr>
        <w:t>A m</w:t>
      </w:r>
      <w:r w:rsidR="00D86524" w:rsidRPr="00BB6123">
        <w:rPr>
          <w:sz w:val="22"/>
          <w:szCs w:val="22"/>
        </w:rPr>
        <w:t>unicipality will have up to 90 days after the effective date of this rule to begin enforcement under the 2015 code.</w:t>
      </w:r>
    </w:p>
    <w:p w:rsidR="00083AC6" w:rsidRDefault="00083AC6" w:rsidP="003F2BDB">
      <w:pPr>
        <w:tabs>
          <w:tab w:val="left" w:pos="720"/>
          <w:tab w:val="left" w:pos="1440"/>
          <w:tab w:val="left" w:pos="2160"/>
          <w:tab w:val="left" w:pos="2880"/>
          <w:tab w:val="left" w:pos="3600"/>
        </w:tabs>
        <w:ind w:left="720"/>
        <w:rPr>
          <w:sz w:val="22"/>
          <w:szCs w:val="22"/>
        </w:rPr>
      </w:pPr>
    </w:p>
    <w:p w:rsidR="00F653A9" w:rsidRPr="006D6E02" w:rsidRDefault="00F653A9" w:rsidP="003F2BDB">
      <w:pPr>
        <w:tabs>
          <w:tab w:val="left" w:pos="720"/>
          <w:tab w:val="left" w:pos="1440"/>
          <w:tab w:val="left" w:pos="2160"/>
          <w:tab w:val="left" w:pos="2880"/>
          <w:tab w:val="left" w:pos="3600"/>
        </w:tabs>
        <w:ind w:left="720"/>
        <w:rPr>
          <w:sz w:val="22"/>
          <w:szCs w:val="22"/>
        </w:rPr>
      </w:pPr>
    </w:p>
    <w:p w:rsidR="00083AC6" w:rsidRPr="008C1A65" w:rsidRDefault="00083AC6" w:rsidP="003F2BDB">
      <w:pPr>
        <w:tabs>
          <w:tab w:val="left" w:pos="720"/>
          <w:tab w:val="left" w:pos="1440"/>
          <w:tab w:val="left" w:pos="2160"/>
          <w:tab w:val="left" w:pos="2880"/>
          <w:tab w:val="left" w:pos="3600"/>
        </w:tabs>
        <w:ind w:left="1440" w:hanging="1440"/>
        <w:outlineLvl w:val="0"/>
        <w:rPr>
          <w:b/>
          <w:color w:val="000000"/>
          <w:sz w:val="22"/>
          <w:szCs w:val="22"/>
        </w:rPr>
      </w:pPr>
      <w:r w:rsidRPr="008C1A65">
        <w:rPr>
          <w:b/>
          <w:color w:val="000000"/>
          <w:sz w:val="22"/>
          <w:szCs w:val="22"/>
        </w:rPr>
        <w:t>SECTION 3.</w:t>
      </w:r>
      <w:r w:rsidRPr="008C1A65">
        <w:rPr>
          <w:b/>
          <w:color w:val="000000"/>
          <w:sz w:val="22"/>
          <w:szCs w:val="22"/>
        </w:rPr>
        <w:tab/>
        <w:t>DEFINITIONS</w:t>
      </w:r>
    </w:p>
    <w:p w:rsidR="00133ED5" w:rsidRPr="008C1A65" w:rsidRDefault="00133ED5" w:rsidP="003F2BDB">
      <w:pPr>
        <w:tabs>
          <w:tab w:val="left" w:pos="720"/>
          <w:tab w:val="left" w:pos="1440"/>
          <w:tab w:val="left" w:pos="2160"/>
          <w:tab w:val="left" w:pos="2880"/>
          <w:tab w:val="left" w:pos="3600"/>
        </w:tabs>
        <w:ind w:left="1440" w:hanging="720"/>
        <w:rPr>
          <w:color w:val="000000"/>
          <w:sz w:val="22"/>
          <w:szCs w:val="22"/>
        </w:rPr>
      </w:pPr>
    </w:p>
    <w:p w:rsidR="00133ED5" w:rsidRPr="008C1A65" w:rsidRDefault="00083AC6" w:rsidP="003F2BDB">
      <w:pPr>
        <w:tabs>
          <w:tab w:val="left" w:pos="720"/>
          <w:tab w:val="left" w:pos="1440"/>
          <w:tab w:val="left" w:pos="2160"/>
          <w:tab w:val="left" w:pos="2880"/>
          <w:tab w:val="left" w:pos="3600"/>
        </w:tabs>
        <w:ind w:left="1440" w:hanging="720"/>
        <w:outlineLvl w:val="0"/>
        <w:rPr>
          <w:color w:val="000000"/>
          <w:sz w:val="22"/>
          <w:szCs w:val="22"/>
        </w:rPr>
      </w:pPr>
      <w:r w:rsidRPr="008C1A65">
        <w:rPr>
          <w:color w:val="000000"/>
          <w:sz w:val="22"/>
          <w:szCs w:val="22"/>
        </w:rPr>
        <w:t>1.</w:t>
      </w:r>
      <w:r w:rsidRPr="008C1A65">
        <w:rPr>
          <w:color w:val="000000"/>
          <w:sz w:val="22"/>
          <w:szCs w:val="22"/>
        </w:rPr>
        <w:tab/>
      </w:r>
      <w:r w:rsidRPr="008C1A65">
        <w:rPr>
          <w:b/>
          <w:color w:val="000000"/>
          <w:sz w:val="22"/>
          <w:szCs w:val="22"/>
        </w:rPr>
        <w:t>IRC</w:t>
      </w:r>
      <w:r w:rsidRPr="008C1A65">
        <w:rPr>
          <w:color w:val="000000"/>
          <w:sz w:val="22"/>
          <w:szCs w:val="22"/>
        </w:rPr>
        <w:t xml:space="preserve">. </w:t>
      </w:r>
      <w:r w:rsidR="00133ED5" w:rsidRPr="008C1A65">
        <w:rPr>
          <w:color w:val="000000"/>
          <w:sz w:val="22"/>
          <w:szCs w:val="22"/>
        </w:rPr>
        <w:t>“IRC” means the</w:t>
      </w:r>
      <w:r w:rsidR="009D5919">
        <w:rPr>
          <w:color w:val="000000"/>
          <w:sz w:val="22"/>
          <w:szCs w:val="22"/>
        </w:rPr>
        <w:t xml:space="preserve"> </w:t>
      </w:r>
      <w:r w:rsidR="009D5919" w:rsidRPr="00BB6123">
        <w:rPr>
          <w:sz w:val="22"/>
          <w:szCs w:val="22"/>
        </w:rPr>
        <w:t>2015</w:t>
      </w:r>
      <w:r w:rsidR="00133ED5" w:rsidRPr="008C1A65">
        <w:rPr>
          <w:color w:val="000000"/>
          <w:sz w:val="22"/>
          <w:szCs w:val="22"/>
        </w:rPr>
        <w:t xml:space="preserve"> International Residential Code</w:t>
      </w:r>
      <w:r w:rsidR="004210CD" w:rsidRPr="008C1A65">
        <w:rPr>
          <w:color w:val="000000"/>
          <w:sz w:val="22"/>
          <w:szCs w:val="22"/>
        </w:rPr>
        <w:t>,</w:t>
      </w:r>
      <w:r w:rsidR="00133ED5" w:rsidRPr="008C1A65">
        <w:rPr>
          <w:color w:val="000000"/>
          <w:sz w:val="22"/>
          <w:szCs w:val="22"/>
        </w:rPr>
        <w:t xml:space="preserve"> published by the International Code Council, Inc.</w:t>
      </w:r>
    </w:p>
    <w:p w:rsidR="00133ED5" w:rsidRPr="008C1A65" w:rsidRDefault="00133ED5" w:rsidP="003F2BDB">
      <w:pPr>
        <w:tabs>
          <w:tab w:val="left" w:pos="720"/>
          <w:tab w:val="left" w:pos="1440"/>
          <w:tab w:val="left" w:pos="2160"/>
          <w:tab w:val="left" w:pos="2880"/>
          <w:tab w:val="left" w:pos="3600"/>
        </w:tabs>
        <w:ind w:left="1440" w:hanging="720"/>
        <w:outlineLvl w:val="0"/>
        <w:rPr>
          <w:color w:val="000000"/>
          <w:sz w:val="22"/>
          <w:szCs w:val="22"/>
        </w:rPr>
      </w:pPr>
    </w:p>
    <w:p w:rsidR="00133ED5" w:rsidRPr="008C1A65" w:rsidRDefault="00083AC6" w:rsidP="003F2BDB">
      <w:pPr>
        <w:tabs>
          <w:tab w:val="left" w:pos="720"/>
          <w:tab w:val="left" w:pos="1440"/>
          <w:tab w:val="left" w:pos="2160"/>
          <w:tab w:val="left" w:pos="2880"/>
          <w:tab w:val="left" w:pos="3600"/>
        </w:tabs>
        <w:ind w:left="1440" w:hanging="720"/>
        <w:outlineLvl w:val="0"/>
        <w:rPr>
          <w:color w:val="000000"/>
          <w:sz w:val="22"/>
          <w:szCs w:val="22"/>
        </w:rPr>
      </w:pPr>
      <w:r w:rsidRPr="008C1A65">
        <w:rPr>
          <w:color w:val="000000"/>
          <w:sz w:val="22"/>
          <w:szCs w:val="22"/>
        </w:rPr>
        <w:t>2.</w:t>
      </w:r>
      <w:r w:rsidRPr="008C1A65">
        <w:rPr>
          <w:color w:val="000000"/>
          <w:sz w:val="22"/>
          <w:szCs w:val="22"/>
        </w:rPr>
        <w:tab/>
      </w:r>
      <w:r w:rsidRPr="008C1A65">
        <w:rPr>
          <w:b/>
          <w:color w:val="000000"/>
          <w:sz w:val="22"/>
          <w:szCs w:val="22"/>
        </w:rPr>
        <w:t>NFPA</w:t>
      </w:r>
      <w:r w:rsidRPr="008C1A65">
        <w:rPr>
          <w:color w:val="000000"/>
          <w:sz w:val="22"/>
          <w:szCs w:val="22"/>
        </w:rPr>
        <w:t xml:space="preserve">. </w:t>
      </w:r>
      <w:r w:rsidR="00133ED5" w:rsidRPr="008C1A65">
        <w:rPr>
          <w:color w:val="000000"/>
          <w:sz w:val="22"/>
          <w:szCs w:val="22"/>
        </w:rPr>
        <w:t>“NFPA” means The National Fire Protection Association.</w:t>
      </w:r>
    </w:p>
    <w:p w:rsidR="00133ED5" w:rsidRPr="008C1A65" w:rsidRDefault="00133ED5" w:rsidP="003F2BDB">
      <w:pPr>
        <w:tabs>
          <w:tab w:val="left" w:pos="720"/>
          <w:tab w:val="left" w:pos="1440"/>
          <w:tab w:val="left" w:pos="2160"/>
          <w:tab w:val="left" w:pos="2880"/>
          <w:tab w:val="left" w:pos="3600"/>
        </w:tabs>
        <w:ind w:left="1440" w:hanging="720"/>
        <w:outlineLvl w:val="0"/>
        <w:rPr>
          <w:color w:val="000000"/>
          <w:sz w:val="22"/>
          <w:szCs w:val="22"/>
        </w:rPr>
      </w:pPr>
    </w:p>
    <w:p w:rsidR="00133ED5" w:rsidRDefault="00083AC6" w:rsidP="003F2BDB">
      <w:pPr>
        <w:tabs>
          <w:tab w:val="left" w:pos="720"/>
          <w:tab w:val="left" w:pos="1440"/>
          <w:tab w:val="left" w:pos="2160"/>
          <w:tab w:val="left" w:pos="2880"/>
          <w:tab w:val="left" w:pos="3600"/>
        </w:tabs>
        <w:ind w:left="1440" w:hanging="720"/>
        <w:outlineLvl w:val="0"/>
        <w:rPr>
          <w:b/>
          <w:i/>
          <w:color w:val="000000"/>
          <w:sz w:val="22"/>
          <w:szCs w:val="22"/>
        </w:rPr>
      </w:pPr>
      <w:r w:rsidRPr="008C1A65">
        <w:rPr>
          <w:color w:val="000000"/>
          <w:sz w:val="22"/>
          <w:szCs w:val="22"/>
        </w:rPr>
        <w:lastRenderedPageBreak/>
        <w:t>3.</w:t>
      </w:r>
      <w:r w:rsidRPr="008C1A65">
        <w:rPr>
          <w:color w:val="000000"/>
          <w:sz w:val="22"/>
          <w:szCs w:val="22"/>
        </w:rPr>
        <w:tab/>
      </w:r>
      <w:r w:rsidRPr="00652D4B">
        <w:rPr>
          <w:b/>
          <w:color w:val="000000"/>
          <w:sz w:val="22"/>
          <w:szCs w:val="22"/>
        </w:rPr>
        <w:t>MUBEC.</w:t>
      </w:r>
      <w:r w:rsidR="00133ED5" w:rsidRPr="00652D4B">
        <w:rPr>
          <w:b/>
          <w:color w:val="000000"/>
          <w:sz w:val="22"/>
          <w:szCs w:val="22"/>
        </w:rPr>
        <w:t xml:space="preserve"> </w:t>
      </w:r>
      <w:r w:rsidR="00133ED5" w:rsidRPr="007C5126">
        <w:rPr>
          <w:color w:val="000000"/>
          <w:sz w:val="22"/>
          <w:szCs w:val="22"/>
        </w:rPr>
        <w:t xml:space="preserve">“MUBEC” means the Maine Uniform Building and Energy Code </w:t>
      </w:r>
      <w:r w:rsidRPr="007C5126">
        <w:rPr>
          <w:color w:val="000000"/>
          <w:sz w:val="22"/>
          <w:szCs w:val="22"/>
        </w:rPr>
        <w:t>adopted pursuant to 10 M.R.S. §</w:t>
      </w:r>
      <w:r w:rsidR="00133ED5" w:rsidRPr="007C5126">
        <w:rPr>
          <w:color w:val="000000"/>
          <w:sz w:val="22"/>
          <w:szCs w:val="22"/>
        </w:rPr>
        <w:t>9271</w:t>
      </w:r>
      <w:r w:rsidR="00F653A9" w:rsidRPr="00BB6123">
        <w:rPr>
          <w:color w:val="000000"/>
          <w:sz w:val="22"/>
          <w:szCs w:val="22"/>
        </w:rPr>
        <w:t>,</w:t>
      </w:r>
      <w:r w:rsidR="00133ED5" w:rsidRPr="00753954">
        <w:rPr>
          <w:color w:val="000000"/>
          <w:sz w:val="22"/>
          <w:szCs w:val="22"/>
        </w:rPr>
        <w:t xml:space="preserve"> </w:t>
      </w:r>
      <w:r w:rsidR="00133ED5" w:rsidRPr="007C5126">
        <w:rPr>
          <w:i/>
          <w:color w:val="000000"/>
          <w:sz w:val="22"/>
          <w:szCs w:val="22"/>
        </w:rPr>
        <w:t>et seq.</w:t>
      </w:r>
    </w:p>
    <w:p w:rsidR="007C5126" w:rsidRDefault="007C5126" w:rsidP="003F2BDB">
      <w:pPr>
        <w:tabs>
          <w:tab w:val="left" w:pos="720"/>
          <w:tab w:val="left" w:pos="1440"/>
          <w:tab w:val="left" w:pos="2160"/>
          <w:tab w:val="left" w:pos="2880"/>
          <w:tab w:val="left" w:pos="3600"/>
        </w:tabs>
        <w:ind w:left="1440" w:hanging="720"/>
        <w:outlineLvl w:val="0"/>
        <w:rPr>
          <w:b/>
          <w:i/>
          <w:color w:val="000000"/>
          <w:sz w:val="22"/>
          <w:szCs w:val="22"/>
        </w:rPr>
      </w:pPr>
    </w:p>
    <w:p w:rsidR="007C5126" w:rsidRPr="00BB6123" w:rsidRDefault="007C5126" w:rsidP="003F2BDB">
      <w:pPr>
        <w:tabs>
          <w:tab w:val="left" w:pos="720"/>
          <w:tab w:val="left" w:pos="1440"/>
          <w:tab w:val="left" w:pos="2160"/>
          <w:tab w:val="left" w:pos="2880"/>
          <w:tab w:val="left" w:pos="3600"/>
        </w:tabs>
        <w:ind w:left="1440" w:hanging="720"/>
        <w:outlineLvl w:val="0"/>
        <w:rPr>
          <w:b/>
          <w:i/>
          <w:sz w:val="22"/>
          <w:szCs w:val="22"/>
        </w:rPr>
      </w:pPr>
      <w:r w:rsidRPr="00BB6123">
        <w:rPr>
          <w:sz w:val="22"/>
          <w:szCs w:val="22"/>
        </w:rPr>
        <w:t>4</w:t>
      </w:r>
      <w:r w:rsidRPr="00BB6123">
        <w:rPr>
          <w:b/>
          <w:i/>
          <w:sz w:val="22"/>
          <w:szCs w:val="22"/>
        </w:rPr>
        <w:t>.</w:t>
      </w:r>
      <w:r w:rsidRPr="00BB6123">
        <w:rPr>
          <w:sz w:val="22"/>
          <w:szCs w:val="22"/>
        </w:rPr>
        <w:t xml:space="preserve"> </w:t>
      </w:r>
      <w:r w:rsidRPr="00BB6123">
        <w:rPr>
          <w:sz w:val="22"/>
          <w:szCs w:val="22"/>
        </w:rPr>
        <w:tab/>
      </w:r>
      <w:r w:rsidRPr="00BB6123">
        <w:rPr>
          <w:b/>
          <w:sz w:val="22"/>
          <w:szCs w:val="22"/>
        </w:rPr>
        <w:t>MUBC. “MUBC” means</w:t>
      </w:r>
      <w:r w:rsidRPr="00BB6123">
        <w:rPr>
          <w:b/>
          <w:i/>
          <w:sz w:val="22"/>
          <w:szCs w:val="22"/>
        </w:rPr>
        <w:t xml:space="preserve"> </w:t>
      </w:r>
      <w:r w:rsidRPr="00BB6123">
        <w:rPr>
          <w:bCs/>
          <w:sz w:val="22"/>
          <w:szCs w:val="22"/>
        </w:rPr>
        <w:t>Maine Uniform Building Code.</w:t>
      </w:r>
      <w:r w:rsidR="00C62788" w:rsidRPr="00BB6123">
        <w:rPr>
          <w:bCs/>
          <w:sz w:val="22"/>
          <w:szCs w:val="22"/>
        </w:rPr>
        <w:t xml:space="preserve"> </w:t>
      </w:r>
      <w:r w:rsidRPr="00BB6123">
        <w:rPr>
          <w:sz w:val="22"/>
          <w:szCs w:val="22"/>
        </w:rPr>
        <w:t>"Maine Uniform Building Code" means that portion of the Maine Uniform Building and Energy Code that does not contain energy code requirements as determined by the board pursuant to section 9722, subsection 6, paragraph L.</w:t>
      </w:r>
    </w:p>
    <w:p w:rsidR="00133ED5" w:rsidRPr="006D6E02" w:rsidRDefault="00133ED5" w:rsidP="003F2BDB">
      <w:pPr>
        <w:pStyle w:val="ListParagraph"/>
        <w:tabs>
          <w:tab w:val="left" w:pos="720"/>
          <w:tab w:val="left" w:pos="1440"/>
          <w:tab w:val="left" w:pos="2160"/>
          <w:tab w:val="left" w:pos="2880"/>
          <w:tab w:val="left" w:pos="3600"/>
        </w:tabs>
        <w:ind w:left="1440" w:hanging="720"/>
        <w:rPr>
          <w:b/>
          <w:sz w:val="22"/>
          <w:szCs w:val="22"/>
        </w:rPr>
      </w:pPr>
    </w:p>
    <w:p w:rsidR="00133ED5" w:rsidRPr="008C1A65" w:rsidRDefault="007C5126" w:rsidP="003F2BDB">
      <w:pPr>
        <w:tabs>
          <w:tab w:val="left" w:pos="720"/>
          <w:tab w:val="left" w:pos="1440"/>
          <w:tab w:val="left" w:pos="2160"/>
          <w:tab w:val="left" w:pos="2880"/>
          <w:tab w:val="left" w:pos="3600"/>
        </w:tabs>
        <w:ind w:left="1440" w:hanging="720"/>
        <w:outlineLvl w:val="0"/>
        <w:rPr>
          <w:color w:val="000000"/>
          <w:sz w:val="22"/>
          <w:szCs w:val="22"/>
        </w:rPr>
      </w:pPr>
      <w:r w:rsidRPr="00BB6123">
        <w:rPr>
          <w:color w:val="000000"/>
          <w:sz w:val="22"/>
          <w:szCs w:val="22"/>
        </w:rPr>
        <w:t>5</w:t>
      </w:r>
      <w:r w:rsidR="00F653A9" w:rsidRPr="00BB6123">
        <w:rPr>
          <w:color w:val="000000"/>
          <w:sz w:val="22"/>
          <w:szCs w:val="22"/>
        </w:rPr>
        <w:t>.</w:t>
      </w:r>
      <w:r w:rsidR="00083AC6" w:rsidRPr="008C1A65">
        <w:rPr>
          <w:color w:val="000000"/>
          <w:sz w:val="22"/>
          <w:szCs w:val="22"/>
        </w:rPr>
        <w:tab/>
      </w:r>
      <w:r w:rsidR="00133ED5" w:rsidRPr="008C1A65">
        <w:rPr>
          <w:b/>
          <w:color w:val="000000"/>
          <w:sz w:val="22"/>
          <w:szCs w:val="22"/>
        </w:rPr>
        <w:t>Technical Building Codes and Standards Board</w:t>
      </w:r>
      <w:r w:rsidR="00133ED5" w:rsidRPr="008C1A65">
        <w:rPr>
          <w:color w:val="000000"/>
          <w:sz w:val="22"/>
          <w:szCs w:val="22"/>
        </w:rPr>
        <w:t>. “Technical Building Codes and Standards Board” means the board established pursuant to 5 M.R.S.</w:t>
      </w:r>
      <w:r w:rsidR="003F2BDB">
        <w:rPr>
          <w:color w:val="000000"/>
          <w:sz w:val="22"/>
          <w:szCs w:val="22"/>
        </w:rPr>
        <w:t xml:space="preserve"> §</w:t>
      </w:r>
      <w:r w:rsidR="00133ED5" w:rsidRPr="008C1A65">
        <w:rPr>
          <w:color w:val="000000"/>
          <w:sz w:val="22"/>
          <w:szCs w:val="22"/>
        </w:rPr>
        <w:t>12004-G, subsection 5-A and 10 M.R.S.</w:t>
      </w:r>
      <w:r w:rsidR="003F2BDB">
        <w:rPr>
          <w:color w:val="000000"/>
          <w:sz w:val="22"/>
          <w:szCs w:val="22"/>
        </w:rPr>
        <w:t xml:space="preserve"> §</w:t>
      </w:r>
      <w:r w:rsidR="00133ED5" w:rsidRPr="008C1A65">
        <w:rPr>
          <w:color w:val="000000"/>
          <w:sz w:val="22"/>
          <w:szCs w:val="22"/>
        </w:rPr>
        <w:t>9722.</w:t>
      </w:r>
    </w:p>
    <w:p w:rsidR="00133ED5" w:rsidRPr="008C1A65" w:rsidRDefault="00133ED5" w:rsidP="003F2BDB">
      <w:pPr>
        <w:tabs>
          <w:tab w:val="left" w:pos="720"/>
          <w:tab w:val="left" w:pos="1440"/>
          <w:tab w:val="left" w:pos="2160"/>
          <w:tab w:val="left" w:pos="2880"/>
          <w:tab w:val="left" w:pos="3600"/>
        </w:tabs>
        <w:ind w:left="1440" w:hanging="720"/>
        <w:outlineLvl w:val="0"/>
        <w:rPr>
          <w:color w:val="000000"/>
          <w:sz w:val="22"/>
          <w:szCs w:val="22"/>
        </w:rPr>
      </w:pPr>
    </w:p>
    <w:p w:rsidR="00083AC6" w:rsidRPr="008C1A65" w:rsidRDefault="00083AC6" w:rsidP="003F2BDB">
      <w:pPr>
        <w:tabs>
          <w:tab w:val="left" w:pos="720"/>
          <w:tab w:val="left" w:pos="1440"/>
          <w:tab w:val="left" w:pos="2160"/>
          <w:tab w:val="left" w:pos="2880"/>
          <w:tab w:val="left" w:pos="3600"/>
        </w:tabs>
        <w:ind w:left="1440" w:hanging="720"/>
        <w:outlineLvl w:val="0"/>
        <w:rPr>
          <w:color w:val="000000"/>
          <w:sz w:val="22"/>
          <w:szCs w:val="22"/>
        </w:rPr>
      </w:pPr>
    </w:p>
    <w:p w:rsidR="00083AC6" w:rsidRPr="008C1A65" w:rsidRDefault="00083AC6" w:rsidP="003F2BDB">
      <w:pPr>
        <w:tabs>
          <w:tab w:val="left" w:pos="720"/>
          <w:tab w:val="left" w:pos="1440"/>
          <w:tab w:val="left" w:pos="2160"/>
          <w:tab w:val="left" w:pos="2880"/>
          <w:tab w:val="left" w:pos="3600"/>
        </w:tabs>
        <w:ind w:left="1440" w:hanging="1440"/>
        <w:outlineLvl w:val="0"/>
        <w:rPr>
          <w:b/>
          <w:color w:val="000000"/>
          <w:sz w:val="22"/>
          <w:szCs w:val="22"/>
        </w:rPr>
      </w:pPr>
      <w:r w:rsidRPr="008C1A65">
        <w:rPr>
          <w:b/>
          <w:color w:val="000000"/>
          <w:sz w:val="22"/>
          <w:szCs w:val="22"/>
        </w:rPr>
        <w:t>SECTION 4:</w:t>
      </w:r>
      <w:r w:rsidRPr="008C1A65">
        <w:rPr>
          <w:b/>
          <w:color w:val="000000"/>
          <w:sz w:val="22"/>
          <w:szCs w:val="22"/>
        </w:rPr>
        <w:tab/>
        <w:t>INCORPORATION BY REFERENCE</w:t>
      </w:r>
    </w:p>
    <w:p w:rsidR="00133ED5" w:rsidRPr="008C1A65" w:rsidRDefault="00133ED5" w:rsidP="003F2BDB">
      <w:pPr>
        <w:tabs>
          <w:tab w:val="left" w:pos="720"/>
          <w:tab w:val="left" w:pos="1440"/>
          <w:tab w:val="left" w:pos="2160"/>
          <w:tab w:val="left" w:pos="2880"/>
          <w:tab w:val="left" w:pos="3600"/>
        </w:tabs>
        <w:ind w:left="1440" w:hanging="720"/>
        <w:rPr>
          <w:color w:val="000000"/>
          <w:sz w:val="22"/>
          <w:szCs w:val="22"/>
        </w:rPr>
      </w:pPr>
    </w:p>
    <w:p w:rsidR="00133ED5" w:rsidRPr="008C1A65" w:rsidRDefault="00083AC6" w:rsidP="003F2BDB">
      <w:pPr>
        <w:tabs>
          <w:tab w:val="left" w:pos="720"/>
          <w:tab w:val="left" w:pos="1440"/>
          <w:tab w:val="left" w:pos="2160"/>
          <w:tab w:val="left" w:pos="2880"/>
          <w:tab w:val="left" w:pos="3600"/>
        </w:tabs>
        <w:ind w:left="1440" w:hanging="720"/>
        <w:rPr>
          <w:color w:val="000000"/>
          <w:sz w:val="22"/>
          <w:szCs w:val="22"/>
        </w:rPr>
      </w:pPr>
      <w:r w:rsidRPr="008C1A65">
        <w:rPr>
          <w:color w:val="000000"/>
          <w:sz w:val="22"/>
          <w:szCs w:val="22"/>
        </w:rPr>
        <w:t>1.</w:t>
      </w:r>
      <w:r w:rsidRPr="008C1A65">
        <w:rPr>
          <w:color w:val="000000"/>
          <w:sz w:val="22"/>
          <w:szCs w:val="22"/>
        </w:rPr>
        <w:tab/>
      </w:r>
      <w:r w:rsidR="00133ED5" w:rsidRPr="008C1A65">
        <w:rPr>
          <w:color w:val="000000"/>
          <w:sz w:val="22"/>
          <w:szCs w:val="22"/>
        </w:rPr>
        <w:t>The following Chapters of the</w:t>
      </w:r>
      <w:r w:rsidR="003E1008" w:rsidRPr="00111B9C">
        <w:rPr>
          <w:color w:val="000000"/>
          <w:sz w:val="22"/>
          <w:szCs w:val="22"/>
        </w:rPr>
        <w:t xml:space="preserve"> </w:t>
      </w:r>
      <w:r w:rsidR="003E1008" w:rsidRPr="005A14B2">
        <w:rPr>
          <w:color w:val="000000"/>
          <w:sz w:val="22"/>
          <w:szCs w:val="22"/>
        </w:rPr>
        <w:t>2015</w:t>
      </w:r>
      <w:r w:rsidR="00133ED5" w:rsidRPr="008C1A65">
        <w:rPr>
          <w:color w:val="000000"/>
          <w:sz w:val="22"/>
          <w:szCs w:val="22"/>
        </w:rPr>
        <w:t xml:space="preserve"> International Residential Code, published by the International Code Council, Inc., are hereby adopted and incorporated by reference:</w:t>
      </w:r>
    </w:p>
    <w:p w:rsidR="00133ED5" w:rsidRPr="008C1A65" w:rsidRDefault="00133ED5" w:rsidP="003F2BDB">
      <w:pPr>
        <w:tabs>
          <w:tab w:val="left" w:pos="720"/>
          <w:tab w:val="left" w:pos="1440"/>
          <w:tab w:val="left" w:pos="2160"/>
          <w:tab w:val="left" w:pos="2880"/>
          <w:tab w:val="left" w:pos="3600"/>
        </w:tabs>
        <w:ind w:left="2160" w:hanging="720"/>
        <w:rPr>
          <w:color w:val="000000"/>
          <w:sz w:val="22"/>
          <w:szCs w:val="22"/>
        </w:rPr>
      </w:pP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A.</w:t>
      </w:r>
      <w:r w:rsidRPr="008C1A65">
        <w:rPr>
          <w:color w:val="000000"/>
          <w:sz w:val="22"/>
          <w:szCs w:val="22"/>
        </w:rPr>
        <w:tab/>
      </w:r>
      <w:r w:rsidR="00133ED5" w:rsidRPr="008C1A65">
        <w:rPr>
          <w:color w:val="000000"/>
          <w:sz w:val="22"/>
          <w:szCs w:val="22"/>
        </w:rPr>
        <w:t xml:space="preserve">Chapters 1 </w:t>
      </w:r>
      <w:r w:rsidR="003D1B9E">
        <w:rPr>
          <w:color w:val="000000"/>
          <w:sz w:val="22"/>
          <w:szCs w:val="22"/>
        </w:rPr>
        <w:t>-</w:t>
      </w:r>
      <w:r w:rsidR="00133ED5" w:rsidRPr="008C1A65">
        <w:rPr>
          <w:color w:val="000000"/>
          <w:sz w:val="22"/>
          <w:szCs w:val="22"/>
        </w:rPr>
        <w:t xml:space="preserve"> 10</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B.</w:t>
      </w:r>
      <w:r w:rsidRPr="008C1A65">
        <w:rPr>
          <w:color w:val="000000"/>
          <w:sz w:val="22"/>
          <w:szCs w:val="22"/>
        </w:rPr>
        <w:tab/>
      </w:r>
      <w:r w:rsidR="00133ED5" w:rsidRPr="008C1A65">
        <w:rPr>
          <w:color w:val="000000"/>
          <w:sz w:val="22"/>
          <w:szCs w:val="22"/>
        </w:rPr>
        <w:t xml:space="preserve">Chapters 12 </w:t>
      </w:r>
      <w:r w:rsidR="003D1B9E">
        <w:rPr>
          <w:color w:val="000000"/>
          <w:sz w:val="22"/>
          <w:szCs w:val="22"/>
        </w:rPr>
        <w:t>-</w:t>
      </w:r>
      <w:r w:rsidR="00133ED5" w:rsidRPr="008C1A65">
        <w:rPr>
          <w:color w:val="000000"/>
          <w:sz w:val="22"/>
          <w:szCs w:val="22"/>
        </w:rPr>
        <w:t xml:space="preserve"> 19</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C.</w:t>
      </w:r>
      <w:r w:rsidRPr="008C1A65">
        <w:rPr>
          <w:color w:val="000000"/>
          <w:sz w:val="22"/>
          <w:szCs w:val="22"/>
        </w:rPr>
        <w:tab/>
      </w:r>
      <w:r w:rsidR="00133ED5" w:rsidRPr="008C1A65">
        <w:rPr>
          <w:color w:val="000000"/>
          <w:sz w:val="22"/>
          <w:szCs w:val="22"/>
        </w:rPr>
        <w:t>Chapter 23</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D.</w:t>
      </w:r>
      <w:r w:rsidRPr="008C1A65">
        <w:rPr>
          <w:color w:val="000000"/>
          <w:sz w:val="22"/>
          <w:szCs w:val="22"/>
        </w:rPr>
        <w:tab/>
      </w:r>
      <w:r w:rsidR="00133ED5" w:rsidRPr="008C1A65">
        <w:rPr>
          <w:color w:val="000000"/>
          <w:sz w:val="22"/>
          <w:szCs w:val="22"/>
        </w:rPr>
        <w:t>Chapter 41</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E.</w:t>
      </w:r>
      <w:r w:rsidRPr="008C1A65">
        <w:rPr>
          <w:color w:val="000000"/>
          <w:sz w:val="22"/>
          <w:szCs w:val="22"/>
        </w:rPr>
        <w:tab/>
      </w:r>
      <w:r w:rsidR="00133ED5" w:rsidRPr="008C1A65">
        <w:rPr>
          <w:color w:val="000000"/>
          <w:sz w:val="22"/>
          <w:szCs w:val="22"/>
        </w:rPr>
        <w:t>Chapter 42</w:t>
      </w:r>
    </w:p>
    <w:p w:rsidR="00133ED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F.</w:t>
      </w:r>
      <w:r w:rsidRPr="008C1A65">
        <w:rPr>
          <w:color w:val="000000"/>
          <w:sz w:val="22"/>
          <w:szCs w:val="22"/>
        </w:rPr>
        <w:tab/>
      </w:r>
      <w:r w:rsidR="00133ED5" w:rsidRPr="008C1A65">
        <w:rPr>
          <w:color w:val="000000"/>
          <w:sz w:val="22"/>
          <w:szCs w:val="22"/>
        </w:rPr>
        <w:t>Chapter 44</w:t>
      </w:r>
    </w:p>
    <w:p w:rsidR="00645D84" w:rsidRPr="008337D1" w:rsidRDefault="00645D84" w:rsidP="003F2BDB">
      <w:pPr>
        <w:tabs>
          <w:tab w:val="left" w:pos="720"/>
          <w:tab w:val="left" w:pos="1440"/>
          <w:tab w:val="left" w:pos="2160"/>
          <w:tab w:val="left" w:pos="2880"/>
          <w:tab w:val="left" w:pos="3600"/>
        </w:tabs>
        <w:ind w:left="2160" w:hanging="720"/>
        <w:rPr>
          <w:sz w:val="22"/>
          <w:szCs w:val="22"/>
        </w:rPr>
      </w:pPr>
      <w:r w:rsidRPr="008337D1">
        <w:rPr>
          <w:sz w:val="22"/>
          <w:szCs w:val="22"/>
        </w:rPr>
        <w:t>G.</w:t>
      </w:r>
      <w:r w:rsidRPr="008337D1">
        <w:rPr>
          <w:sz w:val="22"/>
          <w:szCs w:val="22"/>
        </w:rPr>
        <w:tab/>
        <w:t>Appendix G</w:t>
      </w:r>
    </w:p>
    <w:p w:rsidR="00722A93" w:rsidRPr="008337D1" w:rsidRDefault="00722A93" w:rsidP="003F2BDB">
      <w:pPr>
        <w:tabs>
          <w:tab w:val="left" w:pos="720"/>
          <w:tab w:val="left" w:pos="1440"/>
          <w:tab w:val="left" w:pos="2160"/>
          <w:tab w:val="left" w:pos="2880"/>
          <w:tab w:val="left" w:pos="3600"/>
        </w:tabs>
        <w:ind w:left="2160" w:hanging="720"/>
        <w:rPr>
          <w:color w:val="0000FF"/>
          <w:sz w:val="22"/>
          <w:szCs w:val="22"/>
        </w:rPr>
      </w:pPr>
      <w:r w:rsidRPr="008337D1">
        <w:rPr>
          <w:sz w:val="22"/>
          <w:szCs w:val="22"/>
        </w:rPr>
        <w:t>H.</w:t>
      </w:r>
      <w:r w:rsidR="00EE2343">
        <w:rPr>
          <w:sz w:val="22"/>
          <w:szCs w:val="22"/>
        </w:rPr>
        <w:tab/>
      </w:r>
      <w:r w:rsidRPr="008337D1">
        <w:rPr>
          <w:sz w:val="22"/>
          <w:szCs w:val="22"/>
        </w:rPr>
        <w:t>Appendix V-As Attached</w:t>
      </w:r>
    </w:p>
    <w:p w:rsidR="00133ED5" w:rsidRPr="008C1A65" w:rsidRDefault="00133ED5" w:rsidP="003F2BDB">
      <w:pPr>
        <w:tabs>
          <w:tab w:val="left" w:pos="720"/>
          <w:tab w:val="left" w:pos="1440"/>
          <w:tab w:val="left" w:pos="2160"/>
          <w:tab w:val="left" w:pos="2880"/>
          <w:tab w:val="left" w:pos="3600"/>
        </w:tabs>
        <w:ind w:left="2160" w:hanging="720"/>
        <w:rPr>
          <w:color w:val="000000"/>
          <w:sz w:val="22"/>
          <w:szCs w:val="22"/>
        </w:rPr>
      </w:pPr>
    </w:p>
    <w:p w:rsidR="00133ED5" w:rsidRPr="008C1A65" w:rsidRDefault="00083AC6" w:rsidP="003D1B9E">
      <w:pPr>
        <w:tabs>
          <w:tab w:val="left" w:pos="720"/>
          <w:tab w:val="left" w:pos="1440"/>
          <w:tab w:val="left" w:pos="2160"/>
          <w:tab w:val="left" w:pos="2880"/>
          <w:tab w:val="left" w:pos="3600"/>
        </w:tabs>
        <w:ind w:left="1440" w:hanging="720"/>
        <w:rPr>
          <w:color w:val="000000"/>
          <w:sz w:val="22"/>
          <w:szCs w:val="22"/>
        </w:rPr>
      </w:pPr>
      <w:r w:rsidRPr="008C1A65">
        <w:rPr>
          <w:color w:val="000000"/>
          <w:sz w:val="22"/>
          <w:szCs w:val="22"/>
        </w:rPr>
        <w:t>2.</w:t>
      </w:r>
      <w:r w:rsidRPr="008C1A65">
        <w:rPr>
          <w:color w:val="000000"/>
          <w:sz w:val="22"/>
          <w:szCs w:val="22"/>
        </w:rPr>
        <w:tab/>
      </w:r>
      <w:r w:rsidR="00133ED5" w:rsidRPr="008C1A65">
        <w:rPr>
          <w:color w:val="000000"/>
          <w:sz w:val="22"/>
          <w:szCs w:val="22"/>
        </w:rPr>
        <w:t>The following Chapters, and all appendices, of the IRC are speci</w:t>
      </w:r>
      <w:r w:rsidRPr="008C1A65">
        <w:rPr>
          <w:color w:val="000000"/>
          <w:sz w:val="22"/>
          <w:szCs w:val="22"/>
        </w:rPr>
        <w:t>fically excluded from</w:t>
      </w:r>
      <w:r w:rsidR="00E700FC">
        <w:rPr>
          <w:color w:val="000000"/>
          <w:sz w:val="22"/>
          <w:szCs w:val="22"/>
        </w:rPr>
        <w:t> </w:t>
      </w:r>
      <w:r w:rsidRPr="008C1A65">
        <w:rPr>
          <w:color w:val="000000"/>
          <w:sz w:val="22"/>
          <w:szCs w:val="22"/>
        </w:rPr>
        <w:t>adoption:</w:t>
      </w:r>
    </w:p>
    <w:p w:rsidR="00133ED5" w:rsidRPr="008C1A65" w:rsidRDefault="00133ED5" w:rsidP="003F2BDB">
      <w:pPr>
        <w:tabs>
          <w:tab w:val="left" w:pos="720"/>
          <w:tab w:val="left" w:pos="1440"/>
          <w:tab w:val="left" w:pos="2160"/>
          <w:tab w:val="left" w:pos="2880"/>
          <w:tab w:val="left" w:pos="3600"/>
        </w:tabs>
        <w:ind w:left="2160" w:hanging="720"/>
        <w:rPr>
          <w:color w:val="000000"/>
          <w:sz w:val="22"/>
          <w:szCs w:val="22"/>
        </w:rPr>
      </w:pP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A.</w:t>
      </w:r>
      <w:r w:rsidRPr="008C1A65">
        <w:rPr>
          <w:color w:val="000000"/>
          <w:sz w:val="22"/>
          <w:szCs w:val="22"/>
        </w:rPr>
        <w:tab/>
      </w:r>
      <w:r w:rsidR="00133ED5" w:rsidRPr="008C1A65">
        <w:rPr>
          <w:color w:val="000000"/>
          <w:sz w:val="22"/>
          <w:szCs w:val="22"/>
        </w:rPr>
        <w:t>Chapter 11 Energy Efficiency</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B.</w:t>
      </w:r>
      <w:r w:rsidRPr="008C1A65">
        <w:rPr>
          <w:color w:val="000000"/>
          <w:sz w:val="22"/>
          <w:szCs w:val="22"/>
        </w:rPr>
        <w:tab/>
      </w:r>
      <w:r w:rsidR="00133ED5" w:rsidRPr="008C1A65">
        <w:rPr>
          <w:color w:val="000000"/>
          <w:sz w:val="22"/>
          <w:szCs w:val="22"/>
        </w:rPr>
        <w:t>Chapter 20 Boilers and Water Heaters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C.</w:t>
      </w:r>
      <w:r w:rsidRPr="008C1A65">
        <w:rPr>
          <w:color w:val="000000"/>
          <w:sz w:val="22"/>
          <w:szCs w:val="22"/>
        </w:rPr>
        <w:tab/>
      </w:r>
      <w:r w:rsidR="00133ED5" w:rsidRPr="008C1A65">
        <w:rPr>
          <w:color w:val="000000"/>
          <w:sz w:val="22"/>
          <w:szCs w:val="22"/>
        </w:rPr>
        <w:t>Chapter 21 Hydronic Piping</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D.</w:t>
      </w:r>
      <w:r w:rsidRPr="008C1A65">
        <w:rPr>
          <w:color w:val="000000"/>
          <w:sz w:val="22"/>
          <w:szCs w:val="22"/>
        </w:rPr>
        <w:tab/>
      </w:r>
      <w:r w:rsidR="00133ED5" w:rsidRPr="008C1A65">
        <w:rPr>
          <w:color w:val="000000"/>
          <w:sz w:val="22"/>
          <w:szCs w:val="22"/>
        </w:rPr>
        <w:t>Chapter 22 Special Piping and Storage Systems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E.</w:t>
      </w:r>
      <w:r w:rsidRPr="008C1A65">
        <w:rPr>
          <w:color w:val="000000"/>
          <w:sz w:val="22"/>
          <w:szCs w:val="22"/>
        </w:rPr>
        <w:tab/>
      </w:r>
      <w:r w:rsidR="00133ED5" w:rsidRPr="008C1A65">
        <w:rPr>
          <w:color w:val="000000"/>
          <w:sz w:val="22"/>
          <w:szCs w:val="22"/>
        </w:rPr>
        <w:t>Chapter 24 Fuel Gas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F.</w:t>
      </w:r>
      <w:r w:rsidRPr="008C1A65">
        <w:rPr>
          <w:color w:val="000000"/>
          <w:sz w:val="22"/>
          <w:szCs w:val="22"/>
        </w:rPr>
        <w:tab/>
      </w:r>
      <w:r w:rsidR="00133ED5" w:rsidRPr="008C1A65">
        <w:rPr>
          <w:color w:val="000000"/>
          <w:sz w:val="22"/>
          <w:szCs w:val="22"/>
        </w:rPr>
        <w:t>Chapter 25 Plumbing Administration</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G.</w:t>
      </w:r>
      <w:r w:rsidRPr="008C1A65">
        <w:rPr>
          <w:color w:val="000000"/>
          <w:sz w:val="22"/>
          <w:szCs w:val="22"/>
        </w:rPr>
        <w:tab/>
      </w:r>
      <w:r w:rsidR="00133ED5" w:rsidRPr="008C1A65">
        <w:rPr>
          <w:color w:val="000000"/>
          <w:sz w:val="22"/>
          <w:szCs w:val="22"/>
        </w:rPr>
        <w:t>Chapter 26 General Plumbing Requirements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H.</w:t>
      </w:r>
      <w:r w:rsidRPr="008C1A65">
        <w:rPr>
          <w:color w:val="000000"/>
          <w:sz w:val="22"/>
          <w:szCs w:val="22"/>
        </w:rPr>
        <w:tab/>
      </w:r>
      <w:r w:rsidR="00133ED5" w:rsidRPr="008C1A65">
        <w:rPr>
          <w:color w:val="000000"/>
          <w:sz w:val="22"/>
          <w:szCs w:val="22"/>
        </w:rPr>
        <w:t>Chapter 27 Plumbing Fixtures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I.</w:t>
      </w:r>
      <w:r w:rsidRPr="008C1A65">
        <w:rPr>
          <w:color w:val="000000"/>
          <w:sz w:val="22"/>
          <w:szCs w:val="22"/>
        </w:rPr>
        <w:tab/>
      </w:r>
      <w:r w:rsidR="00133ED5" w:rsidRPr="008C1A65">
        <w:rPr>
          <w:color w:val="000000"/>
          <w:sz w:val="22"/>
          <w:szCs w:val="22"/>
        </w:rPr>
        <w:t>Chapter 28 Water Heaters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J.</w:t>
      </w:r>
      <w:r w:rsidRPr="008C1A65">
        <w:rPr>
          <w:color w:val="000000"/>
          <w:sz w:val="22"/>
          <w:szCs w:val="22"/>
        </w:rPr>
        <w:tab/>
      </w:r>
      <w:r w:rsidR="00133ED5" w:rsidRPr="008C1A65">
        <w:rPr>
          <w:color w:val="000000"/>
          <w:sz w:val="22"/>
          <w:szCs w:val="22"/>
        </w:rPr>
        <w:t>Chapter 29 Water Supply and Distribution</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K.</w:t>
      </w:r>
      <w:r w:rsidRPr="008C1A65">
        <w:rPr>
          <w:color w:val="000000"/>
          <w:sz w:val="22"/>
          <w:szCs w:val="22"/>
        </w:rPr>
        <w:tab/>
      </w:r>
      <w:r w:rsidR="00133ED5" w:rsidRPr="008C1A65">
        <w:rPr>
          <w:color w:val="000000"/>
          <w:sz w:val="22"/>
          <w:szCs w:val="22"/>
        </w:rPr>
        <w:t>Chapter 30 Sanitary Drainage</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L.</w:t>
      </w:r>
      <w:r w:rsidRPr="008C1A65">
        <w:rPr>
          <w:color w:val="000000"/>
          <w:sz w:val="22"/>
          <w:szCs w:val="22"/>
        </w:rPr>
        <w:tab/>
      </w:r>
      <w:r w:rsidR="00133ED5" w:rsidRPr="008C1A65">
        <w:rPr>
          <w:color w:val="000000"/>
          <w:sz w:val="22"/>
          <w:szCs w:val="22"/>
        </w:rPr>
        <w:t>Chapter 31 Vents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M.</w:t>
      </w:r>
      <w:r w:rsidRPr="008C1A65">
        <w:rPr>
          <w:color w:val="000000"/>
          <w:sz w:val="22"/>
          <w:szCs w:val="22"/>
        </w:rPr>
        <w:tab/>
      </w:r>
      <w:r w:rsidR="00133ED5" w:rsidRPr="008C1A65">
        <w:rPr>
          <w:color w:val="000000"/>
          <w:sz w:val="22"/>
          <w:szCs w:val="22"/>
        </w:rPr>
        <w:t>Chapter 32 Traps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N.</w:t>
      </w:r>
      <w:r w:rsidRPr="008C1A65">
        <w:rPr>
          <w:color w:val="000000"/>
          <w:sz w:val="22"/>
          <w:szCs w:val="22"/>
        </w:rPr>
        <w:tab/>
      </w:r>
      <w:r w:rsidR="00133ED5" w:rsidRPr="008C1A65">
        <w:rPr>
          <w:color w:val="000000"/>
          <w:sz w:val="22"/>
          <w:szCs w:val="22"/>
        </w:rPr>
        <w:t>Chapter 33 Storm Drainage</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O.</w:t>
      </w:r>
      <w:r w:rsidRPr="008C1A65">
        <w:rPr>
          <w:color w:val="000000"/>
          <w:sz w:val="22"/>
          <w:szCs w:val="22"/>
        </w:rPr>
        <w:tab/>
      </w:r>
      <w:r w:rsidR="00133ED5" w:rsidRPr="008C1A65">
        <w:rPr>
          <w:color w:val="000000"/>
          <w:sz w:val="22"/>
          <w:szCs w:val="22"/>
        </w:rPr>
        <w:t>Chapter 34 General Requirements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P.</w:t>
      </w:r>
      <w:r w:rsidRPr="008C1A65">
        <w:rPr>
          <w:color w:val="000000"/>
          <w:sz w:val="22"/>
          <w:szCs w:val="22"/>
        </w:rPr>
        <w:tab/>
      </w:r>
      <w:r w:rsidR="00133ED5" w:rsidRPr="008C1A65">
        <w:rPr>
          <w:color w:val="000000"/>
          <w:sz w:val="22"/>
          <w:szCs w:val="22"/>
        </w:rPr>
        <w:t>Chapter 35 Electrical Definitions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Q.</w:t>
      </w:r>
      <w:r w:rsidRPr="008C1A65">
        <w:rPr>
          <w:color w:val="000000"/>
          <w:sz w:val="22"/>
          <w:szCs w:val="22"/>
        </w:rPr>
        <w:tab/>
      </w:r>
      <w:r w:rsidR="00133ED5" w:rsidRPr="008C1A65">
        <w:rPr>
          <w:color w:val="000000"/>
          <w:sz w:val="22"/>
          <w:szCs w:val="22"/>
        </w:rPr>
        <w:t>Chapter 36 Services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R.</w:t>
      </w:r>
      <w:r w:rsidRPr="008C1A65">
        <w:rPr>
          <w:color w:val="000000"/>
          <w:sz w:val="22"/>
          <w:szCs w:val="22"/>
        </w:rPr>
        <w:tab/>
      </w:r>
      <w:r w:rsidR="00133ED5" w:rsidRPr="008C1A65">
        <w:rPr>
          <w:color w:val="000000"/>
          <w:sz w:val="22"/>
          <w:szCs w:val="22"/>
        </w:rPr>
        <w:t>Chapter 37 Branch Circuit and Feeder Requirements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S.</w:t>
      </w:r>
      <w:r w:rsidRPr="008C1A65">
        <w:rPr>
          <w:color w:val="000000"/>
          <w:sz w:val="22"/>
          <w:szCs w:val="22"/>
        </w:rPr>
        <w:tab/>
      </w:r>
      <w:r w:rsidR="00133ED5" w:rsidRPr="008C1A65">
        <w:rPr>
          <w:color w:val="000000"/>
          <w:sz w:val="22"/>
          <w:szCs w:val="22"/>
        </w:rPr>
        <w:t>Chapter 38 Wiring Methods</w:t>
      </w:r>
    </w:p>
    <w:p w:rsidR="00133ED5" w:rsidRPr="008C1A65" w:rsidRDefault="00083AC6" w:rsidP="003F2BDB">
      <w:pPr>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T.</w:t>
      </w:r>
      <w:r w:rsidRPr="008C1A65">
        <w:rPr>
          <w:color w:val="000000"/>
          <w:sz w:val="22"/>
          <w:szCs w:val="22"/>
        </w:rPr>
        <w:tab/>
      </w:r>
      <w:r w:rsidR="00133ED5" w:rsidRPr="008C1A65">
        <w:rPr>
          <w:color w:val="000000"/>
          <w:sz w:val="22"/>
          <w:szCs w:val="22"/>
        </w:rPr>
        <w:t xml:space="preserve">Chapter 39 </w:t>
      </w:r>
      <w:r w:rsidR="008410DB">
        <w:rPr>
          <w:color w:val="000000"/>
          <w:sz w:val="22"/>
          <w:szCs w:val="22"/>
        </w:rPr>
        <w:t>Power and Lighting Distribution</w:t>
      </w:r>
    </w:p>
    <w:p w:rsidR="00133ED5" w:rsidRPr="008C1A65" w:rsidRDefault="00083AC6" w:rsidP="00E700FC">
      <w:pPr>
        <w:keepNext/>
        <w:keepLines/>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lastRenderedPageBreak/>
        <w:t>U.</w:t>
      </w:r>
      <w:r w:rsidRPr="008C1A65">
        <w:rPr>
          <w:color w:val="000000"/>
          <w:sz w:val="22"/>
          <w:szCs w:val="22"/>
        </w:rPr>
        <w:tab/>
      </w:r>
      <w:r w:rsidR="00133ED5" w:rsidRPr="008C1A65">
        <w:rPr>
          <w:color w:val="000000"/>
          <w:sz w:val="22"/>
          <w:szCs w:val="22"/>
        </w:rPr>
        <w:t>Chapter 40 Devices and Luminaries</w:t>
      </w:r>
    </w:p>
    <w:p w:rsidR="00133ED5" w:rsidRPr="008C1A65" w:rsidRDefault="00083AC6" w:rsidP="00E700FC">
      <w:pPr>
        <w:keepNext/>
        <w:keepLines/>
        <w:tabs>
          <w:tab w:val="left" w:pos="720"/>
          <w:tab w:val="left" w:pos="1440"/>
          <w:tab w:val="left" w:pos="2160"/>
          <w:tab w:val="left" w:pos="2880"/>
          <w:tab w:val="left" w:pos="3600"/>
        </w:tabs>
        <w:ind w:left="2160" w:hanging="720"/>
        <w:rPr>
          <w:color w:val="000000"/>
          <w:sz w:val="22"/>
          <w:szCs w:val="22"/>
        </w:rPr>
      </w:pPr>
      <w:r w:rsidRPr="008C1A65">
        <w:rPr>
          <w:color w:val="000000"/>
          <w:sz w:val="22"/>
          <w:szCs w:val="22"/>
        </w:rPr>
        <w:t>V.</w:t>
      </w:r>
      <w:r w:rsidRPr="008C1A65">
        <w:rPr>
          <w:color w:val="000000"/>
          <w:sz w:val="22"/>
          <w:szCs w:val="22"/>
        </w:rPr>
        <w:tab/>
      </w:r>
      <w:r w:rsidR="00133ED5" w:rsidRPr="008C1A65">
        <w:rPr>
          <w:color w:val="000000"/>
          <w:sz w:val="22"/>
          <w:szCs w:val="22"/>
        </w:rPr>
        <w:t>Chapter 43 Class 2 Remote-Control, Signaling and Power Limited Circuits</w:t>
      </w:r>
    </w:p>
    <w:p w:rsidR="00133ED5" w:rsidRDefault="00083AC6" w:rsidP="00E700FC">
      <w:pPr>
        <w:keepNext/>
        <w:keepLines/>
        <w:tabs>
          <w:tab w:val="left" w:pos="720"/>
          <w:tab w:val="left" w:pos="1440"/>
          <w:tab w:val="left" w:pos="2160"/>
          <w:tab w:val="left" w:pos="2880"/>
          <w:tab w:val="left" w:pos="3600"/>
        </w:tabs>
        <w:ind w:left="2160" w:hanging="720"/>
        <w:rPr>
          <w:sz w:val="22"/>
          <w:szCs w:val="22"/>
        </w:rPr>
      </w:pPr>
      <w:r w:rsidRPr="008C1A65">
        <w:rPr>
          <w:color w:val="000000"/>
          <w:sz w:val="22"/>
          <w:szCs w:val="22"/>
        </w:rPr>
        <w:t>W.</w:t>
      </w:r>
      <w:r w:rsidRPr="008C1A65">
        <w:rPr>
          <w:color w:val="000000"/>
          <w:sz w:val="22"/>
          <w:szCs w:val="22"/>
        </w:rPr>
        <w:tab/>
      </w:r>
      <w:r w:rsidR="00133ED5" w:rsidRPr="006D6E02">
        <w:rPr>
          <w:sz w:val="22"/>
          <w:szCs w:val="22"/>
        </w:rPr>
        <w:t xml:space="preserve">Appendix A </w:t>
      </w:r>
      <w:r w:rsidR="00645D84" w:rsidRPr="008337D1">
        <w:rPr>
          <w:sz w:val="22"/>
          <w:szCs w:val="22"/>
        </w:rPr>
        <w:t>–</w:t>
      </w:r>
      <w:r w:rsidR="00133ED5" w:rsidRPr="008337D1">
        <w:rPr>
          <w:sz w:val="22"/>
          <w:szCs w:val="22"/>
        </w:rPr>
        <w:t xml:space="preserve"> </w:t>
      </w:r>
      <w:r w:rsidR="00645D84" w:rsidRPr="008337D1">
        <w:rPr>
          <w:sz w:val="22"/>
          <w:szCs w:val="22"/>
        </w:rPr>
        <w:t xml:space="preserve">F and H </w:t>
      </w:r>
      <w:r w:rsidR="00E700FC">
        <w:rPr>
          <w:sz w:val="22"/>
          <w:szCs w:val="22"/>
        </w:rPr>
        <w:t>–</w:t>
      </w:r>
      <w:r w:rsidR="00645D84" w:rsidRPr="006D6E02">
        <w:rPr>
          <w:sz w:val="22"/>
          <w:szCs w:val="22"/>
        </w:rPr>
        <w:t xml:space="preserve"> Q</w:t>
      </w:r>
    </w:p>
    <w:p w:rsidR="00E700FC" w:rsidRPr="006D6E02" w:rsidRDefault="00E700FC" w:rsidP="00E700FC">
      <w:pPr>
        <w:keepNext/>
        <w:keepLines/>
        <w:tabs>
          <w:tab w:val="left" w:pos="720"/>
          <w:tab w:val="left" w:pos="1440"/>
          <w:tab w:val="left" w:pos="2160"/>
          <w:tab w:val="left" w:pos="2880"/>
          <w:tab w:val="left" w:pos="3600"/>
        </w:tabs>
        <w:ind w:left="2160" w:hanging="720"/>
        <w:rPr>
          <w:sz w:val="22"/>
          <w:szCs w:val="22"/>
        </w:rPr>
      </w:pPr>
    </w:p>
    <w:p w:rsidR="00133ED5" w:rsidRPr="006D6E02" w:rsidRDefault="00133ED5" w:rsidP="003F2BDB">
      <w:pPr>
        <w:tabs>
          <w:tab w:val="left" w:pos="720"/>
          <w:tab w:val="left" w:pos="1440"/>
          <w:tab w:val="left" w:pos="2160"/>
          <w:tab w:val="left" w:pos="2880"/>
          <w:tab w:val="left" w:pos="3600"/>
        </w:tabs>
        <w:ind w:left="2160" w:hanging="720"/>
        <w:rPr>
          <w:sz w:val="22"/>
          <w:szCs w:val="22"/>
        </w:rPr>
      </w:pPr>
    </w:p>
    <w:p w:rsidR="00133ED5" w:rsidRPr="008C1A65" w:rsidRDefault="00B86E8C" w:rsidP="003D1B9E">
      <w:pPr>
        <w:keepNext/>
        <w:keepLines/>
        <w:tabs>
          <w:tab w:val="left" w:pos="720"/>
          <w:tab w:val="left" w:pos="1440"/>
          <w:tab w:val="left" w:pos="2160"/>
          <w:tab w:val="left" w:pos="2880"/>
          <w:tab w:val="left" w:pos="3600"/>
        </w:tabs>
        <w:ind w:left="1440" w:hanging="1440"/>
        <w:outlineLvl w:val="0"/>
        <w:rPr>
          <w:b/>
          <w:color w:val="000000"/>
          <w:sz w:val="22"/>
          <w:szCs w:val="22"/>
        </w:rPr>
      </w:pPr>
      <w:r>
        <w:rPr>
          <w:b/>
          <w:color w:val="000000"/>
          <w:sz w:val="22"/>
          <w:szCs w:val="22"/>
        </w:rPr>
        <w:t>SECTION 5.</w:t>
      </w:r>
      <w:r w:rsidR="00083AC6" w:rsidRPr="008C1A65">
        <w:rPr>
          <w:b/>
          <w:color w:val="000000"/>
          <w:sz w:val="22"/>
          <w:szCs w:val="22"/>
        </w:rPr>
        <w:tab/>
        <w:t xml:space="preserve">REVISIONS TO THE </w:t>
      </w:r>
      <w:r w:rsidR="00133ED5" w:rsidRPr="008C1A65">
        <w:rPr>
          <w:b/>
          <w:color w:val="000000"/>
          <w:sz w:val="22"/>
          <w:szCs w:val="22"/>
        </w:rPr>
        <w:t>IRC</w:t>
      </w:r>
    </w:p>
    <w:p w:rsidR="00133ED5" w:rsidRPr="008C1A65" w:rsidRDefault="00133ED5" w:rsidP="003D1B9E">
      <w:pPr>
        <w:keepNext/>
        <w:keepLines/>
        <w:tabs>
          <w:tab w:val="left" w:pos="720"/>
          <w:tab w:val="left" w:pos="1440"/>
          <w:tab w:val="left" w:pos="2160"/>
          <w:tab w:val="left" w:pos="2880"/>
          <w:tab w:val="left" w:pos="3600"/>
        </w:tabs>
        <w:ind w:left="720"/>
        <w:rPr>
          <w:color w:val="000000"/>
          <w:sz w:val="22"/>
          <w:szCs w:val="22"/>
        </w:rPr>
      </w:pPr>
    </w:p>
    <w:p w:rsidR="00133ED5" w:rsidRPr="008C1A65" w:rsidRDefault="00133ED5" w:rsidP="003D1B9E">
      <w:pPr>
        <w:keepNext/>
        <w:keepLines/>
        <w:tabs>
          <w:tab w:val="left" w:pos="720"/>
          <w:tab w:val="left" w:pos="1440"/>
          <w:tab w:val="left" w:pos="2160"/>
          <w:tab w:val="left" w:pos="2880"/>
          <w:tab w:val="left" w:pos="3600"/>
        </w:tabs>
        <w:ind w:left="720"/>
        <w:rPr>
          <w:color w:val="000000"/>
          <w:sz w:val="22"/>
          <w:szCs w:val="22"/>
        </w:rPr>
      </w:pPr>
      <w:r w:rsidRPr="008C1A65">
        <w:rPr>
          <w:color w:val="000000"/>
          <w:sz w:val="22"/>
          <w:szCs w:val="22"/>
        </w:rPr>
        <w:t xml:space="preserve">The following additions, insertions, deletions, and other changes are hereby made to the </w:t>
      </w:r>
      <w:r w:rsidR="006D6E02" w:rsidRPr="008337D1">
        <w:rPr>
          <w:sz w:val="22"/>
          <w:szCs w:val="22"/>
        </w:rPr>
        <w:t>2015</w:t>
      </w:r>
      <w:r w:rsidR="002B71C3">
        <w:rPr>
          <w:color w:val="FF0000"/>
          <w:sz w:val="22"/>
          <w:szCs w:val="22"/>
        </w:rPr>
        <w:t xml:space="preserve"> </w:t>
      </w:r>
      <w:r w:rsidRPr="008C1A65">
        <w:rPr>
          <w:color w:val="000000"/>
          <w:sz w:val="22"/>
          <w:szCs w:val="22"/>
        </w:rPr>
        <w:t>International Residential Code:</w:t>
      </w:r>
    </w:p>
    <w:p w:rsidR="00133ED5" w:rsidRPr="008C1A65" w:rsidRDefault="00133ED5" w:rsidP="003D1B9E">
      <w:pPr>
        <w:keepNext/>
        <w:keepLines/>
        <w:tabs>
          <w:tab w:val="left" w:pos="720"/>
          <w:tab w:val="left" w:pos="1440"/>
          <w:tab w:val="left" w:pos="2160"/>
          <w:tab w:val="left" w:pos="2880"/>
          <w:tab w:val="left" w:pos="3600"/>
        </w:tabs>
        <w:ind w:left="1440" w:hanging="720"/>
        <w:rPr>
          <w:color w:val="000000"/>
          <w:sz w:val="22"/>
          <w:szCs w:val="22"/>
        </w:rPr>
      </w:pPr>
    </w:p>
    <w:p w:rsidR="00E87E54" w:rsidRPr="008C1A65" w:rsidRDefault="00A74826" w:rsidP="003F2BDB">
      <w:pPr>
        <w:tabs>
          <w:tab w:val="left" w:pos="720"/>
          <w:tab w:val="left" w:pos="1440"/>
          <w:tab w:val="left" w:pos="2160"/>
          <w:tab w:val="left" w:pos="2880"/>
          <w:tab w:val="left" w:pos="3600"/>
        </w:tabs>
        <w:ind w:left="1440" w:hanging="720"/>
        <w:rPr>
          <w:color w:val="000000"/>
          <w:sz w:val="22"/>
          <w:szCs w:val="22"/>
        </w:rPr>
      </w:pPr>
      <w:r w:rsidRPr="008C1A65">
        <w:rPr>
          <w:color w:val="000000"/>
          <w:sz w:val="22"/>
          <w:szCs w:val="22"/>
        </w:rPr>
        <w:t>1.</w:t>
      </w:r>
      <w:r w:rsidRPr="008C1A65">
        <w:rPr>
          <w:color w:val="000000"/>
          <w:sz w:val="22"/>
          <w:szCs w:val="22"/>
        </w:rPr>
        <w:tab/>
      </w:r>
      <w:r w:rsidR="00E87E54" w:rsidRPr="008C1A65">
        <w:rPr>
          <w:color w:val="000000"/>
          <w:sz w:val="22"/>
          <w:szCs w:val="22"/>
        </w:rPr>
        <w:t>Generally all sections</w:t>
      </w:r>
    </w:p>
    <w:p w:rsidR="00E87E54" w:rsidRPr="008C1A65" w:rsidRDefault="00E87E54" w:rsidP="003F2BDB">
      <w:pPr>
        <w:tabs>
          <w:tab w:val="left" w:pos="720"/>
          <w:tab w:val="left" w:pos="1440"/>
          <w:tab w:val="left" w:pos="2160"/>
          <w:tab w:val="left" w:pos="2880"/>
          <w:tab w:val="left" w:pos="3600"/>
        </w:tabs>
        <w:ind w:left="1440"/>
        <w:rPr>
          <w:color w:val="000000"/>
          <w:sz w:val="22"/>
          <w:szCs w:val="22"/>
        </w:rPr>
      </w:pPr>
    </w:p>
    <w:p w:rsidR="00E87E54" w:rsidRPr="008C1A65" w:rsidRDefault="00E87E54"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Delete</w:t>
      </w:r>
      <w:r w:rsidRPr="008C1A65">
        <w:rPr>
          <w:color w:val="000000"/>
          <w:sz w:val="22"/>
          <w:szCs w:val="22"/>
        </w:rPr>
        <w:t xml:space="preserve"> “International Mechanical Code”</w:t>
      </w:r>
    </w:p>
    <w:p w:rsidR="00E87E54" w:rsidRPr="008C1A65" w:rsidRDefault="00E87E54"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 xml:space="preserve">Insert </w:t>
      </w:r>
      <w:r w:rsidRPr="008C1A65">
        <w:rPr>
          <w:color w:val="000000"/>
          <w:sz w:val="22"/>
          <w:szCs w:val="22"/>
        </w:rPr>
        <w:t>“applicable state codes and statues”</w:t>
      </w: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p>
    <w:p w:rsidR="00133ED5" w:rsidRPr="008C1A65" w:rsidRDefault="00A74826" w:rsidP="003F2BDB">
      <w:pPr>
        <w:tabs>
          <w:tab w:val="left" w:pos="720"/>
          <w:tab w:val="left" w:pos="1440"/>
          <w:tab w:val="left" w:pos="2160"/>
          <w:tab w:val="left" w:pos="2880"/>
          <w:tab w:val="left" w:pos="3600"/>
        </w:tabs>
        <w:ind w:left="1440" w:hanging="720"/>
        <w:rPr>
          <w:color w:val="000000"/>
          <w:sz w:val="22"/>
          <w:szCs w:val="22"/>
        </w:rPr>
      </w:pPr>
      <w:r w:rsidRPr="008C1A65">
        <w:rPr>
          <w:color w:val="000000"/>
          <w:sz w:val="22"/>
          <w:szCs w:val="22"/>
        </w:rPr>
        <w:t>2.</w:t>
      </w:r>
      <w:r w:rsidRPr="008C1A65">
        <w:rPr>
          <w:color w:val="000000"/>
          <w:sz w:val="22"/>
          <w:szCs w:val="22"/>
        </w:rPr>
        <w:tab/>
      </w:r>
      <w:r w:rsidR="00133ED5" w:rsidRPr="008C1A65">
        <w:rPr>
          <w:color w:val="000000"/>
          <w:sz w:val="22"/>
          <w:szCs w:val="22"/>
        </w:rPr>
        <w:t>Section R101.1</w:t>
      </w:r>
    </w:p>
    <w:p w:rsidR="00A74826" w:rsidRPr="008C1A65" w:rsidRDefault="00A74826" w:rsidP="003F2BDB">
      <w:pPr>
        <w:tabs>
          <w:tab w:val="left" w:pos="720"/>
          <w:tab w:val="left" w:pos="1440"/>
          <w:tab w:val="left" w:pos="2160"/>
          <w:tab w:val="left" w:pos="2880"/>
          <w:tab w:val="left" w:pos="3600"/>
        </w:tabs>
        <w:ind w:left="1440"/>
        <w:rPr>
          <w:color w:val="000000"/>
          <w:sz w:val="22"/>
          <w:szCs w:val="22"/>
        </w:rPr>
      </w:pP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Delete</w:t>
      </w:r>
      <w:r w:rsidRPr="008C1A65">
        <w:rPr>
          <w:color w:val="000000"/>
          <w:sz w:val="22"/>
          <w:szCs w:val="22"/>
        </w:rPr>
        <w:t xml:space="preserve"> [NAME OF JURISDICTION]; </w:t>
      </w:r>
      <w:r w:rsidR="009003AE" w:rsidRPr="008C1A65">
        <w:rPr>
          <w:i/>
          <w:color w:val="000000"/>
          <w:sz w:val="22"/>
          <w:szCs w:val="22"/>
        </w:rPr>
        <w:t>and</w:t>
      </w:r>
    </w:p>
    <w:p w:rsidR="00133ED5" w:rsidRDefault="00133ED5"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Insert</w:t>
      </w:r>
      <w:r w:rsidRPr="008C1A65">
        <w:rPr>
          <w:color w:val="000000"/>
          <w:sz w:val="22"/>
          <w:szCs w:val="22"/>
        </w:rPr>
        <w:t xml:space="preserve"> “State of </w:t>
      </w:r>
      <w:smartTag w:uri="urn:schemas-microsoft-com:office:smarttags" w:element="place">
        <w:smartTag w:uri="urn:schemas-microsoft-com:office:smarttags" w:element="State">
          <w:r w:rsidRPr="008C1A65">
            <w:rPr>
              <w:color w:val="000000"/>
              <w:sz w:val="22"/>
              <w:szCs w:val="22"/>
            </w:rPr>
            <w:t>Maine</w:t>
          </w:r>
        </w:smartTag>
      </w:smartTag>
      <w:r w:rsidRPr="008C1A65">
        <w:rPr>
          <w:color w:val="000000"/>
          <w:sz w:val="22"/>
          <w:szCs w:val="22"/>
        </w:rPr>
        <w:t>” in its place.</w:t>
      </w:r>
    </w:p>
    <w:p w:rsidR="00C06B57" w:rsidRDefault="00C06B57" w:rsidP="003F2BDB">
      <w:pPr>
        <w:tabs>
          <w:tab w:val="left" w:pos="720"/>
          <w:tab w:val="left" w:pos="1440"/>
          <w:tab w:val="left" w:pos="2160"/>
          <w:tab w:val="left" w:pos="2880"/>
          <w:tab w:val="left" w:pos="3600"/>
        </w:tabs>
        <w:ind w:left="1440"/>
        <w:rPr>
          <w:color w:val="000000"/>
          <w:sz w:val="22"/>
          <w:szCs w:val="22"/>
        </w:rPr>
      </w:pPr>
    </w:p>
    <w:p w:rsidR="00C06B57" w:rsidRPr="008337D1" w:rsidRDefault="00C06B57" w:rsidP="002B71C3">
      <w:pPr>
        <w:tabs>
          <w:tab w:val="left" w:pos="720"/>
          <w:tab w:val="left" w:pos="2160"/>
          <w:tab w:val="left" w:pos="2880"/>
          <w:tab w:val="left" w:pos="3600"/>
        </w:tabs>
        <w:ind w:left="1440" w:hanging="720"/>
        <w:rPr>
          <w:sz w:val="22"/>
          <w:szCs w:val="22"/>
        </w:rPr>
      </w:pPr>
      <w:r w:rsidRPr="008337D1">
        <w:rPr>
          <w:sz w:val="22"/>
          <w:szCs w:val="22"/>
        </w:rPr>
        <w:t>3.</w:t>
      </w:r>
      <w:r w:rsidR="002B71C3" w:rsidRPr="008337D1">
        <w:rPr>
          <w:sz w:val="22"/>
          <w:szCs w:val="22"/>
        </w:rPr>
        <w:tab/>
      </w:r>
      <w:r w:rsidRPr="008337D1">
        <w:rPr>
          <w:sz w:val="22"/>
          <w:szCs w:val="22"/>
        </w:rPr>
        <w:t>Section R101.2</w:t>
      </w:r>
    </w:p>
    <w:p w:rsidR="00C06B57" w:rsidRPr="008337D1" w:rsidRDefault="00C06B57" w:rsidP="00C06B57">
      <w:pPr>
        <w:tabs>
          <w:tab w:val="left" w:pos="720"/>
          <w:tab w:val="left" w:pos="2160"/>
          <w:tab w:val="left" w:pos="2880"/>
          <w:tab w:val="left" w:pos="3600"/>
        </w:tabs>
        <w:ind w:left="720"/>
        <w:rPr>
          <w:sz w:val="22"/>
          <w:szCs w:val="22"/>
        </w:rPr>
      </w:pPr>
    </w:p>
    <w:p w:rsidR="00C06B57" w:rsidRPr="008337D1" w:rsidRDefault="00C06B57" w:rsidP="00C06B57">
      <w:pPr>
        <w:tabs>
          <w:tab w:val="left" w:pos="720"/>
          <w:tab w:val="left" w:pos="2160"/>
          <w:tab w:val="left" w:pos="2880"/>
          <w:tab w:val="left" w:pos="3600"/>
        </w:tabs>
        <w:ind w:left="1440"/>
        <w:rPr>
          <w:sz w:val="22"/>
          <w:szCs w:val="22"/>
        </w:rPr>
      </w:pPr>
      <w:r w:rsidRPr="008337D1">
        <w:rPr>
          <w:b/>
          <w:i/>
          <w:sz w:val="22"/>
          <w:szCs w:val="22"/>
        </w:rPr>
        <w:t>Delete</w:t>
      </w:r>
      <w:r w:rsidRPr="008337D1">
        <w:rPr>
          <w:sz w:val="22"/>
          <w:szCs w:val="22"/>
        </w:rPr>
        <w:t xml:space="preserve"> under Exception: “complying with the requirements of Section 419 of the International Building Code</w:t>
      </w:r>
      <w:r w:rsidR="002B71C3" w:rsidRPr="008337D1">
        <w:rPr>
          <w:sz w:val="22"/>
          <w:szCs w:val="22"/>
        </w:rPr>
        <w:t>”</w:t>
      </w:r>
    </w:p>
    <w:p w:rsidR="00C06B57" w:rsidRPr="008337D1" w:rsidRDefault="00C06B57" w:rsidP="00E700FC">
      <w:pPr>
        <w:tabs>
          <w:tab w:val="left" w:pos="720"/>
          <w:tab w:val="left" w:pos="2160"/>
          <w:tab w:val="left" w:pos="2880"/>
          <w:tab w:val="left" w:pos="3600"/>
        </w:tabs>
        <w:ind w:left="1440" w:right="-180"/>
        <w:rPr>
          <w:sz w:val="22"/>
          <w:szCs w:val="22"/>
        </w:rPr>
      </w:pPr>
      <w:r w:rsidRPr="008337D1">
        <w:rPr>
          <w:b/>
          <w:i/>
          <w:sz w:val="22"/>
          <w:szCs w:val="22"/>
        </w:rPr>
        <w:t>Delete</w:t>
      </w:r>
      <w:r w:rsidRPr="008337D1">
        <w:rPr>
          <w:sz w:val="22"/>
          <w:szCs w:val="22"/>
        </w:rPr>
        <w:t xml:space="preserve"> under Exception: “fire suppression required by Section 419.5 of the International Building Code when constructed under the International Residential Code for one and two-</w:t>
      </w:r>
      <w:r w:rsidR="00E700FC">
        <w:rPr>
          <w:sz w:val="22"/>
          <w:szCs w:val="22"/>
        </w:rPr>
        <w:t xml:space="preserve"> </w:t>
      </w:r>
      <w:r w:rsidRPr="008337D1">
        <w:rPr>
          <w:sz w:val="22"/>
          <w:szCs w:val="22"/>
        </w:rPr>
        <w:t>family dwellings shall conform to Section 903.3.1.3 of t</w:t>
      </w:r>
      <w:r w:rsidR="002B71C3" w:rsidRPr="008337D1">
        <w:rPr>
          <w:sz w:val="22"/>
          <w:szCs w:val="22"/>
        </w:rPr>
        <w:t>he International Building Code.”</w:t>
      </w:r>
    </w:p>
    <w:p w:rsidR="002B6E79" w:rsidRPr="008337D1" w:rsidRDefault="002B6E79" w:rsidP="00C06B57">
      <w:pPr>
        <w:tabs>
          <w:tab w:val="left" w:pos="1440"/>
          <w:tab w:val="left" w:pos="3600"/>
        </w:tabs>
        <w:ind w:left="1440"/>
        <w:rPr>
          <w:sz w:val="22"/>
          <w:szCs w:val="22"/>
        </w:rPr>
      </w:pPr>
      <w:r w:rsidRPr="008337D1">
        <w:rPr>
          <w:b/>
          <w:i/>
          <w:sz w:val="22"/>
          <w:szCs w:val="22"/>
        </w:rPr>
        <w:t>Delete</w:t>
      </w:r>
      <w:r w:rsidRPr="008337D1">
        <w:rPr>
          <w:sz w:val="22"/>
          <w:szCs w:val="22"/>
        </w:rPr>
        <w:t xml:space="preserve"> exception 1 in its entirety</w:t>
      </w:r>
    </w:p>
    <w:p w:rsidR="002B6E79" w:rsidRPr="008337D1" w:rsidRDefault="002B6E79" w:rsidP="00C06B57">
      <w:pPr>
        <w:tabs>
          <w:tab w:val="left" w:pos="1440"/>
          <w:tab w:val="left" w:pos="3600"/>
        </w:tabs>
        <w:ind w:left="1440"/>
        <w:rPr>
          <w:sz w:val="22"/>
          <w:szCs w:val="22"/>
        </w:rPr>
      </w:pPr>
      <w:r w:rsidRPr="008337D1">
        <w:rPr>
          <w:b/>
          <w:i/>
          <w:sz w:val="22"/>
          <w:szCs w:val="22"/>
        </w:rPr>
        <w:t>Insert</w:t>
      </w:r>
      <w:r w:rsidR="00E24626" w:rsidRPr="008337D1">
        <w:rPr>
          <w:sz w:val="22"/>
          <w:szCs w:val="22"/>
        </w:rPr>
        <w:t xml:space="preserve"> “</w:t>
      </w:r>
      <w:r w:rsidRPr="008337D1">
        <w:rPr>
          <w:sz w:val="22"/>
          <w:szCs w:val="22"/>
        </w:rPr>
        <w:t xml:space="preserve"> Live work units as defined in the International Building Code</w:t>
      </w:r>
      <w:r w:rsidRPr="008337D1">
        <w:t xml:space="preserve"> </w:t>
      </w:r>
      <w:r w:rsidRPr="008337D1">
        <w:rPr>
          <w:sz w:val="22"/>
          <w:szCs w:val="22"/>
        </w:rPr>
        <w:t>shall be permitted and constructed in accordance with The International Residential Code for One and Two Family Dwellings.</w:t>
      </w:r>
      <w:r w:rsidR="00E24626" w:rsidRPr="008337D1">
        <w:rPr>
          <w:sz w:val="22"/>
          <w:szCs w:val="22"/>
        </w:rPr>
        <w:t>”</w:t>
      </w:r>
    </w:p>
    <w:p w:rsidR="00722FAA" w:rsidRPr="008337D1" w:rsidRDefault="00722FAA" w:rsidP="00C06B57">
      <w:pPr>
        <w:tabs>
          <w:tab w:val="left" w:pos="1440"/>
          <w:tab w:val="left" w:pos="3600"/>
        </w:tabs>
        <w:ind w:left="1440"/>
        <w:rPr>
          <w:sz w:val="22"/>
          <w:szCs w:val="22"/>
        </w:rPr>
      </w:pPr>
      <w:r w:rsidRPr="008337D1">
        <w:rPr>
          <w:b/>
          <w:i/>
          <w:sz w:val="22"/>
          <w:szCs w:val="22"/>
        </w:rPr>
        <w:t>Delete</w:t>
      </w:r>
      <w:r w:rsidRPr="008337D1">
        <w:rPr>
          <w:sz w:val="22"/>
          <w:szCs w:val="22"/>
        </w:rPr>
        <w:t xml:space="preserve"> Exception 2 in its entirety</w:t>
      </w:r>
    </w:p>
    <w:p w:rsidR="00722FAA" w:rsidRPr="008337D1" w:rsidRDefault="00E24626" w:rsidP="00C06B57">
      <w:pPr>
        <w:tabs>
          <w:tab w:val="left" w:pos="1440"/>
          <w:tab w:val="left" w:pos="3600"/>
        </w:tabs>
        <w:ind w:left="1440"/>
        <w:rPr>
          <w:sz w:val="22"/>
          <w:szCs w:val="22"/>
        </w:rPr>
      </w:pPr>
      <w:r w:rsidRPr="008337D1">
        <w:rPr>
          <w:b/>
          <w:i/>
          <w:sz w:val="22"/>
          <w:szCs w:val="22"/>
        </w:rPr>
        <w:t>Insert</w:t>
      </w:r>
      <w:r w:rsidR="00EE2343">
        <w:rPr>
          <w:b/>
          <w:i/>
          <w:sz w:val="22"/>
          <w:szCs w:val="22"/>
        </w:rPr>
        <w:t xml:space="preserve"> </w:t>
      </w:r>
      <w:r w:rsidRPr="008337D1">
        <w:rPr>
          <w:sz w:val="22"/>
          <w:szCs w:val="22"/>
        </w:rPr>
        <w:t>“</w:t>
      </w:r>
      <w:r w:rsidR="00722FAA" w:rsidRPr="008337D1">
        <w:rPr>
          <w:sz w:val="22"/>
          <w:szCs w:val="22"/>
        </w:rPr>
        <w:t>One and two family dwellings that house more than 3 outsiders in rented rooms shal</w:t>
      </w:r>
      <w:r w:rsidR="002B6E79" w:rsidRPr="008337D1">
        <w:rPr>
          <w:sz w:val="22"/>
          <w:szCs w:val="22"/>
        </w:rPr>
        <w:t>l be considered an</w:t>
      </w:r>
      <w:r w:rsidR="00614C7C" w:rsidRPr="008337D1">
        <w:rPr>
          <w:sz w:val="22"/>
          <w:szCs w:val="22"/>
        </w:rPr>
        <w:t xml:space="preserve"> R-1</w:t>
      </w:r>
      <w:r w:rsidR="002B6E79" w:rsidRPr="008337D1">
        <w:rPr>
          <w:sz w:val="22"/>
          <w:szCs w:val="22"/>
        </w:rPr>
        <w:t xml:space="preserve"> use group</w:t>
      </w:r>
      <w:r w:rsidR="00722FAA" w:rsidRPr="008337D1">
        <w:rPr>
          <w:sz w:val="22"/>
          <w:szCs w:val="22"/>
        </w:rPr>
        <w:t>.</w:t>
      </w:r>
      <w:r w:rsidR="00EE2343">
        <w:rPr>
          <w:sz w:val="22"/>
          <w:szCs w:val="22"/>
        </w:rPr>
        <w:t xml:space="preserve"> </w:t>
      </w:r>
      <w:r w:rsidR="00722FAA" w:rsidRPr="008337D1">
        <w:rPr>
          <w:sz w:val="22"/>
          <w:szCs w:val="22"/>
        </w:rPr>
        <w:t>One and two family dwellings housing 3 or less outsiders in rented rooms shall be permitted and constructed in accordance with The International Residential Code for One and Two Family Dwellings.</w:t>
      </w:r>
      <w:r w:rsidRPr="008337D1">
        <w:rPr>
          <w:sz w:val="22"/>
          <w:szCs w:val="22"/>
        </w:rPr>
        <w:t>”</w:t>
      </w: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p>
    <w:p w:rsidR="00007EBA" w:rsidRPr="008C1A65" w:rsidRDefault="00590212" w:rsidP="003F2BDB">
      <w:pPr>
        <w:tabs>
          <w:tab w:val="left" w:pos="720"/>
          <w:tab w:val="left" w:pos="1440"/>
          <w:tab w:val="left" w:pos="2160"/>
          <w:tab w:val="left" w:pos="2880"/>
          <w:tab w:val="left" w:pos="3600"/>
        </w:tabs>
        <w:ind w:left="1440" w:hanging="720"/>
        <w:rPr>
          <w:color w:val="000000"/>
          <w:sz w:val="22"/>
          <w:szCs w:val="22"/>
        </w:rPr>
      </w:pPr>
      <w:r w:rsidRPr="008337D1">
        <w:rPr>
          <w:color w:val="000000"/>
          <w:sz w:val="22"/>
          <w:szCs w:val="22"/>
        </w:rPr>
        <w:t>4</w:t>
      </w:r>
      <w:r w:rsidR="00A74826" w:rsidRPr="008337D1">
        <w:rPr>
          <w:color w:val="000000"/>
          <w:sz w:val="22"/>
          <w:szCs w:val="22"/>
        </w:rPr>
        <w:t>.</w:t>
      </w:r>
      <w:r w:rsidR="00A74826" w:rsidRPr="008C1A65">
        <w:rPr>
          <w:color w:val="000000"/>
          <w:sz w:val="22"/>
          <w:szCs w:val="22"/>
        </w:rPr>
        <w:tab/>
      </w:r>
      <w:r w:rsidR="00007EBA" w:rsidRPr="008C1A65">
        <w:rPr>
          <w:color w:val="000000"/>
          <w:sz w:val="22"/>
          <w:szCs w:val="22"/>
        </w:rPr>
        <w:t>Section R102.2.1</w:t>
      </w: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 xml:space="preserve">Insert </w:t>
      </w:r>
      <w:r w:rsidRPr="008C1A65">
        <w:rPr>
          <w:color w:val="000000"/>
          <w:sz w:val="22"/>
          <w:szCs w:val="22"/>
        </w:rPr>
        <w:t xml:space="preserve">“No provisions of the </w:t>
      </w:r>
      <w:r w:rsidRPr="007C5126">
        <w:rPr>
          <w:color w:val="000000"/>
          <w:sz w:val="22"/>
          <w:szCs w:val="22"/>
        </w:rPr>
        <w:t>MUBEC</w:t>
      </w:r>
      <w:r w:rsidR="007C5126" w:rsidRPr="007C5126">
        <w:rPr>
          <w:color w:val="000000"/>
          <w:sz w:val="22"/>
          <w:szCs w:val="22"/>
        </w:rPr>
        <w:t xml:space="preserve"> </w:t>
      </w:r>
      <w:r w:rsidR="007C5126" w:rsidRPr="008337D1">
        <w:rPr>
          <w:sz w:val="22"/>
          <w:szCs w:val="22"/>
        </w:rPr>
        <w:t>or MUBC</w:t>
      </w:r>
      <w:r w:rsidRPr="002B71C3">
        <w:rPr>
          <w:sz w:val="22"/>
          <w:szCs w:val="22"/>
        </w:rPr>
        <w:t xml:space="preserve"> </w:t>
      </w:r>
      <w:r w:rsidRPr="008C1A65">
        <w:rPr>
          <w:color w:val="000000"/>
          <w:sz w:val="22"/>
          <w:szCs w:val="22"/>
        </w:rPr>
        <w:t>shall be construed to prohibit the adoption or enforcement of an ordinance of any political subdivision that sets forth provisions for local enforcement of building codes. Such ordinances may include items such as, permits, permit fees, boards of appeals and violations.”</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590212" w:rsidP="003F2BDB">
      <w:pPr>
        <w:tabs>
          <w:tab w:val="left" w:pos="720"/>
          <w:tab w:val="left" w:pos="1440"/>
          <w:tab w:val="left" w:pos="2160"/>
          <w:tab w:val="left" w:pos="2880"/>
          <w:tab w:val="left" w:pos="3600"/>
        </w:tabs>
        <w:ind w:left="1440" w:hanging="720"/>
        <w:rPr>
          <w:color w:val="000000"/>
          <w:sz w:val="22"/>
          <w:szCs w:val="22"/>
        </w:rPr>
      </w:pPr>
      <w:r w:rsidRPr="008337D1">
        <w:rPr>
          <w:color w:val="000000"/>
          <w:sz w:val="22"/>
          <w:szCs w:val="22"/>
        </w:rPr>
        <w:t>5</w:t>
      </w:r>
      <w:r w:rsidR="00A74826" w:rsidRPr="008337D1">
        <w:rPr>
          <w:color w:val="000000"/>
          <w:sz w:val="22"/>
          <w:szCs w:val="22"/>
        </w:rPr>
        <w:t>.</w:t>
      </w:r>
      <w:r w:rsidR="00A74826" w:rsidRPr="008C1A65">
        <w:rPr>
          <w:color w:val="000000"/>
          <w:sz w:val="22"/>
          <w:szCs w:val="22"/>
        </w:rPr>
        <w:tab/>
      </w:r>
      <w:r w:rsidR="008C1A65">
        <w:rPr>
          <w:color w:val="000000"/>
          <w:sz w:val="22"/>
          <w:szCs w:val="22"/>
        </w:rPr>
        <w:t>Section R102.7</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Delete</w:t>
      </w:r>
      <w:r w:rsidRPr="008C1A65">
        <w:rPr>
          <w:b/>
          <w:color w:val="000000"/>
          <w:sz w:val="22"/>
          <w:szCs w:val="22"/>
        </w:rPr>
        <w:t xml:space="preserve"> </w:t>
      </w:r>
      <w:r w:rsidRPr="008C1A65">
        <w:rPr>
          <w:color w:val="000000"/>
          <w:sz w:val="22"/>
          <w:szCs w:val="22"/>
        </w:rPr>
        <w:t xml:space="preserve">“International Property Maintenance Code or the International Fire Code”; </w:t>
      </w:r>
      <w:r w:rsidR="009003AE" w:rsidRPr="008C1A65">
        <w:rPr>
          <w:i/>
          <w:color w:val="000000"/>
          <w:sz w:val="22"/>
          <w:szCs w:val="22"/>
        </w:rPr>
        <w:t>and</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Insert</w:t>
      </w:r>
      <w:r w:rsidRPr="008C1A65">
        <w:rPr>
          <w:i/>
          <w:color w:val="000000"/>
          <w:sz w:val="22"/>
          <w:szCs w:val="22"/>
        </w:rPr>
        <w:t xml:space="preserve"> </w:t>
      </w:r>
      <w:r w:rsidR="007D2352">
        <w:rPr>
          <w:color w:val="000000"/>
          <w:sz w:val="22"/>
          <w:szCs w:val="22"/>
        </w:rPr>
        <w:t>“N</w:t>
      </w:r>
      <w:r w:rsidRPr="008C1A65">
        <w:rPr>
          <w:color w:val="000000"/>
          <w:sz w:val="22"/>
          <w:szCs w:val="22"/>
        </w:rPr>
        <w:t>FPA #1; Fire and Safety Codes and standards adopted pursuant to Title 25,</w:t>
      </w:r>
      <w:r w:rsidR="002B71C3">
        <w:rPr>
          <w:color w:val="000000"/>
          <w:sz w:val="22"/>
          <w:szCs w:val="22"/>
        </w:rPr>
        <w:t xml:space="preserve"> </w:t>
      </w:r>
      <w:r w:rsidR="002B71C3" w:rsidRPr="008337D1">
        <w:rPr>
          <w:color w:val="000000"/>
          <w:sz w:val="22"/>
          <w:szCs w:val="22"/>
        </w:rPr>
        <w:t>M.R.S.</w:t>
      </w:r>
      <w:r w:rsidRPr="008C1A65">
        <w:rPr>
          <w:color w:val="000000"/>
          <w:sz w:val="22"/>
          <w:szCs w:val="22"/>
        </w:rPr>
        <w:t xml:space="preserve"> </w:t>
      </w:r>
      <w:r w:rsidR="000504A6">
        <w:rPr>
          <w:color w:val="000000"/>
          <w:sz w:val="22"/>
          <w:szCs w:val="22"/>
        </w:rPr>
        <w:t>§</w:t>
      </w:r>
      <w:r w:rsidR="002B71C3">
        <w:rPr>
          <w:color w:val="000000"/>
          <w:sz w:val="22"/>
          <w:szCs w:val="22"/>
        </w:rPr>
        <w:t>§</w:t>
      </w:r>
      <w:r w:rsidRPr="008C1A65">
        <w:rPr>
          <w:color w:val="000000"/>
          <w:sz w:val="22"/>
          <w:szCs w:val="22"/>
        </w:rPr>
        <w:t>2452 and 2465” in its place.</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590212" w:rsidP="00E700FC">
      <w:pPr>
        <w:keepNext/>
        <w:keepLines/>
        <w:tabs>
          <w:tab w:val="left" w:pos="720"/>
          <w:tab w:val="left" w:pos="1440"/>
          <w:tab w:val="left" w:pos="2160"/>
          <w:tab w:val="left" w:pos="2880"/>
          <w:tab w:val="left" w:pos="3600"/>
        </w:tabs>
        <w:ind w:left="1440" w:hanging="720"/>
        <w:rPr>
          <w:color w:val="000000"/>
          <w:sz w:val="22"/>
          <w:szCs w:val="22"/>
        </w:rPr>
      </w:pPr>
      <w:r w:rsidRPr="008337D1">
        <w:rPr>
          <w:color w:val="000000"/>
          <w:sz w:val="22"/>
          <w:szCs w:val="22"/>
        </w:rPr>
        <w:lastRenderedPageBreak/>
        <w:t>6</w:t>
      </w:r>
      <w:r w:rsidR="00A74826" w:rsidRPr="008337D1">
        <w:rPr>
          <w:color w:val="000000"/>
          <w:sz w:val="22"/>
          <w:szCs w:val="22"/>
        </w:rPr>
        <w:t>.</w:t>
      </w:r>
      <w:r w:rsidR="00A74826" w:rsidRPr="008C1A65">
        <w:rPr>
          <w:color w:val="000000"/>
          <w:sz w:val="22"/>
          <w:szCs w:val="22"/>
        </w:rPr>
        <w:tab/>
      </w:r>
      <w:r w:rsidR="00133ED5" w:rsidRPr="008C1A65">
        <w:rPr>
          <w:color w:val="000000"/>
          <w:sz w:val="22"/>
          <w:szCs w:val="22"/>
        </w:rPr>
        <w:t>Section R103</w:t>
      </w:r>
    </w:p>
    <w:p w:rsidR="00133ED5" w:rsidRPr="008C1A65" w:rsidRDefault="00133ED5" w:rsidP="00E700FC">
      <w:pPr>
        <w:keepNext/>
        <w:keepLines/>
        <w:tabs>
          <w:tab w:val="left" w:pos="720"/>
          <w:tab w:val="left" w:pos="1440"/>
          <w:tab w:val="left" w:pos="2160"/>
          <w:tab w:val="left" w:pos="2880"/>
          <w:tab w:val="left" w:pos="3600"/>
        </w:tabs>
        <w:ind w:left="1440"/>
        <w:rPr>
          <w:color w:val="000000"/>
          <w:sz w:val="22"/>
          <w:szCs w:val="22"/>
        </w:rPr>
      </w:pPr>
    </w:p>
    <w:p w:rsidR="00133ED5" w:rsidRPr="008C1A65" w:rsidRDefault="00133ED5" w:rsidP="00E700FC">
      <w:pPr>
        <w:keepNext/>
        <w:keepLines/>
        <w:tabs>
          <w:tab w:val="left" w:pos="720"/>
          <w:tab w:val="left" w:pos="1440"/>
          <w:tab w:val="left" w:pos="2160"/>
          <w:tab w:val="left" w:pos="2880"/>
          <w:tab w:val="left" w:pos="3600"/>
        </w:tabs>
        <w:ind w:left="1440"/>
        <w:rPr>
          <w:b/>
          <w:color w:val="000000"/>
          <w:sz w:val="22"/>
          <w:szCs w:val="22"/>
        </w:rPr>
      </w:pPr>
      <w:r w:rsidRPr="008C1A65">
        <w:rPr>
          <w:b/>
          <w:i/>
          <w:color w:val="000000"/>
          <w:sz w:val="22"/>
          <w:szCs w:val="22"/>
        </w:rPr>
        <w:t>Delete</w:t>
      </w:r>
      <w:r w:rsidRPr="008C1A65">
        <w:rPr>
          <w:color w:val="000000"/>
          <w:sz w:val="22"/>
          <w:szCs w:val="22"/>
        </w:rPr>
        <w:t xml:space="preserve"> Section R103 ‘Department of Building Safety’ in its entirety, without substitution.</w:t>
      </w:r>
    </w:p>
    <w:p w:rsidR="00133ED5" w:rsidRPr="008C1A65" w:rsidRDefault="00133ED5" w:rsidP="003F2BDB">
      <w:pPr>
        <w:pStyle w:val="ListParagraph"/>
        <w:tabs>
          <w:tab w:val="left" w:pos="720"/>
          <w:tab w:val="left" w:pos="1440"/>
          <w:tab w:val="left" w:pos="2160"/>
          <w:tab w:val="left" w:pos="2880"/>
          <w:tab w:val="left" w:pos="3600"/>
        </w:tabs>
        <w:ind w:left="1440"/>
        <w:rPr>
          <w:color w:val="000000"/>
          <w:sz w:val="22"/>
          <w:szCs w:val="22"/>
        </w:rPr>
      </w:pPr>
    </w:p>
    <w:p w:rsidR="00007EBA" w:rsidRPr="008C1A65" w:rsidRDefault="000504A6" w:rsidP="003F2BDB">
      <w:pPr>
        <w:tabs>
          <w:tab w:val="left" w:pos="720"/>
          <w:tab w:val="left" w:pos="1440"/>
          <w:tab w:val="left" w:pos="2160"/>
          <w:tab w:val="left" w:pos="2880"/>
          <w:tab w:val="left" w:pos="3600"/>
        </w:tabs>
        <w:ind w:left="1440" w:hanging="720"/>
        <w:rPr>
          <w:color w:val="000000"/>
          <w:sz w:val="22"/>
          <w:szCs w:val="22"/>
        </w:rPr>
      </w:pPr>
      <w:r w:rsidRPr="002B71C3">
        <w:rPr>
          <w:sz w:val="22"/>
          <w:szCs w:val="22"/>
        </w:rPr>
        <w:t>7.</w:t>
      </w:r>
      <w:r w:rsidR="00007EBA" w:rsidRPr="008C1A65">
        <w:rPr>
          <w:color w:val="000000"/>
          <w:sz w:val="22"/>
          <w:szCs w:val="22"/>
        </w:rPr>
        <w:tab/>
        <w:t>Section R104.8</w:t>
      </w: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Delete</w:t>
      </w:r>
      <w:r w:rsidRPr="008C1A65">
        <w:rPr>
          <w:color w:val="000000"/>
          <w:sz w:val="22"/>
          <w:szCs w:val="22"/>
        </w:rPr>
        <w:t xml:space="preserve"> all </w:t>
      </w:r>
      <w:r w:rsidR="008410DB">
        <w:rPr>
          <w:color w:val="000000"/>
          <w:sz w:val="22"/>
          <w:szCs w:val="22"/>
        </w:rPr>
        <w:t>language in Section R104.8; and</w:t>
      </w: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Insert</w:t>
      </w:r>
      <w:r w:rsidRPr="008C1A65">
        <w:rPr>
          <w:color w:val="000000"/>
          <w:sz w:val="22"/>
          <w:szCs w:val="22"/>
        </w:rPr>
        <w:t xml:space="preserve"> “See 14 </w:t>
      </w:r>
      <w:r w:rsidRPr="008C1A65">
        <w:rPr>
          <w:sz w:val="22"/>
          <w:szCs w:val="22"/>
        </w:rPr>
        <w:t>M</w:t>
      </w:r>
      <w:r w:rsidR="00FA7737" w:rsidRPr="008337D1">
        <w:rPr>
          <w:sz w:val="22"/>
          <w:szCs w:val="22"/>
        </w:rPr>
        <w:t>.</w:t>
      </w:r>
      <w:r w:rsidRPr="008C1A65">
        <w:rPr>
          <w:sz w:val="22"/>
          <w:szCs w:val="22"/>
        </w:rPr>
        <w:t>R</w:t>
      </w:r>
      <w:r w:rsidR="00FA7737" w:rsidRPr="008337D1">
        <w:rPr>
          <w:sz w:val="22"/>
          <w:szCs w:val="22"/>
        </w:rPr>
        <w:t>.</w:t>
      </w:r>
      <w:r w:rsidRPr="008C1A65">
        <w:rPr>
          <w:sz w:val="22"/>
          <w:szCs w:val="22"/>
        </w:rPr>
        <w:t>S</w:t>
      </w:r>
      <w:r w:rsidR="00FA7737" w:rsidRPr="008337D1">
        <w:rPr>
          <w:sz w:val="22"/>
          <w:szCs w:val="22"/>
        </w:rPr>
        <w:t>.</w:t>
      </w:r>
      <w:r w:rsidRPr="008337D1">
        <w:rPr>
          <w:sz w:val="22"/>
          <w:szCs w:val="22"/>
        </w:rPr>
        <w:t xml:space="preserve"> </w:t>
      </w:r>
      <w:r w:rsidRPr="008C1A65">
        <w:rPr>
          <w:sz w:val="22"/>
          <w:szCs w:val="22"/>
        </w:rPr>
        <w:t>§8101” in its place.</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0504A6" w:rsidP="003F2BDB">
      <w:pPr>
        <w:tabs>
          <w:tab w:val="left" w:pos="720"/>
          <w:tab w:val="left" w:pos="1440"/>
          <w:tab w:val="left" w:pos="2160"/>
          <w:tab w:val="left" w:pos="2880"/>
          <w:tab w:val="left" w:pos="3600"/>
        </w:tabs>
        <w:ind w:left="1440" w:hanging="720"/>
        <w:rPr>
          <w:color w:val="000000"/>
          <w:sz w:val="22"/>
          <w:szCs w:val="22"/>
        </w:rPr>
      </w:pPr>
      <w:r w:rsidRPr="00FA7737">
        <w:rPr>
          <w:sz w:val="22"/>
          <w:szCs w:val="22"/>
        </w:rPr>
        <w:t>8.</w:t>
      </w:r>
      <w:r w:rsidR="00A74826" w:rsidRPr="008C1A65">
        <w:rPr>
          <w:color w:val="000000"/>
          <w:sz w:val="22"/>
          <w:szCs w:val="22"/>
        </w:rPr>
        <w:tab/>
      </w:r>
      <w:r w:rsidR="00133ED5" w:rsidRPr="008C1A65">
        <w:rPr>
          <w:color w:val="000000"/>
          <w:sz w:val="22"/>
          <w:szCs w:val="22"/>
        </w:rPr>
        <w:t>Section R105.1</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Insert</w:t>
      </w:r>
      <w:r w:rsidRPr="008C1A65">
        <w:rPr>
          <w:color w:val="000000"/>
          <w:sz w:val="22"/>
          <w:szCs w:val="22"/>
        </w:rPr>
        <w:t xml:space="preserve"> “where required by municipal ordinance.” at the end of the paragraph.</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0504A6" w:rsidP="003F2BDB">
      <w:pPr>
        <w:tabs>
          <w:tab w:val="left" w:pos="720"/>
          <w:tab w:val="left" w:pos="1440"/>
          <w:tab w:val="left" w:pos="2160"/>
          <w:tab w:val="left" w:pos="2880"/>
          <w:tab w:val="left" w:pos="3600"/>
        </w:tabs>
        <w:ind w:left="1440" w:hanging="720"/>
        <w:rPr>
          <w:color w:val="000000"/>
          <w:sz w:val="22"/>
          <w:szCs w:val="22"/>
        </w:rPr>
      </w:pPr>
      <w:r w:rsidRPr="008337D1">
        <w:rPr>
          <w:sz w:val="22"/>
          <w:szCs w:val="22"/>
        </w:rPr>
        <w:t>9.</w:t>
      </w:r>
      <w:r w:rsidR="00A74826" w:rsidRPr="008C1A65">
        <w:rPr>
          <w:color w:val="000000"/>
          <w:sz w:val="22"/>
          <w:szCs w:val="22"/>
        </w:rPr>
        <w:tab/>
      </w:r>
      <w:r w:rsidR="00133ED5" w:rsidRPr="008C1A65">
        <w:rPr>
          <w:color w:val="000000"/>
          <w:sz w:val="22"/>
          <w:szCs w:val="22"/>
        </w:rPr>
        <w:t>Section R105.3</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Delete</w:t>
      </w:r>
      <w:r w:rsidRPr="008C1A65">
        <w:rPr>
          <w:color w:val="000000"/>
          <w:sz w:val="22"/>
          <w:szCs w:val="22"/>
        </w:rPr>
        <w:t xml:space="preserve"> “department of building safety” in the first paragraph; </w:t>
      </w:r>
      <w:r w:rsidR="009003AE" w:rsidRPr="008C1A65">
        <w:rPr>
          <w:i/>
          <w:color w:val="000000"/>
          <w:sz w:val="22"/>
          <w:szCs w:val="22"/>
        </w:rPr>
        <w:t>and</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Insert</w:t>
      </w:r>
      <w:r w:rsidR="003D1B9E">
        <w:rPr>
          <w:color w:val="000000"/>
          <w:sz w:val="22"/>
          <w:szCs w:val="22"/>
        </w:rPr>
        <w:t xml:space="preserve"> “municipality” in its place.</w:t>
      </w: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p>
    <w:p w:rsidR="00007EBA" w:rsidRPr="008C1A65" w:rsidRDefault="00B1773F" w:rsidP="003F2BDB">
      <w:pPr>
        <w:tabs>
          <w:tab w:val="left" w:pos="720"/>
          <w:tab w:val="left" w:pos="1440"/>
          <w:tab w:val="left" w:pos="2160"/>
          <w:tab w:val="left" w:pos="2880"/>
          <w:tab w:val="left" w:pos="3600"/>
        </w:tabs>
        <w:ind w:firstLine="720"/>
        <w:rPr>
          <w:color w:val="000000"/>
          <w:sz w:val="22"/>
          <w:szCs w:val="22"/>
        </w:rPr>
      </w:pPr>
      <w:r w:rsidRPr="008337D1">
        <w:rPr>
          <w:sz w:val="22"/>
          <w:szCs w:val="22"/>
        </w:rPr>
        <w:t>10.</w:t>
      </w:r>
      <w:r w:rsidR="00007EBA" w:rsidRPr="008C1A65">
        <w:rPr>
          <w:color w:val="000000"/>
          <w:sz w:val="22"/>
          <w:szCs w:val="22"/>
        </w:rPr>
        <w:tab/>
        <w:t>Section R105.3.1</w:t>
      </w: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Delete</w:t>
      </w:r>
      <w:r w:rsidRPr="008C1A65">
        <w:rPr>
          <w:color w:val="000000"/>
          <w:sz w:val="22"/>
          <w:szCs w:val="22"/>
        </w:rPr>
        <w:t xml:space="preserve"> “within a reasonable time after filing”</w:t>
      </w:r>
    </w:p>
    <w:p w:rsidR="00007EBA" w:rsidRPr="008C1A65" w:rsidRDefault="00007EBA"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Insert</w:t>
      </w:r>
      <w:r w:rsidRPr="008C1A65">
        <w:rPr>
          <w:color w:val="000000"/>
          <w:sz w:val="22"/>
          <w:szCs w:val="22"/>
        </w:rPr>
        <w:t xml:space="preserve"> “in accordance with 30A M</w:t>
      </w:r>
      <w:r w:rsidR="00FA7737" w:rsidRPr="008337D1">
        <w:rPr>
          <w:color w:val="000000"/>
          <w:sz w:val="22"/>
          <w:szCs w:val="22"/>
        </w:rPr>
        <w:t>.</w:t>
      </w:r>
      <w:r w:rsidRPr="008C1A65">
        <w:rPr>
          <w:color w:val="000000"/>
          <w:sz w:val="22"/>
          <w:szCs w:val="22"/>
        </w:rPr>
        <w:t>R</w:t>
      </w:r>
      <w:r w:rsidR="00FA7737" w:rsidRPr="008337D1">
        <w:rPr>
          <w:color w:val="000000"/>
          <w:sz w:val="22"/>
          <w:szCs w:val="22"/>
        </w:rPr>
        <w:t>.</w:t>
      </w:r>
      <w:r w:rsidRPr="008C1A65">
        <w:rPr>
          <w:color w:val="000000"/>
          <w:sz w:val="22"/>
          <w:szCs w:val="22"/>
        </w:rPr>
        <w:t>S</w:t>
      </w:r>
      <w:r w:rsidR="00FA7737" w:rsidRPr="008337D1">
        <w:rPr>
          <w:color w:val="000000"/>
          <w:sz w:val="22"/>
          <w:szCs w:val="22"/>
        </w:rPr>
        <w:t>.</w:t>
      </w:r>
      <w:r w:rsidRPr="008C1A65">
        <w:rPr>
          <w:color w:val="000000"/>
          <w:sz w:val="22"/>
          <w:szCs w:val="22"/>
        </w:rPr>
        <w:t xml:space="preserve"> §4103”</w:t>
      </w:r>
    </w:p>
    <w:p w:rsidR="00BF08AE" w:rsidRPr="008C1A65" w:rsidRDefault="00BF08AE" w:rsidP="003F2BDB">
      <w:pPr>
        <w:tabs>
          <w:tab w:val="left" w:pos="720"/>
          <w:tab w:val="left" w:pos="1440"/>
          <w:tab w:val="left" w:pos="2160"/>
          <w:tab w:val="left" w:pos="2880"/>
          <w:tab w:val="left" w:pos="3600"/>
        </w:tabs>
        <w:ind w:left="1440"/>
        <w:rPr>
          <w:color w:val="000000"/>
          <w:sz w:val="22"/>
          <w:szCs w:val="22"/>
        </w:rPr>
      </w:pPr>
    </w:p>
    <w:p w:rsidR="00BF08AE" w:rsidRPr="008C1A65" w:rsidRDefault="00B1773F" w:rsidP="003F2BDB">
      <w:pPr>
        <w:tabs>
          <w:tab w:val="left" w:pos="720"/>
          <w:tab w:val="left" w:pos="1440"/>
          <w:tab w:val="left" w:pos="2160"/>
          <w:tab w:val="left" w:pos="2880"/>
          <w:tab w:val="left" w:pos="3600"/>
        </w:tabs>
        <w:ind w:left="1440" w:hanging="720"/>
        <w:rPr>
          <w:color w:val="000000"/>
          <w:sz w:val="22"/>
          <w:szCs w:val="22"/>
        </w:rPr>
      </w:pPr>
      <w:r w:rsidRPr="008337D1">
        <w:rPr>
          <w:sz w:val="22"/>
          <w:szCs w:val="22"/>
        </w:rPr>
        <w:t>11.</w:t>
      </w:r>
      <w:r w:rsidR="00A74826" w:rsidRPr="008C1A65">
        <w:rPr>
          <w:color w:val="000000"/>
          <w:sz w:val="22"/>
          <w:szCs w:val="22"/>
        </w:rPr>
        <w:tab/>
      </w:r>
      <w:r w:rsidR="00BF08AE" w:rsidRPr="008C1A65">
        <w:rPr>
          <w:color w:val="000000"/>
          <w:sz w:val="22"/>
          <w:szCs w:val="22"/>
        </w:rPr>
        <w:t>Section R105.3.1.1</w:t>
      </w:r>
    </w:p>
    <w:p w:rsidR="00BF08AE" w:rsidRPr="008C1A65" w:rsidRDefault="00BF08AE" w:rsidP="003F2BDB">
      <w:pPr>
        <w:pStyle w:val="ListParagraph"/>
        <w:tabs>
          <w:tab w:val="left" w:pos="720"/>
          <w:tab w:val="left" w:pos="1440"/>
          <w:tab w:val="left" w:pos="2160"/>
          <w:tab w:val="left" w:pos="2880"/>
          <w:tab w:val="left" w:pos="3600"/>
        </w:tabs>
        <w:ind w:left="1440"/>
        <w:rPr>
          <w:color w:val="000000"/>
          <w:sz w:val="22"/>
          <w:szCs w:val="22"/>
        </w:rPr>
      </w:pPr>
    </w:p>
    <w:p w:rsidR="00BF08AE" w:rsidRPr="008C1A65" w:rsidRDefault="00BF08AE"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Delete</w:t>
      </w:r>
      <w:r w:rsidRPr="008C1A65">
        <w:rPr>
          <w:color w:val="000000"/>
          <w:sz w:val="22"/>
          <w:szCs w:val="22"/>
        </w:rPr>
        <w:t xml:space="preserve"> “finding shall be provided to the board of appeals for a determination of substantial damage.</w:t>
      </w:r>
      <w:r w:rsidR="00EE2343">
        <w:rPr>
          <w:color w:val="000000"/>
          <w:sz w:val="22"/>
          <w:szCs w:val="22"/>
        </w:rPr>
        <w:t xml:space="preserve"> </w:t>
      </w:r>
      <w:r w:rsidRPr="008C1A65">
        <w:rPr>
          <w:color w:val="000000"/>
          <w:sz w:val="22"/>
          <w:szCs w:val="22"/>
        </w:rPr>
        <w:t xml:space="preserve">Applications determined by the bar of appeals to constitute substantial improvement or substantial damage”; </w:t>
      </w:r>
      <w:r w:rsidRPr="008C1A65">
        <w:rPr>
          <w:i/>
          <w:color w:val="000000"/>
          <w:sz w:val="22"/>
          <w:szCs w:val="22"/>
        </w:rPr>
        <w:t>and</w:t>
      </w:r>
    </w:p>
    <w:p w:rsidR="00BF08AE" w:rsidRPr="008C1A65" w:rsidRDefault="00BF08AE"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Insert</w:t>
      </w:r>
      <w:r w:rsidRPr="008C1A65">
        <w:rPr>
          <w:color w:val="000000"/>
          <w:sz w:val="22"/>
          <w:szCs w:val="22"/>
        </w:rPr>
        <w:t xml:space="preserve"> “Building Official” in its place.</w:t>
      </w:r>
    </w:p>
    <w:p w:rsidR="00133ED5" w:rsidRPr="008C1A65" w:rsidRDefault="00133ED5" w:rsidP="003F2BDB">
      <w:pPr>
        <w:tabs>
          <w:tab w:val="left" w:pos="720"/>
          <w:tab w:val="left" w:pos="1440"/>
          <w:tab w:val="left" w:pos="2160"/>
          <w:tab w:val="left" w:pos="2880"/>
          <w:tab w:val="left" w:pos="3600"/>
        </w:tabs>
        <w:ind w:left="2160" w:hanging="720"/>
        <w:rPr>
          <w:color w:val="000000"/>
          <w:sz w:val="22"/>
          <w:szCs w:val="22"/>
        </w:rPr>
      </w:pPr>
    </w:p>
    <w:p w:rsidR="00133ED5" w:rsidRDefault="00B1773F" w:rsidP="003F2BDB">
      <w:pPr>
        <w:tabs>
          <w:tab w:val="left" w:pos="720"/>
          <w:tab w:val="left" w:pos="1440"/>
          <w:tab w:val="left" w:pos="2160"/>
          <w:tab w:val="left" w:pos="2880"/>
          <w:tab w:val="left" w:pos="3600"/>
        </w:tabs>
        <w:ind w:left="1440" w:hanging="720"/>
        <w:rPr>
          <w:color w:val="000000"/>
          <w:sz w:val="22"/>
          <w:szCs w:val="22"/>
        </w:rPr>
      </w:pPr>
      <w:r w:rsidRPr="008337D1">
        <w:rPr>
          <w:sz w:val="22"/>
          <w:szCs w:val="22"/>
        </w:rPr>
        <w:t>12.</w:t>
      </w:r>
      <w:r w:rsidR="00A74826" w:rsidRPr="008C1A65">
        <w:rPr>
          <w:color w:val="000000"/>
          <w:sz w:val="22"/>
          <w:szCs w:val="22"/>
        </w:rPr>
        <w:tab/>
      </w:r>
      <w:r w:rsidR="00133ED5" w:rsidRPr="008C1A65">
        <w:rPr>
          <w:color w:val="000000"/>
          <w:sz w:val="22"/>
          <w:szCs w:val="22"/>
        </w:rPr>
        <w:t>Section R108</w:t>
      </w:r>
    </w:p>
    <w:p w:rsidR="00952928" w:rsidRPr="008C1A65" w:rsidRDefault="00952928" w:rsidP="003F2BDB">
      <w:pPr>
        <w:tabs>
          <w:tab w:val="left" w:pos="720"/>
          <w:tab w:val="left" w:pos="1440"/>
          <w:tab w:val="left" w:pos="2160"/>
          <w:tab w:val="left" w:pos="2880"/>
          <w:tab w:val="left" w:pos="3600"/>
        </w:tabs>
        <w:ind w:left="1440"/>
        <w:rPr>
          <w:color w:val="000000"/>
          <w:sz w:val="22"/>
          <w:szCs w:val="22"/>
        </w:rPr>
      </w:pPr>
    </w:p>
    <w:p w:rsidR="00133ED5" w:rsidRDefault="00133ED5" w:rsidP="003F2BDB">
      <w:pPr>
        <w:tabs>
          <w:tab w:val="left" w:pos="720"/>
          <w:tab w:val="left" w:pos="1440"/>
          <w:tab w:val="left" w:pos="2160"/>
          <w:tab w:val="left" w:pos="2880"/>
          <w:tab w:val="left" w:pos="3600"/>
        </w:tabs>
        <w:ind w:left="720" w:firstLine="720"/>
        <w:rPr>
          <w:color w:val="000000"/>
          <w:sz w:val="22"/>
          <w:szCs w:val="22"/>
        </w:rPr>
      </w:pPr>
      <w:r w:rsidRPr="008C1A65">
        <w:rPr>
          <w:b/>
          <w:i/>
          <w:color w:val="000000"/>
          <w:sz w:val="22"/>
          <w:szCs w:val="22"/>
        </w:rPr>
        <w:t>Delete</w:t>
      </w:r>
      <w:r w:rsidRPr="008C1A65">
        <w:rPr>
          <w:color w:val="000000"/>
          <w:sz w:val="22"/>
          <w:szCs w:val="22"/>
        </w:rPr>
        <w:t xml:space="preserve"> Section R108 </w:t>
      </w:r>
      <w:r w:rsidR="006E73CB" w:rsidRPr="008C1A65">
        <w:rPr>
          <w:color w:val="000000"/>
          <w:sz w:val="22"/>
          <w:szCs w:val="22"/>
        </w:rPr>
        <w:t>“</w:t>
      </w:r>
      <w:r w:rsidRPr="008C1A65">
        <w:rPr>
          <w:color w:val="000000"/>
          <w:sz w:val="22"/>
          <w:szCs w:val="22"/>
        </w:rPr>
        <w:t>Fees</w:t>
      </w:r>
      <w:r w:rsidR="006E73CB" w:rsidRPr="008C1A65">
        <w:rPr>
          <w:color w:val="000000"/>
          <w:sz w:val="22"/>
          <w:szCs w:val="22"/>
        </w:rPr>
        <w:t>”</w:t>
      </w:r>
      <w:r w:rsidRPr="008C1A65">
        <w:rPr>
          <w:color w:val="000000"/>
          <w:sz w:val="22"/>
          <w:szCs w:val="22"/>
        </w:rPr>
        <w:t xml:space="preserve"> in its e</w:t>
      </w:r>
      <w:r w:rsidR="00952928">
        <w:rPr>
          <w:color w:val="000000"/>
          <w:sz w:val="22"/>
          <w:szCs w:val="22"/>
        </w:rPr>
        <w:t>ntirety, without substitution.</w:t>
      </w:r>
    </w:p>
    <w:p w:rsidR="00B1773F" w:rsidRPr="008C1A65" w:rsidRDefault="00B1773F" w:rsidP="003F2BDB">
      <w:pPr>
        <w:tabs>
          <w:tab w:val="left" w:pos="720"/>
          <w:tab w:val="left" w:pos="1440"/>
          <w:tab w:val="left" w:pos="2160"/>
          <w:tab w:val="left" w:pos="2880"/>
          <w:tab w:val="left" w:pos="3600"/>
        </w:tabs>
        <w:ind w:left="720" w:firstLine="720"/>
        <w:rPr>
          <w:color w:val="000000"/>
          <w:sz w:val="22"/>
          <w:szCs w:val="22"/>
        </w:rPr>
      </w:pPr>
    </w:p>
    <w:p w:rsidR="00133ED5" w:rsidRPr="008C1A65" w:rsidRDefault="00B1773F" w:rsidP="003F2BDB">
      <w:pPr>
        <w:tabs>
          <w:tab w:val="left" w:pos="720"/>
          <w:tab w:val="left" w:pos="1440"/>
          <w:tab w:val="left" w:pos="2160"/>
          <w:tab w:val="left" w:pos="2880"/>
          <w:tab w:val="left" w:pos="3600"/>
        </w:tabs>
        <w:ind w:left="1440" w:hanging="720"/>
        <w:rPr>
          <w:color w:val="000000"/>
          <w:sz w:val="22"/>
          <w:szCs w:val="22"/>
        </w:rPr>
      </w:pPr>
      <w:r w:rsidRPr="008337D1">
        <w:rPr>
          <w:sz w:val="22"/>
          <w:szCs w:val="22"/>
        </w:rPr>
        <w:t>13.</w:t>
      </w:r>
      <w:r w:rsidR="00952928">
        <w:rPr>
          <w:color w:val="000000"/>
          <w:sz w:val="22"/>
          <w:szCs w:val="22"/>
        </w:rPr>
        <w:tab/>
      </w:r>
      <w:r w:rsidR="00133ED5" w:rsidRPr="008C1A65">
        <w:rPr>
          <w:color w:val="000000"/>
          <w:sz w:val="22"/>
          <w:szCs w:val="22"/>
        </w:rPr>
        <w:t>Sections R112 and R113</w:t>
      </w:r>
    </w:p>
    <w:p w:rsidR="00133ED5" w:rsidRPr="00952928"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Delete</w:t>
      </w:r>
      <w:r w:rsidRPr="008C1A65">
        <w:rPr>
          <w:color w:val="000000"/>
          <w:sz w:val="22"/>
          <w:szCs w:val="22"/>
        </w:rPr>
        <w:t xml:space="preserve"> Section R112 </w:t>
      </w:r>
      <w:r w:rsidR="006E73CB" w:rsidRPr="008C1A65">
        <w:rPr>
          <w:color w:val="000000"/>
          <w:sz w:val="22"/>
          <w:szCs w:val="22"/>
        </w:rPr>
        <w:t>“</w:t>
      </w:r>
      <w:r w:rsidRPr="008C1A65">
        <w:rPr>
          <w:color w:val="000000"/>
          <w:sz w:val="22"/>
          <w:szCs w:val="22"/>
        </w:rPr>
        <w:t>Board of Appeals</w:t>
      </w:r>
      <w:r w:rsidR="006E73CB" w:rsidRPr="008C1A65">
        <w:rPr>
          <w:color w:val="000000"/>
          <w:sz w:val="22"/>
          <w:szCs w:val="22"/>
        </w:rPr>
        <w:t>”</w:t>
      </w:r>
      <w:r w:rsidRPr="008C1A65">
        <w:rPr>
          <w:color w:val="000000"/>
          <w:sz w:val="22"/>
          <w:szCs w:val="22"/>
        </w:rPr>
        <w:t xml:space="preserve"> and Section R113 </w:t>
      </w:r>
      <w:r w:rsidR="006E73CB" w:rsidRPr="008C1A65">
        <w:rPr>
          <w:color w:val="000000"/>
          <w:sz w:val="22"/>
          <w:szCs w:val="22"/>
        </w:rPr>
        <w:t>“</w:t>
      </w:r>
      <w:r w:rsidRPr="008C1A65">
        <w:rPr>
          <w:color w:val="000000"/>
          <w:sz w:val="22"/>
          <w:szCs w:val="22"/>
        </w:rPr>
        <w:t>Violations</w:t>
      </w:r>
      <w:r w:rsidR="006E73CB" w:rsidRPr="008C1A65">
        <w:rPr>
          <w:color w:val="000000"/>
          <w:sz w:val="22"/>
          <w:szCs w:val="22"/>
        </w:rPr>
        <w:t>”</w:t>
      </w:r>
      <w:r w:rsidRPr="008C1A65">
        <w:rPr>
          <w:color w:val="000000"/>
          <w:sz w:val="22"/>
          <w:szCs w:val="22"/>
        </w:rPr>
        <w:t xml:space="preserve"> in their e</w:t>
      </w:r>
      <w:r w:rsidR="00952928">
        <w:rPr>
          <w:color w:val="000000"/>
          <w:sz w:val="22"/>
          <w:szCs w:val="22"/>
        </w:rPr>
        <w:t>ntirety, without substitution.</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B1773F" w:rsidP="003F2BDB">
      <w:pPr>
        <w:tabs>
          <w:tab w:val="left" w:pos="720"/>
          <w:tab w:val="left" w:pos="1440"/>
          <w:tab w:val="left" w:pos="2160"/>
          <w:tab w:val="left" w:pos="2880"/>
          <w:tab w:val="left" w:pos="3600"/>
        </w:tabs>
        <w:ind w:left="1440" w:hanging="720"/>
        <w:rPr>
          <w:color w:val="000000"/>
          <w:sz w:val="22"/>
          <w:szCs w:val="22"/>
        </w:rPr>
      </w:pPr>
      <w:r w:rsidRPr="008337D1">
        <w:rPr>
          <w:sz w:val="22"/>
          <w:szCs w:val="22"/>
        </w:rPr>
        <w:t>14.</w:t>
      </w:r>
      <w:r w:rsidR="00952928">
        <w:rPr>
          <w:color w:val="000000"/>
          <w:sz w:val="22"/>
          <w:szCs w:val="22"/>
        </w:rPr>
        <w:tab/>
      </w:r>
      <w:r w:rsidR="00133ED5" w:rsidRPr="008C1A65">
        <w:rPr>
          <w:color w:val="000000"/>
          <w:sz w:val="22"/>
          <w:szCs w:val="22"/>
        </w:rPr>
        <w:t>Section R202</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Pr="008C1A65" w:rsidRDefault="00133ED5" w:rsidP="003F2BDB">
      <w:pPr>
        <w:tabs>
          <w:tab w:val="left" w:pos="720"/>
          <w:tab w:val="left" w:pos="1440"/>
          <w:tab w:val="left" w:pos="2160"/>
          <w:tab w:val="left" w:pos="2880"/>
          <w:tab w:val="left" w:pos="3600"/>
        </w:tabs>
        <w:ind w:left="1440" w:right="-90"/>
        <w:rPr>
          <w:color w:val="000000"/>
          <w:sz w:val="22"/>
          <w:szCs w:val="22"/>
        </w:rPr>
      </w:pPr>
      <w:r w:rsidRPr="008C1A65">
        <w:rPr>
          <w:b/>
          <w:i/>
          <w:color w:val="000000"/>
          <w:sz w:val="22"/>
          <w:szCs w:val="22"/>
        </w:rPr>
        <w:t>Delete</w:t>
      </w:r>
      <w:r w:rsidRPr="008C1A65">
        <w:rPr>
          <w:color w:val="000000"/>
          <w:sz w:val="22"/>
          <w:szCs w:val="22"/>
        </w:rPr>
        <w:t xml:space="preserve"> “Conditioned space: Fore energy purposes, space within a building that is provided with heating and/or cooling equipment of systems capable of maintaining, through design or heat loss/gain 50° F (10° C) during the heating season and 85° F (29° C) during the cooling season, or communicates directly with a conditioned space.</w:t>
      </w:r>
      <w:r w:rsidR="00EE2343">
        <w:rPr>
          <w:color w:val="000000"/>
          <w:sz w:val="22"/>
          <w:szCs w:val="22"/>
        </w:rPr>
        <w:t xml:space="preserve"> </w:t>
      </w:r>
      <w:r w:rsidRPr="008C1A65">
        <w:rPr>
          <w:color w:val="000000"/>
          <w:sz w:val="22"/>
          <w:szCs w:val="22"/>
        </w:rPr>
        <w:t>For mechanical purposed, an area, room or space being heated or cooled by any equipment or appliance”</w:t>
      </w:r>
    </w:p>
    <w:p w:rsidR="00133ED5" w:rsidRDefault="00133ED5" w:rsidP="00E700FC">
      <w:pPr>
        <w:tabs>
          <w:tab w:val="left" w:pos="720"/>
          <w:tab w:val="left" w:pos="1440"/>
          <w:tab w:val="left" w:pos="2160"/>
          <w:tab w:val="left" w:pos="2880"/>
          <w:tab w:val="left" w:pos="3600"/>
        </w:tabs>
        <w:ind w:left="1440" w:right="-90"/>
        <w:rPr>
          <w:color w:val="000000"/>
          <w:sz w:val="22"/>
          <w:szCs w:val="22"/>
        </w:rPr>
      </w:pPr>
      <w:r w:rsidRPr="008C1A65">
        <w:rPr>
          <w:b/>
          <w:i/>
          <w:color w:val="000000"/>
          <w:sz w:val="22"/>
          <w:szCs w:val="22"/>
        </w:rPr>
        <w:t>Insert</w:t>
      </w:r>
      <w:r w:rsidRPr="008C1A65">
        <w:rPr>
          <w:color w:val="000000"/>
          <w:sz w:val="22"/>
          <w:szCs w:val="22"/>
        </w:rPr>
        <w:t xml:space="preserve"> “An area or room within a building being heated or cooled, containing un-insulated ducts, or with a fixed opening directly into an adjacent conditioned space.” in its place.</w:t>
      </w:r>
    </w:p>
    <w:p w:rsidR="00D75C44" w:rsidRPr="00D75C44" w:rsidRDefault="00D75C44" w:rsidP="00590212">
      <w:pPr>
        <w:tabs>
          <w:tab w:val="left" w:pos="720"/>
          <w:tab w:val="left" w:pos="1440"/>
          <w:tab w:val="left" w:pos="2160"/>
          <w:tab w:val="left" w:pos="2880"/>
          <w:tab w:val="left" w:pos="3600"/>
        </w:tabs>
        <w:ind w:left="1440" w:right="-90" w:hanging="720"/>
        <w:rPr>
          <w:color w:val="000000"/>
          <w:sz w:val="22"/>
          <w:szCs w:val="22"/>
        </w:rPr>
      </w:pPr>
    </w:p>
    <w:p w:rsidR="002845F3" w:rsidRPr="008337D1" w:rsidRDefault="00B1773F" w:rsidP="00E700FC">
      <w:pPr>
        <w:keepNext/>
        <w:keepLines/>
        <w:tabs>
          <w:tab w:val="left" w:pos="720"/>
          <w:tab w:val="left" w:pos="1440"/>
          <w:tab w:val="left" w:pos="2160"/>
          <w:tab w:val="left" w:pos="2880"/>
          <w:tab w:val="left" w:pos="3600"/>
        </w:tabs>
        <w:ind w:left="1440" w:right="-90" w:hanging="720"/>
        <w:rPr>
          <w:sz w:val="22"/>
          <w:szCs w:val="22"/>
        </w:rPr>
      </w:pPr>
      <w:r w:rsidRPr="008337D1">
        <w:rPr>
          <w:sz w:val="22"/>
          <w:szCs w:val="22"/>
        </w:rPr>
        <w:lastRenderedPageBreak/>
        <w:t>15.</w:t>
      </w:r>
      <w:r w:rsidR="00A24309" w:rsidRPr="008337D1">
        <w:rPr>
          <w:b/>
          <w:sz w:val="22"/>
          <w:szCs w:val="22"/>
        </w:rPr>
        <w:tab/>
      </w:r>
      <w:r w:rsidR="00A24309" w:rsidRPr="008337D1">
        <w:rPr>
          <w:sz w:val="22"/>
          <w:szCs w:val="22"/>
        </w:rPr>
        <w:t>Section 302.2</w:t>
      </w:r>
    </w:p>
    <w:p w:rsidR="00166404" w:rsidRPr="008337D1" w:rsidRDefault="00166404" w:rsidP="00E700FC">
      <w:pPr>
        <w:keepNext/>
        <w:keepLines/>
        <w:tabs>
          <w:tab w:val="left" w:pos="720"/>
          <w:tab w:val="left" w:pos="1440"/>
          <w:tab w:val="left" w:pos="2160"/>
          <w:tab w:val="left" w:pos="2880"/>
          <w:tab w:val="left" w:pos="3600"/>
        </w:tabs>
        <w:ind w:left="1440" w:right="-90" w:hanging="720"/>
        <w:rPr>
          <w:sz w:val="22"/>
          <w:szCs w:val="22"/>
        </w:rPr>
      </w:pPr>
    </w:p>
    <w:p w:rsidR="00A24309" w:rsidRPr="008337D1" w:rsidRDefault="00A24309" w:rsidP="00E700FC">
      <w:pPr>
        <w:keepNext/>
        <w:keepLines/>
        <w:tabs>
          <w:tab w:val="left" w:pos="720"/>
          <w:tab w:val="left" w:pos="1440"/>
          <w:tab w:val="left" w:pos="2160"/>
          <w:tab w:val="left" w:pos="2880"/>
          <w:tab w:val="left" w:pos="3600"/>
        </w:tabs>
        <w:ind w:left="2160" w:hanging="720"/>
        <w:rPr>
          <w:sz w:val="22"/>
          <w:szCs w:val="22"/>
        </w:rPr>
      </w:pPr>
      <w:r w:rsidRPr="008337D1">
        <w:rPr>
          <w:b/>
          <w:i/>
          <w:sz w:val="22"/>
          <w:szCs w:val="22"/>
        </w:rPr>
        <w:t>Delete</w:t>
      </w:r>
      <w:r w:rsidRPr="008337D1">
        <w:rPr>
          <w:i/>
          <w:sz w:val="22"/>
          <w:szCs w:val="22"/>
        </w:rPr>
        <w:t xml:space="preserve"> </w:t>
      </w:r>
      <w:r w:rsidRPr="008337D1">
        <w:rPr>
          <w:sz w:val="22"/>
          <w:szCs w:val="22"/>
        </w:rPr>
        <w:t>Section 302.2 in its entirety</w:t>
      </w:r>
    </w:p>
    <w:p w:rsidR="00A24309" w:rsidRPr="008337D1" w:rsidRDefault="00A24309" w:rsidP="00E700FC">
      <w:pPr>
        <w:keepNext/>
        <w:keepLines/>
        <w:tabs>
          <w:tab w:val="left" w:pos="720"/>
          <w:tab w:val="left" w:pos="1440"/>
          <w:tab w:val="left" w:pos="2160"/>
          <w:tab w:val="left" w:pos="2880"/>
          <w:tab w:val="left" w:pos="3600"/>
        </w:tabs>
        <w:ind w:left="2160" w:hanging="720"/>
        <w:rPr>
          <w:sz w:val="22"/>
          <w:szCs w:val="22"/>
        </w:rPr>
      </w:pPr>
      <w:r w:rsidRPr="008337D1">
        <w:rPr>
          <w:b/>
          <w:i/>
          <w:sz w:val="22"/>
          <w:szCs w:val="22"/>
        </w:rPr>
        <w:t>Insert</w:t>
      </w:r>
      <w:r w:rsidRPr="008337D1">
        <w:rPr>
          <w:i/>
          <w:sz w:val="22"/>
          <w:szCs w:val="22"/>
        </w:rPr>
        <w:t xml:space="preserve"> </w:t>
      </w:r>
      <w:r w:rsidR="00166404" w:rsidRPr="008337D1">
        <w:rPr>
          <w:sz w:val="22"/>
          <w:szCs w:val="22"/>
        </w:rPr>
        <w:t>Section 302.2 as f</w:t>
      </w:r>
      <w:r w:rsidRPr="008337D1">
        <w:rPr>
          <w:sz w:val="22"/>
          <w:szCs w:val="22"/>
        </w:rPr>
        <w:t>ollows</w:t>
      </w:r>
      <w:r w:rsidR="00166404" w:rsidRPr="008337D1">
        <w:rPr>
          <w:sz w:val="22"/>
          <w:szCs w:val="22"/>
        </w:rPr>
        <w:t>:</w:t>
      </w:r>
    </w:p>
    <w:p w:rsidR="00A24309" w:rsidRPr="008337D1" w:rsidRDefault="00A24309" w:rsidP="00166404">
      <w:pPr>
        <w:tabs>
          <w:tab w:val="left" w:pos="720"/>
          <w:tab w:val="left" w:pos="1440"/>
          <w:tab w:val="left" w:pos="2160"/>
          <w:tab w:val="left" w:pos="2880"/>
          <w:tab w:val="left" w:pos="3600"/>
        </w:tabs>
        <w:ind w:left="2160" w:hanging="720"/>
        <w:rPr>
          <w:sz w:val="22"/>
          <w:szCs w:val="22"/>
        </w:rPr>
      </w:pPr>
    </w:p>
    <w:p w:rsidR="00A24309" w:rsidRPr="008337D1" w:rsidRDefault="00A24309" w:rsidP="00166404">
      <w:pPr>
        <w:tabs>
          <w:tab w:val="left" w:pos="720"/>
          <w:tab w:val="left" w:pos="1440"/>
          <w:tab w:val="left" w:pos="2160"/>
          <w:tab w:val="left" w:pos="2880"/>
          <w:tab w:val="left" w:pos="3600"/>
        </w:tabs>
        <w:ind w:left="1440"/>
        <w:rPr>
          <w:sz w:val="22"/>
          <w:szCs w:val="22"/>
        </w:rPr>
      </w:pPr>
      <w:proofErr w:type="gramStart"/>
      <w:r w:rsidRPr="00E700FC">
        <w:rPr>
          <w:b/>
          <w:sz w:val="22"/>
          <w:szCs w:val="22"/>
        </w:rPr>
        <w:t>Townhouses</w:t>
      </w:r>
      <w:r w:rsidRPr="008337D1">
        <w:rPr>
          <w:sz w:val="22"/>
          <w:szCs w:val="22"/>
        </w:rPr>
        <w:t>.</w:t>
      </w:r>
      <w:proofErr w:type="gramEnd"/>
      <w:r w:rsidRPr="008337D1">
        <w:rPr>
          <w:sz w:val="22"/>
          <w:szCs w:val="22"/>
        </w:rPr>
        <w:t xml:space="preserve"> </w:t>
      </w:r>
      <w:r w:rsidR="00571275" w:rsidRPr="008337D1">
        <w:rPr>
          <w:sz w:val="22"/>
          <w:szCs w:val="22"/>
        </w:rPr>
        <w:t>Common walls separatin</w:t>
      </w:r>
      <w:r w:rsidR="00166404" w:rsidRPr="008337D1">
        <w:rPr>
          <w:sz w:val="22"/>
          <w:szCs w:val="22"/>
        </w:rPr>
        <w:t xml:space="preserve">g townhouses shall be assigned </w:t>
      </w:r>
      <w:r w:rsidR="00571275" w:rsidRPr="008337D1">
        <w:rPr>
          <w:sz w:val="22"/>
          <w:szCs w:val="22"/>
        </w:rPr>
        <w:t>a fire resistance rating in accordance with section R302.2, item 1,</w:t>
      </w:r>
      <w:r w:rsidR="00E700FC">
        <w:rPr>
          <w:sz w:val="22"/>
          <w:szCs w:val="22"/>
        </w:rPr>
        <w:t xml:space="preserve"> </w:t>
      </w:r>
      <w:r w:rsidR="00571275" w:rsidRPr="008337D1">
        <w:rPr>
          <w:sz w:val="22"/>
          <w:szCs w:val="22"/>
        </w:rPr>
        <w:t>2 or 3.</w:t>
      </w:r>
      <w:r w:rsidR="00EE2343">
        <w:rPr>
          <w:sz w:val="22"/>
          <w:szCs w:val="22"/>
        </w:rPr>
        <w:t xml:space="preserve"> </w:t>
      </w:r>
      <w:r w:rsidR="00571275" w:rsidRPr="008337D1">
        <w:rPr>
          <w:sz w:val="22"/>
          <w:szCs w:val="22"/>
        </w:rPr>
        <w:t>The common wall shared by two townhouses shall be constructed without plumbing or mechanical equipment, ducts or vents in the cavity of the common wall.</w:t>
      </w:r>
      <w:r w:rsidRPr="008337D1">
        <w:rPr>
          <w:sz w:val="22"/>
          <w:szCs w:val="22"/>
        </w:rPr>
        <w:t xml:space="preserve"> </w:t>
      </w:r>
      <w:r w:rsidR="00571275" w:rsidRPr="008337D1">
        <w:rPr>
          <w:sz w:val="22"/>
          <w:szCs w:val="22"/>
        </w:rPr>
        <w:t xml:space="preserve">The wall shall be rated for fire exposure from both sides and shall extend to and be tight against exterior walls and the underside of the roof sheathing. </w:t>
      </w:r>
    </w:p>
    <w:p w:rsidR="00571275" w:rsidRPr="008337D1" w:rsidRDefault="00571275" w:rsidP="00590212">
      <w:pPr>
        <w:tabs>
          <w:tab w:val="left" w:pos="720"/>
          <w:tab w:val="left" w:pos="1440"/>
          <w:tab w:val="left" w:pos="2160"/>
          <w:tab w:val="left" w:pos="2880"/>
          <w:tab w:val="left" w:pos="3600"/>
        </w:tabs>
        <w:ind w:left="1440" w:right="-90" w:hanging="720"/>
        <w:rPr>
          <w:sz w:val="22"/>
          <w:szCs w:val="22"/>
        </w:rPr>
      </w:pPr>
    </w:p>
    <w:p w:rsidR="00571275" w:rsidRPr="008337D1" w:rsidRDefault="00665DB4" w:rsidP="00665DB4">
      <w:pPr>
        <w:tabs>
          <w:tab w:val="left" w:pos="720"/>
          <w:tab w:val="left" w:pos="1440"/>
          <w:tab w:val="left" w:pos="2160"/>
          <w:tab w:val="left" w:pos="2880"/>
          <w:tab w:val="left" w:pos="3600"/>
        </w:tabs>
        <w:ind w:left="2160" w:hanging="720"/>
        <w:rPr>
          <w:sz w:val="22"/>
          <w:szCs w:val="22"/>
        </w:rPr>
      </w:pPr>
      <w:r w:rsidRPr="008337D1">
        <w:rPr>
          <w:sz w:val="22"/>
          <w:szCs w:val="22"/>
        </w:rPr>
        <w:t>A.</w:t>
      </w:r>
      <w:r w:rsidRPr="008337D1">
        <w:rPr>
          <w:sz w:val="22"/>
          <w:szCs w:val="22"/>
        </w:rPr>
        <w:tab/>
      </w:r>
      <w:r w:rsidR="00571275" w:rsidRPr="008337D1">
        <w:rPr>
          <w:sz w:val="22"/>
          <w:szCs w:val="22"/>
        </w:rPr>
        <w:t xml:space="preserve">Where a fire sprinkler </w:t>
      </w:r>
      <w:r w:rsidR="00D75C44" w:rsidRPr="008337D1">
        <w:rPr>
          <w:sz w:val="22"/>
          <w:szCs w:val="22"/>
        </w:rPr>
        <w:t>in accordance with NFPA 13D</w:t>
      </w:r>
      <w:r w:rsidR="00571275" w:rsidRPr="008337D1">
        <w:rPr>
          <w:sz w:val="22"/>
          <w:szCs w:val="22"/>
        </w:rPr>
        <w:t xml:space="preserve"> is provided the common wall shall be not less than a 2- hour fire resistance rated wall assembly tested in accordance with ASTM E 119 or UL 263.</w:t>
      </w:r>
    </w:p>
    <w:p w:rsidR="006D6E02" w:rsidRPr="008337D1" w:rsidRDefault="006D6E02" w:rsidP="00665DB4">
      <w:pPr>
        <w:tabs>
          <w:tab w:val="left" w:pos="720"/>
          <w:tab w:val="left" w:pos="1440"/>
          <w:tab w:val="left" w:pos="2160"/>
          <w:tab w:val="left" w:pos="2880"/>
          <w:tab w:val="left" w:pos="3600"/>
        </w:tabs>
        <w:ind w:left="2160" w:hanging="720"/>
        <w:rPr>
          <w:sz w:val="22"/>
          <w:szCs w:val="22"/>
        </w:rPr>
      </w:pPr>
    </w:p>
    <w:p w:rsidR="00571275" w:rsidRPr="008337D1" w:rsidRDefault="00665DB4" w:rsidP="00665DB4">
      <w:pPr>
        <w:tabs>
          <w:tab w:val="left" w:pos="720"/>
          <w:tab w:val="left" w:pos="1440"/>
          <w:tab w:val="left" w:pos="2160"/>
          <w:tab w:val="left" w:pos="2880"/>
          <w:tab w:val="left" w:pos="3600"/>
        </w:tabs>
        <w:ind w:left="2160" w:hanging="720"/>
        <w:rPr>
          <w:sz w:val="22"/>
          <w:szCs w:val="22"/>
        </w:rPr>
      </w:pPr>
      <w:r w:rsidRPr="008337D1">
        <w:rPr>
          <w:sz w:val="22"/>
          <w:szCs w:val="22"/>
        </w:rPr>
        <w:t>B.</w:t>
      </w:r>
      <w:r w:rsidRPr="008337D1">
        <w:rPr>
          <w:sz w:val="22"/>
          <w:szCs w:val="22"/>
        </w:rPr>
        <w:tab/>
      </w:r>
      <w:r w:rsidR="00571275" w:rsidRPr="008337D1">
        <w:rPr>
          <w:sz w:val="22"/>
          <w:szCs w:val="22"/>
        </w:rPr>
        <w:t xml:space="preserve">Where a fire sprinkler is not provided the common wall shall not be less than a 2-hour </w:t>
      </w:r>
      <w:r w:rsidR="00D75C44" w:rsidRPr="008337D1">
        <w:rPr>
          <w:sz w:val="22"/>
          <w:szCs w:val="22"/>
        </w:rPr>
        <w:t>fire resistance rated wall assembly tested in accordance with ASTM E 119 or UL 263 and meeting the requirements of NFPA 221 as a fire wall.</w:t>
      </w:r>
    </w:p>
    <w:p w:rsidR="006D6E02" w:rsidRPr="008337D1" w:rsidRDefault="006D6E02" w:rsidP="00665DB4">
      <w:pPr>
        <w:pStyle w:val="ListParagraph"/>
        <w:ind w:left="2160" w:hanging="720"/>
        <w:rPr>
          <w:sz w:val="22"/>
          <w:szCs w:val="22"/>
        </w:rPr>
      </w:pPr>
    </w:p>
    <w:p w:rsidR="00D75C44" w:rsidRPr="008337D1" w:rsidRDefault="00665DB4" w:rsidP="00665DB4">
      <w:pPr>
        <w:ind w:left="2160" w:hanging="720"/>
        <w:rPr>
          <w:sz w:val="22"/>
          <w:szCs w:val="22"/>
        </w:rPr>
      </w:pPr>
      <w:r w:rsidRPr="008337D1">
        <w:rPr>
          <w:sz w:val="22"/>
          <w:szCs w:val="22"/>
        </w:rPr>
        <w:t>C.</w:t>
      </w:r>
      <w:r w:rsidRPr="008337D1">
        <w:rPr>
          <w:sz w:val="22"/>
          <w:szCs w:val="22"/>
        </w:rPr>
        <w:tab/>
      </w:r>
      <w:r w:rsidR="00D75C44" w:rsidRPr="008337D1">
        <w:rPr>
          <w:sz w:val="22"/>
          <w:szCs w:val="22"/>
        </w:rPr>
        <w:t>Where a fire sprinkler in accordance with section NFPA 13R is provided the common wall shall be not less than a 1- hour fire resistance rated wall assembly tested in accordance with ASTM E 119 or UL 263.</w:t>
      </w:r>
    </w:p>
    <w:p w:rsidR="00590212" w:rsidRPr="008337D1" w:rsidRDefault="00590212" w:rsidP="003F2BDB">
      <w:pPr>
        <w:tabs>
          <w:tab w:val="left" w:pos="720"/>
          <w:tab w:val="left" w:pos="1440"/>
          <w:tab w:val="left" w:pos="2160"/>
          <w:tab w:val="left" w:pos="2880"/>
          <w:tab w:val="left" w:pos="3600"/>
        </w:tabs>
        <w:ind w:left="1440" w:right="-90"/>
        <w:rPr>
          <w:color w:val="000000"/>
          <w:sz w:val="22"/>
          <w:szCs w:val="22"/>
        </w:rPr>
      </w:pPr>
    </w:p>
    <w:p w:rsidR="00590212" w:rsidRPr="008337D1" w:rsidRDefault="00B1773F" w:rsidP="00590212">
      <w:pPr>
        <w:tabs>
          <w:tab w:val="left" w:pos="720"/>
          <w:tab w:val="left" w:pos="1440"/>
          <w:tab w:val="left" w:pos="2160"/>
          <w:tab w:val="left" w:pos="2880"/>
          <w:tab w:val="left" w:pos="3600"/>
        </w:tabs>
        <w:ind w:left="1440" w:right="-90" w:hanging="720"/>
        <w:rPr>
          <w:sz w:val="22"/>
          <w:szCs w:val="22"/>
        </w:rPr>
      </w:pPr>
      <w:r w:rsidRPr="008337D1">
        <w:rPr>
          <w:sz w:val="22"/>
          <w:szCs w:val="22"/>
        </w:rPr>
        <w:t>16.</w:t>
      </w:r>
      <w:r w:rsidR="00590212" w:rsidRPr="008337D1">
        <w:rPr>
          <w:sz w:val="22"/>
          <w:szCs w:val="22"/>
        </w:rPr>
        <w:tab/>
        <w:t>Section 302.12</w:t>
      </w:r>
    </w:p>
    <w:p w:rsidR="00590212" w:rsidRPr="008337D1" w:rsidRDefault="00590212" w:rsidP="003F2BDB">
      <w:pPr>
        <w:tabs>
          <w:tab w:val="left" w:pos="720"/>
          <w:tab w:val="left" w:pos="1440"/>
          <w:tab w:val="left" w:pos="2160"/>
          <w:tab w:val="left" w:pos="2880"/>
          <w:tab w:val="left" w:pos="3600"/>
        </w:tabs>
        <w:ind w:left="1440" w:right="-90"/>
        <w:rPr>
          <w:sz w:val="22"/>
          <w:szCs w:val="22"/>
        </w:rPr>
      </w:pPr>
    </w:p>
    <w:p w:rsidR="00590212" w:rsidRPr="008337D1" w:rsidRDefault="00590212" w:rsidP="003F2BDB">
      <w:pPr>
        <w:tabs>
          <w:tab w:val="left" w:pos="720"/>
          <w:tab w:val="left" w:pos="1440"/>
          <w:tab w:val="left" w:pos="2160"/>
          <w:tab w:val="left" w:pos="2880"/>
          <w:tab w:val="left" w:pos="3600"/>
        </w:tabs>
        <w:ind w:left="1440" w:right="-90"/>
        <w:rPr>
          <w:sz w:val="22"/>
          <w:szCs w:val="22"/>
        </w:rPr>
      </w:pPr>
      <w:r w:rsidRPr="008337D1">
        <w:rPr>
          <w:b/>
          <w:i/>
          <w:sz w:val="22"/>
          <w:szCs w:val="22"/>
        </w:rPr>
        <w:t>Delete</w:t>
      </w:r>
      <w:r w:rsidRPr="008337D1">
        <w:rPr>
          <w:b/>
          <w:sz w:val="22"/>
          <w:szCs w:val="22"/>
        </w:rPr>
        <w:t xml:space="preserve"> </w:t>
      </w:r>
      <w:r w:rsidR="00654ED4" w:rsidRPr="008337D1">
        <w:rPr>
          <w:sz w:val="22"/>
          <w:szCs w:val="22"/>
        </w:rPr>
        <w:t>Section R 302.12 in its entirety</w:t>
      </w:r>
    </w:p>
    <w:p w:rsidR="00654ED4" w:rsidRPr="008337D1" w:rsidRDefault="00CA0A97" w:rsidP="003F2BDB">
      <w:pPr>
        <w:tabs>
          <w:tab w:val="left" w:pos="720"/>
          <w:tab w:val="left" w:pos="1440"/>
          <w:tab w:val="left" w:pos="2160"/>
          <w:tab w:val="left" w:pos="2880"/>
          <w:tab w:val="left" w:pos="3600"/>
        </w:tabs>
        <w:ind w:left="1440" w:right="-90"/>
        <w:rPr>
          <w:sz w:val="22"/>
          <w:szCs w:val="22"/>
        </w:rPr>
      </w:pPr>
      <w:r w:rsidRPr="00E700FC">
        <w:rPr>
          <w:b/>
          <w:i/>
          <w:sz w:val="22"/>
          <w:szCs w:val="22"/>
        </w:rPr>
        <w:t>Insert</w:t>
      </w:r>
      <w:r w:rsidRPr="008337D1">
        <w:rPr>
          <w:sz w:val="22"/>
          <w:szCs w:val="22"/>
        </w:rPr>
        <w:t xml:space="preserve"> Section </w:t>
      </w:r>
      <w:r w:rsidR="00654ED4" w:rsidRPr="008337D1">
        <w:rPr>
          <w:sz w:val="22"/>
          <w:szCs w:val="22"/>
        </w:rPr>
        <w:t>R302.12 as follows</w:t>
      </w:r>
      <w:r w:rsidR="00665DB4" w:rsidRPr="008337D1">
        <w:rPr>
          <w:sz w:val="22"/>
          <w:szCs w:val="22"/>
        </w:rPr>
        <w:t>:</w:t>
      </w:r>
    </w:p>
    <w:p w:rsidR="00654ED4" w:rsidRPr="008337D1" w:rsidRDefault="00654ED4" w:rsidP="00665DB4">
      <w:pPr>
        <w:tabs>
          <w:tab w:val="left" w:pos="720"/>
          <w:tab w:val="left" w:pos="1440"/>
          <w:tab w:val="left" w:pos="2160"/>
          <w:tab w:val="left" w:pos="2880"/>
          <w:tab w:val="left" w:pos="3600"/>
        </w:tabs>
        <w:ind w:left="1440"/>
        <w:rPr>
          <w:sz w:val="22"/>
          <w:szCs w:val="22"/>
        </w:rPr>
      </w:pPr>
    </w:p>
    <w:p w:rsidR="00654ED4" w:rsidRPr="008337D1" w:rsidRDefault="00654ED4" w:rsidP="00E700FC">
      <w:pPr>
        <w:tabs>
          <w:tab w:val="left" w:pos="720"/>
          <w:tab w:val="left" w:pos="1440"/>
          <w:tab w:val="left" w:pos="2160"/>
          <w:tab w:val="left" w:pos="2880"/>
          <w:tab w:val="left" w:pos="3600"/>
        </w:tabs>
        <w:ind w:left="1440" w:right="-90"/>
        <w:rPr>
          <w:sz w:val="22"/>
          <w:szCs w:val="22"/>
        </w:rPr>
      </w:pPr>
      <w:r w:rsidRPr="008337D1">
        <w:rPr>
          <w:sz w:val="22"/>
          <w:szCs w:val="22"/>
        </w:rPr>
        <w:t xml:space="preserve">Draftstopping shall be provided in one and two residential family combustible lightweight assembly construction where there are concealed voids or interstitial spaces above or </w:t>
      </w:r>
      <w:proofErr w:type="gramStart"/>
      <w:r w:rsidRPr="008337D1">
        <w:rPr>
          <w:sz w:val="22"/>
          <w:szCs w:val="22"/>
        </w:rPr>
        <w:t>below a floor/ceiling assembly components</w:t>
      </w:r>
      <w:proofErr w:type="gramEnd"/>
      <w:r w:rsidRPr="008337D1">
        <w:rPr>
          <w:sz w:val="22"/>
          <w:szCs w:val="22"/>
        </w:rPr>
        <w:t>; such as but not limited to attics, mansards, overhangs or other concealed spaces.</w:t>
      </w:r>
      <w:r w:rsidR="00EE2343">
        <w:rPr>
          <w:sz w:val="22"/>
          <w:szCs w:val="22"/>
        </w:rPr>
        <w:t xml:space="preserve"> </w:t>
      </w:r>
      <w:r w:rsidRPr="008337D1">
        <w:rPr>
          <w:sz w:val="22"/>
          <w:szCs w:val="22"/>
        </w:rPr>
        <w:t xml:space="preserve">Draftstops shall be installed so that the area of any concealed or void space does </w:t>
      </w:r>
      <w:r w:rsidR="00A25203" w:rsidRPr="008337D1">
        <w:rPr>
          <w:sz w:val="22"/>
          <w:szCs w:val="22"/>
        </w:rPr>
        <w:t xml:space="preserve">not </w:t>
      </w:r>
      <w:r w:rsidRPr="008337D1">
        <w:rPr>
          <w:sz w:val="22"/>
          <w:szCs w:val="22"/>
        </w:rPr>
        <w:t>exceed 500 sq.</w:t>
      </w:r>
      <w:r w:rsidR="00CF7800">
        <w:rPr>
          <w:sz w:val="22"/>
          <w:szCs w:val="22"/>
        </w:rPr>
        <w:t xml:space="preserve"> </w:t>
      </w:r>
      <w:r w:rsidRPr="008337D1">
        <w:rPr>
          <w:sz w:val="22"/>
          <w:szCs w:val="22"/>
        </w:rPr>
        <w:t xml:space="preserve">ft. Draftstops shall be installed so that the area of any concealed space </w:t>
      </w:r>
      <w:r w:rsidR="00A25203" w:rsidRPr="008337D1">
        <w:rPr>
          <w:sz w:val="22"/>
          <w:szCs w:val="22"/>
        </w:rPr>
        <w:t xml:space="preserve">is divided </w:t>
      </w:r>
      <w:r w:rsidRPr="008337D1">
        <w:rPr>
          <w:sz w:val="22"/>
          <w:szCs w:val="22"/>
        </w:rPr>
        <w:t xml:space="preserve">into approximately equal areas. Draftstopping shall be installed above, and in line with, sleeping unit and dwelling unit separation walls that do not extend to the underside of the roof sheathing above. Where the assembly is enclosed by a floor membrane above and a ceiling membrane below, draftstopping shall be provided in floor/ceiling assemblies under the following circumstances: </w:t>
      </w:r>
    </w:p>
    <w:p w:rsidR="00654ED4" w:rsidRPr="008337D1" w:rsidRDefault="00654ED4" w:rsidP="00654ED4">
      <w:pPr>
        <w:tabs>
          <w:tab w:val="left" w:pos="720"/>
          <w:tab w:val="left" w:pos="1440"/>
          <w:tab w:val="left" w:pos="2160"/>
          <w:tab w:val="left" w:pos="2880"/>
          <w:tab w:val="left" w:pos="3600"/>
        </w:tabs>
        <w:ind w:left="1440" w:right="-90"/>
        <w:rPr>
          <w:sz w:val="22"/>
          <w:szCs w:val="22"/>
        </w:rPr>
      </w:pPr>
    </w:p>
    <w:p w:rsidR="00654ED4" w:rsidRPr="008337D1" w:rsidRDefault="00D5227B" w:rsidP="00E504D6">
      <w:pPr>
        <w:tabs>
          <w:tab w:val="left" w:pos="720"/>
          <w:tab w:val="left" w:pos="1440"/>
          <w:tab w:val="left" w:pos="2160"/>
          <w:tab w:val="left" w:pos="2880"/>
          <w:tab w:val="left" w:pos="3600"/>
        </w:tabs>
        <w:ind w:left="2160" w:hanging="720"/>
        <w:rPr>
          <w:sz w:val="22"/>
          <w:szCs w:val="22"/>
        </w:rPr>
      </w:pPr>
      <w:r w:rsidRPr="008337D1">
        <w:rPr>
          <w:sz w:val="22"/>
          <w:szCs w:val="22"/>
        </w:rPr>
        <w:t>A.</w:t>
      </w:r>
      <w:r w:rsidRPr="008337D1">
        <w:rPr>
          <w:sz w:val="22"/>
          <w:szCs w:val="22"/>
        </w:rPr>
        <w:tab/>
      </w:r>
      <w:r w:rsidR="00654ED4" w:rsidRPr="008337D1">
        <w:rPr>
          <w:sz w:val="22"/>
          <w:szCs w:val="22"/>
        </w:rPr>
        <w:t>Ceiling is suspended under the floor framing</w:t>
      </w:r>
    </w:p>
    <w:p w:rsidR="00665DB4" w:rsidRPr="008337D1" w:rsidRDefault="00665DB4" w:rsidP="00E504D6">
      <w:pPr>
        <w:tabs>
          <w:tab w:val="left" w:pos="720"/>
          <w:tab w:val="left" w:pos="1440"/>
          <w:tab w:val="left" w:pos="2160"/>
          <w:tab w:val="left" w:pos="2880"/>
          <w:tab w:val="left" w:pos="3600"/>
        </w:tabs>
        <w:ind w:left="2160" w:hanging="720"/>
        <w:rPr>
          <w:sz w:val="22"/>
          <w:szCs w:val="22"/>
        </w:rPr>
      </w:pPr>
    </w:p>
    <w:p w:rsidR="00654ED4" w:rsidRPr="008337D1" w:rsidRDefault="00D5227B" w:rsidP="00E504D6">
      <w:pPr>
        <w:tabs>
          <w:tab w:val="left" w:pos="720"/>
          <w:tab w:val="left" w:pos="1440"/>
          <w:tab w:val="left" w:pos="2160"/>
          <w:tab w:val="left" w:pos="2880"/>
          <w:tab w:val="left" w:pos="3600"/>
        </w:tabs>
        <w:ind w:left="2160" w:hanging="720"/>
        <w:rPr>
          <w:sz w:val="22"/>
          <w:szCs w:val="22"/>
        </w:rPr>
      </w:pPr>
      <w:r w:rsidRPr="008337D1">
        <w:rPr>
          <w:sz w:val="22"/>
          <w:szCs w:val="22"/>
        </w:rPr>
        <w:t>B.</w:t>
      </w:r>
      <w:r w:rsidR="00654ED4" w:rsidRPr="008337D1">
        <w:rPr>
          <w:sz w:val="22"/>
          <w:szCs w:val="22"/>
        </w:rPr>
        <w:tab/>
        <w:t>Floor framing is constructed of truss-type open-web or perforated members</w:t>
      </w:r>
    </w:p>
    <w:p w:rsidR="00654ED4" w:rsidRPr="008337D1" w:rsidRDefault="00654ED4" w:rsidP="00654ED4">
      <w:pPr>
        <w:tabs>
          <w:tab w:val="left" w:pos="720"/>
          <w:tab w:val="left" w:pos="1440"/>
          <w:tab w:val="left" w:pos="2160"/>
          <w:tab w:val="left" w:pos="2880"/>
          <w:tab w:val="left" w:pos="3600"/>
        </w:tabs>
        <w:ind w:left="1440" w:right="-90"/>
        <w:rPr>
          <w:sz w:val="22"/>
          <w:szCs w:val="22"/>
        </w:rPr>
      </w:pPr>
    </w:p>
    <w:p w:rsidR="00654ED4" w:rsidRPr="008337D1" w:rsidRDefault="00654ED4" w:rsidP="00654ED4">
      <w:pPr>
        <w:tabs>
          <w:tab w:val="left" w:pos="720"/>
          <w:tab w:val="left" w:pos="1440"/>
          <w:tab w:val="left" w:pos="2160"/>
          <w:tab w:val="left" w:pos="2880"/>
          <w:tab w:val="left" w:pos="3600"/>
        </w:tabs>
        <w:ind w:left="1440" w:right="-90"/>
        <w:rPr>
          <w:sz w:val="22"/>
          <w:szCs w:val="22"/>
        </w:rPr>
      </w:pPr>
      <w:r w:rsidRPr="00E700FC">
        <w:rPr>
          <w:b/>
          <w:sz w:val="22"/>
          <w:szCs w:val="22"/>
        </w:rPr>
        <w:t>Exceptions</w:t>
      </w:r>
      <w:r w:rsidRPr="008337D1">
        <w:rPr>
          <w:sz w:val="22"/>
          <w:szCs w:val="22"/>
        </w:rPr>
        <w:t>:</w:t>
      </w:r>
    </w:p>
    <w:p w:rsidR="00665DB4" w:rsidRPr="00665DB4" w:rsidRDefault="00665DB4" w:rsidP="00665DB4">
      <w:pPr>
        <w:tabs>
          <w:tab w:val="left" w:pos="720"/>
          <w:tab w:val="left" w:pos="1440"/>
          <w:tab w:val="left" w:pos="2160"/>
          <w:tab w:val="left" w:pos="2880"/>
          <w:tab w:val="left" w:pos="3600"/>
        </w:tabs>
        <w:ind w:left="2160" w:hanging="720"/>
        <w:rPr>
          <w:sz w:val="22"/>
          <w:szCs w:val="22"/>
          <w:u w:val="single"/>
        </w:rPr>
      </w:pPr>
    </w:p>
    <w:p w:rsidR="00654ED4" w:rsidRPr="008337D1" w:rsidRDefault="00665DB4" w:rsidP="00E504D6">
      <w:pPr>
        <w:tabs>
          <w:tab w:val="left" w:pos="720"/>
          <w:tab w:val="left" w:pos="1440"/>
          <w:tab w:val="left" w:pos="2160"/>
          <w:tab w:val="left" w:pos="2880"/>
          <w:tab w:val="left" w:pos="3600"/>
        </w:tabs>
        <w:ind w:left="2160" w:hanging="720"/>
        <w:rPr>
          <w:sz w:val="22"/>
          <w:szCs w:val="22"/>
        </w:rPr>
      </w:pPr>
      <w:r w:rsidRPr="008337D1">
        <w:rPr>
          <w:sz w:val="22"/>
          <w:szCs w:val="22"/>
        </w:rPr>
        <w:t>A.</w:t>
      </w:r>
      <w:r w:rsidRPr="008337D1">
        <w:rPr>
          <w:sz w:val="22"/>
          <w:szCs w:val="22"/>
        </w:rPr>
        <w:tab/>
      </w:r>
      <w:r w:rsidR="00654ED4" w:rsidRPr="008337D1">
        <w:rPr>
          <w:sz w:val="22"/>
          <w:szCs w:val="22"/>
        </w:rPr>
        <w:t>Where corridor walls provide a sleeping unit or dwelling unit separation,</w:t>
      </w:r>
      <w:r w:rsidR="00EE2343">
        <w:rPr>
          <w:sz w:val="22"/>
          <w:szCs w:val="22"/>
        </w:rPr>
        <w:t xml:space="preserve"> </w:t>
      </w:r>
      <w:r w:rsidR="00654ED4" w:rsidRPr="008337D1">
        <w:rPr>
          <w:sz w:val="22"/>
          <w:szCs w:val="22"/>
        </w:rPr>
        <w:t>draftstopping shall only be required above one of the corridor walls.</w:t>
      </w:r>
    </w:p>
    <w:p w:rsidR="00654ED4" w:rsidRPr="008337D1" w:rsidRDefault="00654ED4" w:rsidP="00E504D6">
      <w:pPr>
        <w:tabs>
          <w:tab w:val="left" w:pos="720"/>
          <w:tab w:val="left" w:pos="1440"/>
          <w:tab w:val="left" w:pos="2160"/>
          <w:tab w:val="left" w:pos="2880"/>
          <w:tab w:val="left" w:pos="3600"/>
        </w:tabs>
        <w:ind w:left="2160" w:hanging="720"/>
        <w:rPr>
          <w:sz w:val="22"/>
          <w:szCs w:val="22"/>
        </w:rPr>
      </w:pPr>
    </w:p>
    <w:p w:rsidR="00654ED4" w:rsidRPr="008337D1" w:rsidRDefault="00665DB4" w:rsidP="00E504D6">
      <w:pPr>
        <w:tabs>
          <w:tab w:val="left" w:pos="720"/>
          <w:tab w:val="left" w:pos="1440"/>
          <w:tab w:val="left" w:pos="2160"/>
          <w:tab w:val="left" w:pos="2880"/>
          <w:tab w:val="left" w:pos="3600"/>
        </w:tabs>
        <w:ind w:left="2160" w:hanging="720"/>
        <w:rPr>
          <w:sz w:val="22"/>
          <w:szCs w:val="22"/>
        </w:rPr>
      </w:pPr>
      <w:r w:rsidRPr="008337D1">
        <w:rPr>
          <w:sz w:val="22"/>
          <w:szCs w:val="22"/>
        </w:rPr>
        <w:t>B.</w:t>
      </w:r>
      <w:r w:rsidRPr="008337D1">
        <w:rPr>
          <w:sz w:val="22"/>
          <w:szCs w:val="22"/>
        </w:rPr>
        <w:tab/>
      </w:r>
      <w:r w:rsidR="00654ED4" w:rsidRPr="008337D1">
        <w:rPr>
          <w:sz w:val="22"/>
          <w:szCs w:val="22"/>
        </w:rPr>
        <w:t>Draftstopping is not required in buildings equipp</w:t>
      </w:r>
      <w:r w:rsidR="00960596" w:rsidRPr="008337D1">
        <w:rPr>
          <w:sz w:val="22"/>
          <w:szCs w:val="22"/>
        </w:rPr>
        <w:t xml:space="preserve">ed throughout with an automatic </w:t>
      </w:r>
      <w:r w:rsidR="00654ED4" w:rsidRPr="008337D1">
        <w:rPr>
          <w:sz w:val="22"/>
          <w:szCs w:val="22"/>
        </w:rPr>
        <w:t>sprinkler system in accordance with IBC Section 903.3.1.1.</w:t>
      </w:r>
    </w:p>
    <w:p w:rsidR="00654ED4" w:rsidRPr="008337D1" w:rsidRDefault="00654ED4" w:rsidP="00E504D6">
      <w:pPr>
        <w:tabs>
          <w:tab w:val="left" w:pos="720"/>
          <w:tab w:val="left" w:pos="1440"/>
          <w:tab w:val="left" w:pos="2160"/>
          <w:tab w:val="left" w:pos="2880"/>
          <w:tab w:val="left" w:pos="3600"/>
        </w:tabs>
        <w:ind w:left="2160" w:hanging="720"/>
        <w:rPr>
          <w:sz w:val="22"/>
          <w:szCs w:val="22"/>
        </w:rPr>
      </w:pPr>
    </w:p>
    <w:p w:rsidR="00654ED4" w:rsidRPr="008337D1" w:rsidRDefault="00665DB4" w:rsidP="00E504D6">
      <w:pPr>
        <w:tabs>
          <w:tab w:val="left" w:pos="720"/>
          <w:tab w:val="left" w:pos="1440"/>
          <w:tab w:val="left" w:pos="2160"/>
          <w:tab w:val="left" w:pos="2880"/>
          <w:tab w:val="left" w:pos="3600"/>
        </w:tabs>
        <w:ind w:left="2160" w:hanging="720"/>
        <w:rPr>
          <w:sz w:val="22"/>
          <w:szCs w:val="22"/>
        </w:rPr>
      </w:pPr>
      <w:r w:rsidRPr="008337D1">
        <w:rPr>
          <w:sz w:val="22"/>
          <w:szCs w:val="22"/>
        </w:rPr>
        <w:t>C.</w:t>
      </w:r>
      <w:r w:rsidRPr="008337D1">
        <w:rPr>
          <w:sz w:val="22"/>
          <w:szCs w:val="22"/>
        </w:rPr>
        <w:tab/>
      </w:r>
      <w:r w:rsidR="00654ED4" w:rsidRPr="008337D1">
        <w:rPr>
          <w:sz w:val="22"/>
          <w:szCs w:val="22"/>
        </w:rPr>
        <w:t>Draftstopping is not required in buildings equipped throughout with an automatic sprinkler system in accordance with IBC Section 903.3.1.2 provided that automatic sprinklers are also installed in the combustible concealed space, where the draftstopping is being omitted.</w:t>
      </w:r>
    </w:p>
    <w:p w:rsidR="00133ED5" w:rsidRPr="00E700FC" w:rsidRDefault="00133ED5" w:rsidP="00665DB4">
      <w:pPr>
        <w:tabs>
          <w:tab w:val="left" w:pos="720"/>
          <w:tab w:val="left" w:pos="1440"/>
          <w:tab w:val="left" w:pos="2160"/>
          <w:tab w:val="left" w:pos="2880"/>
          <w:tab w:val="left" w:pos="3600"/>
        </w:tabs>
        <w:ind w:left="2160" w:hanging="720"/>
        <w:rPr>
          <w:color w:val="000000" w:themeColor="text1"/>
          <w:sz w:val="22"/>
          <w:szCs w:val="22"/>
          <w:u w:val="single"/>
        </w:rPr>
      </w:pPr>
    </w:p>
    <w:p w:rsidR="00133ED5" w:rsidRPr="008C1A65" w:rsidRDefault="00B1773F" w:rsidP="003F2BDB">
      <w:pPr>
        <w:tabs>
          <w:tab w:val="left" w:pos="720"/>
          <w:tab w:val="left" w:pos="1440"/>
          <w:tab w:val="left" w:pos="2160"/>
          <w:tab w:val="left" w:pos="2880"/>
          <w:tab w:val="left" w:pos="3600"/>
        </w:tabs>
        <w:ind w:left="1440" w:hanging="720"/>
        <w:rPr>
          <w:color w:val="000000"/>
          <w:sz w:val="22"/>
          <w:szCs w:val="22"/>
        </w:rPr>
      </w:pPr>
      <w:r w:rsidRPr="008337D1">
        <w:rPr>
          <w:sz w:val="22"/>
          <w:szCs w:val="22"/>
        </w:rPr>
        <w:t>17.</w:t>
      </w:r>
      <w:r w:rsidR="00952928">
        <w:rPr>
          <w:color w:val="000000"/>
          <w:sz w:val="22"/>
          <w:szCs w:val="22"/>
        </w:rPr>
        <w:tab/>
      </w:r>
      <w:r w:rsidR="00D5227B">
        <w:rPr>
          <w:color w:val="000000"/>
          <w:sz w:val="22"/>
          <w:szCs w:val="22"/>
        </w:rPr>
        <w:t>Section R310.1</w:t>
      </w:r>
      <w:r w:rsidR="00EC0D34">
        <w:rPr>
          <w:color w:val="000000"/>
          <w:sz w:val="22"/>
          <w:szCs w:val="22"/>
        </w:rPr>
        <w:t>,</w:t>
      </w:r>
      <w:r w:rsidR="00EC0D34" w:rsidRPr="00111B9C">
        <w:rPr>
          <w:color w:val="000000"/>
          <w:sz w:val="22"/>
          <w:szCs w:val="22"/>
        </w:rPr>
        <w:t xml:space="preserve"> </w:t>
      </w:r>
      <w:r w:rsidR="00EC0D34" w:rsidRPr="00CE66C6">
        <w:rPr>
          <w:color w:val="000000"/>
          <w:sz w:val="22"/>
          <w:szCs w:val="22"/>
        </w:rPr>
        <w:t>Exception</w:t>
      </w:r>
    </w:p>
    <w:p w:rsidR="00133ED5" w:rsidRPr="008C1A65" w:rsidRDefault="00133ED5" w:rsidP="003F2BDB">
      <w:pPr>
        <w:pStyle w:val="ListParagraph"/>
        <w:tabs>
          <w:tab w:val="left" w:pos="720"/>
          <w:tab w:val="left" w:pos="1440"/>
          <w:tab w:val="left" w:pos="2160"/>
          <w:tab w:val="left" w:pos="2880"/>
          <w:tab w:val="left" w:pos="3600"/>
        </w:tabs>
        <w:ind w:left="1440"/>
        <w:rPr>
          <w:color w:val="000000"/>
          <w:sz w:val="22"/>
          <w:szCs w:val="22"/>
        </w:rPr>
      </w:pPr>
    </w:p>
    <w:p w:rsidR="00133ED5" w:rsidRPr="008C1A65" w:rsidRDefault="00133ED5" w:rsidP="003F2BDB">
      <w:pPr>
        <w:pStyle w:val="ListParagraph"/>
        <w:tabs>
          <w:tab w:val="left" w:pos="720"/>
          <w:tab w:val="left" w:pos="1440"/>
          <w:tab w:val="left" w:pos="2160"/>
          <w:tab w:val="left" w:pos="2880"/>
          <w:tab w:val="left" w:pos="3600"/>
        </w:tabs>
        <w:ind w:left="1440"/>
        <w:rPr>
          <w:color w:val="000000"/>
          <w:sz w:val="22"/>
          <w:szCs w:val="22"/>
        </w:rPr>
      </w:pPr>
      <w:r w:rsidRPr="008C1A65">
        <w:rPr>
          <w:b/>
          <w:i/>
          <w:color w:val="000000"/>
          <w:sz w:val="22"/>
          <w:szCs w:val="22"/>
        </w:rPr>
        <w:t>Insert</w:t>
      </w:r>
      <w:r w:rsidRPr="008C1A65">
        <w:rPr>
          <w:color w:val="000000"/>
          <w:sz w:val="22"/>
          <w:szCs w:val="22"/>
        </w:rPr>
        <w:t xml:space="preserve"> “if the dwelling unit is protected throughout by an approved automatic sprinkler system in accordance with R313.” at the end of the exception.</w:t>
      </w:r>
    </w:p>
    <w:p w:rsidR="00133ED5" w:rsidRPr="008C1A65" w:rsidRDefault="00133ED5" w:rsidP="003F2BDB">
      <w:pPr>
        <w:pStyle w:val="ListParagraph"/>
        <w:tabs>
          <w:tab w:val="left" w:pos="720"/>
          <w:tab w:val="left" w:pos="1440"/>
          <w:tab w:val="left" w:pos="2160"/>
          <w:tab w:val="left" w:pos="2880"/>
          <w:tab w:val="left" w:pos="3600"/>
        </w:tabs>
        <w:ind w:left="1440"/>
        <w:rPr>
          <w:color w:val="000000"/>
          <w:sz w:val="22"/>
          <w:szCs w:val="22"/>
        </w:rPr>
      </w:pPr>
    </w:p>
    <w:p w:rsidR="00133ED5" w:rsidRPr="00E700FC" w:rsidRDefault="00B1773F" w:rsidP="003F2BDB">
      <w:pPr>
        <w:tabs>
          <w:tab w:val="left" w:pos="720"/>
          <w:tab w:val="left" w:pos="1440"/>
          <w:tab w:val="left" w:pos="2160"/>
          <w:tab w:val="left" w:pos="2880"/>
          <w:tab w:val="left" w:pos="3600"/>
        </w:tabs>
        <w:ind w:left="1440" w:hanging="720"/>
        <w:rPr>
          <w:color w:val="000000" w:themeColor="text1"/>
          <w:sz w:val="22"/>
          <w:szCs w:val="22"/>
        </w:rPr>
      </w:pPr>
      <w:r w:rsidRPr="008337D1">
        <w:rPr>
          <w:sz w:val="22"/>
          <w:szCs w:val="22"/>
        </w:rPr>
        <w:t>18</w:t>
      </w:r>
      <w:r w:rsidR="002B70BC" w:rsidRPr="008337D1">
        <w:rPr>
          <w:sz w:val="22"/>
          <w:szCs w:val="22"/>
        </w:rPr>
        <w:t>.</w:t>
      </w:r>
      <w:r w:rsidR="00952928">
        <w:rPr>
          <w:color w:val="000000"/>
          <w:sz w:val="22"/>
          <w:szCs w:val="22"/>
        </w:rPr>
        <w:tab/>
      </w:r>
      <w:r w:rsidR="00133ED5" w:rsidRPr="008C1A65">
        <w:rPr>
          <w:color w:val="000000"/>
          <w:sz w:val="22"/>
          <w:szCs w:val="22"/>
        </w:rPr>
        <w:t>Section R310</w:t>
      </w:r>
      <w:r w:rsidR="008337D1">
        <w:rPr>
          <w:color w:val="000000"/>
          <w:sz w:val="22"/>
          <w:szCs w:val="22"/>
        </w:rPr>
        <w:t>.</w:t>
      </w:r>
      <w:r w:rsidR="00703BE4" w:rsidRPr="002B70BC">
        <w:rPr>
          <w:color w:val="000000"/>
          <w:sz w:val="22"/>
          <w:szCs w:val="22"/>
        </w:rPr>
        <w:t xml:space="preserve"> </w:t>
      </w:r>
      <w:r w:rsidR="00703BE4" w:rsidRPr="008337D1">
        <w:rPr>
          <w:sz w:val="22"/>
          <w:szCs w:val="22"/>
        </w:rPr>
        <w:t>2.1</w:t>
      </w:r>
    </w:p>
    <w:p w:rsidR="00133ED5" w:rsidRPr="008C1A65" w:rsidRDefault="00133ED5" w:rsidP="003F2BDB">
      <w:pPr>
        <w:tabs>
          <w:tab w:val="left" w:pos="720"/>
          <w:tab w:val="left" w:pos="1440"/>
          <w:tab w:val="left" w:pos="2160"/>
          <w:tab w:val="left" w:pos="2880"/>
          <w:tab w:val="left" w:pos="3600"/>
        </w:tabs>
        <w:ind w:left="1440"/>
        <w:rPr>
          <w:color w:val="000000"/>
          <w:sz w:val="22"/>
          <w:szCs w:val="22"/>
        </w:rPr>
      </w:pPr>
    </w:p>
    <w:p w:rsidR="00133ED5" w:rsidRDefault="00133ED5" w:rsidP="003F2BDB">
      <w:pPr>
        <w:tabs>
          <w:tab w:val="left" w:pos="720"/>
          <w:tab w:val="left" w:pos="1440"/>
          <w:tab w:val="left" w:pos="2160"/>
          <w:tab w:val="left" w:pos="2880"/>
          <w:tab w:val="left" w:pos="3600"/>
        </w:tabs>
        <w:ind w:left="1440"/>
        <w:rPr>
          <w:color w:val="000000"/>
          <w:sz w:val="22"/>
          <w:szCs w:val="22"/>
        </w:rPr>
      </w:pPr>
      <w:r w:rsidRPr="008C1A65">
        <w:rPr>
          <w:b/>
          <w:i/>
          <w:color w:val="000000"/>
          <w:sz w:val="22"/>
          <w:szCs w:val="22"/>
        </w:rPr>
        <w:t>Delete</w:t>
      </w:r>
      <w:r w:rsidRPr="008C1A65">
        <w:rPr>
          <w:color w:val="000000"/>
          <w:sz w:val="22"/>
          <w:szCs w:val="22"/>
        </w:rPr>
        <w:t xml:space="preserve"> “Exception: Grade floor openings shall have a minimum net clear opening of 5 square feet (0.465 m</w:t>
      </w:r>
      <w:r w:rsidRPr="008C1A65">
        <w:rPr>
          <w:color w:val="000000"/>
          <w:sz w:val="22"/>
          <w:szCs w:val="22"/>
          <w:vertAlign w:val="superscript"/>
        </w:rPr>
        <w:t>2</w:t>
      </w:r>
      <w:r w:rsidRPr="008C1A65">
        <w:rPr>
          <w:color w:val="000000"/>
          <w:sz w:val="22"/>
          <w:szCs w:val="22"/>
        </w:rPr>
        <w:t>).”</w:t>
      </w:r>
    </w:p>
    <w:p w:rsidR="00590212" w:rsidRDefault="00590212" w:rsidP="003F2BDB">
      <w:pPr>
        <w:tabs>
          <w:tab w:val="left" w:pos="720"/>
          <w:tab w:val="left" w:pos="1440"/>
          <w:tab w:val="left" w:pos="2160"/>
          <w:tab w:val="left" w:pos="2880"/>
          <w:tab w:val="left" w:pos="3600"/>
        </w:tabs>
        <w:ind w:left="1440"/>
        <w:rPr>
          <w:color w:val="000000"/>
          <w:sz w:val="22"/>
          <w:szCs w:val="22"/>
        </w:rPr>
      </w:pPr>
    </w:p>
    <w:p w:rsidR="00590212" w:rsidRPr="008337D1" w:rsidRDefault="00B1773F" w:rsidP="00E700FC">
      <w:pPr>
        <w:tabs>
          <w:tab w:val="left" w:pos="720"/>
          <w:tab w:val="left" w:pos="1440"/>
          <w:tab w:val="left" w:pos="2160"/>
          <w:tab w:val="left" w:pos="2880"/>
          <w:tab w:val="left" w:pos="3600"/>
        </w:tabs>
        <w:ind w:left="720"/>
        <w:rPr>
          <w:sz w:val="22"/>
          <w:szCs w:val="22"/>
        </w:rPr>
      </w:pPr>
      <w:r w:rsidRPr="008337D1">
        <w:rPr>
          <w:sz w:val="22"/>
          <w:szCs w:val="22"/>
        </w:rPr>
        <w:t>19.</w:t>
      </w:r>
      <w:r w:rsidR="00FA3542" w:rsidRPr="008337D1">
        <w:rPr>
          <w:sz w:val="22"/>
          <w:szCs w:val="22"/>
        </w:rPr>
        <w:tab/>
      </w:r>
      <w:r w:rsidR="00590212" w:rsidRPr="008337D1">
        <w:rPr>
          <w:sz w:val="22"/>
          <w:szCs w:val="22"/>
        </w:rPr>
        <w:t>Section 310.2</w:t>
      </w:r>
      <w:r w:rsidR="002C26B5" w:rsidRPr="008337D1">
        <w:rPr>
          <w:sz w:val="22"/>
          <w:szCs w:val="22"/>
        </w:rPr>
        <w:t>.3</w:t>
      </w:r>
    </w:p>
    <w:p w:rsidR="00590212" w:rsidRPr="008337D1" w:rsidRDefault="00590212" w:rsidP="003F2BDB">
      <w:pPr>
        <w:tabs>
          <w:tab w:val="left" w:pos="720"/>
          <w:tab w:val="left" w:pos="1440"/>
          <w:tab w:val="left" w:pos="2160"/>
          <w:tab w:val="left" w:pos="2880"/>
          <w:tab w:val="left" w:pos="3600"/>
        </w:tabs>
        <w:ind w:left="1440"/>
        <w:rPr>
          <w:sz w:val="22"/>
          <w:szCs w:val="22"/>
        </w:rPr>
      </w:pPr>
    </w:p>
    <w:p w:rsidR="00590212" w:rsidRPr="008337D1" w:rsidRDefault="00590212" w:rsidP="003F2BDB">
      <w:pPr>
        <w:tabs>
          <w:tab w:val="left" w:pos="720"/>
          <w:tab w:val="left" w:pos="1440"/>
          <w:tab w:val="left" w:pos="2160"/>
          <w:tab w:val="left" w:pos="2880"/>
          <w:tab w:val="left" w:pos="3600"/>
        </w:tabs>
        <w:ind w:left="1440"/>
        <w:rPr>
          <w:sz w:val="22"/>
          <w:szCs w:val="22"/>
        </w:rPr>
      </w:pPr>
      <w:r w:rsidRPr="008337D1">
        <w:rPr>
          <w:b/>
          <w:i/>
          <w:sz w:val="22"/>
          <w:szCs w:val="22"/>
        </w:rPr>
        <w:t>Insert</w:t>
      </w:r>
      <w:r w:rsidRPr="008337D1">
        <w:rPr>
          <w:sz w:val="22"/>
          <w:szCs w:val="22"/>
        </w:rPr>
        <w:t xml:space="preserve"> “window wells shall be maintained free and clear at all times”</w:t>
      </w:r>
    </w:p>
    <w:p w:rsidR="00C025BE" w:rsidRPr="00D5227B" w:rsidRDefault="00C025BE" w:rsidP="003F2BDB">
      <w:pPr>
        <w:tabs>
          <w:tab w:val="left" w:pos="720"/>
          <w:tab w:val="left" w:pos="1440"/>
          <w:tab w:val="left" w:pos="2160"/>
          <w:tab w:val="left" w:pos="2880"/>
          <w:tab w:val="left" w:pos="3600"/>
        </w:tabs>
        <w:ind w:left="1440"/>
        <w:rPr>
          <w:sz w:val="22"/>
          <w:szCs w:val="22"/>
        </w:rPr>
      </w:pPr>
    </w:p>
    <w:p w:rsidR="00C025BE" w:rsidRPr="00622DC3" w:rsidRDefault="00CA0A97" w:rsidP="003F2BDB">
      <w:pPr>
        <w:tabs>
          <w:tab w:val="left" w:pos="720"/>
          <w:tab w:val="left" w:pos="1440"/>
          <w:tab w:val="left" w:pos="2160"/>
          <w:tab w:val="left" w:pos="2880"/>
          <w:tab w:val="left" w:pos="3600"/>
        </w:tabs>
        <w:ind w:left="1440" w:hanging="720"/>
        <w:rPr>
          <w:color w:val="000000"/>
          <w:sz w:val="22"/>
          <w:szCs w:val="22"/>
        </w:rPr>
      </w:pPr>
      <w:r w:rsidRPr="008337D1">
        <w:rPr>
          <w:color w:val="000000"/>
          <w:sz w:val="22"/>
          <w:szCs w:val="22"/>
        </w:rPr>
        <w:t>20.</w:t>
      </w:r>
      <w:r w:rsidR="00952928" w:rsidRPr="00622DC3">
        <w:rPr>
          <w:color w:val="000000"/>
          <w:sz w:val="22"/>
          <w:szCs w:val="22"/>
        </w:rPr>
        <w:tab/>
      </w:r>
      <w:r w:rsidR="00C025BE" w:rsidRPr="00622DC3">
        <w:rPr>
          <w:color w:val="000000"/>
          <w:sz w:val="22"/>
          <w:szCs w:val="22"/>
        </w:rPr>
        <w:t>Section R313.2</w:t>
      </w:r>
    </w:p>
    <w:p w:rsidR="009003AE" w:rsidRPr="008B4EFB" w:rsidRDefault="009003AE" w:rsidP="003F2BDB">
      <w:pPr>
        <w:tabs>
          <w:tab w:val="left" w:pos="720"/>
          <w:tab w:val="left" w:pos="1440"/>
          <w:tab w:val="left" w:pos="2160"/>
          <w:tab w:val="left" w:pos="2880"/>
          <w:tab w:val="left" w:pos="3600"/>
        </w:tabs>
        <w:ind w:left="1440"/>
        <w:rPr>
          <w:strike/>
          <w:color w:val="000000"/>
          <w:sz w:val="22"/>
          <w:szCs w:val="22"/>
        </w:rPr>
      </w:pPr>
    </w:p>
    <w:p w:rsidR="00C025BE" w:rsidRPr="00622DC3" w:rsidRDefault="00C025BE" w:rsidP="003F2BDB">
      <w:pPr>
        <w:tabs>
          <w:tab w:val="left" w:pos="720"/>
          <w:tab w:val="left" w:pos="1440"/>
          <w:tab w:val="left" w:pos="2160"/>
          <w:tab w:val="left" w:pos="2880"/>
          <w:tab w:val="left" w:pos="3600"/>
        </w:tabs>
        <w:ind w:left="1440"/>
        <w:rPr>
          <w:sz w:val="22"/>
          <w:szCs w:val="22"/>
        </w:rPr>
      </w:pPr>
      <w:r w:rsidRPr="00622DC3">
        <w:rPr>
          <w:b/>
          <w:i/>
          <w:sz w:val="22"/>
          <w:szCs w:val="22"/>
        </w:rPr>
        <w:t>Delete</w:t>
      </w:r>
      <w:r w:rsidRPr="00622DC3">
        <w:rPr>
          <w:sz w:val="22"/>
          <w:szCs w:val="22"/>
        </w:rPr>
        <w:t xml:space="preserve"> </w:t>
      </w:r>
      <w:r w:rsidR="00120498" w:rsidRPr="00622DC3">
        <w:rPr>
          <w:sz w:val="22"/>
          <w:szCs w:val="22"/>
        </w:rPr>
        <w:t xml:space="preserve">Section R313.2 </w:t>
      </w:r>
      <w:r w:rsidRPr="00622DC3">
        <w:rPr>
          <w:sz w:val="22"/>
          <w:szCs w:val="22"/>
        </w:rPr>
        <w:t>in its entirety.</w:t>
      </w:r>
    </w:p>
    <w:p w:rsidR="00532C41" w:rsidRPr="008B4EFB" w:rsidRDefault="00532C41" w:rsidP="003F2BDB">
      <w:pPr>
        <w:tabs>
          <w:tab w:val="left" w:pos="720"/>
          <w:tab w:val="left" w:pos="1440"/>
          <w:tab w:val="left" w:pos="2160"/>
          <w:tab w:val="left" w:pos="2880"/>
          <w:tab w:val="left" w:pos="3600"/>
        </w:tabs>
        <w:ind w:left="1440"/>
        <w:rPr>
          <w:strike/>
          <w:sz w:val="22"/>
          <w:szCs w:val="22"/>
        </w:rPr>
      </w:pPr>
    </w:p>
    <w:p w:rsidR="005C7B02" w:rsidRPr="00E465A9" w:rsidRDefault="00CA0A97" w:rsidP="003F2BDB">
      <w:pPr>
        <w:tabs>
          <w:tab w:val="left" w:pos="720"/>
          <w:tab w:val="left" w:pos="1440"/>
          <w:tab w:val="left" w:pos="2160"/>
          <w:tab w:val="left" w:pos="2880"/>
          <w:tab w:val="left" w:pos="3600"/>
        </w:tabs>
        <w:ind w:left="1440" w:hanging="720"/>
        <w:rPr>
          <w:color w:val="000000"/>
          <w:sz w:val="22"/>
          <w:szCs w:val="22"/>
        </w:rPr>
      </w:pPr>
      <w:r w:rsidRPr="008337D1">
        <w:rPr>
          <w:sz w:val="22"/>
          <w:szCs w:val="22"/>
        </w:rPr>
        <w:t>21</w:t>
      </w:r>
      <w:r w:rsidR="00B1773F" w:rsidRPr="008337D1">
        <w:rPr>
          <w:sz w:val="22"/>
          <w:szCs w:val="22"/>
        </w:rPr>
        <w:t>.</w:t>
      </w:r>
      <w:r w:rsidR="00D00326" w:rsidRPr="00C3292B">
        <w:rPr>
          <w:sz w:val="22"/>
          <w:szCs w:val="22"/>
        </w:rPr>
        <w:tab/>
      </w:r>
      <w:r w:rsidR="005C7B02" w:rsidRPr="00E465A9">
        <w:rPr>
          <w:color w:val="000000"/>
          <w:sz w:val="22"/>
          <w:szCs w:val="22"/>
        </w:rPr>
        <w:t>Section: Table M1507.3</w:t>
      </w:r>
    </w:p>
    <w:p w:rsidR="005C7B02" w:rsidRPr="008C1A65" w:rsidRDefault="005C7B02" w:rsidP="003F2BDB">
      <w:pPr>
        <w:tabs>
          <w:tab w:val="left" w:pos="720"/>
          <w:tab w:val="left" w:pos="1440"/>
          <w:tab w:val="left" w:pos="2160"/>
          <w:tab w:val="left" w:pos="2880"/>
          <w:tab w:val="left" w:pos="3600"/>
        </w:tabs>
        <w:ind w:left="1440"/>
        <w:rPr>
          <w:sz w:val="22"/>
          <w:szCs w:val="22"/>
        </w:rPr>
      </w:pPr>
    </w:p>
    <w:p w:rsidR="006E73CB" w:rsidRPr="008C1A65" w:rsidRDefault="005C7B02" w:rsidP="003F2BDB">
      <w:pPr>
        <w:tabs>
          <w:tab w:val="left" w:pos="720"/>
          <w:tab w:val="left" w:pos="1440"/>
          <w:tab w:val="left" w:pos="2160"/>
          <w:tab w:val="left" w:pos="2880"/>
          <w:tab w:val="left" w:pos="3600"/>
        </w:tabs>
        <w:ind w:left="1440"/>
        <w:rPr>
          <w:i/>
          <w:sz w:val="22"/>
          <w:szCs w:val="22"/>
        </w:rPr>
      </w:pPr>
      <w:r w:rsidRPr="008C1A65">
        <w:rPr>
          <w:b/>
          <w:i/>
          <w:sz w:val="22"/>
          <w:szCs w:val="22"/>
        </w:rPr>
        <w:t>Delete</w:t>
      </w:r>
      <w:r w:rsidRPr="008C1A65">
        <w:rPr>
          <w:sz w:val="22"/>
          <w:szCs w:val="22"/>
        </w:rPr>
        <w:t xml:space="preserve"> Table M1507.3</w:t>
      </w:r>
      <w:r w:rsidR="008E1CD9" w:rsidRPr="008337D1">
        <w:rPr>
          <w:sz w:val="22"/>
          <w:szCs w:val="22"/>
        </w:rPr>
        <w:t>.3(1) and M1507.3.3(2)</w:t>
      </w:r>
      <w:r w:rsidRPr="008337D1">
        <w:rPr>
          <w:sz w:val="22"/>
          <w:szCs w:val="22"/>
        </w:rPr>
        <w:t>;</w:t>
      </w:r>
      <w:r w:rsidRPr="008C1A65">
        <w:rPr>
          <w:sz w:val="22"/>
          <w:szCs w:val="22"/>
        </w:rPr>
        <w:t xml:space="preserve"> </w:t>
      </w:r>
      <w:r w:rsidR="006E73CB" w:rsidRPr="008C1A65">
        <w:rPr>
          <w:i/>
          <w:sz w:val="22"/>
          <w:szCs w:val="22"/>
        </w:rPr>
        <w:t>and</w:t>
      </w:r>
    </w:p>
    <w:p w:rsidR="005C7B02" w:rsidRPr="008C1A65" w:rsidRDefault="005C7B02" w:rsidP="003F2BDB">
      <w:pPr>
        <w:tabs>
          <w:tab w:val="left" w:pos="720"/>
          <w:tab w:val="left" w:pos="1440"/>
          <w:tab w:val="left" w:pos="2160"/>
          <w:tab w:val="left" w:pos="2880"/>
          <w:tab w:val="left" w:pos="3600"/>
        </w:tabs>
        <w:ind w:left="1440"/>
        <w:rPr>
          <w:sz w:val="22"/>
          <w:szCs w:val="22"/>
        </w:rPr>
      </w:pPr>
      <w:r w:rsidRPr="008C1A65">
        <w:rPr>
          <w:b/>
          <w:i/>
          <w:sz w:val="22"/>
          <w:szCs w:val="22"/>
        </w:rPr>
        <w:t>Insert</w:t>
      </w:r>
      <w:r w:rsidRPr="008C1A65">
        <w:rPr>
          <w:sz w:val="22"/>
          <w:szCs w:val="22"/>
        </w:rPr>
        <w:t xml:space="preserve"> See ASHRAE 62.2 – 2007 edition; Table 5.1 and 5.2</w:t>
      </w:r>
    </w:p>
    <w:p w:rsidR="00133ED5" w:rsidRPr="008C1A65" w:rsidRDefault="00133ED5" w:rsidP="003F2BDB">
      <w:pPr>
        <w:pBdr>
          <w:bottom w:val="single" w:sz="4" w:space="1" w:color="auto"/>
        </w:pBdr>
        <w:tabs>
          <w:tab w:val="left" w:pos="720"/>
          <w:tab w:val="left" w:pos="1440"/>
          <w:tab w:val="left" w:pos="2160"/>
          <w:tab w:val="left" w:pos="2880"/>
          <w:tab w:val="left" w:pos="3600"/>
        </w:tabs>
        <w:rPr>
          <w:color w:val="000000"/>
          <w:sz w:val="22"/>
          <w:szCs w:val="22"/>
        </w:rPr>
      </w:pPr>
    </w:p>
    <w:p w:rsidR="008A1E24" w:rsidRDefault="008A1E24" w:rsidP="003F2BDB">
      <w:pPr>
        <w:tabs>
          <w:tab w:val="left" w:pos="720"/>
          <w:tab w:val="left" w:pos="1440"/>
          <w:tab w:val="left" w:pos="2160"/>
          <w:tab w:val="left" w:pos="2880"/>
          <w:tab w:val="left" w:pos="3600"/>
        </w:tabs>
        <w:ind w:left="720" w:hanging="720"/>
        <w:rPr>
          <w:color w:val="000000"/>
          <w:sz w:val="22"/>
          <w:szCs w:val="22"/>
        </w:rPr>
      </w:pPr>
    </w:p>
    <w:p w:rsidR="00E465A9" w:rsidRPr="008C1A65" w:rsidRDefault="00E465A9" w:rsidP="003F2BDB">
      <w:pPr>
        <w:tabs>
          <w:tab w:val="left" w:pos="720"/>
          <w:tab w:val="left" w:pos="1440"/>
          <w:tab w:val="left" w:pos="2160"/>
          <w:tab w:val="left" w:pos="2880"/>
          <w:tab w:val="left" w:pos="3600"/>
        </w:tabs>
        <w:ind w:left="720" w:hanging="720"/>
        <w:rPr>
          <w:color w:val="000000"/>
          <w:sz w:val="22"/>
          <w:szCs w:val="22"/>
        </w:rPr>
      </w:pPr>
    </w:p>
    <w:p w:rsidR="008A1E24" w:rsidRDefault="00E465A9" w:rsidP="003F2BDB">
      <w:pPr>
        <w:tabs>
          <w:tab w:val="left" w:pos="720"/>
          <w:tab w:val="left" w:pos="1440"/>
          <w:tab w:val="left" w:pos="2160"/>
          <w:tab w:val="left" w:pos="2880"/>
          <w:tab w:val="left" w:pos="3600"/>
        </w:tabs>
        <w:ind w:left="720" w:hanging="720"/>
        <w:rPr>
          <w:color w:val="000000"/>
          <w:sz w:val="22"/>
          <w:szCs w:val="22"/>
        </w:rPr>
      </w:pPr>
      <w:r>
        <w:rPr>
          <w:color w:val="000000"/>
          <w:sz w:val="22"/>
          <w:szCs w:val="22"/>
        </w:rPr>
        <w:t>STATUTORY AUTHORITY:</w:t>
      </w:r>
      <w:r w:rsidR="003F2BDB">
        <w:rPr>
          <w:color w:val="000000"/>
          <w:sz w:val="22"/>
          <w:szCs w:val="22"/>
        </w:rPr>
        <w:t xml:space="preserve"> </w:t>
      </w:r>
      <w:r w:rsidR="003F2BDB" w:rsidRPr="008C1A65">
        <w:rPr>
          <w:color w:val="000000"/>
          <w:sz w:val="22"/>
          <w:szCs w:val="22"/>
        </w:rPr>
        <w:t>10 M.R.S.</w:t>
      </w:r>
      <w:r w:rsidR="003F2BDB" w:rsidRPr="008C1A65">
        <w:rPr>
          <w:sz w:val="22"/>
          <w:szCs w:val="22"/>
        </w:rPr>
        <w:t xml:space="preserve"> §</w:t>
      </w:r>
      <w:r w:rsidR="003F2BDB" w:rsidRPr="008C1A65">
        <w:rPr>
          <w:color w:val="000000"/>
          <w:sz w:val="22"/>
          <w:szCs w:val="22"/>
        </w:rPr>
        <w:t>9722</w:t>
      </w:r>
    </w:p>
    <w:p w:rsidR="00E465A9" w:rsidRPr="008C1A65" w:rsidRDefault="00E465A9" w:rsidP="003F2BDB">
      <w:pPr>
        <w:tabs>
          <w:tab w:val="left" w:pos="720"/>
          <w:tab w:val="left" w:pos="1440"/>
          <w:tab w:val="left" w:pos="2160"/>
          <w:tab w:val="left" w:pos="2880"/>
          <w:tab w:val="left" w:pos="3600"/>
        </w:tabs>
        <w:ind w:left="720" w:hanging="720"/>
        <w:rPr>
          <w:color w:val="000000"/>
          <w:sz w:val="22"/>
          <w:szCs w:val="22"/>
        </w:rPr>
      </w:pPr>
    </w:p>
    <w:p w:rsidR="00E465A9" w:rsidRDefault="00133ED5" w:rsidP="003F2BDB">
      <w:pPr>
        <w:tabs>
          <w:tab w:val="left" w:pos="720"/>
          <w:tab w:val="left" w:pos="1440"/>
          <w:tab w:val="left" w:pos="2160"/>
          <w:tab w:val="left" w:pos="2880"/>
          <w:tab w:val="left" w:pos="3600"/>
        </w:tabs>
        <w:rPr>
          <w:color w:val="000000"/>
          <w:sz w:val="22"/>
          <w:szCs w:val="22"/>
        </w:rPr>
      </w:pPr>
      <w:r w:rsidRPr="008C1A65">
        <w:rPr>
          <w:color w:val="000000"/>
          <w:sz w:val="22"/>
          <w:szCs w:val="22"/>
        </w:rPr>
        <w:t>EFFECTIVE DATE:</w:t>
      </w:r>
    </w:p>
    <w:p w:rsidR="00133ED5" w:rsidRDefault="00E465A9" w:rsidP="003F2BDB">
      <w:pPr>
        <w:tabs>
          <w:tab w:val="left" w:pos="720"/>
          <w:tab w:val="left" w:pos="1440"/>
          <w:tab w:val="left" w:pos="2160"/>
          <w:tab w:val="left" w:pos="2880"/>
          <w:tab w:val="left" w:pos="3600"/>
        </w:tabs>
        <w:rPr>
          <w:color w:val="000000"/>
          <w:sz w:val="22"/>
          <w:szCs w:val="22"/>
        </w:rPr>
      </w:pPr>
      <w:r w:rsidRPr="00E465A9">
        <w:rPr>
          <w:color w:val="000000"/>
          <w:sz w:val="22"/>
          <w:szCs w:val="22"/>
        </w:rPr>
        <w:tab/>
      </w:r>
      <w:r w:rsidR="00B11F60" w:rsidRPr="008C1A65">
        <w:rPr>
          <w:color w:val="000000"/>
          <w:sz w:val="22"/>
          <w:szCs w:val="22"/>
        </w:rPr>
        <w:t>October 11, 2010</w:t>
      </w:r>
      <w:r>
        <w:rPr>
          <w:color w:val="000000"/>
          <w:sz w:val="22"/>
          <w:szCs w:val="22"/>
        </w:rPr>
        <w:t xml:space="preserve"> – filing 2010</w:t>
      </w:r>
    </w:p>
    <w:p w:rsidR="003346AA" w:rsidRDefault="003346AA" w:rsidP="003F2BDB">
      <w:pPr>
        <w:tabs>
          <w:tab w:val="left" w:pos="720"/>
          <w:tab w:val="left" w:pos="1440"/>
          <w:tab w:val="left" w:pos="2160"/>
          <w:tab w:val="left" w:pos="2880"/>
          <w:tab w:val="left" w:pos="3600"/>
        </w:tabs>
        <w:rPr>
          <w:color w:val="000000"/>
          <w:sz w:val="22"/>
          <w:szCs w:val="22"/>
        </w:rPr>
      </w:pPr>
    </w:p>
    <w:p w:rsidR="003346AA" w:rsidRDefault="00E700FC" w:rsidP="003F2BDB">
      <w:pPr>
        <w:tabs>
          <w:tab w:val="left" w:pos="720"/>
          <w:tab w:val="left" w:pos="1440"/>
          <w:tab w:val="left" w:pos="2160"/>
          <w:tab w:val="left" w:pos="2880"/>
          <w:tab w:val="left" w:pos="3600"/>
        </w:tabs>
        <w:rPr>
          <w:color w:val="000000"/>
          <w:sz w:val="22"/>
          <w:szCs w:val="22"/>
        </w:rPr>
      </w:pPr>
      <w:r>
        <w:rPr>
          <w:color w:val="000000"/>
          <w:sz w:val="22"/>
          <w:szCs w:val="22"/>
        </w:rPr>
        <w:t>AMENDED:</w:t>
      </w:r>
    </w:p>
    <w:p w:rsidR="00E700FC" w:rsidRDefault="00E700FC" w:rsidP="003F2BDB">
      <w:pPr>
        <w:tabs>
          <w:tab w:val="left" w:pos="720"/>
          <w:tab w:val="left" w:pos="1440"/>
          <w:tab w:val="left" w:pos="2160"/>
          <w:tab w:val="left" w:pos="2880"/>
          <w:tab w:val="left" w:pos="3600"/>
        </w:tabs>
        <w:rPr>
          <w:color w:val="000000"/>
          <w:sz w:val="22"/>
          <w:szCs w:val="22"/>
        </w:rPr>
      </w:pPr>
      <w:r>
        <w:rPr>
          <w:color w:val="000000"/>
          <w:sz w:val="22"/>
          <w:szCs w:val="22"/>
        </w:rPr>
        <w:tab/>
        <w:t>January 23, 2018 – filing 2018-010</w:t>
      </w:r>
    </w:p>
    <w:p w:rsidR="003346AA" w:rsidRDefault="003346AA" w:rsidP="003F2BDB">
      <w:pPr>
        <w:tabs>
          <w:tab w:val="left" w:pos="720"/>
          <w:tab w:val="left" w:pos="1440"/>
          <w:tab w:val="left" w:pos="2160"/>
          <w:tab w:val="left" w:pos="2880"/>
          <w:tab w:val="left" w:pos="3600"/>
        </w:tabs>
        <w:rPr>
          <w:color w:val="000000"/>
          <w:sz w:val="22"/>
          <w:szCs w:val="22"/>
        </w:rPr>
      </w:pPr>
    </w:p>
    <w:p w:rsidR="00E700FC" w:rsidRDefault="00E700FC">
      <w:pPr>
        <w:rPr>
          <w:sz w:val="22"/>
          <w:szCs w:val="22"/>
        </w:rPr>
      </w:pPr>
      <w:r>
        <w:rPr>
          <w:sz w:val="22"/>
          <w:szCs w:val="22"/>
        </w:rPr>
        <w:br w:type="page"/>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lastRenderedPageBreak/>
        <w:t>2015 International Residential Code</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APPENDIX V TINY HOUSES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CHAPTER PART AV101— GENERAL</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AV101.1 Scope. This appendix shall be applicable to tiny houses used as single dwelling units. Tiny houses shall comply</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with this code except as otherwise stated in this appendix.</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CHAPTER PART AV102— DEFINITIONS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AV102.1 General. The following words and terms shall, for the purposes of this appendix, have the meanings shown herein.</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Refer to Chapter 2 of this code for general definitions.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EGRESS ROOF ACCESS WINDOW. A skylight or roof window designed and installed to satisfy the emergency escape and</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rescue opening requirements in Section R310.2.</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LANDING PLATFORM. A landing provided as the top step of a stairway accessing a loft.</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LOFT. A floor level located more than 30 inches (762 mm) above the main floor and open to it on at least one side with a</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ceiling height of less than 6 feet 8 inches (2032 mm), used as a living or sleeping space.</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TINY HOUSE. A dwelling that is 400 square feet (37 m ) or less in floor area excluding lofts.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CHAPTER PART AV103— CEILING HEIGHT</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AV103.1 Minimum ceiling height. Habitable space and hallways in tiny houses shall have a ceiling height of not less than</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6 feet 8 inches (2032 mm). Bathrooms, toilet rooms, and kitchens shall have a ceiling height of not less than 6 feet 4 inches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(1930 mm). Obstructions shall not extend below these minimum ceiling heights including beams, girders, ducts, lighting</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and other obstructions.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Exception: Ceiling heights in lofts are permitted to be less than 6 feet 8 inches (2032 mm).</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CHAPTER PART AV104— LOFTS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AV104.1 Minimum loft area and dimensions. Lofts used as a sleeping or living space shall meet the minimum area and</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dimension requirements of Sections AV104.1.1 through AV104.1.3.</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AV104.1.1 Minimum area. Lofts shall have a floor area of not less than 35 square feet (3.25 m ).</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AV104.1.2 Minimum dimensions. Lofts shall be not less than 5 feet (1524 mm) in any horizontal dimension.</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AV104.1.3 Height effect on loft area. Portions of a loft with a sloping ceiling measuring less than 3 feet (914 mm) from the</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finished floor to the finished ceiling shall not be considered as contributing to the minimum required area for the loft.</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2</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2</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Exception: Under gable roofs with a minimum slope of 6:12, portions of a loft with a sloping ceiling measuring less than 16</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inches (406 mm) from the finished floor to the finished ceiling shall not be considered as contributing to the minimum required</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area for the loft.</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 Loft access. The access to and primary egress from lofts shall be any type described in Sections AV104.2.1</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through AV104.2.4.</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AV104.2.1 Stairways. Stairways accessing lofts shall comply with this code or with Sections AV104.2.1.1 through</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AV104.2.1.5.</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AV104.2.1.1 Width. Stairways accessing a loft shall not be less than 17 inches (432 mm) in clear width at or above the</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handrail. The minimum width below the handrail shall be not less than 20 inches (508 mm).</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AV104.2.1.2 Headroom. The headroom in stairways accessing a loft shall be not less than 6 feet 2 inches (1880 mm), as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measured vertically, from a sloped line connecting the tread or landing platform nosings in the middle of their width.</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AV104.2.1.3 Treads and risers. Risers for stairs accessing a loft shall be not less than 7 inches (178 mm) and not more</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than 12 inches (305 mm) in height. Tread depth and riser height shall be calculated in accordance with one of the following</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formulas: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1. The tread depth shall be 20 inches (508 mm) minus 4/3 of the riser height, or</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2. The riser height shall be 15 inches (381 mm) minus 3/4 of the tread depth.</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AV104.2.1.4 Landing platforms. The top tread and riser of stairways accessing lofts shall be constructed as a landing</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platform where the loft ceiling height is less than 6 feet 2 inches (1880 mm) where the stairway meets the loft. The landing</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platform shall be 18 inches to 22 inches (457 to 559 mm) in depth measured from the nosing of the landing platform to the</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edge of the loft, and 16 to 18 inches (406 to 457 mm) in height measured from the landing platform to the loft floor.</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AV104.2.1.5 Handrails. Handrails shall comply with Section R311.7.8.</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AV104.2.1.6 Stairway guards. Guards at open sides of stairways shall comply with Section R312.1.</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lastRenderedPageBreak/>
        <w:t>AV104.2.2 Ladders. Ladders accessing lofts shall comply with Sections AV104.2.1 and AV104.2.2.</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AV104.2.2.1 Size and capacity. Ladders accessing lofts shall have a rung width of not less than 12 inches (305</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mm) and 10 inches (254 mm) to 14 inches (356 mm) spacing between rungs. Ladders shall be capable of supporting a 200</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pound (75 kg) load on any rung. Rung spacing shall be uniform within 3/8-inch (9.5 mm).</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AV104.2.2.2 Incline. Ladders shall be installed at 70 to 80 degrees from horizontal.</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AV104.2.3 Alternating tread devices. Alternating tread devices accessing lofts shall comply with Sections R311.7.11.1</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and R311.7.11.2. The clear width at and below the handrails shall be not less than 20 inches (508 mm).</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AV104.2.4 Ships ladders. Ships ladders accessing lofts shall comply with Sections R311.7.12.1 and R311.7.12.2. The</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clear width at and below handrails shall be not less than 20 inches (508 mm).</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AV104.2.5 Loft Guards. Loft guards shall be located along the open side of lofts. Loft guards shall not be less than</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36 inches (914 mm) in height or one-half of the clear height to the ceiling, whichever is less.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CHAPTER PART AV105— EMERGENCY ESCAPE AND RESCUE OPENINGS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AV105.1 General. Tiny houses shall meet the requirements of Section R310 for emergency escape and rescue openings.</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Exception: Egress roof access windows in lofts used as sleeping r</w:t>
      </w:r>
      <w:r w:rsidR="00A421A8" w:rsidRPr="00D3277B">
        <w:rPr>
          <w:rFonts w:ascii="Arial Narrow" w:hAnsi="Arial Narrow"/>
          <w:sz w:val="22"/>
          <w:szCs w:val="22"/>
        </w:rPr>
        <w:t>ooms shall be deemed to meet th</w:t>
      </w:r>
      <w:r w:rsidRPr="00D3277B">
        <w:rPr>
          <w:rFonts w:ascii="Arial Narrow" w:hAnsi="Arial Narrow"/>
          <w:sz w:val="22"/>
          <w:szCs w:val="22"/>
        </w:rPr>
        <w:t>e requirements of</w:t>
      </w:r>
    </w:p>
    <w:p w:rsidR="003346AA" w:rsidRPr="00D3277B" w:rsidRDefault="003346AA" w:rsidP="00D3277B">
      <w:pPr>
        <w:ind w:left="-360" w:right="-540"/>
        <w:rPr>
          <w:rFonts w:ascii="Arial Narrow" w:hAnsi="Arial Narrow"/>
          <w:sz w:val="22"/>
          <w:szCs w:val="22"/>
        </w:rPr>
      </w:pPr>
      <w:r w:rsidRPr="00D3277B">
        <w:rPr>
          <w:rFonts w:ascii="Arial Narrow" w:hAnsi="Arial Narrow"/>
          <w:sz w:val="22"/>
          <w:szCs w:val="22"/>
        </w:rPr>
        <w:t>Section R310 where installed such that the bottom of the opening is not more than 44 inches (1118 mm) above the</w:t>
      </w:r>
    </w:p>
    <w:p w:rsidR="003346AA" w:rsidRPr="00D3277B" w:rsidRDefault="003346AA" w:rsidP="00D3277B">
      <w:pPr>
        <w:ind w:left="-360" w:right="-540"/>
        <w:rPr>
          <w:rFonts w:ascii="Arial Narrow" w:hAnsi="Arial Narrow"/>
          <w:sz w:val="22"/>
          <w:szCs w:val="22"/>
        </w:rPr>
      </w:pPr>
      <w:proofErr w:type="gramStart"/>
      <w:r w:rsidRPr="00D3277B">
        <w:rPr>
          <w:rFonts w:ascii="Arial Narrow" w:hAnsi="Arial Narrow"/>
          <w:sz w:val="22"/>
          <w:szCs w:val="22"/>
        </w:rPr>
        <w:t>loft</w:t>
      </w:r>
      <w:proofErr w:type="gramEnd"/>
      <w:r w:rsidRPr="00D3277B">
        <w:rPr>
          <w:rFonts w:ascii="Arial Narrow" w:hAnsi="Arial Narrow"/>
          <w:sz w:val="22"/>
          <w:szCs w:val="22"/>
        </w:rPr>
        <w:t xml:space="preserve"> floor, provided the egress roof access window complies with the minimum opening area requirements of Section</w:t>
      </w:r>
      <w:r w:rsidR="00D3277B">
        <w:rPr>
          <w:rFonts w:ascii="Arial Narrow" w:hAnsi="Arial Narrow"/>
          <w:sz w:val="22"/>
          <w:szCs w:val="22"/>
        </w:rPr>
        <w:t xml:space="preserve"> </w:t>
      </w:r>
      <w:r w:rsidRPr="00D3277B">
        <w:rPr>
          <w:rFonts w:ascii="Arial Narrow" w:hAnsi="Arial Narrow"/>
          <w:sz w:val="22"/>
          <w:szCs w:val="22"/>
        </w:rPr>
        <w:t>R310.2.1.</w:t>
      </w:r>
    </w:p>
    <w:p w:rsidR="003346AA" w:rsidRPr="003346AA" w:rsidRDefault="003346AA" w:rsidP="003F2BDB">
      <w:pPr>
        <w:tabs>
          <w:tab w:val="left" w:pos="720"/>
          <w:tab w:val="left" w:pos="1440"/>
          <w:tab w:val="left" w:pos="2160"/>
          <w:tab w:val="left" w:pos="2880"/>
          <w:tab w:val="left" w:pos="3600"/>
        </w:tabs>
        <w:rPr>
          <w:color w:val="000000"/>
          <w:sz w:val="22"/>
          <w:szCs w:val="22"/>
        </w:rPr>
      </w:pPr>
    </w:p>
    <w:sectPr w:rsidR="003346AA" w:rsidRPr="003346AA" w:rsidSect="003D1B9E">
      <w:headerReference w:type="default" r:id="rId9"/>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10" w:rsidRDefault="00313D10" w:rsidP="009B5C1C">
      <w:r>
        <w:separator/>
      </w:r>
    </w:p>
  </w:endnote>
  <w:endnote w:type="continuationSeparator" w:id="0">
    <w:p w:rsidR="00313D10" w:rsidRDefault="00313D10" w:rsidP="009B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10" w:rsidRDefault="00313D10" w:rsidP="009B5C1C">
      <w:r>
        <w:separator/>
      </w:r>
    </w:p>
  </w:footnote>
  <w:footnote w:type="continuationSeparator" w:id="0">
    <w:p w:rsidR="00313D10" w:rsidRDefault="00313D10" w:rsidP="009B5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37" w:rsidRDefault="00D23E37" w:rsidP="003D1B9E">
    <w:pPr>
      <w:tabs>
        <w:tab w:val="right" w:pos="9360"/>
      </w:tabs>
      <w:jc w:val="right"/>
      <w:rPr>
        <w:sz w:val="18"/>
        <w:szCs w:val="18"/>
      </w:rPr>
    </w:pPr>
  </w:p>
  <w:p w:rsidR="00D23E37" w:rsidRPr="009923C7" w:rsidRDefault="00D23E37" w:rsidP="003D1B9E">
    <w:pPr>
      <w:tabs>
        <w:tab w:val="right" w:pos="9360"/>
      </w:tabs>
      <w:jc w:val="right"/>
      <w:rPr>
        <w:sz w:val="18"/>
        <w:szCs w:val="18"/>
      </w:rPr>
    </w:pPr>
  </w:p>
  <w:p w:rsidR="00D23E37" w:rsidRPr="009923C7" w:rsidRDefault="00D23E37" w:rsidP="003D1B9E">
    <w:pPr>
      <w:tabs>
        <w:tab w:val="right" w:pos="9360"/>
      </w:tabs>
      <w:jc w:val="right"/>
      <w:rPr>
        <w:sz w:val="18"/>
        <w:szCs w:val="18"/>
      </w:rPr>
    </w:pPr>
  </w:p>
  <w:p w:rsidR="00D23E37" w:rsidRPr="009923C7" w:rsidRDefault="00D23E37" w:rsidP="003D1B9E">
    <w:pPr>
      <w:pBdr>
        <w:bottom w:val="single" w:sz="6" w:space="1" w:color="auto"/>
      </w:pBdr>
      <w:tabs>
        <w:tab w:val="right" w:pos="9360"/>
      </w:tabs>
      <w:jc w:val="right"/>
      <w:rPr>
        <w:sz w:val="18"/>
        <w:szCs w:val="18"/>
      </w:rPr>
    </w:pPr>
    <w:r>
      <w:rPr>
        <w:sz w:val="18"/>
        <w:szCs w:val="18"/>
      </w:rPr>
      <w:t>16</w:t>
    </w:r>
    <w:r w:rsidRPr="009923C7">
      <w:rPr>
        <w:sz w:val="18"/>
        <w:szCs w:val="18"/>
      </w:rPr>
      <w:t>-</w:t>
    </w:r>
    <w:r>
      <w:rPr>
        <w:sz w:val="18"/>
        <w:szCs w:val="18"/>
      </w:rPr>
      <w:t xml:space="preserve">635 Chapter 5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sidR="00F85155">
      <w:rPr>
        <w:noProof/>
        <w:sz w:val="18"/>
        <w:szCs w:val="18"/>
      </w:rPr>
      <w:t>8</w:t>
    </w:r>
    <w:r w:rsidRPr="009923C7">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8AD"/>
    <w:multiLevelType w:val="hybridMultilevel"/>
    <w:tmpl w:val="FDF4FCC2"/>
    <w:lvl w:ilvl="0" w:tplc="6400C332">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8E4D08"/>
    <w:multiLevelType w:val="hybridMultilevel"/>
    <w:tmpl w:val="916ED204"/>
    <w:lvl w:ilvl="0" w:tplc="75CA47B4">
      <w:start w:val="1"/>
      <w:numFmt w:val="decimal"/>
      <w:lvlText w:val="%1."/>
      <w:lvlJc w:val="left"/>
      <w:pPr>
        <w:ind w:left="1080" w:hanging="360"/>
      </w:pPr>
      <w:rPr>
        <w:rFonts w:cs="Times New Roman" w:hint="default"/>
        <w:i w:val="0"/>
      </w:rPr>
    </w:lvl>
    <w:lvl w:ilvl="1" w:tplc="8CF2B720">
      <w:start w:val="11"/>
      <w:numFmt w:val="decimal"/>
      <w:lvlText w:val="%2."/>
      <w:lvlJc w:val="left"/>
      <w:pPr>
        <w:tabs>
          <w:tab w:val="num" w:pos="1800"/>
        </w:tabs>
        <w:ind w:left="1800" w:hanging="360"/>
      </w:pPr>
      <w:rPr>
        <w:rFonts w:hint="default"/>
      </w:rPr>
    </w:lvl>
    <w:lvl w:ilvl="2" w:tplc="6708F68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F2D5AE9"/>
    <w:multiLevelType w:val="hybridMultilevel"/>
    <w:tmpl w:val="AC20D83E"/>
    <w:lvl w:ilvl="0" w:tplc="CBD67A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380E03"/>
    <w:multiLevelType w:val="hybridMultilevel"/>
    <w:tmpl w:val="7390C262"/>
    <w:lvl w:ilvl="0" w:tplc="7128A716">
      <w:start w:val="5"/>
      <w:numFmt w:val="decimal"/>
      <w:lvlText w:val="%1."/>
      <w:lvlJc w:val="left"/>
      <w:pPr>
        <w:tabs>
          <w:tab w:val="num" w:pos="972"/>
        </w:tabs>
        <w:ind w:left="97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203CB0"/>
    <w:multiLevelType w:val="hybridMultilevel"/>
    <w:tmpl w:val="CEE25174"/>
    <w:lvl w:ilvl="0" w:tplc="2AAEC2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22547DD"/>
    <w:multiLevelType w:val="hybridMultilevel"/>
    <w:tmpl w:val="E7B8202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79E39C9"/>
    <w:multiLevelType w:val="hybridMultilevel"/>
    <w:tmpl w:val="9E444620"/>
    <w:lvl w:ilvl="0" w:tplc="C450E5E8">
      <w:start w:val="1"/>
      <w:numFmt w:val="decimal"/>
      <w:lvlText w:val="(%1)"/>
      <w:lvlJc w:val="left"/>
      <w:pPr>
        <w:tabs>
          <w:tab w:val="num" w:pos="720"/>
        </w:tabs>
        <w:ind w:left="720" w:hanging="360"/>
      </w:pPr>
      <w:rPr>
        <w:rFonts w:cs="Times New Roman" w:hint="default"/>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7DD247B"/>
    <w:multiLevelType w:val="hybridMultilevel"/>
    <w:tmpl w:val="7BB8D6BC"/>
    <w:lvl w:ilvl="0" w:tplc="E520C3EA">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604A88"/>
    <w:multiLevelType w:val="hybridMultilevel"/>
    <w:tmpl w:val="0134A3B4"/>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2AAEC2F0">
      <w:start w:val="1"/>
      <w:numFmt w:val="decimal"/>
      <w:lvlText w:val="(%3)"/>
      <w:lvlJc w:val="lef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A07B1F"/>
    <w:multiLevelType w:val="hybridMultilevel"/>
    <w:tmpl w:val="33E8C01E"/>
    <w:lvl w:ilvl="0" w:tplc="236C56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3C70CF9"/>
    <w:multiLevelType w:val="hybridMultilevel"/>
    <w:tmpl w:val="A4A25DBA"/>
    <w:lvl w:ilvl="0" w:tplc="C51C47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762565D"/>
    <w:multiLevelType w:val="hybridMultilevel"/>
    <w:tmpl w:val="A3880D9E"/>
    <w:lvl w:ilvl="0" w:tplc="ADB48542">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A0E66F4"/>
    <w:multiLevelType w:val="hybridMultilevel"/>
    <w:tmpl w:val="3ACAC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A911AC3"/>
    <w:multiLevelType w:val="hybridMultilevel"/>
    <w:tmpl w:val="4962A356"/>
    <w:lvl w:ilvl="0" w:tplc="0C0805C2">
      <w:start w:val="1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B80440F"/>
    <w:multiLevelType w:val="hybridMultilevel"/>
    <w:tmpl w:val="4736473E"/>
    <w:lvl w:ilvl="0" w:tplc="AAA4E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F2A42F0"/>
    <w:multiLevelType w:val="hybridMultilevel"/>
    <w:tmpl w:val="8294EB86"/>
    <w:lvl w:ilvl="0" w:tplc="5B16BB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4092B04"/>
    <w:multiLevelType w:val="hybridMultilevel"/>
    <w:tmpl w:val="AD089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49E0449"/>
    <w:multiLevelType w:val="hybridMultilevel"/>
    <w:tmpl w:val="18ACF5D4"/>
    <w:lvl w:ilvl="0" w:tplc="2AAEC2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A360096"/>
    <w:multiLevelType w:val="hybridMultilevel"/>
    <w:tmpl w:val="5B58CABA"/>
    <w:lvl w:ilvl="0" w:tplc="16284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B35578D"/>
    <w:multiLevelType w:val="hybridMultilevel"/>
    <w:tmpl w:val="A718C53C"/>
    <w:lvl w:ilvl="0" w:tplc="3BF8F5F0">
      <w:start w:val="1"/>
      <w:numFmt w:val="decimal"/>
      <w:lvlText w:val="%1."/>
      <w:lvlJc w:val="left"/>
      <w:pPr>
        <w:ind w:left="720" w:hanging="360"/>
      </w:pPr>
      <w:rPr>
        <w:rFonts w:cs="Times New Roman" w:hint="default"/>
        <w:b w:val="0"/>
      </w:rPr>
    </w:lvl>
    <w:lvl w:ilvl="1" w:tplc="3AAA110E">
      <w:start w:val="1"/>
      <w:numFmt w:val="upperLetter"/>
      <w:lvlText w:val="%2."/>
      <w:lvlJc w:val="left"/>
      <w:pPr>
        <w:ind w:left="1440" w:hanging="360"/>
      </w:pPr>
      <w:rPr>
        <w:rFonts w:cs="Times New Roman"/>
        <w:b w:val="0"/>
      </w:rPr>
    </w:lvl>
    <w:lvl w:ilvl="2" w:tplc="1B362756">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ECB68F0"/>
    <w:multiLevelType w:val="multilevel"/>
    <w:tmpl w:val="C504B56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6A017C90"/>
    <w:multiLevelType w:val="hybridMultilevel"/>
    <w:tmpl w:val="61627986"/>
    <w:lvl w:ilvl="0" w:tplc="7E060F26">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A4F03C22">
      <w:start w:val="1"/>
      <w:numFmt w:val="upperLetter"/>
      <w:lvlText w:val="%3."/>
      <w:lvlJc w:val="left"/>
      <w:pPr>
        <w:ind w:left="2520" w:hanging="180"/>
      </w:pPr>
      <w:rPr>
        <w:rFonts w:cs="Times New Roman" w:hint="default"/>
        <w:b w:val="0"/>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B3A5C2F"/>
    <w:multiLevelType w:val="multilevel"/>
    <w:tmpl w:val="916ED204"/>
    <w:lvl w:ilvl="0">
      <w:start w:val="1"/>
      <w:numFmt w:val="decimal"/>
      <w:lvlText w:val="%1."/>
      <w:lvlJc w:val="left"/>
      <w:pPr>
        <w:ind w:left="1080" w:hanging="360"/>
      </w:pPr>
      <w:rPr>
        <w:rFonts w:cs="Times New Roman" w:hint="default"/>
        <w:i w:val="0"/>
      </w:rPr>
    </w:lvl>
    <w:lvl w:ilvl="1">
      <w:start w:val="11"/>
      <w:numFmt w:val="decimal"/>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5">
    <w:nsid w:val="6B8522B6"/>
    <w:multiLevelType w:val="hybridMultilevel"/>
    <w:tmpl w:val="105053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0CE7093"/>
    <w:multiLevelType w:val="hybridMultilevel"/>
    <w:tmpl w:val="89F050BA"/>
    <w:lvl w:ilvl="0" w:tplc="394EDDFC">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7DA32435"/>
    <w:multiLevelType w:val="hybridMultilevel"/>
    <w:tmpl w:val="49941534"/>
    <w:lvl w:ilvl="0" w:tplc="D1762B4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6"/>
  </w:num>
  <w:num w:numId="4">
    <w:abstractNumId w:val="19"/>
  </w:num>
  <w:num w:numId="5">
    <w:abstractNumId w:val="27"/>
  </w:num>
  <w:num w:numId="6">
    <w:abstractNumId w:val="25"/>
  </w:num>
  <w:num w:numId="7">
    <w:abstractNumId w:val="7"/>
  </w:num>
  <w:num w:numId="8">
    <w:abstractNumId w:val="14"/>
  </w:num>
  <w:num w:numId="9">
    <w:abstractNumId w:val="1"/>
  </w:num>
  <w:num w:numId="10">
    <w:abstractNumId w:val="18"/>
  </w:num>
  <w:num w:numId="11">
    <w:abstractNumId w:val="5"/>
  </w:num>
  <w:num w:numId="12">
    <w:abstractNumId w:val="23"/>
  </w:num>
  <w:num w:numId="13">
    <w:abstractNumId w:val="4"/>
  </w:num>
  <w:num w:numId="14">
    <w:abstractNumId w:val="10"/>
  </w:num>
  <w:num w:numId="15">
    <w:abstractNumId w:val="22"/>
  </w:num>
  <w:num w:numId="16">
    <w:abstractNumId w:val="21"/>
  </w:num>
  <w:num w:numId="17">
    <w:abstractNumId w:val="0"/>
  </w:num>
  <w:num w:numId="18">
    <w:abstractNumId w:val="8"/>
  </w:num>
  <w:num w:numId="19">
    <w:abstractNumId w:val="15"/>
  </w:num>
  <w:num w:numId="20">
    <w:abstractNumId w:val="24"/>
  </w:num>
  <w:num w:numId="21">
    <w:abstractNumId w:val="13"/>
  </w:num>
  <w:num w:numId="22">
    <w:abstractNumId w:val="26"/>
  </w:num>
  <w:num w:numId="23">
    <w:abstractNumId w:val="12"/>
  </w:num>
  <w:num w:numId="24">
    <w:abstractNumId w:val="11"/>
  </w:num>
  <w:num w:numId="25">
    <w:abstractNumId w:val="16"/>
  </w:num>
  <w:num w:numId="26">
    <w:abstractNumId w:val="2"/>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F7"/>
    <w:rsid w:val="00007EBA"/>
    <w:rsid w:val="0001564F"/>
    <w:rsid w:val="00040AE9"/>
    <w:rsid w:val="000504A6"/>
    <w:rsid w:val="00061948"/>
    <w:rsid w:val="00070AC0"/>
    <w:rsid w:val="000765CD"/>
    <w:rsid w:val="00083AC6"/>
    <w:rsid w:val="0008475E"/>
    <w:rsid w:val="000A0B28"/>
    <w:rsid w:val="000B13F3"/>
    <w:rsid w:val="000C24D9"/>
    <w:rsid w:val="000D0C76"/>
    <w:rsid w:val="00111B9C"/>
    <w:rsid w:val="00120498"/>
    <w:rsid w:val="00133ED5"/>
    <w:rsid w:val="00166404"/>
    <w:rsid w:val="00182A7C"/>
    <w:rsid w:val="00193B95"/>
    <w:rsid w:val="00197695"/>
    <w:rsid w:val="001A2684"/>
    <w:rsid w:val="00212CA2"/>
    <w:rsid w:val="00224343"/>
    <w:rsid w:val="00225DF3"/>
    <w:rsid w:val="00226F9E"/>
    <w:rsid w:val="002413BA"/>
    <w:rsid w:val="00253C87"/>
    <w:rsid w:val="002555B8"/>
    <w:rsid w:val="002845F3"/>
    <w:rsid w:val="0028506D"/>
    <w:rsid w:val="002A2442"/>
    <w:rsid w:val="002B6E79"/>
    <w:rsid w:val="002B70BC"/>
    <w:rsid w:val="002B71C3"/>
    <w:rsid w:val="002C26B5"/>
    <w:rsid w:val="002E0C2B"/>
    <w:rsid w:val="00313D10"/>
    <w:rsid w:val="00320F67"/>
    <w:rsid w:val="003346AA"/>
    <w:rsid w:val="00340E39"/>
    <w:rsid w:val="0037061A"/>
    <w:rsid w:val="00386324"/>
    <w:rsid w:val="003B3F90"/>
    <w:rsid w:val="003D0131"/>
    <w:rsid w:val="003D1B9E"/>
    <w:rsid w:val="003D33C3"/>
    <w:rsid w:val="003D7F27"/>
    <w:rsid w:val="003E1008"/>
    <w:rsid w:val="003F2BDB"/>
    <w:rsid w:val="003F7490"/>
    <w:rsid w:val="004151C3"/>
    <w:rsid w:val="004210CD"/>
    <w:rsid w:val="00433DCA"/>
    <w:rsid w:val="004677F8"/>
    <w:rsid w:val="00491FED"/>
    <w:rsid w:val="004B759E"/>
    <w:rsid w:val="004D539E"/>
    <w:rsid w:val="004D5DC2"/>
    <w:rsid w:val="004F2B7C"/>
    <w:rsid w:val="004F2B9A"/>
    <w:rsid w:val="00505D0E"/>
    <w:rsid w:val="00507EEB"/>
    <w:rsid w:val="00532C41"/>
    <w:rsid w:val="005370EB"/>
    <w:rsid w:val="00540561"/>
    <w:rsid w:val="0054088A"/>
    <w:rsid w:val="005638C5"/>
    <w:rsid w:val="00571275"/>
    <w:rsid w:val="00590212"/>
    <w:rsid w:val="005A14B2"/>
    <w:rsid w:val="005B5FF6"/>
    <w:rsid w:val="005C77E8"/>
    <w:rsid w:val="005C7B02"/>
    <w:rsid w:val="005D0602"/>
    <w:rsid w:val="005D4C8B"/>
    <w:rsid w:val="005D7256"/>
    <w:rsid w:val="00614C7C"/>
    <w:rsid w:val="00621B17"/>
    <w:rsid w:val="00622DC3"/>
    <w:rsid w:val="00634625"/>
    <w:rsid w:val="00642764"/>
    <w:rsid w:val="00645D84"/>
    <w:rsid w:val="00652D4B"/>
    <w:rsid w:val="00654ED4"/>
    <w:rsid w:val="00657659"/>
    <w:rsid w:val="006603F1"/>
    <w:rsid w:val="00665DB4"/>
    <w:rsid w:val="0067639D"/>
    <w:rsid w:val="006C0823"/>
    <w:rsid w:val="006D383E"/>
    <w:rsid w:val="006D6E02"/>
    <w:rsid w:val="006E36F9"/>
    <w:rsid w:val="006E73CB"/>
    <w:rsid w:val="00703BE4"/>
    <w:rsid w:val="00706973"/>
    <w:rsid w:val="00710360"/>
    <w:rsid w:val="00716DC6"/>
    <w:rsid w:val="00722A93"/>
    <w:rsid w:val="00722CD9"/>
    <w:rsid w:val="00722FAA"/>
    <w:rsid w:val="0074497E"/>
    <w:rsid w:val="00753954"/>
    <w:rsid w:val="007833A5"/>
    <w:rsid w:val="007C0766"/>
    <w:rsid w:val="007C5126"/>
    <w:rsid w:val="007C6E11"/>
    <w:rsid w:val="007D2352"/>
    <w:rsid w:val="007D356B"/>
    <w:rsid w:val="007D4A04"/>
    <w:rsid w:val="00806894"/>
    <w:rsid w:val="00807A17"/>
    <w:rsid w:val="00810989"/>
    <w:rsid w:val="0081482A"/>
    <w:rsid w:val="008337D1"/>
    <w:rsid w:val="00835B37"/>
    <w:rsid w:val="008410DB"/>
    <w:rsid w:val="0084376F"/>
    <w:rsid w:val="008658EF"/>
    <w:rsid w:val="008779FC"/>
    <w:rsid w:val="008A1E24"/>
    <w:rsid w:val="008A47C7"/>
    <w:rsid w:val="008B4EFB"/>
    <w:rsid w:val="008C1A65"/>
    <w:rsid w:val="008D08EF"/>
    <w:rsid w:val="008D7BC4"/>
    <w:rsid w:val="008E1CD9"/>
    <w:rsid w:val="009003AE"/>
    <w:rsid w:val="00915BB0"/>
    <w:rsid w:val="0092771F"/>
    <w:rsid w:val="00945F94"/>
    <w:rsid w:val="00952928"/>
    <w:rsid w:val="00957D8D"/>
    <w:rsid w:val="00960596"/>
    <w:rsid w:val="00975312"/>
    <w:rsid w:val="00984625"/>
    <w:rsid w:val="0099531D"/>
    <w:rsid w:val="00995EFD"/>
    <w:rsid w:val="009B2826"/>
    <w:rsid w:val="009B5C1C"/>
    <w:rsid w:val="009B7480"/>
    <w:rsid w:val="009B7A34"/>
    <w:rsid w:val="009D5919"/>
    <w:rsid w:val="009F4E6D"/>
    <w:rsid w:val="00A24309"/>
    <w:rsid w:val="00A25203"/>
    <w:rsid w:val="00A421A8"/>
    <w:rsid w:val="00A527D0"/>
    <w:rsid w:val="00A705F3"/>
    <w:rsid w:val="00A74826"/>
    <w:rsid w:val="00A80C87"/>
    <w:rsid w:val="00A90ADB"/>
    <w:rsid w:val="00AA2618"/>
    <w:rsid w:val="00AB0891"/>
    <w:rsid w:val="00AD0F9C"/>
    <w:rsid w:val="00AD64EE"/>
    <w:rsid w:val="00AE617B"/>
    <w:rsid w:val="00B11F60"/>
    <w:rsid w:val="00B15934"/>
    <w:rsid w:val="00B1773F"/>
    <w:rsid w:val="00B24D5E"/>
    <w:rsid w:val="00B33624"/>
    <w:rsid w:val="00B411C2"/>
    <w:rsid w:val="00B428D4"/>
    <w:rsid w:val="00B428FA"/>
    <w:rsid w:val="00B47A2E"/>
    <w:rsid w:val="00B51209"/>
    <w:rsid w:val="00B74FD8"/>
    <w:rsid w:val="00B85738"/>
    <w:rsid w:val="00B86E8C"/>
    <w:rsid w:val="00BA273C"/>
    <w:rsid w:val="00BA351D"/>
    <w:rsid w:val="00BA5B78"/>
    <w:rsid w:val="00BB6123"/>
    <w:rsid w:val="00BB64A8"/>
    <w:rsid w:val="00BD07EF"/>
    <w:rsid w:val="00BE28A1"/>
    <w:rsid w:val="00BF08AE"/>
    <w:rsid w:val="00BF3C7B"/>
    <w:rsid w:val="00C025BE"/>
    <w:rsid w:val="00C06B57"/>
    <w:rsid w:val="00C2010B"/>
    <w:rsid w:val="00C20F97"/>
    <w:rsid w:val="00C23B36"/>
    <w:rsid w:val="00C3292B"/>
    <w:rsid w:val="00C50EDB"/>
    <w:rsid w:val="00C53B34"/>
    <w:rsid w:val="00C562D6"/>
    <w:rsid w:val="00C62788"/>
    <w:rsid w:val="00C6530F"/>
    <w:rsid w:val="00CA0A97"/>
    <w:rsid w:val="00CD55CC"/>
    <w:rsid w:val="00CD5EAB"/>
    <w:rsid w:val="00CE66C6"/>
    <w:rsid w:val="00CF7800"/>
    <w:rsid w:val="00D00326"/>
    <w:rsid w:val="00D07B81"/>
    <w:rsid w:val="00D210AD"/>
    <w:rsid w:val="00D23DF7"/>
    <w:rsid w:val="00D23E37"/>
    <w:rsid w:val="00D3277B"/>
    <w:rsid w:val="00D345A1"/>
    <w:rsid w:val="00D36244"/>
    <w:rsid w:val="00D433E3"/>
    <w:rsid w:val="00D44822"/>
    <w:rsid w:val="00D5227B"/>
    <w:rsid w:val="00D6137A"/>
    <w:rsid w:val="00D656EB"/>
    <w:rsid w:val="00D75C44"/>
    <w:rsid w:val="00D86524"/>
    <w:rsid w:val="00DA5A1E"/>
    <w:rsid w:val="00DB2B2E"/>
    <w:rsid w:val="00DB33EC"/>
    <w:rsid w:val="00DB598A"/>
    <w:rsid w:val="00DF1BA6"/>
    <w:rsid w:val="00DF3E99"/>
    <w:rsid w:val="00DF68CA"/>
    <w:rsid w:val="00E16550"/>
    <w:rsid w:val="00E24626"/>
    <w:rsid w:val="00E44FE9"/>
    <w:rsid w:val="00E465A9"/>
    <w:rsid w:val="00E504D6"/>
    <w:rsid w:val="00E50552"/>
    <w:rsid w:val="00E53760"/>
    <w:rsid w:val="00E700FC"/>
    <w:rsid w:val="00E826E7"/>
    <w:rsid w:val="00E85735"/>
    <w:rsid w:val="00E87E54"/>
    <w:rsid w:val="00EA5135"/>
    <w:rsid w:val="00EA72E3"/>
    <w:rsid w:val="00EC0D34"/>
    <w:rsid w:val="00EC3253"/>
    <w:rsid w:val="00EC32D2"/>
    <w:rsid w:val="00ED0C6B"/>
    <w:rsid w:val="00ED4195"/>
    <w:rsid w:val="00EE2343"/>
    <w:rsid w:val="00EE53A3"/>
    <w:rsid w:val="00EF4AE1"/>
    <w:rsid w:val="00EF62FA"/>
    <w:rsid w:val="00F13498"/>
    <w:rsid w:val="00F242F5"/>
    <w:rsid w:val="00F349EA"/>
    <w:rsid w:val="00F452A5"/>
    <w:rsid w:val="00F62E12"/>
    <w:rsid w:val="00F653A9"/>
    <w:rsid w:val="00F66FDA"/>
    <w:rsid w:val="00F85155"/>
    <w:rsid w:val="00F851F3"/>
    <w:rsid w:val="00FA1A68"/>
    <w:rsid w:val="00FA3542"/>
    <w:rsid w:val="00FA7737"/>
    <w:rsid w:val="00FB082E"/>
    <w:rsid w:val="00FE197E"/>
    <w:rsid w:val="00FE1A62"/>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1BA6"/>
    <w:pPr>
      <w:ind w:left="720"/>
    </w:pPr>
  </w:style>
  <w:style w:type="character" w:styleId="CommentReference">
    <w:name w:val="annotation reference"/>
    <w:rsid w:val="0092771F"/>
    <w:rPr>
      <w:rFonts w:cs="Times New Roman"/>
      <w:sz w:val="16"/>
      <w:szCs w:val="16"/>
    </w:rPr>
  </w:style>
  <w:style w:type="paragraph" w:styleId="CommentText">
    <w:name w:val="annotation text"/>
    <w:basedOn w:val="Normal"/>
    <w:link w:val="CommentTextChar"/>
    <w:rsid w:val="0092771F"/>
    <w:rPr>
      <w:sz w:val="20"/>
      <w:szCs w:val="20"/>
    </w:rPr>
  </w:style>
  <w:style w:type="character" w:customStyle="1" w:styleId="CommentTextChar">
    <w:name w:val="Comment Text Char"/>
    <w:link w:val="CommentText"/>
    <w:locked/>
    <w:rsid w:val="0092771F"/>
    <w:rPr>
      <w:rFonts w:cs="Times New Roman"/>
    </w:rPr>
  </w:style>
  <w:style w:type="paragraph" w:styleId="CommentSubject">
    <w:name w:val="annotation subject"/>
    <w:basedOn w:val="CommentText"/>
    <w:next w:val="CommentText"/>
    <w:link w:val="CommentSubjectChar"/>
    <w:rsid w:val="0092771F"/>
    <w:rPr>
      <w:b/>
      <w:bCs/>
    </w:rPr>
  </w:style>
  <w:style w:type="character" w:customStyle="1" w:styleId="CommentSubjectChar">
    <w:name w:val="Comment Subject Char"/>
    <w:link w:val="CommentSubject"/>
    <w:locked/>
    <w:rsid w:val="0092771F"/>
    <w:rPr>
      <w:rFonts w:cs="Times New Roman"/>
      <w:b/>
      <w:bCs/>
    </w:rPr>
  </w:style>
  <w:style w:type="paragraph" w:styleId="BalloonText">
    <w:name w:val="Balloon Text"/>
    <w:basedOn w:val="Normal"/>
    <w:link w:val="BalloonTextChar"/>
    <w:rsid w:val="0092771F"/>
    <w:rPr>
      <w:rFonts w:ascii="Tahoma" w:hAnsi="Tahoma" w:cs="Tahoma"/>
      <w:sz w:val="16"/>
      <w:szCs w:val="16"/>
    </w:rPr>
  </w:style>
  <w:style w:type="character" w:customStyle="1" w:styleId="BalloonTextChar">
    <w:name w:val="Balloon Text Char"/>
    <w:link w:val="BalloonText"/>
    <w:locked/>
    <w:rsid w:val="0092771F"/>
    <w:rPr>
      <w:rFonts w:ascii="Tahoma" w:hAnsi="Tahoma" w:cs="Tahoma"/>
      <w:sz w:val="16"/>
      <w:szCs w:val="16"/>
    </w:rPr>
  </w:style>
  <w:style w:type="paragraph" w:styleId="FootnoteText">
    <w:name w:val="footnote text"/>
    <w:basedOn w:val="Normal"/>
    <w:link w:val="FootnoteTextChar"/>
    <w:rsid w:val="009B5C1C"/>
    <w:rPr>
      <w:sz w:val="20"/>
      <w:szCs w:val="20"/>
    </w:rPr>
  </w:style>
  <w:style w:type="character" w:customStyle="1" w:styleId="FootnoteTextChar">
    <w:name w:val="Footnote Text Char"/>
    <w:link w:val="FootnoteText"/>
    <w:locked/>
    <w:rsid w:val="009B5C1C"/>
    <w:rPr>
      <w:rFonts w:cs="Times New Roman"/>
    </w:rPr>
  </w:style>
  <w:style w:type="character" w:styleId="FootnoteReference">
    <w:name w:val="footnote reference"/>
    <w:rsid w:val="009B5C1C"/>
    <w:rPr>
      <w:rFonts w:cs="Times New Roman"/>
      <w:vertAlign w:val="superscript"/>
    </w:rPr>
  </w:style>
  <w:style w:type="paragraph" w:styleId="Header">
    <w:name w:val="header"/>
    <w:basedOn w:val="Normal"/>
    <w:link w:val="HeaderChar"/>
    <w:rsid w:val="006E36F9"/>
    <w:pPr>
      <w:tabs>
        <w:tab w:val="center" w:pos="4680"/>
        <w:tab w:val="right" w:pos="9360"/>
      </w:tabs>
    </w:pPr>
  </w:style>
  <w:style w:type="character" w:customStyle="1" w:styleId="HeaderChar">
    <w:name w:val="Header Char"/>
    <w:link w:val="Header"/>
    <w:rsid w:val="006E36F9"/>
    <w:rPr>
      <w:sz w:val="24"/>
      <w:szCs w:val="24"/>
    </w:rPr>
  </w:style>
  <w:style w:type="paragraph" w:styleId="Footer">
    <w:name w:val="footer"/>
    <w:basedOn w:val="Normal"/>
    <w:link w:val="FooterChar"/>
    <w:uiPriority w:val="99"/>
    <w:rsid w:val="006E36F9"/>
    <w:pPr>
      <w:tabs>
        <w:tab w:val="center" w:pos="4680"/>
        <w:tab w:val="right" w:pos="9360"/>
      </w:tabs>
    </w:pPr>
  </w:style>
  <w:style w:type="character" w:customStyle="1" w:styleId="FooterChar">
    <w:name w:val="Footer Char"/>
    <w:link w:val="Footer"/>
    <w:uiPriority w:val="99"/>
    <w:rsid w:val="006E36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1BA6"/>
    <w:pPr>
      <w:ind w:left="720"/>
    </w:pPr>
  </w:style>
  <w:style w:type="character" w:styleId="CommentReference">
    <w:name w:val="annotation reference"/>
    <w:rsid w:val="0092771F"/>
    <w:rPr>
      <w:rFonts w:cs="Times New Roman"/>
      <w:sz w:val="16"/>
      <w:szCs w:val="16"/>
    </w:rPr>
  </w:style>
  <w:style w:type="paragraph" w:styleId="CommentText">
    <w:name w:val="annotation text"/>
    <w:basedOn w:val="Normal"/>
    <w:link w:val="CommentTextChar"/>
    <w:rsid w:val="0092771F"/>
    <w:rPr>
      <w:sz w:val="20"/>
      <w:szCs w:val="20"/>
    </w:rPr>
  </w:style>
  <w:style w:type="character" w:customStyle="1" w:styleId="CommentTextChar">
    <w:name w:val="Comment Text Char"/>
    <w:link w:val="CommentText"/>
    <w:locked/>
    <w:rsid w:val="0092771F"/>
    <w:rPr>
      <w:rFonts w:cs="Times New Roman"/>
    </w:rPr>
  </w:style>
  <w:style w:type="paragraph" w:styleId="CommentSubject">
    <w:name w:val="annotation subject"/>
    <w:basedOn w:val="CommentText"/>
    <w:next w:val="CommentText"/>
    <w:link w:val="CommentSubjectChar"/>
    <w:rsid w:val="0092771F"/>
    <w:rPr>
      <w:b/>
      <w:bCs/>
    </w:rPr>
  </w:style>
  <w:style w:type="character" w:customStyle="1" w:styleId="CommentSubjectChar">
    <w:name w:val="Comment Subject Char"/>
    <w:link w:val="CommentSubject"/>
    <w:locked/>
    <w:rsid w:val="0092771F"/>
    <w:rPr>
      <w:rFonts w:cs="Times New Roman"/>
      <w:b/>
      <w:bCs/>
    </w:rPr>
  </w:style>
  <w:style w:type="paragraph" w:styleId="BalloonText">
    <w:name w:val="Balloon Text"/>
    <w:basedOn w:val="Normal"/>
    <w:link w:val="BalloonTextChar"/>
    <w:rsid w:val="0092771F"/>
    <w:rPr>
      <w:rFonts w:ascii="Tahoma" w:hAnsi="Tahoma" w:cs="Tahoma"/>
      <w:sz w:val="16"/>
      <w:szCs w:val="16"/>
    </w:rPr>
  </w:style>
  <w:style w:type="character" w:customStyle="1" w:styleId="BalloonTextChar">
    <w:name w:val="Balloon Text Char"/>
    <w:link w:val="BalloonText"/>
    <w:locked/>
    <w:rsid w:val="0092771F"/>
    <w:rPr>
      <w:rFonts w:ascii="Tahoma" w:hAnsi="Tahoma" w:cs="Tahoma"/>
      <w:sz w:val="16"/>
      <w:szCs w:val="16"/>
    </w:rPr>
  </w:style>
  <w:style w:type="paragraph" w:styleId="FootnoteText">
    <w:name w:val="footnote text"/>
    <w:basedOn w:val="Normal"/>
    <w:link w:val="FootnoteTextChar"/>
    <w:rsid w:val="009B5C1C"/>
    <w:rPr>
      <w:sz w:val="20"/>
      <w:szCs w:val="20"/>
    </w:rPr>
  </w:style>
  <w:style w:type="character" w:customStyle="1" w:styleId="FootnoteTextChar">
    <w:name w:val="Footnote Text Char"/>
    <w:link w:val="FootnoteText"/>
    <w:locked/>
    <w:rsid w:val="009B5C1C"/>
    <w:rPr>
      <w:rFonts w:cs="Times New Roman"/>
    </w:rPr>
  </w:style>
  <w:style w:type="character" w:styleId="FootnoteReference">
    <w:name w:val="footnote reference"/>
    <w:rsid w:val="009B5C1C"/>
    <w:rPr>
      <w:rFonts w:cs="Times New Roman"/>
      <w:vertAlign w:val="superscript"/>
    </w:rPr>
  </w:style>
  <w:style w:type="paragraph" w:styleId="Header">
    <w:name w:val="header"/>
    <w:basedOn w:val="Normal"/>
    <w:link w:val="HeaderChar"/>
    <w:rsid w:val="006E36F9"/>
    <w:pPr>
      <w:tabs>
        <w:tab w:val="center" w:pos="4680"/>
        <w:tab w:val="right" w:pos="9360"/>
      </w:tabs>
    </w:pPr>
  </w:style>
  <w:style w:type="character" w:customStyle="1" w:styleId="HeaderChar">
    <w:name w:val="Header Char"/>
    <w:link w:val="Header"/>
    <w:rsid w:val="006E36F9"/>
    <w:rPr>
      <w:sz w:val="24"/>
      <w:szCs w:val="24"/>
    </w:rPr>
  </w:style>
  <w:style w:type="paragraph" w:styleId="Footer">
    <w:name w:val="footer"/>
    <w:basedOn w:val="Normal"/>
    <w:link w:val="FooterChar"/>
    <w:uiPriority w:val="99"/>
    <w:rsid w:val="006E36F9"/>
    <w:pPr>
      <w:tabs>
        <w:tab w:val="center" w:pos="4680"/>
        <w:tab w:val="right" w:pos="9360"/>
      </w:tabs>
    </w:pPr>
  </w:style>
  <w:style w:type="character" w:customStyle="1" w:styleId="FooterChar">
    <w:name w:val="Footer Char"/>
    <w:link w:val="Footer"/>
    <w:uiPriority w:val="99"/>
    <w:rsid w:val="006E36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E27D-0C74-48F2-99EF-C73C5D3A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2763</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16</vt:lpstr>
    </vt:vector>
  </TitlesOfParts>
  <Company>State of Maine, DAFS</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State of Maine</dc:creator>
  <cp:lastModifiedBy>Wismer, Don</cp:lastModifiedBy>
  <cp:revision>9</cp:revision>
  <cp:lastPrinted>2018-01-02T14:02:00Z</cp:lastPrinted>
  <dcterms:created xsi:type="dcterms:W3CDTF">2018-01-25T15:22:00Z</dcterms:created>
  <dcterms:modified xsi:type="dcterms:W3CDTF">2018-01-29T20:55:00Z</dcterms:modified>
</cp:coreProperties>
</file>