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3C8A" w:rsidRDefault="00EB3C8A">
      <w:pPr>
        <w:pStyle w:val="Body"/>
        <w:ind w:left="720" w:hanging="720"/>
        <w:jc w:val="both"/>
        <w:rPr>
          <w:sz w:val="24"/>
          <w:szCs w:val="24"/>
        </w:rPr>
      </w:pPr>
      <w:bookmarkStart w:id="0" w:name="_GoBack"/>
      <w:bookmarkEnd w:id="0"/>
    </w:p>
    <w:p w:rsidR="00EB3C8A" w:rsidRDefault="00EB3C8A">
      <w:pPr>
        <w:pStyle w:val="Body"/>
        <w:ind w:left="720" w:hanging="720"/>
        <w:jc w:val="both"/>
        <w:rPr>
          <w:sz w:val="24"/>
          <w:szCs w:val="24"/>
        </w:rPr>
      </w:pPr>
    </w:p>
    <w:p w:rsidR="00EB3C8A" w:rsidRDefault="00EB3C8A">
      <w:pPr>
        <w:pStyle w:val="Body"/>
        <w:ind w:left="720" w:hanging="720"/>
        <w:jc w:val="both"/>
        <w:rPr>
          <w:sz w:val="24"/>
          <w:szCs w:val="24"/>
        </w:rPr>
      </w:pPr>
    </w:p>
    <w:p w:rsidR="00EB3C8A" w:rsidRDefault="00401751">
      <w:pPr>
        <w:pStyle w:val="Body"/>
        <w:spacing w:before="72"/>
        <w:ind w:left="1957" w:right="1937"/>
        <w:jc w:val="center"/>
        <w:rPr>
          <w:sz w:val="19"/>
          <w:szCs w:val="19"/>
        </w:rPr>
      </w:pPr>
      <w:r>
        <w:rPr>
          <w:sz w:val="24"/>
          <w:szCs w:val="24"/>
        </w:rPr>
        <w:t>N</w:t>
      </w:r>
      <w:r>
        <w:rPr>
          <w:spacing w:val="2"/>
          <w:sz w:val="19"/>
          <w:szCs w:val="19"/>
        </w:rPr>
        <w:t>O</w:t>
      </w:r>
      <w:r>
        <w:rPr>
          <w:spacing w:val="-1"/>
          <w:sz w:val="19"/>
          <w:szCs w:val="19"/>
        </w:rPr>
        <w:t>T</w:t>
      </w:r>
      <w:r>
        <w:rPr>
          <w:spacing w:val="-2"/>
          <w:sz w:val="19"/>
          <w:szCs w:val="19"/>
        </w:rPr>
        <w:t>I</w:t>
      </w:r>
      <w:r>
        <w:rPr>
          <w:spacing w:val="1"/>
          <w:sz w:val="19"/>
          <w:szCs w:val="19"/>
        </w:rPr>
        <w:t>C</w:t>
      </w:r>
      <w:r>
        <w:rPr>
          <w:sz w:val="19"/>
          <w:szCs w:val="19"/>
        </w:rPr>
        <w:t>E</w:t>
      </w:r>
      <w:r>
        <w:rPr>
          <w:spacing w:val="-2"/>
          <w:sz w:val="19"/>
          <w:szCs w:val="19"/>
        </w:rPr>
        <w:t xml:space="preserve"> </w:t>
      </w:r>
      <w:r>
        <w:rPr>
          <w:spacing w:val="-1"/>
          <w:sz w:val="19"/>
          <w:szCs w:val="19"/>
        </w:rPr>
        <w:t>T</w:t>
      </w:r>
      <w:r>
        <w:rPr>
          <w:sz w:val="19"/>
          <w:szCs w:val="19"/>
        </w:rPr>
        <w:t>O</w:t>
      </w:r>
      <w:r>
        <w:rPr>
          <w:spacing w:val="-2"/>
          <w:sz w:val="19"/>
          <w:szCs w:val="19"/>
        </w:rPr>
        <w:t xml:space="preserve"> </w:t>
      </w:r>
      <w:r>
        <w:rPr>
          <w:spacing w:val="1"/>
          <w:sz w:val="24"/>
          <w:szCs w:val="24"/>
        </w:rPr>
        <w:t>C</w:t>
      </w:r>
      <w:r>
        <w:rPr>
          <w:sz w:val="19"/>
          <w:szCs w:val="19"/>
        </w:rPr>
        <w:t>O</w:t>
      </w:r>
      <w:r>
        <w:rPr>
          <w:spacing w:val="2"/>
          <w:sz w:val="19"/>
          <w:szCs w:val="19"/>
        </w:rPr>
        <w:t>N</w:t>
      </w:r>
      <w:r>
        <w:rPr>
          <w:spacing w:val="-2"/>
          <w:sz w:val="19"/>
          <w:szCs w:val="19"/>
        </w:rPr>
        <w:t>T</w:t>
      </w:r>
      <w:r>
        <w:rPr>
          <w:spacing w:val="1"/>
          <w:sz w:val="19"/>
          <w:szCs w:val="19"/>
        </w:rPr>
        <w:t>R</w:t>
      </w:r>
      <w:r>
        <w:rPr>
          <w:sz w:val="19"/>
          <w:szCs w:val="19"/>
        </w:rPr>
        <w:t>A</w:t>
      </w:r>
      <w:r>
        <w:rPr>
          <w:spacing w:val="2"/>
          <w:sz w:val="19"/>
          <w:szCs w:val="19"/>
        </w:rPr>
        <w:t>C</w:t>
      </w:r>
      <w:r>
        <w:rPr>
          <w:spacing w:val="-2"/>
          <w:sz w:val="19"/>
          <w:szCs w:val="19"/>
        </w:rPr>
        <w:t>T</w:t>
      </w:r>
      <w:r>
        <w:rPr>
          <w:sz w:val="19"/>
          <w:szCs w:val="19"/>
        </w:rPr>
        <w:t>O</w:t>
      </w:r>
      <w:r>
        <w:rPr>
          <w:spacing w:val="2"/>
          <w:sz w:val="19"/>
          <w:szCs w:val="19"/>
        </w:rPr>
        <w:t>R</w:t>
      </w:r>
      <w:r>
        <w:rPr>
          <w:sz w:val="19"/>
          <w:szCs w:val="19"/>
        </w:rPr>
        <w:t>S</w:t>
      </w:r>
      <w:r>
        <w:rPr>
          <w:spacing w:val="-13"/>
          <w:sz w:val="19"/>
          <w:szCs w:val="19"/>
        </w:rPr>
        <w:t xml:space="preserve"> </w:t>
      </w:r>
      <w:r>
        <w:rPr>
          <w:sz w:val="19"/>
          <w:szCs w:val="19"/>
        </w:rPr>
        <w:t>AND</w:t>
      </w:r>
      <w:r>
        <w:rPr>
          <w:spacing w:val="-2"/>
          <w:sz w:val="19"/>
          <w:szCs w:val="19"/>
        </w:rPr>
        <w:t xml:space="preserve"> </w:t>
      </w:r>
      <w:r>
        <w:rPr>
          <w:spacing w:val="1"/>
          <w:sz w:val="24"/>
          <w:szCs w:val="24"/>
        </w:rPr>
        <w:t>S</w:t>
      </w:r>
      <w:r>
        <w:rPr>
          <w:sz w:val="19"/>
          <w:szCs w:val="19"/>
        </w:rPr>
        <w:t>UB</w:t>
      </w:r>
      <w:r>
        <w:rPr>
          <w:spacing w:val="1"/>
          <w:sz w:val="19"/>
          <w:szCs w:val="19"/>
        </w:rPr>
        <w:t>C</w:t>
      </w:r>
      <w:r>
        <w:rPr>
          <w:sz w:val="19"/>
          <w:szCs w:val="19"/>
          <w:lang w:val="de-DE"/>
        </w:rPr>
        <w:t>ON</w:t>
      </w:r>
      <w:r>
        <w:rPr>
          <w:spacing w:val="-2"/>
          <w:sz w:val="19"/>
          <w:szCs w:val="19"/>
        </w:rPr>
        <w:t>T</w:t>
      </w:r>
      <w:r>
        <w:rPr>
          <w:spacing w:val="1"/>
          <w:sz w:val="19"/>
          <w:szCs w:val="19"/>
        </w:rPr>
        <w:t>R</w:t>
      </w:r>
      <w:r>
        <w:rPr>
          <w:sz w:val="19"/>
          <w:szCs w:val="19"/>
        </w:rPr>
        <w:t>A</w:t>
      </w:r>
      <w:r>
        <w:rPr>
          <w:spacing w:val="2"/>
          <w:sz w:val="19"/>
          <w:szCs w:val="19"/>
        </w:rPr>
        <w:t>C</w:t>
      </w:r>
      <w:r>
        <w:rPr>
          <w:spacing w:val="-1"/>
          <w:sz w:val="19"/>
          <w:szCs w:val="19"/>
        </w:rPr>
        <w:t>T</w:t>
      </w:r>
      <w:r>
        <w:rPr>
          <w:sz w:val="19"/>
          <w:szCs w:val="19"/>
        </w:rPr>
        <w:t>ORS</w:t>
      </w:r>
    </w:p>
    <w:p w:rsidR="00EB3C8A" w:rsidRDefault="00401751">
      <w:pPr>
        <w:pStyle w:val="Body"/>
        <w:spacing w:line="271" w:lineRule="exact"/>
        <w:ind w:left="3453" w:right="3434"/>
        <w:jc w:val="center"/>
        <w:rPr>
          <w:sz w:val="19"/>
          <w:szCs w:val="19"/>
        </w:rPr>
      </w:pPr>
      <w:r>
        <w:rPr>
          <w:spacing w:val="1"/>
          <w:position w:val="-2"/>
          <w:sz w:val="24"/>
          <w:szCs w:val="24"/>
        </w:rPr>
        <w:t>R</w:t>
      </w:r>
      <w:r>
        <w:rPr>
          <w:spacing w:val="-1"/>
          <w:position w:val="-2"/>
          <w:sz w:val="19"/>
          <w:szCs w:val="19"/>
        </w:rPr>
        <w:t>E</w:t>
      </w:r>
      <w:r>
        <w:rPr>
          <w:position w:val="-2"/>
          <w:sz w:val="19"/>
          <w:szCs w:val="19"/>
        </w:rPr>
        <w:t>QU</w:t>
      </w:r>
      <w:r>
        <w:rPr>
          <w:spacing w:val="-1"/>
          <w:position w:val="-2"/>
          <w:sz w:val="19"/>
          <w:szCs w:val="19"/>
        </w:rPr>
        <w:t>E</w:t>
      </w:r>
      <w:r>
        <w:rPr>
          <w:spacing w:val="2"/>
          <w:position w:val="-2"/>
          <w:sz w:val="19"/>
          <w:szCs w:val="19"/>
        </w:rPr>
        <w:t>S</w:t>
      </w:r>
      <w:r>
        <w:rPr>
          <w:position w:val="-2"/>
          <w:sz w:val="19"/>
          <w:szCs w:val="19"/>
        </w:rPr>
        <w:t>T</w:t>
      </w:r>
      <w:r>
        <w:rPr>
          <w:spacing w:val="-7"/>
          <w:position w:val="-2"/>
          <w:sz w:val="19"/>
          <w:szCs w:val="19"/>
        </w:rPr>
        <w:t xml:space="preserve"> </w:t>
      </w:r>
      <w:r>
        <w:rPr>
          <w:spacing w:val="-2"/>
          <w:position w:val="-2"/>
          <w:sz w:val="19"/>
          <w:szCs w:val="19"/>
        </w:rPr>
        <w:t>F</w:t>
      </w:r>
      <w:r>
        <w:rPr>
          <w:position w:val="-2"/>
          <w:sz w:val="19"/>
          <w:szCs w:val="19"/>
        </w:rPr>
        <w:t>OR</w:t>
      </w:r>
      <w:r>
        <w:rPr>
          <w:spacing w:val="-2"/>
          <w:position w:val="-2"/>
          <w:sz w:val="19"/>
          <w:szCs w:val="19"/>
        </w:rPr>
        <w:t xml:space="preserve"> </w:t>
      </w:r>
      <w:r>
        <w:rPr>
          <w:spacing w:val="1"/>
          <w:position w:val="-2"/>
          <w:sz w:val="24"/>
          <w:szCs w:val="24"/>
        </w:rPr>
        <w:t>B</w:t>
      </w:r>
      <w:r>
        <w:rPr>
          <w:spacing w:val="-1"/>
          <w:position w:val="-2"/>
          <w:sz w:val="19"/>
          <w:szCs w:val="19"/>
        </w:rPr>
        <w:t>I</w:t>
      </w:r>
      <w:r>
        <w:rPr>
          <w:position w:val="-2"/>
          <w:sz w:val="19"/>
          <w:szCs w:val="19"/>
        </w:rPr>
        <w:t>DS</w:t>
      </w:r>
    </w:p>
    <w:p w:rsidR="00EB3C8A" w:rsidRDefault="00EB3C8A">
      <w:pPr>
        <w:pStyle w:val="Body"/>
        <w:spacing w:line="200" w:lineRule="exact"/>
      </w:pPr>
    </w:p>
    <w:p w:rsidR="00EB3C8A" w:rsidRDefault="00EB3C8A">
      <w:pPr>
        <w:pStyle w:val="Body"/>
        <w:spacing w:before="1" w:line="260" w:lineRule="exact"/>
        <w:rPr>
          <w:sz w:val="26"/>
          <w:szCs w:val="26"/>
        </w:rPr>
      </w:pPr>
    </w:p>
    <w:p w:rsidR="00EB3C8A" w:rsidRDefault="00401751">
      <w:pPr>
        <w:pStyle w:val="Heading"/>
      </w:pPr>
      <w:r>
        <w:t xml:space="preserve">The Maine Department of Agriculture, Conservation and Forestry (MDACF) is conducting a competitive bid process for projects at the </w:t>
      </w:r>
      <w:r>
        <w:rPr>
          <w:rFonts w:ascii="Cambria" w:hAnsi="Cambria"/>
        </w:rPr>
        <w:t>Chandler Bay and St Croix River Boat Launch Facilities, in Jonesport and Robbinston, Maine.</w:t>
      </w:r>
      <w:r>
        <w:rPr>
          <w:rFonts w:ascii="Cambria" w:hAnsi="Cambria"/>
          <w:b/>
          <w:bCs/>
          <w:u w:val="single"/>
        </w:rPr>
        <w:t xml:space="preserve"> </w:t>
      </w:r>
      <w:r>
        <w:t xml:space="preserve"> Bids will be opened and read aloud in Room 400, Cross Building, Augusta, Maine at </w:t>
      </w:r>
      <w:r>
        <w:rPr>
          <w:b/>
          <w:bCs/>
          <w:lang w:val="pt-PT"/>
        </w:rPr>
        <w:t>2:00 p.m.</w:t>
      </w:r>
      <w:r>
        <w:t xml:space="preserve"> on </w:t>
      </w:r>
      <w:r>
        <w:rPr>
          <w:b/>
          <w:bCs/>
        </w:rPr>
        <w:t>May 1, 2019</w:t>
      </w:r>
      <w:r>
        <w:t xml:space="preserve">.  </w:t>
      </w:r>
    </w:p>
    <w:p w:rsidR="00EB3C8A" w:rsidRDefault="00EB3C8A">
      <w:pPr>
        <w:pStyle w:val="Body"/>
        <w:jc w:val="both"/>
        <w:rPr>
          <w:sz w:val="24"/>
          <w:szCs w:val="24"/>
        </w:rPr>
      </w:pPr>
    </w:p>
    <w:p w:rsidR="00EB3C8A" w:rsidRDefault="00401751">
      <w:pPr>
        <w:pStyle w:val="Body"/>
        <w:jc w:val="both"/>
        <w:rPr>
          <w:sz w:val="24"/>
          <w:szCs w:val="24"/>
        </w:rPr>
      </w:pPr>
      <w:r>
        <w:rPr>
          <w:sz w:val="24"/>
          <w:szCs w:val="24"/>
        </w:rPr>
        <w:t>The project involves work at two sites, the installation of three timber pile dolphins at the existing state boating facility in Jonesport, and four steel pipe piles at the existing state boating facility in Robbinston, including relocation of connection hardware on Owner furnished floats.  Bidders may submit bids on one or both sites.  The Owner reserves the right to split the contract awards between the sites or award both to one bidder.</w:t>
      </w:r>
    </w:p>
    <w:p w:rsidR="00EB3C8A" w:rsidRDefault="00EB3C8A">
      <w:pPr>
        <w:pStyle w:val="Body"/>
        <w:jc w:val="both"/>
        <w:rPr>
          <w:sz w:val="24"/>
          <w:szCs w:val="24"/>
        </w:rPr>
      </w:pPr>
    </w:p>
    <w:p w:rsidR="00401751" w:rsidRDefault="00401751">
      <w:pPr>
        <w:pStyle w:val="Body"/>
        <w:jc w:val="both"/>
        <w:rPr>
          <w:sz w:val="24"/>
          <w:szCs w:val="24"/>
        </w:rPr>
      </w:pPr>
      <w:r>
        <w:rPr>
          <w:sz w:val="24"/>
          <w:szCs w:val="24"/>
        </w:rPr>
        <w:t>The detailed Notice to Contractors is on the BREM State of Maine website:</w:t>
      </w:r>
    </w:p>
    <w:p w:rsidR="00EB3C8A" w:rsidRDefault="00401751">
      <w:pPr>
        <w:pStyle w:val="Body"/>
        <w:jc w:val="both"/>
        <w:rPr>
          <w:sz w:val="24"/>
          <w:szCs w:val="24"/>
        </w:rPr>
      </w:pPr>
      <w:r>
        <w:rPr>
          <w:sz w:val="24"/>
          <w:szCs w:val="24"/>
        </w:rPr>
        <w:t xml:space="preserve"> </w:t>
      </w:r>
      <w:hyperlink r:id="rId6" w:anchor="rfp" w:history="1">
        <w:r>
          <w:rPr>
            <w:rStyle w:val="Hyperlink0"/>
          </w:rPr>
          <w:t>https://www.maine.gov/dafs/brem/business-opportunities#rfp</w:t>
        </w:r>
      </w:hyperlink>
    </w:p>
    <w:p w:rsidR="00EB3C8A" w:rsidRDefault="00EB3C8A">
      <w:pPr>
        <w:pStyle w:val="Body"/>
        <w:jc w:val="both"/>
        <w:rPr>
          <w:sz w:val="24"/>
          <w:szCs w:val="24"/>
        </w:rPr>
      </w:pPr>
    </w:p>
    <w:p w:rsidR="00EB3C8A" w:rsidRDefault="00401751">
      <w:pPr>
        <w:pStyle w:val="Body"/>
        <w:jc w:val="both"/>
        <w:rPr>
          <w:sz w:val="24"/>
          <w:szCs w:val="24"/>
        </w:rPr>
      </w:pPr>
      <w:r>
        <w:rPr>
          <w:sz w:val="24"/>
          <w:szCs w:val="24"/>
        </w:rPr>
        <w:t>Bureau of Real Estate Management</w:t>
      </w:r>
    </w:p>
    <w:p w:rsidR="00EB3C8A" w:rsidRDefault="00401751">
      <w:pPr>
        <w:pStyle w:val="Body"/>
        <w:jc w:val="both"/>
        <w:rPr>
          <w:sz w:val="24"/>
          <w:szCs w:val="24"/>
        </w:rPr>
      </w:pPr>
      <w:r>
        <w:rPr>
          <w:sz w:val="24"/>
          <w:szCs w:val="24"/>
        </w:rPr>
        <w:t>77 State House Station</w:t>
      </w:r>
    </w:p>
    <w:p w:rsidR="00EB3C8A" w:rsidRDefault="00401751">
      <w:pPr>
        <w:pStyle w:val="Body"/>
        <w:jc w:val="both"/>
        <w:rPr>
          <w:sz w:val="24"/>
          <w:szCs w:val="24"/>
        </w:rPr>
      </w:pPr>
      <w:r>
        <w:rPr>
          <w:sz w:val="24"/>
          <w:szCs w:val="24"/>
        </w:rPr>
        <w:t>Augusta, Maine 04333-0077</w:t>
      </w:r>
    </w:p>
    <w:p w:rsidR="00EB3C8A" w:rsidRDefault="00401751">
      <w:pPr>
        <w:pStyle w:val="Body"/>
        <w:jc w:val="both"/>
        <w:rPr>
          <w:sz w:val="24"/>
          <w:szCs w:val="24"/>
        </w:rPr>
      </w:pPr>
      <w:r>
        <w:rPr>
          <w:sz w:val="24"/>
          <w:szCs w:val="24"/>
          <w:lang w:val="it-IT"/>
        </w:rPr>
        <w:t>Telephone: (207) 624-7314</w:t>
      </w:r>
    </w:p>
    <w:p w:rsidR="00EB3C8A" w:rsidRDefault="00EB3C8A">
      <w:pPr>
        <w:pStyle w:val="Body"/>
        <w:jc w:val="both"/>
        <w:rPr>
          <w:sz w:val="24"/>
          <w:szCs w:val="24"/>
        </w:rPr>
      </w:pPr>
    </w:p>
    <w:p w:rsidR="00EB3C8A" w:rsidRDefault="00EB3C8A">
      <w:pPr>
        <w:pStyle w:val="Body"/>
        <w:rPr>
          <w:sz w:val="24"/>
          <w:szCs w:val="24"/>
        </w:rPr>
      </w:pPr>
    </w:p>
    <w:p w:rsidR="00EB3C8A" w:rsidRDefault="00EB3C8A">
      <w:pPr>
        <w:pStyle w:val="Body"/>
        <w:ind w:left="720" w:hanging="720"/>
        <w:jc w:val="both"/>
        <w:rPr>
          <w:sz w:val="24"/>
          <w:szCs w:val="24"/>
        </w:rPr>
      </w:pPr>
    </w:p>
    <w:p w:rsidR="00EB3C8A" w:rsidRDefault="00EB3C8A">
      <w:pPr>
        <w:pStyle w:val="Body"/>
        <w:ind w:firstLine="720"/>
        <w:jc w:val="both"/>
      </w:pPr>
    </w:p>
    <w:sectPr w:rsidR="00EB3C8A">
      <w:headerReference w:type="default" r:id="rId7"/>
      <w:footerReference w:type="default" r:id="rId8"/>
      <w:pgSz w:w="12240" w:h="15840"/>
      <w:pgMar w:top="720" w:right="1440" w:bottom="360" w:left="1440" w:header="576"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27D5" w:rsidRDefault="00401751">
      <w:r>
        <w:separator/>
      </w:r>
    </w:p>
  </w:endnote>
  <w:endnote w:type="continuationSeparator" w:id="0">
    <w:p w:rsidR="00A327D5" w:rsidRDefault="00401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3C8A" w:rsidRDefault="00EB3C8A">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27D5" w:rsidRDefault="00401751">
      <w:r>
        <w:separator/>
      </w:r>
    </w:p>
  </w:footnote>
  <w:footnote w:type="continuationSeparator" w:id="0">
    <w:p w:rsidR="00A327D5" w:rsidRDefault="004017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3C8A" w:rsidRDefault="00EB3C8A">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C8A"/>
    <w:rsid w:val="00401751"/>
    <w:rsid w:val="00A327D5"/>
    <w:rsid w:val="00EB3C8A"/>
    <w:rsid w:val="00FE1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1CFAD7-D2DD-4F0F-AB14-5D0391609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cs="Arial Unicode MS"/>
      <w:color w:val="000000"/>
      <w:u w:color="000000"/>
    </w:rPr>
  </w:style>
  <w:style w:type="paragraph" w:customStyle="1" w:styleId="Heading">
    <w:name w:val="Heading"/>
    <w:next w:val="Body"/>
    <w:pPr>
      <w:keepNext/>
      <w:tabs>
        <w:tab w:val="right" w:pos="9360"/>
      </w:tabs>
      <w:outlineLvl w:val="0"/>
    </w:pPr>
    <w:rPr>
      <w:rFonts w:cs="Arial Unicode MS"/>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color w:val="0000FF"/>
      <w:sz w:val="24"/>
      <w:szCs w:val="24"/>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aine.gov/dafs/brem/business-opportunitie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174</Words>
  <Characters>996</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Seiders, Heather</dc:creator>
  <cp:lastModifiedBy>Alexander, Marsha</cp:lastModifiedBy>
  <cp:revision>2</cp:revision>
  <dcterms:created xsi:type="dcterms:W3CDTF">2019-04-08T16:53:00Z</dcterms:created>
  <dcterms:modified xsi:type="dcterms:W3CDTF">2019-04-08T16:53:00Z</dcterms:modified>
</cp:coreProperties>
</file>