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304339BD" w:rsidR="00ED0523" w:rsidRPr="00D305EB" w:rsidRDefault="00ED0523" w:rsidP="00ED0523">
      <w:pPr>
        <w:pStyle w:val="DefaultText"/>
        <w:widowControl/>
        <w:jc w:val="center"/>
        <w:rPr>
          <w:rStyle w:val="InitialStyle"/>
          <w:rFonts w:ascii="Arial" w:hAnsi="Arial" w:cs="Arial"/>
          <w:b/>
          <w:bCs/>
          <w:sz w:val="32"/>
          <w:szCs w:val="32"/>
        </w:rPr>
      </w:pPr>
      <w:r w:rsidRPr="00D305EB">
        <w:rPr>
          <w:rStyle w:val="InitialStyle"/>
          <w:rFonts w:ascii="Arial" w:hAnsi="Arial" w:cs="Arial"/>
          <w:b/>
          <w:bCs/>
          <w:sz w:val="32"/>
          <w:szCs w:val="32"/>
        </w:rPr>
        <w:t xml:space="preserve">Department of </w:t>
      </w:r>
      <w:r w:rsidR="00531BB9" w:rsidRPr="00D305EB">
        <w:rPr>
          <w:rStyle w:val="InitialStyle"/>
          <w:rFonts w:ascii="Arial" w:hAnsi="Arial" w:cs="Arial"/>
          <w:b/>
          <w:bCs/>
          <w:sz w:val="32"/>
          <w:szCs w:val="32"/>
        </w:rPr>
        <w:t>Education</w:t>
      </w:r>
    </w:p>
    <w:p w14:paraId="304D649B" w14:textId="2FD36456" w:rsidR="00D4262A" w:rsidRPr="00D305EB" w:rsidRDefault="00D846A7" w:rsidP="00ED0523">
      <w:pPr>
        <w:pStyle w:val="DefaultText"/>
        <w:widowControl/>
        <w:jc w:val="center"/>
        <w:rPr>
          <w:rStyle w:val="InitialStyle"/>
          <w:rFonts w:ascii="Arial" w:hAnsi="Arial" w:cs="Arial"/>
          <w:bCs/>
          <w:i/>
          <w:sz w:val="28"/>
          <w:szCs w:val="28"/>
        </w:rPr>
      </w:pPr>
      <w:r w:rsidRPr="00D305EB">
        <w:rPr>
          <w:rStyle w:val="InitialStyle"/>
          <w:rFonts w:ascii="Arial" w:hAnsi="Arial" w:cs="Arial"/>
          <w:bCs/>
          <w:i/>
          <w:sz w:val="28"/>
          <w:szCs w:val="28"/>
        </w:rPr>
        <w:t>Elementary and Secondary Education Act (ESEA), Title IV, Part B CFDA #84.287</w:t>
      </w: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45CE7C6F" w:rsidR="00ED0523" w:rsidRPr="00F438B7" w:rsidRDefault="00ED0523" w:rsidP="00ED0523">
      <w:pPr>
        <w:pStyle w:val="DefaultText"/>
        <w:widowControl/>
        <w:jc w:val="center"/>
        <w:rPr>
          <w:rStyle w:val="InitialStyle"/>
          <w:rFonts w:ascii="Arial" w:hAnsi="Arial" w:cs="Arial"/>
          <w:bCs/>
          <w:color w:val="000000" w:themeColor="text1"/>
          <w:sz w:val="32"/>
          <w:szCs w:val="32"/>
          <w:u w:val="single"/>
        </w:rPr>
      </w:pPr>
      <w:r w:rsidRPr="00C97934">
        <w:rPr>
          <w:rStyle w:val="InitialStyle"/>
          <w:rFonts w:ascii="Arial" w:hAnsi="Arial" w:cs="Arial"/>
          <w:b/>
          <w:bCs/>
          <w:sz w:val="32"/>
          <w:szCs w:val="32"/>
        </w:rPr>
        <w:t xml:space="preserve">RFP# </w:t>
      </w:r>
      <w:r w:rsidR="00F438B7" w:rsidRPr="00F438B7">
        <w:rPr>
          <w:rStyle w:val="InitialStyle"/>
          <w:rFonts w:ascii="Arial" w:hAnsi="Arial" w:cs="Arial"/>
          <w:b/>
          <w:bCs/>
          <w:color w:val="000000" w:themeColor="text1"/>
          <w:sz w:val="32"/>
          <w:szCs w:val="32"/>
        </w:rPr>
        <w:t>202509128</w:t>
      </w:r>
    </w:p>
    <w:p w14:paraId="67C8E853" w14:textId="77777777" w:rsidR="00ED0523" w:rsidRPr="003D014A" w:rsidRDefault="00ED0523" w:rsidP="00ED0523">
      <w:pPr>
        <w:pStyle w:val="DefaultText"/>
        <w:widowControl/>
        <w:jc w:val="center"/>
        <w:rPr>
          <w:rStyle w:val="InitialStyle"/>
          <w:rFonts w:ascii="Arial" w:hAnsi="Arial" w:cs="Arial"/>
          <w:b/>
        </w:rPr>
      </w:pPr>
    </w:p>
    <w:p w14:paraId="218599F0" w14:textId="0E656D50" w:rsidR="00ED0523" w:rsidRPr="00F438B7" w:rsidRDefault="002B5DDE" w:rsidP="00ED0523">
      <w:pPr>
        <w:pStyle w:val="DefaultText"/>
        <w:widowControl/>
        <w:jc w:val="center"/>
        <w:rPr>
          <w:rStyle w:val="InitialStyle"/>
          <w:rFonts w:ascii="Arial" w:hAnsi="Arial" w:cs="Arial"/>
          <w:b/>
          <w:bCs/>
          <w:sz w:val="32"/>
          <w:szCs w:val="32"/>
          <w:u w:val="single"/>
        </w:rPr>
      </w:pPr>
      <w:r w:rsidRPr="00F438B7">
        <w:rPr>
          <w:rStyle w:val="InitialStyle"/>
          <w:rFonts w:ascii="Arial" w:hAnsi="Arial" w:cs="Arial"/>
          <w:b/>
          <w:bCs/>
          <w:sz w:val="32"/>
          <w:szCs w:val="32"/>
          <w:u w:val="single"/>
        </w:rPr>
        <w:t>21</w:t>
      </w:r>
      <w:r w:rsidRPr="00F438B7">
        <w:rPr>
          <w:rStyle w:val="InitialStyle"/>
          <w:rFonts w:ascii="Arial" w:hAnsi="Arial" w:cs="Arial"/>
          <w:b/>
          <w:bCs/>
          <w:sz w:val="32"/>
          <w:szCs w:val="32"/>
          <w:u w:val="single"/>
          <w:vertAlign w:val="superscript"/>
        </w:rPr>
        <w:t>st</w:t>
      </w:r>
      <w:r w:rsidRPr="00F438B7">
        <w:rPr>
          <w:rStyle w:val="InitialStyle"/>
          <w:rFonts w:ascii="Arial" w:hAnsi="Arial" w:cs="Arial"/>
          <w:b/>
          <w:bCs/>
          <w:sz w:val="32"/>
          <w:szCs w:val="32"/>
          <w:u w:val="single"/>
        </w:rPr>
        <w:t xml:space="preserve"> </w:t>
      </w:r>
      <w:r w:rsidR="00120757" w:rsidRPr="00F438B7">
        <w:rPr>
          <w:rStyle w:val="InitialStyle"/>
          <w:rFonts w:ascii="Arial" w:hAnsi="Arial" w:cs="Arial"/>
          <w:b/>
          <w:bCs/>
          <w:sz w:val="32"/>
          <w:szCs w:val="32"/>
          <w:u w:val="single"/>
        </w:rPr>
        <w:t>CCLC</w:t>
      </w:r>
      <w:r w:rsidRPr="00F438B7">
        <w:rPr>
          <w:rStyle w:val="InitialStyle"/>
          <w:rFonts w:ascii="Arial" w:hAnsi="Arial" w:cs="Arial"/>
          <w:b/>
          <w:bCs/>
          <w:sz w:val="32"/>
          <w:szCs w:val="32"/>
          <w:u w:val="single"/>
        </w:rPr>
        <w:t xml:space="preserve"> Program</w:t>
      </w:r>
      <w:r w:rsidR="00F126F6" w:rsidRPr="00F438B7">
        <w:rPr>
          <w:rStyle w:val="InitialStyle"/>
          <w:rFonts w:ascii="Arial" w:hAnsi="Arial" w:cs="Arial"/>
          <w:b/>
          <w:bCs/>
          <w:sz w:val="32"/>
          <w:szCs w:val="32"/>
          <w:u w:val="single"/>
        </w:rPr>
        <w:t xml:space="preserve"> Evaluation Services</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72" w:type="dxa"/>
          <w:left w:w="72" w:type="dxa"/>
          <w:bottom w:w="72" w:type="dxa"/>
          <w:right w:w="72" w:type="dxa"/>
        </w:tblCellMar>
        <w:tblLook w:val="04A0" w:firstRow="1" w:lastRow="0" w:firstColumn="1" w:lastColumn="0" w:noHBand="0" w:noVBand="1"/>
      </w:tblPr>
      <w:tblGrid>
        <w:gridCol w:w="2930"/>
        <w:gridCol w:w="1240"/>
        <w:gridCol w:w="6060"/>
      </w:tblGrid>
      <w:tr w:rsidR="0025219A" w:rsidRPr="00C97934" w14:paraId="01B68CFC" w14:textId="77777777" w:rsidTr="00C8222F">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04D85241" w:rsidR="0025219A" w:rsidRPr="00D305EB" w:rsidRDefault="002B5DDE" w:rsidP="00ED0523">
            <w:pPr>
              <w:widowControl/>
              <w:autoSpaceDE/>
              <w:rPr>
                <w:rFonts w:ascii="Arial" w:eastAsia="Calibri" w:hAnsi="Arial" w:cs="Arial"/>
                <w:sz w:val="24"/>
                <w:szCs w:val="24"/>
              </w:rPr>
            </w:pPr>
            <w:r w:rsidRPr="00D305EB">
              <w:rPr>
                <w:rFonts w:ascii="Arial" w:eastAsia="Calibri" w:hAnsi="Arial" w:cs="Arial"/>
                <w:sz w:val="24"/>
                <w:szCs w:val="24"/>
              </w:rPr>
              <w:t>Travis Doughty</w:t>
            </w:r>
            <w:r w:rsidR="0025219A" w:rsidRPr="00D305EB">
              <w:rPr>
                <w:rFonts w:ascii="Arial" w:eastAsia="Calibri" w:hAnsi="Arial" w:cs="Arial"/>
                <w:sz w:val="24"/>
                <w:szCs w:val="24"/>
              </w:rPr>
              <w:t xml:space="preserve"> </w:t>
            </w:r>
          </w:p>
          <w:p w14:paraId="300D1A4B" w14:textId="6E8F7715" w:rsidR="0025219A" w:rsidRPr="00D305EB" w:rsidRDefault="0025219A" w:rsidP="00ED0523">
            <w:pPr>
              <w:widowControl/>
              <w:autoSpaceDE/>
              <w:rPr>
                <w:rFonts w:ascii="Arial" w:eastAsia="Calibri" w:hAnsi="Arial" w:cs="Arial"/>
                <w:sz w:val="24"/>
                <w:szCs w:val="24"/>
              </w:rPr>
            </w:pPr>
          </w:p>
        </w:tc>
      </w:tr>
      <w:tr w:rsidR="0025219A" w:rsidRPr="00C97934" w14:paraId="150C20FA" w14:textId="77777777" w:rsidTr="00C8222F">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57B9A25F" w:rsidR="0025219A" w:rsidRPr="00D305EB" w:rsidRDefault="002B5DDE" w:rsidP="00ED0523">
            <w:pPr>
              <w:widowControl/>
              <w:autoSpaceDE/>
              <w:rPr>
                <w:rFonts w:ascii="Arial" w:eastAsia="Calibri" w:hAnsi="Arial" w:cs="Arial"/>
                <w:i/>
                <w:sz w:val="24"/>
                <w:szCs w:val="24"/>
              </w:rPr>
            </w:pPr>
            <w:r w:rsidRPr="00D305EB">
              <w:rPr>
                <w:rFonts w:ascii="Arial" w:eastAsia="Calibri" w:hAnsi="Arial" w:cs="Arial"/>
                <w:sz w:val="24"/>
                <w:szCs w:val="24"/>
              </w:rPr>
              <w:t>State Coordinator, Title IV Programs</w:t>
            </w:r>
          </w:p>
        </w:tc>
      </w:tr>
      <w:tr w:rsidR="0025219A" w:rsidRPr="00C97934" w14:paraId="6C0E1589" w14:textId="77777777" w:rsidTr="00C8222F">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0436F0F9" w:rsidR="0025219A" w:rsidRPr="0025219A" w:rsidRDefault="002B5DDE" w:rsidP="00ED0523">
            <w:pPr>
              <w:widowControl/>
              <w:autoSpaceDE/>
              <w:rPr>
                <w:rFonts w:ascii="Arial" w:eastAsia="Calibri" w:hAnsi="Arial" w:cs="Arial"/>
                <w:i/>
                <w:sz w:val="24"/>
                <w:szCs w:val="24"/>
              </w:rPr>
            </w:pPr>
            <w:hyperlink r:id="rId12" w:history="1">
              <w:r w:rsidRPr="006124CD">
                <w:rPr>
                  <w:rStyle w:val="Hyperlink"/>
                  <w:rFonts w:ascii="Arial" w:eastAsia="Calibri" w:hAnsi="Arial" w:cs="Arial"/>
                  <w:sz w:val="24"/>
                  <w:szCs w:val="24"/>
                </w:rPr>
                <w:t>travis.w.doughty@maine.gov</w:t>
              </w:r>
            </w:hyperlink>
            <w:r>
              <w:rPr>
                <w:rFonts w:ascii="Arial" w:eastAsia="Calibri" w:hAnsi="Arial" w:cs="Arial"/>
                <w:color w:val="FF0000"/>
                <w:sz w:val="24"/>
                <w:szCs w:val="24"/>
              </w:rPr>
              <w:t xml:space="preserve">  </w:t>
            </w:r>
          </w:p>
        </w:tc>
      </w:tr>
      <w:tr w:rsidR="00E943D1" w:rsidRPr="00C97934" w14:paraId="3625B09B" w14:textId="77777777" w:rsidTr="00C8222F">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72" w:type="dxa"/>
          <w:left w:w="72" w:type="dxa"/>
          <w:bottom w:w="72" w:type="dxa"/>
          <w:right w:w="72" w:type="dxa"/>
        </w:tblCellMar>
        <w:tblLook w:val="04A0" w:firstRow="1" w:lastRow="0" w:firstColumn="1" w:lastColumn="0" w:noHBand="0" w:noVBand="1"/>
      </w:tblPr>
      <w:tblGrid>
        <w:gridCol w:w="3044"/>
        <w:gridCol w:w="7186"/>
      </w:tblGrid>
      <w:tr w:rsidR="00E943D1" w:rsidRPr="00C97934" w14:paraId="1DA87507" w14:textId="77777777" w:rsidTr="00C8222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35EE054D" w:rsidR="00E943D1" w:rsidRPr="00C97934" w:rsidRDefault="0019568B" w:rsidP="00AE73CF">
            <w:pPr>
              <w:widowControl/>
              <w:autoSpaceDE/>
              <w:rPr>
                <w:rFonts w:ascii="Arial" w:eastAsia="Calibri" w:hAnsi="Arial" w:cs="Arial"/>
                <w:sz w:val="24"/>
                <w:szCs w:val="24"/>
              </w:rPr>
            </w:pPr>
            <w:r w:rsidRPr="00E10341">
              <w:rPr>
                <w:rFonts w:ascii="Arial" w:eastAsia="Calibri" w:hAnsi="Arial" w:cs="Arial"/>
                <w:sz w:val="24"/>
                <w:szCs w:val="24"/>
              </w:rPr>
              <w:t>October 22</w:t>
            </w:r>
            <w:r w:rsidR="00BB06A3" w:rsidRPr="00E10341">
              <w:rPr>
                <w:rFonts w:ascii="Arial" w:eastAsia="Calibri" w:hAnsi="Arial" w:cs="Arial"/>
                <w:sz w:val="24"/>
                <w:szCs w:val="24"/>
              </w:rPr>
              <w:t>, 2025</w:t>
            </w:r>
            <w:r w:rsidR="00E943D1" w:rsidRPr="00E10341">
              <w:rPr>
                <w:rFonts w:ascii="Arial" w:eastAsia="Calibri" w:hAnsi="Arial" w:cs="Arial"/>
                <w:sz w:val="24"/>
                <w:szCs w:val="24"/>
              </w:rPr>
              <w:t>,</w:t>
            </w:r>
            <w:r w:rsidR="00E943D1" w:rsidRPr="00C97934">
              <w:rPr>
                <w:rFonts w:ascii="Arial" w:eastAsia="Calibri" w:hAnsi="Arial" w:cs="Arial"/>
                <w:sz w:val="24"/>
                <w:szCs w:val="24"/>
              </w:rPr>
              <w:t xml:space="preserve"> no later than 11:59 p.m., local time</w:t>
            </w:r>
          </w:p>
        </w:tc>
      </w:tr>
      <w:tr w:rsidR="00E943D1" w:rsidRPr="00C97934" w14:paraId="4DDD0F61" w14:textId="77777777" w:rsidTr="00C8222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72" w:type="dxa"/>
          <w:left w:w="72" w:type="dxa"/>
          <w:bottom w:w="72" w:type="dxa"/>
          <w:right w:w="72" w:type="dxa"/>
        </w:tblCellMar>
        <w:tblLook w:val="04A0" w:firstRow="1" w:lastRow="0" w:firstColumn="1" w:lastColumn="0" w:noHBand="0" w:noVBand="1"/>
      </w:tblPr>
      <w:tblGrid>
        <w:gridCol w:w="2955"/>
        <w:gridCol w:w="990"/>
        <w:gridCol w:w="6285"/>
      </w:tblGrid>
      <w:tr w:rsidR="00E943D1" w:rsidRPr="00C97934" w14:paraId="53CE7C1D" w14:textId="77777777" w:rsidTr="00C8222F">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08192F6C" w:rsidR="00E943D1" w:rsidRPr="00E943D1" w:rsidRDefault="002D4834" w:rsidP="00E943D1">
            <w:pPr>
              <w:widowControl/>
              <w:autoSpaceDE/>
              <w:rPr>
                <w:rFonts w:ascii="Arial" w:eastAsia="Calibri" w:hAnsi="Arial" w:cs="Arial"/>
                <w:sz w:val="24"/>
                <w:szCs w:val="24"/>
              </w:rPr>
            </w:pPr>
            <w:r w:rsidRPr="00E10341">
              <w:rPr>
                <w:rFonts w:ascii="Arial" w:eastAsia="Calibri" w:hAnsi="Arial" w:cs="Arial"/>
                <w:sz w:val="24"/>
                <w:szCs w:val="24"/>
              </w:rPr>
              <w:t>November</w:t>
            </w:r>
            <w:r w:rsidR="00F60CD4" w:rsidRPr="00E10341">
              <w:rPr>
                <w:rFonts w:ascii="Arial" w:eastAsia="Calibri" w:hAnsi="Arial" w:cs="Arial"/>
                <w:sz w:val="24"/>
                <w:szCs w:val="24"/>
              </w:rPr>
              <w:t xml:space="preserve"> 12, 2025</w:t>
            </w:r>
            <w:r w:rsidR="00E943D1" w:rsidRPr="00C97934">
              <w:rPr>
                <w:rFonts w:ascii="Arial" w:eastAsia="Calibri" w:hAnsi="Arial" w:cs="Arial"/>
                <w:sz w:val="24"/>
                <w:szCs w:val="24"/>
              </w:rPr>
              <w:t>, no later than 11:59 p.m., local time.</w:t>
            </w:r>
          </w:p>
        </w:tc>
      </w:tr>
      <w:tr w:rsidR="00E943D1" w:rsidRPr="00C97934" w14:paraId="40B79324" w14:textId="77777777" w:rsidTr="00C8222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00C8222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7216BEA1" w:rsidR="003652A0" w:rsidRPr="00C97934" w:rsidRDefault="00390F99"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6D9C20D8" w:rsidR="003652A0" w:rsidRPr="00C97934" w:rsidRDefault="00390F99"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19A4FBAD" w:rsidR="003652A0" w:rsidRPr="00C97934" w:rsidRDefault="00390F99"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C52BF2">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C52BF2">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5997AF2C" w:rsidR="003652A0" w:rsidRPr="00C97934" w:rsidRDefault="003652A0" w:rsidP="00C52BF2">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C52BF2">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086F3E29" w:rsidR="003652A0" w:rsidRPr="00C97934" w:rsidRDefault="00D81A9C"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58F366CC" w:rsidR="003652A0" w:rsidRPr="00C97934" w:rsidRDefault="00E93E55" w:rsidP="00933F50">
            <w:pPr>
              <w:jc w:val="center"/>
              <w:rPr>
                <w:rFonts w:ascii="Arial" w:hAnsi="Arial" w:cs="Arial"/>
                <w:b/>
                <w:sz w:val="24"/>
                <w:szCs w:val="24"/>
              </w:rPr>
            </w:pPr>
            <w:r>
              <w:rPr>
                <w:rFonts w:ascii="Arial" w:hAnsi="Arial" w:cs="Arial"/>
                <w:b/>
                <w:sz w:val="24"/>
                <w:szCs w:val="24"/>
              </w:rPr>
              <w:t>12</w:t>
            </w:r>
          </w:p>
        </w:tc>
      </w:tr>
      <w:tr w:rsidR="003652A0" w:rsidRPr="00C97934" w14:paraId="1B269148" w14:textId="77777777" w:rsidTr="003652A0">
        <w:tc>
          <w:tcPr>
            <w:tcW w:w="8370" w:type="dxa"/>
          </w:tcPr>
          <w:p w14:paraId="28B9EA2B" w14:textId="77777777" w:rsidR="003652A0" w:rsidRPr="00C97934" w:rsidRDefault="003652A0" w:rsidP="00C52BF2">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C52BF2">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2B2818AE" w:rsidR="003652A0" w:rsidRPr="00C97934" w:rsidRDefault="0027290D" w:rsidP="00C52BF2">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7F17E0A6" w:rsidR="003652A0" w:rsidRPr="00C97934" w:rsidRDefault="00D81A9C" w:rsidP="00933F50">
            <w:pPr>
              <w:jc w:val="center"/>
              <w:rPr>
                <w:rFonts w:ascii="Arial" w:hAnsi="Arial" w:cs="Arial"/>
                <w:b/>
                <w:sz w:val="24"/>
                <w:szCs w:val="24"/>
              </w:rPr>
            </w:pPr>
            <w:r>
              <w:rPr>
                <w:rFonts w:ascii="Arial" w:hAnsi="Arial" w:cs="Arial"/>
                <w:b/>
                <w:sz w:val="24"/>
                <w:szCs w:val="24"/>
              </w:rPr>
              <w:t>1</w:t>
            </w:r>
            <w:r w:rsidR="00EB737D">
              <w:rPr>
                <w:rFonts w:ascii="Arial" w:hAnsi="Arial" w:cs="Arial"/>
                <w:b/>
                <w:sz w:val="24"/>
                <w:szCs w:val="24"/>
              </w:rPr>
              <w:t>4</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209234F0" w:rsidR="003652A0" w:rsidRPr="00C97934" w:rsidRDefault="00EB737D" w:rsidP="00933F50">
            <w:pPr>
              <w:jc w:val="center"/>
              <w:rPr>
                <w:rFonts w:ascii="Arial" w:hAnsi="Arial" w:cs="Arial"/>
                <w:b/>
                <w:sz w:val="24"/>
                <w:szCs w:val="24"/>
              </w:rPr>
            </w:pPr>
            <w:r>
              <w:rPr>
                <w:rFonts w:ascii="Arial" w:hAnsi="Arial" w:cs="Arial"/>
                <w:b/>
                <w:sz w:val="24"/>
                <w:szCs w:val="24"/>
              </w:rPr>
              <w:t>17</w:t>
            </w:r>
          </w:p>
        </w:tc>
      </w:tr>
      <w:tr w:rsidR="003652A0" w:rsidRPr="00C97934" w14:paraId="329B1028" w14:textId="77777777" w:rsidTr="003652A0">
        <w:tc>
          <w:tcPr>
            <w:tcW w:w="8370" w:type="dxa"/>
          </w:tcPr>
          <w:p w14:paraId="329CDB6C" w14:textId="77777777" w:rsidR="003652A0" w:rsidRPr="00C97934" w:rsidRDefault="003652A0" w:rsidP="00C52BF2">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C52BF2">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C52BF2">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C52BF2">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05D1764A" w:rsidR="003652A0" w:rsidRPr="00C97934" w:rsidRDefault="00CC7E44" w:rsidP="00933F50">
            <w:pPr>
              <w:jc w:val="center"/>
              <w:rPr>
                <w:rFonts w:ascii="Arial" w:hAnsi="Arial" w:cs="Arial"/>
                <w:b/>
                <w:sz w:val="24"/>
                <w:szCs w:val="24"/>
              </w:rPr>
            </w:pPr>
            <w:r>
              <w:rPr>
                <w:rFonts w:ascii="Arial" w:hAnsi="Arial" w:cs="Arial"/>
                <w:b/>
                <w:sz w:val="24"/>
                <w:szCs w:val="24"/>
              </w:rPr>
              <w:t>20</w:t>
            </w:r>
          </w:p>
        </w:tc>
      </w:tr>
      <w:tr w:rsidR="003652A0" w:rsidRPr="00C97934" w14:paraId="5153674A" w14:textId="77777777" w:rsidTr="003652A0">
        <w:tc>
          <w:tcPr>
            <w:tcW w:w="8370" w:type="dxa"/>
          </w:tcPr>
          <w:p w14:paraId="2E683730" w14:textId="77777777" w:rsidR="003652A0" w:rsidRPr="00C97934" w:rsidRDefault="003652A0" w:rsidP="00C52BF2">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C52BF2">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3C9628D7" w:rsidR="003652A0" w:rsidRPr="00C97934" w:rsidRDefault="00CC7E44" w:rsidP="00933F50">
            <w:pPr>
              <w:jc w:val="center"/>
              <w:rPr>
                <w:rFonts w:ascii="Arial" w:hAnsi="Arial" w:cs="Arial"/>
                <w:b/>
                <w:sz w:val="24"/>
                <w:szCs w:val="24"/>
              </w:rPr>
            </w:pPr>
            <w:r>
              <w:rPr>
                <w:rFonts w:ascii="Arial" w:hAnsi="Arial" w:cs="Arial"/>
                <w:b/>
                <w:sz w:val="24"/>
                <w:szCs w:val="24"/>
              </w:rPr>
              <w:t>21</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0D719E7F"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w:t>
            </w:r>
            <w:r w:rsidR="00C3271C">
              <w:rPr>
                <w:rFonts w:ascii="Arial" w:hAnsi="Arial" w:cs="Arial"/>
                <w:sz w:val="24"/>
                <w:szCs w:val="24"/>
              </w:rPr>
              <w:t>SUBCONTRACTOR DISCLOSURE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9076CA" w:rsidRPr="00C97934" w14:paraId="75C574A2" w14:textId="77777777" w:rsidTr="003652A0">
        <w:tc>
          <w:tcPr>
            <w:tcW w:w="8370" w:type="dxa"/>
          </w:tcPr>
          <w:p w14:paraId="27D3A822" w14:textId="1E752B05" w:rsidR="009076CA" w:rsidRPr="00C97934" w:rsidRDefault="009076CA" w:rsidP="009076CA">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sidR="00D10DFA">
              <w:rPr>
                <w:rFonts w:ascii="Arial" w:hAnsi="Arial" w:cs="Arial"/>
                <w:b/>
                <w:sz w:val="24"/>
                <w:szCs w:val="24"/>
              </w:rPr>
              <w:t>E</w:t>
            </w:r>
            <w:r w:rsidRPr="00C97934">
              <w:rPr>
                <w:rFonts w:ascii="Arial" w:hAnsi="Arial" w:cs="Arial"/>
                <w:sz w:val="24"/>
                <w:szCs w:val="24"/>
              </w:rPr>
              <w:t xml:space="preserve"> – </w:t>
            </w:r>
            <w:r w:rsidR="00C3271C">
              <w:rPr>
                <w:rFonts w:ascii="Arial" w:hAnsi="Arial" w:cs="Arial"/>
                <w:sz w:val="24"/>
                <w:szCs w:val="24"/>
              </w:rPr>
              <w:t>SCOPE OF SERVICES</w:t>
            </w:r>
          </w:p>
        </w:tc>
        <w:tc>
          <w:tcPr>
            <w:tcW w:w="1700" w:type="dxa"/>
          </w:tcPr>
          <w:p w14:paraId="7DE5D912" w14:textId="77777777" w:rsidR="009076CA" w:rsidRPr="00C97934" w:rsidRDefault="009076CA" w:rsidP="009076CA">
            <w:pPr>
              <w:jc w:val="center"/>
              <w:rPr>
                <w:rFonts w:ascii="Arial" w:hAnsi="Arial" w:cs="Arial"/>
                <w:b/>
                <w:sz w:val="24"/>
                <w:szCs w:val="24"/>
              </w:rPr>
            </w:pPr>
          </w:p>
        </w:tc>
      </w:tr>
      <w:tr w:rsidR="009076CA" w:rsidRPr="00C97934" w14:paraId="75AE4E79" w14:textId="77777777" w:rsidTr="003652A0">
        <w:tc>
          <w:tcPr>
            <w:tcW w:w="8370" w:type="dxa"/>
          </w:tcPr>
          <w:p w14:paraId="331856AD" w14:textId="67D5FBBF" w:rsidR="009076CA" w:rsidRPr="00C97934" w:rsidRDefault="009076CA" w:rsidP="009076CA">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sidR="00D10DFA">
              <w:rPr>
                <w:rFonts w:ascii="Arial" w:hAnsi="Arial" w:cs="Arial"/>
                <w:b/>
                <w:sz w:val="24"/>
                <w:szCs w:val="24"/>
              </w:rPr>
              <w:t>F</w:t>
            </w:r>
            <w:r w:rsidRPr="00C97934">
              <w:rPr>
                <w:rFonts w:ascii="Arial" w:hAnsi="Arial" w:cs="Arial"/>
                <w:sz w:val="24"/>
                <w:szCs w:val="24"/>
              </w:rPr>
              <w:t xml:space="preserve"> –</w:t>
            </w:r>
            <w:r w:rsidR="00C3271C">
              <w:rPr>
                <w:rFonts w:ascii="Arial" w:hAnsi="Arial" w:cs="Arial"/>
                <w:sz w:val="24"/>
                <w:szCs w:val="24"/>
              </w:rPr>
              <w:t xml:space="preserve"> </w:t>
            </w:r>
            <w:r w:rsidR="00095BE5">
              <w:rPr>
                <w:rFonts w:ascii="Arial" w:hAnsi="Arial" w:cs="Arial"/>
                <w:sz w:val="24"/>
                <w:szCs w:val="24"/>
              </w:rPr>
              <w:t>EVALUATION</w:t>
            </w:r>
            <w:r w:rsidR="00C3271C">
              <w:rPr>
                <w:rFonts w:ascii="Arial" w:hAnsi="Arial" w:cs="Arial"/>
                <w:sz w:val="24"/>
                <w:szCs w:val="24"/>
              </w:rPr>
              <w:t xml:space="preserve"> WORK PLAN</w:t>
            </w:r>
          </w:p>
        </w:tc>
        <w:tc>
          <w:tcPr>
            <w:tcW w:w="1700" w:type="dxa"/>
          </w:tcPr>
          <w:p w14:paraId="47C1ED02" w14:textId="77777777" w:rsidR="009076CA" w:rsidRPr="00C97934" w:rsidRDefault="009076CA" w:rsidP="009076CA">
            <w:pPr>
              <w:jc w:val="center"/>
              <w:rPr>
                <w:rFonts w:ascii="Arial" w:hAnsi="Arial" w:cs="Arial"/>
                <w:b/>
                <w:sz w:val="24"/>
                <w:szCs w:val="24"/>
              </w:rPr>
            </w:pPr>
          </w:p>
        </w:tc>
      </w:tr>
      <w:tr w:rsidR="009076CA" w:rsidRPr="00C97934" w14:paraId="0515F9A8" w14:textId="77777777" w:rsidTr="003652A0">
        <w:tc>
          <w:tcPr>
            <w:tcW w:w="8370" w:type="dxa"/>
          </w:tcPr>
          <w:p w14:paraId="0A60D663" w14:textId="1758A237" w:rsidR="00D10DFA" w:rsidRDefault="009076CA" w:rsidP="009076CA">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sidR="00D10DFA">
              <w:rPr>
                <w:rFonts w:ascii="Arial" w:hAnsi="Arial" w:cs="Arial"/>
                <w:b/>
                <w:sz w:val="24"/>
                <w:szCs w:val="24"/>
              </w:rPr>
              <w:t>G</w:t>
            </w:r>
            <w:r w:rsidRPr="00C97934">
              <w:rPr>
                <w:rFonts w:ascii="Arial" w:hAnsi="Arial" w:cs="Arial"/>
                <w:sz w:val="24"/>
                <w:szCs w:val="24"/>
              </w:rPr>
              <w:t xml:space="preserve"> – </w:t>
            </w:r>
            <w:r w:rsidR="00D10DFA">
              <w:rPr>
                <w:rFonts w:ascii="Arial" w:hAnsi="Arial" w:cs="Arial"/>
                <w:sz w:val="24"/>
                <w:szCs w:val="24"/>
              </w:rPr>
              <w:t>COST PROPOSAL</w:t>
            </w:r>
            <w:r w:rsidRPr="00C97934">
              <w:rPr>
                <w:rFonts w:ascii="Arial" w:hAnsi="Arial" w:cs="Arial"/>
                <w:sz w:val="24"/>
                <w:szCs w:val="24"/>
              </w:rPr>
              <w:t xml:space="preserve"> FORM</w:t>
            </w:r>
            <w:r w:rsidR="00D10DFA" w:rsidRPr="00C97934">
              <w:rPr>
                <w:rFonts w:ascii="Arial" w:hAnsi="Arial" w:cs="Arial"/>
                <w:sz w:val="24"/>
                <w:szCs w:val="24"/>
              </w:rPr>
              <w:t xml:space="preserve">     </w:t>
            </w:r>
          </w:p>
          <w:p w14:paraId="3B05759D" w14:textId="606F7106" w:rsidR="009076CA" w:rsidRPr="00C97934" w:rsidRDefault="00D10DFA" w:rsidP="009076CA">
            <w:pPr>
              <w:rPr>
                <w:rFonts w:ascii="Arial" w:hAnsi="Arial" w:cs="Arial"/>
                <w:sz w:val="24"/>
                <w:szCs w:val="24"/>
              </w:rPr>
            </w:pPr>
            <w:r>
              <w:rPr>
                <w:rFonts w:ascii="Arial" w:hAnsi="Arial" w:cs="Arial"/>
                <w:b/>
                <w:sz w:val="24"/>
                <w:szCs w:val="24"/>
              </w:rPr>
              <w:t xml:space="preserve">     </w:t>
            </w:r>
            <w:r w:rsidRPr="00C97934">
              <w:rPr>
                <w:rFonts w:ascii="Arial" w:hAnsi="Arial" w:cs="Arial"/>
                <w:b/>
                <w:sz w:val="24"/>
                <w:szCs w:val="24"/>
              </w:rPr>
              <w:t xml:space="preserve">APPENDIX </w:t>
            </w:r>
            <w:r w:rsidR="00B83C8E">
              <w:rPr>
                <w:rFonts w:ascii="Arial" w:hAnsi="Arial" w:cs="Arial"/>
                <w:b/>
                <w:sz w:val="24"/>
                <w:szCs w:val="24"/>
              </w:rPr>
              <w:t>H</w:t>
            </w:r>
            <w:r w:rsidRPr="00C97934">
              <w:rPr>
                <w:rFonts w:ascii="Arial" w:hAnsi="Arial" w:cs="Arial"/>
                <w:sz w:val="24"/>
                <w:szCs w:val="24"/>
              </w:rPr>
              <w:t xml:space="preserve"> – SUBMITTED QUESTIONS FORM</w:t>
            </w:r>
          </w:p>
        </w:tc>
        <w:tc>
          <w:tcPr>
            <w:tcW w:w="1700" w:type="dxa"/>
          </w:tcPr>
          <w:p w14:paraId="5B7DD309" w14:textId="77777777" w:rsidR="009076CA" w:rsidRPr="00C97934" w:rsidRDefault="009076CA" w:rsidP="009076CA">
            <w:pPr>
              <w:jc w:val="center"/>
              <w:rPr>
                <w:rFonts w:ascii="Arial" w:hAnsi="Arial" w:cs="Arial"/>
                <w:b/>
                <w:sz w:val="24"/>
                <w:szCs w:val="24"/>
              </w:rPr>
            </w:pPr>
          </w:p>
        </w:tc>
      </w:tr>
      <w:tr w:rsidR="009076CA" w:rsidRPr="00C97934" w14:paraId="03944384" w14:textId="77777777" w:rsidTr="003652A0">
        <w:tc>
          <w:tcPr>
            <w:tcW w:w="8370" w:type="dxa"/>
          </w:tcPr>
          <w:p w14:paraId="37175F66" w14:textId="77777777" w:rsidR="009076CA" w:rsidRPr="00C97934" w:rsidRDefault="009076CA" w:rsidP="009076CA">
            <w:pPr>
              <w:rPr>
                <w:rFonts w:ascii="Arial" w:hAnsi="Arial" w:cs="Arial"/>
                <w:sz w:val="24"/>
                <w:szCs w:val="24"/>
              </w:rPr>
            </w:pPr>
          </w:p>
        </w:tc>
        <w:tc>
          <w:tcPr>
            <w:tcW w:w="1700" w:type="dxa"/>
          </w:tcPr>
          <w:p w14:paraId="16B39CD5" w14:textId="77777777" w:rsidR="009076CA" w:rsidRPr="00C97934" w:rsidRDefault="009076CA" w:rsidP="009076CA">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75647540" w:rsidR="004B1E57"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 xml:space="preserve">Department </w:t>
      </w:r>
      <w:r w:rsidRPr="00D305EB">
        <w:rPr>
          <w:rStyle w:val="InitialStyle"/>
          <w:rFonts w:ascii="Arial" w:hAnsi="Arial" w:cs="Arial"/>
          <w:b/>
          <w:bCs/>
        </w:rPr>
        <w:t xml:space="preserve">of </w:t>
      </w:r>
      <w:r w:rsidR="008C246D" w:rsidRPr="00D305EB">
        <w:rPr>
          <w:rStyle w:val="InitialStyle"/>
          <w:rFonts w:ascii="Arial" w:hAnsi="Arial" w:cs="Arial"/>
          <w:b/>
          <w:bCs/>
        </w:rPr>
        <w:t>Education</w:t>
      </w:r>
    </w:p>
    <w:p w14:paraId="7BEC188C" w14:textId="798AA2DE" w:rsidR="004B1E57" w:rsidRPr="00C97934" w:rsidRDefault="005224C3" w:rsidP="001627BB">
      <w:pPr>
        <w:pStyle w:val="DefaultText"/>
        <w:widowControl/>
        <w:jc w:val="center"/>
        <w:rPr>
          <w:rStyle w:val="InitialStyle"/>
          <w:rFonts w:ascii="Arial" w:hAnsi="Arial" w:cs="Arial"/>
          <w:b/>
          <w:bCs/>
        </w:rPr>
      </w:pPr>
      <w:r w:rsidRPr="00331DE5">
        <w:rPr>
          <w:rStyle w:val="InitialStyle"/>
          <w:rFonts w:ascii="Arial" w:hAnsi="Arial" w:cs="Arial"/>
          <w:bCs/>
          <w:i/>
        </w:rPr>
        <w:t>Elementary and Secondary Education Act (ESEA), Title IV, Part B CFDA #84.287</w:t>
      </w:r>
      <w:r w:rsidR="00A77001">
        <w:rPr>
          <w:rStyle w:val="InitialStyle"/>
          <w:rFonts w:ascii="Arial" w:hAnsi="Arial" w:cs="Arial"/>
          <w:bCs/>
          <w:i/>
        </w:rPr>
        <w:br/>
      </w:r>
      <w:r w:rsidR="00956324" w:rsidRPr="00C97934">
        <w:rPr>
          <w:rStyle w:val="InitialStyle"/>
          <w:rFonts w:ascii="Arial" w:hAnsi="Arial" w:cs="Arial"/>
          <w:b/>
          <w:bCs/>
        </w:rPr>
        <w:t>RFP</w:t>
      </w:r>
      <w:r w:rsidR="004B1E57" w:rsidRPr="00C97934">
        <w:rPr>
          <w:rStyle w:val="InitialStyle"/>
          <w:rFonts w:ascii="Arial" w:hAnsi="Arial" w:cs="Arial"/>
          <w:b/>
          <w:bCs/>
        </w:rPr>
        <w:t xml:space="preserve"># </w:t>
      </w:r>
      <w:r w:rsidR="00F438B7" w:rsidRPr="00F438B7">
        <w:rPr>
          <w:rStyle w:val="InitialStyle"/>
          <w:rFonts w:ascii="Arial" w:hAnsi="Arial" w:cs="Arial"/>
          <w:b/>
          <w:bCs/>
          <w:color w:val="000000" w:themeColor="text1"/>
        </w:rPr>
        <w:t>202509128</w:t>
      </w:r>
    </w:p>
    <w:p w14:paraId="2B76A760" w14:textId="57C581CF" w:rsidR="004B1E57" w:rsidRPr="00F438B7" w:rsidRDefault="008C246D" w:rsidP="001627BB">
      <w:pPr>
        <w:pStyle w:val="DefaultText"/>
        <w:widowControl/>
        <w:jc w:val="center"/>
        <w:rPr>
          <w:rStyle w:val="InitialStyle"/>
          <w:rFonts w:ascii="Arial" w:hAnsi="Arial" w:cs="Arial"/>
          <w:b/>
          <w:bCs/>
          <w:u w:val="single"/>
        </w:rPr>
      </w:pPr>
      <w:r w:rsidRPr="00F438B7">
        <w:rPr>
          <w:rStyle w:val="InitialStyle"/>
          <w:rFonts w:ascii="Arial" w:hAnsi="Arial" w:cs="Arial"/>
          <w:b/>
          <w:bCs/>
          <w:u w:val="single"/>
        </w:rPr>
        <w:t>21</w:t>
      </w:r>
      <w:r w:rsidRPr="00F438B7">
        <w:rPr>
          <w:rStyle w:val="InitialStyle"/>
          <w:rFonts w:ascii="Arial" w:hAnsi="Arial" w:cs="Arial"/>
          <w:b/>
          <w:bCs/>
          <w:u w:val="single"/>
          <w:vertAlign w:val="superscript"/>
        </w:rPr>
        <w:t>st</w:t>
      </w:r>
      <w:r w:rsidRPr="00F438B7">
        <w:rPr>
          <w:rStyle w:val="InitialStyle"/>
          <w:rFonts w:ascii="Arial" w:hAnsi="Arial" w:cs="Arial"/>
          <w:b/>
          <w:bCs/>
          <w:u w:val="single"/>
        </w:rPr>
        <w:t xml:space="preserve"> CCLC Program Evaluation Services</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0B16CC94" w:rsidR="00CF7F9C"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w:t>
      </w:r>
      <w:r w:rsidR="00B76B69" w:rsidRPr="00D305EB">
        <w:rPr>
          <w:rStyle w:val="InitialStyle"/>
          <w:rFonts w:ascii="Arial" w:hAnsi="Arial" w:cs="Arial"/>
          <w:bCs/>
        </w:rPr>
        <w:t>proposals</w:t>
      </w:r>
      <w:r w:rsidR="00AE5602" w:rsidRPr="00D305EB">
        <w:rPr>
          <w:rStyle w:val="InitialStyle"/>
          <w:rFonts w:ascii="Arial" w:hAnsi="Arial" w:cs="Arial"/>
          <w:bCs/>
        </w:rPr>
        <w:t xml:space="preserve"> for </w:t>
      </w:r>
      <w:r w:rsidR="00434971" w:rsidRPr="00D305EB">
        <w:rPr>
          <w:rStyle w:val="InitialStyle"/>
          <w:rFonts w:ascii="Arial" w:hAnsi="Arial" w:cs="Arial"/>
          <w:bCs/>
        </w:rPr>
        <w:t xml:space="preserve">a combination of statewide and local evaluation services for </w:t>
      </w:r>
      <w:r w:rsidR="00EB2E7A" w:rsidRPr="00D305EB">
        <w:rPr>
          <w:rStyle w:val="InitialStyle"/>
          <w:rFonts w:ascii="Arial" w:hAnsi="Arial" w:cs="Arial"/>
          <w:bCs/>
        </w:rPr>
        <w:t>its 21</w:t>
      </w:r>
      <w:r w:rsidR="00EB2E7A" w:rsidRPr="00D305EB">
        <w:rPr>
          <w:rStyle w:val="InitialStyle"/>
          <w:rFonts w:ascii="Arial" w:hAnsi="Arial" w:cs="Arial"/>
          <w:bCs/>
          <w:vertAlign w:val="superscript"/>
        </w:rPr>
        <w:t>st</w:t>
      </w:r>
      <w:r w:rsidR="00EB2E7A" w:rsidRPr="00D305EB">
        <w:rPr>
          <w:rStyle w:val="InitialStyle"/>
          <w:rFonts w:ascii="Arial" w:hAnsi="Arial" w:cs="Arial"/>
          <w:bCs/>
        </w:rPr>
        <w:t xml:space="preserve"> Century Community Learning Centers program</w:t>
      </w:r>
      <w:r w:rsidR="00B76B69" w:rsidRPr="00D305EB">
        <w:rPr>
          <w:rStyle w:val="InitialStyle"/>
          <w:rFonts w:ascii="Arial" w:hAnsi="Arial" w:cs="Arial"/>
          <w:bCs/>
        </w:rPr>
        <w:t>.</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7160055A"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1A0115" w:rsidRPr="00E10341">
        <w:rPr>
          <w:rStyle w:val="InitialStyle"/>
          <w:rFonts w:ascii="Arial" w:hAnsi="Arial" w:cs="Arial"/>
          <w:bCs/>
        </w:rPr>
        <w:t>November</w:t>
      </w:r>
      <w:r w:rsidR="00EB2E7A" w:rsidRPr="00E10341">
        <w:rPr>
          <w:rStyle w:val="InitialStyle"/>
          <w:rFonts w:ascii="Arial" w:hAnsi="Arial" w:cs="Arial"/>
          <w:bCs/>
        </w:rPr>
        <w:t xml:space="preserve"> 12, 2025</w:t>
      </w:r>
      <w:r w:rsidRPr="00E10341">
        <w:rPr>
          <w:rStyle w:val="InitialStyle"/>
          <w:rFonts w:ascii="Arial" w:hAnsi="Arial" w:cs="Arial"/>
          <w:bCs/>
        </w:rPr>
        <w:t>.</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2497"/>
        <w:gridCol w:w="7645"/>
      </w:tblGrid>
      <w:tr w:rsidR="00B51518" w:rsidRPr="00C97934" w14:paraId="5CE67F99" w14:textId="77777777" w:rsidTr="00D305EB">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5D4EBE" w:rsidRPr="00C97934" w14:paraId="14D1CA64" w14:textId="77777777" w:rsidTr="00D305EB">
        <w:tc>
          <w:tcPr>
            <w:tcW w:w="2497" w:type="dxa"/>
            <w:vAlign w:val="center"/>
          </w:tcPr>
          <w:p w14:paraId="2D33B0A9" w14:textId="63F80813" w:rsidR="005D4EBE" w:rsidRPr="00C97934" w:rsidRDefault="005D4EBE" w:rsidP="00B51518">
            <w:pPr>
              <w:pStyle w:val="DefaultText"/>
              <w:widowControl/>
              <w:rPr>
                <w:rStyle w:val="InitialStyle"/>
                <w:rFonts w:ascii="Arial" w:hAnsi="Arial" w:cs="Arial"/>
                <w:b/>
                <w:bCs/>
              </w:rPr>
            </w:pPr>
            <w:r>
              <w:rPr>
                <w:rStyle w:val="InitialStyle"/>
                <w:rFonts w:ascii="Arial" w:hAnsi="Arial" w:cs="Arial"/>
                <w:b/>
                <w:bCs/>
              </w:rPr>
              <w:t>21</w:t>
            </w:r>
            <w:r w:rsidRPr="005D4EBE">
              <w:rPr>
                <w:rStyle w:val="InitialStyle"/>
                <w:rFonts w:ascii="Arial" w:hAnsi="Arial" w:cs="Arial"/>
                <w:b/>
                <w:bCs/>
                <w:vertAlign w:val="superscript"/>
              </w:rPr>
              <w:t>st</w:t>
            </w:r>
            <w:r>
              <w:rPr>
                <w:rStyle w:val="InitialStyle"/>
                <w:rFonts w:ascii="Arial" w:hAnsi="Arial" w:cs="Arial"/>
                <w:b/>
                <w:bCs/>
              </w:rPr>
              <w:t xml:space="preserve"> CCLC</w:t>
            </w:r>
          </w:p>
        </w:tc>
        <w:tc>
          <w:tcPr>
            <w:tcW w:w="7645" w:type="dxa"/>
            <w:vAlign w:val="center"/>
          </w:tcPr>
          <w:p w14:paraId="330D0050" w14:textId="1D6D6598" w:rsidR="005D4EBE" w:rsidRPr="00C97934" w:rsidRDefault="005D4EBE" w:rsidP="00B51518">
            <w:pPr>
              <w:pStyle w:val="DefaultText"/>
              <w:widowControl/>
              <w:rPr>
                <w:rStyle w:val="InitialStyle"/>
                <w:rFonts w:ascii="Arial" w:hAnsi="Arial" w:cs="Arial"/>
                <w:bCs/>
              </w:rPr>
            </w:pPr>
            <w:r>
              <w:rPr>
                <w:rStyle w:val="InitialStyle"/>
                <w:rFonts w:ascii="Arial" w:hAnsi="Arial" w:cs="Arial"/>
                <w:bCs/>
              </w:rPr>
              <w:t>21</w:t>
            </w:r>
            <w:r w:rsidRPr="005D4EBE">
              <w:rPr>
                <w:rStyle w:val="InitialStyle"/>
                <w:rFonts w:ascii="Arial" w:hAnsi="Arial" w:cs="Arial"/>
                <w:bCs/>
                <w:vertAlign w:val="superscript"/>
              </w:rPr>
              <w:t>st</w:t>
            </w:r>
            <w:r>
              <w:rPr>
                <w:rStyle w:val="InitialStyle"/>
                <w:rFonts w:ascii="Arial" w:hAnsi="Arial" w:cs="Arial"/>
                <w:bCs/>
              </w:rPr>
              <w:t xml:space="preserve"> Century Community Learning Center</w:t>
            </w:r>
            <w:r w:rsidR="002D1467">
              <w:rPr>
                <w:rStyle w:val="InitialStyle"/>
                <w:rFonts w:ascii="Arial" w:hAnsi="Arial" w:cs="Arial"/>
                <w:bCs/>
              </w:rPr>
              <w:t>s program</w:t>
            </w:r>
          </w:p>
        </w:tc>
      </w:tr>
      <w:tr w:rsidR="00B51518" w:rsidRPr="00C97934" w14:paraId="02F0E214" w14:textId="77777777" w:rsidTr="00D305EB">
        <w:tc>
          <w:tcPr>
            <w:tcW w:w="2497" w:type="dxa"/>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vAlign w:val="center"/>
          </w:tcPr>
          <w:p w14:paraId="27A1BD88" w14:textId="16241228" w:rsidR="00B51518" w:rsidRPr="00C97934" w:rsidRDefault="00B51518" w:rsidP="00B51518">
            <w:pPr>
              <w:pStyle w:val="DefaultText"/>
              <w:widowControl/>
              <w:rPr>
                <w:rStyle w:val="InitialStyle"/>
                <w:rFonts w:ascii="Arial" w:hAnsi="Arial" w:cs="Arial"/>
                <w:bCs/>
              </w:rPr>
            </w:pPr>
            <w:r w:rsidRPr="00C97934">
              <w:rPr>
                <w:rStyle w:val="InitialStyle"/>
                <w:rFonts w:ascii="Arial" w:hAnsi="Arial" w:cs="Arial"/>
                <w:bCs/>
              </w:rPr>
              <w:t xml:space="preserve">Department of </w:t>
            </w:r>
            <w:r w:rsidR="005D4EBE" w:rsidRPr="00D305EB">
              <w:rPr>
                <w:rStyle w:val="InitialStyle"/>
                <w:rFonts w:ascii="Arial" w:hAnsi="Arial" w:cs="Arial"/>
                <w:bCs/>
              </w:rPr>
              <w:t>Education</w:t>
            </w:r>
          </w:p>
        </w:tc>
      </w:tr>
      <w:tr w:rsidR="00C8222F" w:rsidRPr="00C97934" w14:paraId="0B3C90CE" w14:textId="77777777" w:rsidTr="00D305EB">
        <w:tc>
          <w:tcPr>
            <w:tcW w:w="2497" w:type="dxa"/>
            <w:vAlign w:val="center"/>
          </w:tcPr>
          <w:p w14:paraId="25BD6276" w14:textId="0604CAD1" w:rsidR="00C8222F" w:rsidRPr="00C8222F" w:rsidRDefault="00C8222F" w:rsidP="00B51518">
            <w:pPr>
              <w:pStyle w:val="DefaultText"/>
              <w:widowControl/>
              <w:rPr>
                <w:rStyle w:val="InitialStyle"/>
                <w:rFonts w:ascii="Arial" w:hAnsi="Arial" w:cs="Arial"/>
                <w:b/>
                <w:bCs/>
              </w:rPr>
            </w:pPr>
            <w:r w:rsidRPr="00C8222F">
              <w:rPr>
                <w:rStyle w:val="InitialStyle"/>
                <w:rFonts w:ascii="Arial" w:hAnsi="Arial" w:cs="Arial"/>
                <w:b/>
                <w:bCs/>
              </w:rPr>
              <w:t>GPRA</w:t>
            </w:r>
          </w:p>
        </w:tc>
        <w:tc>
          <w:tcPr>
            <w:tcW w:w="7645" w:type="dxa"/>
            <w:vAlign w:val="center"/>
          </w:tcPr>
          <w:p w14:paraId="6D770D0D" w14:textId="52D8C8BA" w:rsidR="00C8222F" w:rsidRPr="00C8222F" w:rsidRDefault="00C8222F" w:rsidP="00B51518">
            <w:pPr>
              <w:pStyle w:val="DefaultText"/>
              <w:widowControl/>
              <w:rPr>
                <w:rStyle w:val="InitialStyle"/>
                <w:rFonts w:ascii="Arial" w:hAnsi="Arial" w:cs="Arial"/>
                <w:bCs/>
              </w:rPr>
            </w:pPr>
            <w:r w:rsidRPr="00C8222F">
              <w:rPr>
                <w:rStyle w:val="InitialStyle"/>
                <w:rFonts w:ascii="Arial" w:hAnsi="Arial" w:cs="Arial"/>
                <w:bCs/>
              </w:rPr>
              <w:t>Government Performance and Results Act</w:t>
            </w:r>
          </w:p>
        </w:tc>
      </w:tr>
      <w:tr w:rsidR="00EE5F22" w:rsidRPr="00C97934" w14:paraId="3FDA483A" w14:textId="77777777" w:rsidTr="00D305EB">
        <w:tc>
          <w:tcPr>
            <w:tcW w:w="2497" w:type="dxa"/>
            <w:vAlign w:val="center"/>
          </w:tcPr>
          <w:p w14:paraId="2D100385" w14:textId="5BBEA422" w:rsidR="00EE5F22" w:rsidRPr="00C8222F" w:rsidRDefault="00EE5F22" w:rsidP="00B51518">
            <w:pPr>
              <w:pStyle w:val="DefaultText"/>
              <w:widowControl/>
              <w:rPr>
                <w:rStyle w:val="InitialStyle"/>
                <w:rFonts w:ascii="Arial" w:hAnsi="Arial" w:cs="Arial"/>
                <w:b/>
                <w:bCs/>
              </w:rPr>
            </w:pPr>
            <w:r>
              <w:rPr>
                <w:rStyle w:val="InitialStyle"/>
                <w:rFonts w:ascii="Arial" w:hAnsi="Arial" w:cs="Arial"/>
                <w:b/>
                <w:bCs/>
              </w:rPr>
              <w:t>PII</w:t>
            </w:r>
          </w:p>
        </w:tc>
        <w:tc>
          <w:tcPr>
            <w:tcW w:w="7645" w:type="dxa"/>
            <w:vAlign w:val="center"/>
          </w:tcPr>
          <w:p w14:paraId="5A63C06F" w14:textId="3E6E9DEF" w:rsidR="00EE5F22" w:rsidRPr="00C8222F" w:rsidRDefault="008206D5" w:rsidP="00B51518">
            <w:pPr>
              <w:pStyle w:val="DefaultText"/>
              <w:widowControl/>
              <w:rPr>
                <w:rStyle w:val="InitialStyle"/>
                <w:rFonts w:ascii="Arial" w:hAnsi="Arial" w:cs="Arial"/>
                <w:bCs/>
              </w:rPr>
            </w:pPr>
            <w:r>
              <w:rPr>
                <w:rStyle w:val="InitialStyle"/>
                <w:rFonts w:ascii="Arial" w:hAnsi="Arial" w:cs="Arial"/>
                <w:bCs/>
              </w:rPr>
              <w:t>Personally Identifiable Information</w:t>
            </w:r>
          </w:p>
        </w:tc>
      </w:tr>
      <w:tr w:rsidR="00663536" w:rsidRPr="00C97934" w14:paraId="11BADD3F" w14:textId="77777777" w:rsidTr="00D305EB">
        <w:tc>
          <w:tcPr>
            <w:tcW w:w="2497" w:type="dxa"/>
            <w:vAlign w:val="center"/>
          </w:tcPr>
          <w:p w14:paraId="0A8BF874" w14:textId="45E977EE" w:rsidR="00663536" w:rsidRPr="00663536" w:rsidRDefault="00663536" w:rsidP="00B51518">
            <w:pPr>
              <w:pStyle w:val="DefaultText"/>
              <w:widowControl/>
              <w:rPr>
                <w:rStyle w:val="InitialStyle"/>
                <w:rFonts w:ascii="Arial" w:hAnsi="Arial" w:cs="Arial"/>
                <w:b/>
                <w:bCs/>
              </w:rPr>
            </w:pPr>
            <w:r w:rsidRPr="00663536">
              <w:rPr>
                <w:rStyle w:val="InitialStyle"/>
                <w:rFonts w:ascii="Arial" w:hAnsi="Arial" w:cs="Arial"/>
                <w:b/>
                <w:bCs/>
              </w:rPr>
              <w:t>PQA</w:t>
            </w:r>
          </w:p>
        </w:tc>
        <w:tc>
          <w:tcPr>
            <w:tcW w:w="7645" w:type="dxa"/>
            <w:vAlign w:val="center"/>
          </w:tcPr>
          <w:p w14:paraId="36C72A9F" w14:textId="1FD631C5" w:rsidR="00663536" w:rsidRPr="00663536" w:rsidRDefault="00663536" w:rsidP="00B51518">
            <w:pPr>
              <w:pStyle w:val="DefaultText"/>
              <w:widowControl/>
              <w:rPr>
                <w:rStyle w:val="InitialStyle"/>
                <w:rFonts w:ascii="Arial" w:hAnsi="Arial" w:cs="Arial"/>
                <w:bCs/>
              </w:rPr>
            </w:pPr>
            <w:r w:rsidRPr="00663536">
              <w:rPr>
                <w:rStyle w:val="InitialStyle"/>
                <w:rFonts w:ascii="Arial" w:hAnsi="Arial" w:cs="Arial"/>
                <w:bCs/>
              </w:rPr>
              <w:t>Program Quality Assessment</w:t>
            </w:r>
          </w:p>
        </w:tc>
      </w:tr>
      <w:tr w:rsidR="00B51518" w:rsidRPr="00C97934" w14:paraId="4B7AEA07" w14:textId="77777777" w:rsidTr="00D305EB">
        <w:tc>
          <w:tcPr>
            <w:tcW w:w="2497" w:type="dxa"/>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vAlign w:val="center"/>
          </w:tcPr>
          <w:p w14:paraId="05814684" w14:textId="33DEAB51"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r w:rsidR="00D55D4A">
              <w:rPr>
                <w:rStyle w:val="InitialStyle"/>
                <w:rFonts w:ascii="Arial" w:hAnsi="Arial" w:cs="Arial"/>
                <w:bCs/>
              </w:rPr>
              <w:t>s</w:t>
            </w:r>
          </w:p>
        </w:tc>
      </w:tr>
      <w:tr w:rsidR="00B51518" w:rsidRPr="00C97934" w14:paraId="7DFE3C5E" w14:textId="77777777" w:rsidTr="00D305EB">
        <w:tc>
          <w:tcPr>
            <w:tcW w:w="2497" w:type="dxa"/>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B88EF2A" w14:textId="4194986E" w:rsidR="00E82FB4" w:rsidRPr="00C97934" w:rsidRDefault="00E82FB4" w:rsidP="00D82630">
      <w:pPr>
        <w:pStyle w:val="DefaultText"/>
        <w:widowControl/>
        <w:jc w:val="center"/>
        <w:rPr>
          <w:rStyle w:val="InitialStyle"/>
          <w:rFonts w:ascii="Arial" w:hAnsi="Arial" w:cs="Arial"/>
          <w:b/>
          <w:bCs/>
          <w:color w:val="FF0000"/>
          <w:sz w:val="28"/>
          <w:szCs w:val="28"/>
        </w:rPr>
      </w:pPr>
      <w:r w:rsidRPr="00C97934">
        <w:rPr>
          <w:rStyle w:val="InitialStyle"/>
          <w:rFonts w:ascii="Arial" w:hAnsi="Arial" w:cs="Arial"/>
          <w:b/>
          <w:bCs/>
          <w:sz w:val="28"/>
          <w:szCs w:val="28"/>
        </w:rPr>
        <w:t xml:space="preserve">Department of </w:t>
      </w:r>
      <w:r w:rsidR="002A531F" w:rsidRPr="003D014A">
        <w:rPr>
          <w:rStyle w:val="InitialStyle"/>
          <w:rFonts w:ascii="Arial" w:hAnsi="Arial" w:cs="Arial"/>
          <w:b/>
          <w:bCs/>
          <w:sz w:val="28"/>
          <w:szCs w:val="28"/>
        </w:rPr>
        <w:t>Ed</w:t>
      </w:r>
      <w:r w:rsidR="00F5350E" w:rsidRPr="003D014A">
        <w:rPr>
          <w:rStyle w:val="InitialStyle"/>
          <w:rFonts w:ascii="Arial" w:hAnsi="Arial" w:cs="Arial"/>
          <w:b/>
          <w:bCs/>
          <w:sz w:val="28"/>
          <w:szCs w:val="28"/>
        </w:rPr>
        <w:t>ucation</w:t>
      </w:r>
    </w:p>
    <w:p w14:paraId="7381950E" w14:textId="77777777" w:rsidR="003D014A" w:rsidRPr="00D305EB" w:rsidRDefault="003D014A" w:rsidP="003D014A">
      <w:pPr>
        <w:pStyle w:val="DefaultText"/>
        <w:widowControl/>
        <w:jc w:val="center"/>
        <w:rPr>
          <w:rStyle w:val="InitialStyle"/>
          <w:rFonts w:ascii="Arial" w:hAnsi="Arial" w:cs="Arial"/>
          <w:bCs/>
          <w:i/>
          <w:sz w:val="28"/>
          <w:szCs w:val="28"/>
        </w:rPr>
      </w:pPr>
      <w:r w:rsidRPr="00D305EB">
        <w:rPr>
          <w:rStyle w:val="InitialStyle"/>
          <w:rFonts w:ascii="Arial" w:hAnsi="Arial" w:cs="Arial"/>
          <w:bCs/>
          <w:i/>
          <w:sz w:val="28"/>
          <w:szCs w:val="28"/>
        </w:rPr>
        <w:t>Elementary and Secondary Education Act (ESEA), Title IV, Part B CFDA #84.287</w:t>
      </w:r>
    </w:p>
    <w:p w14:paraId="3C86B739" w14:textId="172FE5EB" w:rsidR="00F438B7" w:rsidRPr="00F438B7" w:rsidRDefault="00BD5044" w:rsidP="00F438B7">
      <w:pPr>
        <w:pStyle w:val="DefaultText"/>
        <w:widowControl/>
        <w:jc w:val="center"/>
        <w:rPr>
          <w:rStyle w:val="InitialStyle"/>
          <w:rFonts w:ascii="Arial" w:hAnsi="Arial" w:cs="Arial"/>
          <w:b/>
          <w:bCs/>
          <w:color w:val="000000" w:themeColor="text1"/>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F438B7" w:rsidRPr="00F438B7">
        <w:rPr>
          <w:rStyle w:val="InitialStyle"/>
          <w:rFonts w:ascii="Arial" w:hAnsi="Arial" w:cs="Arial"/>
          <w:b/>
          <w:bCs/>
          <w:color w:val="000000" w:themeColor="text1"/>
          <w:sz w:val="28"/>
          <w:szCs w:val="28"/>
        </w:rPr>
        <w:t>202509128</w:t>
      </w:r>
    </w:p>
    <w:p w14:paraId="5ABDE130" w14:textId="7BDF3B8A" w:rsidR="00E82FB4" w:rsidRPr="00F438B7" w:rsidRDefault="00F5350E" w:rsidP="00D82630">
      <w:pPr>
        <w:pStyle w:val="DefaultText"/>
        <w:widowControl/>
        <w:jc w:val="center"/>
        <w:rPr>
          <w:rStyle w:val="InitialStyle"/>
          <w:rFonts w:ascii="Arial" w:hAnsi="Arial" w:cs="Arial"/>
          <w:b/>
          <w:bCs/>
          <w:sz w:val="28"/>
          <w:szCs w:val="28"/>
          <w:u w:val="single"/>
        </w:rPr>
      </w:pPr>
      <w:r w:rsidRPr="00F438B7">
        <w:rPr>
          <w:rStyle w:val="InitialStyle"/>
          <w:rFonts w:ascii="Arial" w:hAnsi="Arial" w:cs="Arial"/>
          <w:b/>
          <w:bCs/>
          <w:sz w:val="28"/>
          <w:szCs w:val="28"/>
          <w:u w:val="single"/>
        </w:rPr>
        <w:t>21</w:t>
      </w:r>
      <w:r w:rsidRPr="00F438B7">
        <w:rPr>
          <w:rStyle w:val="InitialStyle"/>
          <w:rFonts w:ascii="Arial" w:hAnsi="Arial" w:cs="Arial"/>
          <w:b/>
          <w:bCs/>
          <w:sz w:val="28"/>
          <w:szCs w:val="28"/>
          <w:u w:val="single"/>
          <w:vertAlign w:val="superscript"/>
        </w:rPr>
        <w:t>st</w:t>
      </w:r>
      <w:r w:rsidRPr="00F438B7">
        <w:rPr>
          <w:rStyle w:val="InitialStyle"/>
          <w:rFonts w:ascii="Arial" w:hAnsi="Arial" w:cs="Arial"/>
          <w:b/>
          <w:bCs/>
          <w:sz w:val="28"/>
          <w:szCs w:val="28"/>
          <w:u w:val="single"/>
        </w:rPr>
        <w:t xml:space="preserve"> CCLC Program Evaluation Services</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C52BF2">
      <w:pPr>
        <w:pStyle w:val="ListParagraph"/>
        <w:numPr>
          <w:ilvl w:val="0"/>
          <w:numId w:val="4"/>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57BD6CF8" w14:textId="7409BF87" w:rsidR="00A8350B" w:rsidRDefault="00E82FB4" w:rsidP="00E33B75">
      <w:pPr>
        <w:rPr>
          <w:rFonts w:ascii="Arial" w:hAnsi="Arial" w:cs="Arial"/>
          <w:sz w:val="24"/>
          <w:szCs w:val="24"/>
        </w:rPr>
      </w:pPr>
      <w:r w:rsidRPr="003D014A">
        <w:rPr>
          <w:rFonts w:ascii="Arial" w:hAnsi="Arial" w:cs="Arial"/>
          <w:sz w:val="24"/>
          <w:szCs w:val="24"/>
        </w:rPr>
        <w:t xml:space="preserve">The </w:t>
      </w:r>
      <w:r w:rsidR="009D4E60" w:rsidRPr="003D014A">
        <w:rPr>
          <w:rFonts w:ascii="Arial" w:hAnsi="Arial" w:cs="Arial"/>
          <w:sz w:val="24"/>
          <w:szCs w:val="24"/>
        </w:rPr>
        <w:t>Maine Department of Education</w:t>
      </w:r>
      <w:r w:rsidR="00F360C7" w:rsidRPr="003D014A">
        <w:rPr>
          <w:rFonts w:ascii="Arial" w:hAnsi="Arial" w:cs="Arial"/>
          <w:sz w:val="24"/>
          <w:szCs w:val="24"/>
        </w:rPr>
        <w:t xml:space="preserve"> </w:t>
      </w:r>
      <w:r w:rsidR="00AD7C80" w:rsidRPr="003D014A">
        <w:rPr>
          <w:rFonts w:ascii="Arial" w:hAnsi="Arial" w:cs="Arial"/>
          <w:sz w:val="24"/>
          <w:szCs w:val="24"/>
        </w:rPr>
        <w:t>(Department</w:t>
      </w:r>
      <w:r w:rsidR="00A21745" w:rsidRPr="003D014A">
        <w:rPr>
          <w:rFonts w:ascii="Arial" w:hAnsi="Arial" w:cs="Arial"/>
          <w:sz w:val="24"/>
          <w:szCs w:val="24"/>
        </w:rPr>
        <w:t xml:space="preserve">) </w:t>
      </w:r>
      <w:r w:rsidRPr="003D014A">
        <w:rPr>
          <w:rFonts w:ascii="Arial" w:hAnsi="Arial" w:cs="Arial"/>
          <w:sz w:val="24"/>
          <w:szCs w:val="24"/>
        </w:rPr>
        <w:t xml:space="preserve">is seeking </w:t>
      </w:r>
      <w:r w:rsidR="00F5350E" w:rsidRPr="003D014A">
        <w:rPr>
          <w:rFonts w:ascii="Arial" w:hAnsi="Arial" w:cs="Arial"/>
          <w:sz w:val="24"/>
          <w:szCs w:val="24"/>
        </w:rPr>
        <w:t>a combination of statewide and local evaluation services</w:t>
      </w:r>
      <w:r w:rsidR="00BD7F4C" w:rsidRPr="003D014A">
        <w:rPr>
          <w:rFonts w:ascii="Arial" w:hAnsi="Arial" w:cs="Arial"/>
          <w:sz w:val="24"/>
          <w:szCs w:val="24"/>
        </w:rPr>
        <w:t xml:space="preserve"> as</w:t>
      </w:r>
      <w:r w:rsidRPr="003D014A">
        <w:rPr>
          <w:rFonts w:ascii="Arial" w:hAnsi="Arial" w:cs="Arial"/>
          <w:sz w:val="24"/>
          <w:szCs w:val="24"/>
        </w:rPr>
        <w:t xml:space="preserve"> </w:t>
      </w:r>
      <w:r w:rsidR="00095BA3" w:rsidRPr="003D014A">
        <w:rPr>
          <w:rFonts w:ascii="Arial" w:hAnsi="Arial" w:cs="Arial"/>
          <w:sz w:val="24"/>
          <w:szCs w:val="24"/>
        </w:rPr>
        <w:t xml:space="preserve">defined </w:t>
      </w:r>
      <w:r w:rsidR="00095BA3" w:rsidRPr="00C97934">
        <w:rPr>
          <w:rFonts w:ascii="Arial" w:hAnsi="Arial" w:cs="Arial"/>
          <w:sz w:val="24"/>
          <w:szCs w:val="24"/>
        </w:rPr>
        <w:t>in this Request for Proposal</w:t>
      </w:r>
      <w:r w:rsidR="00D55D4A">
        <w:rPr>
          <w:rFonts w:ascii="Arial" w:hAnsi="Arial" w:cs="Arial"/>
          <w:sz w:val="24"/>
          <w:szCs w:val="24"/>
        </w:rPr>
        <w:t>s</w:t>
      </w:r>
      <w:r w:rsidR="00095BA3" w:rsidRPr="00C97934">
        <w:rPr>
          <w:rFonts w:ascii="Arial" w:hAnsi="Arial" w:cs="Arial"/>
          <w:sz w:val="24"/>
          <w:szCs w:val="24"/>
        </w:rPr>
        <w:t xml:space="preserve"> (RFP)</w:t>
      </w:r>
      <w:r w:rsidR="00DB2372" w:rsidRPr="00C97934">
        <w:rPr>
          <w:rFonts w:ascii="Arial" w:hAnsi="Arial" w:cs="Arial"/>
          <w:sz w:val="24"/>
          <w:szCs w:val="24"/>
        </w:rPr>
        <w:t xml:space="preserve"> document</w:t>
      </w:r>
      <w:r w:rsidR="00095BA3" w:rsidRPr="00C97934">
        <w:rPr>
          <w:rFonts w:ascii="Arial" w:hAnsi="Arial" w:cs="Arial"/>
          <w:sz w:val="24"/>
          <w:szCs w:val="24"/>
        </w:rPr>
        <w:t xml:space="preserve">. </w:t>
      </w:r>
      <w:r w:rsidR="00735C0A" w:rsidRPr="00C97934">
        <w:rPr>
          <w:rFonts w:ascii="Arial" w:hAnsi="Arial" w:cs="Arial"/>
          <w:sz w:val="24"/>
          <w:szCs w:val="24"/>
        </w:rPr>
        <w:t xml:space="preserve"> </w:t>
      </w:r>
      <w:r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procedure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6" w:name="_Hlk71031929"/>
    </w:p>
    <w:p w14:paraId="04EFD6C0" w14:textId="77777777" w:rsidR="00534202" w:rsidRDefault="00534202" w:rsidP="00E33B75">
      <w:pPr>
        <w:rPr>
          <w:rFonts w:ascii="Arial" w:hAnsi="Arial" w:cs="Arial"/>
          <w:sz w:val="24"/>
          <w:szCs w:val="24"/>
        </w:rPr>
      </w:pPr>
    </w:p>
    <w:p w14:paraId="47DA2B58" w14:textId="7DB99F53" w:rsidR="00095BA3" w:rsidRPr="00C97934" w:rsidRDefault="00D866F5" w:rsidP="004F0520">
      <w:pPr>
        <w:rPr>
          <w:rFonts w:ascii="Arial" w:hAnsi="Arial" w:cs="Arial"/>
          <w:sz w:val="24"/>
          <w:szCs w:val="24"/>
        </w:rPr>
      </w:pPr>
      <w:r w:rsidRPr="00D866F5">
        <w:rPr>
          <w:rFonts w:ascii="Arial" w:hAnsi="Arial" w:cs="Arial"/>
          <w:sz w:val="24"/>
          <w:szCs w:val="24"/>
        </w:rPr>
        <w:t xml:space="preserve">Authorized under </w:t>
      </w:r>
      <w:hyperlink r:id="rId16" w:anchor="legislation-regulations-and-guidance" w:history="1">
        <w:r w:rsidRPr="002F18EE">
          <w:rPr>
            <w:rStyle w:val="Hyperlink"/>
            <w:rFonts w:ascii="Arial" w:hAnsi="Arial" w:cs="Arial"/>
            <w:sz w:val="24"/>
            <w:szCs w:val="24"/>
          </w:rPr>
          <w:t>Title IV, Part B of the Elementary and Secondary Education Act (ESEA)</w:t>
        </w:r>
      </w:hyperlink>
      <w:r w:rsidRPr="00D866F5">
        <w:rPr>
          <w:rFonts w:ascii="Arial" w:hAnsi="Arial" w:cs="Arial"/>
          <w:sz w:val="24"/>
          <w:szCs w:val="24"/>
        </w:rPr>
        <w:t>, as amended by the Every Student Succeeds Act (ESSA) Act of 2015, the 21</w:t>
      </w:r>
      <w:r w:rsidRPr="00E45BE2">
        <w:rPr>
          <w:rFonts w:ascii="Arial" w:hAnsi="Arial" w:cs="Arial"/>
          <w:sz w:val="24"/>
          <w:szCs w:val="24"/>
          <w:vertAlign w:val="superscript"/>
        </w:rPr>
        <w:t>st</w:t>
      </w:r>
      <w:r w:rsidR="00E45BE2">
        <w:rPr>
          <w:rFonts w:ascii="Arial" w:hAnsi="Arial" w:cs="Arial"/>
          <w:sz w:val="24"/>
          <w:szCs w:val="24"/>
        </w:rPr>
        <w:t xml:space="preserve"> </w:t>
      </w:r>
      <w:r w:rsidRPr="00D866F5">
        <w:rPr>
          <w:rFonts w:ascii="Arial" w:hAnsi="Arial" w:cs="Arial"/>
          <w:sz w:val="24"/>
          <w:szCs w:val="24"/>
        </w:rPr>
        <w:t>Century Community Learning Centers (21</w:t>
      </w:r>
      <w:r w:rsidRPr="00E45BE2">
        <w:rPr>
          <w:rFonts w:ascii="Arial" w:hAnsi="Arial" w:cs="Arial"/>
          <w:sz w:val="24"/>
          <w:szCs w:val="24"/>
          <w:vertAlign w:val="superscript"/>
        </w:rPr>
        <w:t>st</w:t>
      </w:r>
      <w:r w:rsidR="00E45BE2">
        <w:rPr>
          <w:rFonts w:ascii="Arial" w:hAnsi="Arial" w:cs="Arial"/>
          <w:sz w:val="24"/>
          <w:szCs w:val="24"/>
        </w:rPr>
        <w:t xml:space="preserve"> </w:t>
      </w:r>
      <w:r w:rsidRPr="00D866F5">
        <w:rPr>
          <w:rFonts w:ascii="Arial" w:hAnsi="Arial" w:cs="Arial"/>
          <w:sz w:val="24"/>
          <w:szCs w:val="24"/>
        </w:rPr>
        <w:t>CCLC) program provides competitive grant funding to support before school, after school, and summer learning programs that focus on improving the academic performance of students in Pre-Kindergarten through grade 12.</w:t>
      </w:r>
      <w:r>
        <w:rPr>
          <w:rFonts w:ascii="Arial" w:hAnsi="Arial" w:cs="Arial"/>
          <w:sz w:val="24"/>
          <w:szCs w:val="24"/>
        </w:rPr>
        <w:br/>
      </w:r>
      <w:r>
        <w:rPr>
          <w:rFonts w:ascii="Arial" w:hAnsi="Arial" w:cs="Arial"/>
          <w:sz w:val="24"/>
          <w:szCs w:val="24"/>
        </w:rPr>
        <w:br/>
      </w:r>
      <w:r w:rsidR="00534202">
        <w:rPr>
          <w:rFonts w:ascii="Arial" w:hAnsi="Arial" w:cs="Arial"/>
          <w:sz w:val="24"/>
          <w:szCs w:val="24"/>
        </w:rPr>
        <w:t>In accordance with the</w:t>
      </w:r>
      <w:r w:rsidR="00FB5A7A">
        <w:rPr>
          <w:rFonts w:ascii="Arial" w:hAnsi="Arial" w:cs="Arial"/>
          <w:sz w:val="24"/>
          <w:szCs w:val="24"/>
        </w:rPr>
        <w:t xml:space="preserve"> requirements of the</w:t>
      </w:r>
      <w:r w:rsidR="00534202">
        <w:rPr>
          <w:rFonts w:ascii="Arial" w:hAnsi="Arial" w:cs="Arial"/>
          <w:sz w:val="24"/>
          <w:szCs w:val="24"/>
        </w:rPr>
        <w:t xml:space="preserve"> </w:t>
      </w:r>
      <w:r w:rsidR="00E45BE2">
        <w:rPr>
          <w:rFonts w:ascii="Arial" w:hAnsi="Arial" w:cs="Arial"/>
          <w:sz w:val="24"/>
          <w:szCs w:val="24"/>
        </w:rPr>
        <w:t>ESEA</w:t>
      </w:r>
      <w:r w:rsidR="00534202">
        <w:rPr>
          <w:rFonts w:ascii="Arial" w:hAnsi="Arial" w:cs="Arial"/>
          <w:sz w:val="24"/>
          <w:szCs w:val="24"/>
        </w:rPr>
        <w:t xml:space="preserve">, </w:t>
      </w:r>
      <w:r w:rsidR="00170CB6">
        <w:rPr>
          <w:rFonts w:ascii="Arial" w:hAnsi="Arial" w:cs="Arial"/>
          <w:sz w:val="24"/>
          <w:szCs w:val="24"/>
        </w:rPr>
        <w:t>each</w:t>
      </w:r>
      <w:r w:rsidR="00A707E9">
        <w:rPr>
          <w:rFonts w:ascii="Arial" w:hAnsi="Arial" w:cs="Arial"/>
          <w:sz w:val="24"/>
          <w:szCs w:val="24"/>
        </w:rPr>
        <w:t xml:space="preserve"> state must conduct periodic evaluation</w:t>
      </w:r>
      <w:r w:rsidR="008E3968">
        <w:rPr>
          <w:rFonts w:ascii="Arial" w:hAnsi="Arial" w:cs="Arial"/>
          <w:sz w:val="24"/>
          <w:szCs w:val="24"/>
        </w:rPr>
        <w:t>s</w:t>
      </w:r>
      <w:r w:rsidR="00A707E9">
        <w:rPr>
          <w:rFonts w:ascii="Arial" w:hAnsi="Arial" w:cs="Arial"/>
          <w:sz w:val="24"/>
          <w:szCs w:val="24"/>
        </w:rPr>
        <w:t xml:space="preserve"> of </w:t>
      </w:r>
      <w:r w:rsidR="00170CB6">
        <w:rPr>
          <w:rFonts w:ascii="Arial" w:hAnsi="Arial" w:cs="Arial"/>
          <w:sz w:val="24"/>
          <w:szCs w:val="24"/>
        </w:rPr>
        <w:t>their</w:t>
      </w:r>
      <w:r w:rsidR="00A707E9">
        <w:rPr>
          <w:rFonts w:ascii="Arial" w:hAnsi="Arial" w:cs="Arial"/>
          <w:sz w:val="24"/>
          <w:szCs w:val="24"/>
        </w:rPr>
        <w:t xml:space="preserve"> 21</w:t>
      </w:r>
      <w:r w:rsidR="00A707E9" w:rsidRPr="00A707E9">
        <w:rPr>
          <w:rFonts w:ascii="Arial" w:hAnsi="Arial" w:cs="Arial"/>
          <w:sz w:val="24"/>
          <w:szCs w:val="24"/>
          <w:vertAlign w:val="superscript"/>
        </w:rPr>
        <w:t>st</w:t>
      </w:r>
      <w:r w:rsidR="00A707E9">
        <w:rPr>
          <w:rFonts w:ascii="Arial" w:hAnsi="Arial" w:cs="Arial"/>
          <w:sz w:val="24"/>
          <w:szCs w:val="24"/>
        </w:rPr>
        <w:t xml:space="preserve"> </w:t>
      </w:r>
      <w:r w:rsidR="00A3729A">
        <w:rPr>
          <w:rFonts w:ascii="Arial" w:hAnsi="Arial" w:cs="Arial"/>
          <w:sz w:val="24"/>
          <w:szCs w:val="24"/>
        </w:rPr>
        <w:t>CCLC</w:t>
      </w:r>
      <w:r w:rsidR="005D4F3A">
        <w:rPr>
          <w:rFonts w:ascii="Arial" w:hAnsi="Arial" w:cs="Arial"/>
          <w:sz w:val="24"/>
          <w:szCs w:val="24"/>
        </w:rPr>
        <w:t xml:space="preserve"> </w:t>
      </w:r>
      <w:r w:rsidR="00A707E9">
        <w:rPr>
          <w:rFonts w:ascii="Arial" w:hAnsi="Arial" w:cs="Arial"/>
          <w:sz w:val="24"/>
          <w:szCs w:val="24"/>
        </w:rPr>
        <w:t>programs to</w:t>
      </w:r>
      <w:r w:rsidR="008F41D2">
        <w:rPr>
          <w:rFonts w:ascii="Arial" w:hAnsi="Arial" w:cs="Arial"/>
          <w:sz w:val="24"/>
          <w:szCs w:val="24"/>
        </w:rPr>
        <w:t xml:space="preserve"> </w:t>
      </w:r>
      <w:r w:rsidR="008F41D2" w:rsidRPr="008F41D2">
        <w:rPr>
          <w:rFonts w:ascii="Arial" w:hAnsi="Arial" w:cs="Arial"/>
          <w:sz w:val="24"/>
          <w:szCs w:val="24"/>
        </w:rPr>
        <w:t>assess progress</w:t>
      </w:r>
      <w:r w:rsidR="008F41D2">
        <w:rPr>
          <w:rFonts w:ascii="Arial" w:hAnsi="Arial" w:cs="Arial"/>
          <w:sz w:val="24"/>
          <w:szCs w:val="24"/>
        </w:rPr>
        <w:t xml:space="preserve"> </w:t>
      </w:r>
      <w:r w:rsidR="008F41D2" w:rsidRPr="008F41D2">
        <w:rPr>
          <w:rFonts w:ascii="Arial" w:hAnsi="Arial" w:cs="Arial"/>
          <w:sz w:val="24"/>
          <w:szCs w:val="24"/>
        </w:rPr>
        <w:t xml:space="preserve">toward </w:t>
      </w:r>
      <w:r w:rsidR="009B3506">
        <w:rPr>
          <w:rFonts w:ascii="Arial" w:hAnsi="Arial" w:cs="Arial"/>
          <w:sz w:val="24"/>
          <w:szCs w:val="24"/>
        </w:rPr>
        <w:t xml:space="preserve">achieving established </w:t>
      </w:r>
      <w:r w:rsidR="00E4656C">
        <w:rPr>
          <w:rFonts w:ascii="Arial" w:hAnsi="Arial" w:cs="Arial"/>
          <w:sz w:val="24"/>
          <w:szCs w:val="24"/>
        </w:rPr>
        <w:t xml:space="preserve">program </w:t>
      </w:r>
      <w:r w:rsidR="009B3506">
        <w:rPr>
          <w:rFonts w:ascii="Arial" w:hAnsi="Arial" w:cs="Arial"/>
          <w:sz w:val="24"/>
          <w:szCs w:val="24"/>
        </w:rPr>
        <w:t>goals</w:t>
      </w:r>
      <w:r w:rsidR="008F41D2" w:rsidRPr="008F41D2">
        <w:rPr>
          <w:rFonts w:ascii="Arial" w:hAnsi="Arial" w:cs="Arial"/>
          <w:sz w:val="24"/>
          <w:szCs w:val="24"/>
        </w:rPr>
        <w:t>.</w:t>
      </w:r>
      <w:r w:rsidR="00FB5A7A">
        <w:rPr>
          <w:rFonts w:ascii="Arial" w:hAnsi="Arial" w:cs="Arial"/>
          <w:sz w:val="24"/>
          <w:szCs w:val="24"/>
        </w:rPr>
        <w:t xml:space="preserve"> This RFP seeks to secure</w:t>
      </w:r>
      <w:r w:rsidR="00BF0071">
        <w:rPr>
          <w:rFonts w:ascii="Arial" w:hAnsi="Arial" w:cs="Arial"/>
          <w:sz w:val="24"/>
          <w:szCs w:val="24"/>
        </w:rPr>
        <w:t xml:space="preserve"> the services of a </w:t>
      </w:r>
      <w:r w:rsidR="00F64553">
        <w:rPr>
          <w:rFonts w:ascii="Arial" w:hAnsi="Arial" w:cs="Arial"/>
          <w:sz w:val="24"/>
          <w:szCs w:val="24"/>
        </w:rPr>
        <w:t xml:space="preserve">quality provider </w:t>
      </w:r>
      <w:r w:rsidR="000239C1">
        <w:rPr>
          <w:rFonts w:ascii="Arial" w:hAnsi="Arial" w:cs="Arial"/>
          <w:sz w:val="24"/>
          <w:szCs w:val="24"/>
        </w:rPr>
        <w:t>that can</w:t>
      </w:r>
      <w:r w:rsidR="006A1A79">
        <w:rPr>
          <w:rFonts w:ascii="Arial" w:hAnsi="Arial" w:cs="Arial"/>
          <w:sz w:val="24"/>
          <w:szCs w:val="24"/>
        </w:rPr>
        <w:t xml:space="preserve"> </w:t>
      </w:r>
      <w:r w:rsidR="00AB011A">
        <w:rPr>
          <w:rFonts w:ascii="Arial" w:hAnsi="Arial" w:cs="Arial"/>
          <w:sz w:val="24"/>
          <w:szCs w:val="24"/>
        </w:rPr>
        <w:t xml:space="preserve">serve as the Department’s external </w:t>
      </w:r>
      <w:r w:rsidR="0068330D">
        <w:rPr>
          <w:rFonts w:ascii="Arial" w:hAnsi="Arial" w:cs="Arial"/>
          <w:sz w:val="24"/>
          <w:szCs w:val="24"/>
        </w:rPr>
        <w:t>evaluator for this program</w:t>
      </w:r>
      <w:r w:rsidR="00A50168">
        <w:rPr>
          <w:rFonts w:ascii="Arial" w:hAnsi="Arial" w:cs="Arial"/>
          <w:sz w:val="24"/>
          <w:szCs w:val="24"/>
        </w:rPr>
        <w:t xml:space="preserve">. </w:t>
      </w:r>
      <w:r w:rsidR="00A50168">
        <w:rPr>
          <w:rFonts w:ascii="Arial" w:hAnsi="Arial" w:cs="Arial"/>
          <w:sz w:val="24"/>
          <w:szCs w:val="24"/>
        </w:rPr>
        <w:br/>
      </w:r>
      <w:bookmarkEnd w:id="6"/>
    </w:p>
    <w:p w14:paraId="17BDAA75" w14:textId="2BE6B885" w:rsidR="005669D1" w:rsidRPr="00C97934" w:rsidRDefault="005669D1" w:rsidP="00C52BF2">
      <w:pPr>
        <w:pStyle w:val="ListParagraph"/>
        <w:numPr>
          <w:ilvl w:val="0"/>
          <w:numId w:val="4"/>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C52BF2">
      <w:pPr>
        <w:pStyle w:val="ListParagraph"/>
        <w:numPr>
          <w:ilvl w:val="1"/>
          <w:numId w:val="4"/>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C52BF2">
      <w:pPr>
        <w:pStyle w:val="ListParagraph"/>
        <w:numPr>
          <w:ilvl w:val="1"/>
          <w:numId w:val="4"/>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C52BF2">
      <w:pPr>
        <w:pStyle w:val="ListParagraph"/>
        <w:numPr>
          <w:ilvl w:val="1"/>
          <w:numId w:val="4"/>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C52BF2">
      <w:pPr>
        <w:pStyle w:val="ListParagraph"/>
        <w:numPr>
          <w:ilvl w:val="1"/>
          <w:numId w:val="4"/>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C52BF2">
      <w:pPr>
        <w:pStyle w:val="ListParagraph"/>
        <w:numPr>
          <w:ilvl w:val="1"/>
          <w:numId w:val="4"/>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lastRenderedPageBreak/>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C52BF2">
      <w:pPr>
        <w:pStyle w:val="ListParagraph"/>
        <w:numPr>
          <w:ilvl w:val="1"/>
          <w:numId w:val="4"/>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C52BF2">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7"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71E37094" w:rsidR="00E95D0F" w:rsidRPr="003B1648" w:rsidRDefault="003B1648" w:rsidP="00C52BF2">
      <w:pPr>
        <w:pStyle w:val="ListParagraph"/>
        <w:numPr>
          <w:ilvl w:val="1"/>
          <w:numId w:val="4"/>
        </w:numPr>
        <w:rPr>
          <w:rStyle w:val="InitialStyle"/>
          <w:rFonts w:ascii="Arial" w:hAnsi="Arial" w:cs="Arial"/>
          <w:sz w:val="24"/>
          <w:szCs w:val="24"/>
        </w:rPr>
      </w:pP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144A527A" w14:textId="2310F171" w:rsidR="007557FA" w:rsidRDefault="005669D1" w:rsidP="00C52BF2">
      <w:pPr>
        <w:pStyle w:val="ListParagraph"/>
        <w:numPr>
          <w:ilvl w:val="1"/>
          <w:numId w:val="4"/>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298A6D6E" w14:textId="718AD9AA" w:rsidR="0066013B" w:rsidRPr="003D6896" w:rsidRDefault="0066013B" w:rsidP="0066013B">
      <w:pPr>
        <w:pStyle w:val="ListParagraph"/>
        <w:numPr>
          <w:ilvl w:val="1"/>
          <w:numId w:val="4"/>
        </w:numPr>
        <w:rPr>
          <w:rFonts w:ascii="Arial" w:hAnsi="Arial" w:cs="Arial"/>
          <w:sz w:val="24"/>
          <w:szCs w:val="24"/>
        </w:rPr>
      </w:pPr>
      <w:bookmarkStart w:id="9" w:name="_Hlk202454497"/>
      <w:r>
        <w:rPr>
          <w:rFonts w:ascii="Arial" w:hAnsi="Arial" w:cs="Arial"/>
          <w:sz w:val="24"/>
          <w:szCs w:val="24"/>
        </w:rPr>
        <w:t xml:space="preserve"> </w:t>
      </w:r>
      <w:r w:rsidRPr="003D6896">
        <w:rPr>
          <w:rFonts w:ascii="Arial" w:hAnsi="Arial" w:cs="Arial"/>
          <w:sz w:val="24"/>
          <w:szCs w:val="24"/>
        </w:rPr>
        <w:t>If awarded a contract resulting from this RF</w:t>
      </w:r>
      <w:r>
        <w:rPr>
          <w:rFonts w:ascii="Arial" w:hAnsi="Arial" w:cs="Arial"/>
          <w:sz w:val="24"/>
          <w:szCs w:val="24"/>
        </w:rPr>
        <w:t>A</w:t>
      </w:r>
      <w:r w:rsidRPr="003D6896">
        <w:rPr>
          <w:rFonts w:ascii="Arial" w:hAnsi="Arial" w:cs="Arial"/>
          <w:sz w:val="24"/>
          <w:szCs w:val="24"/>
        </w:rPr>
        <w:t>, vendors shall be required to disclose, in writing and in accordance with applicable Maine law, any actual or potential conflicts of interest. Such disclosure must include any financial, professional, or personal relationships. Failure to disclose a known conflict may result in disqualification, contract termination, or other remedies as provided by law.</w:t>
      </w:r>
      <w:bookmarkEnd w:id="9"/>
    </w:p>
    <w:p w14:paraId="046ABF0F" w14:textId="5B5325AA" w:rsidR="007557FA" w:rsidRPr="00C97934" w:rsidRDefault="000D50AE" w:rsidP="00C52BF2">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10" w:name="_Toc367174725"/>
      <w:bookmarkStart w:id="11" w:name="_Toc397069193"/>
    </w:p>
    <w:bookmarkEnd w:id="10"/>
    <w:bookmarkEnd w:id="11"/>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C52BF2">
      <w:pPr>
        <w:pStyle w:val="ListParagraph"/>
        <w:numPr>
          <w:ilvl w:val="0"/>
          <w:numId w:val="4"/>
        </w:numPr>
        <w:rPr>
          <w:rFonts w:ascii="Arial" w:hAnsi="Arial" w:cs="Arial"/>
          <w:sz w:val="24"/>
          <w:szCs w:val="24"/>
        </w:rPr>
      </w:pPr>
      <w:bookmarkStart w:id="12" w:name="_Toc367174726"/>
      <w:bookmarkStart w:id="13" w:name="_Toc397069194"/>
      <w:r w:rsidRPr="00C97934">
        <w:rPr>
          <w:rFonts w:ascii="Arial" w:hAnsi="Arial" w:cs="Arial"/>
          <w:b/>
          <w:sz w:val="24"/>
          <w:szCs w:val="24"/>
        </w:rPr>
        <w:t>Contract Term</w:t>
      </w:r>
      <w:bookmarkStart w:id="14" w:name="_Toc367174727"/>
      <w:bookmarkStart w:id="15" w:name="_Toc397069195"/>
      <w:bookmarkEnd w:id="12"/>
      <w:bookmarkEnd w:id="13"/>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w:t>
      </w:r>
      <w:proofErr w:type="gramStart"/>
      <w:r w:rsidRPr="00C97934">
        <w:rPr>
          <w:rFonts w:ascii="Arial" w:hAnsi="Arial" w:cs="Arial"/>
          <w:sz w:val="24"/>
          <w:szCs w:val="24"/>
        </w:rPr>
        <w:t>th</w:t>
      </w:r>
      <w:r w:rsidR="00D55D4A">
        <w:rPr>
          <w:rFonts w:ascii="Arial" w:hAnsi="Arial" w:cs="Arial"/>
          <w:sz w:val="24"/>
          <w:szCs w:val="24"/>
        </w:rPr>
        <w:t>is</w:t>
      </w:r>
      <w:r w:rsidRPr="00C97934">
        <w:rPr>
          <w:rFonts w:ascii="Arial" w:hAnsi="Arial" w:cs="Arial"/>
          <w:sz w:val="24"/>
          <w:szCs w:val="24"/>
        </w:rPr>
        <w:t xml:space="preserve"> RFP</w:t>
      </w:r>
      <w:proofErr w:type="gramEnd"/>
      <w:r w:rsidRPr="00C97934">
        <w:rPr>
          <w:rFonts w:ascii="Arial" w:hAnsi="Arial" w:cs="Arial"/>
          <w:sz w:val="24"/>
          <w:szCs w:val="24"/>
        </w:rPr>
        <w:t xml:space="preserve">,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08C4A26F"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for </w:t>
      </w:r>
      <w:r w:rsidR="00FC4879" w:rsidRPr="00F438B7">
        <w:rPr>
          <w:rFonts w:ascii="Arial" w:hAnsi="Arial" w:cs="Arial"/>
          <w:color w:val="000000" w:themeColor="text1"/>
          <w:sz w:val="24"/>
          <w:szCs w:val="24"/>
        </w:rPr>
        <w:t>two (2)</w:t>
      </w:r>
      <w:r w:rsidRPr="00F438B7">
        <w:rPr>
          <w:rFonts w:ascii="Arial" w:hAnsi="Arial" w:cs="Arial"/>
          <w:color w:val="000000" w:themeColor="text1"/>
          <w:sz w:val="24"/>
          <w:szCs w:val="24"/>
        </w:rPr>
        <w:t xml:space="preserve"> </w:t>
      </w:r>
      <w:r w:rsidRPr="00C97934">
        <w:rPr>
          <w:rFonts w:ascii="Arial" w:hAnsi="Arial" w:cs="Arial"/>
          <w:sz w:val="24"/>
          <w:szCs w:val="24"/>
        </w:rPr>
        <w:t>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 xml:space="preserve">The </w:t>
      </w:r>
      <w:proofErr w:type="gramStart"/>
      <w:r w:rsidRPr="00C97934">
        <w:rPr>
          <w:rFonts w:ascii="Arial" w:hAnsi="Arial" w:cs="Arial"/>
          <w:sz w:val="24"/>
          <w:szCs w:val="24"/>
        </w:rPr>
        <w:t>term</w:t>
      </w:r>
      <w:proofErr w:type="gramEnd"/>
      <w:r w:rsidRPr="00C97934">
        <w:rPr>
          <w:rFonts w:ascii="Arial" w:hAnsi="Arial" w:cs="Arial"/>
          <w:sz w:val="24"/>
          <w:szCs w:val="24"/>
        </w:rPr>
        <w:t xml:space="preserve">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w:t>
      </w:r>
      <w:proofErr w:type="gramStart"/>
      <w:r w:rsidRPr="00C97934">
        <w:rPr>
          <w:rFonts w:ascii="Arial" w:hAnsi="Arial" w:cs="Arial"/>
          <w:sz w:val="24"/>
          <w:szCs w:val="24"/>
        </w:rPr>
        <w:t>is</w:t>
      </w:r>
      <w:proofErr w:type="gramEnd"/>
      <w:r w:rsidRPr="00C97934">
        <w:rPr>
          <w:rFonts w:ascii="Arial" w:hAnsi="Arial" w:cs="Arial"/>
          <w:sz w:val="24"/>
          <w:szCs w:val="24"/>
        </w:rPr>
        <w:t xml:space="preserve">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0F753F">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0F753F">
        <w:trPr>
          <w:trHeight w:val="276"/>
        </w:trPr>
        <w:tc>
          <w:tcPr>
            <w:tcW w:w="5385" w:type="dxa"/>
            <w:tcBorders>
              <w:top w:val="double" w:sz="4" w:space="0" w:color="auto"/>
            </w:tcBorders>
            <w:vAlign w:val="center"/>
          </w:tcPr>
          <w:p w14:paraId="590A07E0" w14:textId="77777777" w:rsidR="00F53B75" w:rsidRPr="00C97934" w:rsidRDefault="00F53B75" w:rsidP="000F753F">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vAlign w:val="center"/>
          </w:tcPr>
          <w:p w14:paraId="70DD0B44" w14:textId="15A0A0A6" w:rsidR="00F53B75" w:rsidRPr="00F438B7" w:rsidRDefault="00964795" w:rsidP="000F753F">
            <w:pPr>
              <w:jc w:val="center"/>
              <w:rPr>
                <w:rFonts w:ascii="Arial" w:hAnsi="Arial" w:cs="Arial"/>
                <w:color w:val="000000" w:themeColor="text1"/>
                <w:sz w:val="24"/>
                <w:szCs w:val="24"/>
              </w:rPr>
            </w:pPr>
            <w:r w:rsidRPr="00F438B7">
              <w:rPr>
                <w:rFonts w:ascii="Arial" w:hAnsi="Arial" w:cs="Arial"/>
                <w:color w:val="000000" w:themeColor="text1"/>
                <w:sz w:val="24"/>
                <w:szCs w:val="24"/>
              </w:rPr>
              <w:t>2</w:t>
            </w:r>
            <w:r w:rsidR="00B21014" w:rsidRPr="00F438B7">
              <w:rPr>
                <w:rFonts w:ascii="Arial" w:hAnsi="Arial" w:cs="Arial"/>
                <w:color w:val="000000" w:themeColor="text1"/>
                <w:sz w:val="24"/>
                <w:szCs w:val="24"/>
              </w:rPr>
              <w:t>/1/2</w:t>
            </w:r>
            <w:r w:rsidRPr="00F438B7">
              <w:rPr>
                <w:rFonts w:ascii="Arial" w:hAnsi="Arial" w:cs="Arial"/>
                <w:color w:val="000000" w:themeColor="text1"/>
                <w:sz w:val="24"/>
                <w:szCs w:val="24"/>
              </w:rPr>
              <w:t>6</w:t>
            </w:r>
          </w:p>
        </w:tc>
        <w:tc>
          <w:tcPr>
            <w:tcW w:w="2520" w:type="dxa"/>
            <w:tcBorders>
              <w:top w:val="double" w:sz="4" w:space="0" w:color="auto"/>
            </w:tcBorders>
            <w:vAlign w:val="center"/>
          </w:tcPr>
          <w:p w14:paraId="6B06294F" w14:textId="424AC591" w:rsidR="00F53B75" w:rsidRPr="00F438B7" w:rsidRDefault="00964795" w:rsidP="000F753F">
            <w:pPr>
              <w:jc w:val="center"/>
              <w:rPr>
                <w:rFonts w:ascii="Arial" w:hAnsi="Arial" w:cs="Arial"/>
                <w:color w:val="000000" w:themeColor="text1"/>
                <w:sz w:val="24"/>
                <w:szCs w:val="24"/>
              </w:rPr>
            </w:pPr>
            <w:r w:rsidRPr="00F438B7">
              <w:rPr>
                <w:rFonts w:ascii="Arial" w:hAnsi="Arial" w:cs="Arial"/>
                <w:color w:val="000000" w:themeColor="text1"/>
                <w:sz w:val="24"/>
                <w:szCs w:val="24"/>
              </w:rPr>
              <w:t>10</w:t>
            </w:r>
            <w:r w:rsidR="00B21014" w:rsidRPr="00F438B7">
              <w:rPr>
                <w:rFonts w:ascii="Arial" w:hAnsi="Arial" w:cs="Arial"/>
                <w:color w:val="000000" w:themeColor="text1"/>
                <w:sz w:val="24"/>
                <w:szCs w:val="24"/>
              </w:rPr>
              <w:t>/3</w:t>
            </w:r>
            <w:r w:rsidRPr="00F438B7">
              <w:rPr>
                <w:rFonts w:ascii="Arial" w:hAnsi="Arial" w:cs="Arial"/>
                <w:color w:val="000000" w:themeColor="text1"/>
                <w:sz w:val="24"/>
                <w:szCs w:val="24"/>
              </w:rPr>
              <w:t>1</w:t>
            </w:r>
            <w:r w:rsidR="00B21014" w:rsidRPr="00F438B7">
              <w:rPr>
                <w:rFonts w:ascii="Arial" w:hAnsi="Arial" w:cs="Arial"/>
                <w:color w:val="000000" w:themeColor="text1"/>
                <w:sz w:val="24"/>
                <w:szCs w:val="24"/>
              </w:rPr>
              <w:t>/27</w:t>
            </w:r>
          </w:p>
        </w:tc>
      </w:tr>
      <w:tr w:rsidR="00F53B75" w:rsidRPr="00C97934" w14:paraId="1BBAD6AB" w14:textId="77777777" w:rsidTr="000F753F">
        <w:trPr>
          <w:trHeight w:val="276"/>
        </w:trPr>
        <w:tc>
          <w:tcPr>
            <w:tcW w:w="5385" w:type="dxa"/>
            <w:vAlign w:val="center"/>
          </w:tcPr>
          <w:p w14:paraId="4CF4EB99" w14:textId="77777777" w:rsidR="00F53B75" w:rsidRPr="00C97934" w:rsidRDefault="00F53B75" w:rsidP="000F753F">
            <w:pPr>
              <w:rPr>
                <w:rFonts w:ascii="Arial" w:hAnsi="Arial" w:cs="Arial"/>
                <w:sz w:val="24"/>
                <w:szCs w:val="24"/>
              </w:rPr>
            </w:pPr>
            <w:r w:rsidRPr="00C97934">
              <w:rPr>
                <w:rFonts w:ascii="Arial" w:hAnsi="Arial" w:cs="Arial"/>
                <w:sz w:val="24"/>
                <w:szCs w:val="24"/>
              </w:rPr>
              <w:t>Renewal Period #1</w:t>
            </w:r>
          </w:p>
        </w:tc>
        <w:tc>
          <w:tcPr>
            <w:tcW w:w="2340" w:type="dxa"/>
            <w:vAlign w:val="center"/>
          </w:tcPr>
          <w:p w14:paraId="6AFF230C" w14:textId="369ACF3B" w:rsidR="00F53B75" w:rsidRPr="00F438B7" w:rsidRDefault="00637E3D" w:rsidP="000F753F">
            <w:pPr>
              <w:jc w:val="center"/>
              <w:rPr>
                <w:rFonts w:ascii="Arial" w:hAnsi="Arial" w:cs="Arial"/>
                <w:color w:val="000000" w:themeColor="text1"/>
                <w:sz w:val="24"/>
                <w:szCs w:val="24"/>
              </w:rPr>
            </w:pPr>
            <w:r w:rsidRPr="00F438B7">
              <w:rPr>
                <w:rFonts w:ascii="Arial" w:hAnsi="Arial" w:cs="Arial"/>
                <w:color w:val="000000" w:themeColor="text1"/>
                <w:sz w:val="24"/>
                <w:szCs w:val="24"/>
              </w:rPr>
              <w:t>11</w:t>
            </w:r>
            <w:r w:rsidR="00B6707D" w:rsidRPr="00F438B7">
              <w:rPr>
                <w:rFonts w:ascii="Arial" w:hAnsi="Arial" w:cs="Arial"/>
                <w:color w:val="000000" w:themeColor="text1"/>
                <w:sz w:val="24"/>
                <w:szCs w:val="24"/>
              </w:rPr>
              <w:t>/1/27</w:t>
            </w:r>
          </w:p>
        </w:tc>
        <w:tc>
          <w:tcPr>
            <w:tcW w:w="2520" w:type="dxa"/>
            <w:vAlign w:val="center"/>
          </w:tcPr>
          <w:p w14:paraId="58F074BA" w14:textId="776E87C9" w:rsidR="00F53B75" w:rsidRPr="00F438B7" w:rsidRDefault="00637E3D" w:rsidP="000F753F">
            <w:pPr>
              <w:jc w:val="center"/>
              <w:rPr>
                <w:rFonts w:ascii="Arial" w:hAnsi="Arial" w:cs="Arial"/>
                <w:color w:val="000000" w:themeColor="text1"/>
                <w:sz w:val="24"/>
                <w:szCs w:val="24"/>
              </w:rPr>
            </w:pPr>
            <w:r w:rsidRPr="00F438B7">
              <w:rPr>
                <w:rFonts w:ascii="Arial" w:hAnsi="Arial" w:cs="Arial"/>
                <w:color w:val="000000" w:themeColor="text1"/>
                <w:sz w:val="24"/>
                <w:szCs w:val="24"/>
              </w:rPr>
              <w:t>10</w:t>
            </w:r>
            <w:r w:rsidR="00B6707D" w:rsidRPr="00F438B7">
              <w:rPr>
                <w:rFonts w:ascii="Arial" w:hAnsi="Arial" w:cs="Arial"/>
                <w:color w:val="000000" w:themeColor="text1"/>
                <w:sz w:val="24"/>
                <w:szCs w:val="24"/>
              </w:rPr>
              <w:t>/3</w:t>
            </w:r>
            <w:r w:rsidRPr="00F438B7">
              <w:rPr>
                <w:rFonts w:ascii="Arial" w:hAnsi="Arial" w:cs="Arial"/>
                <w:color w:val="000000" w:themeColor="text1"/>
                <w:sz w:val="24"/>
                <w:szCs w:val="24"/>
              </w:rPr>
              <w:t>1</w:t>
            </w:r>
            <w:r w:rsidR="00B6707D" w:rsidRPr="00F438B7">
              <w:rPr>
                <w:rFonts w:ascii="Arial" w:hAnsi="Arial" w:cs="Arial"/>
                <w:color w:val="000000" w:themeColor="text1"/>
                <w:sz w:val="24"/>
                <w:szCs w:val="24"/>
              </w:rPr>
              <w:t>/29</w:t>
            </w:r>
          </w:p>
        </w:tc>
      </w:tr>
      <w:tr w:rsidR="00F53B75" w:rsidRPr="00C97934" w14:paraId="580C9936" w14:textId="77777777" w:rsidTr="000F753F">
        <w:trPr>
          <w:trHeight w:val="276"/>
        </w:trPr>
        <w:tc>
          <w:tcPr>
            <w:tcW w:w="5385" w:type="dxa"/>
            <w:vAlign w:val="center"/>
          </w:tcPr>
          <w:p w14:paraId="69CA2274" w14:textId="77777777" w:rsidR="00F53B75" w:rsidRPr="00C97934" w:rsidRDefault="00F53B75" w:rsidP="000F753F">
            <w:pPr>
              <w:rPr>
                <w:rFonts w:ascii="Arial" w:hAnsi="Arial" w:cs="Arial"/>
                <w:sz w:val="24"/>
                <w:szCs w:val="24"/>
              </w:rPr>
            </w:pPr>
            <w:r w:rsidRPr="00C97934">
              <w:rPr>
                <w:rFonts w:ascii="Arial" w:hAnsi="Arial" w:cs="Arial"/>
                <w:sz w:val="24"/>
                <w:szCs w:val="24"/>
              </w:rPr>
              <w:t>Renewal Period #2</w:t>
            </w:r>
          </w:p>
        </w:tc>
        <w:tc>
          <w:tcPr>
            <w:tcW w:w="2340" w:type="dxa"/>
            <w:vAlign w:val="center"/>
          </w:tcPr>
          <w:p w14:paraId="0A98AF29" w14:textId="458E6F3E" w:rsidR="00F53B75" w:rsidRPr="00F438B7" w:rsidRDefault="00B6707D" w:rsidP="000F753F">
            <w:pPr>
              <w:jc w:val="center"/>
              <w:rPr>
                <w:rFonts w:ascii="Arial" w:hAnsi="Arial" w:cs="Arial"/>
                <w:color w:val="000000" w:themeColor="text1"/>
                <w:sz w:val="24"/>
                <w:szCs w:val="24"/>
              </w:rPr>
            </w:pPr>
            <w:r w:rsidRPr="00F438B7">
              <w:rPr>
                <w:rFonts w:ascii="Arial" w:hAnsi="Arial" w:cs="Arial"/>
                <w:color w:val="000000" w:themeColor="text1"/>
                <w:sz w:val="24"/>
                <w:szCs w:val="24"/>
              </w:rPr>
              <w:t>1</w:t>
            </w:r>
            <w:r w:rsidR="00355CC7" w:rsidRPr="00F438B7">
              <w:rPr>
                <w:rFonts w:ascii="Arial" w:hAnsi="Arial" w:cs="Arial"/>
                <w:color w:val="000000" w:themeColor="text1"/>
                <w:sz w:val="24"/>
                <w:szCs w:val="24"/>
              </w:rPr>
              <w:t>1</w:t>
            </w:r>
            <w:r w:rsidRPr="00F438B7">
              <w:rPr>
                <w:rFonts w:ascii="Arial" w:hAnsi="Arial" w:cs="Arial"/>
                <w:color w:val="000000" w:themeColor="text1"/>
                <w:sz w:val="24"/>
                <w:szCs w:val="24"/>
              </w:rPr>
              <w:t>/1/29</w:t>
            </w:r>
          </w:p>
        </w:tc>
        <w:tc>
          <w:tcPr>
            <w:tcW w:w="2520" w:type="dxa"/>
            <w:vAlign w:val="center"/>
          </w:tcPr>
          <w:p w14:paraId="1E846468" w14:textId="203FE454" w:rsidR="00F53B75" w:rsidRPr="00F438B7" w:rsidRDefault="00355CC7" w:rsidP="000F753F">
            <w:pPr>
              <w:jc w:val="center"/>
              <w:rPr>
                <w:rFonts w:ascii="Arial" w:hAnsi="Arial" w:cs="Arial"/>
                <w:color w:val="000000" w:themeColor="text1"/>
                <w:sz w:val="24"/>
                <w:szCs w:val="24"/>
              </w:rPr>
            </w:pPr>
            <w:r w:rsidRPr="00F438B7">
              <w:rPr>
                <w:rFonts w:ascii="Arial" w:hAnsi="Arial" w:cs="Arial"/>
                <w:color w:val="000000" w:themeColor="text1"/>
                <w:sz w:val="24"/>
                <w:szCs w:val="24"/>
              </w:rPr>
              <w:t>10</w:t>
            </w:r>
            <w:r w:rsidR="00B6707D" w:rsidRPr="00F438B7">
              <w:rPr>
                <w:rFonts w:ascii="Arial" w:hAnsi="Arial" w:cs="Arial"/>
                <w:color w:val="000000" w:themeColor="text1"/>
                <w:sz w:val="24"/>
                <w:szCs w:val="24"/>
              </w:rPr>
              <w:t>/3</w:t>
            </w:r>
            <w:r w:rsidRPr="00F438B7">
              <w:rPr>
                <w:rFonts w:ascii="Arial" w:hAnsi="Arial" w:cs="Arial"/>
                <w:color w:val="000000" w:themeColor="text1"/>
                <w:sz w:val="24"/>
                <w:szCs w:val="24"/>
              </w:rPr>
              <w:t>1</w:t>
            </w:r>
            <w:r w:rsidR="00B6707D" w:rsidRPr="00F438B7">
              <w:rPr>
                <w:rFonts w:ascii="Arial" w:hAnsi="Arial" w:cs="Arial"/>
                <w:color w:val="000000" w:themeColor="text1"/>
                <w:sz w:val="24"/>
                <w:szCs w:val="24"/>
              </w:rPr>
              <w:t>/31</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C52BF2">
      <w:pPr>
        <w:pStyle w:val="ListParagraph"/>
        <w:numPr>
          <w:ilvl w:val="0"/>
          <w:numId w:val="4"/>
        </w:numPr>
        <w:rPr>
          <w:rFonts w:ascii="Arial" w:hAnsi="Arial" w:cs="Arial"/>
          <w:b/>
          <w:sz w:val="24"/>
          <w:szCs w:val="24"/>
        </w:rPr>
      </w:pPr>
      <w:r w:rsidRPr="00C97934">
        <w:rPr>
          <w:rFonts w:ascii="Arial" w:hAnsi="Arial" w:cs="Arial"/>
          <w:b/>
          <w:sz w:val="24"/>
          <w:szCs w:val="24"/>
        </w:rPr>
        <w:t>Number of Awards</w:t>
      </w:r>
      <w:bookmarkEnd w:id="14"/>
      <w:bookmarkEnd w:id="15"/>
    </w:p>
    <w:p w14:paraId="5FB3DAC3" w14:textId="77777777" w:rsidR="008F6D65" w:rsidRPr="00C97934" w:rsidRDefault="008F6D65" w:rsidP="004F0520">
      <w:pPr>
        <w:rPr>
          <w:rFonts w:ascii="Arial" w:hAnsi="Arial" w:cs="Arial"/>
          <w:sz w:val="24"/>
          <w:szCs w:val="24"/>
        </w:rPr>
      </w:pPr>
    </w:p>
    <w:p w14:paraId="11DC6281" w14:textId="1831BF3A"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w:t>
      </w:r>
      <w:r w:rsidRPr="003D014A">
        <w:rPr>
          <w:rFonts w:ascii="Arial" w:hAnsi="Arial" w:cs="Arial"/>
          <w:sz w:val="24"/>
          <w:szCs w:val="24"/>
        </w:rPr>
        <w:t xml:space="preserve">making </w:t>
      </w:r>
      <w:r w:rsidR="003D6B10" w:rsidRPr="003D014A">
        <w:rPr>
          <w:rFonts w:ascii="Arial" w:hAnsi="Arial" w:cs="Arial"/>
          <w:sz w:val="24"/>
          <w:szCs w:val="24"/>
        </w:rPr>
        <w:t>one</w:t>
      </w:r>
      <w:r w:rsidR="00F438B7">
        <w:rPr>
          <w:rFonts w:ascii="Arial" w:hAnsi="Arial" w:cs="Arial"/>
          <w:sz w:val="24"/>
          <w:szCs w:val="24"/>
        </w:rPr>
        <w:t xml:space="preserve"> (1)</w:t>
      </w:r>
      <w:r w:rsidRPr="003D014A">
        <w:rPr>
          <w:rFonts w:ascii="Arial" w:hAnsi="Arial" w:cs="Arial"/>
          <w:sz w:val="24"/>
          <w:szCs w:val="24"/>
        </w:rPr>
        <w:t xml:space="preserve"> award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D514AB">
        <w:rPr>
          <w:rFonts w:ascii="Arial" w:hAnsi="Arial" w:cs="Arial"/>
          <w:sz w:val="24"/>
          <w:szCs w:val="24"/>
        </w:rPr>
        <w:t>is</w:t>
      </w:r>
      <w:r w:rsidRPr="00C97934">
        <w:rPr>
          <w:rFonts w:ascii="Arial" w:hAnsi="Arial" w:cs="Arial"/>
          <w:sz w:val="24"/>
          <w:szCs w:val="24"/>
        </w:rPr>
        <w:t xml:space="preserve"> RFP process.</w:t>
      </w:r>
    </w:p>
    <w:p w14:paraId="0FC58FFA" w14:textId="76CD33AF"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16" w:name="_Toc367174728"/>
      <w:bookmarkStart w:id="17" w:name="_Toc397069196"/>
      <w:r w:rsidR="00F53B75" w:rsidRPr="00C97934">
        <w:rPr>
          <w:rFonts w:ascii="Arial" w:hAnsi="Arial" w:cs="Arial"/>
          <w:b/>
          <w:sz w:val="24"/>
          <w:szCs w:val="24"/>
        </w:rPr>
        <w:lastRenderedPageBreak/>
        <w:t>PART II</w:t>
      </w:r>
      <w:r w:rsidR="00F53B75" w:rsidRPr="00C97934">
        <w:rPr>
          <w:rFonts w:ascii="Arial" w:hAnsi="Arial" w:cs="Arial"/>
          <w:b/>
          <w:sz w:val="24"/>
          <w:szCs w:val="24"/>
        </w:rPr>
        <w:tab/>
      </w:r>
      <w:r w:rsidR="00F40973" w:rsidRPr="00C97934">
        <w:rPr>
          <w:rFonts w:ascii="Arial" w:hAnsi="Arial" w:cs="Arial"/>
          <w:b/>
          <w:sz w:val="24"/>
          <w:szCs w:val="24"/>
        </w:rPr>
        <w:t>SCOPE OF SERVICES</w:t>
      </w:r>
      <w:bookmarkEnd w:id="16"/>
      <w:r w:rsidR="00B14DB7" w:rsidRPr="00C97934">
        <w:rPr>
          <w:rFonts w:ascii="Arial" w:hAnsi="Arial" w:cs="Arial"/>
          <w:b/>
          <w:sz w:val="24"/>
          <w:szCs w:val="24"/>
        </w:rPr>
        <w:t xml:space="preserve"> TO BE PROVIDED</w:t>
      </w:r>
      <w:bookmarkEnd w:id="17"/>
      <w:r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23A53A5E" w14:textId="1D1EF824" w:rsidR="00511540" w:rsidRPr="00AE60B5" w:rsidRDefault="00511540" w:rsidP="00C52BF2">
      <w:pPr>
        <w:pStyle w:val="ListParagraph"/>
        <w:numPr>
          <w:ilvl w:val="0"/>
          <w:numId w:val="13"/>
        </w:numPr>
        <w:rPr>
          <w:rFonts w:ascii="Arial" w:hAnsi="Arial" w:cs="Arial"/>
          <w:b/>
          <w:bCs/>
          <w:sz w:val="24"/>
          <w:szCs w:val="24"/>
        </w:rPr>
      </w:pPr>
      <w:r w:rsidRPr="00F273D7">
        <w:rPr>
          <w:rFonts w:ascii="Arial" w:hAnsi="Arial" w:cs="Arial"/>
          <w:sz w:val="24"/>
          <w:szCs w:val="24"/>
        </w:rPr>
        <w:t xml:space="preserve"> </w:t>
      </w:r>
      <w:r w:rsidR="00DC287A" w:rsidRPr="00AE60B5">
        <w:rPr>
          <w:rFonts w:ascii="Arial" w:hAnsi="Arial" w:cs="Arial"/>
          <w:b/>
          <w:bCs/>
          <w:sz w:val="24"/>
          <w:szCs w:val="24"/>
        </w:rPr>
        <w:t>Project Overview</w:t>
      </w:r>
    </w:p>
    <w:p w14:paraId="64C6B605" w14:textId="77777777" w:rsidR="00AE60B5" w:rsidRDefault="00AE60B5" w:rsidP="00AE60B5">
      <w:pPr>
        <w:rPr>
          <w:rFonts w:ascii="Arial" w:hAnsi="Arial" w:cs="Arial"/>
          <w:sz w:val="24"/>
          <w:szCs w:val="24"/>
        </w:rPr>
      </w:pPr>
    </w:p>
    <w:p w14:paraId="356B00F2" w14:textId="1BBE5E71" w:rsidR="00EF4F55" w:rsidRPr="00A46E0E" w:rsidRDefault="00F00519" w:rsidP="00A46E0E">
      <w:pPr>
        <w:widowControl/>
        <w:tabs>
          <w:tab w:val="left" w:pos="180"/>
        </w:tabs>
        <w:rPr>
          <w:rFonts w:ascii="Arial" w:hAnsi="Arial" w:cs="Arial"/>
          <w:bCs/>
          <w:sz w:val="24"/>
          <w:szCs w:val="24"/>
        </w:rPr>
      </w:pPr>
      <w:r>
        <w:rPr>
          <w:rFonts w:ascii="Arial" w:hAnsi="Arial" w:cs="Arial"/>
          <w:bCs/>
          <w:sz w:val="24"/>
          <w:szCs w:val="24"/>
        </w:rPr>
        <w:t xml:space="preserve"> The awarded </w:t>
      </w:r>
      <w:r w:rsidR="00553F69">
        <w:rPr>
          <w:rFonts w:ascii="Arial" w:hAnsi="Arial" w:cs="Arial"/>
          <w:bCs/>
          <w:sz w:val="24"/>
          <w:szCs w:val="24"/>
        </w:rPr>
        <w:t>Bidder</w:t>
      </w:r>
      <w:r w:rsidR="000C18FF">
        <w:rPr>
          <w:rFonts w:ascii="Arial" w:hAnsi="Arial" w:cs="Arial"/>
          <w:bCs/>
          <w:sz w:val="24"/>
          <w:szCs w:val="24"/>
        </w:rPr>
        <w:t xml:space="preserve"> </w:t>
      </w:r>
      <w:r w:rsidR="00D901F7">
        <w:rPr>
          <w:rFonts w:ascii="Arial" w:hAnsi="Arial" w:cs="Arial"/>
          <w:bCs/>
          <w:sz w:val="24"/>
          <w:szCs w:val="24"/>
        </w:rPr>
        <w:t>shall</w:t>
      </w:r>
      <w:r w:rsidR="000C18FF">
        <w:rPr>
          <w:rFonts w:ascii="Arial" w:hAnsi="Arial" w:cs="Arial"/>
          <w:bCs/>
          <w:sz w:val="24"/>
          <w:szCs w:val="24"/>
        </w:rPr>
        <w:t xml:space="preserve"> </w:t>
      </w:r>
      <w:r w:rsidR="001924E6">
        <w:rPr>
          <w:rFonts w:ascii="Arial" w:hAnsi="Arial" w:cs="Arial"/>
          <w:bCs/>
          <w:sz w:val="24"/>
          <w:szCs w:val="24"/>
        </w:rPr>
        <w:t xml:space="preserve">be responsible for </w:t>
      </w:r>
      <w:r w:rsidR="001E30BE">
        <w:rPr>
          <w:rFonts w:ascii="Arial" w:hAnsi="Arial" w:cs="Arial"/>
          <w:bCs/>
          <w:sz w:val="24"/>
          <w:szCs w:val="24"/>
        </w:rPr>
        <w:t>conducting</w:t>
      </w:r>
      <w:r w:rsidR="00D901F7">
        <w:rPr>
          <w:rFonts w:ascii="Arial" w:hAnsi="Arial" w:cs="Arial"/>
          <w:bCs/>
          <w:sz w:val="24"/>
          <w:szCs w:val="24"/>
        </w:rPr>
        <w:t>, in consultation with the Department,</w:t>
      </w:r>
      <w:r w:rsidR="001E30BE">
        <w:rPr>
          <w:rFonts w:ascii="Arial" w:hAnsi="Arial" w:cs="Arial"/>
          <w:bCs/>
          <w:sz w:val="24"/>
          <w:szCs w:val="24"/>
        </w:rPr>
        <w:t xml:space="preserve"> both statewide and local </w:t>
      </w:r>
      <w:r w:rsidR="008E49CF">
        <w:rPr>
          <w:rFonts w:ascii="Arial" w:hAnsi="Arial" w:cs="Arial"/>
          <w:bCs/>
          <w:sz w:val="24"/>
          <w:szCs w:val="24"/>
        </w:rPr>
        <w:t>evaluation</w:t>
      </w:r>
      <w:r w:rsidR="001E30BE">
        <w:rPr>
          <w:rFonts w:ascii="Arial" w:hAnsi="Arial" w:cs="Arial"/>
          <w:bCs/>
          <w:sz w:val="24"/>
          <w:szCs w:val="24"/>
        </w:rPr>
        <w:t>s of Maine’s 21</w:t>
      </w:r>
      <w:r w:rsidR="001E30BE" w:rsidRPr="001E30BE">
        <w:rPr>
          <w:rFonts w:ascii="Arial" w:hAnsi="Arial" w:cs="Arial"/>
          <w:bCs/>
          <w:sz w:val="24"/>
          <w:szCs w:val="24"/>
          <w:vertAlign w:val="superscript"/>
        </w:rPr>
        <w:t>st</w:t>
      </w:r>
      <w:r w:rsidR="001E30BE">
        <w:rPr>
          <w:rFonts w:ascii="Arial" w:hAnsi="Arial" w:cs="Arial"/>
          <w:bCs/>
          <w:sz w:val="24"/>
          <w:szCs w:val="24"/>
        </w:rPr>
        <w:t xml:space="preserve"> CCLC programs</w:t>
      </w:r>
      <w:r w:rsidR="00D4164F">
        <w:rPr>
          <w:rFonts w:ascii="Arial" w:hAnsi="Arial" w:cs="Arial"/>
          <w:bCs/>
          <w:sz w:val="24"/>
          <w:szCs w:val="24"/>
        </w:rPr>
        <w:t>. The purpos</w:t>
      </w:r>
      <w:r w:rsidR="00852AE0">
        <w:rPr>
          <w:rFonts w:ascii="Arial" w:hAnsi="Arial" w:cs="Arial"/>
          <w:bCs/>
          <w:sz w:val="24"/>
          <w:szCs w:val="24"/>
        </w:rPr>
        <w:t>e</w:t>
      </w:r>
      <w:r w:rsidR="00D4164F">
        <w:rPr>
          <w:rFonts w:ascii="Arial" w:hAnsi="Arial" w:cs="Arial"/>
          <w:bCs/>
          <w:sz w:val="24"/>
          <w:szCs w:val="24"/>
        </w:rPr>
        <w:t xml:space="preserve"> of this evaluation work </w:t>
      </w:r>
      <w:r w:rsidR="00852AE0">
        <w:rPr>
          <w:rFonts w:ascii="Arial" w:hAnsi="Arial" w:cs="Arial"/>
          <w:bCs/>
          <w:sz w:val="24"/>
          <w:szCs w:val="24"/>
        </w:rPr>
        <w:t>is</w:t>
      </w:r>
      <w:r w:rsidR="00D4164F">
        <w:rPr>
          <w:rFonts w:ascii="Arial" w:hAnsi="Arial" w:cs="Arial"/>
          <w:bCs/>
          <w:sz w:val="24"/>
          <w:szCs w:val="24"/>
        </w:rPr>
        <w:t xml:space="preserve"> to help the Department gauge the overall impact and effectiveness of </w:t>
      </w:r>
      <w:r w:rsidR="005A68A6">
        <w:rPr>
          <w:rFonts w:ascii="Arial" w:hAnsi="Arial" w:cs="Arial"/>
          <w:bCs/>
          <w:sz w:val="24"/>
          <w:szCs w:val="24"/>
        </w:rPr>
        <w:t>Maine’s</w:t>
      </w:r>
      <w:r w:rsidR="00D4164F">
        <w:rPr>
          <w:rFonts w:ascii="Arial" w:hAnsi="Arial" w:cs="Arial"/>
          <w:bCs/>
          <w:sz w:val="24"/>
          <w:szCs w:val="24"/>
        </w:rPr>
        <w:t xml:space="preserve"> 21</w:t>
      </w:r>
      <w:r w:rsidR="00D4164F" w:rsidRPr="00D4164F">
        <w:rPr>
          <w:rFonts w:ascii="Arial" w:hAnsi="Arial" w:cs="Arial"/>
          <w:bCs/>
          <w:sz w:val="24"/>
          <w:szCs w:val="24"/>
          <w:vertAlign w:val="superscript"/>
        </w:rPr>
        <w:t>st</w:t>
      </w:r>
      <w:r w:rsidR="00D4164F">
        <w:rPr>
          <w:rFonts w:ascii="Arial" w:hAnsi="Arial" w:cs="Arial"/>
          <w:bCs/>
          <w:sz w:val="24"/>
          <w:szCs w:val="24"/>
        </w:rPr>
        <w:t xml:space="preserve"> CCLC program</w:t>
      </w:r>
      <w:r w:rsidR="005A68A6">
        <w:rPr>
          <w:rFonts w:ascii="Arial" w:hAnsi="Arial" w:cs="Arial"/>
          <w:bCs/>
          <w:sz w:val="24"/>
          <w:szCs w:val="24"/>
        </w:rPr>
        <w:t>s</w:t>
      </w:r>
      <w:r w:rsidR="00D4164F">
        <w:rPr>
          <w:rFonts w:ascii="Arial" w:hAnsi="Arial" w:cs="Arial"/>
          <w:bCs/>
          <w:sz w:val="24"/>
          <w:szCs w:val="24"/>
        </w:rPr>
        <w:t xml:space="preserve"> </w:t>
      </w:r>
      <w:r w:rsidR="00852AE0">
        <w:rPr>
          <w:rFonts w:ascii="Arial" w:hAnsi="Arial" w:cs="Arial"/>
          <w:bCs/>
          <w:sz w:val="24"/>
          <w:szCs w:val="24"/>
        </w:rPr>
        <w:t xml:space="preserve">in achieving </w:t>
      </w:r>
      <w:r w:rsidR="005A68A6">
        <w:rPr>
          <w:rFonts w:ascii="Arial" w:hAnsi="Arial" w:cs="Arial"/>
          <w:bCs/>
          <w:sz w:val="24"/>
          <w:szCs w:val="24"/>
        </w:rPr>
        <w:t xml:space="preserve">established </w:t>
      </w:r>
      <w:r w:rsidR="00852AE0">
        <w:rPr>
          <w:rFonts w:ascii="Arial" w:hAnsi="Arial" w:cs="Arial"/>
          <w:bCs/>
          <w:sz w:val="24"/>
          <w:szCs w:val="24"/>
        </w:rPr>
        <w:t>program goals</w:t>
      </w:r>
      <w:r w:rsidR="000554FA">
        <w:rPr>
          <w:rFonts w:ascii="Arial" w:hAnsi="Arial" w:cs="Arial"/>
          <w:bCs/>
          <w:sz w:val="24"/>
          <w:szCs w:val="24"/>
        </w:rPr>
        <w:t xml:space="preserve">. </w:t>
      </w:r>
      <w:r w:rsidR="00E17378" w:rsidRPr="00A46E0E">
        <w:rPr>
          <w:rFonts w:ascii="Arial" w:hAnsi="Arial" w:cs="Arial"/>
          <w:bCs/>
          <w:sz w:val="24"/>
          <w:szCs w:val="24"/>
        </w:rPr>
        <w:t xml:space="preserve">Evaluations shall include </w:t>
      </w:r>
      <w:r w:rsidR="00026516" w:rsidRPr="00A46E0E">
        <w:rPr>
          <w:rFonts w:ascii="Arial" w:hAnsi="Arial" w:cs="Arial"/>
          <w:bCs/>
          <w:sz w:val="24"/>
          <w:szCs w:val="24"/>
        </w:rPr>
        <w:t>a mix of both quantitative and qualitative data from multiple, pre-defined sources</w:t>
      </w:r>
      <w:r w:rsidR="002B1D35">
        <w:rPr>
          <w:rFonts w:ascii="Arial" w:hAnsi="Arial" w:cs="Arial"/>
          <w:bCs/>
          <w:sz w:val="24"/>
          <w:szCs w:val="24"/>
        </w:rPr>
        <w:t xml:space="preserve"> and across multiple years</w:t>
      </w:r>
      <w:r w:rsidR="00026516" w:rsidRPr="00A46E0E">
        <w:rPr>
          <w:rFonts w:ascii="Arial" w:hAnsi="Arial" w:cs="Arial"/>
          <w:bCs/>
          <w:sz w:val="24"/>
          <w:szCs w:val="24"/>
        </w:rPr>
        <w:t>.</w:t>
      </w:r>
      <w:r w:rsidR="005A68A6" w:rsidRPr="00A46E0E">
        <w:rPr>
          <w:rFonts w:ascii="Arial" w:hAnsi="Arial" w:cs="Arial"/>
          <w:bCs/>
          <w:sz w:val="24"/>
          <w:szCs w:val="24"/>
        </w:rPr>
        <w:br/>
      </w:r>
      <w:r w:rsidR="005A68A6" w:rsidRPr="00A46E0E">
        <w:rPr>
          <w:rFonts w:ascii="Arial" w:hAnsi="Arial" w:cs="Arial"/>
          <w:bCs/>
          <w:sz w:val="24"/>
          <w:szCs w:val="24"/>
        </w:rPr>
        <w:br/>
      </w:r>
      <w:r w:rsidR="007C036E" w:rsidRPr="00A46E0E">
        <w:rPr>
          <w:rFonts w:ascii="Arial" w:hAnsi="Arial" w:cs="Arial"/>
          <w:bCs/>
          <w:sz w:val="24"/>
          <w:szCs w:val="24"/>
        </w:rPr>
        <w:t xml:space="preserve">The initial </w:t>
      </w:r>
      <w:r w:rsidR="00023566" w:rsidRPr="00A46E0E">
        <w:rPr>
          <w:rFonts w:ascii="Arial" w:hAnsi="Arial" w:cs="Arial"/>
          <w:bCs/>
          <w:sz w:val="24"/>
          <w:szCs w:val="24"/>
        </w:rPr>
        <w:t>period of performance for th</w:t>
      </w:r>
      <w:r w:rsidR="00EF4F55" w:rsidRPr="00A46E0E">
        <w:rPr>
          <w:rFonts w:ascii="Arial" w:hAnsi="Arial" w:cs="Arial"/>
          <w:bCs/>
          <w:sz w:val="24"/>
          <w:szCs w:val="24"/>
        </w:rPr>
        <w:t>e</w:t>
      </w:r>
      <w:r w:rsidR="00023566" w:rsidRPr="00A46E0E">
        <w:rPr>
          <w:rFonts w:ascii="Arial" w:hAnsi="Arial" w:cs="Arial"/>
          <w:bCs/>
          <w:sz w:val="24"/>
          <w:szCs w:val="24"/>
        </w:rPr>
        <w:t xml:space="preserve"> project shall be </w:t>
      </w:r>
      <w:r w:rsidR="00EF4F55" w:rsidRPr="00A46E0E">
        <w:rPr>
          <w:rFonts w:ascii="Arial" w:hAnsi="Arial" w:cs="Arial"/>
          <w:bCs/>
          <w:sz w:val="24"/>
          <w:szCs w:val="24"/>
        </w:rPr>
        <w:t>divided</w:t>
      </w:r>
      <w:r w:rsidR="00023566" w:rsidRPr="00A46E0E">
        <w:rPr>
          <w:rFonts w:ascii="Arial" w:hAnsi="Arial" w:cs="Arial"/>
          <w:bCs/>
          <w:sz w:val="24"/>
          <w:szCs w:val="24"/>
        </w:rPr>
        <w:t xml:space="preserve"> into two (2) phases</w:t>
      </w:r>
      <w:r w:rsidR="00EF4F55" w:rsidRPr="00A46E0E">
        <w:rPr>
          <w:rFonts w:ascii="Arial" w:hAnsi="Arial" w:cs="Arial"/>
          <w:bCs/>
          <w:sz w:val="24"/>
          <w:szCs w:val="24"/>
        </w:rPr>
        <w:t>:</w:t>
      </w:r>
    </w:p>
    <w:p w14:paraId="34893B59" w14:textId="77777777" w:rsidR="00EF4F55" w:rsidRDefault="00EF4F55" w:rsidP="00993F21">
      <w:pPr>
        <w:widowControl/>
        <w:tabs>
          <w:tab w:val="left" w:pos="180"/>
        </w:tabs>
        <w:rPr>
          <w:rFonts w:ascii="Arial" w:hAnsi="Arial" w:cs="Arial"/>
          <w:bCs/>
          <w:sz w:val="24"/>
          <w:szCs w:val="24"/>
        </w:rPr>
      </w:pPr>
    </w:p>
    <w:p w14:paraId="4C3F2D8D" w14:textId="06AF4E04" w:rsidR="00EF4F55" w:rsidRDefault="00023566" w:rsidP="00C52BF2">
      <w:pPr>
        <w:pStyle w:val="ListParagraph"/>
        <w:widowControl/>
        <w:numPr>
          <w:ilvl w:val="1"/>
          <w:numId w:val="13"/>
        </w:numPr>
        <w:tabs>
          <w:tab w:val="left" w:pos="180"/>
        </w:tabs>
        <w:rPr>
          <w:rFonts w:ascii="Arial" w:hAnsi="Arial" w:cs="Arial"/>
          <w:bCs/>
          <w:sz w:val="24"/>
          <w:szCs w:val="24"/>
        </w:rPr>
      </w:pPr>
      <w:r w:rsidRPr="00145759">
        <w:rPr>
          <w:rFonts w:ascii="Arial" w:hAnsi="Arial" w:cs="Arial"/>
          <w:b/>
          <w:sz w:val="24"/>
          <w:szCs w:val="24"/>
        </w:rPr>
        <w:t>Phase One</w:t>
      </w:r>
      <w:r w:rsidR="00145759">
        <w:rPr>
          <w:rFonts w:ascii="Arial" w:hAnsi="Arial" w:cs="Arial"/>
          <w:b/>
          <w:sz w:val="24"/>
          <w:szCs w:val="24"/>
        </w:rPr>
        <w:t>:</w:t>
      </w:r>
      <w:r w:rsidRPr="00EF4F55">
        <w:rPr>
          <w:rFonts w:ascii="Arial" w:hAnsi="Arial" w:cs="Arial"/>
          <w:bCs/>
          <w:sz w:val="24"/>
          <w:szCs w:val="24"/>
        </w:rPr>
        <w:t xml:space="preserve"> </w:t>
      </w:r>
      <w:r w:rsidR="00DE5874">
        <w:rPr>
          <w:rFonts w:ascii="Arial" w:hAnsi="Arial" w:cs="Arial"/>
          <w:bCs/>
          <w:sz w:val="24"/>
          <w:szCs w:val="24"/>
        </w:rPr>
        <w:t>The</w:t>
      </w:r>
      <w:r w:rsidR="00F83D7E">
        <w:rPr>
          <w:rFonts w:ascii="Arial" w:hAnsi="Arial" w:cs="Arial"/>
          <w:bCs/>
          <w:sz w:val="24"/>
          <w:szCs w:val="24"/>
        </w:rPr>
        <w:t xml:space="preserve"> awarded</w:t>
      </w:r>
      <w:r w:rsidR="00DE5874">
        <w:rPr>
          <w:rFonts w:ascii="Arial" w:hAnsi="Arial" w:cs="Arial"/>
          <w:bCs/>
          <w:sz w:val="24"/>
          <w:szCs w:val="24"/>
        </w:rPr>
        <w:t xml:space="preserve"> Bidder will be tasked with </w:t>
      </w:r>
      <w:r w:rsidR="004D1BDD">
        <w:rPr>
          <w:rFonts w:ascii="Arial" w:hAnsi="Arial" w:cs="Arial"/>
          <w:bCs/>
          <w:sz w:val="24"/>
          <w:szCs w:val="24"/>
        </w:rPr>
        <w:t>obtaining</w:t>
      </w:r>
      <w:r w:rsidR="008C6AD9" w:rsidRPr="00EF4F55">
        <w:rPr>
          <w:rFonts w:ascii="Arial" w:hAnsi="Arial" w:cs="Arial"/>
          <w:bCs/>
          <w:sz w:val="24"/>
          <w:szCs w:val="24"/>
        </w:rPr>
        <w:t xml:space="preserve"> </w:t>
      </w:r>
      <w:r w:rsidR="004D1BDD">
        <w:rPr>
          <w:rFonts w:ascii="Arial" w:hAnsi="Arial" w:cs="Arial"/>
          <w:bCs/>
          <w:sz w:val="24"/>
          <w:szCs w:val="24"/>
        </w:rPr>
        <w:t>required</w:t>
      </w:r>
      <w:r w:rsidR="008C6AD9" w:rsidRPr="00EF4F55">
        <w:rPr>
          <w:rFonts w:ascii="Arial" w:hAnsi="Arial" w:cs="Arial"/>
          <w:bCs/>
          <w:sz w:val="24"/>
          <w:szCs w:val="24"/>
        </w:rPr>
        <w:t xml:space="preserve"> data</w:t>
      </w:r>
      <w:r w:rsidR="004D1BDD">
        <w:rPr>
          <w:rFonts w:ascii="Arial" w:hAnsi="Arial" w:cs="Arial"/>
          <w:bCs/>
          <w:sz w:val="24"/>
          <w:szCs w:val="24"/>
        </w:rPr>
        <w:t xml:space="preserve"> (from existing sources or new data collection)</w:t>
      </w:r>
      <w:r w:rsidR="008C6AD9" w:rsidRPr="00EF4F55">
        <w:rPr>
          <w:rFonts w:ascii="Arial" w:hAnsi="Arial" w:cs="Arial"/>
          <w:bCs/>
          <w:sz w:val="24"/>
          <w:szCs w:val="24"/>
        </w:rPr>
        <w:t>, performing various types of pertinent analyses</w:t>
      </w:r>
      <w:r w:rsidR="00AA2E04">
        <w:rPr>
          <w:rFonts w:ascii="Arial" w:hAnsi="Arial" w:cs="Arial"/>
          <w:bCs/>
          <w:sz w:val="24"/>
          <w:szCs w:val="24"/>
        </w:rPr>
        <w:t xml:space="preserve"> on the data</w:t>
      </w:r>
      <w:r w:rsidR="008C6AD9" w:rsidRPr="00EF4F55">
        <w:rPr>
          <w:rFonts w:ascii="Arial" w:hAnsi="Arial" w:cs="Arial"/>
          <w:bCs/>
          <w:sz w:val="24"/>
          <w:szCs w:val="24"/>
        </w:rPr>
        <w:t>, and generat</w:t>
      </w:r>
      <w:r w:rsidR="00AA2E04">
        <w:rPr>
          <w:rFonts w:ascii="Arial" w:hAnsi="Arial" w:cs="Arial"/>
          <w:bCs/>
          <w:sz w:val="24"/>
          <w:szCs w:val="24"/>
        </w:rPr>
        <w:t>ing</w:t>
      </w:r>
      <w:r w:rsidR="008C6AD9" w:rsidRPr="00EF4F55">
        <w:rPr>
          <w:rFonts w:ascii="Arial" w:hAnsi="Arial" w:cs="Arial"/>
          <w:bCs/>
          <w:sz w:val="24"/>
          <w:szCs w:val="24"/>
        </w:rPr>
        <w:t xml:space="preserve"> a statewide</w:t>
      </w:r>
      <w:r w:rsidR="00AA2E04">
        <w:rPr>
          <w:rFonts w:ascii="Arial" w:hAnsi="Arial" w:cs="Arial"/>
          <w:bCs/>
          <w:sz w:val="24"/>
          <w:szCs w:val="24"/>
        </w:rPr>
        <w:t xml:space="preserve"> evaluation</w:t>
      </w:r>
      <w:r w:rsidR="008C6AD9" w:rsidRPr="00EF4F55">
        <w:rPr>
          <w:rFonts w:ascii="Arial" w:hAnsi="Arial" w:cs="Arial"/>
          <w:bCs/>
          <w:sz w:val="24"/>
          <w:szCs w:val="24"/>
        </w:rPr>
        <w:t xml:space="preserve"> report of aggregate data from all of Maine’s 21</w:t>
      </w:r>
      <w:r w:rsidR="008C6AD9" w:rsidRPr="00EF4F55">
        <w:rPr>
          <w:rFonts w:ascii="Arial" w:hAnsi="Arial" w:cs="Arial"/>
          <w:bCs/>
          <w:sz w:val="24"/>
          <w:szCs w:val="24"/>
          <w:vertAlign w:val="superscript"/>
        </w:rPr>
        <w:t>st</w:t>
      </w:r>
      <w:r w:rsidR="008C6AD9" w:rsidRPr="00EF4F55">
        <w:rPr>
          <w:rFonts w:ascii="Arial" w:hAnsi="Arial" w:cs="Arial"/>
          <w:bCs/>
          <w:sz w:val="24"/>
          <w:szCs w:val="24"/>
        </w:rPr>
        <w:t xml:space="preserve"> CCLC programs.</w:t>
      </w:r>
      <w:r w:rsidR="00440059">
        <w:rPr>
          <w:rFonts w:ascii="Arial" w:hAnsi="Arial" w:cs="Arial"/>
          <w:bCs/>
          <w:sz w:val="24"/>
          <w:szCs w:val="24"/>
        </w:rPr>
        <w:t xml:space="preserve"> </w:t>
      </w:r>
      <w:r w:rsidR="003A68EA">
        <w:rPr>
          <w:rFonts w:ascii="Arial" w:hAnsi="Arial" w:cs="Arial"/>
          <w:bCs/>
          <w:sz w:val="24"/>
          <w:szCs w:val="24"/>
        </w:rPr>
        <w:t>Note that the Department will provide most (if not all) of the requisite data to the awarded Bidder.</w:t>
      </w:r>
      <w:r w:rsidR="00EF4F55">
        <w:rPr>
          <w:rFonts w:ascii="Arial" w:hAnsi="Arial" w:cs="Arial"/>
          <w:bCs/>
          <w:sz w:val="24"/>
          <w:szCs w:val="24"/>
        </w:rPr>
        <w:br/>
      </w:r>
    </w:p>
    <w:p w14:paraId="1FF4DED4" w14:textId="04699356" w:rsidR="00EF4F55" w:rsidRDefault="008C6AD9" w:rsidP="00C52BF2">
      <w:pPr>
        <w:pStyle w:val="ListParagraph"/>
        <w:widowControl/>
        <w:numPr>
          <w:ilvl w:val="1"/>
          <w:numId w:val="13"/>
        </w:numPr>
        <w:tabs>
          <w:tab w:val="left" w:pos="180"/>
        </w:tabs>
        <w:rPr>
          <w:rFonts w:ascii="Arial" w:hAnsi="Arial" w:cs="Arial"/>
          <w:bCs/>
          <w:sz w:val="24"/>
          <w:szCs w:val="24"/>
        </w:rPr>
      </w:pPr>
      <w:r w:rsidRPr="00145759">
        <w:rPr>
          <w:rFonts w:ascii="Arial" w:hAnsi="Arial" w:cs="Arial"/>
          <w:b/>
          <w:sz w:val="24"/>
          <w:szCs w:val="24"/>
        </w:rPr>
        <w:t>Phase Two</w:t>
      </w:r>
      <w:r w:rsidR="00AA2E04">
        <w:rPr>
          <w:rFonts w:ascii="Arial" w:hAnsi="Arial" w:cs="Arial"/>
          <w:b/>
          <w:sz w:val="24"/>
          <w:szCs w:val="24"/>
        </w:rPr>
        <w:t>:</w:t>
      </w:r>
      <w:r w:rsidRPr="00EF4F55">
        <w:rPr>
          <w:rFonts w:ascii="Arial" w:hAnsi="Arial" w:cs="Arial"/>
          <w:bCs/>
          <w:sz w:val="24"/>
          <w:szCs w:val="24"/>
        </w:rPr>
        <w:t xml:space="preserve"> </w:t>
      </w:r>
      <w:r w:rsidR="00AA2E04">
        <w:rPr>
          <w:rFonts w:ascii="Arial" w:hAnsi="Arial" w:cs="Arial"/>
          <w:bCs/>
          <w:sz w:val="24"/>
          <w:szCs w:val="24"/>
        </w:rPr>
        <w:t>The</w:t>
      </w:r>
      <w:r w:rsidR="00F83D7E">
        <w:rPr>
          <w:rFonts w:ascii="Arial" w:hAnsi="Arial" w:cs="Arial"/>
          <w:bCs/>
          <w:sz w:val="24"/>
          <w:szCs w:val="24"/>
        </w:rPr>
        <w:t xml:space="preserve"> awarded</w:t>
      </w:r>
      <w:r w:rsidR="00AA2E04">
        <w:rPr>
          <w:rFonts w:ascii="Arial" w:hAnsi="Arial" w:cs="Arial"/>
          <w:bCs/>
          <w:sz w:val="24"/>
          <w:szCs w:val="24"/>
        </w:rPr>
        <w:t xml:space="preserve"> Bidder will be tasked </w:t>
      </w:r>
      <w:r w:rsidR="00195775">
        <w:rPr>
          <w:rFonts w:ascii="Arial" w:hAnsi="Arial" w:cs="Arial"/>
          <w:bCs/>
          <w:sz w:val="24"/>
          <w:szCs w:val="24"/>
        </w:rPr>
        <w:t>with obtaining</w:t>
      </w:r>
      <w:r w:rsidR="00195775" w:rsidRPr="00EF4F55">
        <w:rPr>
          <w:rFonts w:ascii="Arial" w:hAnsi="Arial" w:cs="Arial"/>
          <w:bCs/>
          <w:sz w:val="24"/>
          <w:szCs w:val="24"/>
        </w:rPr>
        <w:t xml:space="preserve"> </w:t>
      </w:r>
      <w:r w:rsidR="00195775">
        <w:rPr>
          <w:rFonts w:ascii="Arial" w:hAnsi="Arial" w:cs="Arial"/>
          <w:bCs/>
          <w:sz w:val="24"/>
          <w:szCs w:val="24"/>
        </w:rPr>
        <w:t>required</w:t>
      </w:r>
      <w:r w:rsidR="00195775" w:rsidRPr="00EF4F55">
        <w:rPr>
          <w:rFonts w:ascii="Arial" w:hAnsi="Arial" w:cs="Arial"/>
          <w:bCs/>
          <w:sz w:val="24"/>
          <w:szCs w:val="24"/>
        </w:rPr>
        <w:t xml:space="preserve"> data</w:t>
      </w:r>
      <w:r w:rsidR="00195775">
        <w:rPr>
          <w:rFonts w:ascii="Arial" w:hAnsi="Arial" w:cs="Arial"/>
          <w:bCs/>
          <w:sz w:val="24"/>
          <w:szCs w:val="24"/>
        </w:rPr>
        <w:t xml:space="preserve"> (from existing sources or new data collection)</w:t>
      </w:r>
      <w:r w:rsidR="00195775" w:rsidRPr="00EF4F55">
        <w:rPr>
          <w:rFonts w:ascii="Arial" w:hAnsi="Arial" w:cs="Arial"/>
          <w:bCs/>
          <w:sz w:val="24"/>
          <w:szCs w:val="24"/>
        </w:rPr>
        <w:t>, performing various types of pertinent analyses</w:t>
      </w:r>
      <w:r w:rsidR="00195775">
        <w:rPr>
          <w:rFonts w:ascii="Arial" w:hAnsi="Arial" w:cs="Arial"/>
          <w:bCs/>
          <w:sz w:val="24"/>
          <w:szCs w:val="24"/>
        </w:rPr>
        <w:t xml:space="preserve"> on the data</w:t>
      </w:r>
      <w:r w:rsidR="00195775" w:rsidRPr="00EF4F55">
        <w:rPr>
          <w:rFonts w:ascii="Arial" w:hAnsi="Arial" w:cs="Arial"/>
          <w:bCs/>
          <w:sz w:val="24"/>
          <w:szCs w:val="24"/>
        </w:rPr>
        <w:t>, and generat</w:t>
      </w:r>
      <w:r w:rsidR="00195775">
        <w:rPr>
          <w:rFonts w:ascii="Arial" w:hAnsi="Arial" w:cs="Arial"/>
          <w:bCs/>
          <w:sz w:val="24"/>
          <w:szCs w:val="24"/>
        </w:rPr>
        <w:t>ing</w:t>
      </w:r>
      <w:r w:rsidR="005C081F" w:rsidRPr="00EF4F55">
        <w:rPr>
          <w:rFonts w:ascii="Arial" w:hAnsi="Arial" w:cs="Arial"/>
          <w:bCs/>
          <w:sz w:val="24"/>
          <w:szCs w:val="24"/>
        </w:rPr>
        <w:t xml:space="preserve"> shorter local evaluation reports </w:t>
      </w:r>
      <w:r w:rsidR="007402C0" w:rsidRPr="00EF4F55">
        <w:rPr>
          <w:rFonts w:ascii="Arial" w:hAnsi="Arial" w:cs="Arial"/>
          <w:bCs/>
          <w:sz w:val="24"/>
          <w:szCs w:val="24"/>
        </w:rPr>
        <w:t xml:space="preserve">for each of </w:t>
      </w:r>
      <w:r w:rsidR="005C081F" w:rsidRPr="00EF4F55">
        <w:rPr>
          <w:rFonts w:ascii="Arial" w:hAnsi="Arial" w:cs="Arial"/>
          <w:bCs/>
          <w:sz w:val="24"/>
          <w:szCs w:val="24"/>
        </w:rPr>
        <w:t>Maine’s 21</w:t>
      </w:r>
      <w:r w:rsidR="005C081F" w:rsidRPr="00EF4F55">
        <w:rPr>
          <w:rFonts w:ascii="Arial" w:hAnsi="Arial" w:cs="Arial"/>
          <w:bCs/>
          <w:sz w:val="24"/>
          <w:szCs w:val="24"/>
          <w:vertAlign w:val="superscript"/>
        </w:rPr>
        <w:t>st</w:t>
      </w:r>
      <w:r w:rsidR="005C081F" w:rsidRPr="00EF4F55">
        <w:rPr>
          <w:rFonts w:ascii="Arial" w:hAnsi="Arial" w:cs="Arial"/>
          <w:bCs/>
          <w:sz w:val="24"/>
          <w:szCs w:val="24"/>
        </w:rPr>
        <w:t xml:space="preserve"> CCLC programs</w:t>
      </w:r>
      <w:r w:rsidR="007402C0" w:rsidRPr="00EF4F55">
        <w:rPr>
          <w:rFonts w:ascii="Arial" w:hAnsi="Arial" w:cs="Arial"/>
          <w:bCs/>
          <w:sz w:val="24"/>
          <w:szCs w:val="24"/>
        </w:rPr>
        <w:t xml:space="preserve"> with data and analyses that are specific to </w:t>
      </w:r>
      <w:r w:rsidR="0073454A">
        <w:rPr>
          <w:rFonts w:ascii="Arial" w:hAnsi="Arial" w:cs="Arial"/>
          <w:bCs/>
          <w:sz w:val="24"/>
          <w:szCs w:val="24"/>
        </w:rPr>
        <w:t>each</w:t>
      </w:r>
      <w:r w:rsidR="00300DC4">
        <w:rPr>
          <w:rFonts w:ascii="Arial" w:hAnsi="Arial" w:cs="Arial"/>
          <w:bCs/>
          <w:sz w:val="24"/>
          <w:szCs w:val="24"/>
        </w:rPr>
        <w:t xml:space="preserve"> grant</w:t>
      </w:r>
      <w:r w:rsidR="007402C0" w:rsidRPr="00EF4F55">
        <w:rPr>
          <w:rFonts w:ascii="Arial" w:hAnsi="Arial" w:cs="Arial"/>
          <w:bCs/>
          <w:sz w:val="24"/>
          <w:szCs w:val="24"/>
        </w:rPr>
        <w:t xml:space="preserve"> program</w:t>
      </w:r>
      <w:r w:rsidR="005C081F" w:rsidRPr="00EF4F55">
        <w:rPr>
          <w:rFonts w:ascii="Arial" w:hAnsi="Arial" w:cs="Arial"/>
          <w:bCs/>
          <w:sz w:val="24"/>
          <w:szCs w:val="24"/>
        </w:rPr>
        <w:t>.</w:t>
      </w:r>
    </w:p>
    <w:p w14:paraId="1BE2F964" w14:textId="681BE82E" w:rsidR="00300DC4" w:rsidRDefault="00300DC4" w:rsidP="00300DC4">
      <w:pPr>
        <w:widowControl/>
        <w:tabs>
          <w:tab w:val="left" w:pos="180"/>
        </w:tabs>
        <w:rPr>
          <w:rFonts w:ascii="Arial" w:hAnsi="Arial" w:cs="Arial"/>
          <w:bCs/>
          <w:sz w:val="24"/>
          <w:szCs w:val="24"/>
        </w:rPr>
      </w:pPr>
      <w:r>
        <w:rPr>
          <w:rFonts w:ascii="Arial" w:hAnsi="Arial" w:cs="Arial"/>
          <w:bCs/>
          <w:sz w:val="24"/>
          <w:szCs w:val="24"/>
        </w:rPr>
        <w:br/>
      </w:r>
      <w:r w:rsidRPr="000554FA">
        <w:rPr>
          <w:rFonts w:ascii="Arial" w:hAnsi="Arial" w:cs="Arial"/>
          <w:bCs/>
          <w:sz w:val="24"/>
          <w:szCs w:val="24"/>
        </w:rPr>
        <w:t>Based on current projections, the State of Maine could have up to 40 grants and 70 individual program sites under the 21</w:t>
      </w:r>
      <w:r w:rsidRPr="000554FA">
        <w:rPr>
          <w:rFonts w:ascii="Arial" w:hAnsi="Arial" w:cs="Arial"/>
          <w:bCs/>
          <w:sz w:val="24"/>
          <w:szCs w:val="24"/>
          <w:vertAlign w:val="superscript"/>
        </w:rPr>
        <w:t>st</w:t>
      </w:r>
      <w:r w:rsidRPr="000554FA">
        <w:rPr>
          <w:rFonts w:ascii="Arial" w:hAnsi="Arial" w:cs="Arial"/>
          <w:bCs/>
          <w:sz w:val="24"/>
          <w:szCs w:val="24"/>
        </w:rPr>
        <w:t xml:space="preserve"> CCLC program in any given fiscal year. The</w:t>
      </w:r>
      <w:r w:rsidR="00EC3D46">
        <w:rPr>
          <w:rFonts w:ascii="Arial" w:hAnsi="Arial" w:cs="Arial"/>
          <w:bCs/>
          <w:sz w:val="24"/>
          <w:szCs w:val="24"/>
        </w:rPr>
        <w:t xml:space="preserve"> awarded</w:t>
      </w:r>
      <w:r w:rsidRPr="000554FA">
        <w:rPr>
          <w:rFonts w:ascii="Arial" w:hAnsi="Arial" w:cs="Arial"/>
          <w:bCs/>
          <w:sz w:val="24"/>
          <w:szCs w:val="24"/>
        </w:rPr>
        <w:t xml:space="preserve"> </w:t>
      </w:r>
      <w:r w:rsidR="00ED5EA0">
        <w:rPr>
          <w:rFonts w:ascii="Arial" w:hAnsi="Arial" w:cs="Arial"/>
          <w:bCs/>
          <w:sz w:val="24"/>
          <w:szCs w:val="24"/>
        </w:rPr>
        <w:t>Bidder</w:t>
      </w:r>
      <w:r w:rsidRPr="000554FA">
        <w:rPr>
          <w:rFonts w:ascii="Arial" w:hAnsi="Arial" w:cs="Arial"/>
          <w:bCs/>
          <w:sz w:val="24"/>
          <w:szCs w:val="24"/>
        </w:rPr>
        <w:t xml:space="preserve"> must have the capacity to conduct an evaluation of this size and analyze large quantities of data related to elements of program fidelity and quality.</w:t>
      </w:r>
      <w:r w:rsidR="00D102B6" w:rsidRPr="000554FA">
        <w:rPr>
          <w:rFonts w:ascii="Arial" w:hAnsi="Arial" w:cs="Arial"/>
          <w:bCs/>
          <w:sz w:val="24"/>
          <w:szCs w:val="24"/>
        </w:rPr>
        <w:t xml:space="preserve"> Additionally, </w:t>
      </w:r>
      <w:r w:rsidR="00ED5EA0">
        <w:rPr>
          <w:rFonts w:ascii="Arial" w:hAnsi="Arial" w:cs="Arial"/>
          <w:bCs/>
          <w:sz w:val="24"/>
          <w:szCs w:val="24"/>
        </w:rPr>
        <w:t>Bidders</w:t>
      </w:r>
      <w:r w:rsidR="00D102B6" w:rsidRPr="000554FA">
        <w:rPr>
          <w:rFonts w:ascii="Arial" w:hAnsi="Arial" w:cs="Arial"/>
          <w:bCs/>
          <w:sz w:val="24"/>
          <w:szCs w:val="24"/>
        </w:rPr>
        <w:t xml:space="preserve"> must have the capacity to generate multiple, smaller reports (on a biennial basis)</w:t>
      </w:r>
      <w:r w:rsidR="00214DA4" w:rsidRPr="000554FA">
        <w:rPr>
          <w:rFonts w:ascii="Arial" w:hAnsi="Arial" w:cs="Arial"/>
          <w:bCs/>
          <w:sz w:val="24"/>
          <w:szCs w:val="24"/>
        </w:rPr>
        <w:t xml:space="preserve"> for up to 40 different grant programs.</w:t>
      </w:r>
    </w:p>
    <w:p w14:paraId="24020FDB" w14:textId="77777777" w:rsidR="00AD0DA8" w:rsidRDefault="00AD0DA8" w:rsidP="00450B60">
      <w:pPr>
        <w:widowControl/>
        <w:tabs>
          <w:tab w:val="left" w:pos="180"/>
        </w:tabs>
        <w:rPr>
          <w:rFonts w:ascii="Arial" w:hAnsi="Arial" w:cs="Arial"/>
          <w:bCs/>
          <w:sz w:val="24"/>
          <w:szCs w:val="24"/>
        </w:rPr>
      </w:pPr>
    </w:p>
    <w:p w14:paraId="5D11366E" w14:textId="77777777" w:rsidR="00FE48FB" w:rsidRPr="00A20331" w:rsidRDefault="00FE48FB" w:rsidP="00C52BF2">
      <w:pPr>
        <w:pStyle w:val="ListParagraph"/>
        <w:widowControl/>
        <w:numPr>
          <w:ilvl w:val="0"/>
          <w:numId w:val="13"/>
        </w:numPr>
        <w:tabs>
          <w:tab w:val="left" w:pos="180"/>
        </w:tabs>
        <w:rPr>
          <w:rFonts w:ascii="Arial" w:hAnsi="Arial" w:cs="Arial"/>
          <w:b/>
          <w:sz w:val="24"/>
          <w:szCs w:val="24"/>
        </w:rPr>
      </w:pPr>
      <w:r w:rsidRPr="00A20331">
        <w:rPr>
          <w:rFonts w:ascii="Arial" w:hAnsi="Arial" w:cs="Arial"/>
          <w:b/>
          <w:sz w:val="24"/>
          <w:szCs w:val="24"/>
        </w:rPr>
        <w:t xml:space="preserve">Evaluation Design  </w:t>
      </w:r>
      <w:r w:rsidRPr="00A20331">
        <w:rPr>
          <w:rFonts w:ascii="Arial" w:hAnsi="Arial" w:cs="Arial"/>
          <w:b/>
          <w:sz w:val="24"/>
          <w:szCs w:val="24"/>
        </w:rPr>
        <w:br/>
      </w:r>
    </w:p>
    <w:p w14:paraId="38D46E68" w14:textId="48655456" w:rsidR="00396E0D" w:rsidRDefault="00FE48FB" w:rsidP="00FE48FB">
      <w:pPr>
        <w:widowControl/>
        <w:tabs>
          <w:tab w:val="left" w:pos="180"/>
        </w:tabs>
        <w:rPr>
          <w:rFonts w:ascii="Arial" w:hAnsi="Arial" w:cs="Arial"/>
          <w:bCs/>
          <w:sz w:val="24"/>
          <w:szCs w:val="24"/>
        </w:rPr>
      </w:pPr>
      <w:r w:rsidRPr="00A20331">
        <w:rPr>
          <w:rFonts w:ascii="Arial" w:hAnsi="Arial" w:cs="Arial"/>
          <w:bCs/>
          <w:sz w:val="24"/>
          <w:szCs w:val="24"/>
        </w:rPr>
        <w:t xml:space="preserve">The </w:t>
      </w:r>
      <w:r w:rsidR="00ED5EA0">
        <w:rPr>
          <w:rFonts w:ascii="Arial" w:hAnsi="Arial" w:cs="Arial"/>
          <w:bCs/>
          <w:sz w:val="24"/>
          <w:szCs w:val="24"/>
        </w:rPr>
        <w:t>Bidder</w:t>
      </w:r>
      <w:r w:rsidRPr="00A20331">
        <w:rPr>
          <w:rFonts w:ascii="Arial" w:hAnsi="Arial" w:cs="Arial"/>
          <w:bCs/>
          <w:sz w:val="24"/>
          <w:szCs w:val="24"/>
        </w:rPr>
        <w:t xml:space="preserve">’s evaluation </w:t>
      </w:r>
      <w:r w:rsidR="00477D7D">
        <w:rPr>
          <w:rFonts w:ascii="Arial" w:hAnsi="Arial" w:cs="Arial"/>
          <w:bCs/>
          <w:sz w:val="24"/>
          <w:szCs w:val="24"/>
        </w:rPr>
        <w:t xml:space="preserve">design must </w:t>
      </w:r>
      <w:r w:rsidRPr="00A20331">
        <w:rPr>
          <w:rFonts w:ascii="Arial" w:hAnsi="Arial" w:cs="Arial"/>
          <w:bCs/>
          <w:sz w:val="24"/>
          <w:szCs w:val="24"/>
        </w:rPr>
        <w:t>serve to measure the implementation, outcomes, and overall impact of the 21</w:t>
      </w:r>
      <w:r w:rsidRPr="00A20331">
        <w:rPr>
          <w:rFonts w:ascii="Arial" w:hAnsi="Arial" w:cs="Arial"/>
          <w:bCs/>
          <w:sz w:val="24"/>
          <w:szCs w:val="24"/>
          <w:vertAlign w:val="superscript"/>
        </w:rPr>
        <w:t>st</w:t>
      </w:r>
      <w:r w:rsidRPr="00A20331">
        <w:rPr>
          <w:rFonts w:ascii="Arial" w:hAnsi="Arial" w:cs="Arial"/>
          <w:bCs/>
          <w:sz w:val="24"/>
          <w:szCs w:val="24"/>
        </w:rPr>
        <w:t xml:space="preserve"> CCLC program both at the local </w:t>
      </w:r>
      <w:r w:rsidR="00477D7D">
        <w:rPr>
          <w:rFonts w:ascii="Arial" w:hAnsi="Arial" w:cs="Arial"/>
          <w:bCs/>
          <w:sz w:val="24"/>
          <w:szCs w:val="24"/>
        </w:rPr>
        <w:t xml:space="preserve">program </w:t>
      </w:r>
      <w:r w:rsidRPr="00A20331">
        <w:rPr>
          <w:rFonts w:ascii="Arial" w:hAnsi="Arial" w:cs="Arial"/>
          <w:bCs/>
          <w:sz w:val="24"/>
          <w:szCs w:val="24"/>
        </w:rPr>
        <w:t xml:space="preserve">and overall statewide levels. The plan’s methodology </w:t>
      </w:r>
      <w:r w:rsidR="00B66EDF">
        <w:rPr>
          <w:rFonts w:ascii="Arial" w:hAnsi="Arial" w:cs="Arial"/>
          <w:bCs/>
          <w:sz w:val="24"/>
          <w:szCs w:val="24"/>
        </w:rPr>
        <w:t>should include a combination of both</w:t>
      </w:r>
      <w:r w:rsidRPr="00A20331">
        <w:rPr>
          <w:rFonts w:ascii="Arial" w:hAnsi="Arial" w:cs="Arial"/>
          <w:bCs/>
          <w:sz w:val="24"/>
          <w:szCs w:val="24"/>
        </w:rPr>
        <w:t xml:space="preserve"> causality</w:t>
      </w:r>
      <w:r w:rsidR="00B66EDF">
        <w:rPr>
          <w:rFonts w:ascii="Arial" w:hAnsi="Arial" w:cs="Arial"/>
          <w:bCs/>
          <w:sz w:val="24"/>
          <w:szCs w:val="24"/>
        </w:rPr>
        <w:t xml:space="preserve"> and</w:t>
      </w:r>
      <w:r w:rsidRPr="00A20331">
        <w:rPr>
          <w:rFonts w:ascii="Arial" w:hAnsi="Arial" w:cs="Arial"/>
          <w:bCs/>
          <w:sz w:val="24"/>
          <w:szCs w:val="24"/>
        </w:rPr>
        <w:t xml:space="preserve"> correlati</w:t>
      </w:r>
      <w:r w:rsidR="00B66EDF">
        <w:rPr>
          <w:rFonts w:ascii="Arial" w:hAnsi="Arial" w:cs="Arial"/>
          <w:bCs/>
          <w:sz w:val="24"/>
          <w:szCs w:val="24"/>
        </w:rPr>
        <w:t>ve analyses</w:t>
      </w:r>
      <w:r w:rsidRPr="00A20331">
        <w:rPr>
          <w:rFonts w:ascii="Arial" w:hAnsi="Arial" w:cs="Arial"/>
          <w:bCs/>
          <w:sz w:val="24"/>
          <w:szCs w:val="24"/>
        </w:rPr>
        <w:t xml:space="preserve">. The </w:t>
      </w:r>
      <w:r w:rsidR="00B66EDF">
        <w:rPr>
          <w:rFonts w:ascii="Arial" w:hAnsi="Arial" w:cs="Arial"/>
          <w:bCs/>
          <w:sz w:val="24"/>
          <w:szCs w:val="24"/>
        </w:rPr>
        <w:t>proposed evaluation design must</w:t>
      </w:r>
      <w:r w:rsidRPr="00A20331">
        <w:rPr>
          <w:rFonts w:ascii="Arial" w:hAnsi="Arial" w:cs="Arial"/>
          <w:bCs/>
          <w:sz w:val="24"/>
          <w:szCs w:val="24"/>
        </w:rPr>
        <w:t xml:space="preserve"> incorporate the methods that will be used in the impact analysis and provide </w:t>
      </w:r>
      <w:r w:rsidR="003547A2">
        <w:rPr>
          <w:rFonts w:ascii="Arial" w:hAnsi="Arial" w:cs="Arial"/>
          <w:bCs/>
          <w:sz w:val="24"/>
          <w:szCs w:val="24"/>
        </w:rPr>
        <w:t xml:space="preserve">the Bidder’s </w:t>
      </w:r>
      <w:r w:rsidRPr="00A20331">
        <w:rPr>
          <w:rFonts w:ascii="Arial" w:hAnsi="Arial" w:cs="Arial"/>
          <w:bCs/>
          <w:sz w:val="24"/>
          <w:szCs w:val="24"/>
        </w:rPr>
        <w:t xml:space="preserve">justification for </w:t>
      </w:r>
      <w:r w:rsidR="003547A2">
        <w:rPr>
          <w:rFonts w:ascii="Arial" w:hAnsi="Arial" w:cs="Arial"/>
          <w:bCs/>
          <w:sz w:val="24"/>
          <w:szCs w:val="24"/>
        </w:rPr>
        <w:t xml:space="preserve">having </w:t>
      </w:r>
      <w:r w:rsidRPr="00A20331">
        <w:rPr>
          <w:rFonts w:ascii="Arial" w:hAnsi="Arial" w:cs="Arial"/>
          <w:bCs/>
          <w:sz w:val="24"/>
          <w:szCs w:val="24"/>
        </w:rPr>
        <w:t>cho</w:t>
      </w:r>
      <w:r w:rsidR="003547A2">
        <w:rPr>
          <w:rFonts w:ascii="Arial" w:hAnsi="Arial" w:cs="Arial"/>
          <w:bCs/>
          <w:sz w:val="24"/>
          <w:szCs w:val="24"/>
        </w:rPr>
        <w:t>sen</w:t>
      </w:r>
      <w:r w:rsidRPr="00A20331">
        <w:rPr>
          <w:rFonts w:ascii="Arial" w:hAnsi="Arial" w:cs="Arial"/>
          <w:bCs/>
          <w:sz w:val="24"/>
          <w:szCs w:val="24"/>
        </w:rPr>
        <w:t xml:space="preserve"> the selected method. </w:t>
      </w:r>
      <w:r w:rsidR="003D0C39">
        <w:rPr>
          <w:rFonts w:ascii="Arial" w:hAnsi="Arial" w:cs="Arial"/>
          <w:bCs/>
          <w:sz w:val="24"/>
          <w:szCs w:val="24"/>
        </w:rPr>
        <w:br/>
      </w:r>
      <w:r w:rsidR="003D0C39">
        <w:rPr>
          <w:rFonts w:ascii="Arial" w:hAnsi="Arial" w:cs="Arial"/>
          <w:bCs/>
          <w:sz w:val="24"/>
          <w:szCs w:val="24"/>
        </w:rPr>
        <w:br/>
      </w:r>
      <w:r w:rsidR="00574297">
        <w:rPr>
          <w:rFonts w:ascii="Arial" w:hAnsi="Arial" w:cs="Arial"/>
          <w:bCs/>
          <w:sz w:val="24"/>
          <w:szCs w:val="24"/>
        </w:rPr>
        <w:t>Each</w:t>
      </w:r>
      <w:r w:rsidR="00E15C0A">
        <w:rPr>
          <w:rFonts w:ascii="Arial" w:hAnsi="Arial" w:cs="Arial"/>
          <w:bCs/>
          <w:sz w:val="24"/>
          <w:szCs w:val="24"/>
        </w:rPr>
        <w:t xml:space="preserve"> </w:t>
      </w:r>
      <w:r w:rsidR="00574297">
        <w:rPr>
          <w:rFonts w:ascii="Arial" w:hAnsi="Arial" w:cs="Arial"/>
          <w:bCs/>
          <w:sz w:val="24"/>
          <w:szCs w:val="24"/>
        </w:rPr>
        <w:t xml:space="preserve">Bidder’s proposed evaluation must be designed </w:t>
      </w:r>
      <w:r w:rsidR="00396E0D">
        <w:rPr>
          <w:rFonts w:ascii="Arial" w:hAnsi="Arial" w:cs="Arial"/>
          <w:bCs/>
          <w:sz w:val="24"/>
          <w:szCs w:val="24"/>
        </w:rPr>
        <w:t>to help answer the following research questions:</w:t>
      </w:r>
    </w:p>
    <w:p w14:paraId="32C83860" w14:textId="77777777" w:rsidR="00396E0D" w:rsidRDefault="00396E0D" w:rsidP="00FE48FB">
      <w:pPr>
        <w:widowControl/>
        <w:tabs>
          <w:tab w:val="left" w:pos="180"/>
        </w:tabs>
        <w:rPr>
          <w:rFonts w:ascii="Arial" w:hAnsi="Arial" w:cs="Arial"/>
          <w:bCs/>
          <w:sz w:val="24"/>
          <w:szCs w:val="24"/>
        </w:rPr>
      </w:pPr>
    </w:p>
    <w:p w14:paraId="3DCC2EA9" w14:textId="169C7DE5" w:rsidR="00A67B91" w:rsidRDefault="00396E0D" w:rsidP="00C52BF2">
      <w:pPr>
        <w:pStyle w:val="ListParagraph"/>
        <w:widowControl/>
        <w:numPr>
          <w:ilvl w:val="1"/>
          <w:numId w:val="13"/>
        </w:numPr>
        <w:tabs>
          <w:tab w:val="left" w:pos="180"/>
        </w:tabs>
        <w:rPr>
          <w:rFonts w:ascii="Arial" w:hAnsi="Arial" w:cs="Arial"/>
          <w:bCs/>
          <w:sz w:val="24"/>
          <w:szCs w:val="24"/>
        </w:rPr>
      </w:pPr>
      <w:r>
        <w:rPr>
          <w:rFonts w:ascii="Arial" w:hAnsi="Arial" w:cs="Arial"/>
          <w:bCs/>
          <w:sz w:val="24"/>
          <w:szCs w:val="24"/>
        </w:rPr>
        <w:t xml:space="preserve">What are the most statistically significant </w:t>
      </w:r>
      <w:r w:rsidR="00A67B91">
        <w:rPr>
          <w:rFonts w:ascii="Arial" w:hAnsi="Arial" w:cs="Arial"/>
          <w:bCs/>
          <w:sz w:val="24"/>
          <w:szCs w:val="24"/>
        </w:rPr>
        <w:t>determinants of a high-quality program among Maine’s 21</w:t>
      </w:r>
      <w:r w:rsidR="00A67B91" w:rsidRPr="00A67B91">
        <w:rPr>
          <w:rFonts w:ascii="Arial" w:hAnsi="Arial" w:cs="Arial"/>
          <w:bCs/>
          <w:sz w:val="24"/>
          <w:szCs w:val="24"/>
          <w:vertAlign w:val="superscript"/>
        </w:rPr>
        <w:t>st</w:t>
      </w:r>
      <w:r w:rsidR="00A67B91">
        <w:rPr>
          <w:rFonts w:ascii="Arial" w:hAnsi="Arial" w:cs="Arial"/>
          <w:bCs/>
          <w:sz w:val="24"/>
          <w:szCs w:val="24"/>
        </w:rPr>
        <w:t xml:space="preserve"> CCLC programs?</w:t>
      </w:r>
      <w:r w:rsidR="00FE2684">
        <w:rPr>
          <w:rFonts w:ascii="Arial" w:hAnsi="Arial" w:cs="Arial"/>
          <w:bCs/>
          <w:sz w:val="24"/>
          <w:szCs w:val="24"/>
        </w:rPr>
        <w:br/>
      </w:r>
    </w:p>
    <w:p w14:paraId="29F8B807" w14:textId="77777777" w:rsidR="00FE2684" w:rsidRDefault="00FE2684" w:rsidP="00C52BF2">
      <w:pPr>
        <w:pStyle w:val="ListParagraph"/>
        <w:widowControl/>
        <w:numPr>
          <w:ilvl w:val="1"/>
          <w:numId w:val="13"/>
        </w:numPr>
        <w:tabs>
          <w:tab w:val="left" w:pos="180"/>
        </w:tabs>
        <w:rPr>
          <w:rFonts w:ascii="Arial" w:hAnsi="Arial" w:cs="Arial"/>
          <w:bCs/>
          <w:sz w:val="24"/>
          <w:szCs w:val="24"/>
        </w:rPr>
      </w:pPr>
      <w:r>
        <w:rPr>
          <w:rFonts w:ascii="Arial" w:hAnsi="Arial" w:cs="Arial"/>
          <w:bCs/>
          <w:sz w:val="24"/>
          <w:szCs w:val="24"/>
        </w:rPr>
        <w:t>What strategies and activities in Maine’s 21</w:t>
      </w:r>
      <w:r w:rsidRPr="00FE2684">
        <w:rPr>
          <w:rFonts w:ascii="Arial" w:hAnsi="Arial" w:cs="Arial"/>
          <w:bCs/>
          <w:sz w:val="24"/>
          <w:szCs w:val="24"/>
          <w:vertAlign w:val="superscript"/>
        </w:rPr>
        <w:t>st</w:t>
      </w:r>
      <w:r>
        <w:rPr>
          <w:rFonts w:ascii="Arial" w:hAnsi="Arial" w:cs="Arial"/>
          <w:bCs/>
          <w:sz w:val="24"/>
          <w:szCs w:val="24"/>
        </w:rPr>
        <w:t xml:space="preserve"> CCLC programs are having the most statistically significant impact on positive youth outcomes?</w:t>
      </w:r>
    </w:p>
    <w:p w14:paraId="58CBE589" w14:textId="77777777" w:rsidR="00FE2684" w:rsidRDefault="00FE2684" w:rsidP="00FE2684">
      <w:pPr>
        <w:pStyle w:val="ListParagraph"/>
        <w:widowControl/>
        <w:tabs>
          <w:tab w:val="left" w:pos="180"/>
        </w:tabs>
        <w:rPr>
          <w:rFonts w:ascii="Arial" w:hAnsi="Arial" w:cs="Arial"/>
          <w:bCs/>
          <w:sz w:val="24"/>
          <w:szCs w:val="24"/>
        </w:rPr>
      </w:pPr>
    </w:p>
    <w:p w14:paraId="368665EC" w14:textId="6775F000" w:rsidR="00396E0D" w:rsidRDefault="00EB30EB" w:rsidP="00C52BF2">
      <w:pPr>
        <w:pStyle w:val="ListParagraph"/>
        <w:widowControl/>
        <w:numPr>
          <w:ilvl w:val="1"/>
          <w:numId w:val="13"/>
        </w:numPr>
        <w:tabs>
          <w:tab w:val="left" w:pos="180"/>
        </w:tabs>
        <w:rPr>
          <w:rFonts w:ascii="Arial" w:hAnsi="Arial" w:cs="Arial"/>
          <w:bCs/>
          <w:sz w:val="24"/>
          <w:szCs w:val="24"/>
        </w:rPr>
      </w:pPr>
      <w:r>
        <w:rPr>
          <w:rFonts w:ascii="Arial" w:hAnsi="Arial" w:cs="Arial"/>
          <w:bCs/>
          <w:sz w:val="24"/>
          <w:szCs w:val="24"/>
        </w:rPr>
        <w:t xml:space="preserve">Is there statistically significant evidence that students who have higher rates of attendance </w:t>
      </w:r>
      <w:r w:rsidR="001568EE">
        <w:rPr>
          <w:rFonts w:ascii="Arial" w:hAnsi="Arial" w:cs="Arial"/>
          <w:bCs/>
          <w:sz w:val="24"/>
          <w:szCs w:val="24"/>
        </w:rPr>
        <w:t>in high-quality 21</w:t>
      </w:r>
      <w:r w:rsidR="001568EE" w:rsidRPr="001568EE">
        <w:rPr>
          <w:rFonts w:ascii="Arial" w:hAnsi="Arial" w:cs="Arial"/>
          <w:bCs/>
          <w:sz w:val="24"/>
          <w:szCs w:val="24"/>
          <w:vertAlign w:val="superscript"/>
        </w:rPr>
        <w:t>st</w:t>
      </w:r>
      <w:r w:rsidR="001568EE">
        <w:rPr>
          <w:rFonts w:ascii="Arial" w:hAnsi="Arial" w:cs="Arial"/>
          <w:bCs/>
          <w:sz w:val="24"/>
          <w:szCs w:val="24"/>
        </w:rPr>
        <w:t xml:space="preserve"> CCLC programs experience greater youth outcomes?</w:t>
      </w:r>
      <w:r w:rsidR="003D0C39" w:rsidRPr="00396E0D">
        <w:rPr>
          <w:rFonts w:ascii="Arial" w:hAnsi="Arial" w:cs="Arial"/>
          <w:bCs/>
          <w:sz w:val="24"/>
          <w:szCs w:val="24"/>
        </w:rPr>
        <w:br/>
      </w:r>
    </w:p>
    <w:p w14:paraId="46264A0D" w14:textId="6E400331" w:rsidR="00FE48FB" w:rsidRPr="00396E0D" w:rsidRDefault="00024A3D" w:rsidP="00396E0D">
      <w:pPr>
        <w:widowControl/>
        <w:tabs>
          <w:tab w:val="left" w:pos="180"/>
        </w:tabs>
        <w:rPr>
          <w:rFonts w:ascii="Arial" w:hAnsi="Arial" w:cs="Arial"/>
          <w:bCs/>
          <w:sz w:val="24"/>
          <w:szCs w:val="24"/>
        </w:rPr>
      </w:pPr>
      <w:r>
        <w:rPr>
          <w:rFonts w:ascii="Arial" w:hAnsi="Arial" w:cs="Arial"/>
          <w:bCs/>
          <w:sz w:val="24"/>
          <w:szCs w:val="24"/>
        </w:rPr>
        <w:lastRenderedPageBreak/>
        <w:t xml:space="preserve">When developing their proposed evaluation design, Bidders are encouraged to </w:t>
      </w:r>
      <w:r w:rsidR="00237CC1">
        <w:rPr>
          <w:rFonts w:ascii="Arial" w:hAnsi="Arial" w:cs="Arial"/>
          <w:bCs/>
          <w:sz w:val="24"/>
          <w:szCs w:val="24"/>
        </w:rPr>
        <w:t xml:space="preserve">be mindful of the need for </w:t>
      </w:r>
      <w:r w:rsidR="00FE48FB" w:rsidRPr="00396E0D">
        <w:rPr>
          <w:rFonts w:ascii="Arial" w:hAnsi="Arial" w:cs="Arial"/>
          <w:bCs/>
          <w:sz w:val="24"/>
          <w:szCs w:val="24"/>
        </w:rPr>
        <w:t>bi</w:t>
      </w:r>
      <w:r w:rsidR="00237CC1">
        <w:rPr>
          <w:rFonts w:ascii="Arial" w:hAnsi="Arial" w:cs="Arial"/>
          <w:bCs/>
          <w:sz w:val="24"/>
          <w:szCs w:val="24"/>
        </w:rPr>
        <w:t xml:space="preserve">ennial </w:t>
      </w:r>
      <w:r w:rsidR="00FE48FB" w:rsidRPr="00396E0D">
        <w:rPr>
          <w:rFonts w:ascii="Arial" w:hAnsi="Arial" w:cs="Arial"/>
          <w:bCs/>
          <w:sz w:val="24"/>
          <w:szCs w:val="24"/>
        </w:rPr>
        <w:t>(alternating) statewide and local evaluation reports</w:t>
      </w:r>
      <w:r w:rsidR="002D496E">
        <w:rPr>
          <w:rFonts w:ascii="Arial" w:hAnsi="Arial" w:cs="Arial"/>
          <w:bCs/>
          <w:sz w:val="24"/>
          <w:szCs w:val="24"/>
        </w:rPr>
        <w:t xml:space="preserve"> for the 21</w:t>
      </w:r>
      <w:r w:rsidR="002D496E" w:rsidRPr="002D496E">
        <w:rPr>
          <w:rFonts w:ascii="Arial" w:hAnsi="Arial" w:cs="Arial"/>
          <w:bCs/>
          <w:sz w:val="24"/>
          <w:szCs w:val="24"/>
          <w:vertAlign w:val="superscript"/>
        </w:rPr>
        <w:t>st</w:t>
      </w:r>
      <w:r w:rsidR="002D496E">
        <w:rPr>
          <w:rFonts w:ascii="Arial" w:hAnsi="Arial" w:cs="Arial"/>
          <w:bCs/>
          <w:sz w:val="24"/>
          <w:szCs w:val="24"/>
        </w:rPr>
        <w:t xml:space="preserve"> CCLC program</w:t>
      </w:r>
      <w:r w:rsidR="00FE48FB" w:rsidRPr="00396E0D">
        <w:rPr>
          <w:rFonts w:ascii="Arial" w:hAnsi="Arial" w:cs="Arial"/>
          <w:bCs/>
          <w:sz w:val="24"/>
          <w:szCs w:val="24"/>
        </w:rPr>
        <w:t>.</w:t>
      </w:r>
      <w:r w:rsidR="00237CC1">
        <w:rPr>
          <w:rFonts w:ascii="Arial" w:hAnsi="Arial" w:cs="Arial"/>
          <w:bCs/>
          <w:sz w:val="24"/>
          <w:szCs w:val="24"/>
        </w:rPr>
        <w:t xml:space="preserve"> Whenever possible, Bidder</w:t>
      </w:r>
      <w:r w:rsidR="00DC50B2">
        <w:rPr>
          <w:rFonts w:ascii="Arial" w:hAnsi="Arial" w:cs="Arial"/>
          <w:bCs/>
          <w:sz w:val="24"/>
          <w:szCs w:val="24"/>
        </w:rPr>
        <w:t>s</w:t>
      </w:r>
      <w:r w:rsidR="00237CC1">
        <w:rPr>
          <w:rFonts w:ascii="Arial" w:hAnsi="Arial" w:cs="Arial"/>
          <w:bCs/>
          <w:sz w:val="24"/>
          <w:szCs w:val="24"/>
        </w:rPr>
        <w:t xml:space="preserve"> should </w:t>
      </w:r>
      <w:r w:rsidR="00346F61">
        <w:rPr>
          <w:rFonts w:ascii="Arial" w:hAnsi="Arial" w:cs="Arial"/>
          <w:bCs/>
          <w:sz w:val="24"/>
          <w:szCs w:val="24"/>
        </w:rPr>
        <w:t xml:space="preserve">incorporate </w:t>
      </w:r>
      <w:r w:rsidR="008E2009">
        <w:rPr>
          <w:rFonts w:ascii="Arial" w:hAnsi="Arial" w:cs="Arial"/>
          <w:bCs/>
          <w:sz w:val="24"/>
          <w:szCs w:val="24"/>
        </w:rPr>
        <w:t xml:space="preserve">design </w:t>
      </w:r>
      <w:r w:rsidR="00FC5E9D">
        <w:rPr>
          <w:rFonts w:ascii="Arial" w:hAnsi="Arial" w:cs="Arial"/>
          <w:bCs/>
          <w:sz w:val="24"/>
          <w:szCs w:val="24"/>
        </w:rPr>
        <w:t>elements</w:t>
      </w:r>
      <w:r w:rsidR="008E2009">
        <w:rPr>
          <w:rFonts w:ascii="Arial" w:hAnsi="Arial" w:cs="Arial"/>
          <w:bCs/>
          <w:sz w:val="24"/>
          <w:szCs w:val="24"/>
        </w:rPr>
        <w:t xml:space="preserve"> and </w:t>
      </w:r>
      <w:r w:rsidR="00346F61">
        <w:rPr>
          <w:rFonts w:ascii="Arial" w:hAnsi="Arial" w:cs="Arial"/>
          <w:bCs/>
          <w:sz w:val="24"/>
          <w:szCs w:val="24"/>
        </w:rPr>
        <w:t xml:space="preserve">analyses that can be </w:t>
      </w:r>
      <w:r w:rsidR="008E2009">
        <w:rPr>
          <w:rFonts w:ascii="Arial" w:hAnsi="Arial" w:cs="Arial"/>
          <w:bCs/>
          <w:sz w:val="24"/>
          <w:szCs w:val="24"/>
        </w:rPr>
        <w:t xml:space="preserve">performed </w:t>
      </w:r>
      <w:r w:rsidR="00FC5E9D">
        <w:rPr>
          <w:rFonts w:ascii="Arial" w:hAnsi="Arial" w:cs="Arial"/>
          <w:bCs/>
          <w:sz w:val="24"/>
          <w:szCs w:val="24"/>
        </w:rPr>
        <w:t xml:space="preserve">at both the </w:t>
      </w:r>
      <w:r w:rsidR="00484E9A">
        <w:rPr>
          <w:rFonts w:ascii="Arial" w:hAnsi="Arial" w:cs="Arial"/>
          <w:bCs/>
          <w:sz w:val="24"/>
          <w:szCs w:val="24"/>
        </w:rPr>
        <w:t xml:space="preserve">individual </w:t>
      </w:r>
      <w:r w:rsidR="00FC5E9D">
        <w:rPr>
          <w:rFonts w:ascii="Arial" w:hAnsi="Arial" w:cs="Arial"/>
          <w:bCs/>
          <w:sz w:val="24"/>
          <w:szCs w:val="24"/>
        </w:rPr>
        <w:t xml:space="preserve">program and </w:t>
      </w:r>
      <w:r w:rsidR="008E2009">
        <w:rPr>
          <w:rFonts w:ascii="Arial" w:hAnsi="Arial" w:cs="Arial"/>
          <w:bCs/>
          <w:sz w:val="24"/>
          <w:szCs w:val="24"/>
        </w:rPr>
        <w:t>statewide</w:t>
      </w:r>
      <w:r w:rsidR="00FC5E9D">
        <w:rPr>
          <w:rFonts w:ascii="Arial" w:hAnsi="Arial" w:cs="Arial"/>
          <w:bCs/>
          <w:sz w:val="24"/>
          <w:szCs w:val="24"/>
        </w:rPr>
        <w:t xml:space="preserve"> levels</w:t>
      </w:r>
      <w:r w:rsidR="00484E9A">
        <w:rPr>
          <w:rFonts w:ascii="Arial" w:hAnsi="Arial" w:cs="Arial"/>
          <w:bCs/>
          <w:sz w:val="24"/>
          <w:szCs w:val="24"/>
        </w:rPr>
        <w:t>.</w:t>
      </w:r>
    </w:p>
    <w:p w14:paraId="2F68A867" w14:textId="77777777" w:rsidR="00FE48FB" w:rsidRDefault="00FE48FB" w:rsidP="00450B60">
      <w:pPr>
        <w:widowControl/>
        <w:tabs>
          <w:tab w:val="left" w:pos="180"/>
        </w:tabs>
        <w:rPr>
          <w:rFonts w:ascii="Arial" w:hAnsi="Arial" w:cs="Arial"/>
          <w:bCs/>
          <w:sz w:val="24"/>
          <w:szCs w:val="24"/>
        </w:rPr>
      </w:pPr>
    </w:p>
    <w:p w14:paraId="3CD48B97" w14:textId="180F5888" w:rsidR="00AD0DA8" w:rsidRPr="00B83BB9" w:rsidRDefault="00AD0DA8" w:rsidP="00C52BF2">
      <w:pPr>
        <w:pStyle w:val="ListParagraph"/>
        <w:widowControl/>
        <w:numPr>
          <w:ilvl w:val="0"/>
          <w:numId w:val="13"/>
        </w:numPr>
        <w:tabs>
          <w:tab w:val="left" w:pos="180"/>
        </w:tabs>
        <w:rPr>
          <w:rFonts w:ascii="Arial" w:hAnsi="Arial" w:cs="Arial"/>
          <w:b/>
          <w:sz w:val="24"/>
          <w:szCs w:val="24"/>
        </w:rPr>
      </w:pPr>
      <w:r w:rsidRPr="00B83BB9">
        <w:rPr>
          <w:rFonts w:ascii="Arial" w:hAnsi="Arial" w:cs="Arial"/>
          <w:b/>
          <w:sz w:val="24"/>
          <w:szCs w:val="24"/>
        </w:rPr>
        <w:t>Performance Measures</w:t>
      </w:r>
      <w:r w:rsidR="00E24D27">
        <w:rPr>
          <w:rFonts w:ascii="Arial" w:hAnsi="Arial" w:cs="Arial"/>
          <w:b/>
          <w:sz w:val="24"/>
          <w:szCs w:val="24"/>
        </w:rPr>
        <w:t xml:space="preserve"> </w:t>
      </w:r>
    </w:p>
    <w:p w14:paraId="49EC9E1A" w14:textId="77777777" w:rsidR="00AD0DA8" w:rsidRDefault="00AD0DA8" w:rsidP="00AD0DA8">
      <w:pPr>
        <w:widowControl/>
        <w:tabs>
          <w:tab w:val="left" w:pos="180"/>
        </w:tabs>
        <w:rPr>
          <w:rFonts w:ascii="Arial" w:hAnsi="Arial" w:cs="Arial"/>
          <w:bCs/>
          <w:sz w:val="24"/>
          <w:szCs w:val="24"/>
        </w:rPr>
      </w:pPr>
    </w:p>
    <w:p w14:paraId="7A8AB173" w14:textId="3807A70E" w:rsidR="00AD0DA8" w:rsidRPr="00731AE3" w:rsidRDefault="00AD0DA8" w:rsidP="00AD0DA8">
      <w:pPr>
        <w:rPr>
          <w:rFonts w:ascii="Arial" w:hAnsi="Arial" w:cs="Arial"/>
          <w:sz w:val="24"/>
          <w:szCs w:val="24"/>
        </w:rPr>
      </w:pPr>
      <w:r w:rsidRPr="00731AE3">
        <w:rPr>
          <w:rFonts w:ascii="Arial" w:hAnsi="Arial" w:cs="Arial"/>
          <w:sz w:val="24"/>
          <w:szCs w:val="24"/>
        </w:rPr>
        <w:t xml:space="preserve">In accordance with the </w:t>
      </w:r>
      <w:hyperlink r:id="rId18" w:anchor="performance" w:history="1">
        <w:r w:rsidRPr="00B1347F">
          <w:rPr>
            <w:rStyle w:val="Hyperlink"/>
            <w:rFonts w:ascii="Arial" w:hAnsi="Arial" w:cs="Arial"/>
            <w:sz w:val="24"/>
            <w:szCs w:val="24"/>
          </w:rPr>
          <w:t>Government Performance and Results Act (GPRA</w:t>
        </w:r>
      </w:hyperlink>
      <w:r w:rsidRPr="00731AE3">
        <w:rPr>
          <w:rFonts w:ascii="Arial" w:hAnsi="Arial" w:cs="Arial"/>
          <w:sz w:val="24"/>
          <w:szCs w:val="24"/>
        </w:rPr>
        <w:t xml:space="preserve">), the </w:t>
      </w:r>
      <w:r w:rsidR="003C109F">
        <w:rPr>
          <w:rFonts w:ascii="Arial" w:hAnsi="Arial" w:cs="Arial"/>
          <w:sz w:val="24"/>
          <w:szCs w:val="24"/>
        </w:rPr>
        <w:t xml:space="preserve">awarded </w:t>
      </w:r>
      <w:r w:rsidR="00B1347F">
        <w:rPr>
          <w:rFonts w:ascii="Arial" w:hAnsi="Arial" w:cs="Arial"/>
          <w:sz w:val="24"/>
          <w:szCs w:val="24"/>
        </w:rPr>
        <w:t>Bidder shall</w:t>
      </w:r>
      <w:r>
        <w:rPr>
          <w:rFonts w:ascii="Arial" w:hAnsi="Arial" w:cs="Arial"/>
          <w:sz w:val="24"/>
          <w:szCs w:val="24"/>
        </w:rPr>
        <w:t xml:space="preserve"> develop each evaluation and related reports </w:t>
      </w:r>
      <w:r w:rsidR="008A2E11">
        <w:rPr>
          <w:rFonts w:ascii="Arial" w:hAnsi="Arial" w:cs="Arial"/>
          <w:sz w:val="24"/>
          <w:szCs w:val="24"/>
        </w:rPr>
        <w:t xml:space="preserve">in accordance </w:t>
      </w:r>
      <w:r>
        <w:rPr>
          <w:rFonts w:ascii="Arial" w:hAnsi="Arial" w:cs="Arial"/>
          <w:sz w:val="24"/>
          <w:szCs w:val="24"/>
        </w:rPr>
        <w:t>with the f</w:t>
      </w:r>
      <w:r w:rsidRPr="00731AE3">
        <w:rPr>
          <w:rFonts w:ascii="Arial" w:hAnsi="Arial" w:cs="Arial"/>
          <w:sz w:val="24"/>
          <w:szCs w:val="24"/>
        </w:rPr>
        <w:t>ollowing performance indicators</w:t>
      </w:r>
      <w:r>
        <w:rPr>
          <w:rFonts w:ascii="Arial" w:hAnsi="Arial" w:cs="Arial"/>
          <w:sz w:val="24"/>
          <w:szCs w:val="24"/>
        </w:rPr>
        <w:t xml:space="preserve"> for students who participated in local 21</w:t>
      </w:r>
      <w:r w:rsidRPr="005A4319">
        <w:rPr>
          <w:rFonts w:ascii="Arial" w:hAnsi="Arial" w:cs="Arial"/>
          <w:sz w:val="24"/>
          <w:szCs w:val="24"/>
          <w:vertAlign w:val="superscript"/>
        </w:rPr>
        <w:t>st</w:t>
      </w:r>
      <w:r>
        <w:rPr>
          <w:rFonts w:ascii="Arial" w:hAnsi="Arial" w:cs="Arial"/>
          <w:sz w:val="24"/>
          <w:szCs w:val="24"/>
        </w:rPr>
        <w:t xml:space="preserve"> CCLC programs</w:t>
      </w:r>
      <w:r w:rsidRPr="00731AE3">
        <w:rPr>
          <w:rFonts w:ascii="Arial" w:hAnsi="Arial" w:cs="Arial"/>
          <w:sz w:val="24"/>
          <w:szCs w:val="24"/>
        </w:rPr>
        <w:t>:</w:t>
      </w:r>
      <w:r>
        <w:rPr>
          <w:rFonts w:ascii="Arial" w:hAnsi="Arial" w:cs="Arial"/>
          <w:sz w:val="24"/>
          <w:szCs w:val="24"/>
        </w:rPr>
        <w:br/>
      </w:r>
    </w:p>
    <w:p w14:paraId="35C677BF" w14:textId="77777777" w:rsidR="00AD0DA8" w:rsidRPr="00731AE3" w:rsidRDefault="00AD0DA8" w:rsidP="00C52BF2">
      <w:pPr>
        <w:pStyle w:val="ListParagraph"/>
        <w:widowControl/>
        <w:numPr>
          <w:ilvl w:val="0"/>
          <w:numId w:val="21"/>
        </w:numPr>
        <w:autoSpaceDE/>
        <w:autoSpaceDN/>
        <w:ind w:left="810"/>
        <w:rPr>
          <w:rFonts w:ascii="Arial" w:hAnsi="Arial" w:cs="Arial"/>
          <w:b/>
          <w:bCs/>
          <w:sz w:val="24"/>
          <w:szCs w:val="24"/>
        </w:rPr>
      </w:pPr>
      <w:r w:rsidRPr="004C6E64">
        <w:rPr>
          <w:rFonts w:ascii="Arial" w:hAnsi="Arial" w:cs="Arial"/>
          <w:sz w:val="24"/>
          <w:szCs w:val="24"/>
        </w:rPr>
        <w:t>Academic Achievement</w:t>
      </w:r>
      <w:r>
        <w:rPr>
          <w:rFonts w:ascii="Arial" w:hAnsi="Arial" w:cs="Arial"/>
          <w:b/>
          <w:bCs/>
          <w:sz w:val="24"/>
          <w:szCs w:val="24"/>
        </w:rPr>
        <w:t xml:space="preserve"> </w:t>
      </w:r>
      <w:r w:rsidRPr="00EC61E6">
        <w:rPr>
          <w:rFonts w:ascii="Arial" w:hAnsi="Arial" w:cs="Arial"/>
          <w:i/>
          <w:iCs/>
          <w:sz w:val="24"/>
          <w:szCs w:val="24"/>
        </w:rPr>
        <w:t xml:space="preserve">(All </w:t>
      </w:r>
      <w:r>
        <w:rPr>
          <w:rFonts w:ascii="Arial" w:hAnsi="Arial" w:cs="Arial"/>
          <w:i/>
          <w:iCs/>
          <w:sz w:val="24"/>
          <w:szCs w:val="24"/>
        </w:rPr>
        <w:t>grades</w:t>
      </w:r>
      <w:r w:rsidRPr="00EC61E6">
        <w:rPr>
          <w:rFonts w:ascii="Arial" w:hAnsi="Arial" w:cs="Arial"/>
          <w:i/>
          <w:iCs/>
          <w:sz w:val="24"/>
          <w:szCs w:val="24"/>
        </w:rPr>
        <w:t>)</w:t>
      </w:r>
    </w:p>
    <w:p w14:paraId="19ECB4AE" w14:textId="77777777" w:rsidR="00AD0DA8" w:rsidRPr="00731AE3" w:rsidRDefault="00AD0DA8" w:rsidP="00C52BF2">
      <w:pPr>
        <w:pStyle w:val="ListParagraph"/>
        <w:widowControl/>
        <w:numPr>
          <w:ilvl w:val="1"/>
          <w:numId w:val="21"/>
        </w:numPr>
        <w:autoSpaceDE/>
        <w:autoSpaceDN/>
        <w:rPr>
          <w:rFonts w:ascii="Arial" w:hAnsi="Arial" w:cs="Arial"/>
          <w:b/>
          <w:bCs/>
          <w:sz w:val="22"/>
          <w:szCs w:val="22"/>
        </w:rPr>
      </w:pPr>
      <w:r>
        <w:rPr>
          <w:rFonts w:ascii="Arial" w:hAnsi="Arial" w:cs="Arial"/>
          <w:sz w:val="24"/>
          <w:szCs w:val="24"/>
        </w:rPr>
        <w:t>S</w:t>
      </w:r>
      <w:r w:rsidRPr="00731AE3">
        <w:rPr>
          <w:rFonts w:ascii="Arial" w:hAnsi="Arial" w:cs="Arial"/>
          <w:sz w:val="24"/>
          <w:szCs w:val="24"/>
        </w:rPr>
        <w:t xml:space="preserve">tudents who demonstrate growth in </w:t>
      </w:r>
      <w:r w:rsidRPr="001E724A">
        <w:rPr>
          <w:rFonts w:ascii="Arial" w:hAnsi="Arial" w:cs="Arial"/>
          <w:sz w:val="24"/>
          <w:szCs w:val="24"/>
        </w:rPr>
        <w:t>reading/language arts</w:t>
      </w:r>
      <w:r w:rsidRPr="00731AE3">
        <w:rPr>
          <w:rFonts w:ascii="Arial" w:hAnsi="Arial" w:cs="Arial"/>
          <w:sz w:val="24"/>
          <w:szCs w:val="24"/>
        </w:rPr>
        <w:t xml:space="preserve"> on state assessments</w:t>
      </w:r>
    </w:p>
    <w:p w14:paraId="28DC25F8" w14:textId="47AC0453" w:rsidR="00AD0DA8" w:rsidRPr="00731AE3" w:rsidRDefault="00AD0DA8" w:rsidP="00C52BF2">
      <w:pPr>
        <w:pStyle w:val="ListParagraph"/>
        <w:widowControl/>
        <w:numPr>
          <w:ilvl w:val="1"/>
          <w:numId w:val="21"/>
        </w:numPr>
        <w:autoSpaceDE/>
        <w:autoSpaceDN/>
        <w:rPr>
          <w:rFonts w:ascii="Arial" w:hAnsi="Arial" w:cs="Arial"/>
          <w:b/>
          <w:bCs/>
          <w:sz w:val="22"/>
          <w:szCs w:val="22"/>
        </w:rPr>
      </w:pPr>
      <w:r>
        <w:rPr>
          <w:rFonts w:ascii="Arial" w:hAnsi="Arial" w:cs="Arial"/>
          <w:sz w:val="24"/>
          <w:szCs w:val="24"/>
        </w:rPr>
        <w:t>S</w:t>
      </w:r>
      <w:r w:rsidRPr="00731AE3">
        <w:rPr>
          <w:rFonts w:ascii="Arial" w:hAnsi="Arial" w:cs="Arial"/>
          <w:sz w:val="24"/>
          <w:szCs w:val="24"/>
        </w:rPr>
        <w:t xml:space="preserve">tudents who demonstrate growth in </w:t>
      </w:r>
      <w:r w:rsidRPr="001E724A">
        <w:rPr>
          <w:rFonts w:ascii="Arial" w:hAnsi="Arial" w:cs="Arial"/>
          <w:sz w:val="24"/>
          <w:szCs w:val="24"/>
        </w:rPr>
        <w:t>math o</w:t>
      </w:r>
      <w:r w:rsidRPr="00731AE3">
        <w:rPr>
          <w:rFonts w:ascii="Arial" w:hAnsi="Arial" w:cs="Arial"/>
          <w:sz w:val="24"/>
          <w:szCs w:val="24"/>
        </w:rPr>
        <w:t>n state assessments</w:t>
      </w:r>
      <w:r w:rsidR="004C6E64">
        <w:rPr>
          <w:rFonts w:ascii="Arial" w:hAnsi="Arial" w:cs="Arial"/>
          <w:sz w:val="24"/>
          <w:szCs w:val="24"/>
        </w:rPr>
        <w:br/>
      </w:r>
    </w:p>
    <w:p w14:paraId="20A95BC2" w14:textId="77777777" w:rsidR="00AD0DA8" w:rsidRPr="00731AE3" w:rsidRDefault="00AD0DA8" w:rsidP="00C52BF2">
      <w:pPr>
        <w:widowControl/>
        <w:numPr>
          <w:ilvl w:val="0"/>
          <w:numId w:val="21"/>
        </w:numPr>
        <w:autoSpaceDE/>
        <w:autoSpaceDN/>
        <w:ind w:left="810"/>
        <w:rPr>
          <w:rFonts w:ascii="Arial" w:hAnsi="Arial" w:cs="Arial"/>
          <w:sz w:val="24"/>
          <w:szCs w:val="24"/>
        </w:rPr>
      </w:pPr>
      <w:r w:rsidRPr="004C6E64">
        <w:rPr>
          <w:rFonts w:ascii="Arial" w:hAnsi="Arial" w:cs="Arial"/>
          <w:sz w:val="24"/>
          <w:szCs w:val="24"/>
        </w:rPr>
        <w:t xml:space="preserve">Grade Point Average </w:t>
      </w:r>
      <w:r w:rsidRPr="00EC61E6">
        <w:rPr>
          <w:rFonts w:ascii="Arial" w:hAnsi="Arial" w:cs="Arial"/>
          <w:i/>
          <w:iCs/>
          <w:sz w:val="24"/>
          <w:szCs w:val="24"/>
        </w:rPr>
        <w:t>(Grades 7-12 only)</w:t>
      </w:r>
    </w:p>
    <w:p w14:paraId="1C31F1F4" w14:textId="7E95BB66" w:rsidR="00AD0DA8" w:rsidRPr="00731AE3" w:rsidRDefault="00AD0DA8" w:rsidP="00AD0DA8">
      <w:pPr>
        <w:ind w:left="810"/>
        <w:rPr>
          <w:rFonts w:ascii="Arial" w:hAnsi="Arial" w:cs="Arial"/>
          <w:sz w:val="24"/>
          <w:szCs w:val="24"/>
        </w:rPr>
      </w:pPr>
      <w:r>
        <w:rPr>
          <w:rFonts w:ascii="Arial" w:hAnsi="Arial" w:cs="Arial"/>
          <w:sz w:val="24"/>
          <w:szCs w:val="24"/>
        </w:rPr>
        <w:t>S</w:t>
      </w:r>
      <w:r w:rsidRPr="00731AE3">
        <w:rPr>
          <w:rFonts w:ascii="Arial" w:hAnsi="Arial" w:cs="Arial"/>
          <w:sz w:val="24"/>
          <w:szCs w:val="24"/>
        </w:rPr>
        <w:t xml:space="preserve">tudents with a prior-year </w:t>
      </w:r>
      <w:r w:rsidRPr="001E724A">
        <w:rPr>
          <w:rFonts w:ascii="Arial" w:hAnsi="Arial" w:cs="Arial"/>
          <w:sz w:val="24"/>
          <w:szCs w:val="24"/>
        </w:rPr>
        <w:t>GPA</w:t>
      </w:r>
      <w:r w:rsidRPr="00731AE3">
        <w:rPr>
          <w:rFonts w:ascii="Arial" w:hAnsi="Arial" w:cs="Arial"/>
          <w:sz w:val="24"/>
          <w:szCs w:val="24"/>
        </w:rPr>
        <w:t xml:space="preserve"> less than 3.0 who demonstrated an improved GPA</w:t>
      </w:r>
      <w:r>
        <w:rPr>
          <w:rFonts w:ascii="Arial" w:hAnsi="Arial" w:cs="Arial"/>
          <w:sz w:val="24"/>
          <w:szCs w:val="24"/>
        </w:rPr>
        <w:t xml:space="preserve"> </w:t>
      </w:r>
      <w:r w:rsidR="004C6E64">
        <w:rPr>
          <w:rFonts w:ascii="Arial" w:hAnsi="Arial" w:cs="Arial"/>
          <w:sz w:val="24"/>
          <w:szCs w:val="24"/>
        </w:rPr>
        <w:br/>
      </w:r>
    </w:p>
    <w:p w14:paraId="431BD443" w14:textId="77777777" w:rsidR="00AD0DA8" w:rsidRPr="00731AE3" w:rsidRDefault="00AD0DA8" w:rsidP="00C52BF2">
      <w:pPr>
        <w:widowControl/>
        <w:numPr>
          <w:ilvl w:val="0"/>
          <w:numId w:val="21"/>
        </w:numPr>
        <w:autoSpaceDE/>
        <w:autoSpaceDN/>
        <w:ind w:left="810"/>
        <w:rPr>
          <w:rFonts w:ascii="Arial" w:hAnsi="Arial" w:cs="Arial"/>
          <w:b/>
          <w:bCs/>
          <w:sz w:val="24"/>
          <w:szCs w:val="24"/>
        </w:rPr>
      </w:pPr>
      <w:r w:rsidRPr="004C6E64">
        <w:rPr>
          <w:rFonts w:ascii="Arial" w:hAnsi="Arial" w:cs="Arial"/>
          <w:sz w:val="24"/>
          <w:szCs w:val="24"/>
        </w:rPr>
        <w:t>School Day Attendance</w:t>
      </w:r>
      <w:r>
        <w:rPr>
          <w:rFonts w:ascii="Arial" w:hAnsi="Arial" w:cs="Arial"/>
          <w:b/>
          <w:bCs/>
          <w:sz w:val="24"/>
          <w:szCs w:val="24"/>
        </w:rPr>
        <w:t xml:space="preserve"> </w:t>
      </w:r>
      <w:r w:rsidRPr="00EC61E6">
        <w:rPr>
          <w:rFonts w:ascii="Arial" w:hAnsi="Arial" w:cs="Arial"/>
          <w:i/>
          <w:iCs/>
          <w:sz w:val="24"/>
          <w:szCs w:val="24"/>
        </w:rPr>
        <w:t xml:space="preserve">(All </w:t>
      </w:r>
      <w:r>
        <w:rPr>
          <w:rFonts w:ascii="Arial" w:hAnsi="Arial" w:cs="Arial"/>
          <w:i/>
          <w:iCs/>
          <w:sz w:val="24"/>
          <w:szCs w:val="24"/>
        </w:rPr>
        <w:t>grades</w:t>
      </w:r>
      <w:r w:rsidRPr="00EC61E6">
        <w:rPr>
          <w:rFonts w:ascii="Arial" w:hAnsi="Arial" w:cs="Arial"/>
          <w:i/>
          <w:iCs/>
          <w:sz w:val="24"/>
          <w:szCs w:val="24"/>
        </w:rPr>
        <w:t>)</w:t>
      </w:r>
    </w:p>
    <w:p w14:paraId="1DAAF824" w14:textId="39F274E5" w:rsidR="00AD0DA8" w:rsidRPr="00731AE3" w:rsidRDefault="00AD0DA8" w:rsidP="00AD0DA8">
      <w:pPr>
        <w:ind w:left="810"/>
        <w:rPr>
          <w:rFonts w:ascii="Arial" w:hAnsi="Arial" w:cs="Arial"/>
          <w:sz w:val="24"/>
          <w:szCs w:val="24"/>
        </w:rPr>
      </w:pPr>
      <w:r>
        <w:rPr>
          <w:rFonts w:ascii="Arial" w:hAnsi="Arial" w:cs="Arial"/>
          <w:sz w:val="24"/>
          <w:szCs w:val="24"/>
        </w:rPr>
        <w:t xml:space="preserve">Students </w:t>
      </w:r>
      <w:r w:rsidRPr="00731AE3">
        <w:rPr>
          <w:rFonts w:ascii="Arial" w:hAnsi="Arial" w:cs="Arial"/>
          <w:sz w:val="24"/>
          <w:szCs w:val="24"/>
        </w:rPr>
        <w:t>who had a school-day</w:t>
      </w:r>
      <w:r w:rsidRPr="001E724A">
        <w:rPr>
          <w:rFonts w:ascii="Arial" w:hAnsi="Arial" w:cs="Arial"/>
          <w:sz w:val="24"/>
          <w:szCs w:val="24"/>
        </w:rPr>
        <w:t xml:space="preserve"> attendance rate at </w:t>
      </w:r>
      <w:r w:rsidRPr="00731AE3">
        <w:rPr>
          <w:rFonts w:ascii="Arial" w:hAnsi="Arial" w:cs="Arial"/>
          <w:sz w:val="24"/>
          <w:szCs w:val="24"/>
        </w:rPr>
        <w:t xml:space="preserve">or below 90% in the prior school </w:t>
      </w:r>
      <w:proofErr w:type="gramStart"/>
      <w:r w:rsidRPr="00731AE3">
        <w:rPr>
          <w:rFonts w:ascii="Arial" w:hAnsi="Arial" w:cs="Arial"/>
          <w:sz w:val="24"/>
          <w:szCs w:val="24"/>
        </w:rPr>
        <w:t>year AND</w:t>
      </w:r>
      <w:proofErr w:type="gramEnd"/>
      <w:r w:rsidRPr="00731AE3">
        <w:rPr>
          <w:rFonts w:ascii="Arial" w:hAnsi="Arial" w:cs="Arial"/>
          <w:sz w:val="24"/>
          <w:szCs w:val="24"/>
        </w:rPr>
        <w:t xml:space="preserve"> demonstrated an improved attendance rate in the current school yea</w:t>
      </w:r>
      <w:r w:rsidR="00DE0490">
        <w:rPr>
          <w:rFonts w:ascii="Arial" w:hAnsi="Arial" w:cs="Arial"/>
          <w:sz w:val="24"/>
          <w:szCs w:val="24"/>
        </w:rPr>
        <w:t>r</w:t>
      </w:r>
      <w:r w:rsidR="004C6E64">
        <w:rPr>
          <w:rFonts w:ascii="Arial" w:hAnsi="Arial" w:cs="Arial"/>
          <w:sz w:val="24"/>
          <w:szCs w:val="24"/>
        </w:rPr>
        <w:br/>
      </w:r>
    </w:p>
    <w:p w14:paraId="42FE42D6" w14:textId="77777777" w:rsidR="00AD0DA8" w:rsidRPr="00731AE3" w:rsidRDefault="00AD0DA8" w:rsidP="00C52BF2">
      <w:pPr>
        <w:widowControl/>
        <w:numPr>
          <w:ilvl w:val="0"/>
          <w:numId w:val="21"/>
        </w:numPr>
        <w:autoSpaceDE/>
        <w:autoSpaceDN/>
        <w:ind w:left="810"/>
        <w:rPr>
          <w:rFonts w:ascii="Arial" w:hAnsi="Arial" w:cs="Arial"/>
          <w:sz w:val="24"/>
          <w:szCs w:val="24"/>
        </w:rPr>
      </w:pPr>
      <w:r w:rsidRPr="004C6E64">
        <w:rPr>
          <w:rFonts w:ascii="Arial" w:hAnsi="Arial" w:cs="Arial"/>
          <w:sz w:val="24"/>
          <w:szCs w:val="24"/>
        </w:rPr>
        <w:t>Behavior</w:t>
      </w:r>
      <w:r>
        <w:rPr>
          <w:rFonts w:ascii="Arial" w:hAnsi="Arial" w:cs="Arial"/>
          <w:b/>
          <w:bCs/>
          <w:sz w:val="24"/>
          <w:szCs w:val="24"/>
        </w:rPr>
        <w:t xml:space="preserve"> </w:t>
      </w:r>
      <w:r w:rsidRPr="00EC61E6">
        <w:rPr>
          <w:rFonts w:ascii="Arial" w:hAnsi="Arial" w:cs="Arial"/>
          <w:i/>
          <w:iCs/>
          <w:sz w:val="24"/>
          <w:szCs w:val="24"/>
        </w:rPr>
        <w:t xml:space="preserve">(All </w:t>
      </w:r>
      <w:r>
        <w:rPr>
          <w:rFonts w:ascii="Arial" w:hAnsi="Arial" w:cs="Arial"/>
          <w:i/>
          <w:iCs/>
          <w:sz w:val="24"/>
          <w:szCs w:val="24"/>
        </w:rPr>
        <w:t>grades</w:t>
      </w:r>
      <w:r w:rsidRPr="00EC61E6">
        <w:rPr>
          <w:rFonts w:ascii="Arial" w:hAnsi="Arial" w:cs="Arial"/>
          <w:i/>
          <w:iCs/>
          <w:sz w:val="24"/>
          <w:szCs w:val="24"/>
        </w:rPr>
        <w:t>)</w:t>
      </w:r>
    </w:p>
    <w:p w14:paraId="2F56E9B4" w14:textId="70446B77" w:rsidR="00AD0DA8" w:rsidRPr="00731AE3" w:rsidRDefault="00AD0DA8" w:rsidP="00AD0DA8">
      <w:pPr>
        <w:ind w:left="810"/>
        <w:rPr>
          <w:rFonts w:ascii="Arial" w:hAnsi="Arial" w:cs="Arial"/>
          <w:sz w:val="24"/>
          <w:szCs w:val="24"/>
        </w:rPr>
      </w:pPr>
      <w:r>
        <w:rPr>
          <w:rFonts w:ascii="Arial" w:hAnsi="Arial" w:cs="Arial"/>
          <w:sz w:val="24"/>
          <w:szCs w:val="24"/>
        </w:rPr>
        <w:t>S</w:t>
      </w:r>
      <w:r w:rsidRPr="00731AE3">
        <w:rPr>
          <w:rFonts w:ascii="Arial" w:hAnsi="Arial" w:cs="Arial"/>
          <w:sz w:val="24"/>
          <w:szCs w:val="24"/>
        </w:rPr>
        <w:t>tudents who experienced a decrease in in-</w:t>
      </w:r>
      <w:r w:rsidRPr="001E724A">
        <w:rPr>
          <w:rFonts w:ascii="Arial" w:hAnsi="Arial" w:cs="Arial"/>
          <w:sz w:val="24"/>
          <w:szCs w:val="24"/>
        </w:rPr>
        <w:t>school suspensions</w:t>
      </w:r>
      <w:r w:rsidRPr="00731AE3">
        <w:rPr>
          <w:rFonts w:ascii="Arial" w:hAnsi="Arial" w:cs="Arial"/>
          <w:sz w:val="24"/>
          <w:szCs w:val="24"/>
        </w:rPr>
        <w:t xml:space="preserve"> compared to the previous school year.</w:t>
      </w:r>
      <w:r w:rsidR="004C6E64">
        <w:rPr>
          <w:rFonts w:ascii="Arial" w:hAnsi="Arial" w:cs="Arial"/>
          <w:sz w:val="24"/>
          <w:szCs w:val="24"/>
        </w:rPr>
        <w:br/>
      </w:r>
    </w:p>
    <w:p w14:paraId="34506FB0" w14:textId="77777777" w:rsidR="00AD0DA8" w:rsidRPr="00731AE3" w:rsidRDefault="00AD0DA8" w:rsidP="00C52BF2">
      <w:pPr>
        <w:widowControl/>
        <w:numPr>
          <w:ilvl w:val="0"/>
          <w:numId w:val="21"/>
        </w:numPr>
        <w:autoSpaceDE/>
        <w:autoSpaceDN/>
        <w:ind w:left="810"/>
        <w:rPr>
          <w:rFonts w:ascii="Arial" w:hAnsi="Arial" w:cs="Arial"/>
          <w:sz w:val="24"/>
          <w:szCs w:val="24"/>
        </w:rPr>
      </w:pPr>
      <w:r w:rsidRPr="004C6E64">
        <w:rPr>
          <w:rFonts w:ascii="Arial" w:hAnsi="Arial" w:cs="Arial"/>
          <w:sz w:val="24"/>
          <w:szCs w:val="24"/>
        </w:rPr>
        <w:t>Student Engagement in Learning</w:t>
      </w:r>
      <w:r>
        <w:rPr>
          <w:rFonts w:ascii="Arial" w:hAnsi="Arial" w:cs="Arial"/>
          <w:b/>
          <w:bCs/>
          <w:sz w:val="24"/>
          <w:szCs w:val="24"/>
        </w:rPr>
        <w:t xml:space="preserve"> </w:t>
      </w:r>
      <w:r w:rsidRPr="00EC61E6">
        <w:rPr>
          <w:rFonts w:ascii="Arial" w:hAnsi="Arial" w:cs="Arial"/>
          <w:i/>
          <w:iCs/>
          <w:sz w:val="24"/>
          <w:szCs w:val="24"/>
        </w:rPr>
        <w:t xml:space="preserve">(All </w:t>
      </w:r>
      <w:r>
        <w:rPr>
          <w:rFonts w:ascii="Arial" w:hAnsi="Arial" w:cs="Arial"/>
          <w:i/>
          <w:iCs/>
          <w:sz w:val="24"/>
          <w:szCs w:val="24"/>
        </w:rPr>
        <w:t>g</w:t>
      </w:r>
      <w:r w:rsidRPr="00EC61E6">
        <w:rPr>
          <w:rFonts w:ascii="Arial" w:hAnsi="Arial" w:cs="Arial"/>
          <w:i/>
          <w:iCs/>
          <w:sz w:val="24"/>
          <w:szCs w:val="24"/>
        </w:rPr>
        <w:t>rades)</w:t>
      </w:r>
    </w:p>
    <w:p w14:paraId="0CD98FDA" w14:textId="77777777" w:rsidR="00AD0DA8" w:rsidRPr="00731AE3" w:rsidRDefault="00AD0DA8" w:rsidP="00AD0DA8">
      <w:pPr>
        <w:ind w:left="810"/>
        <w:rPr>
          <w:rFonts w:ascii="Arial" w:hAnsi="Arial" w:cs="Arial"/>
          <w:sz w:val="24"/>
          <w:szCs w:val="24"/>
        </w:rPr>
      </w:pPr>
      <w:r>
        <w:rPr>
          <w:rFonts w:ascii="Arial" w:hAnsi="Arial" w:cs="Arial"/>
          <w:sz w:val="24"/>
          <w:szCs w:val="24"/>
        </w:rPr>
        <w:t>S</w:t>
      </w:r>
      <w:r w:rsidRPr="00731AE3">
        <w:rPr>
          <w:rFonts w:ascii="Arial" w:hAnsi="Arial" w:cs="Arial"/>
          <w:sz w:val="24"/>
          <w:szCs w:val="24"/>
        </w:rPr>
        <w:t xml:space="preserve">tudents who demonstrated improvement in teacher-reported </w:t>
      </w:r>
      <w:r w:rsidRPr="001E724A">
        <w:rPr>
          <w:rFonts w:ascii="Arial" w:hAnsi="Arial" w:cs="Arial"/>
          <w:sz w:val="24"/>
          <w:szCs w:val="24"/>
        </w:rPr>
        <w:t>engagement i</w:t>
      </w:r>
      <w:r w:rsidRPr="00731AE3">
        <w:rPr>
          <w:rFonts w:ascii="Arial" w:hAnsi="Arial" w:cs="Arial"/>
          <w:sz w:val="24"/>
          <w:szCs w:val="24"/>
        </w:rPr>
        <w:t xml:space="preserve">n learning. </w:t>
      </w:r>
    </w:p>
    <w:p w14:paraId="11705AAA" w14:textId="77777777" w:rsidR="00AD0DA8" w:rsidRPr="00731AE3" w:rsidRDefault="00AD0DA8" w:rsidP="00AD0DA8">
      <w:pPr>
        <w:rPr>
          <w:rFonts w:ascii="Arial" w:hAnsi="Arial" w:cs="Arial"/>
          <w:sz w:val="24"/>
          <w:szCs w:val="24"/>
        </w:rPr>
      </w:pPr>
    </w:p>
    <w:p w14:paraId="1E52F5A4" w14:textId="32E9A078" w:rsidR="00AD0DA8" w:rsidRDefault="00AD0DA8" w:rsidP="00AD0DA8">
      <w:pPr>
        <w:rPr>
          <w:rFonts w:ascii="Arial" w:hAnsi="Arial" w:cs="Arial"/>
          <w:sz w:val="24"/>
          <w:szCs w:val="24"/>
        </w:rPr>
      </w:pPr>
      <w:r w:rsidRPr="00731AE3">
        <w:rPr>
          <w:rFonts w:ascii="Arial" w:hAnsi="Arial" w:cs="Arial"/>
          <w:sz w:val="24"/>
          <w:szCs w:val="24"/>
        </w:rPr>
        <w:t xml:space="preserve">The </w:t>
      </w:r>
      <w:r w:rsidR="002C68A1">
        <w:rPr>
          <w:rFonts w:ascii="Arial" w:hAnsi="Arial" w:cs="Arial"/>
          <w:sz w:val="24"/>
          <w:szCs w:val="24"/>
        </w:rPr>
        <w:t>Department</w:t>
      </w:r>
      <w:r w:rsidRPr="00731AE3">
        <w:rPr>
          <w:rFonts w:ascii="Arial" w:hAnsi="Arial" w:cs="Arial"/>
          <w:sz w:val="24"/>
          <w:szCs w:val="24"/>
        </w:rPr>
        <w:t xml:space="preserve"> may</w:t>
      </w:r>
      <w:r w:rsidR="00833883">
        <w:rPr>
          <w:rFonts w:ascii="Arial" w:hAnsi="Arial" w:cs="Arial"/>
          <w:sz w:val="24"/>
          <w:szCs w:val="24"/>
        </w:rPr>
        <w:t xml:space="preserve">, </w:t>
      </w:r>
      <w:r w:rsidR="00046558">
        <w:rPr>
          <w:rFonts w:ascii="Arial" w:hAnsi="Arial" w:cs="Arial"/>
          <w:sz w:val="24"/>
          <w:szCs w:val="24"/>
        </w:rPr>
        <w:t xml:space="preserve">in consultation with the </w:t>
      </w:r>
      <w:r w:rsidR="003973FA">
        <w:rPr>
          <w:rFonts w:ascii="Arial" w:hAnsi="Arial" w:cs="Arial"/>
          <w:sz w:val="24"/>
          <w:szCs w:val="24"/>
        </w:rPr>
        <w:t>awarded</w:t>
      </w:r>
      <w:r w:rsidR="00046558">
        <w:rPr>
          <w:rFonts w:ascii="Arial" w:hAnsi="Arial" w:cs="Arial"/>
          <w:sz w:val="24"/>
          <w:szCs w:val="24"/>
        </w:rPr>
        <w:t xml:space="preserve"> Bidder</w:t>
      </w:r>
      <w:r w:rsidR="00833883">
        <w:rPr>
          <w:rFonts w:ascii="Arial" w:hAnsi="Arial" w:cs="Arial"/>
          <w:sz w:val="24"/>
          <w:szCs w:val="24"/>
        </w:rPr>
        <w:t>,</w:t>
      </w:r>
      <w:r w:rsidRPr="00731AE3">
        <w:rPr>
          <w:rFonts w:ascii="Arial" w:hAnsi="Arial" w:cs="Arial"/>
          <w:sz w:val="24"/>
          <w:szCs w:val="24"/>
        </w:rPr>
        <w:t xml:space="preserve"> </w:t>
      </w:r>
      <w:r w:rsidR="00940623" w:rsidRPr="00731AE3">
        <w:rPr>
          <w:rFonts w:ascii="Arial" w:hAnsi="Arial" w:cs="Arial"/>
          <w:sz w:val="24"/>
          <w:szCs w:val="24"/>
        </w:rPr>
        <w:t xml:space="preserve">choose </w:t>
      </w:r>
      <w:r w:rsidRPr="00731AE3">
        <w:rPr>
          <w:rFonts w:ascii="Arial" w:hAnsi="Arial" w:cs="Arial"/>
          <w:sz w:val="24"/>
          <w:szCs w:val="24"/>
        </w:rPr>
        <w:t xml:space="preserve">to </w:t>
      </w:r>
      <w:r w:rsidR="00833883">
        <w:rPr>
          <w:rFonts w:ascii="Arial" w:hAnsi="Arial" w:cs="Arial"/>
          <w:sz w:val="24"/>
          <w:szCs w:val="24"/>
        </w:rPr>
        <w:t>include</w:t>
      </w:r>
      <w:r w:rsidRPr="00731AE3">
        <w:rPr>
          <w:rFonts w:ascii="Arial" w:hAnsi="Arial" w:cs="Arial"/>
          <w:sz w:val="24"/>
          <w:szCs w:val="24"/>
        </w:rPr>
        <w:t xml:space="preserve"> additional performance indicators as part of </w:t>
      </w:r>
      <w:r w:rsidR="002C68A1">
        <w:rPr>
          <w:rFonts w:ascii="Arial" w:hAnsi="Arial" w:cs="Arial"/>
          <w:sz w:val="24"/>
          <w:szCs w:val="24"/>
        </w:rPr>
        <w:t>the s</w:t>
      </w:r>
      <w:r w:rsidRPr="00731AE3">
        <w:rPr>
          <w:rFonts w:ascii="Arial" w:hAnsi="Arial" w:cs="Arial"/>
          <w:sz w:val="24"/>
          <w:szCs w:val="24"/>
        </w:rPr>
        <w:t xml:space="preserve">tatewide and/or </w:t>
      </w:r>
      <w:r w:rsidR="002C68A1">
        <w:rPr>
          <w:rFonts w:ascii="Arial" w:hAnsi="Arial" w:cs="Arial"/>
          <w:sz w:val="24"/>
          <w:szCs w:val="24"/>
        </w:rPr>
        <w:t>l</w:t>
      </w:r>
      <w:r w:rsidRPr="00731AE3">
        <w:rPr>
          <w:rFonts w:ascii="Arial" w:hAnsi="Arial" w:cs="Arial"/>
          <w:sz w:val="24"/>
          <w:szCs w:val="24"/>
        </w:rPr>
        <w:t xml:space="preserve">ocal </w:t>
      </w:r>
      <w:r w:rsidR="00046558">
        <w:rPr>
          <w:rFonts w:ascii="Arial" w:hAnsi="Arial" w:cs="Arial"/>
          <w:sz w:val="24"/>
          <w:szCs w:val="24"/>
        </w:rPr>
        <w:t>21</w:t>
      </w:r>
      <w:r w:rsidR="00046558" w:rsidRPr="00046558">
        <w:rPr>
          <w:rFonts w:ascii="Arial" w:hAnsi="Arial" w:cs="Arial"/>
          <w:sz w:val="24"/>
          <w:szCs w:val="24"/>
          <w:vertAlign w:val="superscript"/>
        </w:rPr>
        <w:t>st</w:t>
      </w:r>
      <w:r w:rsidR="00046558">
        <w:rPr>
          <w:rFonts w:ascii="Arial" w:hAnsi="Arial" w:cs="Arial"/>
          <w:sz w:val="24"/>
          <w:szCs w:val="24"/>
        </w:rPr>
        <w:t xml:space="preserve"> CCLC </w:t>
      </w:r>
      <w:r w:rsidR="002C68A1">
        <w:rPr>
          <w:rFonts w:ascii="Arial" w:hAnsi="Arial" w:cs="Arial"/>
          <w:sz w:val="24"/>
          <w:szCs w:val="24"/>
        </w:rPr>
        <w:t>e</w:t>
      </w:r>
      <w:r w:rsidRPr="00731AE3">
        <w:rPr>
          <w:rFonts w:ascii="Arial" w:hAnsi="Arial" w:cs="Arial"/>
          <w:sz w:val="24"/>
          <w:szCs w:val="24"/>
        </w:rPr>
        <w:t>valuation work</w:t>
      </w:r>
      <w:r w:rsidR="002C68A1">
        <w:rPr>
          <w:rFonts w:ascii="Arial" w:hAnsi="Arial" w:cs="Arial"/>
          <w:sz w:val="24"/>
          <w:szCs w:val="24"/>
        </w:rPr>
        <w:t xml:space="preserve"> </w:t>
      </w:r>
      <w:r w:rsidR="00046558">
        <w:rPr>
          <w:rFonts w:ascii="Arial" w:hAnsi="Arial" w:cs="Arial"/>
          <w:sz w:val="24"/>
          <w:szCs w:val="24"/>
        </w:rPr>
        <w:t>that results from this</w:t>
      </w:r>
      <w:r w:rsidR="00940623">
        <w:rPr>
          <w:rFonts w:ascii="Arial" w:hAnsi="Arial" w:cs="Arial"/>
          <w:sz w:val="24"/>
          <w:szCs w:val="24"/>
        </w:rPr>
        <w:t xml:space="preserve"> RFP</w:t>
      </w:r>
      <w:r w:rsidRPr="00731AE3">
        <w:rPr>
          <w:rFonts w:ascii="Arial" w:hAnsi="Arial" w:cs="Arial"/>
          <w:sz w:val="24"/>
          <w:szCs w:val="24"/>
        </w:rPr>
        <w:t>.</w:t>
      </w:r>
    </w:p>
    <w:p w14:paraId="43F46BF6" w14:textId="77777777" w:rsidR="00940623" w:rsidRDefault="00940623" w:rsidP="00AD0DA8">
      <w:pPr>
        <w:rPr>
          <w:rFonts w:ascii="Arial" w:hAnsi="Arial" w:cs="Arial"/>
          <w:sz w:val="24"/>
          <w:szCs w:val="24"/>
        </w:rPr>
      </w:pPr>
    </w:p>
    <w:p w14:paraId="00D639B0" w14:textId="2FB20B90" w:rsidR="00940623" w:rsidRDefault="00940623" w:rsidP="00C52BF2">
      <w:pPr>
        <w:pStyle w:val="ListParagraph"/>
        <w:numPr>
          <w:ilvl w:val="0"/>
          <w:numId w:val="13"/>
        </w:numPr>
        <w:rPr>
          <w:rFonts w:ascii="Arial" w:hAnsi="Arial" w:cs="Arial"/>
          <w:b/>
          <w:bCs/>
          <w:sz w:val="24"/>
          <w:szCs w:val="24"/>
        </w:rPr>
      </w:pPr>
      <w:r w:rsidRPr="00191F62">
        <w:rPr>
          <w:rFonts w:ascii="Arial" w:hAnsi="Arial" w:cs="Arial"/>
          <w:b/>
          <w:bCs/>
          <w:sz w:val="24"/>
          <w:szCs w:val="24"/>
        </w:rPr>
        <w:t xml:space="preserve">Available </w:t>
      </w:r>
      <w:r w:rsidR="00191F62" w:rsidRPr="00191F62">
        <w:rPr>
          <w:rFonts w:ascii="Arial" w:hAnsi="Arial" w:cs="Arial"/>
          <w:b/>
          <w:bCs/>
          <w:sz w:val="24"/>
          <w:szCs w:val="24"/>
        </w:rPr>
        <w:t xml:space="preserve">Program </w:t>
      </w:r>
      <w:r w:rsidRPr="00191F62">
        <w:rPr>
          <w:rFonts w:ascii="Arial" w:hAnsi="Arial" w:cs="Arial"/>
          <w:b/>
          <w:bCs/>
          <w:sz w:val="24"/>
          <w:szCs w:val="24"/>
        </w:rPr>
        <w:t>Data</w:t>
      </w:r>
    </w:p>
    <w:p w14:paraId="2D39BE30" w14:textId="77777777" w:rsidR="00191F62" w:rsidRDefault="00191F62" w:rsidP="00191F62">
      <w:pPr>
        <w:rPr>
          <w:rFonts w:ascii="Arial" w:hAnsi="Arial" w:cs="Arial"/>
          <w:b/>
          <w:bCs/>
          <w:sz w:val="24"/>
          <w:szCs w:val="24"/>
        </w:rPr>
      </w:pPr>
    </w:p>
    <w:p w14:paraId="25D047CB" w14:textId="016D9EBD" w:rsidR="00191F62" w:rsidRDefault="00702614" w:rsidP="00191F62">
      <w:pPr>
        <w:rPr>
          <w:rFonts w:ascii="Arial" w:hAnsi="Arial" w:cs="Arial"/>
          <w:sz w:val="24"/>
          <w:szCs w:val="24"/>
        </w:rPr>
      </w:pPr>
      <w:r>
        <w:rPr>
          <w:rFonts w:ascii="Arial" w:hAnsi="Arial" w:cs="Arial"/>
          <w:bCs/>
          <w:sz w:val="24"/>
          <w:szCs w:val="24"/>
        </w:rPr>
        <w:t xml:space="preserve">Source data needed to conduct all evaluation work </w:t>
      </w:r>
      <w:r w:rsidR="00DF3DA5">
        <w:rPr>
          <w:rFonts w:ascii="Arial" w:hAnsi="Arial" w:cs="Arial"/>
          <w:bCs/>
          <w:sz w:val="24"/>
          <w:szCs w:val="24"/>
        </w:rPr>
        <w:t>is</w:t>
      </w:r>
      <w:r>
        <w:rPr>
          <w:rFonts w:ascii="Arial" w:hAnsi="Arial" w:cs="Arial"/>
          <w:bCs/>
          <w:sz w:val="24"/>
          <w:szCs w:val="24"/>
        </w:rPr>
        <w:t xml:space="preserve"> largely </w:t>
      </w:r>
      <w:r w:rsidR="00DF3DA5">
        <w:rPr>
          <w:rFonts w:ascii="Arial" w:hAnsi="Arial" w:cs="Arial"/>
          <w:bCs/>
          <w:sz w:val="24"/>
          <w:szCs w:val="24"/>
        </w:rPr>
        <w:t xml:space="preserve">already collected and maintained by </w:t>
      </w:r>
      <w:r>
        <w:rPr>
          <w:rFonts w:ascii="Arial" w:hAnsi="Arial" w:cs="Arial"/>
          <w:bCs/>
          <w:sz w:val="24"/>
          <w:szCs w:val="24"/>
        </w:rPr>
        <w:t xml:space="preserve">the Department. </w:t>
      </w:r>
      <w:r w:rsidR="008F3CBE">
        <w:rPr>
          <w:rFonts w:ascii="Arial" w:hAnsi="Arial" w:cs="Arial"/>
          <w:sz w:val="24"/>
          <w:szCs w:val="24"/>
        </w:rPr>
        <w:t>Currently available</w:t>
      </w:r>
      <w:r w:rsidR="0054642A">
        <w:rPr>
          <w:rFonts w:ascii="Arial" w:hAnsi="Arial" w:cs="Arial"/>
          <w:sz w:val="24"/>
          <w:szCs w:val="24"/>
        </w:rPr>
        <w:t xml:space="preserve"> program</w:t>
      </w:r>
      <w:r w:rsidR="008F3CBE">
        <w:rPr>
          <w:rFonts w:ascii="Arial" w:hAnsi="Arial" w:cs="Arial"/>
          <w:sz w:val="24"/>
          <w:szCs w:val="24"/>
        </w:rPr>
        <w:t xml:space="preserve"> data</w:t>
      </w:r>
      <w:r w:rsidR="00DF3DA5">
        <w:rPr>
          <w:rFonts w:ascii="Arial" w:hAnsi="Arial" w:cs="Arial"/>
          <w:sz w:val="24"/>
          <w:szCs w:val="24"/>
        </w:rPr>
        <w:t>,</w:t>
      </w:r>
      <w:r w:rsidR="008F3CBE">
        <w:rPr>
          <w:rFonts w:ascii="Arial" w:hAnsi="Arial" w:cs="Arial"/>
          <w:sz w:val="24"/>
          <w:szCs w:val="24"/>
        </w:rPr>
        <w:t xml:space="preserve"> which may be used to conduct some or </w:t>
      </w:r>
      <w:proofErr w:type="gramStart"/>
      <w:r w:rsidR="008F3CBE">
        <w:rPr>
          <w:rFonts w:ascii="Arial" w:hAnsi="Arial" w:cs="Arial"/>
          <w:sz w:val="24"/>
          <w:szCs w:val="24"/>
        </w:rPr>
        <w:t>all of</w:t>
      </w:r>
      <w:proofErr w:type="gramEnd"/>
      <w:r w:rsidR="008F3CBE">
        <w:rPr>
          <w:rFonts w:ascii="Arial" w:hAnsi="Arial" w:cs="Arial"/>
          <w:sz w:val="24"/>
          <w:szCs w:val="24"/>
        </w:rPr>
        <w:t xml:space="preserve"> the Bidders proposed </w:t>
      </w:r>
      <w:r w:rsidR="00E37C38">
        <w:rPr>
          <w:rFonts w:ascii="Arial" w:hAnsi="Arial" w:cs="Arial"/>
          <w:sz w:val="24"/>
          <w:szCs w:val="24"/>
        </w:rPr>
        <w:t>analyses</w:t>
      </w:r>
      <w:r w:rsidR="00DF3DA5">
        <w:rPr>
          <w:rFonts w:ascii="Arial" w:hAnsi="Arial" w:cs="Arial"/>
          <w:sz w:val="24"/>
          <w:szCs w:val="24"/>
        </w:rPr>
        <w:t>,</w:t>
      </w:r>
      <w:r w:rsidR="00E37C38">
        <w:rPr>
          <w:rFonts w:ascii="Arial" w:hAnsi="Arial" w:cs="Arial"/>
          <w:sz w:val="24"/>
          <w:szCs w:val="24"/>
        </w:rPr>
        <w:t xml:space="preserve"> include:</w:t>
      </w:r>
    </w:p>
    <w:p w14:paraId="5F7303A8" w14:textId="77777777" w:rsidR="00E37C38" w:rsidRDefault="00E37C38" w:rsidP="00191F62">
      <w:pPr>
        <w:rPr>
          <w:rFonts w:ascii="Arial" w:hAnsi="Arial" w:cs="Arial"/>
          <w:sz w:val="24"/>
          <w:szCs w:val="24"/>
        </w:rPr>
      </w:pPr>
    </w:p>
    <w:p w14:paraId="15592F70" w14:textId="533CA70A" w:rsidR="00A44A3D" w:rsidRDefault="009049FA" w:rsidP="00C52BF2">
      <w:pPr>
        <w:pStyle w:val="ListParagraph"/>
        <w:widowControl/>
        <w:numPr>
          <w:ilvl w:val="1"/>
          <w:numId w:val="13"/>
        </w:numPr>
        <w:autoSpaceDE/>
        <w:autoSpaceDN/>
        <w:spacing w:after="160" w:line="278" w:lineRule="auto"/>
        <w:contextualSpacing/>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Participant</w:t>
      </w:r>
      <w:r w:rsidR="00F82AF1" w:rsidRPr="00A44A3D">
        <w:rPr>
          <w:rFonts w:ascii="Arial" w:eastAsia="Aptos" w:hAnsi="Arial" w:cs="Arial"/>
          <w:kern w:val="2"/>
          <w:sz w:val="24"/>
          <w:szCs w:val="24"/>
          <w14:ligatures w14:val="standardContextual"/>
        </w:rPr>
        <w:t xml:space="preserve"> Information</w:t>
      </w:r>
    </w:p>
    <w:p w14:paraId="6E766D8A" w14:textId="11DDB7DB" w:rsidR="00812BF8" w:rsidRPr="00344403" w:rsidRDefault="00344403" w:rsidP="00344403">
      <w:pPr>
        <w:pStyle w:val="ListParagraph"/>
        <w:widowControl/>
        <w:numPr>
          <w:ilvl w:val="2"/>
          <w:numId w:val="13"/>
        </w:numPr>
        <w:autoSpaceDE/>
        <w:autoSpaceDN/>
        <w:spacing w:after="160" w:line="278" w:lineRule="auto"/>
        <w:contextualSpacing/>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Participant</w:t>
      </w:r>
      <w:r w:rsidRPr="00A44A3D">
        <w:rPr>
          <w:rFonts w:ascii="Arial" w:eastAsia="Aptos" w:hAnsi="Arial" w:cs="Arial"/>
          <w:kern w:val="2"/>
          <w:sz w:val="24"/>
          <w:szCs w:val="24"/>
          <w14:ligatures w14:val="standardContextual"/>
        </w:rPr>
        <w:t xml:space="preserve"> IDs</w:t>
      </w:r>
    </w:p>
    <w:p w14:paraId="158211D2" w14:textId="14C5EAC2" w:rsidR="00DB7365" w:rsidRDefault="00F934F9" w:rsidP="00C52BF2">
      <w:pPr>
        <w:pStyle w:val="ListParagraph"/>
        <w:widowControl/>
        <w:numPr>
          <w:ilvl w:val="3"/>
          <w:numId w:val="13"/>
        </w:numPr>
        <w:autoSpaceDE/>
        <w:autoSpaceDN/>
        <w:spacing w:after="160" w:line="278" w:lineRule="auto"/>
        <w:contextualSpacing/>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D</w:t>
      </w:r>
      <w:r w:rsidR="00F82AF1" w:rsidRPr="00812BF8">
        <w:rPr>
          <w:rFonts w:ascii="Arial" w:eastAsia="Aptos" w:hAnsi="Arial" w:cs="Arial"/>
          <w:kern w:val="2"/>
          <w:sz w:val="24"/>
          <w:szCs w:val="24"/>
          <w14:ligatures w14:val="standardContextual"/>
        </w:rPr>
        <w:t>emographic</w:t>
      </w:r>
      <w:r w:rsidR="009746EC">
        <w:rPr>
          <w:rFonts w:ascii="Arial" w:eastAsia="Aptos" w:hAnsi="Arial" w:cs="Arial"/>
          <w:kern w:val="2"/>
          <w:sz w:val="24"/>
          <w:szCs w:val="24"/>
          <w14:ligatures w14:val="standardContextual"/>
        </w:rPr>
        <w:t xml:space="preserve"> information</w:t>
      </w:r>
    </w:p>
    <w:p w14:paraId="1914DCF4" w14:textId="49D57BFB" w:rsidR="00DB7365" w:rsidRDefault="009746EC" w:rsidP="00C52BF2">
      <w:pPr>
        <w:pStyle w:val="ListParagraph"/>
        <w:widowControl/>
        <w:numPr>
          <w:ilvl w:val="3"/>
          <w:numId w:val="13"/>
        </w:numPr>
        <w:autoSpaceDE/>
        <w:autoSpaceDN/>
        <w:spacing w:after="160" w:line="278" w:lineRule="auto"/>
        <w:contextualSpacing/>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A</w:t>
      </w:r>
      <w:r w:rsidR="00F82AF1" w:rsidRPr="00DB7365">
        <w:rPr>
          <w:rFonts w:ascii="Arial" w:eastAsia="Aptos" w:hAnsi="Arial" w:cs="Arial"/>
          <w:kern w:val="2"/>
          <w:sz w:val="24"/>
          <w:szCs w:val="24"/>
          <w14:ligatures w14:val="standardContextual"/>
        </w:rPr>
        <w:t xml:space="preserve">ttendance and </w:t>
      </w:r>
      <w:r w:rsidR="00313B1D">
        <w:rPr>
          <w:rFonts w:ascii="Arial" w:eastAsia="Aptos" w:hAnsi="Arial" w:cs="Arial"/>
          <w:kern w:val="2"/>
          <w:sz w:val="24"/>
          <w:szCs w:val="24"/>
          <w14:ligatures w14:val="standardContextual"/>
        </w:rPr>
        <w:t>p</w:t>
      </w:r>
      <w:r w:rsidR="00F82AF1" w:rsidRPr="00DB7365">
        <w:rPr>
          <w:rFonts w:ascii="Arial" w:eastAsia="Aptos" w:hAnsi="Arial" w:cs="Arial"/>
          <w:kern w:val="2"/>
          <w:sz w:val="24"/>
          <w:szCs w:val="24"/>
          <w14:ligatures w14:val="standardContextual"/>
        </w:rPr>
        <w:t>articipation</w:t>
      </w:r>
      <w:r>
        <w:rPr>
          <w:rFonts w:ascii="Arial" w:eastAsia="Aptos" w:hAnsi="Arial" w:cs="Arial"/>
          <w:kern w:val="2"/>
          <w:sz w:val="24"/>
          <w:szCs w:val="24"/>
          <w14:ligatures w14:val="standardContextual"/>
        </w:rPr>
        <w:t xml:space="preserve"> data</w:t>
      </w:r>
    </w:p>
    <w:p w14:paraId="53E8A064" w14:textId="7716DD23" w:rsidR="00F133DD" w:rsidRDefault="00F934F9" w:rsidP="00C52BF2">
      <w:pPr>
        <w:pStyle w:val="ListParagraph"/>
        <w:widowControl/>
        <w:numPr>
          <w:ilvl w:val="3"/>
          <w:numId w:val="13"/>
        </w:numPr>
        <w:autoSpaceDE/>
        <w:autoSpaceDN/>
        <w:spacing w:after="160" w:line="278" w:lineRule="auto"/>
        <w:contextualSpacing/>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O</w:t>
      </w:r>
      <w:r w:rsidR="00F82AF1" w:rsidRPr="00DB7365">
        <w:rPr>
          <w:rFonts w:ascii="Arial" w:eastAsia="Aptos" w:hAnsi="Arial" w:cs="Arial"/>
          <w:kern w:val="2"/>
          <w:sz w:val="24"/>
          <w:szCs w:val="24"/>
          <w14:ligatures w14:val="standardContextual"/>
        </w:rPr>
        <w:t>utcome</w:t>
      </w:r>
      <w:r>
        <w:rPr>
          <w:rFonts w:ascii="Arial" w:eastAsia="Aptos" w:hAnsi="Arial" w:cs="Arial"/>
          <w:kern w:val="2"/>
          <w:sz w:val="24"/>
          <w:szCs w:val="24"/>
          <w14:ligatures w14:val="standardContextual"/>
        </w:rPr>
        <w:t xml:space="preserve"> d</w:t>
      </w:r>
      <w:r w:rsidR="000A0F92">
        <w:rPr>
          <w:rFonts w:ascii="Arial" w:eastAsia="Aptos" w:hAnsi="Arial" w:cs="Arial"/>
          <w:kern w:val="2"/>
          <w:sz w:val="24"/>
          <w:szCs w:val="24"/>
          <w14:ligatures w14:val="standardContextual"/>
        </w:rPr>
        <w:t>ata</w:t>
      </w:r>
      <w:r w:rsidR="00F82AF1" w:rsidRPr="00DB7365">
        <w:rPr>
          <w:rFonts w:ascii="Arial" w:eastAsia="Aptos" w:hAnsi="Arial" w:cs="Arial"/>
          <w:kern w:val="2"/>
          <w:sz w:val="24"/>
          <w:szCs w:val="24"/>
          <w14:ligatures w14:val="standardContextual"/>
        </w:rPr>
        <w:t xml:space="preserve"> (</w:t>
      </w:r>
      <w:r w:rsidR="00DB7365">
        <w:rPr>
          <w:rFonts w:ascii="Arial" w:eastAsia="Aptos" w:hAnsi="Arial" w:cs="Arial"/>
          <w:kern w:val="2"/>
          <w:sz w:val="24"/>
          <w:szCs w:val="24"/>
          <w14:ligatures w14:val="standardContextual"/>
        </w:rPr>
        <w:t>a</w:t>
      </w:r>
      <w:r w:rsidR="00F82AF1" w:rsidRPr="00DB7365">
        <w:rPr>
          <w:rFonts w:ascii="Arial" w:eastAsia="Aptos" w:hAnsi="Arial" w:cs="Arial"/>
          <w:kern w:val="2"/>
          <w:sz w:val="24"/>
          <w:szCs w:val="24"/>
          <w14:ligatures w14:val="standardContextual"/>
        </w:rPr>
        <w:t>ssessment</w:t>
      </w:r>
      <w:r w:rsidR="009746EC">
        <w:rPr>
          <w:rFonts w:ascii="Arial" w:eastAsia="Aptos" w:hAnsi="Arial" w:cs="Arial"/>
          <w:kern w:val="2"/>
          <w:sz w:val="24"/>
          <w:szCs w:val="24"/>
          <w14:ligatures w14:val="standardContextual"/>
        </w:rPr>
        <w:t xml:space="preserve"> score</w:t>
      </w:r>
      <w:r w:rsidR="00F82AF1" w:rsidRPr="00DB7365">
        <w:rPr>
          <w:rFonts w:ascii="Arial" w:eastAsia="Aptos" w:hAnsi="Arial" w:cs="Arial"/>
          <w:kern w:val="2"/>
          <w:sz w:val="24"/>
          <w:szCs w:val="24"/>
          <w14:ligatures w14:val="standardContextual"/>
        </w:rPr>
        <w:t>s</w:t>
      </w:r>
      <w:r w:rsidR="00DB7365">
        <w:rPr>
          <w:rFonts w:ascii="Arial" w:eastAsia="Aptos" w:hAnsi="Arial" w:cs="Arial"/>
          <w:kern w:val="2"/>
          <w:sz w:val="24"/>
          <w:szCs w:val="24"/>
          <w14:ligatures w14:val="standardContextual"/>
        </w:rPr>
        <w:t xml:space="preserve">, </w:t>
      </w:r>
      <w:r w:rsidR="00F82AF1" w:rsidRPr="00DB7365">
        <w:rPr>
          <w:rFonts w:ascii="Arial" w:eastAsia="Aptos" w:hAnsi="Arial" w:cs="Arial"/>
          <w:kern w:val="2"/>
          <w:sz w:val="24"/>
          <w:szCs w:val="24"/>
          <w14:ligatures w14:val="standardContextual"/>
        </w:rPr>
        <w:t xml:space="preserve">GPA, </w:t>
      </w:r>
      <w:r w:rsidR="00DB7365">
        <w:rPr>
          <w:rFonts w:ascii="Arial" w:eastAsia="Aptos" w:hAnsi="Arial" w:cs="Arial"/>
          <w:kern w:val="2"/>
          <w:sz w:val="24"/>
          <w:szCs w:val="24"/>
          <w14:ligatures w14:val="standardContextual"/>
        </w:rPr>
        <w:t>school</w:t>
      </w:r>
      <w:r w:rsidR="00F82AF1" w:rsidRPr="00DB7365">
        <w:rPr>
          <w:rFonts w:ascii="Arial" w:eastAsia="Aptos" w:hAnsi="Arial" w:cs="Arial"/>
          <w:kern w:val="2"/>
          <w:sz w:val="24"/>
          <w:szCs w:val="24"/>
          <w14:ligatures w14:val="standardContextual"/>
        </w:rPr>
        <w:t xml:space="preserve"> </w:t>
      </w:r>
      <w:r w:rsidR="00DB7365">
        <w:rPr>
          <w:rFonts w:ascii="Arial" w:eastAsia="Aptos" w:hAnsi="Arial" w:cs="Arial"/>
          <w:kern w:val="2"/>
          <w:sz w:val="24"/>
          <w:szCs w:val="24"/>
          <w14:ligatures w14:val="standardContextual"/>
        </w:rPr>
        <w:t>a</w:t>
      </w:r>
      <w:r w:rsidR="00F82AF1" w:rsidRPr="00DB7365">
        <w:rPr>
          <w:rFonts w:ascii="Arial" w:eastAsia="Aptos" w:hAnsi="Arial" w:cs="Arial"/>
          <w:kern w:val="2"/>
          <w:sz w:val="24"/>
          <w:szCs w:val="24"/>
          <w14:ligatures w14:val="standardContextual"/>
        </w:rPr>
        <w:t xml:space="preserve">ttendance, </w:t>
      </w:r>
      <w:r w:rsidR="00DB7365">
        <w:rPr>
          <w:rFonts w:ascii="Arial" w:eastAsia="Aptos" w:hAnsi="Arial" w:cs="Arial"/>
          <w:kern w:val="2"/>
          <w:sz w:val="24"/>
          <w:szCs w:val="24"/>
          <w14:ligatures w14:val="standardContextual"/>
        </w:rPr>
        <w:t>etc.</w:t>
      </w:r>
      <w:r w:rsidR="00F82AF1" w:rsidRPr="00DB7365">
        <w:rPr>
          <w:rFonts w:ascii="Arial" w:eastAsia="Aptos" w:hAnsi="Arial" w:cs="Arial"/>
          <w:kern w:val="2"/>
          <w:sz w:val="24"/>
          <w:szCs w:val="24"/>
          <w14:ligatures w14:val="standardContextual"/>
        </w:rPr>
        <w:t>)</w:t>
      </w:r>
    </w:p>
    <w:p w14:paraId="4D8E6CB1" w14:textId="64BD23EF" w:rsidR="00DB7365" w:rsidRDefault="00F133DD" w:rsidP="00C52BF2">
      <w:pPr>
        <w:pStyle w:val="ListParagraph"/>
        <w:widowControl/>
        <w:numPr>
          <w:ilvl w:val="3"/>
          <w:numId w:val="13"/>
        </w:numPr>
        <w:autoSpaceDE/>
        <w:autoSpaceDN/>
        <w:spacing w:after="160" w:line="278" w:lineRule="auto"/>
        <w:contextualSpacing/>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Teacher survey</w:t>
      </w:r>
      <w:r w:rsidR="009746EC">
        <w:rPr>
          <w:rFonts w:ascii="Arial" w:eastAsia="Aptos" w:hAnsi="Arial" w:cs="Arial"/>
          <w:kern w:val="2"/>
          <w:sz w:val="24"/>
          <w:szCs w:val="24"/>
          <w14:ligatures w14:val="standardContextual"/>
        </w:rPr>
        <w:t xml:space="preserve"> result</w:t>
      </w:r>
      <w:r w:rsidR="001F6A99">
        <w:rPr>
          <w:rFonts w:ascii="Arial" w:eastAsia="Aptos" w:hAnsi="Arial" w:cs="Arial"/>
          <w:kern w:val="2"/>
          <w:sz w:val="24"/>
          <w:szCs w:val="24"/>
          <w14:ligatures w14:val="standardContextual"/>
        </w:rPr>
        <w:t>s</w:t>
      </w:r>
      <w:r w:rsidR="00313B1D">
        <w:rPr>
          <w:rFonts w:ascii="Arial" w:eastAsia="Aptos" w:hAnsi="Arial" w:cs="Arial"/>
          <w:kern w:val="2"/>
          <w:sz w:val="24"/>
          <w:szCs w:val="24"/>
          <w14:ligatures w14:val="standardContextual"/>
        </w:rPr>
        <w:br/>
      </w:r>
    </w:p>
    <w:p w14:paraId="50299B50" w14:textId="4FAF2D21" w:rsidR="00DB7365" w:rsidRDefault="00F82AF1" w:rsidP="00C52BF2">
      <w:pPr>
        <w:pStyle w:val="ListParagraph"/>
        <w:widowControl/>
        <w:numPr>
          <w:ilvl w:val="1"/>
          <w:numId w:val="13"/>
        </w:numPr>
        <w:autoSpaceDE/>
        <w:autoSpaceDN/>
        <w:spacing w:after="160" w:line="278" w:lineRule="auto"/>
        <w:contextualSpacing/>
        <w:rPr>
          <w:rFonts w:ascii="Arial" w:eastAsia="Aptos" w:hAnsi="Arial" w:cs="Arial"/>
          <w:kern w:val="2"/>
          <w:sz w:val="24"/>
          <w:szCs w:val="24"/>
          <w14:ligatures w14:val="standardContextual"/>
        </w:rPr>
      </w:pPr>
      <w:r w:rsidRPr="00DB7365">
        <w:rPr>
          <w:rFonts w:ascii="Arial" w:eastAsia="Aptos" w:hAnsi="Arial" w:cs="Arial"/>
          <w:kern w:val="2"/>
          <w:sz w:val="24"/>
          <w:szCs w:val="24"/>
          <w14:ligatures w14:val="standardContextual"/>
        </w:rPr>
        <w:t>Program</w:t>
      </w:r>
      <w:r w:rsidR="001D43B4">
        <w:rPr>
          <w:rFonts w:ascii="Arial" w:eastAsia="Aptos" w:hAnsi="Arial" w:cs="Arial"/>
          <w:kern w:val="2"/>
          <w:sz w:val="24"/>
          <w:szCs w:val="24"/>
          <w14:ligatures w14:val="standardContextual"/>
        </w:rPr>
        <w:t xml:space="preserve"> Site</w:t>
      </w:r>
      <w:r w:rsidRPr="00DB7365">
        <w:rPr>
          <w:rFonts w:ascii="Arial" w:eastAsia="Aptos" w:hAnsi="Arial" w:cs="Arial"/>
          <w:kern w:val="2"/>
          <w:sz w:val="24"/>
          <w:szCs w:val="24"/>
          <w14:ligatures w14:val="standardContextual"/>
        </w:rPr>
        <w:t xml:space="preserve"> Data</w:t>
      </w:r>
    </w:p>
    <w:p w14:paraId="102BFDE6" w14:textId="30492BDA" w:rsidR="00DB7365" w:rsidRPr="001D43B4" w:rsidRDefault="001D43B4" w:rsidP="00C52BF2">
      <w:pPr>
        <w:pStyle w:val="ListParagraph"/>
        <w:widowControl/>
        <w:numPr>
          <w:ilvl w:val="2"/>
          <w:numId w:val="13"/>
        </w:numPr>
        <w:autoSpaceDE/>
        <w:autoSpaceDN/>
        <w:spacing w:after="160" w:line="278" w:lineRule="auto"/>
        <w:contextualSpacing/>
        <w:rPr>
          <w:rFonts w:ascii="Arial" w:eastAsia="Aptos" w:hAnsi="Arial" w:cs="Arial"/>
          <w:kern w:val="2"/>
          <w:sz w:val="24"/>
          <w:szCs w:val="24"/>
          <w14:ligatures w14:val="standardContextual"/>
        </w:rPr>
      </w:pPr>
      <w:r w:rsidRPr="001D43B4">
        <w:rPr>
          <w:rFonts w:ascii="Arial" w:eastAsia="Aptos" w:hAnsi="Arial" w:cs="Arial"/>
          <w:kern w:val="2"/>
          <w:sz w:val="24"/>
          <w:szCs w:val="24"/>
          <w14:ligatures w14:val="standardContextual"/>
        </w:rPr>
        <w:t>A</w:t>
      </w:r>
      <w:r w:rsidR="00420B42" w:rsidRPr="001D43B4">
        <w:rPr>
          <w:rFonts w:ascii="Arial" w:eastAsia="Aptos" w:hAnsi="Arial" w:cs="Arial"/>
          <w:kern w:val="2"/>
          <w:sz w:val="24"/>
          <w:szCs w:val="24"/>
          <w14:ligatures w14:val="standardContextual"/>
        </w:rPr>
        <w:t xml:space="preserve">ctivities </w:t>
      </w:r>
      <w:r w:rsidRPr="001D43B4">
        <w:rPr>
          <w:rFonts w:ascii="Arial" w:eastAsia="Aptos" w:hAnsi="Arial" w:cs="Arial"/>
          <w:kern w:val="2"/>
          <w:sz w:val="24"/>
          <w:szCs w:val="24"/>
          <w14:ligatures w14:val="standardContextual"/>
        </w:rPr>
        <w:t xml:space="preserve">and sessions </w:t>
      </w:r>
      <w:r w:rsidR="00BA699B" w:rsidRPr="001D43B4">
        <w:rPr>
          <w:rFonts w:ascii="Arial" w:eastAsia="Aptos" w:hAnsi="Arial" w:cs="Arial"/>
          <w:kern w:val="2"/>
          <w:sz w:val="24"/>
          <w:szCs w:val="24"/>
          <w14:ligatures w14:val="standardContextual"/>
        </w:rPr>
        <w:t>(content, frequency, hours of instruction, etc.)</w:t>
      </w:r>
    </w:p>
    <w:p w14:paraId="06D6CFC4" w14:textId="77777777" w:rsidR="00B443EA" w:rsidRDefault="00F82AF1" w:rsidP="00C52BF2">
      <w:pPr>
        <w:pStyle w:val="ListParagraph"/>
        <w:widowControl/>
        <w:numPr>
          <w:ilvl w:val="2"/>
          <w:numId w:val="13"/>
        </w:numPr>
        <w:autoSpaceDE/>
        <w:autoSpaceDN/>
        <w:spacing w:after="160" w:line="278" w:lineRule="auto"/>
        <w:contextualSpacing/>
        <w:rPr>
          <w:rFonts w:ascii="Arial" w:eastAsia="Aptos" w:hAnsi="Arial" w:cs="Arial"/>
          <w:kern w:val="2"/>
          <w:sz w:val="24"/>
          <w:szCs w:val="24"/>
          <w14:ligatures w14:val="standardContextual"/>
        </w:rPr>
      </w:pPr>
      <w:r w:rsidRPr="00DB7365">
        <w:rPr>
          <w:rFonts w:ascii="Arial" w:eastAsia="Aptos" w:hAnsi="Arial" w:cs="Arial"/>
          <w:kern w:val="2"/>
          <w:sz w:val="24"/>
          <w:szCs w:val="24"/>
          <w14:ligatures w14:val="standardContextual"/>
        </w:rPr>
        <w:lastRenderedPageBreak/>
        <w:t xml:space="preserve">Program </w:t>
      </w:r>
      <w:r w:rsidR="00420B42">
        <w:rPr>
          <w:rFonts w:ascii="Arial" w:eastAsia="Aptos" w:hAnsi="Arial" w:cs="Arial"/>
          <w:kern w:val="2"/>
          <w:sz w:val="24"/>
          <w:szCs w:val="24"/>
          <w14:ligatures w14:val="standardContextual"/>
        </w:rPr>
        <w:t>s</w:t>
      </w:r>
      <w:r w:rsidRPr="00DB7365">
        <w:rPr>
          <w:rFonts w:ascii="Arial" w:eastAsia="Aptos" w:hAnsi="Arial" w:cs="Arial"/>
          <w:kern w:val="2"/>
          <w:sz w:val="24"/>
          <w:szCs w:val="24"/>
          <w14:ligatures w14:val="standardContextual"/>
        </w:rPr>
        <w:t>taffing</w:t>
      </w:r>
      <w:r w:rsidR="00B9427B">
        <w:rPr>
          <w:rFonts w:ascii="Arial" w:eastAsia="Aptos" w:hAnsi="Arial" w:cs="Arial"/>
          <w:kern w:val="2"/>
          <w:sz w:val="24"/>
          <w:szCs w:val="24"/>
          <w14:ligatures w14:val="standardContextual"/>
        </w:rPr>
        <w:t xml:space="preserve"> (position type, paid/volunteer status, etc.)</w:t>
      </w:r>
    </w:p>
    <w:p w14:paraId="16AA7904" w14:textId="1C69121C" w:rsidR="00DC0C91" w:rsidRPr="00DC0C91" w:rsidRDefault="00B443EA" w:rsidP="00C52BF2">
      <w:pPr>
        <w:pStyle w:val="ListParagraph"/>
        <w:widowControl/>
        <w:numPr>
          <w:ilvl w:val="2"/>
          <w:numId w:val="13"/>
        </w:numPr>
        <w:autoSpaceDE/>
        <w:autoSpaceDN/>
        <w:spacing w:after="160" w:line="278" w:lineRule="auto"/>
        <w:contextualSpacing/>
        <w:rPr>
          <w:rFonts w:ascii="Arial" w:eastAsia="Aptos" w:hAnsi="Arial" w:cs="Arial"/>
          <w:kern w:val="2"/>
          <w:sz w:val="24"/>
          <w:szCs w:val="24"/>
          <w14:ligatures w14:val="standardContextual"/>
        </w:rPr>
      </w:pPr>
      <w:r w:rsidRPr="0054642A">
        <w:rPr>
          <w:rFonts w:ascii="Arial" w:eastAsia="Aptos" w:hAnsi="Arial" w:cs="Arial"/>
          <w:kern w:val="2"/>
          <w:sz w:val="24"/>
          <w:szCs w:val="24"/>
          <w14:ligatures w14:val="standardContextual"/>
        </w:rPr>
        <w:t xml:space="preserve">Youth Program Quality Assessment (PQA) Results </w:t>
      </w:r>
      <w:r w:rsidR="002D1D7B">
        <w:rPr>
          <w:rFonts w:ascii="Arial" w:eastAsia="Aptos" w:hAnsi="Arial" w:cs="Arial"/>
          <w:kern w:val="2"/>
          <w:sz w:val="24"/>
          <w:szCs w:val="24"/>
          <w14:ligatures w14:val="standardContextual"/>
        </w:rPr>
        <w:br/>
      </w:r>
    </w:p>
    <w:p w14:paraId="27E669D3" w14:textId="0CB09946" w:rsidR="00785432" w:rsidRDefault="00785432" w:rsidP="00C52BF2">
      <w:pPr>
        <w:pStyle w:val="ListParagraph"/>
        <w:widowControl/>
        <w:numPr>
          <w:ilvl w:val="1"/>
          <w:numId w:val="13"/>
        </w:numPr>
        <w:autoSpaceDE/>
        <w:autoSpaceDN/>
        <w:spacing w:after="160" w:line="278" w:lineRule="auto"/>
        <w:contextualSpacing/>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21</w:t>
      </w:r>
      <w:r w:rsidRPr="00785432">
        <w:rPr>
          <w:rFonts w:ascii="Arial" w:eastAsia="Aptos" w:hAnsi="Arial" w:cs="Arial"/>
          <w:kern w:val="2"/>
          <w:sz w:val="24"/>
          <w:szCs w:val="24"/>
          <w:vertAlign w:val="superscript"/>
          <w14:ligatures w14:val="standardContextual"/>
        </w:rPr>
        <w:t>st</w:t>
      </w:r>
      <w:r>
        <w:rPr>
          <w:rFonts w:ascii="Arial" w:eastAsia="Aptos" w:hAnsi="Arial" w:cs="Arial"/>
          <w:kern w:val="2"/>
          <w:sz w:val="24"/>
          <w:szCs w:val="24"/>
          <w14:ligatures w14:val="standardContextual"/>
        </w:rPr>
        <w:t xml:space="preserve"> CCLC </w:t>
      </w:r>
      <w:r w:rsidR="00DC0C91">
        <w:rPr>
          <w:rFonts w:ascii="Arial" w:eastAsia="Aptos" w:hAnsi="Arial" w:cs="Arial"/>
          <w:kern w:val="2"/>
          <w:sz w:val="24"/>
          <w:szCs w:val="24"/>
          <w14:ligatures w14:val="standardContextual"/>
        </w:rPr>
        <w:t>Grant Data</w:t>
      </w:r>
    </w:p>
    <w:p w14:paraId="329C766D" w14:textId="64C2AEC7" w:rsidR="00785432" w:rsidRDefault="00A77E73" w:rsidP="00C52BF2">
      <w:pPr>
        <w:pStyle w:val="ListParagraph"/>
        <w:widowControl/>
        <w:numPr>
          <w:ilvl w:val="2"/>
          <w:numId w:val="13"/>
        </w:numPr>
        <w:autoSpaceDE/>
        <w:autoSpaceDN/>
        <w:spacing w:after="160" w:line="278" w:lineRule="auto"/>
        <w:contextualSpacing/>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 xml:space="preserve">Grant award </w:t>
      </w:r>
      <w:r w:rsidR="004A37F3">
        <w:rPr>
          <w:rFonts w:ascii="Arial" w:eastAsia="Aptos" w:hAnsi="Arial" w:cs="Arial"/>
          <w:kern w:val="2"/>
          <w:sz w:val="24"/>
          <w:szCs w:val="24"/>
          <w14:ligatures w14:val="standardContextual"/>
        </w:rPr>
        <w:t>(amounts, budget information, etc.)</w:t>
      </w:r>
    </w:p>
    <w:p w14:paraId="2465AFBC" w14:textId="0D7FF2BC" w:rsidR="00E85BD0" w:rsidRPr="00B443EA" w:rsidRDefault="00785432" w:rsidP="00C52BF2">
      <w:pPr>
        <w:pStyle w:val="ListParagraph"/>
        <w:widowControl/>
        <w:numPr>
          <w:ilvl w:val="2"/>
          <w:numId w:val="13"/>
        </w:numPr>
        <w:autoSpaceDE/>
        <w:autoSpaceDN/>
        <w:spacing w:after="160" w:line="278" w:lineRule="auto"/>
        <w:contextualSpacing/>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Partner</w:t>
      </w:r>
      <w:r w:rsidR="00A77E73">
        <w:rPr>
          <w:rFonts w:ascii="Arial" w:eastAsia="Aptos" w:hAnsi="Arial" w:cs="Arial"/>
          <w:kern w:val="2"/>
          <w:sz w:val="24"/>
          <w:szCs w:val="24"/>
          <w14:ligatures w14:val="standardContextual"/>
        </w:rPr>
        <w:t xml:space="preserve"> orga</w:t>
      </w:r>
      <w:r w:rsidR="004A37F3">
        <w:rPr>
          <w:rFonts w:ascii="Arial" w:eastAsia="Aptos" w:hAnsi="Arial" w:cs="Arial"/>
          <w:kern w:val="2"/>
          <w:sz w:val="24"/>
          <w:szCs w:val="24"/>
          <w14:ligatures w14:val="standardContextual"/>
        </w:rPr>
        <w:t>nizations (names, types, contributions</w:t>
      </w:r>
      <w:r w:rsidR="00C53B5A">
        <w:rPr>
          <w:rFonts w:ascii="Arial" w:eastAsia="Aptos" w:hAnsi="Arial" w:cs="Arial"/>
          <w:kern w:val="2"/>
          <w:sz w:val="24"/>
          <w:szCs w:val="24"/>
          <w14:ligatures w14:val="standardContextual"/>
        </w:rPr>
        <w:t>, etc.</w:t>
      </w:r>
      <w:r w:rsidR="004A37F3">
        <w:rPr>
          <w:rFonts w:ascii="Arial" w:eastAsia="Aptos" w:hAnsi="Arial" w:cs="Arial"/>
          <w:kern w:val="2"/>
          <w:sz w:val="24"/>
          <w:szCs w:val="24"/>
          <w14:ligatures w14:val="standardContextual"/>
        </w:rPr>
        <w:t>)</w:t>
      </w:r>
      <w:r w:rsidR="00E85BD0" w:rsidRPr="00B443EA">
        <w:rPr>
          <w:rFonts w:ascii="Arial" w:eastAsia="Aptos" w:hAnsi="Arial" w:cs="Arial"/>
          <w:kern w:val="2"/>
          <w:sz w:val="24"/>
          <w:szCs w:val="24"/>
          <w14:ligatures w14:val="standardContextual"/>
        </w:rPr>
        <w:br/>
      </w:r>
    </w:p>
    <w:p w14:paraId="32BEF968" w14:textId="2BA5E518" w:rsidR="00C85E38" w:rsidRDefault="00B443EA" w:rsidP="00C52BF2">
      <w:pPr>
        <w:pStyle w:val="ListParagraph"/>
        <w:widowControl/>
        <w:numPr>
          <w:ilvl w:val="1"/>
          <w:numId w:val="13"/>
        </w:numPr>
        <w:autoSpaceDE/>
        <w:autoSpaceDN/>
        <w:spacing w:after="160" w:line="278" w:lineRule="auto"/>
        <w:contextualSpacing/>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 xml:space="preserve">State-Level </w:t>
      </w:r>
      <w:r w:rsidR="00C85E38">
        <w:rPr>
          <w:rFonts w:ascii="Arial" w:eastAsia="Aptos" w:hAnsi="Arial" w:cs="Arial"/>
          <w:kern w:val="2"/>
          <w:sz w:val="24"/>
          <w:szCs w:val="24"/>
          <w14:ligatures w14:val="standardContextual"/>
        </w:rPr>
        <w:t>Reports</w:t>
      </w:r>
    </w:p>
    <w:p w14:paraId="77DA7315" w14:textId="16529792" w:rsidR="00B443EA" w:rsidRDefault="00F82AF1" w:rsidP="00C52BF2">
      <w:pPr>
        <w:pStyle w:val="ListParagraph"/>
        <w:widowControl/>
        <w:numPr>
          <w:ilvl w:val="2"/>
          <w:numId w:val="13"/>
        </w:numPr>
        <w:autoSpaceDE/>
        <w:autoSpaceDN/>
        <w:spacing w:after="160" w:line="278" w:lineRule="auto"/>
        <w:contextualSpacing/>
        <w:rPr>
          <w:rFonts w:ascii="Arial" w:eastAsia="Aptos" w:hAnsi="Arial" w:cs="Arial"/>
          <w:kern w:val="2"/>
          <w:sz w:val="24"/>
          <w:szCs w:val="24"/>
          <w14:ligatures w14:val="standardContextual"/>
        </w:rPr>
      </w:pPr>
      <w:r w:rsidRPr="00C85E38">
        <w:rPr>
          <w:rFonts w:ascii="Arial" w:eastAsia="Aptos" w:hAnsi="Arial" w:cs="Arial"/>
          <w:kern w:val="2"/>
          <w:sz w:val="24"/>
          <w:szCs w:val="24"/>
          <w14:ligatures w14:val="standardContextual"/>
        </w:rPr>
        <w:t>21</w:t>
      </w:r>
      <w:r w:rsidRPr="00C85E38">
        <w:rPr>
          <w:rFonts w:ascii="Arial" w:eastAsia="Aptos" w:hAnsi="Arial" w:cs="Arial"/>
          <w:kern w:val="2"/>
          <w:sz w:val="24"/>
          <w:szCs w:val="24"/>
          <w:vertAlign w:val="superscript"/>
          <w14:ligatures w14:val="standardContextual"/>
        </w:rPr>
        <w:t>st</w:t>
      </w:r>
      <w:r w:rsidRPr="00C85E38">
        <w:rPr>
          <w:rFonts w:ascii="Arial" w:eastAsia="Aptos" w:hAnsi="Arial" w:cs="Arial"/>
          <w:kern w:val="2"/>
          <w:sz w:val="24"/>
          <w:szCs w:val="24"/>
          <w14:ligatures w14:val="standardContextual"/>
        </w:rPr>
        <w:t xml:space="preserve"> CCLC Site Visit &amp; Progress Monitoring Report</w:t>
      </w:r>
    </w:p>
    <w:p w14:paraId="42E82BC7" w14:textId="57B9AE3E" w:rsidR="0054642A" w:rsidRPr="00B443EA" w:rsidRDefault="00F82AF1" w:rsidP="00C52BF2">
      <w:pPr>
        <w:pStyle w:val="ListParagraph"/>
        <w:widowControl/>
        <w:numPr>
          <w:ilvl w:val="2"/>
          <w:numId w:val="13"/>
        </w:numPr>
        <w:autoSpaceDE/>
        <w:autoSpaceDN/>
        <w:spacing w:after="160" w:line="278" w:lineRule="auto"/>
        <w:contextualSpacing/>
        <w:rPr>
          <w:rFonts w:ascii="Arial" w:eastAsia="Aptos" w:hAnsi="Arial" w:cs="Arial"/>
          <w:kern w:val="2"/>
          <w:sz w:val="24"/>
          <w:szCs w:val="24"/>
          <w14:ligatures w14:val="standardContextual"/>
        </w:rPr>
      </w:pPr>
      <w:r w:rsidRPr="00B443EA">
        <w:rPr>
          <w:rFonts w:ascii="Arial" w:eastAsia="Aptos" w:hAnsi="Arial" w:cs="Arial"/>
          <w:kern w:val="2"/>
          <w:sz w:val="24"/>
          <w:szCs w:val="24"/>
          <w14:ligatures w14:val="standardContextual"/>
        </w:rPr>
        <w:t>21</w:t>
      </w:r>
      <w:r w:rsidRPr="00B443EA">
        <w:rPr>
          <w:rFonts w:ascii="Arial" w:eastAsia="Aptos" w:hAnsi="Arial" w:cs="Arial"/>
          <w:kern w:val="2"/>
          <w:sz w:val="24"/>
          <w:szCs w:val="24"/>
          <w:vertAlign w:val="superscript"/>
          <w14:ligatures w14:val="standardContextual"/>
        </w:rPr>
        <w:t>st</w:t>
      </w:r>
      <w:r w:rsidRPr="00B443EA">
        <w:rPr>
          <w:rFonts w:ascii="Arial" w:eastAsia="Aptos" w:hAnsi="Arial" w:cs="Arial"/>
          <w:kern w:val="2"/>
          <w:sz w:val="24"/>
          <w:szCs w:val="24"/>
          <w14:ligatures w14:val="standardContextual"/>
        </w:rPr>
        <w:t xml:space="preserve"> CCLC Annual Performance Report</w:t>
      </w:r>
      <w:r w:rsidR="00B443EA">
        <w:rPr>
          <w:rFonts w:ascii="Arial" w:eastAsia="Aptos" w:hAnsi="Arial" w:cs="Arial"/>
          <w:kern w:val="2"/>
          <w:sz w:val="24"/>
          <w:szCs w:val="24"/>
          <w14:ligatures w14:val="standardContextual"/>
        </w:rPr>
        <w:br/>
      </w:r>
    </w:p>
    <w:p w14:paraId="375AC3AC" w14:textId="1CF8FBDA" w:rsidR="00E37C38" w:rsidRPr="0054642A" w:rsidRDefault="00F82AF1" w:rsidP="00C52BF2">
      <w:pPr>
        <w:pStyle w:val="ListParagraph"/>
        <w:widowControl/>
        <w:numPr>
          <w:ilvl w:val="1"/>
          <w:numId w:val="13"/>
        </w:numPr>
        <w:autoSpaceDE/>
        <w:autoSpaceDN/>
        <w:spacing w:after="160" w:line="278" w:lineRule="auto"/>
        <w:contextualSpacing/>
        <w:rPr>
          <w:rFonts w:ascii="Arial" w:eastAsia="Aptos" w:hAnsi="Arial" w:cs="Arial"/>
          <w:kern w:val="2"/>
          <w:sz w:val="24"/>
          <w:szCs w:val="24"/>
          <w14:ligatures w14:val="standardContextual"/>
        </w:rPr>
      </w:pPr>
      <w:r w:rsidRPr="0054642A">
        <w:rPr>
          <w:rFonts w:ascii="Arial" w:eastAsia="Aptos" w:hAnsi="Arial" w:cs="Arial"/>
          <w:kern w:val="2"/>
          <w:sz w:val="24"/>
          <w:szCs w:val="24"/>
          <w14:ligatures w14:val="standardContextual"/>
        </w:rPr>
        <w:t>Other local 21</w:t>
      </w:r>
      <w:r w:rsidRPr="0054642A">
        <w:rPr>
          <w:rFonts w:ascii="Arial" w:eastAsia="Aptos" w:hAnsi="Arial" w:cs="Arial"/>
          <w:kern w:val="2"/>
          <w:sz w:val="24"/>
          <w:szCs w:val="24"/>
          <w:vertAlign w:val="superscript"/>
          <w14:ligatures w14:val="standardContextual"/>
        </w:rPr>
        <w:t>st</w:t>
      </w:r>
      <w:r w:rsidRPr="0054642A">
        <w:rPr>
          <w:rFonts w:ascii="Arial" w:eastAsia="Aptos" w:hAnsi="Arial" w:cs="Arial"/>
          <w:kern w:val="2"/>
          <w:sz w:val="24"/>
          <w:szCs w:val="24"/>
          <w14:ligatures w14:val="standardContextual"/>
        </w:rPr>
        <w:t xml:space="preserve"> CCLC program records/documents, as </w:t>
      </w:r>
      <w:r w:rsidR="006B42E9">
        <w:rPr>
          <w:rFonts w:ascii="Arial" w:eastAsia="Aptos" w:hAnsi="Arial" w:cs="Arial"/>
          <w:kern w:val="2"/>
          <w:sz w:val="24"/>
          <w:szCs w:val="24"/>
          <w14:ligatures w14:val="standardContextual"/>
        </w:rPr>
        <w:t xml:space="preserve">deemed </w:t>
      </w:r>
      <w:r w:rsidRPr="0054642A">
        <w:rPr>
          <w:rFonts w:ascii="Arial" w:eastAsia="Aptos" w:hAnsi="Arial" w:cs="Arial"/>
          <w:kern w:val="2"/>
          <w:sz w:val="24"/>
          <w:szCs w:val="24"/>
          <w14:ligatures w14:val="standardContextual"/>
        </w:rPr>
        <w:t>necessary</w:t>
      </w:r>
      <w:r w:rsidR="006B42E9">
        <w:rPr>
          <w:rFonts w:ascii="Arial" w:eastAsia="Aptos" w:hAnsi="Arial" w:cs="Arial"/>
          <w:kern w:val="2"/>
          <w:sz w:val="24"/>
          <w:szCs w:val="24"/>
          <w14:ligatures w14:val="standardContextual"/>
        </w:rPr>
        <w:t xml:space="preserve"> by the Bidder and Department</w:t>
      </w:r>
    </w:p>
    <w:p w14:paraId="68886303" w14:textId="0750663B" w:rsidR="008A25E6" w:rsidRDefault="003530CA" w:rsidP="00AD0DA8">
      <w:pPr>
        <w:widowControl/>
        <w:tabs>
          <w:tab w:val="left" w:pos="180"/>
        </w:tabs>
        <w:rPr>
          <w:rFonts w:ascii="Arial" w:hAnsi="Arial" w:cs="Arial"/>
          <w:bCs/>
          <w:sz w:val="24"/>
          <w:szCs w:val="24"/>
        </w:rPr>
      </w:pPr>
      <w:r>
        <w:rPr>
          <w:rFonts w:ascii="Arial" w:hAnsi="Arial" w:cs="Arial"/>
          <w:bCs/>
          <w:sz w:val="24"/>
          <w:szCs w:val="24"/>
        </w:rPr>
        <w:t xml:space="preserve">It is noted that there may be times where additional data collection is needed to conduct meaningful analyses. The Department will work with the awarded Bidder to determine when and where such additional collection may be necessary to conduct quality evaluations at both </w:t>
      </w:r>
      <w:r w:rsidR="005678E0">
        <w:rPr>
          <w:rFonts w:ascii="Arial" w:hAnsi="Arial" w:cs="Arial"/>
          <w:bCs/>
          <w:sz w:val="24"/>
          <w:szCs w:val="24"/>
        </w:rPr>
        <w:t>statewide</w:t>
      </w:r>
      <w:r>
        <w:rPr>
          <w:rFonts w:ascii="Arial" w:hAnsi="Arial" w:cs="Arial"/>
          <w:bCs/>
          <w:sz w:val="24"/>
          <w:szCs w:val="24"/>
        </w:rPr>
        <w:t xml:space="preserve"> and local levels. </w:t>
      </w:r>
      <w:r w:rsidRPr="00E02506">
        <w:rPr>
          <w:rFonts w:ascii="Arial" w:hAnsi="Arial" w:cs="Arial"/>
          <w:bCs/>
          <w:sz w:val="24"/>
          <w:szCs w:val="24"/>
        </w:rPr>
        <w:t xml:space="preserve">Please note that the </w:t>
      </w:r>
      <w:r>
        <w:rPr>
          <w:rFonts w:ascii="Arial" w:hAnsi="Arial" w:cs="Arial"/>
          <w:bCs/>
          <w:sz w:val="24"/>
          <w:szCs w:val="24"/>
        </w:rPr>
        <w:t>awarded</w:t>
      </w:r>
      <w:r w:rsidRPr="00E02506">
        <w:rPr>
          <w:rFonts w:ascii="Arial" w:hAnsi="Arial" w:cs="Arial"/>
          <w:bCs/>
          <w:sz w:val="24"/>
          <w:szCs w:val="24"/>
        </w:rPr>
        <w:t xml:space="preserve"> Bidder shall, at no time, have access to PII.</w:t>
      </w:r>
      <w:r>
        <w:rPr>
          <w:rFonts w:ascii="Arial" w:hAnsi="Arial" w:cs="Arial"/>
          <w:bCs/>
          <w:sz w:val="24"/>
          <w:szCs w:val="24"/>
        </w:rPr>
        <w:t xml:space="preserve"> Data suppression rules will also be used in any instance where an “n” count is less than 5.</w:t>
      </w:r>
      <w:r>
        <w:rPr>
          <w:rFonts w:ascii="Arial" w:hAnsi="Arial" w:cs="Arial"/>
          <w:bCs/>
          <w:sz w:val="24"/>
          <w:szCs w:val="24"/>
        </w:rPr>
        <w:br/>
      </w:r>
    </w:p>
    <w:p w14:paraId="18BA63C1" w14:textId="1EEC74F8" w:rsidR="00963689" w:rsidRPr="00963689" w:rsidRDefault="00963689" w:rsidP="00C52BF2">
      <w:pPr>
        <w:pStyle w:val="ListParagraph"/>
        <w:widowControl/>
        <w:numPr>
          <w:ilvl w:val="0"/>
          <w:numId w:val="13"/>
        </w:numPr>
        <w:tabs>
          <w:tab w:val="left" w:pos="180"/>
        </w:tabs>
        <w:rPr>
          <w:rFonts w:ascii="Arial" w:hAnsi="Arial" w:cs="Arial"/>
          <w:bCs/>
          <w:sz w:val="24"/>
          <w:szCs w:val="24"/>
        </w:rPr>
      </w:pPr>
      <w:r>
        <w:rPr>
          <w:rFonts w:ascii="Arial" w:hAnsi="Arial" w:cs="Arial"/>
          <w:b/>
          <w:sz w:val="24"/>
          <w:szCs w:val="24"/>
        </w:rPr>
        <w:t>Planning &amp; Progress Updates</w:t>
      </w:r>
    </w:p>
    <w:p w14:paraId="4E5C435B" w14:textId="5C6627C4" w:rsidR="00963689" w:rsidRDefault="0042661A" w:rsidP="0042661A">
      <w:pPr>
        <w:widowControl/>
        <w:tabs>
          <w:tab w:val="left" w:pos="6540"/>
        </w:tabs>
        <w:rPr>
          <w:rFonts w:ascii="Arial" w:hAnsi="Arial" w:cs="Arial"/>
          <w:bCs/>
          <w:sz w:val="24"/>
          <w:szCs w:val="24"/>
        </w:rPr>
      </w:pPr>
      <w:r>
        <w:rPr>
          <w:rFonts w:ascii="Arial" w:hAnsi="Arial" w:cs="Arial"/>
          <w:bCs/>
          <w:sz w:val="24"/>
          <w:szCs w:val="24"/>
        </w:rPr>
        <w:tab/>
      </w:r>
    </w:p>
    <w:p w14:paraId="1FB20C7E" w14:textId="3E693C0B" w:rsidR="00963689" w:rsidRPr="009871D0" w:rsidRDefault="00963689" w:rsidP="00963689">
      <w:pPr>
        <w:widowControl/>
        <w:tabs>
          <w:tab w:val="left" w:pos="180"/>
        </w:tabs>
        <w:rPr>
          <w:rFonts w:ascii="Arial" w:hAnsi="Arial" w:cs="Arial"/>
          <w:bCs/>
          <w:sz w:val="24"/>
          <w:szCs w:val="24"/>
        </w:rPr>
      </w:pPr>
      <w:r w:rsidRPr="009871D0">
        <w:rPr>
          <w:rFonts w:ascii="Arial" w:hAnsi="Arial" w:cs="Arial"/>
          <w:bCs/>
          <w:sz w:val="24"/>
          <w:szCs w:val="24"/>
        </w:rPr>
        <w:t>The</w:t>
      </w:r>
      <w:r w:rsidR="002863D1">
        <w:rPr>
          <w:rFonts w:ascii="Arial" w:hAnsi="Arial" w:cs="Arial"/>
          <w:bCs/>
          <w:sz w:val="24"/>
          <w:szCs w:val="24"/>
        </w:rPr>
        <w:t xml:space="preserve"> awarded</w:t>
      </w:r>
      <w:r w:rsidRPr="009871D0">
        <w:rPr>
          <w:rFonts w:ascii="Arial" w:hAnsi="Arial" w:cs="Arial"/>
          <w:bCs/>
          <w:sz w:val="24"/>
          <w:szCs w:val="24"/>
        </w:rPr>
        <w:t xml:space="preserve"> Bidder must provide the State of Maine with regular progress updates throughout the proposed project. Progress updates will be provided on at least a bi-weekly basis but may be conducted more frequently at the Bidder’s discretion. Progress </w:t>
      </w:r>
      <w:r w:rsidR="003E1A59" w:rsidRPr="009871D0">
        <w:rPr>
          <w:rFonts w:ascii="Arial" w:hAnsi="Arial" w:cs="Arial"/>
          <w:bCs/>
          <w:sz w:val="24"/>
          <w:szCs w:val="24"/>
        </w:rPr>
        <w:t>updates</w:t>
      </w:r>
      <w:r w:rsidR="00643937" w:rsidRPr="009871D0">
        <w:rPr>
          <w:rFonts w:ascii="Arial" w:hAnsi="Arial" w:cs="Arial"/>
          <w:bCs/>
          <w:sz w:val="24"/>
          <w:szCs w:val="24"/>
        </w:rPr>
        <w:t xml:space="preserve"> </w:t>
      </w:r>
      <w:r w:rsidRPr="009871D0">
        <w:rPr>
          <w:rFonts w:ascii="Arial" w:hAnsi="Arial" w:cs="Arial"/>
          <w:bCs/>
          <w:sz w:val="24"/>
          <w:szCs w:val="24"/>
        </w:rPr>
        <w:t>can be completed and shared with the Department via email or through brief check-in calls with the Department staff</w:t>
      </w:r>
      <w:r w:rsidR="003E1A59" w:rsidRPr="009871D0">
        <w:rPr>
          <w:rFonts w:ascii="Arial" w:hAnsi="Arial" w:cs="Arial"/>
          <w:bCs/>
          <w:sz w:val="24"/>
          <w:szCs w:val="24"/>
        </w:rPr>
        <w:t>, as directed by the Department</w:t>
      </w:r>
      <w:r w:rsidRPr="009871D0">
        <w:rPr>
          <w:rFonts w:ascii="Arial" w:hAnsi="Arial" w:cs="Arial"/>
          <w:bCs/>
          <w:sz w:val="24"/>
          <w:szCs w:val="24"/>
        </w:rPr>
        <w:t>.</w:t>
      </w:r>
    </w:p>
    <w:p w14:paraId="6919702A" w14:textId="77777777" w:rsidR="00963689" w:rsidRPr="009871D0" w:rsidRDefault="00963689" w:rsidP="00963689">
      <w:pPr>
        <w:widowControl/>
        <w:tabs>
          <w:tab w:val="left" w:pos="180"/>
        </w:tabs>
        <w:rPr>
          <w:rFonts w:ascii="Arial" w:hAnsi="Arial" w:cs="Arial"/>
          <w:bCs/>
          <w:sz w:val="24"/>
          <w:szCs w:val="24"/>
        </w:rPr>
      </w:pPr>
    </w:p>
    <w:p w14:paraId="64C20900" w14:textId="33ABDB2C" w:rsidR="00963689" w:rsidRPr="009871D0" w:rsidRDefault="00963689" w:rsidP="00963689">
      <w:pPr>
        <w:widowControl/>
        <w:rPr>
          <w:rFonts w:ascii="Arial" w:hAnsi="Arial" w:cs="Arial"/>
          <w:bCs/>
          <w:sz w:val="24"/>
          <w:szCs w:val="24"/>
        </w:rPr>
      </w:pPr>
      <w:r w:rsidRPr="009871D0">
        <w:rPr>
          <w:rFonts w:ascii="Arial" w:hAnsi="Arial" w:cs="Arial"/>
          <w:bCs/>
          <w:sz w:val="24"/>
          <w:szCs w:val="24"/>
        </w:rPr>
        <w:t>The</w:t>
      </w:r>
      <w:r w:rsidR="002863D1">
        <w:rPr>
          <w:rFonts w:ascii="Arial" w:hAnsi="Arial" w:cs="Arial"/>
          <w:bCs/>
          <w:sz w:val="24"/>
          <w:szCs w:val="24"/>
        </w:rPr>
        <w:t xml:space="preserve"> awarded</w:t>
      </w:r>
      <w:r w:rsidRPr="009871D0">
        <w:rPr>
          <w:rFonts w:ascii="Arial" w:hAnsi="Arial" w:cs="Arial"/>
          <w:bCs/>
          <w:sz w:val="24"/>
          <w:szCs w:val="24"/>
        </w:rPr>
        <w:t xml:space="preserve"> </w:t>
      </w:r>
      <w:r w:rsidR="00350CB9" w:rsidRPr="009871D0">
        <w:rPr>
          <w:rFonts w:ascii="Arial" w:hAnsi="Arial" w:cs="Arial"/>
          <w:bCs/>
          <w:sz w:val="24"/>
          <w:szCs w:val="24"/>
        </w:rPr>
        <w:t xml:space="preserve">Bidder </w:t>
      </w:r>
      <w:r w:rsidRPr="009871D0">
        <w:rPr>
          <w:rFonts w:ascii="Arial" w:hAnsi="Arial" w:cs="Arial"/>
          <w:bCs/>
          <w:sz w:val="24"/>
          <w:szCs w:val="24"/>
        </w:rPr>
        <w:t xml:space="preserve">will participate in </w:t>
      </w:r>
      <w:r w:rsidR="008335F6" w:rsidRPr="009871D0">
        <w:rPr>
          <w:rFonts w:ascii="Arial" w:hAnsi="Arial" w:cs="Arial"/>
          <w:bCs/>
          <w:sz w:val="24"/>
          <w:szCs w:val="24"/>
        </w:rPr>
        <w:t xml:space="preserve">standing </w:t>
      </w:r>
      <w:r w:rsidR="00272AD4" w:rsidRPr="009871D0">
        <w:rPr>
          <w:rFonts w:ascii="Arial" w:hAnsi="Arial" w:cs="Arial"/>
          <w:bCs/>
          <w:sz w:val="24"/>
          <w:szCs w:val="24"/>
        </w:rPr>
        <w:t xml:space="preserve">monthly check-in </w:t>
      </w:r>
      <w:r w:rsidR="00F72777" w:rsidRPr="009871D0">
        <w:rPr>
          <w:rFonts w:ascii="Arial" w:hAnsi="Arial" w:cs="Arial"/>
          <w:bCs/>
          <w:sz w:val="24"/>
          <w:szCs w:val="24"/>
        </w:rPr>
        <w:t>meetings</w:t>
      </w:r>
      <w:r w:rsidR="00272AD4" w:rsidRPr="009871D0">
        <w:rPr>
          <w:rFonts w:ascii="Arial" w:hAnsi="Arial" w:cs="Arial"/>
          <w:bCs/>
          <w:sz w:val="24"/>
          <w:szCs w:val="24"/>
        </w:rPr>
        <w:t xml:space="preserve"> with Department staff to plan, discuss, and troubleshoot </w:t>
      </w:r>
      <w:r w:rsidR="00F72777" w:rsidRPr="009871D0">
        <w:rPr>
          <w:rFonts w:ascii="Arial" w:hAnsi="Arial" w:cs="Arial"/>
          <w:bCs/>
          <w:sz w:val="24"/>
          <w:szCs w:val="24"/>
        </w:rPr>
        <w:t>work related to the proposed project.</w:t>
      </w:r>
      <w:r w:rsidR="00272AD4" w:rsidRPr="009871D0">
        <w:rPr>
          <w:rFonts w:ascii="Arial" w:hAnsi="Arial" w:cs="Arial"/>
          <w:bCs/>
          <w:sz w:val="24"/>
          <w:szCs w:val="24"/>
        </w:rPr>
        <w:t xml:space="preserve"> </w:t>
      </w:r>
      <w:r w:rsidR="00F72777" w:rsidRPr="009871D0">
        <w:rPr>
          <w:rFonts w:ascii="Arial" w:hAnsi="Arial" w:cs="Arial"/>
          <w:bCs/>
          <w:sz w:val="24"/>
          <w:szCs w:val="24"/>
        </w:rPr>
        <w:t>Meetings will be conducted virtually through Microsoft Teams, Zoom, or another virtual meeting platform mutually agreed upon by the</w:t>
      </w:r>
      <w:r w:rsidR="002863D1">
        <w:rPr>
          <w:rFonts w:ascii="Arial" w:hAnsi="Arial" w:cs="Arial"/>
          <w:bCs/>
          <w:sz w:val="24"/>
          <w:szCs w:val="24"/>
        </w:rPr>
        <w:t xml:space="preserve"> awarded</w:t>
      </w:r>
      <w:r w:rsidR="00F72777" w:rsidRPr="009871D0">
        <w:rPr>
          <w:rFonts w:ascii="Arial" w:hAnsi="Arial" w:cs="Arial"/>
          <w:bCs/>
          <w:sz w:val="24"/>
          <w:szCs w:val="24"/>
        </w:rPr>
        <w:t xml:space="preserve"> Bidder and Department.</w:t>
      </w:r>
      <w:r w:rsidRPr="009871D0">
        <w:rPr>
          <w:rFonts w:ascii="Arial" w:hAnsi="Arial" w:cs="Arial"/>
          <w:bCs/>
          <w:sz w:val="24"/>
          <w:szCs w:val="24"/>
        </w:rPr>
        <w:t xml:space="preserve"> These meetings will be approximately </w:t>
      </w:r>
      <w:r w:rsidR="002B04BE" w:rsidRPr="009871D0">
        <w:rPr>
          <w:rFonts w:ascii="Arial" w:hAnsi="Arial" w:cs="Arial"/>
          <w:bCs/>
          <w:sz w:val="24"/>
          <w:szCs w:val="24"/>
        </w:rPr>
        <w:t>1-2</w:t>
      </w:r>
      <w:r w:rsidRPr="009871D0">
        <w:rPr>
          <w:rFonts w:ascii="Arial" w:hAnsi="Arial" w:cs="Arial"/>
          <w:bCs/>
          <w:sz w:val="24"/>
          <w:szCs w:val="24"/>
        </w:rPr>
        <w:t xml:space="preserve"> hours in duration</w:t>
      </w:r>
      <w:r w:rsidR="002B04BE" w:rsidRPr="009871D0">
        <w:rPr>
          <w:rFonts w:ascii="Arial" w:hAnsi="Arial" w:cs="Arial"/>
          <w:bCs/>
          <w:sz w:val="24"/>
          <w:szCs w:val="24"/>
        </w:rPr>
        <w:t>, depending on the scope of work and materials needing to be discussed</w:t>
      </w:r>
      <w:r w:rsidRPr="009871D0">
        <w:rPr>
          <w:rFonts w:ascii="Arial" w:hAnsi="Arial" w:cs="Arial"/>
          <w:bCs/>
          <w:sz w:val="24"/>
          <w:szCs w:val="24"/>
        </w:rPr>
        <w:t>.</w:t>
      </w:r>
    </w:p>
    <w:p w14:paraId="0322AFE1" w14:textId="77777777" w:rsidR="00963689" w:rsidRPr="009871D0" w:rsidRDefault="00963689" w:rsidP="00963689">
      <w:pPr>
        <w:widowControl/>
        <w:tabs>
          <w:tab w:val="left" w:pos="180"/>
        </w:tabs>
        <w:rPr>
          <w:rFonts w:ascii="Arial" w:hAnsi="Arial" w:cs="Arial"/>
          <w:bCs/>
          <w:sz w:val="24"/>
          <w:szCs w:val="24"/>
        </w:rPr>
      </w:pPr>
    </w:p>
    <w:p w14:paraId="0DF55724" w14:textId="093142B3" w:rsidR="00517D99" w:rsidRPr="009871D0" w:rsidRDefault="003F613E" w:rsidP="003F613E">
      <w:pPr>
        <w:widowControl/>
        <w:rPr>
          <w:rFonts w:ascii="Arial" w:hAnsi="Arial" w:cs="Arial"/>
          <w:bCs/>
          <w:sz w:val="24"/>
          <w:szCs w:val="24"/>
        </w:rPr>
      </w:pPr>
      <w:r w:rsidRPr="009871D0">
        <w:rPr>
          <w:rFonts w:ascii="Arial" w:hAnsi="Arial" w:cs="Arial"/>
          <w:bCs/>
          <w:sz w:val="24"/>
          <w:szCs w:val="24"/>
        </w:rPr>
        <w:t xml:space="preserve">The table below illustrates the minimum planning and progress update requirements that each Bidder should incorporate into the required work plan in </w:t>
      </w:r>
      <w:r w:rsidRPr="009871D0">
        <w:rPr>
          <w:rFonts w:ascii="Arial" w:hAnsi="Arial" w:cs="Arial"/>
          <w:b/>
          <w:sz w:val="24"/>
          <w:szCs w:val="24"/>
        </w:rPr>
        <w:t>Appendix F</w:t>
      </w:r>
      <w:r w:rsidRPr="009871D0">
        <w:rPr>
          <w:rFonts w:ascii="Arial" w:hAnsi="Arial" w:cs="Arial"/>
          <w:bCs/>
          <w:sz w:val="24"/>
          <w:szCs w:val="24"/>
        </w:rPr>
        <w:t>:</w:t>
      </w:r>
      <w:r w:rsidR="00517D99" w:rsidRPr="009871D0">
        <w:rPr>
          <w:rFonts w:ascii="Arial" w:hAnsi="Arial" w:cs="Arial"/>
          <w:bCs/>
          <w:sz w:val="24"/>
          <w:szCs w:val="24"/>
        </w:rPr>
        <w:br/>
      </w:r>
    </w:p>
    <w:tbl>
      <w:tblPr>
        <w:tblStyle w:val="TableGrid"/>
        <w:tblW w:w="5000" w:type="pct"/>
        <w:tblCellMar>
          <w:top w:w="72" w:type="dxa"/>
          <w:left w:w="72" w:type="dxa"/>
          <w:bottom w:w="72" w:type="dxa"/>
          <w:right w:w="72" w:type="dxa"/>
        </w:tblCellMar>
        <w:tblLook w:val="04A0" w:firstRow="1" w:lastRow="0" w:firstColumn="1" w:lastColumn="0" w:noHBand="0" w:noVBand="1"/>
      </w:tblPr>
      <w:tblGrid>
        <w:gridCol w:w="445"/>
        <w:gridCol w:w="2522"/>
        <w:gridCol w:w="2429"/>
        <w:gridCol w:w="4854"/>
      </w:tblGrid>
      <w:tr w:rsidR="00517D99" w:rsidRPr="009871D0" w14:paraId="238AF8F2" w14:textId="77777777" w:rsidTr="00965444">
        <w:trPr>
          <w:trHeight w:val="494"/>
        </w:trPr>
        <w:tc>
          <w:tcPr>
            <w:tcW w:w="5000" w:type="pct"/>
            <w:gridSpan w:val="4"/>
            <w:shd w:val="clear" w:color="auto" w:fill="D9D9D9" w:themeFill="background1" w:themeFillShade="D9"/>
            <w:vAlign w:val="center"/>
          </w:tcPr>
          <w:p w14:paraId="181CCA56" w14:textId="4E50B4B4" w:rsidR="00517D99" w:rsidRPr="009871D0" w:rsidRDefault="00517D99" w:rsidP="003D6860">
            <w:pPr>
              <w:pStyle w:val="Heading1"/>
              <w:tabs>
                <w:tab w:val="left" w:pos="1440"/>
              </w:tabs>
              <w:spacing w:before="0" w:after="0"/>
              <w:jc w:val="center"/>
              <w:rPr>
                <w:rFonts w:ascii="Arial" w:hAnsi="Arial" w:cs="Arial"/>
                <w:b/>
                <w:sz w:val="24"/>
                <w:szCs w:val="24"/>
              </w:rPr>
            </w:pPr>
            <w:r w:rsidRPr="009871D0">
              <w:rPr>
                <w:rFonts w:ascii="Arial" w:hAnsi="Arial" w:cs="Arial"/>
                <w:b/>
                <w:sz w:val="24"/>
                <w:szCs w:val="24"/>
              </w:rPr>
              <w:t xml:space="preserve">Table </w:t>
            </w:r>
            <w:r w:rsidR="00973F23" w:rsidRPr="009871D0">
              <w:rPr>
                <w:rFonts w:ascii="Arial" w:hAnsi="Arial" w:cs="Arial"/>
                <w:b/>
                <w:sz w:val="24"/>
                <w:szCs w:val="24"/>
              </w:rPr>
              <w:t xml:space="preserve">1 – Progress </w:t>
            </w:r>
            <w:r w:rsidR="000C211D" w:rsidRPr="009871D0">
              <w:rPr>
                <w:rFonts w:ascii="Arial" w:hAnsi="Arial" w:cs="Arial"/>
                <w:b/>
                <w:sz w:val="24"/>
                <w:szCs w:val="24"/>
              </w:rPr>
              <w:t>Monitoring</w:t>
            </w:r>
          </w:p>
        </w:tc>
      </w:tr>
      <w:tr w:rsidR="00517D99" w:rsidRPr="009871D0" w14:paraId="55BDEB06" w14:textId="77777777" w:rsidTr="00965444">
        <w:trPr>
          <w:trHeight w:val="494"/>
        </w:trPr>
        <w:tc>
          <w:tcPr>
            <w:tcW w:w="1447" w:type="pct"/>
            <w:gridSpan w:val="2"/>
            <w:vAlign w:val="center"/>
          </w:tcPr>
          <w:p w14:paraId="257D1C21" w14:textId="688275FA" w:rsidR="00517D99" w:rsidRPr="009871D0" w:rsidRDefault="00517D99" w:rsidP="003D6860">
            <w:pPr>
              <w:pStyle w:val="Heading1"/>
              <w:tabs>
                <w:tab w:val="left" w:pos="1440"/>
              </w:tabs>
              <w:spacing w:before="0" w:after="0"/>
              <w:rPr>
                <w:rFonts w:ascii="Arial" w:hAnsi="Arial" w:cs="Arial"/>
                <w:b/>
                <w:sz w:val="24"/>
                <w:szCs w:val="24"/>
              </w:rPr>
            </w:pPr>
            <w:r w:rsidRPr="009871D0">
              <w:rPr>
                <w:rFonts w:ascii="Arial" w:hAnsi="Arial" w:cs="Arial"/>
                <w:b/>
                <w:sz w:val="24"/>
                <w:szCs w:val="24"/>
              </w:rPr>
              <w:t>Task</w:t>
            </w:r>
          </w:p>
        </w:tc>
        <w:tc>
          <w:tcPr>
            <w:tcW w:w="1185" w:type="pct"/>
            <w:vAlign w:val="center"/>
          </w:tcPr>
          <w:p w14:paraId="4BACEB04" w14:textId="55A24932" w:rsidR="00517D99" w:rsidRPr="009871D0" w:rsidRDefault="00973F23" w:rsidP="003D6860">
            <w:pPr>
              <w:pStyle w:val="Heading1"/>
              <w:tabs>
                <w:tab w:val="left" w:pos="1440"/>
              </w:tabs>
              <w:spacing w:before="0" w:after="0"/>
              <w:rPr>
                <w:rFonts w:ascii="Arial" w:hAnsi="Arial" w:cs="Arial"/>
                <w:b/>
                <w:bCs/>
                <w:sz w:val="24"/>
                <w:szCs w:val="24"/>
              </w:rPr>
            </w:pPr>
            <w:r w:rsidRPr="009871D0">
              <w:rPr>
                <w:rFonts w:ascii="Arial" w:hAnsi="Arial" w:cs="Arial"/>
                <w:b/>
                <w:bCs/>
                <w:sz w:val="24"/>
                <w:szCs w:val="24"/>
              </w:rPr>
              <w:t>Frequency</w:t>
            </w:r>
          </w:p>
        </w:tc>
        <w:tc>
          <w:tcPr>
            <w:tcW w:w="2368" w:type="pct"/>
            <w:vAlign w:val="center"/>
          </w:tcPr>
          <w:p w14:paraId="43C0C7CD" w14:textId="09AD55FF" w:rsidR="00517D99" w:rsidRPr="009871D0" w:rsidRDefault="00973F23" w:rsidP="003D6860">
            <w:pPr>
              <w:pStyle w:val="Heading1"/>
              <w:tabs>
                <w:tab w:val="left" w:pos="1440"/>
              </w:tabs>
              <w:spacing w:before="0" w:after="0"/>
              <w:rPr>
                <w:rFonts w:ascii="Arial" w:hAnsi="Arial" w:cs="Arial"/>
                <w:b/>
                <w:sz w:val="24"/>
                <w:szCs w:val="24"/>
              </w:rPr>
            </w:pPr>
            <w:r w:rsidRPr="009871D0">
              <w:rPr>
                <w:rFonts w:ascii="Arial" w:hAnsi="Arial" w:cs="Arial"/>
                <w:b/>
                <w:sz w:val="24"/>
                <w:szCs w:val="24"/>
              </w:rPr>
              <w:t>Description</w:t>
            </w:r>
          </w:p>
        </w:tc>
      </w:tr>
      <w:tr w:rsidR="00517D99" w:rsidRPr="009871D0" w14:paraId="2A226BF3" w14:textId="77777777" w:rsidTr="00965444">
        <w:trPr>
          <w:trHeight w:val="620"/>
        </w:trPr>
        <w:tc>
          <w:tcPr>
            <w:tcW w:w="217" w:type="pct"/>
            <w:tcBorders>
              <w:right w:val="nil"/>
            </w:tcBorders>
            <w:vAlign w:val="center"/>
          </w:tcPr>
          <w:p w14:paraId="71EE2011" w14:textId="77777777" w:rsidR="00517D99" w:rsidRPr="009871D0" w:rsidRDefault="00517D99" w:rsidP="003D6860">
            <w:pPr>
              <w:pStyle w:val="Heading1"/>
              <w:tabs>
                <w:tab w:val="left" w:pos="1440"/>
              </w:tabs>
              <w:spacing w:before="0" w:after="0"/>
              <w:jc w:val="center"/>
              <w:rPr>
                <w:rFonts w:ascii="Arial" w:hAnsi="Arial" w:cs="Arial"/>
                <w:b/>
                <w:sz w:val="24"/>
                <w:szCs w:val="24"/>
              </w:rPr>
            </w:pPr>
            <w:r w:rsidRPr="009871D0">
              <w:rPr>
                <w:rFonts w:ascii="Arial" w:hAnsi="Arial" w:cs="Arial"/>
                <w:b/>
                <w:sz w:val="24"/>
                <w:szCs w:val="24"/>
              </w:rPr>
              <w:t>a.</w:t>
            </w:r>
          </w:p>
        </w:tc>
        <w:tc>
          <w:tcPr>
            <w:tcW w:w="1230" w:type="pct"/>
            <w:tcBorders>
              <w:left w:val="nil"/>
              <w:bottom w:val="single" w:sz="4" w:space="0" w:color="auto"/>
            </w:tcBorders>
            <w:vAlign w:val="center"/>
          </w:tcPr>
          <w:p w14:paraId="575112AD" w14:textId="47D3A791" w:rsidR="00517D99" w:rsidRPr="009871D0" w:rsidRDefault="00973F23" w:rsidP="003D6860">
            <w:pPr>
              <w:pStyle w:val="Heading1"/>
              <w:tabs>
                <w:tab w:val="left" w:pos="1440"/>
              </w:tabs>
              <w:spacing w:before="0" w:after="0"/>
              <w:rPr>
                <w:rFonts w:ascii="Arial" w:hAnsi="Arial" w:cs="Arial"/>
                <w:sz w:val="24"/>
                <w:szCs w:val="24"/>
              </w:rPr>
            </w:pPr>
            <w:r w:rsidRPr="009871D0">
              <w:rPr>
                <w:rFonts w:ascii="Arial" w:hAnsi="Arial" w:cs="Arial"/>
                <w:sz w:val="24"/>
                <w:szCs w:val="24"/>
              </w:rPr>
              <w:t>Planning Meetings</w:t>
            </w:r>
          </w:p>
        </w:tc>
        <w:tc>
          <w:tcPr>
            <w:tcW w:w="1185" w:type="pct"/>
            <w:vAlign w:val="center"/>
          </w:tcPr>
          <w:p w14:paraId="5C466344" w14:textId="623201EF" w:rsidR="00517D99" w:rsidRPr="009871D0" w:rsidRDefault="000C211D" w:rsidP="003D6860">
            <w:pPr>
              <w:pStyle w:val="Heading1"/>
              <w:tabs>
                <w:tab w:val="left" w:pos="1440"/>
              </w:tabs>
              <w:spacing w:before="0" w:after="0"/>
              <w:rPr>
                <w:rFonts w:ascii="Arial" w:hAnsi="Arial" w:cs="Arial"/>
                <w:sz w:val="24"/>
                <w:szCs w:val="24"/>
              </w:rPr>
            </w:pPr>
            <w:r w:rsidRPr="009871D0">
              <w:rPr>
                <w:rFonts w:ascii="Arial" w:hAnsi="Arial" w:cs="Arial"/>
                <w:sz w:val="24"/>
                <w:szCs w:val="24"/>
              </w:rPr>
              <w:t>Monthly</w:t>
            </w:r>
          </w:p>
        </w:tc>
        <w:tc>
          <w:tcPr>
            <w:tcW w:w="2368" w:type="pct"/>
            <w:vAlign w:val="center"/>
          </w:tcPr>
          <w:p w14:paraId="135B218A" w14:textId="75D04A92" w:rsidR="00517D99" w:rsidRPr="009871D0" w:rsidRDefault="00955619" w:rsidP="003D6860">
            <w:pPr>
              <w:pStyle w:val="Heading1"/>
              <w:tabs>
                <w:tab w:val="left" w:pos="1440"/>
              </w:tabs>
              <w:spacing w:before="0" w:after="0"/>
              <w:rPr>
                <w:rFonts w:ascii="Arial" w:hAnsi="Arial" w:cs="Arial"/>
                <w:sz w:val="24"/>
                <w:szCs w:val="24"/>
              </w:rPr>
            </w:pPr>
            <w:r w:rsidRPr="009871D0">
              <w:rPr>
                <w:rFonts w:ascii="Arial" w:hAnsi="Arial" w:cs="Arial"/>
                <w:sz w:val="24"/>
                <w:szCs w:val="24"/>
              </w:rPr>
              <w:t>Monthly virtual meetings between</w:t>
            </w:r>
            <w:r w:rsidR="00452C5B">
              <w:rPr>
                <w:rFonts w:ascii="Arial" w:hAnsi="Arial" w:cs="Arial"/>
                <w:sz w:val="24"/>
                <w:szCs w:val="24"/>
              </w:rPr>
              <w:t xml:space="preserve"> awarded</w:t>
            </w:r>
            <w:r w:rsidRPr="009871D0">
              <w:rPr>
                <w:rFonts w:ascii="Arial" w:hAnsi="Arial" w:cs="Arial"/>
                <w:sz w:val="24"/>
                <w:szCs w:val="24"/>
              </w:rPr>
              <w:t xml:space="preserve"> Bidder and Department staff</w:t>
            </w:r>
            <w:r w:rsidR="00965444" w:rsidRPr="009871D0">
              <w:rPr>
                <w:rFonts w:ascii="Arial" w:hAnsi="Arial" w:cs="Arial"/>
                <w:sz w:val="24"/>
                <w:szCs w:val="24"/>
              </w:rPr>
              <w:t xml:space="preserve"> to discuss the project</w:t>
            </w:r>
          </w:p>
        </w:tc>
      </w:tr>
    </w:tbl>
    <w:p w14:paraId="326EA99F" w14:textId="77777777" w:rsidR="005678E0" w:rsidRDefault="005678E0"/>
    <w:tbl>
      <w:tblPr>
        <w:tblStyle w:val="TableGrid"/>
        <w:tblW w:w="5000" w:type="pct"/>
        <w:tblCellMar>
          <w:top w:w="72" w:type="dxa"/>
          <w:left w:w="72" w:type="dxa"/>
          <w:bottom w:w="72" w:type="dxa"/>
          <w:right w:w="72" w:type="dxa"/>
        </w:tblCellMar>
        <w:tblLook w:val="04A0" w:firstRow="1" w:lastRow="0" w:firstColumn="1" w:lastColumn="0" w:noHBand="0" w:noVBand="1"/>
      </w:tblPr>
      <w:tblGrid>
        <w:gridCol w:w="445"/>
        <w:gridCol w:w="2522"/>
        <w:gridCol w:w="2429"/>
        <w:gridCol w:w="4854"/>
      </w:tblGrid>
      <w:tr w:rsidR="00517D99" w:rsidRPr="009871D0" w14:paraId="5DCAA0C5" w14:textId="77777777" w:rsidTr="00965444">
        <w:trPr>
          <w:trHeight w:val="620"/>
        </w:trPr>
        <w:tc>
          <w:tcPr>
            <w:tcW w:w="217" w:type="pct"/>
            <w:tcBorders>
              <w:right w:val="nil"/>
            </w:tcBorders>
            <w:vAlign w:val="center"/>
          </w:tcPr>
          <w:p w14:paraId="05940154" w14:textId="77777777" w:rsidR="00517D99" w:rsidRPr="009871D0" w:rsidRDefault="00517D99" w:rsidP="003D6860">
            <w:pPr>
              <w:pStyle w:val="Heading1"/>
              <w:tabs>
                <w:tab w:val="left" w:pos="1440"/>
              </w:tabs>
              <w:spacing w:before="0" w:after="0"/>
              <w:jc w:val="center"/>
              <w:rPr>
                <w:rFonts w:ascii="Arial" w:hAnsi="Arial" w:cs="Arial"/>
                <w:b/>
                <w:sz w:val="24"/>
                <w:szCs w:val="24"/>
              </w:rPr>
            </w:pPr>
            <w:r w:rsidRPr="009871D0">
              <w:rPr>
                <w:rFonts w:ascii="Arial" w:hAnsi="Arial" w:cs="Arial"/>
                <w:b/>
                <w:bCs/>
                <w:sz w:val="24"/>
                <w:szCs w:val="24"/>
              </w:rPr>
              <w:lastRenderedPageBreak/>
              <w:t>b.</w:t>
            </w:r>
          </w:p>
        </w:tc>
        <w:tc>
          <w:tcPr>
            <w:tcW w:w="1230" w:type="pct"/>
            <w:tcBorders>
              <w:left w:val="nil"/>
              <w:bottom w:val="single" w:sz="4" w:space="0" w:color="auto"/>
            </w:tcBorders>
            <w:vAlign w:val="center"/>
          </w:tcPr>
          <w:p w14:paraId="1A03A1E6" w14:textId="0F701AAC" w:rsidR="00517D99" w:rsidRPr="009871D0" w:rsidRDefault="00973F23" w:rsidP="003D6860">
            <w:pPr>
              <w:pStyle w:val="Heading1"/>
              <w:tabs>
                <w:tab w:val="left" w:pos="1440"/>
              </w:tabs>
              <w:spacing w:before="0" w:after="0"/>
              <w:rPr>
                <w:rFonts w:ascii="Arial" w:hAnsi="Arial" w:cs="Arial"/>
                <w:sz w:val="24"/>
                <w:szCs w:val="24"/>
              </w:rPr>
            </w:pPr>
            <w:r w:rsidRPr="009871D0">
              <w:rPr>
                <w:rFonts w:ascii="Arial" w:hAnsi="Arial" w:cs="Arial"/>
                <w:sz w:val="24"/>
                <w:szCs w:val="24"/>
              </w:rPr>
              <w:t>Progress Updates</w:t>
            </w:r>
          </w:p>
        </w:tc>
        <w:tc>
          <w:tcPr>
            <w:tcW w:w="1185" w:type="pct"/>
            <w:vAlign w:val="center"/>
          </w:tcPr>
          <w:p w14:paraId="1866B8BE" w14:textId="7B215859" w:rsidR="00517D99" w:rsidRPr="009871D0" w:rsidRDefault="00063D48" w:rsidP="003D6860">
            <w:pPr>
              <w:pStyle w:val="Heading1"/>
              <w:tabs>
                <w:tab w:val="left" w:pos="1440"/>
              </w:tabs>
              <w:spacing w:before="0" w:after="0"/>
              <w:rPr>
                <w:rFonts w:ascii="Arial" w:hAnsi="Arial" w:cs="Arial"/>
                <w:sz w:val="24"/>
                <w:szCs w:val="24"/>
              </w:rPr>
            </w:pPr>
            <w:r w:rsidRPr="009871D0">
              <w:rPr>
                <w:rFonts w:ascii="Arial" w:hAnsi="Arial" w:cs="Arial"/>
                <w:sz w:val="24"/>
                <w:szCs w:val="24"/>
              </w:rPr>
              <w:t>Bi-weekly</w:t>
            </w:r>
          </w:p>
        </w:tc>
        <w:tc>
          <w:tcPr>
            <w:tcW w:w="2368" w:type="pct"/>
            <w:vAlign w:val="center"/>
          </w:tcPr>
          <w:p w14:paraId="37CA0FBD" w14:textId="0AA6556C" w:rsidR="00517D99" w:rsidRPr="009871D0" w:rsidRDefault="00965444" w:rsidP="003D6860">
            <w:pPr>
              <w:pStyle w:val="Heading1"/>
              <w:tabs>
                <w:tab w:val="left" w:pos="1440"/>
              </w:tabs>
              <w:spacing w:before="0" w:after="0"/>
              <w:rPr>
                <w:rFonts w:ascii="Arial" w:hAnsi="Arial" w:cs="Arial"/>
                <w:sz w:val="24"/>
                <w:szCs w:val="24"/>
              </w:rPr>
            </w:pPr>
            <w:r w:rsidRPr="009871D0">
              <w:rPr>
                <w:rFonts w:ascii="Arial" w:hAnsi="Arial" w:cs="Arial"/>
                <w:sz w:val="24"/>
                <w:szCs w:val="24"/>
              </w:rPr>
              <w:t>Email communication and/or virtual meetings where</w:t>
            </w:r>
            <w:r w:rsidR="00452C5B">
              <w:rPr>
                <w:rFonts w:ascii="Arial" w:hAnsi="Arial" w:cs="Arial"/>
                <w:sz w:val="24"/>
                <w:szCs w:val="24"/>
              </w:rPr>
              <w:t xml:space="preserve"> awarded</w:t>
            </w:r>
            <w:r w:rsidRPr="009871D0">
              <w:rPr>
                <w:rFonts w:ascii="Arial" w:hAnsi="Arial" w:cs="Arial"/>
                <w:sz w:val="24"/>
                <w:szCs w:val="24"/>
              </w:rPr>
              <w:t xml:space="preserve"> Bidder shares progress updates with the Department</w:t>
            </w:r>
          </w:p>
        </w:tc>
      </w:tr>
      <w:tr w:rsidR="00517D99" w:rsidRPr="00DE6D6F" w14:paraId="36DE0FEA" w14:textId="77777777" w:rsidTr="00965444">
        <w:trPr>
          <w:trHeight w:val="620"/>
        </w:trPr>
        <w:tc>
          <w:tcPr>
            <w:tcW w:w="217" w:type="pct"/>
            <w:tcBorders>
              <w:right w:val="nil"/>
            </w:tcBorders>
            <w:vAlign w:val="center"/>
          </w:tcPr>
          <w:p w14:paraId="4186A0F9" w14:textId="77777777" w:rsidR="00517D99" w:rsidRPr="009871D0" w:rsidRDefault="00517D99" w:rsidP="003D6860">
            <w:pPr>
              <w:pStyle w:val="Heading1"/>
              <w:tabs>
                <w:tab w:val="left" w:pos="1440"/>
              </w:tabs>
              <w:spacing w:before="0" w:after="0"/>
              <w:jc w:val="center"/>
              <w:rPr>
                <w:rFonts w:ascii="Arial" w:hAnsi="Arial" w:cs="Arial"/>
                <w:b/>
                <w:sz w:val="24"/>
                <w:szCs w:val="24"/>
              </w:rPr>
            </w:pPr>
            <w:r w:rsidRPr="009871D0">
              <w:rPr>
                <w:rFonts w:ascii="Arial" w:hAnsi="Arial" w:cs="Arial"/>
                <w:b/>
                <w:bCs/>
                <w:sz w:val="24"/>
                <w:szCs w:val="24"/>
              </w:rPr>
              <w:t>c.</w:t>
            </w:r>
          </w:p>
        </w:tc>
        <w:tc>
          <w:tcPr>
            <w:tcW w:w="1230" w:type="pct"/>
            <w:tcBorders>
              <w:left w:val="nil"/>
            </w:tcBorders>
            <w:vAlign w:val="center"/>
          </w:tcPr>
          <w:p w14:paraId="64DA5083" w14:textId="37B367FE" w:rsidR="00517D99" w:rsidRPr="009871D0" w:rsidRDefault="00601B6A" w:rsidP="003D6860">
            <w:pPr>
              <w:pStyle w:val="Heading1"/>
              <w:tabs>
                <w:tab w:val="left" w:pos="1440"/>
              </w:tabs>
              <w:spacing w:before="0" w:after="0"/>
              <w:rPr>
                <w:rFonts w:ascii="Arial" w:hAnsi="Arial" w:cs="Arial"/>
                <w:sz w:val="24"/>
                <w:szCs w:val="24"/>
              </w:rPr>
            </w:pPr>
            <w:r w:rsidRPr="009871D0">
              <w:rPr>
                <w:rFonts w:ascii="Arial" w:hAnsi="Arial" w:cs="Arial"/>
                <w:sz w:val="24"/>
                <w:szCs w:val="24"/>
              </w:rPr>
              <w:t>Ad Hoc Updates</w:t>
            </w:r>
          </w:p>
        </w:tc>
        <w:tc>
          <w:tcPr>
            <w:tcW w:w="1185" w:type="pct"/>
            <w:vAlign w:val="center"/>
          </w:tcPr>
          <w:p w14:paraId="264FAC8D" w14:textId="6E825183" w:rsidR="00517D99" w:rsidRPr="009871D0" w:rsidRDefault="00601B6A" w:rsidP="003D6860">
            <w:pPr>
              <w:pStyle w:val="Heading1"/>
              <w:tabs>
                <w:tab w:val="left" w:pos="1440"/>
              </w:tabs>
              <w:spacing w:before="0" w:after="0"/>
              <w:rPr>
                <w:rFonts w:ascii="Arial" w:hAnsi="Arial" w:cs="Arial"/>
                <w:sz w:val="24"/>
                <w:szCs w:val="24"/>
              </w:rPr>
            </w:pPr>
            <w:r w:rsidRPr="009871D0">
              <w:rPr>
                <w:rFonts w:ascii="Arial" w:hAnsi="Arial" w:cs="Arial"/>
                <w:sz w:val="24"/>
                <w:szCs w:val="24"/>
              </w:rPr>
              <w:t xml:space="preserve">As </w:t>
            </w:r>
            <w:proofErr w:type="gramStart"/>
            <w:r w:rsidRPr="009871D0">
              <w:rPr>
                <w:rFonts w:ascii="Arial" w:hAnsi="Arial" w:cs="Arial"/>
                <w:sz w:val="24"/>
                <w:szCs w:val="24"/>
              </w:rPr>
              <w:t>requested</w:t>
            </w:r>
            <w:proofErr w:type="gramEnd"/>
          </w:p>
        </w:tc>
        <w:tc>
          <w:tcPr>
            <w:tcW w:w="2368" w:type="pct"/>
            <w:vAlign w:val="center"/>
          </w:tcPr>
          <w:p w14:paraId="599B5378" w14:textId="0A8FC18F" w:rsidR="00517D99" w:rsidRPr="009871D0" w:rsidRDefault="00EE58A5" w:rsidP="003D6860">
            <w:pPr>
              <w:pStyle w:val="Heading1"/>
              <w:tabs>
                <w:tab w:val="left" w:pos="1440"/>
              </w:tabs>
              <w:spacing w:before="0" w:after="0"/>
              <w:rPr>
                <w:rFonts w:ascii="Arial" w:hAnsi="Arial" w:cs="Arial"/>
                <w:sz w:val="24"/>
                <w:szCs w:val="24"/>
              </w:rPr>
            </w:pPr>
            <w:r w:rsidRPr="009871D0">
              <w:rPr>
                <w:rFonts w:ascii="Arial" w:hAnsi="Arial" w:cs="Arial"/>
                <w:sz w:val="24"/>
                <w:szCs w:val="24"/>
              </w:rPr>
              <w:t>Updates from the</w:t>
            </w:r>
            <w:r w:rsidR="00A328F8">
              <w:rPr>
                <w:rFonts w:ascii="Arial" w:hAnsi="Arial" w:cs="Arial"/>
                <w:sz w:val="24"/>
                <w:szCs w:val="24"/>
              </w:rPr>
              <w:t xml:space="preserve"> awarded</w:t>
            </w:r>
            <w:r w:rsidRPr="009871D0">
              <w:rPr>
                <w:rFonts w:ascii="Arial" w:hAnsi="Arial" w:cs="Arial"/>
                <w:sz w:val="24"/>
                <w:szCs w:val="24"/>
              </w:rPr>
              <w:t xml:space="preserve"> Bidder</w:t>
            </w:r>
            <w:r w:rsidR="00CF39DF" w:rsidRPr="009871D0">
              <w:rPr>
                <w:rFonts w:ascii="Arial" w:hAnsi="Arial" w:cs="Arial"/>
                <w:sz w:val="24"/>
                <w:szCs w:val="24"/>
              </w:rPr>
              <w:t xml:space="preserve"> on deliverables, evaluation planning, processes, </w:t>
            </w:r>
            <w:r w:rsidRPr="009871D0">
              <w:rPr>
                <w:rFonts w:ascii="Arial" w:hAnsi="Arial" w:cs="Arial"/>
                <w:sz w:val="24"/>
                <w:szCs w:val="24"/>
              </w:rPr>
              <w:t xml:space="preserve">findings, etc. </w:t>
            </w:r>
            <w:r w:rsidR="00CF39DF" w:rsidRPr="009871D0">
              <w:rPr>
                <w:rFonts w:ascii="Arial" w:hAnsi="Arial" w:cs="Arial"/>
                <w:sz w:val="24"/>
                <w:szCs w:val="24"/>
              </w:rPr>
              <w:t>as requested by the Department</w:t>
            </w:r>
          </w:p>
        </w:tc>
      </w:tr>
    </w:tbl>
    <w:p w14:paraId="0E7348D8" w14:textId="008FE0B4" w:rsidR="00963689" w:rsidRPr="003F613E" w:rsidRDefault="00963689" w:rsidP="003F613E">
      <w:pPr>
        <w:widowControl/>
        <w:rPr>
          <w:rFonts w:ascii="Arial" w:hAnsi="Arial" w:cs="Arial"/>
          <w:bCs/>
          <w:sz w:val="24"/>
          <w:szCs w:val="24"/>
          <w:highlight w:val="yellow"/>
        </w:rPr>
      </w:pPr>
    </w:p>
    <w:p w14:paraId="16E25113" w14:textId="2C0B4572" w:rsidR="00AA3BA1" w:rsidRPr="00154C65" w:rsidRDefault="00454208" w:rsidP="00C52BF2">
      <w:pPr>
        <w:pStyle w:val="ListParagraph"/>
        <w:widowControl/>
        <w:numPr>
          <w:ilvl w:val="0"/>
          <w:numId w:val="13"/>
        </w:numPr>
        <w:tabs>
          <w:tab w:val="left" w:pos="180"/>
        </w:tabs>
        <w:rPr>
          <w:rFonts w:ascii="Arial" w:hAnsi="Arial" w:cs="Arial"/>
          <w:b/>
          <w:sz w:val="24"/>
          <w:szCs w:val="24"/>
        </w:rPr>
      </w:pPr>
      <w:r>
        <w:rPr>
          <w:rFonts w:ascii="Arial" w:hAnsi="Arial" w:cs="Arial"/>
          <w:b/>
          <w:sz w:val="24"/>
          <w:szCs w:val="24"/>
        </w:rPr>
        <w:t>21</w:t>
      </w:r>
      <w:r w:rsidRPr="00454208">
        <w:rPr>
          <w:rFonts w:ascii="Arial" w:hAnsi="Arial" w:cs="Arial"/>
          <w:b/>
          <w:sz w:val="24"/>
          <w:szCs w:val="24"/>
          <w:vertAlign w:val="superscript"/>
        </w:rPr>
        <w:t>st</w:t>
      </w:r>
      <w:r>
        <w:rPr>
          <w:rFonts w:ascii="Arial" w:hAnsi="Arial" w:cs="Arial"/>
          <w:b/>
          <w:sz w:val="24"/>
          <w:szCs w:val="24"/>
        </w:rPr>
        <w:t xml:space="preserve"> CCLC </w:t>
      </w:r>
      <w:r w:rsidRPr="00154C65">
        <w:rPr>
          <w:rFonts w:ascii="Arial" w:hAnsi="Arial" w:cs="Arial"/>
          <w:b/>
          <w:sz w:val="24"/>
          <w:szCs w:val="24"/>
        </w:rPr>
        <w:t>Evaluation</w:t>
      </w:r>
      <w:r w:rsidR="00AA3BA1" w:rsidRPr="00154C65">
        <w:rPr>
          <w:rFonts w:ascii="Arial" w:hAnsi="Arial" w:cs="Arial"/>
          <w:b/>
          <w:sz w:val="24"/>
          <w:szCs w:val="24"/>
        </w:rPr>
        <w:t xml:space="preserve"> Reports</w:t>
      </w:r>
    </w:p>
    <w:p w14:paraId="50F10D82" w14:textId="77777777" w:rsidR="00060444" w:rsidRPr="00154C65" w:rsidRDefault="00060444" w:rsidP="00AA3BA1">
      <w:pPr>
        <w:widowControl/>
        <w:tabs>
          <w:tab w:val="left" w:pos="180"/>
        </w:tabs>
        <w:rPr>
          <w:rFonts w:ascii="Arial" w:hAnsi="Arial" w:cs="Arial"/>
          <w:bCs/>
          <w:sz w:val="24"/>
          <w:szCs w:val="24"/>
        </w:rPr>
      </w:pPr>
    </w:p>
    <w:p w14:paraId="1A97E5F2" w14:textId="30728694" w:rsidR="00811354" w:rsidRPr="00154C65" w:rsidRDefault="00340AE4" w:rsidP="00AA3BA1">
      <w:pPr>
        <w:widowControl/>
        <w:tabs>
          <w:tab w:val="left" w:pos="180"/>
        </w:tabs>
        <w:rPr>
          <w:rFonts w:ascii="Arial" w:hAnsi="Arial" w:cs="Arial"/>
          <w:bCs/>
          <w:sz w:val="24"/>
          <w:szCs w:val="24"/>
        </w:rPr>
      </w:pPr>
      <w:r w:rsidRPr="00154C65">
        <w:rPr>
          <w:rFonts w:ascii="Arial" w:hAnsi="Arial" w:cs="Arial"/>
          <w:bCs/>
          <w:sz w:val="24"/>
          <w:szCs w:val="24"/>
        </w:rPr>
        <w:t>The</w:t>
      </w:r>
      <w:r w:rsidR="00A328F8">
        <w:rPr>
          <w:rFonts w:ascii="Arial" w:hAnsi="Arial" w:cs="Arial"/>
          <w:bCs/>
          <w:sz w:val="24"/>
          <w:szCs w:val="24"/>
        </w:rPr>
        <w:t xml:space="preserve"> awarded</w:t>
      </w:r>
      <w:r w:rsidRPr="00154C65">
        <w:rPr>
          <w:rFonts w:ascii="Arial" w:hAnsi="Arial" w:cs="Arial"/>
          <w:bCs/>
          <w:sz w:val="24"/>
          <w:szCs w:val="24"/>
        </w:rPr>
        <w:t xml:space="preserve"> Bidder is tasked with the </w:t>
      </w:r>
      <w:r w:rsidR="004C4BCE" w:rsidRPr="00154C65">
        <w:rPr>
          <w:rFonts w:ascii="Arial" w:hAnsi="Arial" w:cs="Arial"/>
          <w:bCs/>
          <w:sz w:val="24"/>
          <w:szCs w:val="24"/>
        </w:rPr>
        <w:t xml:space="preserve">planning, design, and </w:t>
      </w:r>
      <w:r w:rsidR="0032035B" w:rsidRPr="00154C65">
        <w:rPr>
          <w:rFonts w:ascii="Arial" w:hAnsi="Arial" w:cs="Arial"/>
          <w:bCs/>
          <w:sz w:val="24"/>
          <w:szCs w:val="24"/>
        </w:rPr>
        <w:t>creation of both statewide and local evaluations reports for Maine’s 21</w:t>
      </w:r>
      <w:r w:rsidR="0032035B" w:rsidRPr="00154C65">
        <w:rPr>
          <w:rFonts w:ascii="Arial" w:hAnsi="Arial" w:cs="Arial"/>
          <w:bCs/>
          <w:sz w:val="24"/>
          <w:szCs w:val="24"/>
          <w:vertAlign w:val="superscript"/>
        </w:rPr>
        <w:t>st</w:t>
      </w:r>
      <w:r w:rsidR="0032035B" w:rsidRPr="00154C65">
        <w:rPr>
          <w:rFonts w:ascii="Arial" w:hAnsi="Arial" w:cs="Arial"/>
          <w:bCs/>
          <w:sz w:val="24"/>
          <w:szCs w:val="24"/>
        </w:rPr>
        <w:t xml:space="preserve"> CCLC programs</w:t>
      </w:r>
      <w:r w:rsidR="004C4BCE" w:rsidRPr="00154C65">
        <w:rPr>
          <w:rFonts w:ascii="Arial" w:hAnsi="Arial" w:cs="Arial"/>
          <w:bCs/>
          <w:sz w:val="24"/>
          <w:szCs w:val="24"/>
        </w:rPr>
        <w:t xml:space="preserve"> that serve to meet the Department’s needs</w:t>
      </w:r>
      <w:r w:rsidR="0032035B" w:rsidRPr="00154C65">
        <w:rPr>
          <w:rFonts w:ascii="Arial" w:hAnsi="Arial" w:cs="Arial"/>
          <w:bCs/>
          <w:sz w:val="24"/>
          <w:szCs w:val="24"/>
        </w:rPr>
        <w:t>.</w:t>
      </w:r>
    </w:p>
    <w:p w14:paraId="23D4741E" w14:textId="77777777" w:rsidR="00811354" w:rsidRPr="00154C65" w:rsidRDefault="00811354" w:rsidP="00AA3BA1">
      <w:pPr>
        <w:widowControl/>
        <w:tabs>
          <w:tab w:val="left" w:pos="180"/>
        </w:tabs>
        <w:rPr>
          <w:rFonts w:ascii="Arial" w:hAnsi="Arial" w:cs="Arial"/>
          <w:bCs/>
          <w:sz w:val="24"/>
          <w:szCs w:val="24"/>
        </w:rPr>
      </w:pPr>
    </w:p>
    <w:p w14:paraId="4FDE5F2F" w14:textId="1D866CE0" w:rsidR="00D16254" w:rsidRPr="00154C65" w:rsidRDefault="00811354" w:rsidP="00C52BF2">
      <w:pPr>
        <w:pStyle w:val="ListParagraph"/>
        <w:widowControl/>
        <w:numPr>
          <w:ilvl w:val="1"/>
          <w:numId w:val="13"/>
        </w:numPr>
        <w:tabs>
          <w:tab w:val="left" w:pos="180"/>
        </w:tabs>
        <w:rPr>
          <w:rFonts w:ascii="Arial" w:hAnsi="Arial" w:cs="Arial"/>
          <w:bCs/>
          <w:sz w:val="24"/>
          <w:szCs w:val="24"/>
        </w:rPr>
      </w:pPr>
      <w:r w:rsidRPr="00154C65">
        <w:rPr>
          <w:rFonts w:ascii="Arial" w:hAnsi="Arial" w:cs="Arial"/>
          <w:b/>
          <w:sz w:val="24"/>
          <w:szCs w:val="24"/>
        </w:rPr>
        <w:t>Contents</w:t>
      </w:r>
    </w:p>
    <w:p w14:paraId="7710A0C6" w14:textId="323CA342" w:rsidR="00A06FC8" w:rsidRPr="00154C65" w:rsidRDefault="00811354" w:rsidP="00C52BF2">
      <w:pPr>
        <w:pStyle w:val="ListParagraph"/>
        <w:widowControl/>
        <w:numPr>
          <w:ilvl w:val="2"/>
          <w:numId w:val="13"/>
        </w:numPr>
        <w:tabs>
          <w:tab w:val="left" w:pos="180"/>
        </w:tabs>
        <w:rPr>
          <w:rFonts w:ascii="Arial" w:hAnsi="Arial" w:cs="Arial"/>
          <w:bCs/>
          <w:sz w:val="24"/>
          <w:szCs w:val="24"/>
        </w:rPr>
      </w:pPr>
      <w:r w:rsidRPr="00154C65">
        <w:rPr>
          <w:rFonts w:ascii="Arial" w:hAnsi="Arial" w:cs="Arial"/>
          <w:bCs/>
          <w:sz w:val="24"/>
          <w:szCs w:val="24"/>
        </w:rPr>
        <w:t>Each</w:t>
      </w:r>
      <w:r w:rsidR="00D466C3" w:rsidRPr="00154C65">
        <w:rPr>
          <w:rFonts w:ascii="Arial" w:hAnsi="Arial" w:cs="Arial"/>
          <w:bCs/>
          <w:sz w:val="24"/>
          <w:szCs w:val="24"/>
        </w:rPr>
        <w:t xml:space="preserve"> state</w:t>
      </w:r>
      <w:r w:rsidR="00215F4B" w:rsidRPr="00154C65">
        <w:rPr>
          <w:rFonts w:ascii="Arial" w:hAnsi="Arial" w:cs="Arial"/>
          <w:bCs/>
          <w:sz w:val="24"/>
          <w:szCs w:val="24"/>
        </w:rPr>
        <w:t>wide</w:t>
      </w:r>
      <w:r w:rsidRPr="00154C65">
        <w:rPr>
          <w:rFonts w:ascii="Arial" w:hAnsi="Arial" w:cs="Arial"/>
          <w:bCs/>
          <w:sz w:val="24"/>
          <w:szCs w:val="24"/>
        </w:rPr>
        <w:t xml:space="preserve"> e</w:t>
      </w:r>
      <w:r w:rsidR="00060444" w:rsidRPr="00154C65">
        <w:rPr>
          <w:rFonts w:ascii="Arial" w:hAnsi="Arial" w:cs="Arial"/>
          <w:bCs/>
          <w:sz w:val="24"/>
          <w:szCs w:val="24"/>
        </w:rPr>
        <w:t xml:space="preserve">valuation report </w:t>
      </w:r>
      <w:r w:rsidR="00A76D35" w:rsidRPr="00154C65">
        <w:rPr>
          <w:rFonts w:ascii="Arial" w:hAnsi="Arial" w:cs="Arial"/>
          <w:bCs/>
          <w:sz w:val="24"/>
          <w:szCs w:val="24"/>
        </w:rPr>
        <w:t>for the 21</w:t>
      </w:r>
      <w:r w:rsidR="00A76D35" w:rsidRPr="00154C65">
        <w:rPr>
          <w:rFonts w:ascii="Arial" w:hAnsi="Arial" w:cs="Arial"/>
          <w:bCs/>
          <w:sz w:val="24"/>
          <w:szCs w:val="24"/>
          <w:vertAlign w:val="superscript"/>
        </w:rPr>
        <w:t>st</w:t>
      </w:r>
      <w:r w:rsidR="00A76D35" w:rsidRPr="00154C65">
        <w:rPr>
          <w:rFonts w:ascii="Arial" w:hAnsi="Arial" w:cs="Arial"/>
          <w:bCs/>
          <w:sz w:val="24"/>
          <w:szCs w:val="24"/>
        </w:rPr>
        <w:t xml:space="preserve"> CCLC program must be </w:t>
      </w:r>
      <w:r w:rsidR="00C95E36" w:rsidRPr="00154C65">
        <w:rPr>
          <w:rFonts w:ascii="Arial" w:hAnsi="Arial" w:cs="Arial"/>
          <w:bCs/>
          <w:sz w:val="24"/>
          <w:szCs w:val="24"/>
        </w:rPr>
        <w:t xml:space="preserve">comprehensive </w:t>
      </w:r>
      <w:r w:rsidR="00A76D35" w:rsidRPr="00154C65">
        <w:rPr>
          <w:rFonts w:ascii="Arial" w:hAnsi="Arial" w:cs="Arial"/>
          <w:bCs/>
          <w:sz w:val="24"/>
          <w:szCs w:val="24"/>
        </w:rPr>
        <w:t xml:space="preserve">and include the </w:t>
      </w:r>
      <w:r w:rsidR="00C95E36" w:rsidRPr="00154C65">
        <w:rPr>
          <w:rFonts w:ascii="Arial" w:hAnsi="Arial" w:cs="Arial"/>
          <w:bCs/>
          <w:sz w:val="24"/>
          <w:szCs w:val="24"/>
        </w:rPr>
        <w:t>following</w:t>
      </w:r>
      <w:r w:rsidRPr="00154C65">
        <w:rPr>
          <w:rFonts w:ascii="Arial" w:hAnsi="Arial" w:cs="Arial"/>
          <w:bCs/>
          <w:sz w:val="24"/>
          <w:szCs w:val="24"/>
        </w:rPr>
        <w:t xml:space="preserve"> elements</w:t>
      </w:r>
      <w:r w:rsidR="00C95E36" w:rsidRPr="00154C65">
        <w:rPr>
          <w:rFonts w:ascii="Arial" w:hAnsi="Arial" w:cs="Arial"/>
          <w:bCs/>
          <w:sz w:val="24"/>
          <w:szCs w:val="24"/>
        </w:rPr>
        <w:t>:</w:t>
      </w:r>
    </w:p>
    <w:p w14:paraId="0764237D" w14:textId="77777777" w:rsidR="00A06FC8" w:rsidRPr="00154C65" w:rsidRDefault="00A06FC8" w:rsidP="00C52BF2">
      <w:pPr>
        <w:pStyle w:val="ListParagraph"/>
        <w:widowControl/>
        <w:numPr>
          <w:ilvl w:val="3"/>
          <w:numId w:val="13"/>
        </w:numPr>
        <w:tabs>
          <w:tab w:val="left" w:pos="180"/>
        </w:tabs>
        <w:rPr>
          <w:rFonts w:ascii="Arial" w:hAnsi="Arial" w:cs="Arial"/>
          <w:bCs/>
          <w:sz w:val="24"/>
          <w:szCs w:val="24"/>
        </w:rPr>
      </w:pPr>
      <w:proofErr w:type="gramStart"/>
      <w:r w:rsidRPr="00154C65">
        <w:rPr>
          <w:rFonts w:ascii="Arial" w:hAnsi="Arial" w:cs="Arial"/>
          <w:bCs/>
          <w:sz w:val="24"/>
          <w:szCs w:val="24"/>
        </w:rPr>
        <w:t>A</w:t>
      </w:r>
      <w:r w:rsidR="00C95E36" w:rsidRPr="00154C65">
        <w:rPr>
          <w:rFonts w:ascii="Arial" w:hAnsi="Arial" w:cs="Arial"/>
          <w:bCs/>
          <w:sz w:val="24"/>
          <w:szCs w:val="24"/>
        </w:rPr>
        <w:t>bstract</w:t>
      </w:r>
      <w:r w:rsidRPr="00154C65">
        <w:rPr>
          <w:rFonts w:ascii="Arial" w:hAnsi="Arial" w:cs="Arial"/>
          <w:bCs/>
          <w:sz w:val="24"/>
          <w:szCs w:val="24"/>
        </w:rPr>
        <w:t>;</w:t>
      </w:r>
      <w:proofErr w:type="gramEnd"/>
    </w:p>
    <w:p w14:paraId="5046380A" w14:textId="73972929" w:rsidR="00A06FC8" w:rsidRPr="00154C65" w:rsidRDefault="00FD3709" w:rsidP="00C52BF2">
      <w:pPr>
        <w:pStyle w:val="ListParagraph"/>
        <w:widowControl/>
        <w:numPr>
          <w:ilvl w:val="3"/>
          <w:numId w:val="13"/>
        </w:numPr>
        <w:tabs>
          <w:tab w:val="left" w:pos="180"/>
        </w:tabs>
        <w:rPr>
          <w:rFonts w:ascii="Arial" w:hAnsi="Arial" w:cs="Arial"/>
          <w:bCs/>
          <w:sz w:val="24"/>
          <w:szCs w:val="24"/>
        </w:rPr>
      </w:pPr>
      <w:r w:rsidRPr="00154C65">
        <w:rPr>
          <w:rFonts w:ascii="Arial" w:hAnsi="Arial" w:cs="Arial"/>
          <w:bCs/>
          <w:sz w:val="24"/>
          <w:szCs w:val="24"/>
        </w:rPr>
        <w:t>Background/</w:t>
      </w:r>
      <w:proofErr w:type="gramStart"/>
      <w:r w:rsidRPr="00154C65">
        <w:rPr>
          <w:rFonts w:ascii="Arial" w:hAnsi="Arial" w:cs="Arial"/>
          <w:bCs/>
          <w:sz w:val="24"/>
          <w:szCs w:val="24"/>
        </w:rPr>
        <w:t>i</w:t>
      </w:r>
      <w:r w:rsidR="00C95E36" w:rsidRPr="00154C65">
        <w:rPr>
          <w:rFonts w:ascii="Arial" w:hAnsi="Arial" w:cs="Arial"/>
          <w:bCs/>
          <w:sz w:val="24"/>
          <w:szCs w:val="24"/>
        </w:rPr>
        <w:t>ntroduction</w:t>
      </w:r>
      <w:r w:rsidR="00A06FC8" w:rsidRPr="00154C65">
        <w:rPr>
          <w:rFonts w:ascii="Arial" w:hAnsi="Arial" w:cs="Arial"/>
          <w:bCs/>
          <w:sz w:val="24"/>
          <w:szCs w:val="24"/>
        </w:rPr>
        <w:t>;</w:t>
      </w:r>
      <w:proofErr w:type="gramEnd"/>
    </w:p>
    <w:p w14:paraId="0DAC99AF" w14:textId="77777777" w:rsidR="00A06FC8" w:rsidRPr="00154C65" w:rsidRDefault="00A06FC8" w:rsidP="00C52BF2">
      <w:pPr>
        <w:pStyle w:val="ListParagraph"/>
        <w:widowControl/>
        <w:numPr>
          <w:ilvl w:val="3"/>
          <w:numId w:val="13"/>
        </w:numPr>
        <w:tabs>
          <w:tab w:val="left" w:pos="180"/>
        </w:tabs>
        <w:rPr>
          <w:rFonts w:ascii="Arial" w:hAnsi="Arial" w:cs="Arial"/>
          <w:bCs/>
          <w:sz w:val="24"/>
          <w:szCs w:val="24"/>
        </w:rPr>
      </w:pPr>
      <w:r w:rsidRPr="00154C65">
        <w:rPr>
          <w:rFonts w:ascii="Arial" w:hAnsi="Arial" w:cs="Arial"/>
          <w:bCs/>
          <w:sz w:val="24"/>
          <w:szCs w:val="24"/>
        </w:rPr>
        <w:t>L</w:t>
      </w:r>
      <w:r w:rsidR="00C95E36" w:rsidRPr="00154C65">
        <w:rPr>
          <w:rFonts w:ascii="Arial" w:hAnsi="Arial" w:cs="Arial"/>
          <w:bCs/>
          <w:sz w:val="24"/>
          <w:szCs w:val="24"/>
        </w:rPr>
        <w:t xml:space="preserve">iterature </w:t>
      </w:r>
      <w:proofErr w:type="gramStart"/>
      <w:r w:rsidR="00C95E36" w:rsidRPr="00154C65">
        <w:rPr>
          <w:rFonts w:ascii="Arial" w:hAnsi="Arial" w:cs="Arial"/>
          <w:bCs/>
          <w:sz w:val="24"/>
          <w:szCs w:val="24"/>
        </w:rPr>
        <w:t>review</w:t>
      </w:r>
      <w:r w:rsidRPr="00154C65">
        <w:rPr>
          <w:rFonts w:ascii="Arial" w:hAnsi="Arial" w:cs="Arial"/>
          <w:bCs/>
          <w:sz w:val="24"/>
          <w:szCs w:val="24"/>
        </w:rPr>
        <w:t>;</w:t>
      </w:r>
      <w:proofErr w:type="gramEnd"/>
    </w:p>
    <w:p w14:paraId="08CAFF5A" w14:textId="77777777" w:rsidR="00A06FC8" w:rsidRPr="00154C65" w:rsidRDefault="00A06FC8" w:rsidP="00C52BF2">
      <w:pPr>
        <w:pStyle w:val="ListParagraph"/>
        <w:widowControl/>
        <w:numPr>
          <w:ilvl w:val="3"/>
          <w:numId w:val="13"/>
        </w:numPr>
        <w:tabs>
          <w:tab w:val="left" w:pos="180"/>
        </w:tabs>
        <w:rPr>
          <w:rFonts w:ascii="Arial" w:hAnsi="Arial" w:cs="Arial"/>
          <w:bCs/>
          <w:sz w:val="24"/>
          <w:szCs w:val="24"/>
        </w:rPr>
      </w:pPr>
      <w:r w:rsidRPr="00154C65">
        <w:rPr>
          <w:rFonts w:ascii="Arial" w:hAnsi="Arial" w:cs="Arial"/>
          <w:bCs/>
          <w:sz w:val="24"/>
          <w:szCs w:val="24"/>
        </w:rPr>
        <w:t>E</w:t>
      </w:r>
      <w:r w:rsidR="00C95E36" w:rsidRPr="00154C65">
        <w:rPr>
          <w:rFonts w:ascii="Arial" w:hAnsi="Arial" w:cs="Arial"/>
          <w:bCs/>
          <w:sz w:val="24"/>
          <w:szCs w:val="24"/>
        </w:rPr>
        <w:t xml:space="preserve">valuation </w:t>
      </w:r>
      <w:proofErr w:type="gramStart"/>
      <w:r w:rsidR="00C95E36" w:rsidRPr="00154C65">
        <w:rPr>
          <w:rFonts w:ascii="Arial" w:hAnsi="Arial" w:cs="Arial"/>
          <w:bCs/>
          <w:sz w:val="24"/>
          <w:szCs w:val="24"/>
        </w:rPr>
        <w:t>methodology</w:t>
      </w:r>
      <w:r w:rsidRPr="00154C65">
        <w:rPr>
          <w:rFonts w:ascii="Arial" w:hAnsi="Arial" w:cs="Arial"/>
          <w:bCs/>
          <w:sz w:val="24"/>
          <w:szCs w:val="24"/>
        </w:rPr>
        <w:t>;</w:t>
      </w:r>
      <w:proofErr w:type="gramEnd"/>
    </w:p>
    <w:p w14:paraId="4D6B95B3" w14:textId="77777777" w:rsidR="00222C5E" w:rsidRPr="00154C65" w:rsidRDefault="00A06FC8" w:rsidP="00C52BF2">
      <w:pPr>
        <w:pStyle w:val="ListParagraph"/>
        <w:widowControl/>
        <w:numPr>
          <w:ilvl w:val="3"/>
          <w:numId w:val="13"/>
        </w:numPr>
        <w:tabs>
          <w:tab w:val="left" w:pos="180"/>
        </w:tabs>
        <w:rPr>
          <w:rFonts w:ascii="Arial" w:hAnsi="Arial" w:cs="Arial"/>
          <w:bCs/>
          <w:sz w:val="24"/>
          <w:szCs w:val="24"/>
        </w:rPr>
      </w:pPr>
      <w:r w:rsidRPr="00154C65">
        <w:rPr>
          <w:rFonts w:ascii="Arial" w:hAnsi="Arial" w:cs="Arial"/>
          <w:bCs/>
          <w:sz w:val="24"/>
          <w:szCs w:val="24"/>
        </w:rPr>
        <w:t>K</w:t>
      </w:r>
      <w:r w:rsidR="00C95E36" w:rsidRPr="00154C65">
        <w:rPr>
          <w:rFonts w:ascii="Arial" w:hAnsi="Arial" w:cs="Arial"/>
          <w:bCs/>
          <w:sz w:val="24"/>
          <w:szCs w:val="24"/>
        </w:rPr>
        <w:t>ey project evaluation findings (data charts &amp; tables</w:t>
      </w:r>
      <w:proofErr w:type="gramStart"/>
      <w:r w:rsidR="00C95E36" w:rsidRPr="00154C65">
        <w:rPr>
          <w:rFonts w:ascii="Arial" w:hAnsi="Arial" w:cs="Arial"/>
          <w:bCs/>
          <w:sz w:val="24"/>
          <w:szCs w:val="24"/>
        </w:rPr>
        <w:t>)</w:t>
      </w:r>
      <w:r w:rsidR="00222C5E" w:rsidRPr="00154C65">
        <w:rPr>
          <w:rFonts w:ascii="Arial" w:hAnsi="Arial" w:cs="Arial"/>
          <w:bCs/>
          <w:sz w:val="24"/>
          <w:szCs w:val="24"/>
        </w:rPr>
        <w:t>;</w:t>
      </w:r>
      <w:proofErr w:type="gramEnd"/>
    </w:p>
    <w:p w14:paraId="1FEB9A45" w14:textId="77777777" w:rsidR="00222C5E" w:rsidRPr="00154C65" w:rsidRDefault="00222C5E" w:rsidP="00C52BF2">
      <w:pPr>
        <w:pStyle w:val="ListParagraph"/>
        <w:widowControl/>
        <w:numPr>
          <w:ilvl w:val="3"/>
          <w:numId w:val="13"/>
        </w:numPr>
        <w:tabs>
          <w:tab w:val="left" w:pos="180"/>
        </w:tabs>
        <w:rPr>
          <w:rFonts w:ascii="Arial" w:hAnsi="Arial" w:cs="Arial"/>
          <w:bCs/>
          <w:sz w:val="24"/>
          <w:szCs w:val="24"/>
        </w:rPr>
      </w:pPr>
      <w:r w:rsidRPr="00154C65">
        <w:rPr>
          <w:rFonts w:ascii="Arial" w:hAnsi="Arial" w:cs="Arial"/>
          <w:bCs/>
          <w:sz w:val="24"/>
          <w:szCs w:val="24"/>
        </w:rPr>
        <w:t>C</w:t>
      </w:r>
      <w:r w:rsidR="00C95E36" w:rsidRPr="00154C65">
        <w:rPr>
          <w:rFonts w:ascii="Arial" w:hAnsi="Arial" w:cs="Arial"/>
          <w:bCs/>
          <w:sz w:val="24"/>
          <w:szCs w:val="24"/>
        </w:rPr>
        <w:t>onclusion</w:t>
      </w:r>
      <w:r w:rsidRPr="00154C65">
        <w:rPr>
          <w:rFonts w:ascii="Arial" w:hAnsi="Arial" w:cs="Arial"/>
          <w:bCs/>
          <w:sz w:val="24"/>
          <w:szCs w:val="24"/>
        </w:rPr>
        <w:t>;</w:t>
      </w:r>
      <w:r w:rsidR="00C95E36" w:rsidRPr="00154C65">
        <w:rPr>
          <w:rFonts w:ascii="Arial" w:hAnsi="Arial" w:cs="Arial"/>
          <w:bCs/>
          <w:sz w:val="24"/>
          <w:szCs w:val="24"/>
        </w:rPr>
        <w:t xml:space="preserve"> and </w:t>
      </w:r>
    </w:p>
    <w:p w14:paraId="7B1A1EE5" w14:textId="17485043" w:rsidR="00060444" w:rsidRPr="00154C65" w:rsidRDefault="00222C5E" w:rsidP="00C52BF2">
      <w:pPr>
        <w:pStyle w:val="ListParagraph"/>
        <w:widowControl/>
        <w:numPr>
          <w:ilvl w:val="3"/>
          <w:numId w:val="13"/>
        </w:numPr>
        <w:tabs>
          <w:tab w:val="left" w:pos="180"/>
        </w:tabs>
        <w:rPr>
          <w:rFonts w:ascii="Arial" w:hAnsi="Arial" w:cs="Arial"/>
          <w:bCs/>
          <w:sz w:val="24"/>
          <w:szCs w:val="24"/>
        </w:rPr>
      </w:pPr>
      <w:r w:rsidRPr="00154C65">
        <w:rPr>
          <w:rFonts w:ascii="Arial" w:hAnsi="Arial" w:cs="Arial"/>
          <w:bCs/>
          <w:sz w:val="24"/>
          <w:szCs w:val="24"/>
        </w:rPr>
        <w:t>Program</w:t>
      </w:r>
      <w:r w:rsidR="00C95E36" w:rsidRPr="00154C65">
        <w:rPr>
          <w:rFonts w:ascii="Arial" w:hAnsi="Arial" w:cs="Arial"/>
          <w:bCs/>
          <w:sz w:val="24"/>
          <w:szCs w:val="24"/>
        </w:rPr>
        <w:t xml:space="preserve"> recommendations</w:t>
      </w:r>
      <w:r w:rsidRPr="00154C65">
        <w:rPr>
          <w:rFonts w:ascii="Arial" w:hAnsi="Arial" w:cs="Arial"/>
          <w:bCs/>
          <w:sz w:val="24"/>
          <w:szCs w:val="24"/>
        </w:rPr>
        <w:t xml:space="preserve"> or elements as agreed to by the Department</w:t>
      </w:r>
    </w:p>
    <w:p w14:paraId="3E35EE51" w14:textId="6635A115" w:rsidR="003F41C5" w:rsidRPr="00154C65" w:rsidRDefault="00D466C3" w:rsidP="00C52BF2">
      <w:pPr>
        <w:pStyle w:val="ListParagraph"/>
        <w:widowControl/>
        <w:numPr>
          <w:ilvl w:val="2"/>
          <w:numId w:val="13"/>
        </w:numPr>
        <w:tabs>
          <w:tab w:val="left" w:pos="180"/>
        </w:tabs>
        <w:rPr>
          <w:rFonts w:ascii="Arial" w:hAnsi="Arial" w:cs="Arial"/>
          <w:bCs/>
          <w:sz w:val="24"/>
          <w:szCs w:val="24"/>
        </w:rPr>
      </w:pPr>
      <w:r w:rsidRPr="00154C65">
        <w:rPr>
          <w:rFonts w:ascii="Arial" w:hAnsi="Arial" w:cs="Arial"/>
          <w:bCs/>
          <w:sz w:val="24"/>
          <w:szCs w:val="24"/>
        </w:rPr>
        <w:t xml:space="preserve">Local evaluation reports </w:t>
      </w:r>
      <w:r w:rsidR="00D608C0" w:rsidRPr="00154C65">
        <w:rPr>
          <w:rFonts w:ascii="Arial" w:hAnsi="Arial" w:cs="Arial"/>
          <w:bCs/>
          <w:sz w:val="24"/>
          <w:szCs w:val="24"/>
        </w:rPr>
        <w:t>may</w:t>
      </w:r>
      <w:r w:rsidRPr="00154C65">
        <w:rPr>
          <w:rFonts w:ascii="Arial" w:hAnsi="Arial" w:cs="Arial"/>
          <w:bCs/>
          <w:sz w:val="24"/>
          <w:szCs w:val="24"/>
        </w:rPr>
        <w:t xml:space="preserve"> be shorter in nature</w:t>
      </w:r>
      <w:r w:rsidR="000D5CE1" w:rsidRPr="00154C65">
        <w:rPr>
          <w:rFonts w:ascii="Arial" w:hAnsi="Arial" w:cs="Arial"/>
          <w:bCs/>
          <w:sz w:val="24"/>
          <w:szCs w:val="24"/>
        </w:rPr>
        <w:t>,</w:t>
      </w:r>
      <w:r w:rsidR="00D608C0" w:rsidRPr="00154C65">
        <w:rPr>
          <w:rFonts w:ascii="Arial" w:hAnsi="Arial" w:cs="Arial"/>
          <w:bCs/>
          <w:sz w:val="24"/>
          <w:szCs w:val="24"/>
        </w:rPr>
        <w:t xml:space="preserve"> as agreed upon by the Bidder and Department</w:t>
      </w:r>
      <w:r w:rsidR="003F41C5" w:rsidRPr="00154C65">
        <w:rPr>
          <w:rFonts w:ascii="Arial" w:hAnsi="Arial" w:cs="Arial"/>
          <w:bCs/>
          <w:sz w:val="24"/>
          <w:szCs w:val="24"/>
        </w:rPr>
        <w:t xml:space="preserve"> but must, </w:t>
      </w:r>
      <w:proofErr w:type="gramStart"/>
      <w:r w:rsidR="003F41C5" w:rsidRPr="00154C65">
        <w:rPr>
          <w:rFonts w:ascii="Arial" w:hAnsi="Arial" w:cs="Arial"/>
          <w:bCs/>
          <w:sz w:val="24"/>
          <w:szCs w:val="24"/>
        </w:rPr>
        <w:t>at</w:t>
      </w:r>
      <w:proofErr w:type="gramEnd"/>
      <w:r w:rsidR="003F41C5" w:rsidRPr="00154C65">
        <w:rPr>
          <w:rFonts w:ascii="Arial" w:hAnsi="Arial" w:cs="Arial"/>
          <w:bCs/>
          <w:sz w:val="24"/>
          <w:szCs w:val="24"/>
        </w:rPr>
        <w:t xml:space="preserve"> a minimum, include</w:t>
      </w:r>
      <w:r w:rsidR="00343816" w:rsidRPr="00154C65">
        <w:rPr>
          <w:rFonts w:ascii="Arial" w:hAnsi="Arial" w:cs="Arial"/>
          <w:bCs/>
          <w:sz w:val="24"/>
          <w:szCs w:val="24"/>
        </w:rPr>
        <w:t xml:space="preserve"> the following elements</w:t>
      </w:r>
      <w:r w:rsidR="003F41C5" w:rsidRPr="00154C65">
        <w:rPr>
          <w:rFonts w:ascii="Arial" w:hAnsi="Arial" w:cs="Arial"/>
          <w:bCs/>
          <w:sz w:val="24"/>
          <w:szCs w:val="24"/>
        </w:rPr>
        <w:t>:</w:t>
      </w:r>
    </w:p>
    <w:p w14:paraId="503A9460" w14:textId="4958C08C" w:rsidR="004C10E7" w:rsidRPr="00154C65" w:rsidRDefault="004C10E7" w:rsidP="00C52BF2">
      <w:pPr>
        <w:pStyle w:val="ListParagraph"/>
        <w:widowControl/>
        <w:numPr>
          <w:ilvl w:val="3"/>
          <w:numId w:val="13"/>
        </w:numPr>
        <w:tabs>
          <w:tab w:val="left" w:pos="180"/>
        </w:tabs>
        <w:rPr>
          <w:rFonts w:ascii="Arial" w:hAnsi="Arial" w:cs="Arial"/>
          <w:bCs/>
          <w:sz w:val="24"/>
          <w:szCs w:val="24"/>
        </w:rPr>
      </w:pPr>
      <w:r w:rsidRPr="00154C65">
        <w:rPr>
          <w:rFonts w:ascii="Arial" w:hAnsi="Arial" w:cs="Arial"/>
          <w:bCs/>
          <w:sz w:val="24"/>
          <w:szCs w:val="24"/>
        </w:rPr>
        <w:t>Background/</w:t>
      </w:r>
      <w:proofErr w:type="gramStart"/>
      <w:r w:rsidRPr="00154C65">
        <w:rPr>
          <w:rFonts w:ascii="Arial" w:hAnsi="Arial" w:cs="Arial"/>
          <w:bCs/>
          <w:sz w:val="24"/>
          <w:szCs w:val="24"/>
        </w:rPr>
        <w:t>introduction;</w:t>
      </w:r>
      <w:proofErr w:type="gramEnd"/>
    </w:p>
    <w:p w14:paraId="6E0A75A2" w14:textId="110A9137" w:rsidR="008F2706" w:rsidRPr="00154C65" w:rsidRDefault="008F2706" w:rsidP="00C52BF2">
      <w:pPr>
        <w:pStyle w:val="ListParagraph"/>
        <w:widowControl/>
        <w:numPr>
          <w:ilvl w:val="3"/>
          <w:numId w:val="13"/>
        </w:numPr>
        <w:tabs>
          <w:tab w:val="left" w:pos="180"/>
        </w:tabs>
        <w:rPr>
          <w:rFonts w:ascii="Arial" w:hAnsi="Arial" w:cs="Arial"/>
          <w:bCs/>
          <w:sz w:val="24"/>
          <w:szCs w:val="24"/>
        </w:rPr>
      </w:pPr>
      <w:r w:rsidRPr="00154C65">
        <w:rPr>
          <w:rFonts w:ascii="Arial" w:hAnsi="Arial" w:cs="Arial"/>
          <w:bCs/>
          <w:sz w:val="24"/>
          <w:szCs w:val="24"/>
        </w:rPr>
        <w:t xml:space="preserve">Executive </w:t>
      </w:r>
      <w:r w:rsidR="007C6641" w:rsidRPr="00154C65">
        <w:rPr>
          <w:rFonts w:ascii="Arial" w:hAnsi="Arial" w:cs="Arial"/>
          <w:bCs/>
          <w:sz w:val="24"/>
          <w:szCs w:val="24"/>
        </w:rPr>
        <w:t>s</w:t>
      </w:r>
      <w:r w:rsidRPr="00154C65">
        <w:rPr>
          <w:rFonts w:ascii="Arial" w:hAnsi="Arial" w:cs="Arial"/>
          <w:bCs/>
          <w:sz w:val="24"/>
          <w:szCs w:val="24"/>
        </w:rPr>
        <w:t>ummary</w:t>
      </w:r>
      <w:r w:rsidR="007C6641" w:rsidRPr="00154C65">
        <w:rPr>
          <w:rFonts w:ascii="Arial" w:hAnsi="Arial" w:cs="Arial"/>
          <w:bCs/>
          <w:sz w:val="24"/>
          <w:szCs w:val="24"/>
        </w:rPr>
        <w:t>;</w:t>
      </w:r>
      <w:r w:rsidR="004C10E7" w:rsidRPr="00154C65">
        <w:rPr>
          <w:rFonts w:ascii="Arial" w:hAnsi="Arial" w:cs="Arial"/>
          <w:bCs/>
          <w:sz w:val="24"/>
          <w:szCs w:val="24"/>
        </w:rPr>
        <w:t xml:space="preserve"> and</w:t>
      </w:r>
    </w:p>
    <w:p w14:paraId="3A814574" w14:textId="31ADD929" w:rsidR="0012637D" w:rsidRPr="00154C65" w:rsidRDefault="00343816" w:rsidP="00C52BF2">
      <w:pPr>
        <w:pStyle w:val="ListParagraph"/>
        <w:widowControl/>
        <w:numPr>
          <w:ilvl w:val="3"/>
          <w:numId w:val="13"/>
        </w:numPr>
        <w:tabs>
          <w:tab w:val="left" w:pos="180"/>
        </w:tabs>
        <w:rPr>
          <w:rFonts w:ascii="Arial" w:hAnsi="Arial" w:cs="Arial"/>
          <w:bCs/>
          <w:sz w:val="24"/>
          <w:szCs w:val="24"/>
        </w:rPr>
      </w:pPr>
      <w:r w:rsidRPr="00154C65">
        <w:rPr>
          <w:rFonts w:ascii="Arial" w:hAnsi="Arial" w:cs="Arial"/>
          <w:bCs/>
          <w:sz w:val="24"/>
          <w:szCs w:val="24"/>
        </w:rPr>
        <w:t>Related d</w:t>
      </w:r>
      <w:r w:rsidR="0012637D" w:rsidRPr="00154C65">
        <w:rPr>
          <w:rFonts w:ascii="Arial" w:hAnsi="Arial" w:cs="Arial"/>
          <w:bCs/>
          <w:sz w:val="24"/>
          <w:szCs w:val="24"/>
        </w:rPr>
        <w:t>ata charts &amp; tables</w:t>
      </w:r>
    </w:p>
    <w:p w14:paraId="0F3D0713" w14:textId="77777777" w:rsidR="00B46553" w:rsidRPr="00154C65" w:rsidRDefault="00B46553" w:rsidP="00AA3BA1">
      <w:pPr>
        <w:widowControl/>
        <w:tabs>
          <w:tab w:val="left" w:pos="180"/>
        </w:tabs>
        <w:rPr>
          <w:rFonts w:ascii="Arial" w:hAnsi="Arial" w:cs="Arial"/>
          <w:bCs/>
          <w:sz w:val="24"/>
          <w:szCs w:val="24"/>
        </w:rPr>
      </w:pPr>
    </w:p>
    <w:p w14:paraId="4184F185" w14:textId="77777777" w:rsidR="005F2E2F" w:rsidRPr="00154C65" w:rsidRDefault="005F2E2F" w:rsidP="00C52BF2">
      <w:pPr>
        <w:pStyle w:val="ListParagraph"/>
        <w:widowControl/>
        <w:numPr>
          <w:ilvl w:val="1"/>
          <w:numId w:val="13"/>
        </w:numPr>
        <w:rPr>
          <w:rFonts w:ascii="Arial" w:hAnsi="Arial" w:cs="Arial"/>
          <w:b/>
          <w:sz w:val="24"/>
          <w:szCs w:val="24"/>
        </w:rPr>
      </w:pPr>
      <w:r w:rsidRPr="00154C65">
        <w:rPr>
          <w:rFonts w:ascii="Arial" w:hAnsi="Arial" w:cs="Arial"/>
          <w:b/>
          <w:sz w:val="24"/>
          <w:szCs w:val="24"/>
        </w:rPr>
        <w:t xml:space="preserve">Reports </w:t>
      </w:r>
    </w:p>
    <w:p w14:paraId="41DED752" w14:textId="684B8DAE" w:rsidR="005F2E2F" w:rsidRPr="00154C65" w:rsidRDefault="00D07AFF" w:rsidP="00C52BF2">
      <w:pPr>
        <w:pStyle w:val="ListParagraph"/>
        <w:widowControl/>
        <w:numPr>
          <w:ilvl w:val="2"/>
          <w:numId w:val="13"/>
        </w:numPr>
        <w:rPr>
          <w:rFonts w:ascii="Arial" w:hAnsi="Arial" w:cs="Arial"/>
          <w:bCs/>
          <w:sz w:val="24"/>
          <w:szCs w:val="24"/>
        </w:rPr>
      </w:pPr>
      <w:r w:rsidRPr="00154C65">
        <w:rPr>
          <w:rFonts w:ascii="Arial" w:hAnsi="Arial" w:cs="Arial"/>
          <w:bCs/>
          <w:sz w:val="24"/>
          <w:szCs w:val="24"/>
        </w:rPr>
        <w:t xml:space="preserve">Draft </w:t>
      </w:r>
      <w:r w:rsidR="00DE7239" w:rsidRPr="00154C65">
        <w:rPr>
          <w:rFonts w:ascii="Arial" w:hAnsi="Arial" w:cs="Arial"/>
          <w:bCs/>
          <w:sz w:val="24"/>
          <w:szCs w:val="24"/>
        </w:rPr>
        <w:t>21</w:t>
      </w:r>
      <w:r w:rsidR="00DE7239" w:rsidRPr="00154C65">
        <w:rPr>
          <w:rFonts w:ascii="Arial" w:hAnsi="Arial" w:cs="Arial"/>
          <w:bCs/>
          <w:sz w:val="24"/>
          <w:szCs w:val="24"/>
          <w:vertAlign w:val="superscript"/>
        </w:rPr>
        <w:t>st</w:t>
      </w:r>
      <w:r w:rsidR="00DE7239" w:rsidRPr="00154C65">
        <w:rPr>
          <w:rFonts w:ascii="Arial" w:hAnsi="Arial" w:cs="Arial"/>
          <w:bCs/>
          <w:sz w:val="24"/>
          <w:szCs w:val="24"/>
        </w:rPr>
        <w:t xml:space="preserve"> CCLC </w:t>
      </w:r>
      <w:r w:rsidRPr="00154C65">
        <w:rPr>
          <w:rFonts w:ascii="Arial" w:hAnsi="Arial" w:cs="Arial"/>
          <w:bCs/>
          <w:sz w:val="24"/>
          <w:szCs w:val="24"/>
        </w:rPr>
        <w:t>Statewide Evaluation Report (Year 1):</w:t>
      </w:r>
    </w:p>
    <w:p w14:paraId="74DF4B79" w14:textId="690732C6" w:rsidR="005F2E2F" w:rsidRPr="00154C65" w:rsidRDefault="00DE7239" w:rsidP="00C52BF2">
      <w:pPr>
        <w:pStyle w:val="ListParagraph"/>
        <w:widowControl/>
        <w:numPr>
          <w:ilvl w:val="3"/>
          <w:numId w:val="13"/>
        </w:numPr>
        <w:rPr>
          <w:rFonts w:ascii="Arial" w:hAnsi="Arial" w:cs="Arial"/>
          <w:bCs/>
          <w:sz w:val="24"/>
          <w:szCs w:val="24"/>
        </w:rPr>
      </w:pPr>
      <w:r w:rsidRPr="00154C65">
        <w:rPr>
          <w:rFonts w:ascii="Arial" w:hAnsi="Arial" w:cs="Arial"/>
          <w:bCs/>
          <w:sz w:val="24"/>
          <w:szCs w:val="24"/>
        </w:rPr>
        <w:t>The</w:t>
      </w:r>
      <w:r w:rsidR="00A2096E">
        <w:rPr>
          <w:rFonts w:ascii="Arial" w:hAnsi="Arial" w:cs="Arial"/>
          <w:bCs/>
          <w:sz w:val="24"/>
          <w:szCs w:val="24"/>
        </w:rPr>
        <w:t xml:space="preserve"> awarded</w:t>
      </w:r>
      <w:r w:rsidRPr="00154C65">
        <w:rPr>
          <w:rFonts w:ascii="Arial" w:hAnsi="Arial" w:cs="Arial"/>
          <w:bCs/>
          <w:sz w:val="24"/>
          <w:szCs w:val="24"/>
        </w:rPr>
        <w:t xml:space="preserve"> Bidder shall provide a draft</w:t>
      </w:r>
      <w:r w:rsidR="00CE435A" w:rsidRPr="00154C65">
        <w:rPr>
          <w:rFonts w:ascii="Arial" w:hAnsi="Arial" w:cs="Arial"/>
          <w:bCs/>
          <w:sz w:val="24"/>
          <w:szCs w:val="24"/>
        </w:rPr>
        <w:t xml:space="preserve"> statewide evaluation report to be reviewed and discussed with Department staff </w:t>
      </w:r>
      <w:r w:rsidR="00F66171" w:rsidRPr="00154C65">
        <w:rPr>
          <w:rFonts w:ascii="Arial" w:hAnsi="Arial" w:cs="Arial"/>
          <w:bCs/>
          <w:sz w:val="24"/>
          <w:szCs w:val="24"/>
        </w:rPr>
        <w:t>by the date outlined in table 2.</w:t>
      </w:r>
    </w:p>
    <w:p w14:paraId="2402F78B" w14:textId="58D73580" w:rsidR="005F2E2F" w:rsidRPr="00154C65" w:rsidRDefault="00D07AFF" w:rsidP="00C52BF2">
      <w:pPr>
        <w:pStyle w:val="ListParagraph"/>
        <w:widowControl/>
        <w:numPr>
          <w:ilvl w:val="2"/>
          <w:numId w:val="13"/>
        </w:numPr>
        <w:rPr>
          <w:rFonts w:ascii="Arial" w:hAnsi="Arial" w:cs="Arial"/>
          <w:bCs/>
          <w:sz w:val="24"/>
          <w:szCs w:val="24"/>
        </w:rPr>
      </w:pPr>
      <w:r w:rsidRPr="00154C65">
        <w:rPr>
          <w:rFonts w:ascii="Arial" w:hAnsi="Arial" w:cs="Arial"/>
          <w:bCs/>
          <w:sz w:val="24"/>
          <w:szCs w:val="24"/>
        </w:rPr>
        <w:t xml:space="preserve">Final </w:t>
      </w:r>
      <w:r w:rsidR="00DE7239" w:rsidRPr="00154C65">
        <w:rPr>
          <w:rFonts w:ascii="Arial" w:hAnsi="Arial" w:cs="Arial"/>
          <w:bCs/>
          <w:sz w:val="24"/>
          <w:szCs w:val="24"/>
        </w:rPr>
        <w:t>21</w:t>
      </w:r>
      <w:r w:rsidR="00DE7239" w:rsidRPr="00154C65">
        <w:rPr>
          <w:rFonts w:ascii="Arial" w:hAnsi="Arial" w:cs="Arial"/>
          <w:bCs/>
          <w:sz w:val="24"/>
          <w:szCs w:val="24"/>
          <w:vertAlign w:val="superscript"/>
        </w:rPr>
        <w:t>st</w:t>
      </w:r>
      <w:r w:rsidR="00DE7239" w:rsidRPr="00154C65">
        <w:rPr>
          <w:rFonts w:ascii="Arial" w:hAnsi="Arial" w:cs="Arial"/>
          <w:bCs/>
          <w:sz w:val="24"/>
          <w:szCs w:val="24"/>
        </w:rPr>
        <w:t xml:space="preserve"> CCLC </w:t>
      </w:r>
      <w:r w:rsidR="00B46553" w:rsidRPr="00154C65">
        <w:rPr>
          <w:rFonts w:ascii="Arial" w:hAnsi="Arial" w:cs="Arial"/>
          <w:bCs/>
          <w:sz w:val="24"/>
          <w:szCs w:val="24"/>
        </w:rPr>
        <w:t>Statewide Evaluation Report</w:t>
      </w:r>
      <w:r w:rsidRPr="00154C65">
        <w:rPr>
          <w:rFonts w:ascii="Arial" w:hAnsi="Arial" w:cs="Arial"/>
          <w:bCs/>
          <w:sz w:val="24"/>
          <w:szCs w:val="24"/>
        </w:rPr>
        <w:t xml:space="preserve"> (Year 1)</w:t>
      </w:r>
      <w:r w:rsidR="00B46553" w:rsidRPr="00154C65">
        <w:rPr>
          <w:rFonts w:ascii="Arial" w:hAnsi="Arial" w:cs="Arial"/>
          <w:bCs/>
          <w:sz w:val="24"/>
          <w:szCs w:val="24"/>
        </w:rPr>
        <w:t xml:space="preserve">: </w:t>
      </w:r>
    </w:p>
    <w:p w14:paraId="069F0B33" w14:textId="2C89AD7B" w:rsidR="00DE7239" w:rsidRPr="00154C65" w:rsidRDefault="00CC19DB" w:rsidP="00C52BF2">
      <w:pPr>
        <w:pStyle w:val="ListParagraph"/>
        <w:widowControl/>
        <w:numPr>
          <w:ilvl w:val="3"/>
          <w:numId w:val="13"/>
        </w:numPr>
        <w:rPr>
          <w:rFonts w:ascii="Arial" w:hAnsi="Arial" w:cs="Arial"/>
          <w:bCs/>
          <w:sz w:val="24"/>
          <w:szCs w:val="24"/>
        </w:rPr>
      </w:pPr>
      <w:r w:rsidRPr="00154C65">
        <w:rPr>
          <w:rFonts w:ascii="Arial" w:hAnsi="Arial" w:cs="Arial"/>
          <w:bCs/>
          <w:sz w:val="24"/>
          <w:szCs w:val="24"/>
        </w:rPr>
        <w:t xml:space="preserve">Following discussion and resolution of any challenges with the </w:t>
      </w:r>
      <w:r w:rsidR="00382083" w:rsidRPr="00154C65">
        <w:rPr>
          <w:rFonts w:ascii="Arial" w:hAnsi="Arial" w:cs="Arial"/>
          <w:bCs/>
          <w:sz w:val="24"/>
          <w:szCs w:val="24"/>
        </w:rPr>
        <w:t>draft report, the</w:t>
      </w:r>
      <w:r w:rsidR="00A2096E">
        <w:rPr>
          <w:rFonts w:ascii="Arial" w:hAnsi="Arial" w:cs="Arial"/>
          <w:bCs/>
          <w:sz w:val="24"/>
          <w:szCs w:val="24"/>
        </w:rPr>
        <w:t xml:space="preserve"> awarded</w:t>
      </w:r>
      <w:r w:rsidR="00382083" w:rsidRPr="00154C65">
        <w:rPr>
          <w:rFonts w:ascii="Arial" w:hAnsi="Arial" w:cs="Arial"/>
          <w:bCs/>
          <w:sz w:val="24"/>
          <w:szCs w:val="24"/>
        </w:rPr>
        <w:t xml:space="preserve"> Bidder will provide the Department with a final report by the date outline</w:t>
      </w:r>
      <w:r w:rsidR="00506A5B">
        <w:rPr>
          <w:rFonts w:ascii="Arial" w:hAnsi="Arial" w:cs="Arial"/>
          <w:bCs/>
          <w:sz w:val="24"/>
          <w:szCs w:val="24"/>
        </w:rPr>
        <w:t>d</w:t>
      </w:r>
      <w:r w:rsidR="00382083" w:rsidRPr="00154C65">
        <w:rPr>
          <w:rFonts w:ascii="Arial" w:hAnsi="Arial" w:cs="Arial"/>
          <w:bCs/>
          <w:sz w:val="24"/>
          <w:szCs w:val="24"/>
        </w:rPr>
        <w:t xml:space="preserve"> in table 2.</w:t>
      </w:r>
    </w:p>
    <w:p w14:paraId="05FCA472" w14:textId="13E230C4" w:rsidR="005F2E2F" w:rsidRPr="00154C65" w:rsidRDefault="00D07AFF" w:rsidP="00C52BF2">
      <w:pPr>
        <w:pStyle w:val="ListParagraph"/>
        <w:widowControl/>
        <w:numPr>
          <w:ilvl w:val="2"/>
          <w:numId w:val="13"/>
        </w:numPr>
        <w:rPr>
          <w:rFonts w:ascii="Arial" w:hAnsi="Arial" w:cs="Arial"/>
          <w:bCs/>
          <w:sz w:val="24"/>
          <w:szCs w:val="24"/>
        </w:rPr>
      </w:pPr>
      <w:r w:rsidRPr="00154C65">
        <w:rPr>
          <w:rFonts w:ascii="Arial" w:hAnsi="Arial" w:cs="Arial"/>
          <w:bCs/>
          <w:sz w:val="24"/>
          <w:szCs w:val="24"/>
        </w:rPr>
        <w:t xml:space="preserve">Draft </w:t>
      </w:r>
      <w:r w:rsidR="00DE7239" w:rsidRPr="00154C65">
        <w:rPr>
          <w:rFonts w:ascii="Arial" w:hAnsi="Arial" w:cs="Arial"/>
          <w:bCs/>
          <w:sz w:val="24"/>
          <w:szCs w:val="24"/>
        </w:rPr>
        <w:t>21</w:t>
      </w:r>
      <w:r w:rsidR="00DE7239" w:rsidRPr="00154C65">
        <w:rPr>
          <w:rFonts w:ascii="Arial" w:hAnsi="Arial" w:cs="Arial"/>
          <w:bCs/>
          <w:sz w:val="24"/>
          <w:szCs w:val="24"/>
          <w:vertAlign w:val="superscript"/>
        </w:rPr>
        <w:t>st</w:t>
      </w:r>
      <w:r w:rsidR="00DE7239" w:rsidRPr="00154C65">
        <w:rPr>
          <w:rFonts w:ascii="Arial" w:hAnsi="Arial" w:cs="Arial"/>
          <w:bCs/>
          <w:sz w:val="24"/>
          <w:szCs w:val="24"/>
        </w:rPr>
        <w:t xml:space="preserve"> CCLC </w:t>
      </w:r>
      <w:r w:rsidR="00B46553" w:rsidRPr="00154C65">
        <w:rPr>
          <w:rFonts w:ascii="Arial" w:hAnsi="Arial" w:cs="Arial"/>
          <w:bCs/>
          <w:sz w:val="24"/>
          <w:szCs w:val="24"/>
        </w:rPr>
        <w:t>Local Evaluation Reports</w:t>
      </w:r>
      <w:r w:rsidRPr="00154C65">
        <w:rPr>
          <w:rFonts w:ascii="Arial" w:hAnsi="Arial" w:cs="Arial"/>
          <w:bCs/>
          <w:sz w:val="24"/>
          <w:szCs w:val="24"/>
        </w:rPr>
        <w:t xml:space="preserve"> (Year 2)</w:t>
      </w:r>
      <w:r w:rsidR="00B46553" w:rsidRPr="00154C65">
        <w:rPr>
          <w:rFonts w:ascii="Arial" w:hAnsi="Arial" w:cs="Arial"/>
          <w:bCs/>
          <w:sz w:val="24"/>
          <w:szCs w:val="24"/>
        </w:rPr>
        <w:t>:</w:t>
      </w:r>
    </w:p>
    <w:p w14:paraId="30B73504" w14:textId="6787DB9B" w:rsidR="005F2E2F" w:rsidRPr="00154C65" w:rsidRDefault="00F66171" w:rsidP="00C52BF2">
      <w:pPr>
        <w:pStyle w:val="ListParagraph"/>
        <w:widowControl/>
        <w:numPr>
          <w:ilvl w:val="3"/>
          <w:numId w:val="13"/>
        </w:numPr>
        <w:rPr>
          <w:rFonts w:ascii="Arial" w:hAnsi="Arial" w:cs="Arial"/>
          <w:bCs/>
          <w:sz w:val="24"/>
          <w:szCs w:val="24"/>
        </w:rPr>
      </w:pPr>
      <w:r w:rsidRPr="00154C65">
        <w:rPr>
          <w:rFonts w:ascii="Arial" w:hAnsi="Arial" w:cs="Arial"/>
          <w:bCs/>
          <w:sz w:val="24"/>
          <w:szCs w:val="24"/>
        </w:rPr>
        <w:t>The</w:t>
      </w:r>
      <w:r w:rsidR="00A2096E">
        <w:rPr>
          <w:rFonts w:ascii="Arial" w:hAnsi="Arial" w:cs="Arial"/>
          <w:bCs/>
          <w:sz w:val="24"/>
          <w:szCs w:val="24"/>
        </w:rPr>
        <w:t xml:space="preserve"> awarded</w:t>
      </w:r>
      <w:r w:rsidRPr="00154C65">
        <w:rPr>
          <w:rFonts w:ascii="Arial" w:hAnsi="Arial" w:cs="Arial"/>
          <w:bCs/>
          <w:sz w:val="24"/>
          <w:szCs w:val="24"/>
        </w:rPr>
        <w:t xml:space="preserve"> Bidder shall provide a draft local evaluation reports for each 21</w:t>
      </w:r>
      <w:r w:rsidRPr="00154C65">
        <w:rPr>
          <w:rFonts w:ascii="Arial" w:hAnsi="Arial" w:cs="Arial"/>
          <w:bCs/>
          <w:sz w:val="24"/>
          <w:szCs w:val="24"/>
          <w:vertAlign w:val="superscript"/>
        </w:rPr>
        <w:t>st</w:t>
      </w:r>
      <w:r w:rsidRPr="00154C65">
        <w:rPr>
          <w:rFonts w:ascii="Arial" w:hAnsi="Arial" w:cs="Arial"/>
          <w:bCs/>
          <w:sz w:val="24"/>
          <w:szCs w:val="24"/>
        </w:rPr>
        <w:t xml:space="preserve"> CCLC </w:t>
      </w:r>
      <w:r w:rsidR="00CC19DB" w:rsidRPr="00154C65">
        <w:rPr>
          <w:rFonts w:ascii="Arial" w:hAnsi="Arial" w:cs="Arial"/>
          <w:bCs/>
          <w:sz w:val="24"/>
          <w:szCs w:val="24"/>
        </w:rPr>
        <w:t>grant program</w:t>
      </w:r>
      <w:r w:rsidRPr="00154C65">
        <w:rPr>
          <w:rFonts w:ascii="Arial" w:hAnsi="Arial" w:cs="Arial"/>
          <w:bCs/>
          <w:sz w:val="24"/>
          <w:szCs w:val="24"/>
        </w:rPr>
        <w:t xml:space="preserve"> to be reviewed and discussed with Department staff by the date outlined in table 2.</w:t>
      </w:r>
    </w:p>
    <w:p w14:paraId="52796E8D" w14:textId="49E20915" w:rsidR="00D07AFF" w:rsidRPr="00154C65" w:rsidRDefault="00D07AFF" w:rsidP="00C52BF2">
      <w:pPr>
        <w:pStyle w:val="ListParagraph"/>
        <w:widowControl/>
        <w:numPr>
          <w:ilvl w:val="2"/>
          <w:numId w:val="13"/>
        </w:numPr>
        <w:rPr>
          <w:rFonts w:ascii="Arial" w:hAnsi="Arial" w:cs="Arial"/>
          <w:bCs/>
          <w:sz w:val="24"/>
          <w:szCs w:val="24"/>
        </w:rPr>
      </w:pPr>
      <w:r w:rsidRPr="00154C65">
        <w:rPr>
          <w:rFonts w:ascii="Arial" w:hAnsi="Arial" w:cs="Arial"/>
          <w:bCs/>
          <w:sz w:val="24"/>
          <w:szCs w:val="24"/>
        </w:rPr>
        <w:t xml:space="preserve">Final </w:t>
      </w:r>
      <w:r w:rsidR="00DE7239" w:rsidRPr="00154C65">
        <w:rPr>
          <w:rFonts w:ascii="Arial" w:hAnsi="Arial" w:cs="Arial"/>
          <w:bCs/>
          <w:sz w:val="24"/>
          <w:szCs w:val="24"/>
        </w:rPr>
        <w:t>21</w:t>
      </w:r>
      <w:r w:rsidR="00DE7239" w:rsidRPr="00154C65">
        <w:rPr>
          <w:rFonts w:ascii="Arial" w:hAnsi="Arial" w:cs="Arial"/>
          <w:bCs/>
          <w:sz w:val="24"/>
          <w:szCs w:val="24"/>
          <w:vertAlign w:val="superscript"/>
        </w:rPr>
        <w:t>st</w:t>
      </w:r>
      <w:r w:rsidR="00DE7239" w:rsidRPr="00154C65">
        <w:rPr>
          <w:rFonts w:ascii="Arial" w:hAnsi="Arial" w:cs="Arial"/>
          <w:bCs/>
          <w:sz w:val="24"/>
          <w:szCs w:val="24"/>
        </w:rPr>
        <w:t xml:space="preserve"> CCLC </w:t>
      </w:r>
      <w:r w:rsidRPr="00154C65">
        <w:rPr>
          <w:rFonts w:ascii="Arial" w:hAnsi="Arial" w:cs="Arial"/>
          <w:bCs/>
          <w:sz w:val="24"/>
          <w:szCs w:val="24"/>
        </w:rPr>
        <w:t>Local Evaluation Reports (Year 2):</w:t>
      </w:r>
    </w:p>
    <w:p w14:paraId="7B7C4D9D" w14:textId="6EA6FB07" w:rsidR="005F2E2F" w:rsidRPr="00154C65" w:rsidRDefault="00382083" w:rsidP="00C52BF2">
      <w:pPr>
        <w:pStyle w:val="ListParagraph"/>
        <w:widowControl/>
        <w:numPr>
          <w:ilvl w:val="3"/>
          <w:numId w:val="13"/>
        </w:numPr>
        <w:rPr>
          <w:rFonts w:ascii="Arial" w:hAnsi="Arial" w:cs="Arial"/>
          <w:bCs/>
          <w:sz w:val="24"/>
          <w:szCs w:val="24"/>
        </w:rPr>
      </w:pPr>
      <w:r w:rsidRPr="00154C65">
        <w:rPr>
          <w:rFonts w:ascii="Arial" w:hAnsi="Arial" w:cs="Arial"/>
          <w:bCs/>
          <w:sz w:val="24"/>
          <w:szCs w:val="24"/>
        </w:rPr>
        <w:t>Following discussion and resolution of any challenges with the draft reports, the</w:t>
      </w:r>
      <w:r w:rsidR="00A2096E">
        <w:rPr>
          <w:rFonts w:ascii="Arial" w:hAnsi="Arial" w:cs="Arial"/>
          <w:bCs/>
          <w:sz w:val="24"/>
          <w:szCs w:val="24"/>
        </w:rPr>
        <w:t xml:space="preserve"> awarded</w:t>
      </w:r>
      <w:r w:rsidRPr="00154C65">
        <w:rPr>
          <w:rFonts w:ascii="Arial" w:hAnsi="Arial" w:cs="Arial"/>
          <w:bCs/>
          <w:sz w:val="24"/>
          <w:szCs w:val="24"/>
        </w:rPr>
        <w:t xml:space="preserve"> Bidder will provide the Department with a </w:t>
      </w:r>
      <w:proofErr w:type="gramStart"/>
      <w:r w:rsidRPr="00154C65">
        <w:rPr>
          <w:rFonts w:ascii="Arial" w:hAnsi="Arial" w:cs="Arial"/>
          <w:bCs/>
          <w:sz w:val="24"/>
          <w:szCs w:val="24"/>
        </w:rPr>
        <w:t>final reports</w:t>
      </w:r>
      <w:proofErr w:type="gramEnd"/>
      <w:r w:rsidRPr="00154C65">
        <w:rPr>
          <w:rFonts w:ascii="Arial" w:hAnsi="Arial" w:cs="Arial"/>
          <w:bCs/>
          <w:sz w:val="24"/>
          <w:szCs w:val="24"/>
        </w:rPr>
        <w:t xml:space="preserve"> by the date outline in table 2.</w:t>
      </w:r>
    </w:p>
    <w:p w14:paraId="7AFF1156" w14:textId="77777777" w:rsidR="00793213" w:rsidRPr="00154C65" w:rsidRDefault="00793213" w:rsidP="00793213">
      <w:pPr>
        <w:pStyle w:val="ListParagraph"/>
        <w:widowControl/>
        <w:rPr>
          <w:rFonts w:ascii="Arial" w:hAnsi="Arial" w:cs="Arial"/>
          <w:bCs/>
          <w:sz w:val="24"/>
          <w:szCs w:val="24"/>
        </w:rPr>
      </w:pPr>
    </w:p>
    <w:p w14:paraId="06E413D0" w14:textId="77777777" w:rsidR="00736450" w:rsidRPr="00154C65" w:rsidRDefault="00736450" w:rsidP="00B46553">
      <w:pPr>
        <w:widowControl/>
        <w:rPr>
          <w:rFonts w:ascii="Arial" w:hAnsi="Arial" w:cs="Arial"/>
          <w:bCs/>
          <w:sz w:val="24"/>
          <w:szCs w:val="24"/>
        </w:rPr>
      </w:pPr>
    </w:p>
    <w:p w14:paraId="74F8C1E3" w14:textId="77777777" w:rsidR="00736450" w:rsidRPr="00154C65" w:rsidRDefault="00736450" w:rsidP="00B46553">
      <w:pPr>
        <w:widowControl/>
        <w:rPr>
          <w:rFonts w:ascii="Arial" w:hAnsi="Arial" w:cs="Arial"/>
          <w:bCs/>
          <w:sz w:val="24"/>
          <w:szCs w:val="24"/>
        </w:rPr>
      </w:pPr>
    </w:p>
    <w:p w14:paraId="736E658E" w14:textId="77777777" w:rsidR="00736450" w:rsidRPr="00154C65" w:rsidRDefault="00736450" w:rsidP="00B46553">
      <w:pPr>
        <w:widowControl/>
        <w:rPr>
          <w:rFonts w:ascii="Arial" w:hAnsi="Arial" w:cs="Arial"/>
          <w:bCs/>
          <w:sz w:val="24"/>
          <w:szCs w:val="24"/>
        </w:rPr>
      </w:pPr>
    </w:p>
    <w:p w14:paraId="0BB813AE" w14:textId="3140C481" w:rsidR="000F59EC" w:rsidRPr="00154C65" w:rsidRDefault="000F59EC" w:rsidP="000F59EC">
      <w:pPr>
        <w:pStyle w:val="Heading1"/>
        <w:tabs>
          <w:tab w:val="left" w:pos="1440"/>
        </w:tabs>
        <w:spacing w:before="0" w:after="0"/>
        <w:rPr>
          <w:rStyle w:val="InitialStyle"/>
          <w:rFonts w:ascii="Arial" w:hAnsi="Arial" w:cs="Arial"/>
          <w:sz w:val="24"/>
          <w:szCs w:val="24"/>
        </w:rPr>
      </w:pPr>
      <w:r w:rsidRPr="00154C65">
        <w:rPr>
          <w:rFonts w:ascii="Arial" w:hAnsi="Arial" w:cs="Arial"/>
          <w:bCs/>
          <w:sz w:val="24"/>
          <w:szCs w:val="24"/>
        </w:rPr>
        <w:lastRenderedPageBreak/>
        <w:t xml:space="preserve">The table below illustrates the </w:t>
      </w:r>
      <w:r w:rsidR="00FB451E" w:rsidRPr="00154C65">
        <w:rPr>
          <w:rFonts w:ascii="Arial" w:hAnsi="Arial" w:cs="Arial"/>
          <w:bCs/>
          <w:sz w:val="24"/>
          <w:szCs w:val="24"/>
        </w:rPr>
        <w:t>deadlines</w:t>
      </w:r>
      <w:r w:rsidR="00B56E3E" w:rsidRPr="00154C65">
        <w:rPr>
          <w:rFonts w:ascii="Arial" w:hAnsi="Arial" w:cs="Arial"/>
          <w:bCs/>
          <w:sz w:val="24"/>
          <w:szCs w:val="24"/>
        </w:rPr>
        <w:t xml:space="preserve"> by which the required reports </w:t>
      </w:r>
      <w:r w:rsidR="00FB451E" w:rsidRPr="00154C65">
        <w:rPr>
          <w:rFonts w:ascii="Arial" w:hAnsi="Arial" w:cs="Arial"/>
          <w:bCs/>
          <w:sz w:val="24"/>
          <w:szCs w:val="24"/>
        </w:rPr>
        <w:t>must</w:t>
      </w:r>
      <w:r w:rsidR="00B56E3E" w:rsidRPr="00154C65">
        <w:rPr>
          <w:rFonts w:ascii="Arial" w:hAnsi="Arial" w:cs="Arial"/>
          <w:bCs/>
          <w:sz w:val="24"/>
          <w:szCs w:val="24"/>
        </w:rPr>
        <w:t xml:space="preserve"> </w:t>
      </w:r>
      <w:r w:rsidR="00A2096E" w:rsidRPr="00154C65">
        <w:rPr>
          <w:rFonts w:ascii="Arial" w:hAnsi="Arial" w:cs="Arial"/>
          <w:bCs/>
          <w:sz w:val="24"/>
          <w:szCs w:val="24"/>
        </w:rPr>
        <w:t>be completed</w:t>
      </w:r>
      <w:r w:rsidR="00B56E3E" w:rsidRPr="00154C65">
        <w:rPr>
          <w:rFonts w:ascii="Arial" w:hAnsi="Arial" w:cs="Arial"/>
          <w:bCs/>
          <w:sz w:val="24"/>
          <w:szCs w:val="24"/>
        </w:rPr>
        <w:t xml:space="preserve"> under this RFP.</w:t>
      </w:r>
      <w:r w:rsidR="00220E11" w:rsidRPr="00154C65">
        <w:rPr>
          <w:rFonts w:ascii="Arial" w:hAnsi="Arial" w:cs="Arial"/>
          <w:bCs/>
          <w:sz w:val="24"/>
          <w:szCs w:val="24"/>
        </w:rPr>
        <w:t xml:space="preserve"> E</w:t>
      </w:r>
      <w:r w:rsidRPr="00154C65">
        <w:rPr>
          <w:rFonts w:ascii="Arial" w:hAnsi="Arial" w:cs="Arial"/>
          <w:bCs/>
          <w:sz w:val="24"/>
          <w:szCs w:val="24"/>
        </w:rPr>
        <w:t xml:space="preserve">ach Bidder </w:t>
      </w:r>
      <w:r w:rsidR="00220E11" w:rsidRPr="00154C65">
        <w:rPr>
          <w:rFonts w:ascii="Arial" w:hAnsi="Arial" w:cs="Arial"/>
          <w:bCs/>
          <w:sz w:val="24"/>
          <w:szCs w:val="24"/>
        </w:rPr>
        <w:t>must</w:t>
      </w:r>
      <w:r w:rsidRPr="00154C65">
        <w:rPr>
          <w:rFonts w:ascii="Arial" w:hAnsi="Arial" w:cs="Arial"/>
          <w:bCs/>
          <w:sz w:val="24"/>
          <w:szCs w:val="24"/>
        </w:rPr>
        <w:t xml:space="preserve"> </w:t>
      </w:r>
      <w:r w:rsidR="00220E11" w:rsidRPr="00154C65">
        <w:rPr>
          <w:rFonts w:ascii="Arial" w:hAnsi="Arial" w:cs="Arial"/>
          <w:bCs/>
          <w:sz w:val="24"/>
          <w:szCs w:val="24"/>
        </w:rPr>
        <w:t xml:space="preserve">be cognizant of these deadlines and incorporate similar </w:t>
      </w:r>
      <w:r w:rsidR="007A2BE5" w:rsidRPr="00154C65">
        <w:rPr>
          <w:rFonts w:ascii="Arial" w:hAnsi="Arial" w:cs="Arial"/>
          <w:bCs/>
          <w:sz w:val="24"/>
          <w:szCs w:val="24"/>
        </w:rPr>
        <w:t xml:space="preserve">(or earlier) deadlines into the </w:t>
      </w:r>
      <w:r w:rsidRPr="00154C65">
        <w:rPr>
          <w:rFonts w:ascii="Arial" w:hAnsi="Arial" w:cs="Arial"/>
          <w:bCs/>
          <w:sz w:val="24"/>
          <w:szCs w:val="24"/>
        </w:rPr>
        <w:t xml:space="preserve">required work plan in </w:t>
      </w:r>
      <w:r w:rsidRPr="00154C65">
        <w:rPr>
          <w:rFonts w:ascii="Arial" w:hAnsi="Arial" w:cs="Arial"/>
          <w:b/>
          <w:sz w:val="24"/>
          <w:szCs w:val="24"/>
        </w:rPr>
        <w:t>Appendix F</w:t>
      </w:r>
      <w:r w:rsidRPr="00154C65">
        <w:rPr>
          <w:rFonts w:ascii="Arial" w:hAnsi="Arial" w:cs="Arial"/>
          <w:bCs/>
          <w:sz w:val="24"/>
          <w:szCs w:val="24"/>
        </w:rPr>
        <w:t>:</w:t>
      </w:r>
    </w:p>
    <w:p w14:paraId="45243E1C" w14:textId="77777777" w:rsidR="00963689" w:rsidRPr="00154C65" w:rsidRDefault="00963689" w:rsidP="00963689">
      <w:pPr>
        <w:pStyle w:val="Heading1"/>
        <w:tabs>
          <w:tab w:val="left" w:pos="1440"/>
        </w:tabs>
        <w:spacing w:before="0" w:after="0"/>
        <w:rPr>
          <w:rStyle w:val="InitialStyle"/>
          <w:rFonts w:ascii="Arial" w:hAnsi="Arial" w:cs="Arial"/>
          <w:b/>
          <w:sz w:val="24"/>
          <w:szCs w:val="24"/>
        </w:rPr>
      </w:pPr>
    </w:p>
    <w:tbl>
      <w:tblPr>
        <w:tblStyle w:val="TableGrid"/>
        <w:tblW w:w="5000" w:type="pct"/>
        <w:tblCellMar>
          <w:top w:w="72" w:type="dxa"/>
          <w:left w:w="72" w:type="dxa"/>
          <w:bottom w:w="72" w:type="dxa"/>
          <w:right w:w="72" w:type="dxa"/>
        </w:tblCellMar>
        <w:tblLook w:val="04A0" w:firstRow="1" w:lastRow="0" w:firstColumn="1" w:lastColumn="0" w:noHBand="0" w:noVBand="1"/>
      </w:tblPr>
      <w:tblGrid>
        <w:gridCol w:w="536"/>
        <w:gridCol w:w="2431"/>
        <w:gridCol w:w="3329"/>
        <w:gridCol w:w="3954"/>
      </w:tblGrid>
      <w:tr w:rsidR="00963689" w:rsidRPr="00154C65" w14:paraId="47F04FDA" w14:textId="77777777" w:rsidTr="00965444">
        <w:trPr>
          <w:trHeight w:val="494"/>
        </w:trPr>
        <w:tc>
          <w:tcPr>
            <w:tcW w:w="5000" w:type="pct"/>
            <w:gridSpan w:val="4"/>
            <w:shd w:val="clear" w:color="auto" w:fill="D9D9D9" w:themeFill="background1" w:themeFillShade="D9"/>
            <w:vAlign w:val="center"/>
          </w:tcPr>
          <w:p w14:paraId="1A6FA3EC" w14:textId="4117214D" w:rsidR="00963689" w:rsidRPr="00154C65" w:rsidRDefault="0088583B" w:rsidP="003D6860">
            <w:pPr>
              <w:pStyle w:val="Heading1"/>
              <w:tabs>
                <w:tab w:val="left" w:pos="1440"/>
              </w:tabs>
              <w:spacing w:before="0" w:after="0"/>
              <w:jc w:val="center"/>
              <w:rPr>
                <w:rFonts w:ascii="Arial" w:hAnsi="Arial" w:cs="Arial"/>
                <w:b/>
                <w:sz w:val="24"/>
                <w:szCs w:val="24"/>
              </w:rPr>
            </w:pPr>
            <w:bookmarkStart w:id="18" w:name="_Hlk118268073"/>
            <w:r w:rsidRPr="00154C65">
              <w:rPr>
                <w:rFonts w:ascii="Arial" w:hAnsi="Arial" w:cs="Arial"/>
                <w:b/>
                <w:sz w:val="24"/>
                <w:szCs w:val="24"/>
              </w:rPr>
              <w:t xml:space="preserve">Table 2 - </w:t>
            </w:r>
            <w:r w:rsidR="00963689" w:rsidRPr="00154C65">
              <w:rPr>
                <w:rFonts w:ascii="Arial" w:hAnsi="Arial" w:cs="Arial"/>
                <w:b/>
                <w:sz w:val="24"/>
                <w:szCs w:val="24"/>
              </w:rPr>
              <w:t>Required Reports</w:t>
            </w:r>
          </w:p>
        </w:tc>
      </w:tr>
      <w:tr w:rsidR="00963689" w:rsidRPr="00154C65" w14:paraId="5E62CC6B" w14:textId="77777777" w:rsidTr="00965444">
        <w:trPr>
          <w:trHeight w:val="494"/>
        </w:trPr>
        <w:tc>
          <w:tcPr>
            <w:tcW w:w="1447" w:type="pct"/>
            <w:gridSpan w:val="2"/>
            <w:vAlign w:val="center"/>
          </w:tcPr>
          <w:p w14:paraId="69344418" w14:textId="77777777" w:rsidR="00963689" w:rsidRPr="00154C65" w:rsidRDefault="00963689" w:rsidP="003D6860">
            <w:pPr>
              <w:pStyle w:val="Heading1"/>
              <w:tabs>
                <w:tab w:val="left" w:pos="1440"/>
              </w:tabs>
              <w:spacing w:before="0" w:after="0"/>
              <w:rPr>
                <w:rFonts w:ascii="Arial" w:hAnsi="Arial" w:cs="Arial"/>
                <w:b/>
                <w:sz w:val="24"/>
                <w:szCs w:val="24"/>
              </w:rPr>
            </w:pPr>
            <w:r w:rsidRPr="00154C65">
              <w:rPr>
                <w:rFonts w:ascii="Arial" w:hAnsi="Arial" w:cs="Arial"/>
                <w:b/>
                <w:sz w:val="24"/>
                <w:szCs w:val="24"/>
              </w:rPr>
              <w:t xml:space="preserve">Name of Report </w:t>
            </w:r>
          </w:p>
        </w:tc>
        <w:tc>
          <w:tcPr>
            <w:tcW w:w="1624" w:type="pct"/>
            <w:vAlign w:val="center"/>
          </w:tcPr>
          <w:p w14:paraId="15254E1F" w14:textId="77777777" w:rsidR="00963689" w:rsidRPr="00154C65" w:rsidRDefault="00963689" w:rsidP="003D6860">
            <w:pPr>
              <w:pStyle w:val="Heading1"/>
              <w:tabs>
                <w:tab w:val="left" w:pos="1440"/>
              </w:tabs>
              <w:spacing w:before="0" w:after="0"/>
              <w:rPr>
                <w:rFonts w:ascii="Arial" w:hAnsi="Arial" w:cs="Arial"/>
                <w:sz w:val="24"/>
                <w:szCs w:val="24"/>
              </w:rPr>
            </w:pPr>
            <w:r w:rsidRPr="00154C65">
              <w:rPr>
                <w:rFonts w:ascii="Arial" w:hAnsi="Arial" w:cs="Arial"/>
                <w:b/>
                <w:sz w:val="24"/>
                <w:szCs w:val="24"/>
              </w:rPr>
              <w:t xml:space="preserve">Period Captured by Report </w:t>
            </w:r>
          </w:p>
        </w:tc>
        <w:tc>
          <w:tcPr>
            <w:tcW w:w="1929" w:type="pct"/>
            <w:vAlign w:val="center"/>
          </w:tcPr>
          <w:p w14:paraId="5332C956" w14:textId="77777777" w:rsidR="00963689" w:rsidRPr="00154C65" w:rsidRDefault="00963689" w:rsidP="003D6860">
            <w:pPr>
              <w:pStyle w:val="Heading1"/>
              <w:tabs>
                <w:tab w:val="left" w:pos="1440"/>
              </w:tabs>
              <w:spacing w:before="0" w:after="0"/>
              <w:rPr>
                <w:rFonts w:ascii="Arial" w:hAnsi="Arial" w:cs="Arial"/>
                <w:b/>
                <w:sz w:val="24"/>
                <w:szCs w:val="24"/>
              </w:rPr>
            </w:pPr>
            <w:r w:rsidRPr="00154C65">
              <w:rPr>
                <w:rFonts w:ascii="Arial" w:hAnsi="Arial" w:cs="Arial"/>
                <w:b/>
                <w:sz w:val="24"/>
                <w:szCs w:val="24"/>
              </w:rPr>
              <w:t xml:space="preserve">Due Date </w:t>
            </w:r>
          </w:p>
        </w:tc>
      </w:tr>
      <w:tr w:rsidR="00F42019" w:rsidRPr="00154C65" w14:paraId="12091A25" w14:textId="77777777" w:rsidTr="00965444">
        <w:trPr>
          <w:trHeight w:val="620"/>
        </w:trPr>
        <w:tc>
          <w:tcPr>
            <w:tcW w:w="261" w:type="pct"/>
            <w:tcBorders>
              <w:right w:val="nil"/>
            </w:tcBorders>
            <w:vAlign w:val="center"/>
          </w:tcPr>
          <w:p w14:paraId="0813D31C" w14:textId="2D1740CE" w:rsidR="00F42019" w:rsidRPr="00154C65" w:rsidRDefault="00F42019" w:rsidP="00F42019">
            <w:pPr>
              <w:pStyle w:val="Heading1"/>
              <w:tabs>
                <w:tab w:val="left" w:pos="1440"/>
              </w:tabs>
              <w:spacing w:before="0" w:after="0"/>
              <w:jc w:val="center"/>
              <w:rPr>
                <w:rFonts w:ascii="Arial" w:hAnsi="Arial" w:cs="Arial"/>
                <w:b/>
                <w:sz w:val="24"/>
                <w:szCs w:val="24"/>
              </w:rPr>
            </w:pPr>
            <w:r w:rsidRPr="00154C65">
              <w:rPr>
                <w:rFonts w:ascii="Arial" w:hAnsi="Arial" w:cs="Arial"/>
                <w:b/>
                <w:sz w:val="24"/>
                <w:szCs w:val="24"/>
              </w:rPr>
              <w:t>a.</w:t>
            </w:r>
          </w:p>
        </w:tc>
        <w:tc>
          <w:tcPr>
            <w:tcW w:w="1186" w:type="pct"/>
            <w:tcBorders>
              <w:left w:val="nil"/>
              <w:bottom w:val="single" w:sz="4" w:space="0" w:color="auto"/>
            </w:tcBorders>
            <w:vAlign w:val="center"/>
          </w:tcPr>
          <w:p w14:paraId="7B969842" w14:textId="77629D45" w:rsidR="00F42019" w:rsidRPr="00154C65" w:rsidRDefault="00F42019" w:rsidP="00F42019">
            <w:pPr>
              <w:pStyle w:val="Heading1"/>
              <w:tabs>
                <w:tab w:val="left" w:pos="1440"/>
              </w:tabs>
              <w:spacing w:before="0" w:after="0"/>
              <w:rPr>
                <w:rFonts w:ascii="Arial" w:hAnsi="Arial" w:cs="Arial"/>
                <w:sz w:val="24"/>
                <w:szCs w:val="24"/>
              </w:rPr>
            </w:pPr>
            <w:r w:rsidRPr="00154C65">
              <w:rPr>
                <w:rFonts w:ascii="Arial" w:hAnsi="Arial" w:cs="Arial"/>
                <w:sz w:val="24"/>
                <w:szCs w:val="24"/>
              </w:rPr>
              <w:t>Draft Statewide Evaluation Report</w:t>
            </w:r>
          </w:p>
        </w:tc>
        <w:tc>
          <w:tcPr>
            <w:tcW w:w="1624" w:type="pct"/>
            <w:vAlign w:val="center"/>
          </w:tcPr>
          <w:p w14:paraId="5B5C19EE" w14:textId="4A02B2B4" w:rsidR="00F42019" w:rsidRPr="00154C65" w:rsidRDefault="00F42019" w:rsidP="00F42019">
            <w:pPr>
              <w:pStyle w:val="Heading1"/>
              <w:tabs>
                <w:tab w:val="left" w:pos="1440"/>
              </w:tabs>
              <w:spacing w:before="0" w:after="0"/>
              <w:rPr>
                <w:rFonts w:ascii="Arial" w:hAnsi="Arial" w:cs="Arial"/>
                <w:sz w:val="24"/>
                <w:szCs w:val="24"/>
              </w:rPr>
            </w:pPr>
            <w:r w:rsidRPr="00154C65">
              <w:rPr>
                <w:rFonts w:ascii="Arial" w:hAnsi="Arial" w:cs="Arial"/>
                <w:sz w:val="24"/>
                <w:szCs w:val="24"/>
              </w:rPr>
              <w:t xml:space="preserve">July 1, </w:t>
            </w:r>
            <w:proofErr w:type="gramStart"/>
            <w:r w:rsidRPr="00154C65">
              <w:rPr>
                <w:rFonts w:ascii="Arial" w:hAnsi="Arial" w:cs="Arial"/>
                <w:sz w:val="24"/>
                <w:szCs w:val="24"/>
              </w:rPr>
              <w:t>2022</w:t>
            </w:r>
            <w:proofErr w:type="gramEnd"/>
            <w:r w:rsidRPr="00154C65">
              <w:rPr>
                <w:rFonts w:ascii="Arial" w:hAnsi="Arial" w:cs="Arial"/>
                <w:sz w:val="24"/>
                <w:szCs w:val="24"/>
              </w:rPr>
              <w:t xml:space="preserve"> through </w:t>
            </w:r>
            <w:r w:rsidR="00965444" w:rsidRPr="00154C65">
              <w:rPr>
                <w:rFonts w:ascii="Arial" w:hAnsi="Arial" w:cs="Arial"/>
                <w:sz w:val="24"/>
                <w:szCs w:val="24"/>
              </w:rPr>
              <w:br/>
            </w:r>
            <w:r w:rsidRPr="00154C65">
              <w:rPr>
                <w:rFonts w:ascii="Arial" w:hAnsi="Arial" w:cs="Arial"/>
                <w:sz w:val="24"/>
                <w:szCs w:val="24"/>
              </w:rPr>
              <w:t>June 30, 2025</w:t>
            </w:r>
          </w:p>
        </w:tc>
        <w:tc>
          <w:tcPr>
            <w:tcW w:w="1929" w:type="pct"/>
            <w:vAlign w:val="center"/>
          </w:tcPr>
          <w:p w14:paraId="775BA656" w14:textId="4840BBB6" w:rsidR="00F42019" w:rsidRPr="00154C65" w:rsidRDefault="00F42019" w:rsidP="00F42019">
            <w:pPr>
              <w:pStyle w:val="Heading1"/>
              <w:tabs>
                <w:tab w:val="left" w:pos="1440"/>
              </w:tabs>
              <w:spacing w:before="0" w:after="0"/>
              <w:rPr>
                <w:rFonts w:ascii="Arial" w:hAnsi="Arial" w:cs="Arial"/>
                <w:sz w:val="24"/>
                <w:szCs w:val="24"/>
              </w:rPr>
            </w:pPr>
            <w:r w:rsidRPr="00154C65">
              <w:rPr>
                <w:rFonts w:ascii="Arial" w:hAnsi="Arial" w:cs="Arial"/>
                <w:sz w:val="24"/>
                <w:szCs w:val="24"/>
              </w:rPr>
              <w:t xml:space="preserve">No later than </w:t>
            </w:r>
            <w:r w:rsidR="00836223">
              <w:rPr>
                <w:rFonts w:ascii="Arial" w:hAnsi="Arial" w:cs="Arial"/>
                <w:sz w:val="24"/>
                <w:szCs w:val="24"/>
              </w:rPr>
              <w:t>September 1</w:t>
            </w:r>
            <w:r w:rsidRPr="00154C65">
              <w:rPr>
                <w:rFonts w:ascii="Arial" w:hAnsi="Arial" w:cs="Arial"/>
                <w:sz w:val="24"/>
                <w:szCs w:val="24"/>
              </w:rPr>
              <w:t>, 2026</w:t>
            </w:r>
          </w:p>
        </w:tc>
      </w:tr>
      <w:tr w:rsidR="00F42019" w:rsidRPr="00154C65" w14:paraId="354DBFD9" w14:textId="77777777" w:rsidTr="00965444">
        <w:trPr>
          <w:trHeight w:val="620"/>
        </w:trPr>
        <w:tc>
          <w:tcPr>
            <w:tcW w:w="261" w:type="pct"/>
            <w:tcBorders>
              <w:right w:val="nil"/>
            </w:tcBorders>
            <w:vAlign w:val="center"/>
          </w:tcPr>
          <w:p w14:paraId="5A20FEC0" w14:textId="701DF8E6" w:rsidR="00F42019" w:rsidRPr="00154C65" w:rsidRDefault="00F42019" w:rsidP="00F42019">
            <w:pPr>
              <w:pStyle w:val="Heading1"/>
              <w:tabs>
                <w:tab w:val="left" w:pos="1440"/>
              </w:tabs>
              <w:spacing w:before="0" w:after="0"/>
              <w:jc w:val="center"/>
              <w:rPr>
                <w:rFonts w:ascii="Arial" w:hAnsi="Arial" w:cs="Arial"/>
                <w:b/>
                <w:sz w:val="24"/>
                <w:szCs w:val="24"/>
              </w:rPr>
            </w:pPr>
            <w:r w:rsidRPr="00154C65">
              <w:rPr>
                <w:rFonts w:ascii="Arial" w:hAnsi="Arial" w:cs="Arial"/>
                <w:b/>
                <w:bCs/>
                <w:sz w:val="24"/>
                <w:szCs w:val="24"/>
              </w:rPr>
              <w:t>b.</w:t>
            </w:r>
          </w:p>
        </w:tc>
        <w:tc>
          <w:tcPr>
            <w:tcW w:w="1186" w:type="pct"/>
            <w:tcBorders>
              <w:left w:val="nil"/>
              <w:bottom w:val="single" w:sz="4" w:space="0" w:color="auto"/>
            </w:tcBorders>
            <w:vAlign w:val="center"/>
          </w:tcPr>
          <w:p w14:paraId="3EDA0343" w14:textId="009E74D6" w:rsidR="00F42019" w:rsidRPr="00154C65" w:rsidRDefault="00F42019" w:rsidP="00F42019">
            <w:pPr>
              <w:pStyle w:val="Heading1"/>
              <w:tabs>
                <w:tab w:val="left" w:pos="1440"/>
              </w:tabs>
              <w:spacing w:before="0" w:after="0"/>
              <w:rPr>
                <w:rFonts w:ascii="Arial" w:hAnsi="Arial" w:cs="Arial"/>
                <w:sz w:val="24"/>
                <w:szCs w:val="24"/>
              </w:rPr>
            </w:pPr>
            <w:r w:rsidRPr="00154C65">
              <w:rPr>
                <w:rFonts w:ascii="Arial" w:hAnsi="Arial" w:cs="Arial"/>
                <w:sz w:val="24"/>
                <w:szCs w:val="24"/>
              </w:rPr>
              <w:t>Final Statewide Evaluation Report</w:t>
            </w:r>
          </w:p>
        </w:tc>
        <w:tc>
          <w:tcPr>
            <w:tcW w:w="1624" w:type="pct"/>
            <w:vAlign w:val="center"/>
          </w:tcPr>
          <w:p w14:paraId="4CBBF050" w14:textId="648E730A" w:rsidR="00F42019" w:rsidRPr="00154C65" w:rsidRDefault="00F42019" w:rsidP="00F42019">
            <w:pPr>
              <w:pStyle w:val="Heading1"/>
              <w:tabs>
                <w:tab w:val="left" w:pos="1440"/>
              </w:tabs>
              <w:spacing w:before="0" w:after="0"/>
              <w:rPr>
                <w:rFonts w:ascii="Arial" w:hAnsi="Arial" w:cs="Arial"/>
                <w:sz w:val="24"/>
                <w:szCs w:val="24"/>
              </w:rPr>
            </w:pPr>
            <w:r w:rsidRPr="00154C65">
              <w:rPr>
                <w:rFonts w:ascii="Arial" w:hAnsi="Arial" w:cs="Arial"/>
                <w:sz w:val="24"/>
                <w:szCs w:val="24"/>
              </w:rPr>
              <w:t xml:space="preserve">July 1, </w:t>
            </w:r>
            <w:proofErr w:type="gramStart"/>
            <w:r w:rsidRPr="00154C65">
              <w:rPr>
                <w:rFonts w:ascii="Arial" w:hAnsi="Arial" w:cs="Arial"/>
                <w:sz w:val="24"/>
                <w:szCs w:val="24"/>
              </w:rPr>
              <w:t>2022</w:t>
            </w:r>
            <w:proofErr w:type="gramEnd"/>
            <w:r w:rsidRPr="00154C65">
              <w:rPr>
                <w:rFonts w:ascii="Arial" w:hAnsi="Arial" w:cs="Arial"/>
                <w:sz w:val="24"/>
                <w:szCs w:val="24"/>
              </w:rPr>
              <w:t xml:space="preserve"> through </w:t>
            </w:r>
            <w:r w:rsidR="00965444" w:rsidRPr="00154C65">
              <w:rPr>
                <w:rFonts w:ascii="Arial" w:hAnsi="Arial" w:cs="Arial"/>
                <w:sz w:val="24"/>
                <w:szCs w:val="24"/>
              </w:rPr>
              <w:br/>
            </w:r>
            <w:r w:rsidRPr="00154C65">
              <w:rPr>
                <w:rFonts w:ascii="Arial" w:hAnsi="Arial" w:cs="Arial"/>
                <w:sz w:val="24"/>
                <w:szCs w:val="24"/>
              </w:rPr>
              <w:t>June 30, 2025</w:t>
            </w:r>
          </w:p>
        </w:tc>
        <w:tc>
          <w:tcPr>
            <w:tcW w:w="1929" w:type="pct"/>
            <w:vAlign w:val="center"/>
          </w:tcPr>
          <w:p w14:paraId="60FF1822" w14:textId="71D30E49" w:rsidR="00F42019" w:rsidRPr="00154C65" w:rsidRDefault="00F42019" w:rsidP="00F42019">
            <w:pPr>
              <w:pStyle w:val="Heading1"/>
              <w:tabs>
                <w:tab w:val="left" w:pos="1440"/>
              </w:tabs>
              <w:spacing w:before="0" w:after="0"/>
              <w:rPr>
                <w:rFonts w:ascii="Arial" w:hAnsi="Arial" w:cs="Arial"/>
                <w:sz w:val="24"/>
                <w:szCs w:val="24"/>
              </w:rPr>
            </w:pPr>
            <w:r w:rsidRPr="00154C65">
              <w:rPr>
                <w:rFonts w:ascii="Arial" w:hAnsi="Arial" w:cs="Arial"/>
                <w:sz w:val="24"/>
                <w:szCs w:val="24"/>
              </w:rPr>
              <w:t xml:space="preserve">No later than </w:t>
            </w:r>
            <w:r w:rsidR="00836223">
              <w:rPr>
                <w:rFonts w:ascii="Arial" w:hAnsi="Arial" w:cs="Arial"/>
                <w:sz w:val="24"/>
                <w:szCs w:val="24"/>
              </w:rPr>
              <w:t>October 1</w:t>
            </w:r>
            <w:r w:rsidRPr="00154C65">
              <w:rPr>
                <w:rFonts w:ascii="Arial" w:hAnsi="Arial" w:cs="Arial"/>
                <w:sz w:val="24"/>
                <w:szCs w:val="24"/>
              </w:rPr>
              <w:t>, 2026</w:t>
            </w:r>
          </w:p>
        </w:tc>
      </w:tr>
      <w:tr w:rsidR="00F42019" w:rsidRPr="00154C65" w14:paraId="109DD775" w14:textId="77777777" w:rsidTr="00965444">
        <w:trPr>
          <w:trHeight w:val="620"/>
        </w:trPr>
        <w:tc>
          <w:tcPr>
            <w:tcW w:w="261" w:type="pct"/>
            <w:tcBorders>
              <w:right w:val="nil"/>
            </w:tcBorders>
            <w:vAlign w:val="center"/>
          </w:tcPr>
          <w:p w14:paraId="743D7F12" w14:textId="48E27622" w:rsidR="00F42019" w:rsidRPr="00154C65" w:rsidRDefault="00F42019" w:rsidP="00F42019">
            <w:pPr>
              <w:pStyle w:val="Heading1"/>
              <w:tabs>
                <w:tab w:val="left" w:pos="1440"/>
              </w:tabs>
              <w:spacing w:before="0" w:after="0"/>
              <w:jc w:val="center"/>
              <w:rPr>
                <w:rFonts w:ascii="Arial" w:hAnsi="Arial" w:cs="Arial"/>
                <w:b/>
                <w:sz w:val="24"/>
                <w:szCs w:val="24"/>
              </w:rPr>
            </w:pPr>
            <w:r w:rsidRPr="00154C65">
              <w:rPr>
                <w:rFonts w:ascii="Arial" w:hAnsi="Arial" w:cs="Arial"/>
                <w:b/>
                <w:bCs/>
                <w:sz w:val="24"/>
                <w:szCs w:val="24"/>
              </w:rPr>
              <w:t>c.</w:t>
            </w:r>
          </w:p>
        </w:tc>
        <w:tc>
          <w:tcPr>
            <w:tcW w:w="1186" w:type="pct"/>
            <w:tcBorders>
              <w:left w:val="nil"/>
              <w:bottom w:val="single" w:sz="4" w:space="0" w:color="auto"/>
            </w:tcBorders>
            <w:vAlign w:val="center"/>
          </w:tcPr>
          <w:p w14:paraId="7640BA2A" w14:textId="74D8A876" w:rsidR="00F42019" w:rsidRPr="00154C65" w:rsidRDefault="00F42019" w:rsidP="00F42019">
            <w:pPr>
              <w:pStyle w:val="Heading1"/>
              <w:tabs>
                <w:tab w:val="left" w:pos="1440"/>
              </w:tabs>
              <w:spacing w:before="0" w:after="0"/>
              <w:rPr>
                <w:rFonts w:ascii="Arial" w:hAnsi="Arial" w:cs="Arial"/>
                <w:sz w:val="24"/>
                <w:szCs w:val="24"/>
              </w:rPr>
            </w:pPr>
            <w:r w:rsidRPr="00154C65">
              <w:rPr>
                <w:rFonts w:ascii="Arial" w:hAnsi="Arial" w:cs="Arial"/>
                <w:sz w:val="24"/>
                <w:szCs w:val="24"/>
              </w:rPr>
              <w:t>Draft Subgrantee Evaluation Reports</w:t>
            </w:r>
          </w:p>
        </w:tc>
        <w:tc>
          <w:tcPr>
            <w:tcW w:w="1624" w:type="pct"/>
            <w:vAlign w:val="center"/>
          </w:tcPr>
          <w:p w14:paraId="2C32DB5D" w14:textId="47E023B2" w:rsidR="00F42019" w:rsidRPr="00154C65" w:rsidRDefault="00F42019" w:rsidP="00F42019">
            <w:pPr>
              <w:pStyle w:val="Heading1"/>
              <w:tabs>
                <w:tab w:val="left" w:pos="1440"/>
              </w:tabs>
              <w:spacing w:before="0" w:after="0"/>
              <w:rPr>
                <w:rFonts w:ascii="Arial" w:hAnsi="Arial" w:cs="Arial"/>
                <w:sz w:val="24"/>
                <w:szCs w:val="24"/>
              </w:rPr>
            </w:pPr>
            <w:r w:rsidRPr="00154C65">
              <w:rPr>
                <w:rFonts w:ascii="Arial" w:hAnsi="Arial" w:cs="Arial"/>
                <w:sz w:val="24"/>
                <w:szCs w:val="24"/>
              </w:rPr>
              <w:t xml:space="preserve">July 1, </w:t>
            </w:r>
            <w:proofErr w:type="gramStart"/>
            <w:r w:rsidRPr="00154C65">
              <w:rPr>
                <w:rFonts w:ascii="Arial" w:hAnsi="Arial" w:cs="Arial"/>
                <w:sz w:val="24"/>
                <w:szCs w:val="24"/>
              </w:rPr>
              <w:t>2023</w:t>
            </w:r>
            <w:proofErr w:type="gramEnd"/>
            <w:r w:rsidRPr="00154C65">
              <w:rPr>
                <w:rFonts w:ascii="Arial" w:hAnsi="Arial" w:cs="Arial"/>
                <w:sz w:val="24"/>
                <w:szCs w:val="24"/>
              </w:rPr>
              <w:t xml:space="preserve"> through </w:t>
            </w:r>
            <w:r w:rsidR="00965444" w:rsidRPr="00154C65">
              <w:rPr>
                <w:rFonts w:ascii="Arial" w:hAnsi="Arial" w:cs="Arial"/>
                <w:sz w:val="24"/>
                <w:szCs w:val="24"/>
              </w:rPr>
              <w:br/>
            </w:r>
            <w:r w:rsidRPr="00154C65">
              <w:rPr>
                <w:rFonts w:ascii="Arial" w:hAnsi="Arial" w:cs="Arial"/>
                <w:sz w:val="24"/>
                <w:szCs w:val="24"/>
              </w:rPr>
              <w:t>June 30, 2026</w:t>
            </w:r>
          </w:p>
        </w:tc>
        <w:tc>
          <w:tcPr>
            <w:tcW w:w="1929" w:type="pct"/>
            <w:vAlign w:val="center"/>
          </w:tcPr>
          <w:p w14:paraId="36164D3C" w14:textId="6802856E" w:rsidR="00F42019" w:rsidRPr="00154C65" w:rsidRDefault="00F42019" w:rsidP="00F42019">
            <w:pPr>
              <w:pStyle w:val="Heading1"/>
              <w:tabs>
                <w:tab w:val="left" w:pos="1440"/>
              </w:tabs>
              <w:spacing w:before="0" w:after="0"/>
              <w:rPr>
                <w:rFonts w:ascii="Arial" w:hAnsi="Arial" w:cs="Arial"/>
                <w:sz w:val="24"/>
                <w:szCs w:val="24"/>
              </w:rPr>
            </w:pPr>
            <w:r w:rsidRPr="00154C65">
              <w:rPr>
                <w:rFonts w:ascii="Arial" w:hAnsi="Arial" w:cs="Arial"/>
                <w:sz w:val="24"/>
                <w:szCs w:val="24"/>
              </w:rPr>
              <w:t xml:space="preserve">No later than </w:t>
            </w:r>
            <w:r w:rsidR="00CD64F3">
              <w:rPr>
                <w:rFonts w:ascii="Arial" w:hAnsi="Arial" w:cs="Arial"/>
                <w:sz w:val="24"/>
                <w:szCs w:val="24"/>
              </w:rPr>
              <w:t>August 1</w:t>
            </w:r>
            <w:r w:rsidRPr="00154C65">
              <w:rPr>
                <w:rFonts w:ascii="Arial" w:hAnsi="Arial" w:cs="Arial"/>
                <w:sz w:val="24"/>
                <w:szCs w:val="24"/>
              </w:rPr>
              <w:t>, 2027</w:t>
            </w:r>
          </w:p>
        </w:tc>
      </w:tr>
      <w:tr w:rsidR="00F42019" w:rsidRPr="00154C65" w14:paraId="42D6EE6F" w14:textId="77777777" w:rsidTr="00965444">
        <w:trPr>
          <w:trHeight w:val="620"/>
        </w:trPr>
        <w:tc>
          <w:tcPr>
            <w:tcW w:w="261" w:type="pct"/>
            <w:tcBorders>
              <w:right w:val="nil"/>
            </w:tcBorders>
            <w:vAlign w:val="center"/>
          </w:tcPr>
          <w:p w14:paraId="12D47844" w14:textId="32DAC374" w:rsidR="00F42019" w:rsidRPr="00154C65" w:rsidRDefault="00F42019" w:rsidP="00F42019">
            <w:pPr>
              <w:pStyle w:val="Heading1"/>
              <w:tabs>
                <w:tab w:val="left" w:pos="1440"/>
              </w:tabs>
              <w:spacing w:before="0" w:after="0"/>
              <w:jc w:val="center"/>
              <w:rPr>
                <w:rFonts w:ascii="Arial" w:hAnsi="Arial" w:cs="Arial"/>
                <w:b/>
                <w:sz w:val="24"/>
                <w:szCs w:val="24"/>
              </w:rPr>
            </w:pPr>
            <w:r w:rsidRPr="00154C65">
              <w:rPr>
                <w:rFonts w:ascii="Arial" w:hAnsi="Arial" w:cs="Arial"/>
                <w:b/>
                <w:sz w:val="24"/>
                <w:szCs w:val="24"/>
              </w:rPr>
              <w:t>d.</w:t>
            </w:r>
          </w:p>
        </w:tc>
        <w:tc>
          <w:tcPr>
            <w:tcW w:w="1186" w:type="pct"/>
            <w:tcBorders>
              <w:left w:val="nil"/>
            </w:tcBorders>
            <w:vAlign w:val="center"/>
          </w:tcPr>
          <w:p w14:paraId="7C16901B" w14:textId="3D385AE4" w:rsidR="00F42019" w:rsidRPr="00154C65" w:rsidRDefault="00F42019" w:rsidP="00F42019">
            <w:pPr>
              <w:pStyle w:val="Heading1"/>
              <w:tabs>
                <w:tab w:val="left" w:pos="1440"/>
              </w:tabs>
              <w:spacing w:before="0" w:after="0"/>
              <w:rPr>
                <w:rFonts w:ascii="Arial" w:hAnsi="Arial" w:cs="Arial"/>
                <w:sz w:val="24"/>
                <w:szCs w:val="24"/>
              </w:rPr>
            </w:pPr>
            <w:r w:rsidRPr="00154C65">
              <w:rPr>
                <w:rFonts w:ascii="Arial" w:hAnsi="Arial" w:cs="Arial"/>
                <w:sz w:val="24"/>
                <w:szCs w:val="24"/>
              </w:rPr>
              <w:t>Final Subgrantee Evaluation Reports</w:t>
            </w:r>
          </w:p>
        </w:tc>
        <w:tc>
          <w:tcPr>
            <w:tcW w:w="1624" w:type="pct"/>
            <w:vAlign w:val="center"/>
          </w:tcPr>
          <w:p w14:paraId="08A35FFC" w14:textId="7CC62E11" w:rsidR="00F42019" w:rsidRPr="00154C65" w:rsidRDefault="00F42019" w:rsidP="00F42019">
            <w:pPr>
              <w:pStyle w:val="Heading1"/>
              <w:tabs>
                <w:tab w:val="left" w:pos="1440"/>
              </w:tabs>
              <w:spacing w:before="0" w:after="0"/>
              <w:rPr>
                <w:rFonts w:ascii="Arial" w:hAnsi="Arial" w:cs="Arial"/>
                <w:sz w:val="24"/>
                <w:szCs w:val="24"/>
              </w:rPr>
            </w:pPr>
            <w:r w:rsidRPr="00154C65">
              <w:rPr>
                <w:rFonts w:ascii="Arial" w:hAnsi="Arial" w:cs="Arial"/>
                <w:sz w:val="24"/>
                <w:szCs w:val="24"/>
              </w:rPr>
              <w:t xml:space="preserve">July 1, </w:t>
            </w:r>
            <w:proofErr w:type="gramStart"/>
            <w:r w:rsidRPr="00154C65">
              <w:rPr>
                <w:rFonts w:ascii="Arial" w:hAnsi="Arial" w:cs="Arial"/>
                <w:sz w:val="24"/>
                <w:szCs w:val="24"/>
              </w:rPr>
              <w:t>2023</w:t>
            </w:r>
            <w:proofErr w:type="gramEnd"/>
            <w:r w:rsidRPr="00154C65">
              <w:rPr>
                <w:rFonts w:ascii="Arial" w:hAnsi="Arial" w:cs="Arial"/>
                <w:sz w:val="24"/>
                <w:szCs w:val="24"/>
              </w:rPr>
              <w:t xml:space="preserve"> through </w:t>
            </w:r>
            <w:r w:rsidR="00965444" w:rsidRPr="00154C65">
              <w:rPr>
                <w:rFonts w:ascii="Arial" w:hAnsi="Arial" w:cs="Arial"/>
                <w:sz w:val="24"/>
                <w:szCs w:val="24"/>
              </w:rPr>
              <w:br/>
            </w:r>
            <w:r w:rsidRPr="00154C65">
              <w:rPr>
                <w:rFonts w:ascii="Arial" w:hAnsi="Arial" w:cs="Arial"/>
                <w:sz w:val="24"/>
                <w:szCs w:val="24"/>
              </w:rPr>
              <w:t>June 30, 2026</w:t>
            </w:r>
          </w:p>
        </w:tc>
        <w:tc>
          <w:tcPr>
            <w:tcW w:w="1929" w:type="pct"/>
            <w:vAlign w:val="center"/>
          </w:tcPr>
          <w:p w14:paraId="7EA609E7" w14:textId="5285AB9A" w:rsidR="00F42019" w:rsidRPr="00154C65" w:rsidRDefault="00F42019" w:rsidP="00F42019">
            <w:pPr>
              <w:pStyle w:val="Heading1"/>
              <w:tabs>
                <w:tab w:val="left" w:pos="1440"/>
              </w:tabs>
              <w:spacing w:before="0" w:after="0"/>
              <w:rPr>
                <w:rFonts w:ascii="Arial" w:hAnsi="Arial" w:cs="Arial"/>
                <w:sz w:val="24"/>
                <w:szCs w:val="24"/>
              </w:rPr>
            </w:pPr>
            <w:r w:rsidRPr="00154C65">
              <w:rPr>
                <w:rFonts w:ascii="Arial" w:hAnsi="Arial" w:cs="Arial"/>
                <w:sz w:val="24"/>
                <w:szCs w:val="24"/>
              </w:rPr>
              <w:t xml:space="preserve">No later than </w:t>
            </w:r>
            <w:r w:rsidR="00210819">
              <w:rPr>
                <w:rFonts w:ascii="Arial" w:hAnsi="Arial" w:cs="Arial"/>
                <w:sz w:val="24"/>
                <w:szCs w:val="24"/>
              </w:rPr>
              <w:t>September 30</w:t>
            </w:r>
            <w:r w:rsidRPr="00154C65">
              <w:rPr>
                <w:rFonts w:ascii="Arial" w:hAnsi="Arial" w:cs="Arial"/>
                <w:sz w:val="24"/>
                <w:szCs w:val="24"/>
              </w:rPr>
              <w:t>, 2027</w:t>
            </w:r>
          </w:p>
        </w:tc>
      </w:tr>
    </w:tbl>
    <w:p w14:paraId="45482339" w14:textId="77777777" w:rsidR="009B4E30" w:rsidRPr="00154C65" w:rsidRDefault="009B4E30" w:rsidP="009B4E30">
      <w:pPr>
        <w:pStyle w:val="Heading1"/>
        <w:tabs>
          <w:tab w:val="left" w:pos="1440"/>
        </w:tabs>
        <w:spacing w:before="0" w:after="0"/>
        <w:rPr>
          <w:rStyle w:val="InitialStyle"/>
          <w:rFonts w:ascii="Arial" w:hAnsi="Arial" w:cs="Arial"/>
          <w:b/>
          <w:sz w:val="24"/>
          <w:szCs w:val="24"/>
        </w:rPr>
      </w:pPr>
      <w:bookmarkStart w:id="19" w:name="_Toc367174729"/>
      <w:bookmarkStart w:id="20" w:name="_Toc397069197"/>
      <w:bookmarkEnd w:id="18"/>
    </w:p>
    <w:p w14:paraId="44339AD7" w14:textId="77777777" w:rsidR="00D0724D" w:rsidRPr="00154C65" w:rsidRDefault="00D0724D" w:rsidP="00C52BF2">
      <w:pPr>
        <w:widowControl/>
        <w:numPr>
          <w:ilvl w:val="0"/>
          <w:numId w:val="13"/>
        </w:numPr>
        <w:autoSpaceDE/>
        <w:autoSpaceDN/>
        <w:adjustRightInd w:val="0"/>
        <w:contextualSpacing/>
        <w:rPr>
          <w:rFonts w:ascii="Arial" w:eastAsiaTheme="minorHAnsi" w:hAnsi="Arial" w:cs="Arial"/>
          <w:b/>
          <w:bCs/>
          <w:sz w:val="24"/>
          <w:szCs w:val="24"/>
          <w:u w:val="single"/>
        </w:rPr>
      </w:pPr>
      <w:r w:rsidRPr="00154C65">
        <w:rPr>
          <w:rFonts w:ascii="Arial" w:eastAsiaTheme="minorHAnsi" w:hAnsi="Arial" w:cs="Arial"/>
          <w:b/>
          <w:bCs/>
          <w:sz w:val="24"/>
          <w:szCs w:val="24"/>
          <w:u w:val="single"/>
        </w:rPr>
        <w:t>General Requirements</w:t>
      </w:r>
    </w:p>
    <w:p w14:paraId="0AC7FE1B" w14:textId="77777777" w:rsidR="00D0724D" w:rsidRPr="00154C65" w:rsidRDefault="00D0724D" w:rsidP="00D0724D">
      <w:pPr>
        <w:widowControl/>
        <w:autoSpaceDE/>
        <w:autoSpaceDN/>
        <w:adjustRightInd w:val="0"/>
        <w:contextualSpacing/>
        <w:rPr>
          <w:rFonts w:ascii="Arial" w:eastAsiaTheme="minorHAnsi" w:hAnsi="Arial" w:cs="Arial"/>
          <w:b/>
          <w:bCs/>
          <w:sz w:val="24"/>
          <w:szCs w:val="24"/>
          <w:u w:val="single"/>
        </w:rPr>
      </w:pPr>
    </w:p>
    <w:p w14:paraId="356BF6AD" w14:textId="6D284ED5" w:rsidR="00D0724D" w:rsidRPr="00154C65" w:rsidRDefault="00060426" w:rsidP="00D0724D">
      <w:pPr>
        <w:widowControl/>
        <w:autoSpaceDE/>
        <w:autoSpaceDN/>
        <w:adjustRightInd w:val="0"/>
        <w:contextualSpacing/>
        <w:rPr>
          <w:rFonts w:ascii="Arial" w:eastAsiaTheme="minorHAnsi" w:hAnsi="Arial" w:cs="Arial"/>
          <w:sz w:val="24"/>
          <w:szCs w:val="24"/>
        </w:rPr>
      </w:pPr>
      <w:r w:rsidRPr="00154C65">
        <w:rPr>
          <w:rFonts w:ascii="Arial" w:eastAsiaTheme="minorHAnsi" w:hAnsi="Arial" w:cs="Arial"/>
          <w:sz w:val="24"/>
          <w:szCs w:val="24"/>
        </w:rPr>
        <w:t>Under the RFP, the following will be required of the</w:t>
      </w:r>
      <w:r w:rsidR="00F83D7E">
        <w:rPr>
          <w:rFonts w:ascii="Arial" w:eastAsiaTheme="minorHAnsi" w:hAnsi="Arial" w:cs="Arial"/>
          <w:sz w:val="24"/>
          <w:szCs w:val="24"/>
        </w:rPr>
        <w:t xml:space="preserve"> awarded Bidder’s</w:t>
      </w:r>
      <w:r w:rsidRPr="00154C65">
        <w:rPr>
          <w:rFonts w:ascii="Arial" w:eastAsiaTheme="minorHAnsi" w:hAnsi="Arial" w:cs="Arial"/>
          <w:sz w:val="24"/>
          <w:szCs w:val="24"/>
        </w:rPr>
        <w:t xml:space="preserve"> organization, its staff, and any subcontractors used </w:t>
      </w:r>
      <w:r w:rsidR="003801FA" w:rsidRPr="00154C65">
        <w:rPr>
          <w:rFonts w:ascii="Arial" w:eastAsiaTheme="minorHAnsi" w:hAnsi="Arial" w:cs="Arial"/>
          <w:sz w:val="24"/>
          <w:szCs w:val="24"/>
        </w:rPr>
        <w:t>to perform the work necessary to complete the project:</w:t>
      </w:r>
      <w:r w:rsidRPr="00154C65">
        <w:rPr>
          <w:rFonts w:ascii="Arial" w:eastAsiaTheme="minorHAnsi" w:hAnsi="Arial" w:cs="Arial"/>
          <w:sz w:val="24"/>
          <w:szCs w:val="24"/>
        </w:rPr>
        <w:t xml:space="preserve"> </w:t>
      </w:r>
      <w:r w:rsidRPr="00154C65">
        <w:rPr>
          <w:rFonts w:ascii="Arial" w:eastAsiaTheme="minorHAnsi" w:hAnsi="Arial" w:cs="Arial"/>
          <w:sz w:val="24"/>
          <w:szCs w:val="24"/>
        </w:rPr>
        <w:br/>
      </w:r>
    </w:p>
    <w:p w14:paraId="7B2D0C89" w14:textId="276E9822" w:rsidR="00FC7210" w:rsidRPr="00154C65" w:rsidRDefault="00FC7210" w:rsidP="00C52BF2">
      <w:pPr>
        <w:pStyle w:val="ListParagraph"/>
        <w:widowControl/>
        <w:numPr>
          <w:ilvl w:val="1"/>
          <w:numId w:val="13"/>
        </w:numPr>
        <w:autoSpaceDE/>
        <w:autoSpaceDN/>
        <w:adjustRightInd w:val="0"/>
        <w:contextualSpacing/>
        <w:rPr>
          <w:rFonts w:ascii="Arial" w:eastAsiaTheme="minorHAnsi" w:hAnsi="Arial" w:cs="Arial"/>
          <w:b/>
          <w:bCs/>
          <w:sz w:val="24"/>
          <w:szCs w:val="24"/>
        </w:rPr>
      </w:pPr>
      <w:r w:rsidRPr="00154C65">
        <w:rPr>
          <w:rFonts w:ascii="Arial" w:eastAsiaTheme="minorHAnsi" w:hAnsi="Arial" w:cs="Arial"/>
          <w:b/>
          <w:bCs/>
          <w:sz w:val="24"/>
          <w:szCs w:val="24"/>
        </w:rPr>
        <w:t xml:space="preserve">Communication </w:t>
      </w:r>
      <w:r w:rsidR="00086715" w:rsidRPr="00154C65">
        <w:rPr>
          <w:rFonts w:ascii="Arial" w:eastAsiaTheme="minorHAnsi" w:hAnsi="Arial" w:cs="Arial"/>
          <w:b/>
          <w:bCs/>
          <w:sz w:val="24"/>
          <w:szCs w:val="24"/>
        </w:rPr>
        <w:t>&amp; Technical Assistance</w:t>
      </w:r>
    </w:p>
    <w:p w14:paraId="09E30C6A" w14:textId="1A3349DF" w:rsidR="00D0724D" w:rsidRPr="00154C65" w:rsidRDefault="00FC7210" w:rsidP="00C52BF2">
      <w:pPr>
        <w:pStyle w:val="ListParagraph"/>
        <w:widowControl/>
        <w:numPr>
          <w:ilvl w:val="2"/>
          <w:numId w:val="13"/>
        </w:numPr>
        <w:autoSpaceDE/>
        <w:autoSpaceDN/>
        <w:adjustRightInd w:val="0"/>
        <w:contextualSpacing/>
        <w:rPr>
          <w:rFonts w:ascii="Arial" w:eastAsiaTheme="minorHAnsi" w:hAnsi="Arial" w:cs="Arial"/>
          <w:sz w:val="24"/>
          <w:szCs w:val="24"/>
        </w:rPr>
      </w:pPr>
      <w:r w:rsidRPr="00154C65">
        <w:rPr>
          <w:rFonts w:ascii="Arial" w:eastAsiaTheme="minorHAnsi" w:hAnsi="Arial" w:cs="Arial"/>
          <w:sz w:val="24"/>
          <w:szCs w:val="24"/>
        </w:rPr>
        <w:t xml:space="preserve">The </w:t>
      </w:r>
      <w:r w:rsidR="00D0724D" w:rsidRPr="00154C65">
        <w:rPr>
          <w:rFonts w:ascii="Arial" w:eastAsiaTheme="minorHAnsi" w:hAnsi="Arial" w:cs="Arial"/>
          <w:sz w:val="24"/>
          <w:szCs w:val="24"/>
        </w:rPr>
        <w:t>Bidder’s evaluation team staff</w:t>
      </w:r>
      <w:r w:rsidRPr="00154C65">
        <w:rPr>
          <w:rFonts w:ascii="Arial" w:eastAsiaTheme="minorHAnsi" w:hAnsi="Arial" w:cs="Arial"/>
          <w:sz w:val="24"/>
          <w:szCs w:val="24"/>
        </w:rPr>
        <w:t xml:space="preserve"> and any subcontractors</w:t>
      </w:r>
      <w:r w:rsidR="00D0724D" w:rsidRPr="00154C65">
        <w:rPr>
          <w:rFonts w:ascii="Arial" w:eastAsiaTheme="minorHAnsi" w:hAnsi="Arial" w:cs="Arial"/>
          <w:sz w:val="24"/>
          <w:szCs w:val="24"/>
        </w:rPr>
        <w:t xml:space="preserve"> must:</w:t>
      </w:r>
    </w:p>
    <w:p w14:paraId="665FEF82" w14:textId="01607D5D" w:rsidR="00D0724D" w:rsidRPr="00154C65" w:rsidRDefault="00D0724D" w:rsidP="00C52BF2">
      <w:pPr>
        <w:pStyle w:val="ListParagraph"/>
        <w:widowControl/>
        <w:numPr>
          <w:ilvl w:val="3"/>
          <w:numId w:val="13"/>
        </w:numPr>
        <w:autoSpaceDE/>
        <w:autoSpaceDN/>
        <w:adjustRightInd w:val="0"/>
        <w:contextualSpacing/>
        <w:rPr>
          <w:rStyle w:val="Hyperlink"/>
          <w:rFonts w:ascii="Arial" w:eastAsiaTheme="minorHAnsi" w:hAnsi="Arial" w:cs="Arial"/>
          <w:color w:val="auto"/>
          <w:sz w:val="24"/>
          <w:szCs w:val="24"/>
          <w:u w:val="none"/>
        </w:rPr>
      </w:pPr>
      <w:r w:rsidRPr="00154C65">
        <w:rPr>
          <w:rFonts w:ascii="Arial" w:eastAsiaTheme="minorHAnsi" w:hAnsi="Arial" w:cs="Arial"/>
          <w:sz w:val="24"/>
          <w:szCs w:val="24"/>
        </w:rPr>
        <w:t xml:space="preserve">Be </w:t>
      </w:r>
      <w:r w:rsidRPr="00154C65">
        <w:rPr>
          <w:rFonts w:ascii="Arial" w:hAnsi="Arial" w:cs="Arial"/>
          <w:bCs/>
          <w:sz w:val="24"/>
          <w:szCs w:val="24"/>
        </w:rPr>
        <w:t xml:space="preserve">available to the Department during normal business hours, Monday through Friday, from 8:00 AM EST to 5:00 PM EST, excluding </w:t>
      </w:r>
      <w:hyperlink r:id="rId19" w:history="1">
        <w:r w:rsidRPr="0023445B">
          <w:rPr>
            <w:rStyle w:val="Hyperlink"/>
            <w:rFonts w:ascii="Arial" w:hAnsi="Arial" w:cs="Arial"/>
            <w:bCs/>
            <w:sz w:val="24"/>
            <w:szCs w:val="24"/>
          </w:rPr>
          <w:t>State holidays</w:t>
        </w:r>
      </w:hyperlink>
      <w:r w:rsidRPr="00154C65">
        <w:rPr>
          <w:rStyle w:val="Hyperlink"/>
          <w:rFonts w:ascii="Arial" w:hAnsi="Arial" w:cs="Arial"/>
          <w:bCs/>
          <w:color w:val="auto"/>
          <w:sz w:val="24"/>
          <w:szCs w:val="24"/>
          <w:u w:val="none"/>
        </w:rPr>
        <w:t xml:space="preserve"> and administrative closures;</w:t>
      </w:r>
    </w:p>
    <w:p w14:paraId="0974467D" w14:textId="52A49C2A" w:rsidR="00D0724D" w:rsidRPr="00154C65" w:rsidRDefault="00D0724D" w:rsidP="00C52BF2">
      <w:pPr>
        <w:pStyle w:val="ListParagraph"/>
        <w:widowControl/>
        <w:numPr>
          <w:ilvl w:val="3"/>
          <w:numId w:val="13"/>
        </w:numPr>
        <w:autoSpaceDE/>
        <w:autoSpaceDN/>
        <w:adjustRightInd w:val="0"/>
        <w:contextualSpacing/>
        <w:rPr>
          <w:rFonts w:ascii="Arial" w:eastAsiaTheme="minorHAnsi" w:hAnsi="Arial" w:cs="Arial"/>
          <w:sz w:val="24"/>
          <w:szCs w:val="24"/>
        </w:rPr>
      </w:pPr>
      <w:r w:rsidRPr="00154C65">
        <w:rPr>
          <w:rStyle w:val="Hyperlink"/>
          <w:rFonts w:ascii="Arial" w:hAnsi="Arial" w:cs="Arial"/>
          <w:bCs/>
          <w:color w:val="auto"/>
          <w:sz w:val="24"/>
          <w:szCs w:val="24"/>
          <w:u w:val="none"/>
        </w:rPr>
        <w:t>R</w:t>
      </w:r>
      <w:r w:rsidRPr="00154C65">
        <w:rPr>
          <w:rFonts w:ascii="Arial" w:eastAsiaTheme="minorHAnsi" w:hAnsi="Arial" w:cs="Arial"/>
          <w:sz w:val="24"/>
          <w:szCs w:val="24"/>
        </w:rPr>
        <w:t xml:space="preserve">egularly meet with the Department staff to discuss contract management, project administration, and specific evaluation deliverables, as outlined in Part II, </w:t>
      </w:r>
      <w:proofErr w:type="gramStart"/>
      <w:r w:rsidR="00060426" w:rsidRPr="00154C65">
        <w:rPr>
          <w:rFonts w:ascii="Arial" w:eastAsiaTheme="minorHAnsi" w:hAnsi="Arial" w:cs="Arial"/>
          <w:sz w:val="24"/>
          <w:szCs w:val="24"/>
        </w:rPr>
        <w:t>E</w:t>
      </w:r>
      <w:r w:rsidRPr="00154C65">
        <w:rPr>
          <w:rFonts w:ascii="Arial" w:eastAsiaTheme="minorHAnsi" w:hAnsi="Arial" w:cs="Arial"/>
          <w:sz w:val="24"/>
          <w:szCs w:val="24"/>
        </w:rPr>
        <w:t>;</w:t>
      </w:r>
      <w:proofErr w:type="gramEnd"/>
    </w:p>
    <w:p w14:paraId="4CC0F157" w14:textId="3B366813" w:rsidR="00D0724D" w:rsidRPr="00154C65" w:rsidRDefault="00D0724D" w:rsidP="00C52BF2">
      <w:pPr>
        <w:pStyle w:val="ListParagraph"/>
        <w:widowControl/>
        <w:numPr>
          <w:ilvl w:val="3"/>
          <w:numId w:val="13"/>
        </w:numPr>
        <w:autoSpaceDE/>
        <w:autoSpaceDN/>
        <w:adjustRightInd w:val="0"/>
        <w:contextualSpacing/>
        <w:rPr>
          <w:rFonts w:ascii="Arial" w:eastAsiaTheme="minorHAnsi" w:hAnsi="Arial" w:cs="Arial"/>
          <w:sz w:val="24"/>
          <w:szCs w:val="24"/>
        </w:rPr>
      </w:pPr>
      <w:r w:rsidRPr="00154C65">
        <w:rPr>
          <w:rFonts w:ascii="Arial" w:eastAsiaTheme="minorHAnsi" w:hAnsi="Arial" w:cs="Arial"/>
          <w:sz w:val="24"/>
          <w:szCs w:val="24"/>
        </w:rPr>
        <w:t>Communicate via telephone, email, meetings on any platform, and any other mutually agreed-upon channels (i.e., project management applications) related to the required evaluation services;</w:t>
      </w:r>
      <w:r w:rsidR="003F4D7C" w:rsidRPr="00154C65">
        <w:rPr>
          <w:rFonts w:ascii="Arial" w:eastAsiaTheme="minorHAnsi" w:hAnsi="Arial" w:cs="Arial"/>
          <w:sz w:val="24"/>
          <w:szCs w:val="24"/>
        </w:rPr>
        <w:t xml:space="preserve"> and</w:t>
      </w:r>
    </w:p>
    <w:p w14:paraId="20F77ED5" w14:textId="3CA5ACEE" w:rsidR="00D0724D" w:rsidRPr="00154C65" w:rsidRDefault="00D0724D" w:rsidP="00C52BF2">
      <w:pPr>
        <w:pStyle w:val="ListParagraph"/>
        <w:widowControl/>
        <w:numPr>
          <w:ilvl w:val="3"/>
          <w:numId w:val="13"/>
        </w:numPr>
        <w:autoSpaceDE/>
        <w:autoSpaceDN/>
        <w:adjustRightInd w:val="0"/>
        <w:contextualSpacing/>
        <w:rPr>
          <w:rFonts w:ascii="Arial" w:eastAsiaTheme="minorHAnsi" w:hAnsi="Arial" w:cs="Arial"/>
          <w:sz w:val="24"/>
          <w:szCs w:val="24"/>
        </w:rPr>
      </w:pPr>
      <w:r w:rsidRPr="00154C65">
        <w:rPr>
          <w:rFonts w:ascii="Arial" w:eastAsiaTheme="minorHAnsi" w:hAnsi="Arial" w:cs="Arial"/>
          <w:bCs/>
          <w:sz w:val="24"/>
          <w:szCs w:val="24"/>
        </w:rPr>
        <w:t>Respond to communication and requests for assistance from the Department within two (2) business days.</w:t>
      </w:r>
      <w:r w:rsidR="00FC7210" w:rsidRPr="00154C65">
        <w:rPr>
          <w:rFonts w:ascii="Arial" w:eastAsiaTheme="minorHAnsi" w:hAnsi="Arial" w:cs="Arial"/>
          <w:bCs/>
          <w:sz w:val="24"/>
          <w:szCs w:val="24"/>
        </w:rPr>
        <w:br/>
      </w:r>
    </w:p>
    <w:p w14:paraId="51C97E41" w14:textId="77777777" w:rsidR="00D0724D" w:rsidRPr="00154C65" w:rsidRDefault="00D0724D" w:rsidP="00C52BF2">
      <w:pPr>
        <w:pStyle w:val="ListParagraph"/>
        <w:widowControl/>
        <w:numPr>
          <w:ilvl w:val="1"/>
          <w:numId w:val="13"/>
        </w:numPr>
        <w:autoSpaceDE/>
        <w:autoSpaceDN/>
        <w:adjustRightInd w:val="0"/>
        <w:contextualSpacing/>
        <w:rPr>
          <w:rFonts w:ascii="Arial" w:eastAsiaTheme="minorHAnsi" w:hAnsi="Arial" w:cs="Arial"/>
          <w:b/>
          <w:sz w:val="24"/>
          <w:szCs w:val="24"/>
        </w:rPr>
      </w:pPr>
      <w:r w:rsidRPr="00154C65">
        <w:rPr>
          <w:rFonts w:ascii="Arial" w:eastAsiaTheme="minorHAnsi" w:hAnsi="Arial" w:cs="Arial"/>
          <w:b/>
          <w:sz w:val="24"/>
          <w:szCs w:val="24"/>
        </w:rPr>
        <w:t>Data &amp; Publications</w:t>
      </w:r>
    </w:p>
    <w:p w14:paraId="17FEFC6E" w14:textId="0DC9F9AB" w:rsidR="00594A32" w:rsidRPr="00154C65" w:rsidRDefault="00594A32" w:rsidP="00C52BF2">
      <w:pPr>
        <w:pStyle w:val="ListParagraph"/>
        <w:widowControl/>
        <w:numPr>
          <w:ilvl w:val="2"/>
          <w:numId w:val="13"/>
        </w:numPr>
        <w:autoSpaceDE/>
        <w:autoSpaceDN/>
        <w:adjustRightInd w:val="0"/>
        <w:contextualSpacing/>
        <w:rPr>
          <w:rFonts w:ascii="Arial" w:eastAsiaTheme="minorHAnsi" w:hAnsi="Arial" w:cs="Arial"/>
          <w:sz w:val="24"/>
          <w:szCs w:val="24"/>
        </w:rPr>
      </w:pPr>
      <w:r w:rsidRPr="00154C65">
        <w:rPr>
          <w:rFonts w:ascii="Arial" w:eastAsiaTheme="minorHAnsi" w:hAnsi="Arial" w:cs="Arial"/>
          <w:bCs/>
          <w:sz w:val="24"/>
          <w:szCs w:val="24"/>
        </w:rPr>
        <w:t xml:space="preserve">The </w:t>
      </w:r>
      <w:r w:rsidR="00F83D7E">
        <w:rPr>
          <w:rFonts w:ascii="Arial" w:eastAsiaTheme="minorHAnsi" w:hAnsi="Arial" w:cs="Arial"/>
          <w:bCs/>
          <w:sz w:val="24"/>
          <w:szCs w:val="24"/>
        </w:rPr>
        <w:t xml:space="preserve">awarded </w:t>
      </w:r>
      <w:proofErr w:type="gramStart"/>
      <w:r w:rsidR="00F83D7E">
        <w:rPr>
          <w:rFonts w:ascii="Arial" w:eastAsiaTheme="minorHAnsi" w:hAnsi="Arial" w:cs="Arial"/>
          <w:bCs/>
          <w:sz w:val="24"/>
          <w:szCs w:val="24"/>
        </w:rPr>
        <w:t xml:space="preserve">Bidder </w:t>
      </w:r>
      <w:r w:rsidRPr="00154C65">
        <w:rPr>
          <w:rFonts w:ascii="Arial" w:eastAsiaTheme="minorHAnsi" w:hAnsi="Arial" w:cs="Arial"/>
          <w:bCs/>
          <w:sz w:val="24"/>
          <w:szCs w:val="24"/>
        </w:rPr>
        <w:t xml:space="preserve"> must</w:t>
      </w:r>
      <w:proofErr w:type="gramEnd"/>
      <w:r w:rsidRPr="00154C65">
        <w:rPr>
          <w:rFonts w:ascii="Arial" w:eastAsiaTheme="minorHAnsi" w:hAnsi="Arial" w:cs="Arial"/>
          <w:bCs/>
          <w:sz w:val="24"/>
          <w:szCs w:val="24"/>
        </w:rPr>
        <w:t>:</w:t>
      </w:r>
    </w:p>
    <w:p w14:paraId="497912C3" w14:textId="46D643F7" w:rsidR="00594A32" w:rsidRPr="00154C65" w:rsidRDefault="00D0724D" w:rsidP="00C52BF2">
      <w:pPr>
        <w:pStyle w:val="ListParagraph"/>
        <w:widowControl/>
        <w:numPr>
          <w:ilvl w:val="3"/>
          <w:numId w:val="13"/>
        </w:numPr>
        <w:autoSpaceDE/>
        <w:autoSpaceDN/>
        <w:adjustRightInd w:val="0"/>
        <w:contextualSpacing/>
        <w:rPr>
          <w:rFonts w:ascii="Arial" w:eastAsiaTheme="minorHAnsi" w:hAnsi="Arial" w:cs="Arial"/>
          <w:sz w:val="24"/>
          <w:szCs w:val="24"/>
        </w:rPr>
      </w:pPr>
      <w:r w:rsidRPr="00154C65">
        <w:rPr>
          <w:rFonts w:ascii="Arial" w:eastAsiaTheme="minorHAnsi" w:hAnsi="Arial" w:cs="Arial"/>
          <w:bCs/>
          <w:sz w:val="24"/>
          <w:szCs w:val="24"/>
        </w:rPr>
        <w:t xml:space="preserve">Ensure communications, publications, presentations, surveys, and reports are approved by the Department, in writing, prior to </w:t>
      </w:r>
      <w:r w:rsidR="00594A32" w:rsidRPr="00154C65">
        <w:rPr>
          <w:rFonts w:ascii="Arial" w:eastAsiaTheme="minorHAnsi" w:hAnsi="Arial" w:cs="Arial"/>
          <w:bCs/>
          <w:sz w:val="24"/>
          <w:szCs w:val="24"/>
        </w:rPr>
        <w:t xml:space="preserve">any public </w:t>
      </w:r>
      <w:r w:rsidRPr="00154C65">
        <w:rPr>
          <w:rFonts w:ascii="Arial" w:eastAsiaTheme="minorHAnsi" w:hAnsi="Arial" w:cs="Arial"/>
          <w:bCs/>
          <w:sz w:val="24"/>
          <w:szCs w:val="24"/>
        </w:rPr>
        <w:t>dissemination</w:t>
      </w:r>
      <w:r w:rsidR="00594A32" w:rsidRPr="00154C65">
        <w:rPr>
          <w:rFonts w:ascii="Arial" w:eastAsiaTheme="minorHAnsi" w:hAnsi="Arial" w:cs="Arial"/>
          <w:bCs/>
          <w:sz w:val="24"/>
          <w:szCs w:val="24"/>
        </w:rPr>
        <w:t xml:space="preserve">; </w:t>
      </w:r>
      <w:r w:rsidR="006D05B8" w:rsidRPr="00154C65">
        <w:rPr>
          <w:rFonts w:ascii="Arial" w:eastAsiaTheme="minorHAnsi" w:hAnsi="Arial" w:cs="Arial"/>
          <w:bCs/>
          <w:sz w:val="24"/>
          <w:szCs w:val="24"/>
        </w:rPr>
        <w:t>and</w:t>
      </w:r>
    </w:p>
    <w:p w14:paraId="10F10055" w14:textId="5E3C2C30" w:rsidR="009C1F6F" w:rsidRPr="00154C65" w:rsidRDefault="00D0724D" w:rsidP="00C52BF2">
      <w:pPr>
        <w:pStyle w:val="ListParagraph"/>
        <w:widowControl/>
        <w:numPr>
          <w:ilvl w:val="3"/>
          <w:numId w:val="13"/>
        </w:numPr>
        <w:autoSpaceDE/>
        <w:autoSpaceDN/>
        <w:adjustRightInd w:val="0"/>
        <w:contextualSpacing/>
        <w:rPr>
          <w:rFonts w:ascii="Arial" w:eastAsiaTheme="minorHAnsi" w:hAnsi="Arial" w:cs="Arial"/>
          <w:sz w:val="24"/>
          <w:szCs w:val="24"/>
        </w:rPr>
      </w:pPr>
      <w:r w:rsidRPr="00154C65">
        <w:rPr>
          <w:rFonts w:ascii="Arial" w:eastAsiaTheme="minorHAnsi" w:hAnsi="Arial" w:cs="Arial"/>
          <w:sz w:val="24"/>
          <w:szCs w:val="24"/>
        </w:rPr>
        <w:t xml:space="preserve">Ensure the Department is included in all communications related to the </w:t>
      </w:r>
      <w:r w:rsidR="006D05B8" w:rsidRPr="00154C65">
        <w:rPr>
          <w:rFonts w:ascii="Arial" w:eastAsiaTheme="minorHAnsi" w:hAnsi="Arial" w:cs="Arial"/>
          <w:sz w:val="24"/>
          <w:szCs w:val="24"/>
        </w:rPr>
        <w:t>e</w:t>
      </w:r>
      <w:r w:rsidRPr="00154C65">
        <w:rPr>
          <w:rFonts w:ascii="Arial" w:eastAsiaTheme="minorHAnsi" w:hAnsi="Arial" w:cs="Arial"/>
          <w:sz w:val="24"/>
          <w:szCs w:val="24"/>
        </w:rPr>
        <w:t xml:space="preserve">valuation </w:t>
      </w:r>
      <w:r w:rsidR="006D05B8" w:rsidRPr="00154C65">
        <w:rPr>
          <w:rFonts w:ascii="Arial" w:eastAsiaTheme="minorHAnsi" w:hAnsi="Arial" w:cs="Arial"/>
          <w:sz w:val="24"/>
          <w:szCs w:val="24"/>
        </w:rPr>
        <w:t xml:space="preserve">project, </w:t>
      </w:r>
      <w:r w:rsidRPr="00154C65">
        <w:rPr>
          <w:rFonts w:ascii="Arial" w:eastAsiaTheme="minorHAnsi" w:hAnsi="Arial" w:cs="Arial"/>
          <w:sz w:val="24"/>
          <w:szCs w:val="24"/>
        </w:rPr>
        <w:t xml:space="preserve">including, but not limited to: </w:t>
      </w:r>
    </w:p>
    <w:p w14:paraId="27F35DD0" w14:textId="77777777" w:rsidR="009C1F6F" w:rsidRPr="00154C65" w:rsidRDefault="00D0724D" w:rsidP="00C52BF2">
      <w:pPr>
        <w:pStyle w:val="ListParagraph"/>
        <w:widowControl/>
        <w:numPr>
          <w:ilvl w:val="4"/>
          <w:numId w:val="13"/>
        </w:numPr>
        <w:autoSpaceDE/>
        <w:autoSpaceDN/>
        <w:adjustRightInd w:val="0"/>
        <w:contextualSpacing/>
        <w:rPr>
          <w:rFonts w:ascii="Arial" w:eastAsiaTheme="minorHAnsi" w:hAnsi="Arial" w:cs="Arial"/>
          <w:sz w:val="24"/>
          <w:szCs w:val="24"/>
        </w:rPr>
      </w:pPr>
      <w:r w:rsidRPr="00154C65">
        <w:rPr>
          <w:rFonts w:ascii="Arial" w:eastAsiaTheme="minorHAnsi" w:hAnsi="Arial" w:cs="Arial"/>
          <w:sz w:val="24"/>
          <w:szCs w:val="24"/>
        </w:rPr>
        <w:t xml:space="preserve">Other Department-contracted individuals or </w:t>
      </w:r>
      <w:proofErr w:type="gramStart"/>
      <w:r w:rsidRPr="00154C65">
        <w:rPr>
          <w:rFonts w:ascii="Arial" w:eastAsiaTheme="minorHAnsi" w:hAnsi="Arial" w:cs="Arial"/>
          <w:sz w:val="24"/>
          <w:szCs w:val="24"/>
        </w:rPr>
        <w:t>organizations;</w:t>
      </w:r>
      <w:proofErr w:type="gramEnd"/>
      <w:r w:rsidRPr="00154C65">
        <w:rPr>
          <w:rFonts w:ascii="Arial" w:eastAsiaTheme="minorHAnsi" w:hAnsi="Arial" w:cs="Arial"/>
          <w:sz w:val="24"/>
          <w:szCs w:val="24"/>
        </w:rPr>
        <w:t xml:space="preserve"> </w:t>
      </w:r>
    </w:p>
    <w:p w14:paraId="5E4E1D0A" w14:textId="6E1D4187" w:rsidR="009C1F6F" w:rsidRPr="00154C65" w:rsidRDefault="00D0724D" w:rsidP="00C52BF2">
      <w:pPr>
        <w:pStyle w:val="ListParagraph"/>
        <w:widowControl/>
        <w:numPr>
          <w:ilvl w:val="4"/>
          <w:numId w:val="13"/>
        </w:numPr>
        <w:autoSpaceDE/>
        <w:autoSpaceDN/>
        <w:adjustRightInd w:val="0"/>
        <w:contextualSpacing/>
        <w:rPr>
          <w:rFonts w:ascii="Arial" w:eastAsiaTheme="minorHAnsi" w:hAnsi="Arial" w:cs="Arial"/>
          <w:sz w:val="24"/>
          <w:szCs w:val="24"/>
        </w:rPr>
      </w:pPr>
      <w:r w:rsidRPr="00154C65">
        <w:rPr>
          <w:rFonts w:ascii="Arial" w:eastAsiaTheme="minorHAnsi" w:hAnsi="Arial" w:cs="Arial"/>
          <w:sz w:val="24"/>
          <w:szCs w:val="24"/>
        </w:rPr>
        <w:t xml:space="preserve">Community </w:t>
      </w:r>
      <w:r w:rsidR="009C1F6F" w:rsidRPr="00154C65">
        <w:rPr>
          <w:rFonts w:ascii="Arial" w:eastAsiaTheme="minorHAnsi" w:hAnsi="Arial" w:cs="Arial"/>
          <w:sz w:val="24"/>
          <w:szCs w:val="24"/>
        </w:rPr>
        <w:t>s</w:t>
      </w:r>
      <w:r w:rsidRPr="00154C65">
        <w:rPr>
          <w:rFonts w:ascii="Arial" w:eastAsiaTheme="minorHAnsi" w:hAnsi="Arial" w:cs="Arial"/>
          <w:sz w:val="24"/>
          <w:szCs w:val="24"/>
        </w:rPr>
        <w:t xml:space="preserve">takeholders; or </w:t>
      </w:r>
    </w:p>
    <w:p w14:paraId="0223C10A" w14:textId="1D04DAE4" w:rsidR="00D0724D" w:rsidRPr="00154C65" w:rsidRDefault="00D0724D" w:rsidP="00C52BF2">
      <w:pPr>
        <w:pStyle w:val="ListParagraph"/>
        <w:widowControl/>
        <w:numPr>
          <w:ilvl w:val="4"/>
          <w:numId w:val="13"/>
        </w:numPr>
        <w:autoSpaceDE/>
        <w:autoSpaceDN/>
        <w:adjustRightInd w:val="0"/>
        <w:contextualSpacing/>
        <w:rPr>
          <w:rFonts w:ascii="Arial" w:eastAsiaTheme="minorHAnsi" w:hAnsi="Arial" w:cs="Arial"/>
          <w:sz w:val="24"/>
          <w:szCs w:val="24"/>
        </w:rPr>
      </w:pPr>
      <w:r w:rsidRPr="00154C65">
        <w:rPr>
          <w:rFonts w:ascii="Arial" w:eastAsiaTheme="minorHAnsi" w:hAnsi="Arial" w:cs="Arial"/>
          <w:sz w:val="24"/>
          <w:szCs w:val="24"/>
        </w:rPr>
        <w:t>Other related parties.</w:t>
      </w:r>
    </w:p>
    <w:p w14:paraId="39C7E1F1" w14:textId="77777777" w:rsidR="00D0724D" w:rsidRPr="00DE6D6F" w:rsidRDefault="00D0724D" w:rsidP="009B4E30">
      <w:pPr>
        <w:pStyle w:val="Heading1"/>
        <w:tabs>
          <w:tab w:val="left" w:pos="1440"/>
        </w:tabs>
        <w:spacing w:before="0" w:after="0"/>
        <w:rPr>
          <w:rStyle w:val="InitialStyle"/>
          <w:rFonts w:ascii="Arial" w:hAnsi="Arial" w:cs="Arial"/>
          <w:b/>
          <w:sz w:val="24"/>
          <w:szCs w:val="24"/>
          <w:highlight w:val="yellow"/>
        </w:rPr>
      </w:pPr>
    </w:p>
    <w:p w14:paraId="4F1DA000" w14:textId="4A825301" w:rsidR="00F273D7" w:rsidRPr="00F75CBC" w:rsidRDefault="00F273D7">
      <w:pPr>
        <w:widowControl/>
        <w:autoSpaceDE/>
        <w:autoSpaceDN/>
        <w:rPr>
          <w:rFonts w:ascii="Arial" w:hAnsi="Arial" w:cs="Arial"/>
          <w:b/>
          <w:sz w:val="24"/>
          <w:szCs w:val="24"/>
        </w:rPr>
      </w:pP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9"/>
      <w:bookmarkEnd w:id="20"/>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C52BF2">
      <w:pPr>
        <w:pStyle w:val="ListParagraph"/>
        <w:numPr>
          <w:ilvl w:val="0"/>
          <w:numId w:val="6"/>
        </w:numPr>
        <w:rPr>
          <w:rFonts w:ascii="Arial" w:hAnsi="Arial" w:cs="Arial"/>
          <w:b/>
          <w:sz w:val="24"/>
          <w:szCs w:val="24"/>
        </w:rPr>
      </w:pPr>
      <w:bookmarkStart w:id="21" w:name="_Toc367174732"/>
      <w:bookmarkStart w:id="22" w:name="_Toc397069200"/>
      <w:r w:rsidRPr="00C97934">
        <w:rPr>
          <w:rFonts w:ascii="Arial" w:hAnsi="Arial" w:cs="Arial"/>
          <w:b/>
          <w:sz w:val="24"/>
          <w:szCs w:val="24"/>
        </w:rPr>
        <w:t>Questions</w:t>
      </w:r>
      <w:bookmarkEnd w:id="21"/>
      <w:bookmarkEnd w:id="22"/>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C52BF2">
      <w:pPr>
        <w:pStyle w:val="ListParagraph"/>
        <w:numPr>
          <w:ilvl w:val="1"/>
          <w:numId w:val="6"/>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467BEE2E" w:rsidR="007557FA" w:rsidRPr="00C97934" w:rsidRDefault="00D061BE" w:rsidP="00C52BF2">
      <w:pPr>
        <w:pStyle w:val="ListParagraph"/>
        <w:numPr>
          <w:ilvl w:val="2"/>
          <w:numId w:val="6"/>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6F65AE">
        <w:rPr>
          <w:rFonts w:ascii="Arial" w:hAnsi="Arial" w:cs="Arial"/>
          <w:b/>
          <w:sz w:val="24"/>
          <w:szCs w:val="24"/>
        </w:rPr>
        <w:t>H</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C52BF2">
      <w:pPr>
        <w:pStyle w:val="ListParagraph"/>
        <w:numPr>
          <w:ilvl w:val="2"/>
          <w:numId w:val="6"/>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C52BF2">
      <w:pPr>
        <w:pStyle w:val="ListParagraph"/>
        <w:numPr>
          <w:ilvl w:val="2"/>
          <w:numId w:val="6"/>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C52BF2">
      <w:pPr>
        <w:pStyle w:val="ListParagraph"/>
        <w:numPr>
          <w:ilvl w:val="1"/>
          <w:numId w:val="6"/>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0"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3" w:name="_Toc367174733"/>
      <w:bookmarkStart w:id="24"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C52BF2">
      <w:pPr>
        <w:pStyle w:val="ListParagraph"/>
        <w:numPr>
          <w:ilvl w:val="0"/>
          <w:numId w:val="6"/>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1"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3"/>
    <w:bookmarkEnd w:id="24"/>
    <w:p w14:paraId="3D642A1C" w14:textId="1DAC8338" w:rsidR="007557FA" w:rsidRPr="00C97934" w:rsidRDefault="00920EB7" w:rsidP="00C52BF2">
      <w:pPr>
        <w:pStyle w:val="ListParagraph"/>
        <w:numPr>
          <w:ilvl w:val="0"/>
          <w:numId w:val="6"/>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C52BF2">
      <w:pPr>
        <w:pStyle w:val="ListParagraph"/>
        <w:numPr>
          <w:ilvl w:val="1"/>
          <w:numId w:val="6"/>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C52BF2">
      <w:pPr>
        <w:pStyle w:val="ListParagraph"/>
        <w:numPr>
          <w:ilvl w:val="2"/>
          <w:numId w:val="6"/>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C52BF2">
      <w:pPr>
        <w:pStyle w:val="ListParagraph"/>
        <w:numPr>
          <w:ilvl w:val="1"/>
          <w:numId w:val="6"/>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2"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C52BF2">
      <w:pPr>
        <w:pStyle w:val="ListParagraph"/>
        <w:numPr>
          <w:ilvl w:val="2"/>
          <w:numId w:val="6"/>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C52BF2">
      <w:pPr>
        <w:pStyle w:val="ListParagraph"/>
        <w:numPr>
          <w:ilvl w:val="3"/>
          <w:numId w:val="6"/>
        </w:numPr>
        <w:rPr>
          <w:rFonts w:ascii="Arial" w:hAnsi="Arial" w:cs="Arial"/>
          <w:sz w:val="24"/>
          <w:szCs w:val="24"/>
        </w:rPr>
      </w:pPr>
      <w:bookmarkStart w:id="25"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3"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5"/>
      <w:r>
        <w:rPr>
          <w:rFonts w:ascii="Arial" w:hAnsi="Arial" w:cs="Arial"/>
          <w:sz w:val="24"/>
          <w:szCs w:val="24"/>
        </w:rPr>
        <w:t xml:space="preserve">. </w:t>
      </w:r>
    </w:p>
    <w:p w14:paraId="43D7DD89" w14:textId="7E862334" w:rsidR="000E1A07" w:rsidRPr="00C97934" w:rsidRDefault="000E1A07" w:rsidP="00C52BF2">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C52BF2">
      <w:pPr>
        <w:pStyle w:val="ListParagraph"/>
        <w:numPr>
          <w:ilvl w:val="2"/>
          <w:numId w:val="6"/>
        </w:numPr>
        <w:rPr>
          <w:rFonts w:ascii="Arial" w:hAnsi="Arial" w:cs="Arial"/>
          <w:sz w:val="24"/>
          <w:szCs w:val="24"/>
        </w:rPr>
      </w:pPr>
      <w:bookmarkStart w:id="26"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lastRenderedPageBreak/>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6"/>
    <w:p w14:paraId="659C842A" w14:textId="5F6D27DA" w:rsidR="00CA6A04" w:rsidRDefault="00CA6A04" w:rsidP="00C52BF2">
      <w:pPr>
        <w:pStyle w:val="ListParagraph"/>
        <w:numPr>
          <w:ilvl w:val="2"/>
          <w:numId w:val="6"/>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C52BF2">
      <w:pPr>
        <w:pStyle w:val="ListParagraph"/>
        <w:numPr>
          <w:ilvl w:val="1"/>
          <w:numId w:val="6"/>
        </w:numPr>
        <w:rPr>
          <w:rFonts w:ascii="Arial" w:hAnsi="Arial" w:cs="Arial"/>
          <w:b/>
          <w:bCs/>
          <w:sz w:val="24"/>
          <w:szCs w:val="24"/>
        </w:rPr>
      </w:pPr>
      <w:r w:rsidRPr="00623B25">
        <w:rPr>
          <w:rFonts w:ascii="Arial" w:hAnsi="Arial" w:cs="Arial"/>
          <w:b/>
          <w:bCs/>
          <w:sz w:val="24"/>
          <w:szCs w:val="24"/>
        </w:rPr>
        <w:t>Submission Format:</w:t>
      </w:r>
    </w:p>
    <w:p w14:paraId="171FD116" w14:textId="7E49E87C" w:rsidR="000A6AFC" w:rsidRPr="00C97934" w:rsidRDefault="00112042" w:rsidP="00C52BF2">
      <w:pPr>
        <w:pStyle w:val="ListParagraph"/>
        <w:numPr>
          <w:ilvl w:val="2"/>
          <w:numId w:val="6"/>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F438B7" w:rsidRPr="00F438B7">
        <w:rPr>
          <w:rStyle w:val="InitialStyle"/>
          <w:rFonts w:ascii="Arial" w:hAnsi="Arial" w:cs="Arial"/>
          <w:b/>
          <w:bCs/>
          <w:color w:val="000000" w:themeColor="text1"/>
          <w:sz w:val="24"/>
          <w:szCs w:val="24"/>
        </w:rPr>
        <w:t>202509128</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C52BF2">
      <w:pPr>
        <w:pStyle w:val="ListParagraph"/>
        <w:numPr>
          <w:ilvl w:val="2"/>
          <w:numId w:val="6"/>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C52BF2">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5053A7BB" w14:textId="77777777" w:rsidR="00297150" w:rsidRDefault="001013A2" w:rsidP="005D03DA">
      <w:pPr>
        <w:pStyle w:val="ListParagraph"/>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5A2932FF" w14:textId="77777777" w:rsidR="005D03DA" w:rsidRPr="005D03DA" w:rsidRDefault="005D03DA" w:rsidP="005D03DA">
      <w:pPr>
        <w:pStyle w:val="ListParagraph"/>
        <w:ind w:left="1440"/>
        <w:rPr>
          <w:rFonts w:ascii="Arial" w:hAnsi="Arial" w:cs="Arial"/>
          <w:sz w:val="24"/>
          <w:szCs w:val="24"/>
        </w:rPr>
      </w:pPr>
    </w:p>
    <w:p w14:paraId="3A0BC4C8" w14:textId="68673355" w:rsidR="001013A2" w:rsidRPr="00C97934" w:rsidRDefault="00B24FC4" w:rsidP="00C52BF2">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4C640478"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00FF613D">
        <w:rPr>
          <w:rFonts w:ascii="Arial" w:hAnsi="Arial" w:cs="Arial"/>
          <w:sz w:val="24"/>
          <w:szCs w:val="24"/>
        </w:rPr>
        <w:br/>
      </w:r>
      <w:r w:rsidR="00FF613D" w:rsidRPr="00265D72">
        <w:rPr>
          <w:rFonts w:ascii="Arial" w:hAnsi="Arial" w:cs="Arial"/>
          <w:b/>
          <w:bCs/>
          <w:sz w:val="24"/>
          <w:szCs w:val="24"/>
        </w:rPr>
        <w:t>Appendix D</w:t>
      </w:r>
      <w:r w:rsidR="00FF613D">
        <w:rPr>
          <w:rFonts w:ascii="Arial" w:hAnsi="Arial" w:cs="Arial"/>
          <w:sz w:val="24"/>
          <w:szCs w:val="24"/>
        </w:rPr>
        <w:t xml:space="preserve"> (</w:t>
      </w:r>
      <w:r w:rsidR="00265D72">
        <w:rPr>
          <w:rFonts w:ascii="Arial" w:hAnsi="Arial" w:cs="Arial"/>
          <w:sz w:val="24"/>
          <w:szCs w:val="24"/>
        </w:rPr>
        <w:t>Subcontractor Disclosure Form)</w:t>
      </w:r>
      <w:r w:rsidR="00FF613D">
        <w:rPr>
          <w:rFonts w:ascii="Arial" w:hAnsi="Arial" w:cs="Arial"/>
          <w:sz w:val="24"/>
          <w:szCs w:val="24"/>
        </w:rPr>
        <w:br/>
        <w:t>A</w:t>
      </w:r>
      <w:r w:rsidRPr="00C97934">
        <w:rPr>
          <w:rFonts w:ascii="Arial" w:hAnsi="Arial" w:cs="Arial"/>
          <w:sz w:val="24"/>
          <w:szCs w:val="24"/>
        </w:rPr>
        <w:t>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C52BF2">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5C179347" w:rsidR="00B24FC4" w:rsidRPr="00C97934" w:rsidRDefault="0084233E" w:rsidP="00D17BBB">
      <w:pPr>
        <w:pStyle w:val="ListParagraph"/>
        <w:ind w:left="1440"/>
        <w:rPr>
          <w:rFonts w:ascii="Arial" w:hAnsi="Arial" w:cs="Arial"/>
          <w:sz w:val="24"/>
          <w:szCs w:val="24"/>
        </w:rPr>
      </w:pPr>
      <w:r w:rsidRPr="005300EF">
        <w:rPr>
          <w:rFonts w:ascii="Arial" w:hAnsi="Arial" w:cs="Arial"/>
          <w:b/>
          <w:bCs/>
          <w:iCs/>
          <w:sz w:val="24"/>
          <w:szCs w:val="24"/>
        </w:rPr>
        <w:t xml:space="preserve">Appendix </w:t>
      </w:r>
      <w:r w:rsidR="00265D72">
        <w:rPr>
          <w:rFonts w:ascii="Arial" w:hAnsi="Arial" w:cs="Arial"/>
          <w:b/>
          <w:bCs/>
          <w:iCs/>
          <w:sz w:val="24"/>
          <w:szCs w:val="24"/>
        </w:rPr>
        <w:t>E</w:t>
      </w:r>
      <w:r w:rsidRPr="005300EF">
        <w:rPr>
          <w:rFonts w:ascii="Arial" w:hAnsi="Arial" w:cs="Arial"/>
          <w:b/>
          <w:bCs/>
          <w:iCs/>
          <w:sz w:val="24"/>
          <w:szCs w:val="24"/>
        </w:rPr>
        <w:t xml:space="preserve"> </w:t>
      </w:r>
      <w:r>
        <w:rPr>
          <w:rFonts w:ascii="Arial" w:hAnsi="Arial" w:cs="Arial"/>
          <w:iCs/>
          <w:sz w:val="24"/>
          <w:szCs w:val="24"/>
        </w:rPr>
        <w:t>(Scope of Services)</w:t>
      </w:r>
      <w:r w:rsidR="00265D72">
        <w:rPr>
          <w:rFonts w:ascii="Arial" w:hAnsi="Arial" w:cs="Arial"/>
          <w:iCs/>
          <w:sz w:val="24"/>
          <w:szCs w:val="24"/>
        </w:rPr>
        <w:br/>
      </w:r>
      <w:r w:rsidR="00DC65F5" w:rsidRPr="00DC65F5">
        <w:rPr>
          <w:rFonts w:ascii="Arial" w:hAnsi="Arial" w:cs="Arial"/>
          <w:b/>
          <w:bCs/>
          <w:iCs/>
          <w:sz w:val="24"/>
          <w:szCs w:val="24"/>
        </w:rPr>
        <w:t>Appendix F</w:t>
      </w:r>
      <w:r w:rsidR="00DC65F5">
        <w:rPr>
          <w:rFonts w:ascii="Arial" w:hAnsi="Arial" w:cs="Arial"/>
          <w:iCs/>
          <w:sz w:val="24"/>
          <w:szCs w:val="24"/>
        </w:rPr>
        <w:t xml:space="preserve"> (</w:t>
      </w:r>
      <w:r w:rsidR="00095BE5">
        <w:rPr>
          <w:rFonts w:ascii="Arial" w:hAnsi="Arial" w:cs="Arial"/>
          <w:iCs/>
          <w:sz w:val="24"/>
          <w:szCs w:val="24"/>
        </w:rPr>
        <w:t>Evaluation</w:t>
      </w:r>
      <w:r w:rsidR="00DC65F5">
        <w:rPr>
          <w:rFonts w:ascii="Arial" w:hAnsi="Arial" w:cs="Arial"/>
          <w:iCs/>
          <w:sz w:val="24"/>
          <w:szCs w:val="24"/>
        </w:rPr>
        <w:t xml:space="preserve"> Work Plan)</w:t>
      </w:r>
      <w:r w:rsidR="00265D72">
        <w:rPr>
          <w:rFonts w:ascii="Arial" w:hAnsi="Arial" w:cs="Arial"/>
          <w:iCs/>
          <w:sz w:val="24"/>
          <w:szCs w:val="24"/>
        </w:rPr>
        <w:b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C52BF2">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53024270" w:rsidR="00AC25CE" w:rsidRPr="003776E0" w:rsidRDefault="00B51518" w:rsidP="00D15916">
      <w:pPr>
        <w:pStyle w:val="ListParagraph"/>
        <w:ind w:left="1440"/>
        <w:rPr>
          <w:rFonts w:ascii="Arial" w:hAnsi="Arial" w:cs="Arial"/>
          <w:sz w:val="24"/>
          <w:szCs w:val="24"/>
        </w:rPr>
      </w:pPr>
      <w:r w:rsidRPr="003776E0">
        <w:rPr>
          <w:rFonts w:ascii="Arial" w:hAnsi="Arial" w:cs="Arial"/>
          <w:i/>
          <w:sz w:val="24"/>
          <w:szCs w:val="24"/>
        </w:rPr>
        <w:t>PDF</w:t>
      </w:r>
      <w:r w:rsidR="00AC25CE" w:rsidRPr="003776E0">
        <w:rPr>
          <w:rFonts w:ascii="Arial" w:hAnsi="Arial" w:cs="Arial"/>
          <w:i/>
          <w:sz w:val="24"/>
          <w:szCs w:val="24"/>
        </w:rPr>
        <w:t xml:space="preserve"> format preferred</w:t>
      </w:r>
    </w:p>
    <w:p w14:paraId="6D35B608" w14:textId="592AEBDA" w:rsidR="00527EF4" w:rsidRPr="00C97934" w:rsidRDefault="001013A2" w:rsidP="001013A2">
      <w:pPr>
        <w:ind w:left="1440"/>
        <w:rPr>
          <w:rFonts w:ascii="Arial" w:hAnsi="Arial" w:cs="Arial"/>
          <w:sz w:val="24"/>
          <w:szCs w:val="24"/>
        </w:rPr>
      </w:pPr>
      <w:r w:rsidRPr="00C97934">
        <w:rPr>
          <w:rFonts w:ascii="Arial" w:hAnsi="Arial" w:cs="Arial"/>
          <w:b/>
          <w:sz w:val="24"/>
          <w:szCs w:val="24"/>
        </w:rPr>
        <w:t xml:space="preserve">Appendix </w:t>
      </w:r>
      <w:r w:rsidR="003110D3">
        <w:rPr>
          <w:rFonts w:ascii="Arial" w:hAnsi="Arial" w:cs="Arial"/>
          <w:b/>
          <w:sz w:val="24"/>
          <w:szCs w:val="24"/>
        </w:rPr>
        <w:t>G</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7" w:name="_Toc367174734"/>
      <w:bookmarkStart w:id="28"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7"/>
      <w:bookmarkEnd w:id="28"/>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 xml:space="preserve">disqualification or reduction in scoring of a proposal.  </w:t>
      </w:r>
      <w:proofErr w:type="gramStart"/>
      <w:r w:rsidR="00E9067E" w:rsidRPr="00C97934">
        <w:rPr>
          <w:rFonts w:ascii="Arial" w:hAnsi="Arial" w:cs="Arial"/>
          <w:sz w:val="24"/>
          <w:szCs w:val="24"/>
        </w:rPr>
        <w:t>Rephrasing of</w:t>
      </w:r>
      <w:proofErr w:type="gramEnd"/>
      <w:r w:rsidR="00E9067E" w:rsidRPr="00C97934">
        <w:rPr>
          <w:rFonts w:ascii="Arial" w:hAnsi="Arial" w:cs="Arial"/>
          <w:sz w:val="24"/>
          <w:szCs w:val="24"/>
        </w:rPr>
        <w:t xml:space="preserve">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9"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30" w:name="_Toc367174736"/>
      <w:bookmarkStart w:id="31" w:name="_Toc397069205"/>
      <w:bookmarkEnd w:id="29"/>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30"/>
      <w:bookmarkEnd w:id="31"/>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C52BF2">
      <w:pPr>
        <w:pStyle w:val="ListParagraph"/>
        <w:numPr>
          <w:ilvl w:val="1"/>
          <w:numId w:val="8"/>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00C52BF2">
      <w:pPr>
        <w:pStyle w:val="ListParagraph"/>
        <w:numPr>
          <w:ilvl w:val="1"/>
          <w:numId w:val="8"/>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07235AD0" w14:textId="2824F90C" w:rsidR="00362031" w:rsidRPr="009D070D" w:rsidRDefault="0055472F" w:rsidP="009D070D">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C52BF2">
      <w:pPr>
        <w:pStyle w:val="ListParagraph"/>
        <w:numPr>
          <w:ilvl w:val="1"/>
          <w:numId w:val="18"/>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C52BF2">
      <w:pPr>
        <w:pStyle w:val="ListParagraph"/>
        <w:numPr>
          <w:ilvl w:val="1"/>
          <w:numId w:val="18"/>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5A5A2925" w:rsidR="00F17D71" w:rsidRPr="00C97934" w:rsidRDefault="0020097C" w:rsidP="00EA18AB">
      <w:pPr>
        <w:ind w:left="720"/>
        <w:rPr>
          <w:rFonts w:ascii="Arial" w:hAnsi="Arial" w:cs="Arial"/>
          <w:sz w:val="24"/>
          <w:szCs w:val="24"/>
        </w:rPr>
      </w:pPr>
      <w:r>
        <w:rPr>
          <w:rFonts w:ascii="Arial" w:hAnsi="Arial" w:cs="Arial"/>
          <w:sz w:val="24"/>
          <w:szCs w:val="24"/>
        </w:rPr>
        <w:t xml:space="preserve">Bidders must complete </w:t>
      </w:r>
      <w:r w:rsidRPr="0020097C">
        <w:rPr>
          <w:rFonts w:ascii="Arial" w:hAnsi="Arial" w:cs="Arial"/>
          <w:b/>
          <w:bCs/>
          <w:sz w:val="24"/>
          <w:szCs w:val="24"/>
        </w:rPr>
        <w:t xml:space="preserve">Appendix D </w:t>
      </w:r>
      <w:r>
        <w:rPr>
          <w:rFonts w:ascii="Arial" w:hAnsi="Arial" w:cs="Arial"/>
          <w:sz w:val="24"/>
          <w:szCs w:val="24"/>
        </w:rPr>
        <w:t>(</w:t>
      </w:r>
      <w:r w:rsidR="004017DA">
        <w:rPr>
          <w:rFonts w:ascii="Arial" w:hAnsi="Arial" w:cs="Arial"/>
          <w:sz w:val="24"/>
          <w:szCs w:val="24"/>
        </w:rPr>
        <w:t xml:space="preserve">Subcontractor Disclosure Form) indicating whether subcontractors will be used to carry out </w:t>
      </w:r>
      <w:r w:rsidR="0031366D">
        <w:rPr>
          <w:rFonts w:ascii="Arial" w:hAnsi="Arial" w:cs="Arial"/>
          <w:sz w:val="24"/>
          <w:szCs w:val="24"/>
        </w:rPr>
        <w:t xml:space="preserve">any of the work included in the proposal. </w:t>
      </w:r>
      <w:r w:rsidR="00F17D71"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00F17D71"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C52BF2">
      <w:pPr>
        <w:pStyle w:val="ListParagraph"/>
        <w:numPr>
          <w:ilvl w:val="1"/>
          <w:numId w:val="18"/>
        </w:numPr>
        <w:rPr>
          <w:rFonts w:ascii="Arial" w:hAnsi="Arial" w:cs="Arial"/>
          <w:b/>
          <w:sz w:val="24"/>
          <w:szCs w:val="24"/>
        </w:rPr>
      </w:pPr>
      <w:r w:rsidRPr="00C97934">
        <w:rPr>
          <w:rFonts w:ascii="Arial" w:hAnsi="Arial" w:cs="Arial"/>
          <w:b/>
          <w:sz w:val="24"/>
          <w:szCs w:val="24"/>
        </w:rPr>
        <w:t xml:space="preserve">Organizational Chart </w:t>
      </w:r>
    </w:p>
    <w:p w14:paraId="7A832399" w14:textId="491CBA3F"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C52BF2">
      <w:pPr>
        <w:pStyle w:val="ListParagraph"/>
        <w:numPr>
          <w:ilvl w:val="1"/>
          <w:numId w:val="18"/>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C52BF2">
      <w:pPr>
        <w:pStyle w:val="ListParagraph"/>
        <w:numPr>
          <w:ilvl w:val="1"/>
          <w:numId w:val="18"/>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76D8B771" w14:textId="77777777" w:rsidR="00CF1074" w:rsidRPr="00C97934" w:rsidRDefault="00CF1074" w:rsidP="00CF1074">
      <w:pPr>
        <w:ind w:left="720"/>
        <w:rPr>
          <w:rFonts w:ascii="Arial" w:hAnsi="Arial" w:cs="Arial"/>
          <w:sz w:val="24"/>
          <w:szCs w:val="24"/>
        </w:rPr>
      </w:pPr>
      <w:r w:rsidRPr="00C97934">
        <w:rPr>
          <w:rFonts w:ascii="Arial" w:hAnsi="Arial" w:cs="Arial"/>
          <w:sz w:val="24"/>
          <w:szCs w:val="24"/>
        </w:rPr>
        <w:t xml:space="preserve">Bidders must provide a current copy of their Dun &amp; Bradstreet </w:t>
      </w:r>
      <w:r w:rsidRPr="00C97934">
        <w:rPr>
          <w:rFonts w:ascii="Arial" w:hAnsi="Arial" w:cs="Arial"/>
          <w:sz w:val="24"/>
          <w:szCs w:val="24"/>
          <w:u w:val="single"/>
        </w:rPr>
        <w:t>Business Information Report Snapshot</w:t>
      </w:r>
      <w:r w:rsidRPr="00C97934">
        <w:rPr>
          <w:rFonts w:ascii="Arial" w:hAnsi="Arial" w:cs="Arial"/>
          <w:sz w:val="24"/>
          <w:szCs w:val="24"/>
        </w:rPr>
        <w:t>.</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C52BF2">
      <w:pPr>
        <w:pStyle w:val="ListParagraph"/>
        <w:numPr>
          <w:ilvl w:val="1"/>
          <w:numId w:val="18"/>
        </w:numPr>
        <w:rPr>
          <w:rFonts w:ascii="Arial" w:hAnsi="Arial" w:cs="Arial"/>
          <w:b/>
          <w:sz w:val="24"/>
          <w:szCs w:val="24"/>
        </w:rPr>
      </w:pPr>
      <w:r w:rsidRPr="00C97934">
        <w:rPr>
          <w:rFonts w:ascii="Arial" w:hAnsi="Arial" w:cs="Arial"/>
          <w:b/>
          <w:sz w:val="24"/>
          <w:szCs w:val="24"/>
        </w:rPr>
        <w:t xml:space="preserve">Certificate of Insurance </w:t>
      </w:r>
    </w:p>
    <w:p w14:paraId="61648F3B" w14:textId="68D08FDF" w:rsidR="008048F6" w:rsidRPr="00C97934" w:rsidRDefault="007D3784" w:rsidP="001B269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r w:rsidR="008048F6">
        <w:rPr>
          <w:rFonts w:ascii="Arial" w:hAnsi="Arial" w:cs="Arial"/>
          <w:sz w:val="24"/>
          <w:szCs w:val="24"/>
        </w:rPr>
        <w:br/>
      </w:r>
    </w:p>
    <w:tbl>
      <w:tblPr>
        <w:tblW w:w="46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2509"/>
        <w:gridCol w:w="7003"/>
      </w:tblGrid>
      <w:tr w:rsidR="008048F6" w:rsidRPr="006C1389" w14:paraId="12B16CFD" w14:textId="77777777" w:rsidTr="008048F6">
        <w:trPr>
          <w:jc w:val="center"/>
        </w:trPr>
        <w:tc>
          <w:tcPr>
            <w:tcW w:w="5000" w:type="pct"/>
            <w:gridSpan w:val="2"/>
            <w:shd w:val="clear" w:color="auto" w:fill="C6D9F1"/>
            <w:vAlign w:val="bottom"/>
          </w:tcPr>
          <w:p w14:paraId="69D7B115" w14:textId="77777777" w:rsidR="008048F6" w:rsidRPr="006C1389" w:rsidRDefault="008048F6" w:rsidP="003D686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sz w:val="24"/>
                <w:szCs w:val="24"/>
              </w:rPr>
            </w:pPr>
            <w:r w:rsidRPr="1C51B07B">
              <w:rPr>
                <w:rFonts w:ascii="Arial" w:eastAsia="Arial" w:hAnsi="Arial" w:cs="Arial"/>
                <w:b/>
                <w:sz w:val="24"/>
                <w:szCs w:val="24"/>
              </w:rPr>
              <w:t xml:space="preserve">Required Attachments Related to Organization Qualifications and Experience </w:t>
            </w:r>
          </w:p>
        </w:tc>
      </w:tr>
      <w:tr w:rsidR="008048F6" w:rsidRPr="006C1389" w14:paraId="75A971F1" w14:textId="77777777" w:rsidTr="008048F6">
        <w:trPr>
          <w:jc w:val="center"/>
        </w:trPr>
        <w:tc>
          <w:tcPr>
            <w:tcW w:w="1319" w:type="pct"/>
            <w:shd w:val="clear" w:color="auto" w:fill="FFFFFF" w:themeFill="background1"/>
          </w:tcPr>
          <w:p w14:paraId="3BAEF124" w14:textId="77777777" w:rsidR="008048F6" w:rsidRPr="006C1389" w:rsidRDefault="008048F6" w:rsidP="003D686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b/>
                <w:sz w:val="24"/>
                <w:szCs w:val="24"/>
              </w:rPr>
            </w:pPr>
            <w:r w:rsidRPr="1C51B07B">
              <w:rPr>
                <w:rFonts w:ascii="Arial" w:eastAsia="Arial" w:hAnsi="Arial" w:cs="Arial"/>
                <w:b/>
                <w:sz w:val="24"/>
                <w:szCs w:val="24"/>
              </w:rPr>
              <w:t>Attachment #:</w:t>
            </w:r>
          </w:p>
        </w:tc>
        <w:tc>
          <w:tcPr>
            <w:tcW w:w="3681" w:type="pct"/>
            <w:shd w:val="clear" w:color="auto" w:fill="FFFFFF" w:themeFill="background1"/>
          </w:tcPr>
          <w:p w14:paraId="4165B3A4" w14:textId="77777777" w:rsidR="008048F6" w:rsidRPr="006C1389" w:rsidRDefault="008048F6" w:rsidP="003D686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b/>
                <w:sz w:val="24"/>
                <w:szCs w:val="24"/>
              </w:rPr>
            </w:pPr>
            <w:r w:rsidRPr="1C51B07B">
              <w:rPr>
                <w:rFonts w:ascii="Arial" w:eastAsia="Arial" w:hAnsi="Arial" w:cs="Arial"/>
                <w:b/>
                <w:sz w:val="24"/>
                <w:szCs w:val="24"/>
              </w:rPr>
              <w:t>Attachment Name:</w:t>
            </w:r>
          </w:p>
        </w:tc>
      </w:tr>
      <w:tr w:rsidR="008048F6" w:rsidRPr="006C1389" w14:paraId="10CDA2E0" w14:textId="77777777" w:rsidTr="008048F6">
        <w:trPr>
          <w:jc w:val="center"/>
        </w:trPr>
        <w:tc>
          <w:tcPr>
            <w:tcW w:w="1319" w:type="pct"/>
            <w:vAlign w:val="center"/>
          </w:tcPr>
          <w:p w14:paraId="008522D1" w14:textId="77777777" w:rsidR="008048F6" w:rsidRPr="006C1389" w:rsidRDefault="008048F6" w:rsidP="003D686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1C51B07B">
              <w:rPr>
                <w:rFonts w:ascii="Arial" w:eastAsia="Arial" w:hAnsi="Arial" w:cs="Arial"/>
                <w:sz w:val="24"/>
                <w:szCs w:val="24"/>
              </w:rPr>
              <w:t>One (1)</w:t>
            </w:r>
          </w:p>
        </w:tc>
        <w:tc>
          <w:tcPr>
            <w:tcW w:w="3681" w:type="pct"/>
            <w:vAlign w:val="center"/>
          </w:tcPr>
          <w:p w14:paraId="0E954D92" w14:textId="77777777" w:rsidR="008048F6" w:rsidRPr="006C1389" w:rsidRDefault="008048F6" w:rsidP="003D686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1C51B07B">
              <w:rPr>
                <w:rFonts w:ascii="Arial" w:eastAsia="Arial" w:hAnsi="Arial" w:cs="Arial"/>
                <w:sz w:val="24"/>
                <w:szCs w:val="24"/>
              </w:rPr>
              <w:t>Qualifications and Experience Form</w:t>
            </w:r>
            <w:r w:rsidRPr="1C51B07B" w:rsidDel="004B68BF">
              <w:rPr>
                <w:rFonts w:ascii="Arial" w:eastAsia="Arial" w:hAnsi="Arial" w:cs="Arial"/>
                <w:sz w:val="24"/>
                <w:szCs w:val="24"/>
              </w:rPr>
              <w:t xml:space="preserve"> </w:t>
            </w:r>
            <w:r w:rsidRPr="1C51B07B">
              <w:rPr>
                <w:rFonts w:ascii="Arial" w:eastAsia="Arial" w:hAnsi="Arial" w:cs="Arial"/>
                <w:b/>
                <w:sz w:val="24"/>
                <w:szCs w:val="24"/>
              </w:rPr>
              <w:t>(Appendix C)</w:t>
            </w:r>
          </w:p>
        </w:tc>
      </w:tr>
      <w:tr w:rsidR="008048F6" w:rsidRPr="006C1389" w14:paraId="5FB9E725" w14:textId="77777777" w:rsidTr="008048F6">
        <w:trPr>
          <w:jc w:val="center"/>
        </w:trPr>
        <w:tc>
          <w:tcPr>
            <w:tcW w:w="1319" w:type="pct"/>
            <w:vAlign w:val="center"/>
          </w:tcPr>
          <w:p w14:paraId="3BEE1945" w14:textId="77777777" w:rsidR="008048F6" w:rsidRPr="006C1389" w:rsidRDefault="008048F6" w:rsidP="003D686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1C51B07B">
              <w:rPr>
                <w:rFonts w:ascii="Arial" w:eastAsia="Arial" w:hAnsi="Arial" w:cs="Arial"/>
                <w:sz w:val="24"/>
                <w:szCs w:val="24"/>
              </w:rPr>
              <w:t>Two (2)</w:t>
            </w:r>
          </w:p>
        </w:tc>
        <w:tc>
          <w:tcPr>
            <w:tcW w:w="3681" w:type="pct"/>
            <w:vAlign w:val="center"/>
          </w:tcPr>
          <w:p w14:paraId="384C3C81" w14:textId="72868E93" w:rsidR="008048F6" w:rsidRPr="006C1389" w:rsidRDefault="008048F6" w:rsidP="003D686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1C51B07B">
              <w:rPr>
                <w:rFonts w:ascii="Arial" w:eastAsia="Arial" w:hAnsi="Arial" w:cs="Arial"/>
                <w:sz w:val="24"/>
                <w:szCs w:val="24"/>
              </w:rPr>
              <w:t>Subcontractor</w:t>
            </w:r>
            <w:r w:rsidR="000E0659">
              <w:rPr>
                <w:rFonts w:ascii="Arial" w:eastAsia="Arial" w:hAnsi="Arial" w:cs="Arial"/>
                <w:sz w:val="24"/>
                <w:szCs w:val="24"/>
              </w:rPr>
              <w:t xml:space="preserve"> Disclosure Form</w:t>
            </w:r>
            <w:r w:rsidRPr="1C51B07B">
              <w:rPr>
                <w:rFonts w:ascii="Arial" w:eastAsia="Arial" w:hAnsi="Arial" w:cs="Arial"/>
                <w:sz w:val="24"/>
                <w:szCs w:val="24"/>
              </w:rPr>
              <w:t xml:space="preserve"> </w:t>
            </w:r>
            <w:r w:rsidRPr="1C51B07B">
              <w:rPr>
                <w:rFonts w:ascii="Arial" w:eastAsia="Arial" w:hAnsi="Arial" w:cs="Arial"/>
                <w:b/>
                <w:sz w:val="24"/>
                <w:szCs w:val="24"/>
              </w:rPr>
              <w:t>(Appendix D)</w:t>
            </w:r>
          </w:p>
        </w:tc>
      </w:tr>
      <w:tr w:rsidR="008048F6" w:rsidRPr="006C1389" w14:paraId="3639FC32" w14:textId="77777777" w:rsidTr="008048F6">
        <w:trPr>
          <w:jc w:val="center"/>
        </w:trPr>
        <w:tc>
          <w:tcPr>
            <w:tcW w:w="1319" w:type="pct"/>
            <w:vAlign w:val="center"/>
          </w:tcPr>
          <w:p w14:paraId="79E55ED0" w14:textId="77777777" w:rsidR="008048F6" w:rsidRPr="006C1389" w:rsidRDefault="008048F6" w:rsidP="003D686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1C51B07B">
              <w:rPr>
                <w:rFonts w:ascii="Arial" w:eastAsia="Arial" w:hAnsi="Arial" w:cs="Arial"/>
                <w:sz w:val="24"/>
                <w:szCs w:val="24"/>
              </w:rPr>
              <w:t>Three (3)</w:t>
            </w:r>
          </w:p>
        </w:tc>
        <w:tc>
          <w:tcPr>
            <w:tcW w:w="3681" w:type="pct"/>
            <w:vAlign w:val="center"/>
          </w:tcPr>
          <w:p w14:paraId="6F7352BC" w14:textId="77777777" w:rsidR="008048F6" w:rsidRPr="006C1389" w:rsidRDefault="008048F6" w:rsidP="003D686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1C51B07B">
              <w:rPr>
                <w:rFonts w:ascii="Arial" w:eastAsia="Arial" w:hAnsi="Arial" w:cs="Arial"/>
                <w:sz w:val="24"/>
                <w:szCs w:val="24"/>
              </w:rPr>
              <w:t>Organizational Chart</w:t>
            </w:r>
          </w:p>
        </w:tc>
      </w:tr>
      <w:tr w:rsidR="008048F6" w:rsidRPr="006C1389" w14:paraId="42514567" w14:textId="77777777" w:rsidTr="008048F6">
        <w:trPr>
          <w:jc w:val="center"/>
        </w:trPr>
        <w:tc>
          <w:tcPr>
            <w:tcW w:w="1319" w:type="pct"/>
            <w:vAlign w:val="center"/>
          </w:tcPr>
          <w:p w14:paraId="698CD46A" w14:textId="77777777" w:rsidR="008048F6" w:rsidRPr="006C1389" w:rsidRDefault="008048F6" w:rsidP="003D686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1C51B07B">
              <w:rPr>
                <w:rFonts w:ascii="Arial" w:eastAsia="Arial" w:hAnsi="Arial" w:cs="Arial"/>
                <w:sz w:val="24"/>
                <w:szCs w:val="24"/>
              </w:rPr>
              <w:t>Four (4)</w:t>
            </w:r>
          </w:p>
        </w:tc>
        <w:tc>
          <w:tcPr>
            <w:tcW w:w="3681" w:type="pct"/>
            <w:vAlign w:val="center"/>
          </w:tcPr>
          <w:p w14:paraId="5ABDE6EF" w14:textId="77777777" w:rsidR="008048F6" w:rsidRPr="006C1389" w:rsidRDefault="008048F6" w:rsidP="003D686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1C51B07B">
              <w:rPr>
                <w:rFonts w:ascii="Arial" w:eastAsia="Arial" w:hAnsi="Arial" w:cs="Arial"/>
                <w:sz w:val="24"/>
                <w:szCs w:val="24"/>
              </w:rPr>
              <w:t>Litigation</w:t>
            </w:r>
          </w:p>
        </w:tc>
      </w:tr>
      <w:tr w:rsidR="008048F6" w:rsidRPr="006C1389" w14:paraId="72D36963" w14:textId="77777777" w:rsidTr="008048F6">
        <w:trPr>
          <w:jc w:val="center"/>
        </w:trPr>
        <w:tc>
          <w:tcPr>
            <w:tcW w:w="1319" w:type="pct"/>
            <w:vAlign w:val="center"/>
          </w:tcPr>
          <w:p w14:paraId="42E04D72" w14:textId="77777777" w:rsidR="008048F6" w:rsidRPr="006C1389" w:rsidRDefault="008048F6" w:rsidP="003D686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1C51B07B">
              <w:rPr>
                <w:rFonts w:ascii="Arial" w:eastAsia="Arial" w:hAnsi="Arial" w:cs="Arial"/>
                <w:sz w:val="24"/>
                <w:szCs w:val="24"/>
              </w:rPr>
              <w:t>Five (5)</w:t>
            </w:r>
          </w:p>
        </w:tc>
        <w:tc>
          <w:tcPr>
            <w:tcW w:w="3681" w:type="pct"/>
            <w:vAlign w:val="center"/>
          </w:tcPr>
          <w:p w14:paraId="3207DDC4" w14:textId="77777777" w:rsidR="008048F6" w:rsidRPr="006C1389" w:rsidRDefault="008048F6" w:rsidP="003D686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1C51B07B">
              <w:rPr>
                <w:rFonts w:ascii="Arial" w:eastAsia="Arial" w:hAnsi="Arial" w:cs="Arial"/>
                <w:sz w:val="24"/>
                <w:szCs w:val="24"/>
              </w:rPr>
              <w:t xml:space="preserve">Financial Viability  </w:t>
            </w:r>
          </w:p>
        </w:tc>
      </w:tr>
      <w:tr w:rsidR="008048F6" w:rsidRPr="006C1389" w14:paraId="47E82AFA" w14:textId="77777777" w:rsidTr="008048F6">
        <w:trPr>
          <w:trHeight w:val="58"/>
          <w:jc w:val="center"/>
        </w:trPr>
        <w:tc>
          <w:tcPr>
            <w:tcW w:w="1319" w:type="pct"/>
            <w:vAlign w:val="center"/>
          </w:tcPr>
          <w:p w14:paraId="337EFC38" w14:textId="77777777" w:rsidR="008048F6" w:rsidRPr="006C1389" w:rsidRDefault="008048F6" w:rsidP="003D686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1C51B07B">
              <w:rPr>
                <w:rFonts w:ascii="Arial" w:eastAsia="Arial" w:hAnsi="Arial" w:cs="Arial"/>
                <w:sz w:val="24"/>
                <w:szCs w:val="24"/>
              </w:rPr>
              <w:t>Six (6)</w:t>
            </w:r>
          </w:p>
        </w:tc>
        <w:tc>
          <w:tcPr>
            <w:tcW w:w="3681" w:type="pct"/>
            <w:vAlign w:val="center"/>
          </w:tcPr>
          <w:p w14:paraId="299EB08F" w14:textId="77777777" w:rsidR="008048F6" w:rsidRPr="006C1389" w:rsidRDefault="008048F6" w:rsidP="003D686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1C51B07B">
              <w:rPr>
                <w:rFonts w:ascii="Arial" w:eastAsia="Arial" w:hAnsi="Arial" w:cs="Arial"/>
                <w:sz w:val="24"/>
                <w:szCs w:val="24"/>
              </w:rPr>
              <w:t>Certificate of Insurance</w:t>
            </w:r>
          </w:p>
        </w:tc>
      </w:tr>
    </w:tbl>
    <w:p w14:paraId="30C5882C" w14:textId="77777777" w:rsidR="008048F6" w:rsidRPr="006C1389" w:rsidRDefault="008048F6" w:rsidP="008048F6">
      <w:pPr>
        <w:tabs>
          <w:tab w:val="left" w:pos="1318"/>
        </w:tabs>
        <w:rPr>
          <w:rFonts w:ascii="Arial" w:eastAsia="Arial" w:hAnsi="Arial" w:cs="Arial"/>
          <w:sz w:val="24"/>
          <w:szCs w:val="24"/>
        </w:rPr>
      </w:pPr>
      <w:r w:rsidRPr="006C1389">
        <w:rPr>
          <w:rFonts w:ascii="Arial" w:hAnsi="Arial" w:cs="Arial"/>
          <w:sz w:val="24"/>
          <w:szCs w:val="24"/>
        </w:rPr>
        <w:tab/>
      </w:r>
    </w:p>
    <w:p w14:paraId="28F0241A" w14:textId="492D1B83" w:rsidR="001C747F" w:rsidRPr="008048F6" w:rsidRDefault="008048F6" w:rsidP="008048F6">
      <w:pPr>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eastAsia="Arial" w:hAnsi="Arial" w:cs="Arial"/>
          <w:sz w:val="24"/>
          <w:szCs w:val="24"/>
        </w:rPr>
      </w:pPr>
      <w:r w:rsidRPr="1C51B07B">
        <w:rPr>
          <w:rFonts w:ascii="Arial" w:eastAsia="Arial" w:hAnsi="Arial" w:cs="Arial"/>
          <w:sz w:val="24"/>
          <w:szCs w:val="24"/>
        </w:rPr>
        <w:t>Attachments 1</w:t>
      </w:r>
      <w:r w:rsidR="000906B6">
        <w:rPr>
          <w:rFonts w:ascii="Arial" w:eastAsia="Arial" w:hAnsi="Arial" w:cs="Arial"/>
          <w:sz w:val="24"/>
          <w:szCs w:val="24"/>
        </w:rPr>
        <w:t xml:space="preserve"> - </w:t>
      </w:r>
      <w:r w:rsidRPr="1C51B07B">
        <w:rPr>
          <w:rFonts w:ascii="Arial" w:eastAsia="Arial" w:hAnsi="Arial" w:cs="Arial"/>
          <w:sz w:val="24"/>
          <w:szCs w:val="24"/>
        </w:rPr>
        <w:t>6 must be included in numerical order as part of File 2, as outlined in PART III “Submitting the Proposal” of this RFP</w:t>
      </w:r>
      <w:r>
        <w:rPr>
          <w:rFonts w:ascii="Arial" w:eastAsia="Arial" w:hAnsi="Arial" w:cs="Arial"/>
          <w:sz w:val="24"/>
          <w:szCs w:val="24"/>
        </w:rPr>
        <w:t xml:space="preserve">. </w:t>
      </w:r>
      <w:r w:rsidRPr="1C51B07B">
        <w:rPr>
          <w:rFonts w:ascii="Arial" w:eastAsia="Arial" w:hAnsi="Arial" w:cs="Arial"/>
          <w:sz w:val="24"/>
          <w:szCs w:val="24"/>
        </w:rPr>
        <w:t xml:space="preserve">Attachments 1 </w:t>
      </w:r>
      <w:r w:rsidR="00C86ECC">
        <w:rPr>
          <w:rFonts w:ascii="Arial" w:eastAsia="Arial" w:hAnsi="Arial" w:cs="Arial"/>
          <w:sz w:val="24"/>
          <w:szCs w:val="24"/>
        </w:rPr>
        <w:t>-</w:t>
      </w:r>
      <w:r w:rsidRPr="1C51B07B">
        <w:rPr>
          <w:rFonts w:ascii="Arial" w:eastAsia="Arial" w:hAnsi="Arial" w:cs="Arial"/>
          <w:sz w:val="24"/>
          <w:szCs w:val="24"/>
        </w:rPr>
        <w:t xml:space="preserve"> 6 will be reviewed and evaluated under the Organization Qualifications and Experience section of th</w:t>
      </w:r>
      <w:r w:rsidR="009779EF">
        <w:rPr>
          <w:rFonts w:ascii="Arial" w:eastAsia="Arial" w:hAnsi="Arial" w:cs="Arial"/>
          <w:sz w:val="24"/>
          <w:szCs w:val="24"/>
        </w:rPr>
        <w:t>e</w:t>
      </w:r>
      <w:r w:rsidRPr="1C51B07B">
        <w:rPr>
          <w:rFonts w:ascii="Arial" w:eastAsia="Arial" w:hAnsi="Arial" w:cs="Arial"/>
          <w:sz w:val="24"/>
          <w:szCs w:val="24"/>
        </w:rPr>
        <w:t xml:space="preserve"> RFP.</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43FE5D6F" w:rsidR="000D56AE" w:rsidRPr="00C97934" w:rsidRDefault="0036356A" w:rsidP="00C52BF2">
      <w:pPr>
        <w:pStyle w:val="ListParagraph"/>
        <w:numPr>
          <w:ilvl w:val="1"/>
          <w:numId w:val="9"/>
        </w:numPr>
        <w:rPr>
          <w:rFonts w:ascii="Arial" w:hAnsi="Arial" w:cs="Arial"/>
          <w:b/>
          <w:sz w:val="24"/>
          <w:szCs w:val="24"/>
        </w:rPr>
      </w:pPr>
      <w:r>
        <w:rPr>
          <w:rFonts w:ascii="Arial" w:hAnsi="Arial" w:cs="Arial"/>
          <w:b/>
          <w:sz w:val="24"/>
          <w:szCs w:val="24"/>
        </w:rPr>
        <w:t>Scope of Services</w:t>
      </w:r>
    </w:p>
    <w:p w14:paraId="42943274" w14:textId="13FEE468" w:rsidR="00CF2C4F" w:rsidRPr="00C97934" w:rsidRDefault="0076427F" w:rsidP="00176715">
      <w:pPr>
        <w:ind w:left="720"/>
        <w:rPr>
          <w:rFonts w:ascii="Arial" w:hAnsi="Arial" w:cs="Arial"/>
          <w:sz w:val="24"/>
          <w:szCs w:val="24"/>
        </w:rPr>
      </w:pPr>
      <w:r w:rsidRPr="00C73E5E">
        <w:rPr>
          <w:rFonts w:ascii="Arial" w:eastAsia="Arial" w:hAnsi="Arial" w:cs="Arial"/>
          <w:sz w:val="24"/>
          <w:szCs w:val="24"/>
        </w:rPr>
        <w:t xml:space="preserve">Bidders must complete </w:t>
      </w:r>
      <w:r w:rsidRPr="00A009D1">
        <w:rPr>
          <w:rFonts w:ascii="Arial" w:eastAsia="Arial" w:hAnsi="Arial" w:cs="Arial"/>
          <w:b/>
          <w:bCs/>
          <w:sz w:val="24"/>
          <w:szCs w:val="24"/>
        </w:rPr>
        <w:t xml:space="preserve">Appendix </w:t>
      </w:r>
      <w:r w:rsidR="0087062E">
        <w:rPr>
          <w:rFonts w:ascii="Arial" w:eastAsia="Arial" w:hAnsi="Arial" w:cs="Arial"/>
          <w:b/>
          <w:bCs/>
          <w:sz w:val="24"/>
          <w:szCs w:val="24"/>
        </w:rPr>
        <w:t>E</w:t>
      </w:r>
      <w:r w:rsidRPr="00C73E5E">
        <w:rPr>
          <w:rFonts w:ascii="Arial" w:eastAsia="Arial" w:hAnsi="Arial" w:cs="Arial"/>
          <w:sz w:val="24"/>
          <w:szCs w:val="24"/>
        </w:rPr>
        <w:t xml:space="preserve"> to outline what the Bidder will offer to address the Scope of Services referenced above in Part II of the RFP. The Bidder should consider past projects referenced in </w:t>
      </w:r>
      <w:r w:rsidRPr="00A009D1">
        <w:rPr>
          <w:rFonts w:ascii="Arial" w:eastAsia="Arial" w:hAnsi="Arial" w:cs="Arial"/>
          <w:b/>
          <w:bCs/>
          <w:sz w:val="24"/>
          <w:szCs w:val="24"/>
        </w:rPr>
        <w:t>Appendix C</w:t>
      </w:r>
      <w:r w:rsidRPr="00C73E5E">
        <w:rPr>
          <w:rFonts w:ascii="Arial" w:eastAsia="Arial" w:hAnsi="Arial" w:cs="Arial"/>
          <w:sz w:val="24"/>
          <w:szCs w:val="24"/>
        </w:rPr>
        <w:t xml:space="preserve"> and, where possible, provide specific reference to methods and resources </w:t>
      </w:r>
      <w:r w:rsidR="004D2FC1">
        <w:rPr>
          <w:rFonts w:ascii="Arial" w:eastAsia="Arial" w:hAnsi="Arial" w:cs="Arial"/>
          <w:sz w:val="24"/>
          <w:szCs w:val="24"/>
        </w:rPr>
        <w:t>used</w:t>
      </w:r>
      <w:r w:rsidRPr="00C73E5E">
        <w:rPr>
          <w:rFonts w:ascii="Arial" w:eastAsia="Arial" w:hAnsi="Arial" w:cs="Arial"/>
          <w:sz w:val="24"/>
          <w:szCs w:val="24"/>
        </w:rPr>
        <w:t xml:space="preserve"> for similar projects and how </w:t>
      </w:r>
      <w:r w:rsidR="00090FEF">
        <w:rPr>
          <w:rFonts w:ascii="Arial" w:eastAsia="Arial" w:hAnsi="Arial" w:cs="Arial"/>
          <w:sz w:val="24"/>
          <w:szCs w:val="24"/>
        </w:rPr>
        <w:t>the Bidder</w:t>
      </w:r>
      <w:r w:rsidRPr="00C73E5E">
        <w:rPr>
          <w:rFonts w:ascii="Arial" w:eastAsia="Arial" w:hAnsi="Arial" w:cs="Arial"/>
          <w:sz w:val="24"/>
          <w:szCs w:val="24"/>
        </w:rPr>
        <w:t xml:space="preserve"> will accomplish related tasks involved in this project. </w:t>
      </w:r>
      <w:r w:rsidR="006B0D2D">
        <w:rPr>
          <w:rFonts w:ascii="Arial" w:hAnsi="Arial" w:cs="Arial"/>
          <w:sz w:val="24"/>
          <w:szCs w:val="24"/>
        </w:rPr>
        <w:t xml:space="preserve">Bidders must also </w:t>
      </w:r>
      <w:r w:rsidR="006B0D2D" w:rsidRPr="00C97934">
        <w:rPr>
          <w:rFonts w:ascii="Arial" w:hAnsi="Arial" w:cs="Arial"/>
          <w:sz w:val="24"/>
          <w:szCs w:val="24"/>
        </w:rPr>
        <w:t xml:space="preserve">describe how </w:t>
      </w:r>
      <w:r w:rsidR="006B0D2D">
        <w:rPr>
          <w:rFonts w:ascii="Arial" w:hAnsi="Arial" w:cs="Arial"/>
          <w:sz w:val="24"/>
          <w:szCs w:val="24"/>
        </w:rPr>
        <w:t>the</w:t>
      </w:r>
      <w:r w:rsidR="006B0D2D" w:rsidRPr="00C97934">
        <w:rPr>
          <w:rFonts w:ascii="Arial" w:hAnsi="Arial" w:cs="Arial"/>
          <w:sz w:val="24"/>
          <w:szCs w:val="24"/>
        </w:rPr>
        <w:t xml:space="preserve"> expectations and/or desired outcomes </w:t>
      </w:r>
      <w:proofErr w:type="gramStart"/>
      <w:r w:rsidR="006B0D2D" w:rsidRPr="00C97934">
        <w:rPr>
          <w:rFonts w:ascii="Arial" w:hAnsi="Arial" w:cs="Arial"/>
          <w:sz w:val="24"/>
          <w:szCs w:val="24"/>
        </w:rPr>
        <w:t>as a result of</w:t>
      </w:r>
      <w:proofErr w:type="gramEnd"/>
      <w:r w:rsidR="006B0D2D" w:rsidRPr="00C97934">
        <w:rPr>
          <w:rFonts w:ascii="Arial" w:hAnsi="Arial" w:cs="Arial"/>
          <w:sz w:val="24"/>
          <w:szCs w:val="24"/>
        </w:rPr>
        <w:t xml:space="preserve"> these services will be achieved.  If subcontractors are involved, </w:t>
      </w:r>
      <w:r w:rsidR="006B0D2D">
        <w:rPr>
          <w:rFonts w:ascii="Arial" w:hAnsi="Arial" w:cs="Arial"/>
          <w:sz w:val="24"/>
          <w:szCs w:val="24"/>
        </w:rPr>
        <w:t xml:space="preserve">Bidders must </w:t>
      </w:r>
      <w:r w:rsidR="006B0D2D" w:rsidRPr="00C97934">
        <w:rPr>
          <w:rFonts w:ascii="Arial" w:hAnsi="Arial" w:cs="Arial"/>
          <w:sz w:val="24"/>
          <w:szCs w:val="24"/>
        </w:rPr>
        <w:t>clearly identify the work each will perform.</w:t>
      </w:r>
    </w:p>
    <w:p w14:paraId="4A60690D" w14:textId="77777777" w:rsidR="00433698" w:rsidRPr="00C97934" w:rsidRDefault="00433698" w:rsidP="004F0520">
      <w:pPr>
        <w:rPr>
          <w:rFonts w:ascii="Arial" w:hAnsi="Arial" w:cs="Arial"/>
          <w:sz w:val="24"/>
          <w:szCs w:val="24"/>
        </w:rPr>
      </w:pPr>
    </w:p>
    <w:p w14:paraId="6FAAFA8D" w14:textId="0CBEEEC5" w:rsidR="00897520" w:rsidRPr="00C97934" w:rsidRDefault="001959E6" w:rsidP="00C52BF2">
      <w:pPr>
        <w:pStyle w:val="ListParagraph"/>
        <w:numPr>
          <w:ilvl w:val="1"/>
          <w:numId w:val="9"/>
        </w:numPr>
        <w:rPr>
          <w:rFonts w:ascii="Arial" w:hAnsi="Arial" w:cs="Arial"/>
          <w:b/>
          <w:sz w:val="24"/>
          <w:szCs w:val="24"/>
        </w:rPr>
      </w:pPr>
      <w:r>
        <w:rPr>
          <w:rFonts w:ascii="Arial" w:hAnsi="Arial" w:cs="Arial"/>
          <w:b/>
          <w:sz w:val="24"/>
          <w:szCs w:val="24"/>
        </w:rPr>
        <w:lastRenderedPageBreak/>
        <w:t>Evaluation</w:t>
      </w:r>
      <w:r w:rsidR="00FB59A0">
        <w:rPr>
          <w:rFonts w:ascii="Arial" w:hAnsi="Arial" w:cs="Arial"/>
          <w:b/>
          <w:sz w:val="24"/>
          <w:szCs w:val="24"/>
        </w:rPr>
        <w:t xml:space="preserve"> </w:t>
      </w:r>
      <w:r w:rsidR="000D56AE" w:rsidRPr="00C97934">
        <w:rPr>
          <w:rFonts w:ascii="Arial" w:hAnsi="Arial" w:cs="Arial"/>
          <w:b/>
          <w:sz w:val="24"/>
          <w:szCs w:val="24"/>
        </w:rPr>
        <w:t>Work Plan</w:t>
      </w:r>
    </w:p>
    <w:p w14:paraId="0D5AE378" w14:textId="64698052" w:rsidR="000D56AE" w:rsidRPr="00C97934" w:rsidRDefault="00D97487" w:rsidP="00EA18AB">
      <w:pPr>
        <w:ind w:left="720"/>
        <w:rPr>
          <w:rFonts w:ascii="Arial" w:hAnsi="Arial" w:cs="Arial"/>
          <w:sz w:val="24"/>
          <w:szCs w:val="24"/>
        </w:rPr>
      </w:pPr>
      <w:r>
        <w:rPr>
          <w:rFonts w:ascii="Arial" w:hAnsi="Arial" w:cs="Arial"/>
          <w:sz w:val="24"/>
          <w:szCs w:val="24"/>
        </w:rPr>
        <w:t xml:space="preserve">Bidders must </w:t>
      </w:r>
      <w:r w:rsidR="00DD0711">
        <w:rPr>
          <w:rFonts w:ascii="Arial" w:hAnsi="Arial" w:cs="Arial"/>
          <w:sz w:val="24"/>
          <w:szCs w:val="24"/>
        </w:rPr>
        <w:t xml:space="preserve">complete </w:t>
      </w:r>
      <w:r w:rsidR="00DD0711" w:rsidRPr="00DD0711">
        <w:rPr>
          <w:rFonts w:ascii="Arial" w:hAnsi="Arial" w:cs="Arial"/>
          <w:b/>
          <w:bCs/>
          <w:sz w:val="24"/>
          <w:szCs w:val="24"/>
        </w:rPr>
        <w:t xml:space="preserve">Appendix </w:t>
      </w:r>
      <w:r w:rsidR="00781091">
        <w:rPr>
          <w:rFonts w:ascii="Arial" w:hAnsi="Arial" w:cs="Arial"/>
          <w:b/>
          <w:bCs/>
          <w:sz w:val="24"/>
          <w:szCs w:val="24"/>
        </w:rPr>
        <w:t>F</w:t>
      </w:r>
      <w:r w:rsidR="00DD0711">
        <w:rPr>
          <w:rFonts w:ascii="Arial" w:hAnsi="Arial" w:cs="Arial"/>
          <w:sz w:val="24"/>
          <w:szCs w:val="24"/>
        </w:rPr>
        <w:t xml:space="preserve"> to </w:t>
      </w:r>
      <w:r>
        <w:rPr>
          <w:rFonts w:ascii="Arial" w:hAnsi="Arial" w:cs="Arial"/>
          <w:sz w:val="24"/>
          <w:szCs w:val="24"/>
        </w:rPr>
        <w:t>p</w:t>
      </w:r>
      <w:r w:rsidR="000D56AE" w:rsidRPr="00C97934">
        <w:rPr>
          <w:rFonts w:ascii="Arial" w:hAnsi="Arial" w:cs="Arial"/>
          <w:sz w:val="24"/>
          <w:szCs w:val="24"/>
        </w:rPr>
        <w:t>rovide a realistic work plan for the implementation of the program through the first contract period.</w:t>
      </w:r>
      <w:r w:rsidR="0025279E" w:rsidRPr="00C97934">
        <w:rPr>
          <w:rFonts w:ascii="Arial" w:hAnsi="Arial" w:cs="Arial"/>
          <w:sz w:val="24"/>
          <w:szCs w:val="24"/>
        </w:rPr>
        <w:t xml:space="preserve"> </w:t>
      </w:r>
      <w:r>
        <w:rPr>
          <w:rFonts w:ascii="Arial" w:hAnsi="Arial" w:cs="Arial"/>
          <w:sz w:val="24"/>
          <w:szCs w:val="24"/>
        </w:rPr>
        <w:t>The work plan must be displayed in a timeline chart, and c</w:t>
      </w:r>
      <w:r w:rsidR="000D56AE" w:rsidRPr="00C97934">
        <w:rPr>
          <w:rFonts w:ascii="Arial" w:hAnsi="Arial" w:cs="Arial"/>
          <w:sz w:val="24"/>
          <w:szCs w:val="24"/>
        </w:rPr>
        <w:t>oncisely describe each program development and implementation task, t</w:t>
      </w:r>
      <w:r w:rsidR="0025279E" w:rsidRPr="00C97934">
        <w:rPr>
          <w:rFonts w:ascii="Arial" w:hAnsi="Arial" w:cs="Arial"/>
          <w:sz w:val="24"/>
          <w:szCs w:val="24"/>
        </w:rPr>
        <w:t>he month it will be carried out</w:t>
      </w:r>
      <w:r>
        <w:rPr>
          <w:rFonts w:ascii="Arial" w:hAnsi="Arial" w:cs="Arial"/>
          <w:sz w:val="24"/>
          <w:szCs w:val="24"/>
        </w:rPr>
        <w:t>,</w:t>
      </w:r>
      <w:r w:rsidR="000D56AE" w:rsidRPr="00C97934">
        <w:rPr>
          <w:rFonts w:ascii="Arial" w:hAnsi="Arial" w:cs="Arial"/>
          <w:sz w:val="24"/>
          <w:szCs w:val="24"/>
        </w:rPr>
        <w:t xml:space="preserve"> and the person or position responsible for each task.</w:t>
      </w:r>
      <w:r w:rsidR="0025279E" w:rsidRPr="00C97934">
        <w:rPr>
          <w:rFonts w:ascii="Arial" w:hAnsi="Arial" w:cs="Arial"/>
          <w:sz w:val="24"/>
          <w:szCs w:val="24"/>
        </w:rPr>
        <w:t xml:space="preserve"> </w:t>
      </w:r>
      <w:r w:rsidR="00DE6455" w:rsidRPr="00C97934">
        <w:rPr>
          <w:rFonts w:ascii="Arial" w:hAnsi="Arial" w:cs="Arial"/>
          <w:sz w:val="24"/>
          <w:szCs w:val="24"/>
        </w:rPr>
        <w:t xml:space="preserve">If applicable, </w:t>
      </w:r>
      <w:r>
        <w:rPr>
          <w:rFonts w:ascii="Arial" w:hAnsi="Arial" w:cs="Arial"/>
          <w:sz w:val="24"/>
          <w:szCs w:val="24"/>
        </w:rPr>
        <w:t>Bidders must identify</w:t>
      </w:r>
      <w:r w:rsidR="000D56AE"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2"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2"/>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C52BF2">
      <w:pPr>
        <w:pStyle w:val="ListParagraph"/>
        <w:numPr>
          <w:ilvl w:val="1"/>
          <w:numId w:val="10"/>
        </w:numPr>
        <w:rPr>
          <w:rFonts w:ascii="Arial" w:hAnsi="Arial" w:cs="Arial"/>
          <w:b/>
          <w:sz w:val="24"/>
          <w:szCs w:val="24"/>
        </w:rPr>
      </w:pPr>
      <w:r w:rsidRPr="00C97934">
        <w:rPr>
          <w:rFonts w:ascii="Arial" w:hAnsi="Arial" w:cs="Arial"/>
          <w:b/>
          <w:sz w:val="24"/>
          <w:szCs w:val="24"/>
        </w:rPr>
        <w:t>General Instructions</w:t>
      </w:r>
    </w:p>
    <w:p w14:paraId="765DDB01" w14:textId="7CB249FB" w:rsidR="00B315FA" w:rsidRPr="00D2658E" w:rsidRDefault="00EE7EE0" w:rsidP="00C52BF2">
      <w:pPr>
        <w:pStyle w:val="ListParagraph"/>
        <w:numPr>
          <w:ilvl w:val="2"/>
          <w:numId w:val="10"/>
        </w:numPr>
        <w:rPr>
          <w:rFonts w:ascii="Arial" w:hAnsi="Arial" w:cs="Arial"/>
          <w:color w:val="000000" w:themeColor="text1"/>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 xml:space="preserve">period starting </w:t>
      </w:r>
      <w:r w:rsidR="00AD67E4" w:rsidRPr="00D2658E">
        <w:rPr>
          <w:rFonts w:ascii="Arial" w:hAnsi="Arial" w:cs="Arial"/>
          <w:color w:val="000000" w:themeColor="text1"/>
          <w:sz w:val="24"/>
          <w:szCs w:val="24"/>
        </w:rPr>
        <w:t>2</w:t>
      </w:r>
      <w:r w:rsidR="00334B40" w:rsidRPr="00D2658E">
        <w:rPr>
          <w:rFonts w:ascii="Arial" w:hAnsi="Arial" w:cs="Arial"/>
          <w:color w:val="000000" w:themeColor="text1"/>
          <w:sz w:val="24"/>
          <w:szCs w:val="24"/>
        </w:rPr>
        <w:t>/1/2</w:t>
      </w:r>
      <w:r w:rsidR="00AD67E4" w:rsidRPr="00D2658E">
        <w:rPr>
          <w:rFonts w:ascii="Arial" w:hAnsi="Arial" w:cs="Arial"/>
          <w:color w:val="000000" w:themeColor="text1"/>
          <w:sz w:val="24"/>
          <w:szCs w:val="24"/>
        </w:rPr>
        <w:t>6</w:t>
      </w:r>
      <w:r w:rsidR="00942CF6" w:rsidRPr="00D2658E">
        <w:rPr>
          <w:rFonts w:ascii="Arial" w:hAnsi="Arial" w:cs="Arial"/>
          <w:color w:val="000000" w:themeColor="text1"/>
          <w:sz w:val="24"/>
          <w:szCs w:val="24"/>
        </w:rPr>
        <w:t xml:space="preserve"> and ending on </w:t>
      </w:r>
      <w:r w:rsidR="00AD67E4" w:rsidRPr="00D2658E">
        <w:rPr>
          <w:rFonts w:ascii="Arial" w:hAnsi="Arial" w:cs="Arial"/>
          <w:color w:val="000000" w:themeColor="text1"/>
          <w:sz w:val="24"/>
          <w:szCs w:val="24"/>
        </w:rPr>
        <w:t>10</w:t>
      </w:r>
      <w:r w:rsidR="00913807" w:rsidRPr="00D2658E">
        <w:rPr>
          <w:rFonts w:ascii="Arial" w:hAnsi="Arial" w:cs="Arial"/>
          <w:color w:val="000000" w:themeColor="text1"/>
          <w:sz w:val="24"/>
          <w:szCs w:val="24"/>
        </w:rPr>
        <w:t>/3</w:t>
      </w:r>
      <w:r w:rsidR="00AD67E4" w:rsidRPr="00D2658E">
        <w:rPr>
          <w:rFonts w:ascii="Arial" w:hAnsi="Arial" w:cs="Arial"/>
          <w:color w:val="000000" w:themeColor="text1"/>
          <w:sz w:val="24"/>
          <w:szCs w:val="24"/>
        </w:rPr>
        <w:t>1</w:t>
      </w:r>
      <w:r w:rsidR="00913807" w:rsidRPr="00D2658E">
        <w:rPr>
          <w:rFonts w:ascii="Arial" w:hAnsi="Arial" w:cs="Arial"/>
          <w:color w:val="000000" w:themeColor="text1"/>
          <w:sz w:val="24"/>
          <w:szCs w:val="24"/>
        </w:rPr>
        <w:t>/27</w:t>
      </w:r>
      <w:r w:rsidR="00942CF6" w:rsidRPr="00D2658E">
        <w:rPr>
          <w:rFonts w:ascii="Arial" w:hAnsi="Arial" w:cs="Arial"/>
          <w:color w:val="000000" w:themeColor="text1"/>
          <w:sz w:val="24"/>
          <w:szCs w:val="24"/>
        </w:rPr>
        <w:t>.</w:t>
      </w:r>
      <w:r w:rsidR="005A4CD7" w:rsidRPr="00D2658E">
        <w:rPr>
          <w:rFonts w:ascii="Arial" w:hAnsi="Arial" w:cs="Arial"/>
          <w:color w:val="000000" w:themeColor="text1"/>
          <w:sz w:val="24"/>
          <w:szCs w:val="24"/>
        </w:rPr>
        <w:t xml:space="preserve"> </w:t>
      </w:r>
      <w:r w:rsidR="006E241A" w:rsidRPr="00D2658E">
        <w:rPr>
          <w:rFonts w:ascii="Arial" w:hAnsi="Arial" w:cs="Arial"/>
          <w:color w:val="000000" w:themeColor="text1"/>
          <w:sz w:val="24"/>
          <w:szCs w:val="24"/>
        </w:rPr>
        <w:t>This cost proposal must include separate amounts for:</w:t>
      </w:r>
    </w:p>
    <w:p w14:paraId="7A44FE84" w14:textId="0223CC90" w:rsidR="006E241A" w:rsidRDefault="006E241A" w:rsidP="006E241A">
      <w:pPr>
        <w:pStyle w:val="ListParagraph"/>
        <w:numPr>
          <w:ilvl w:val="3"/>
          <w:numId w:val="10"/>
        </w:numPr>
        <w:rPr>
          <w:rFonts w:ascii="Arial" w:hAnsi="Arial" w:cs="Arial"/>
          <w:sz w:val="24"/>
          <w:szCs w:val="24"/>
        </w:rPr>
      </w:pPr>
      <w:r>
        <w:rPr>
          <w:rFonts w:ascii="Arial" w:hAnsi="Arial" w:cs="Arial"/>
          <w:sz w:val="24"/>
          <w:szCs w:val="24"/>
        </w:rPr>
        <w:t>Initial project start-up costs, spanning only the initial period of performance</w:t>
      </w:r>
      <w:r w:rsidR="005D4749">
        <w:rPr>
          <w:rFonts w:ascii="Arial" w:hAnsi="Arial" w:cs="Arial"/>
          <w:sz w:val="24"/>
          <w:szCs w:val="24"/>
        </w:rPr>
        <w:t>; and</w:t>
      </w:r>
    </w:p>
    <w:p w14:paraId="3D8CA9D3" w14:textId="1748E11F" w:rsidR="005A1CA7" w:rsidRDefault="005D4749" w:rsidP="005A1CA7">
      <w:pPr>
        <w:pStyle w:val="ListParagraph"/>
        <w:numPr>
          <w:ilvl w:val="3"/>
          <w:numId w:val="10"/>
        </w:numPr>
        <w:rPr>
          <w:rFonts w:ascii="Arial" w:hAnsi="Arial" w:cs="Arial"/>
          <w:sz w:val="24"/>
          <w:szCs w:val="24"/>
        </w:rPr>
      </w:pPr>
      <w:r>
        <w:rPr>
          <w:rFonts w:ascii="Arial" w:hAnsi="Arial" w:cs="Arial"/>
          <w:sz w:val="24"/>
          <w:szCs w:val="24"/>
        </w:rPr>
        <w:t>Recurring project costs, which shall span both the initial period of performance and any renewal periods</w:t>
      </w:r>
    </w:p>
    <w:p w14:paraId="49F6B64F" w14:textId="686F4D3F" w:rsidR="005A1CA7" w:rsidRPr="00D2658E" w:rsidRDefault="00825E4B" w:rsidP="00825E4B">
      <w:pPr>
        <w:ind w:left="1080"/>
        <w:rPr>
          <w:rFonts w:ascii="Arial" w:hAnsi="Arial" w:cs="Arial"/>
          <w:sz w:val="24"/>
          <w:szCs w:val="24"/>
        </w:rPr>
      </w:pPr>
      <w:r>
        <w:rPr>
          <w:rFonts w:ascii="Arial" w:hAnsi="Arial" w:cs="Arial"/>
          <w:sz w:val="24"/>
          <w:szCs w:val="24"/>
        </w:rPr>
        <w:t xml:space="preserve">Note that contract amounts for renewal periods will be largely limited </w:t>
      </w:r>
      <w:r w:rsidR="007B7A2B">
        <w:rPr>
          <w:rFonts w:ascii="Arial" w:hAnsi="Arial" w:cs="Arial"/>
          <w:sz w:val="24"/>
          <w:szCs w:val="24"/>
        </w:rPr>
        <w:t>to the recurring costs included within the Bidder’s cost proposal.</w:t>
      </w:r>
    </w:p>
    <w:p w14:paraId="39AD31EE" w14:textId="1DA3BABE" w:rsidR="00B315FA" w:rsidRPr="00C97934" w:rsidRDefault="00E82FB4" w:rsidP="00C52BF2">
      <w:pPr>
        <w:pStyle w:val="ListParagraph"/>
        <w:numPr>
          <w:ilvl w:val="2"/>
          <w:numId w:val="1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C52BF2">
      <w:pPr>
        <w:pStyle w:val="ListParagraph"/>
        <w:numPr>
          <w:ilvl w:val="2"/>
          <w:numId w:val="1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C52BF2">
      <w:pPr>
        <w:pStyle w:val="ListParagraph"/>
        <w:numPr>
          <w:ilvl w:val="1"/>
          <w:numId w:val="10"/>
        </w:numPr>
        <w:rPr>
          <w:rFonts w:ascii="Arial" w:hAnsi="Arial" w:cs="Arial"/>
          <w:b/>
          <w:sz w:val="24"/>
          <w:szCs w:val="24"/>
        </w:rPr>
      </w:pPr>
      <w:r w:rsidRPr="00C97934">
        <w:rPr>
          <w:rFonts w:ascii="Arial" w:hAnsi="Arial" w:cs="Arial"/>
          <w:b/>
          <w:sz w:val="24"/>
          <w:szCs w:val="24"/>
        </w:rPr>
        <w:t>Cost Proposal Form Instructions</w:t>
      </w:r>
    </w:p>
    <w:p w14:paraId="207FF6DB" w14:textId="40BFF50F"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 xml:space="preserve">Appendix </w:t>
      </w:r>
      <w:r w:rsidR="00525114">
        <w:rPr>
          <w:rFonts w:ascii="Arial" w:hAnsi="Arial" w:cs="Arial"/>
          <w:b/>
          <w:sz w:val="24"/>
          <w:szCs w:val="24"/>
        </w:rPr>
        <w:t>G</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3" w:name="_Toc367174742"/>
      <w:bookmarkStart w:id="34"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3"/>
      <w:bookmarkEnd w:id="34"/>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C52BF2">
      <w:pPr>
        <w:pStyle w:val="ListParagraph"/>
        <w:numPr>
          <w:ilvl w:val="0"/>
          <w:numId w:val="11"/>
        </w:numPr>
        <w:rPr>
          <w:rFonts w:ascii="Arial" w:hAnsi="Arial" w:cs="Arial"/>
          <w:b/>
          <w:sz w:val="24"/>
          <w:szCs w:val="24"/>
        </w:rPr>
      </w:pPr>
      <w:bookmarkStart w:id="35" w:name="_Toc367174743"/>
      <w:bookmarkStart w:id="36"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5"/>
      <w:bookmarkEnd w:id="36"/>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C52BF2">
      <w:pPr>
        <w:pStyle w:val="ListParagraph"/>
        <w:numPr>
          <w:ilvl w:val="1"/>
          <w:numId w:val="1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C52BF2">
      <w:pPr>
        <w:pStyle w:val="ListParagraph"/>
        <w:numPr>
          <w:ilvl w:val="1"/>
          <w:numId w:val="1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C52BF2">
      <w:pPr>
        <w:pStyle w:val="ListParagraph"/>
        <w:numPr>
          <w:ilvl w:val="1"/>
          <w:numId w:val="1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C52BF2">
      <w:pPr>
        <w:pStyle w:val="ListParagraph"/>
        <w:numPr>
          <w:ilvl w:val="1"/>
          <w:numId w:val="1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7" w:name="_Toc367174744"/>
      <w:bookmarkStart w:id="38"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C52BF2">
      <w:pPr>
        <w:pStyle w:val="ListParagraph"/>
        <w:numPr>
          <w:ilvl w:val="0"/>
          <w:numId w:val="11"/>
        </w:numPr>
        <w:rPr>
          <w:rFonts w:ascii="Arial" w:hAnsi="Arial" w:cs="Arial"/>
          <w:b/>
          <w:sz w:val="24"/>
          <w:szCs w:val="24"/>
        </w:rPr>
      </w:pPr>
      <w:r w:rsidRPr="00C97934">
        <w:rPr>
          <w:rFonts w:ascii="Arial" w:hAnsi="Arial" w:cs="Arial"/>
          <w:b/>
          <w:sz w:val="24"/>
          <w:szCs w:val="24"/>
        </w:rPr>
        <w:t>Scoring Weights and Process</w:t>
      </w:r>
      <w:bookmarkEnd w:id="37"/>
      <w:bookmarkEnd w:id="38"/>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C52BF2">
      <w:pPr>
        <w:pStyle w:val="ListParagraph"/>
        <w:numPr>
          <w:ilvl w:val="1"/>
          <w:numId w:val="1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3D6860">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3D6860">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628C7951"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w:t>
            </w:r>
            <w:r w:rsidR="008A38C6">
              <w:rPr>
                <w:rFonts w:ascii="Arial" w:hAnsi="Arial" w:cs="Arial"/>
                <w:b/>
                <w:sz w:val="24"/>
                <w:szCs w:val="24"/>
              </w:rPr>
              <w:t>Pass/Fail</w:t>
            </w:r>
            <w:r w:rsidRPr="00322A82">
              <w:rPr>
                <w:rFonts w:ascii="Arial" w:hAnsi="Arial" w:cs="Arial"/>
                <w:b/>
                <w:sz w:val="24"/>
                <w:szCs w:val="24"/>
              </w:rPr>
              <w:t>)</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3D6860">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7AC58014" w:rsidR="00600F4C" w:rsidRPr="00F438B7" w:rsidRDefault="00600F4C" w:rsidP="00623B25">
            <w:pPr>
              <w:jc w:val="center"/>
              <w:rPr>
                <w:rFonts w:ascii="Arial" w:hAnsi="Arial" w:cs="Arial"/>
                <w:b/>
                <w:color w:val="000000" w:themeColor="text1"/>
                <w:sz w:val="24"/>
                <w:szCs w:val="24"/>
              </w:rPr>
            </w:pPr>
            <w:r w:rsidRPr="00F438B7">
              <w:rPr>
                <w:rFonts w:ascii="Arial" w:hAnsi="Arial" w:cs="Arial"/>
                <w:b/>
                <w:color w:val="000000" w:themeColor="text1"/>
                <w:sz w:val="24"/>
                <w:szCs w:val="24"/>
              </w:rPr>
              <w:t>(</w:t>
            </w:r>
            <w:r w:rsidR="00B369B0" w:rsidRPr="00F438B7">
              <w:rPr>
                <w:rFonts w:ascii="Arial" w:hAnsi="Arial" w:cs="Arial"/>
                <w:b/>
                <w:color w:val="000000" w:themeColor="text1"/>
                <w:sz w:val="24"/>
                <w:szCs w:val="24"/>
              </w:rPr>
              <w:t>30</w:t>
            </w:r>
            <w:r w:rsidRPr="00F438B7">
              <w:rPr>
                <w:rFonts w:ascii="Arial" w:hAnsi="Arial" w:cs="Arial"/>
                <w:b/>
                <w:color w:val="000000" w:themeColor="text1"/>
                <w:sz w:val="24"/>
                <w:szCs w:val="24"/>
              </w:rPr>
              <w:t xml:space="preserve"> 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rsidP="003D6860">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rsidP="003D6860">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5B89EF58" w:rsidR="00600F4C" w:rsidRPr="00F438B7" w:rsidRDefault="00E95DD0" w:rsidP="00623B25">
            <w:pPr>
              <w:jc w:val="center"/>
              <w:rPr>
                <w:rFonts w:ascii="Arial" w:hAnsi="Arial" w:cs="Arial"/>
                <w:color w:val="000000" w:themeColor="text1"/>
                <w:sz w:val="24"/>
                <w:szCs w:val="24"/>
              </w:rPr>
            </w:pPr>
            <w:r w:rsidRPr="00F438B7">
              <w:rPr>
                <w:rFonts w:ascii="Arial" w:hAnsi="Arial" w:cs="Arial"/>
                <w:b/>
                <w:color w:val="000000" w:themeColor="text1"/>
                <w:sz w:val="24"/>
                <w:szCs w:val="24"/>
              </w:rPr>
              <w:t>(</w:t>
            </w:r>
            <w:r w:rsidR="00966E08" w:rsidRPr="00F438B7">
              <w:rPr>
                <w:rFonts w:ascii="Arial" w:hAnsi="Arial" w:cs="Arial"/>
                <w:b/>
                <w:color w:val="000000" w:themeColor="text1"/>
                <w:sz w:val="24"/>
                <w:szCs w:val="24"/>
              </w:rPr>
              <w:t>35</w:t>
            </w:r>
            <w:r w:rsidRPr="00F438B7">
              <w:rPr>
                <w:rFonts w:ascii="Arial" w:hAnsi="Arial" w:cs="Arial"/>
                <w:b/>
                <w:color w:val="000000" w:themeColor="text1"/>
                <w:sz w:val="24"/>
                <w:szCs w:val="24"/>
              </w:rPr>
              <w:t xml:space="preserve"> points</w:t>
            </w:r>
            <w:r w:rsidRPr="00F438B7">
              <w:rPr>
                <w:rFonts w:ascii="Arial" w:hAnsi="Arial" w:cs="Arial"/>
                <w:b/>
                <w:bCs/>
                <w:color w:val="000000" w:themeColor="text1"/>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3D6860">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3D6860">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2AA5284B" w:rsidR="00600F4C" w:rsidRPr="00F438B7" w:rsidRDefault="00E95DD0" w:rsidP="00623B25">
            <w:pPr>
              <w:jc w:val="center"/>
              <w:rPr>
                <w:rFonts w:ascii="Arial" w:hAnsi="Arial" w:cs="Arial"/>
                <w:b/>
                <w:color w:val="000000" w:themeColor="text1"/>
                <w:sz w:val="24"/>
                <w:szCs w:val="24"/>
              </w:rPr>
            </w:pPr>
            <w:r w:rsidRPr="00F438B7">
              <w:rPr>
                <w:rFonts w:ascii="Arial" w:hAnsi="Arial" w:cs="Arial"/>
                <w:b/>
                <w:color w:val="000000" w:themeColor="text1"/>
                <w:sz w:val="24"/>
                <w:szCs w:val="24"/>
              </w:rPr>
              <w:t>(</w:t>
            </w:r>
            <w:r w:rsidR="00966E08" w:rsidRPr="00F438B7">
              <w:rPr>
                <w:rFonts w:ascii="Arial" w:hAnsi="Arial" w:cs="Arial"/>
                <w:b/>
                <w:color w:val="000000" w:themeColor="text1"/>
                <w:sz w:val="24"/>
                <w:szCs w:val="24"/>
              </w:rPr>
              <w:t>35</w:t>
            </w:r>
            <w:r w:rsidRPr="00F438B7">
              <w:rPr>
                <w:rFonts w:ascii="Arial" w:hAnsi="Arial" w:cs="Arial"/>
                <w:b/>
                <w:color w:val="000000" w:themeColor="text1"/>
                <w:sz w:val="24"/>
                <w:szCs w:val="24"/>
              </w:rPr>
              <w:t xml:space="preserve"> points) </w:t>
            </w:r>
          </w:p>
        </w:tc>
      </w:tr>
    </w:tbl>
    <w:p w14:paraId="65DD304D" w14:textId="77777777" w:rsidR="00E767C3" w:rsidRPr="00C97934" w:rsidRDefault="00E767C3" w:rsidP="004F0520">
      <w:pPr>
        <w:rPr>
          <w:rFonts w:ascii="Arial" w:hAnsi="Arial" w:cs="Arial"/>
          <w:sz w:val="24"/>
          <w:szCs w:val="24"/>
        </w:rPr>
      </w:pPr>
    </w:p>
    <w:p w14:paraId="117063A9" w14:textId="35CD20B3" w:rsidR="00B315FA" w:rsidRPr="00C97934" w:rsidRDefault="00351845" w:rsidP="00C52BF2">
      <w:pPr>
        <w:pStyle w:val="ListParagraph"/>
        <w:numPr>
          <w:ilvl w:val="1"/>
          <w:numId w:val="1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527E6EC5" w14:textId="77777777" w:rsidR="005B0E8C" w:rsidRPr="00413363" w:rsidRDefault="00351845" w:rsidP="005B0E8C">
      <w:pPr>
        <w:pStyle w:val="ListParagraph"/>
        <w:numPr>
          <w:ilvl w:val="1"/>
          <w:numId w:val="11"/>
        </w:numPr>
        <w:rPr>
          <w:rFonts w:ascii="Arial" w:hAnsi="Arial" w:cs="Arial"/>
          <w:sz w:val="24"/>
          <w:szCs w:val="24"/>
        </w:rPr>
      </w:pPr>
      <w:r w:rsidRPr="006845AC">
        <w:rPr>
          <w:rFonts w:ascii="Arial" w:hAnsi="Arial" w:cs="Arial"/>
          <w:b/>
          <w:sz w:val="24"/>
          <w:szCs w:val="24"/>
        </w:rPr>
        <w:lastRenderedPageBreak/>
        <w:t>Scoring the Cost Proposal:</w:t>
      </w:r>
      <w:r w:rsidRPr="006845AC">
        <w:rPr>
          <w:rFonts w:ascii="Arial" w:hAnsi="Arial" w:cs="Arial"/>
          <w:sz w:val="24"/>
          <w:szCs w:val="24"/>
        </w:rPr>
        <w:t xml:space="preserve"> The cost</w:t>
      </w:r>
      <w:r w:rsidR="006D740B" w:rsidRPr="006845AC">
        <w:rPr>
          <w:rFonts w:ascii="Arial" w:hAnsi="Arial" w:cs="Arial"/>
          <w:sz w:val="24"/>
          <w:szCs w:val="24"/>
        </w:rPr>
        <w:t>s</w:t>
      </w:r>
      <w:r w:rsidRPr="006845AC">
        <w:rPr>
          <w:rFonts w:ascii="Arial" w:hAnsi="Arial" w:cs="Arial"/>
          <w:sz w:val="24"/>
          <w:szCs w:val="24"/>
        </w:rPr>
        <w:t xml:space="preserve"> proposed for conducting all the functions specified in th</w:t>
      </w:r>
      <w:r w:rsidR="00AA460A" w:rsidRPr="006845AC">
        <w:rPr>
          <w:rFonts w:ascii="Arial" w:hAnsi="Arial" w:cs="Arial"/>
          <w:sz w:val="24"/>
          <w:szCs w:val="24"/>
        </w:rPr>
        <w:t>e</w:t>
      </w:r>
      <w:r w:rsidRPr="006845AC">
        <w:rPr>
          <w:rFonts w:ascii="Arial" w:hAnsi="Arial" w:cs="Arial"/>
          <w:sz w:val="24"/>
          <w:szCs w:val="24"/>
        </w:rPr>
        <w:t xml:space="preserve"> RFP will be assigned score</w:t>
      </w:r>
      <w:r w:rsidR="006D740B" w:rsidRPr="006845AC">
        <w:rPr>
          <w:rFonts w:ascii="Arial" w:hAnsi="Arial" w:cs="Arial"/>
          <w:sz w:val="24"/>
          <w:szCs w:val="24"/>
        </w:rPr>
        <w:t>s</w:t>
      </w:r>
      <w:r w:rsidRPr="006845AC">
        <w:rPr>
          <w:rFonts w:ascii="Arial" w:hAnsi="Arial" w:cs="Arial"/>
          <w:sz w:val="24"/>
          <w:szCs w:val="24"/>
        </w:rPr>
        <w:t xml:space="preserve"> according to a mathematical formula.</w:t>
      </w:r>
      <w:r w:rsidR="006D740B" w:rsidRPr="006845AC">
        <w:rPr>
          <w:rFonts w:ascii="Arial" w:hAnsi="Arial" w:cs="Arial"/>
          <w:sz w:val="24"/>
          <w:szCs w:val="24"/>
        </w:rPr>
        <w:br/>
      </w:r>
      <w:r w:rsidR="006D740B" w:rsidRPr="00F438B7">
        <w:rPr>
          <w:rFonts w:ascii="Arial" w:hAnsi="Arial" w:cs="Arial"/>
          <w:color w:val="000000" w:themeColor="text1"/>
          <w:sz w:val="24"/>
          <w:szCs w:val="24"/>
        </w:rPr>
        <w:br/>
      </w:r>
      <w:r w:rsidR="005B0E8C" w:rsidRPr="00413363">
        <w:rPr>
          <w:rFonts w:ascii="Arial" w:hAnsi="Arial" w:cs="Arial"/>
          <w:sz w:val="24"/>
          <w:szCs w:val="24"/>
          <w:u w:val="single"/>
        </w:rPr>
        <w:t>Start-up Costs</w:t>
      </w:r>
      <w:r w:rsidR="005B0E8C" w:rsidRPr="00413363">
        <w:rPr>
          <w:rFonts w:ascii="Arial" w:hAnsi="Arial" w:cs="Arial"/>
          <w:sz w:val="24"/>
          <w:szCs w:val="24"/>
        </w:rPr>
        <w:t xml:space="preserve">: The lowest proposed start-up costs will be awarded </w:t>
      </w:r>
      <w:r w:rsidR="005B0E8C" w:rsidRPr="00413363">
        <w:rPr>
          <w:rFonts w:ascii="Arial" w:hAnsi="Arial" w:cs="Arial"/>
          <w:sz w:val="24"/>
          <w:szCs w:val="24"/>
          <w:u w:val="single"/>
        </w:rPr>
        <w:t>10 points</w:t>
      </w:r>
      <w:r w:rsidR="005B0E8C" w:rsidRPr="00413363">
        <w:rPr>
          <w:rFonts w:ascii="Arial" w:hAnsi="Arial" w:cs="Arial"/>
          <w:sz w:val="24"/>
          <w:szCs w:val="24"/>
        </w:rPr>
        <w:t>. Proposals with higher proposed start-up cost values will be awarded proportionately fewer points calculated in comparison with the lowest proposed start-up costs.</w:t>
      </w:r>
      <w:r w:rsidR="005B0E8C" w:rsidRPr="00413363">
        <w:rPr>
          <w:rFonts w:ascii="Arial" w:hAnsi="Arial" w:cs="Arial"/>
          <w:sz w:val="24"/>
          <w:szCs w:val="24"/>
        </w:rPr>
        <w:br/>
      </w:r>
    </w:p>
    <w:p w14:paraId="576C66A3" w14:textId="77777777" w:rsidR="005B0E8C" w:rsidRPr="00413363" w:rsidRDefault="005B0E8C" w:rsidP="005B0E8C">
      <w:pPr>
        <w:ind w:left="1080"/>
        <w:rPr>
          <w:rFonts w:ascii="Arial" w:hAnsi="Arial" w:cs="Arial"/>
          <w:sz w:val="24"/>
          <w:szCs w:val="24"/>
        </w:rPr>
      </w:pPr>
      <w:r w:rsidRPr="00413363">
        <w:rPr>
          <w:rFonts w:ascii="Arial" w:hAnsi="Arial" w:cs="Arial"/>
          <w:sz w:val="24"/>
          <w:szCs w:val="24"/>
        </w:rPr>
        <w:t xml:space="preserve">The scoring formula is: </w:t>
      </w:r>
      <w:r w:rsidRPr="00413363">
        <w:rPr>
          <w:rFonts w:ascii="Arial" w:hAnsi="Arial" w:cs="Arial"/>
          <w:i/>
          <w:iCs/>
          <w:sz w:val="24"/>
          <w:szCs w:val="24"/>
        </w:rPr>
        <w:t>(Lowest submitted start-up costs / start-up costs of proposal being scored) x 10 = pro-rated score</w:t>
      </w:r>
      <w:r w:rsidRPr="00413363">
        <w:br/>
      </w:r>
    </w:p>
    <w:p w14:paraId="74AA6AB5" w14:textId="510E9020" w:rsidR="005B0E8C" w:rsidRPr="00413363" w:rsidRDefault="005B0E8C" w:rsidP="005B0E8C">
      <w:pPr>
        <w:ind w:left="720"/>
        <w:rPr>
          <w:rFonts w:ascii="Arial" w:hAnsi="Arial" w:cs="Arial"/>
          <w:sz w:val="24"/>
          <w:szCs w:val="24"/>
        </w:rPr>
      </w:pPr>
      <w:r w:rsidRPr="00413363">
        <w:rPr>
          <w:rFonts w:ascii="Arial" w:hAnsi="Arial" w:cs="Arial"/>
          <w:sz w:val="24"/>
          <w:szCs w:val="24"/>
          <w:u w:val="single"/>
        </w:rPr>
        <w:t>Recurring Costs</w:t>
      </w:r>
      <w:r w:rsidRPr="00413363">
        <w:rPr>
          <w:rFonts w:ascii="Arial" w:hAnsi="Arial" w:cs="Arial"/>
          <w:sz w:val="24"/>
          <w:szCs w:val="24"/>
        </w:rPr>
        <w:t xml:space="preserve">: The lowest proposed recurring costs will be awarded </w:t>
      </w:r>
      <w:r w:rsidR="00A571AA">
        <w:rPr>
          <w:rFonts w:ascii="Arial" w:hAnsi="Arial" w:cs="Arial"/>
          <w:sz w:val="24"/>
          <w:szCs w:val="24"/>
          <w:u w:val="single"/>
        </w:rPr>
        <w:t>15</w:t>
      </w:r>
      <w:r w:rsidR="00A571AA" w:rsidRPr="00413363">
        <w:rPr>
          <w:rFonts w:ascii="Arial" w:hAnsi="Arial" w:cs="Arial"/>
          <w:sz w:val="24"/>
          <w:szCs w:val="24"/>
          <w:u w:val="single"/>
        </w:rPr>
        <w:t xml:space="preserve"> </w:t>
      </w:r>
      <w:r w:rsidRPr="00413363">
        <w:rPr>
          <w:rFonts w:ascii="Arial" w:hAnsi="Arial" w:cs="Arial"/>
          <w:sz w:val="24"/>
          <w:szCs w:val="24"/>
          <w:u w:val="single"/>
        </w:rPr>
        <w:t>points</w:t>
      </w:r>
      <w:r w:rsidRPr="00413363">
        <w:rPr>
          <w:rFonts w:ascii="Arial" w:hAnsi="Arial" w:cs="Arial"/>
          <w:sz w:val="24"/>
          <w:szCs w:val="24"/>
        </w:rPr>
        <w:t>. Proposals with higher proposed recurring cost values will be awarded proportionately fewer points calculated in comparison with the lowest proposed recurring costs.</w:t>
      </w:r>
      <w:r w:rsidRPr="00413363">
        <w:rPr>
          <w:rFonts w:ascii="Arial" w:hAnsi="Arial" w:cs="Arial"/>
          <w:sz w:val="24"/>
          <w:szCs w:val="24"/>
        </w:rPr>
        <w:br/>
      </w:r>
    </w:p>
    <w:p w14:paraId="20730D11" w14:textId="0CE0A1D2" w:rsidR="00E54862" w:rsidRPr="00F438B7" w:rsidRDefault="005B0E8C" w:rsidP="00413363">
      <w:pPr>
        <w:pStyle w:val="ListParagraph"/>
        <w:ind w:left="1080"/>
        <w:rPr>
          <w:rFonts w:ascii="Arial" w:hAnsi="Arial" w:cs="Arial"/>
          <w:i/>
          <w:iCs/>
          <w:color w:val="000000" w:themeColor="text1"/>
          <w:sz w:val="24"/>
          <w:szCs w:val="24"/>
        </w:rPr>
      </w:pPr>
      <w:r w:rsidRPr="00413363">
        <w:rPr>
          <w:rFonts w:ascii="Arial" w:hAnsi="Arial" w:cs="Arial"/>
          <w:sz w:val="24"/>
          <w:szCs w:val="24"/>
        </w:rPr>
        <w:t xml:space="preserve">The scoring formula is: </w:t>
      </w:r>
      <w:r w:rsidRPr="00413363">
        <w:rPr>
          <w:rFonts w:ascii="Arial" w:hAnsi="Arial" w:cs="Arial"/>
          <w:i/>
          <w:iCs/>
          <w:sz w:val="24"/>
          <w:szCs w:val="24"/>
        </w:rPr>
        <w:t xml:space="preserve">(Lowest submitted recurring costs / recurring costs of proposal being scored) x </w:t>
      </w:r>
      <w:r w:rsidR="00A571AA">
        <w:rPr>
          <w:rFonts w:ascii="Arial" w:hAnsi="Arial" w:cs="Arial"/>
          <w:i/>
          <w:iCs/>
          <w:sz w:val="24"/>
          <w:szCs w:val="24"/>
        </w:rPr>
        <w:t>15</w:t>
      </w:r>
      <w:r w:rsidR="00A571AA" w:rsidRPr="00413363">
        <w:rPr>
          <w:rFonts w:ascii="Arial" w:hAnsi="Arial" w:cs="Arial"/>
          <w:i/>
          <w:iCs/>
          <w:sz w:val="24"/>
          <w:szCs w:val="24"/>
        </w:rPr>
        <w:t xml:space="preserve"> </w:t>
      </w:r>
      <w:r w:rsidRPr="00413363">
        <w:rPr>
          <w:rFonts w:ascii="Arial" w:hAnsi="Arial" w:cs="Arial"/>
          <w:i/>
          <w:iCs/>
          <w:sz w:val="24"/>
          <w:szCs w:val="24"/>
        </w:rPr>
        <w:t>= pro-rated score</w:t>
      </w:r>
      <w:r w:rsidR="00623CD0" w:rsidRPr="00F438B7">
        <w:rPr>
          <w:rFonts w:ascii="Arial" w:hAnsi="Arial" w:cs="Arial"/>
          <w:color w:val="000000" w:themeColor="text1"/>
          <w:sz w:val="24"/>
          <w:szCs w:val="24"/>
        </w:rPr>
        <w:br/>
      </w:r>
    </w:p>
    <w:p w14:paraId="5CA3DA5E" w14:textId="4D61633B" w:rsidR="00351845" w:rsidRDefault="00D0291B" w:rsidP="00305C3C">
      <w:pPr>
        <w:ind w:left="720"/>
        <w:rPr>
          <w:rFonts w:ascii="Arial" w:hAnsi="Arial" w:cs="Arial"/>
          <w:sz w:val="24"/>
          <w:szCs w:val="24"/>
        </w:rPr>
      </w:pPr>
      <w:r w:rsidRPr="00D0291B">
        <w:rPr>
          <w:rFonts w:ascii="Arial" w:hAnsi="Arial" w:cs="Arial"/>
          <w:sz w:val="24"/>
          <w:szCs w:val="24"/>
        </w:rPr>
        <w:t xml:space="preserve">The remaining </w:t>
      </w:r>
      <w:r w:rsidR="00A571AA">
        <w:rPr>
          <w:rFonts w:ascii="Arial" w:hAnsi="Arial" w:cs="Arial"/>
          <w:sz w:val="24"/>
          <w:szCs w:val="24"/>
          <w:u w:val="single"/>
        </w:rPr>
        <w:t>10</w:t>
      </w:r>
      <w:r w:rsidR="00A571AA" w:rsidRPr="00D0291B">
        <w:rPr>
          <w:rFonts w:ascii="Arial" w:hAnsi="Arial" w:cs="Arial"/>
          <w:sz w:val="24"/>
          <w:szCs w:val="24"/>
          <w:u w:val="single"/>
        </w:rPr>
        <w:t xml:space="preserve"> </w:t>
      </w:r>
      <w:r w:rsidRPr="00D0291B">
        <w:rPr>
          <w:rFonts w:ascii="Arial" w:hAnsi="Arial" w:cs="Arial"/>
          <w:sz w:val="24"/>
          <w:szCs w:val="24"/>
          <w:u w:val="single"/>
        </w:rPr>
        <w:t>points</w:t>
      </w:r>
      <w:r w:rsidRPr="00D0291B">
        <w:rPr>
          <w:rFonts w:ascii="Arial" w:hAnsi="Arial" w:cs="Arial"/>
          <w:sz w:val="24"/>
          <w:szCs w:val="24"/>
        </w:rPr>
        <w:t xml:space="preserve"> allocated to the Cost Proposal will be used to evaluate the</w:t>
      </w:r>
      <w:r w:rsidR="006A6B67">
        <w:rPr>
          <w:rFonts w:ascii="Arial" w:hAnsi="Arial" w:cs="Arial"/>
          <w:sz w:val="24"/>
          <w:szCs w:val="24"/>
        </w:rPr>
        <w:t xml:space="preserve"> quality and thoro</w:t>
      </w:r>
      <w:r w:rsidR="00305C3C">
        <w:rPr>
          <w:rFonts w:ascii="Arial" w:hAnsi="Arial" w:cs="Arial"/>
          <w:sz w:val="24"/>
          <w:szCs w:val="24"/>
        </w:rPr>
        <w:t xml:space="preserve">ughness of the </w:t>
      </w:r>
      <w:r>
        <w:rPr>
          <w:rFonts w:ascii="Arial" w:hAnsi="Arial" w:cs="Arial"/>
          <w:sz w:val="24"/>
          <w:szCs w:val="24"/>
        </w:rPr>
        <w:t>Bidder’s</w:t>
      </w:r>
      <w:r w:rsidR="00305C3C">
        <w:rPr>
          <w:rFonts w:ascii="Arial" w:hAnsi="Arial" w:cs="Arial"/>
          <w:sz w:val="24"/>
          <w:szCs w:val="24"/>
        </w:rPr>
        <w:t xml:space="preserve"> responses</w:t>
      </w:r>
      <w:r w:rsidRPr="00D0291B">
        <w:rPr>
          <w:rFonts w:ascii="Arial" w:hAnsi="Arial" w:cs="Arial"/>
          <w:sz w:val="24"/>
          <w:szCs w:val="24"/>
        </w:rPr>
        <w:t xml:space="preserve"> </w:t>
      </w:r>
      <w:r>
        <w:rPr>
          <w:rFonts w:ascii="Arial" w:hAnsi="Arial" w:cs="Arial"/>
          <w:sz w:val="24"/>
          <w:szCs w:val="24"/>
        </w:rPr>
        <w:t xml:space="preserve">to the required budget </w:t>
      </w:r>
      <w:r w:rsidRPr="00D0291B">
        <w:rPr>
          <w:rFonts w:ascii="Arial" w:hAnsi="Arial" w:cs="Arial"/>
          <w:sz w:val="24"/>
          <w:szCs w:val="24"/>
        </w:rPr>
        <w:t>narrative</w:t>
      </w:r>
      <w:r w:rsidR="006A1B75">
        <w:rPr>
          <w:rFonts w:ascii="Arial" w:hAnsi="Arial" w:cs="Arial"/>
          <w:sz w:val="24"/>
          <w:szCs w:val="24"/>
        </w:rPr>
        <w:t xml:space="preserve"> fields.</w:t>
      </w:r>
      <w:r w:rsidRPr="00D0291B">
        <w:rPr>
          <w:rFonts w:ascii="Arial" w:hAnsi="Arial" w:cs="Arial"/>
          <w:sz w:val="24"/>
          <w:szCs w:val="24"/>
        </w:rPr>
        <w:t xml:space="preserve"> Th</w:t>
      </w:r>
      <w:r w:rsidR="006A1B75">
        <w:rPr>
          <w:rFonts w:ascii="Arial" w:hAnsi="Arial" w:cs="Arial"/>
          <w:sz w:val="24"/>
          <w:szCs w:val="24"/>
        </w:rPr>
        <w:t>is portion of the cost proposal will be evaluated using a</w:t>
      </w:r>
      <w:r w:rsidRPr="00D0291B">
        <w:rPr>
          <w:rFonts w:ascii="Arial" w:hAnsi="Arial" w:cs="Arial"/>
          <w:sz w:val="24"/>
          <w:szCs w:val="24"/>
        </w:rPr>
        <w:t xml:space="preserve"> consensus </w:t>
      </w:r>
      <w:r w:rsidR="006A1B75">
        <w:rPr>
          <w:rFonts w:ascii="Arial" w:hAnsi="Arial" w:cs="Arial"/>
          <w:sz w:val="24"/>
          <w:szCs w:val="24"/>
        </w:rPr>
        <w:t xml:space="preserve">scoring </w:t>
      </w:r>
      <w:r w:rsidR="00E54862">
        <w:rPr>
          <w:rFonts w:ascii="Arial" w:hAnsi="Arial" w:cs="Arial"/>
          <w:sz w:val="24"/>
          <w:szCs w:val="24"/>
        </w:rPr>
        <w:t>approach</w:t>
      </w:r>
      <w:r w:rsidR="006A1B75">
        <w:rPr>
          <w:rFonts w:ascii="Arial" w:hAnsi="Arial" w:cs="Arial"/>
          <w:sz w:val="24"/>
          <w:szCs w:val="24"/>
        </w:rPr>
        <w:t xml:space="preserve"> as opposed to a </w:t>
      </w:r>
      <w:r w:rsidR="00E54862">
        <w:rPr>
          <w:rFonts w:ascii="Arial" w:hAnsi="Arial" w:cs="Arial"/>
          <w:sz w:val="24"/>
          <w:szCs w:val="24"/>
        </w:rPr>
        <w:t xml:space="preserve">mathematical formula. </w:t>
      </w:r>
    </w:p>
    <w:p w14:paraId="15603F37" w14:textId="77777777" w:rsidR="00E54862" w:rsidRDefault="00E54862" w:rsidP="00E54862">
      <w:pPr>
        <w:ind w:firstLine="720"/>
        <w:rPr>
          <w:rFonts w:ascii="Arial" w:hAnsi="Arial" w:cs="Arial"/>
          <w:sz w:val="24"/>
          <w:szCs w:val="24"/>
        </w:rPr>
      </w:pPr>
    </w:p>
    <w:p w14:paraId="658AF6C2" w14:textId="77777777" w:rsidR="00E54862" w:rsidRDefault="00E54862" w:rsidP="00E54862">
      <w:pPr>
        <w:ind w:firstLine="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xml:space="preserve">: The State of Maine will not seek or accept a best and final offer </w:t>
      </w:r>
    </w:p>
    <w:p w14:paraId="0E68335A" w14:textId="77777777" w:rsidR="00E54862" w:rsidRDefault="00E54862" w:rsidP="00E54862">
      <w:pPr>
        <w:ind w:firstLine="720"/>
        <w:rPr>
          <w:rFonts w:ascii="Arial" w:hAnsi="Arial" w:cs="Arial"/>
          <w:sz w:val="24"/>
          <w:szCs w:val="24"/>
        </w:rPr>
      </w:pPr>
      <w:r w:rsidRPr="00C97934">
        <w:rPr>
          <w:rFonts w:ascii="Arial" w:hAnsi="Arial" w:cs="Arial"/>
          <w:sz w:val="24"/>
          <w:szCs w:val="24"/>
        </w:rPr>
        <w:t xml:space="preserve">(BAFO) from any Bidder in this procurement process. All Bidders are expected to provide </w:t>
      </w:r>
    </w:p>
    <w:p w14:paraId="67875368" w14:textId="1F294C7E" w:rsidR="00E54862" w:rsidRPr="00E54862" w:rsidRDefault="00E54862" w:rsidP="00E54862">
      <w:pPr>
        <w:ind w:firstLine="720"/>
        <w:rPr>
          <w:rFonts w:ascii="Arial" w:hAnsi="Arial" w:cs="Arial"/>
          <w:i/>
          <w:iCs/>
          <w:sz w:val="24"/>
          <w:szCs w:val="24"/>
        </w:rPr>
      </w:pPr>
      <w:r w:rsidRPr="00C97934">
        <w:rPr>
          <w:rFonts w:ascii="Arial" w:hAnsi="Arial" w:cs="Arial"/>
          <w:sz w:val="24"/>
          <w:szCs w:val="24"/>
        </w:rPr>
        <w:t>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5279D59E" w:rsidR="00351845" w:rsidRPr="00C97934" w:rsidRDefault="005250F0" w:rsidP="00C52BF2">
      <w:pPr>
        <w:pStyle w:val="ListParagraph"/>
        <w:numPr>
          <w:ilvl w:val="1"/>
          <w:numId w:val="11"/>
        </w:numPr>
        <w:rPr>
          <w:rFonts w:ascii="Arial" w:hAnsi="Arial" w:cs="Arial"/>
          <w:sz w:val="24"/>
          <w:szCs w:val="24"/>
        </w:rPr>
      </w:pPr>
      <w:r w:rsidRPr="00C97934">
        <w:rPr>
          <w:rFonts w:ascii="Arial" w:hAnsi="Arial" w:cs="Arial"/>
          <w:b/>
          <w:sz w:val="24"/>
          <w:szCs w:val="24"/>
        </w:rPr>
        <w:t>Negotiations</w:t>
      </w:r>
      <w:r w:rsidR="005A60E4" w:rsidRPr="00C97934">
        <w:rPr>
          <w:rFonts w:ascii="Arial" w:hAnsi="Arial" w:cs="Arial"/>
          <w:b/>
          <w:sz w:val="24"/>
          <w:szCs w:val="24"/>
        </w:rPr>
        <w:t xml:space="preserve">: </w:t>
      </w:r>
      <w:r w:rsidR="005A60E4" w:rsidRPr="00A13F17">
        <w:rPr>
          <w:rFonts w:ascii="Arial" w:hAnsi="Arial" w:cs="Arial"/>
          <w:bCs/>
          <w:sz w:val="24"/>
          <w:szCs w:val="24"/>
        </w:rPr>
        <w:t>The</w:t>
      </w:r>
      <w:r w:rsidR="00351845" w:rsidRPr="00C97934">
        <w:rPr>
          <w:rFonts w:ascii="Arial" w:hAnsi="Arial" w:cs="Arial"/>
          <w:sz w:val="24"/>
          <w:szCs w:val="24"/>
        </w:rPr>
        <w:t xml:space="preserve"> Department reserves the right to</w:t>
      </w:r>
      <w:r w:rsidR="0019070A" w:rsidRPr="00C97934">
        <w:rPr>
          <w:rFonts w:ascii="Arial" w:hAnsi="Arial" w:cs="Arial"/>
          <w:sz w:val="24"/>
          <w:szCs w:val="24"/>
        </w:rPr>
        <w:t xml:space="preserve"> negotiate with the </w:t>
      </w:r>
      <w:proofErr w:type="gramStart"/>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idder</w:t>
      </w:r>
      <w:proofErr w:type="gramEnd"/>
      <w:r w:rsidR="00351845" w:rsidRPr="00C97934">
        <w:rPr>
          <w:rFonts w:ascii="Arial" w:hAnsi="Arial" w:cs="Arial"/>
          <w:sz w:val="24"/>
          <w:szCs w:val="24"/>
        </w:rPr>
        <w:t xml:space="preserve">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C52BF2">
      <w:pPr>
        <w:pStyle w:val="ListParagraph"/>
        <w:numPr>
          <w:ilvl w:val="0"/>
          <w:numId w:val="11"/>
        </w:numPr>
        <w:rPr>
          <w:rFonts w:ascii="Arial" w:hAnsi="Arial" w:cs="Arial"/>
          <w:b/>
          <w:sz w:val="24"/>
          <w:szCs w:val="24"/>
        </w:rPr>
      </w:pPr>
      <w:bookmarkStart w:id="39" w:name="_Toc367174745"/>
      <w:bookmarkStart w:id="40" w:name="_Toc397069209"/>
      <w:r w:rsidRPr="00C97934">
        <w:rPr>
          <w:rFonts w:ascii="Arial" w:hAnsi="Arial" w:cs="Arial"/>
          <w:b/>
          <w:sz w:val="24"/>
          <w:szCs w:val="24"/>
        </w:rPr>
        <w:t>Selection and Award</w:t>
      </w:r>
      <w:bookmarkEnd w:id="39"/>
      <w:bookmarkEnd w:id="40"/>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C52BF2">
      <w:pPr>
        <w:pStyle w:val="ListParagraph"/>
        <w:numPr>
          <w:ilvl w:val="1"/>
          <w:numId w:val="1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C52BF2">
      <w:pPr>
        <w:pStyle w:val="ListParagraph"/>
        <w:numPr>
          <w:ilvl w:val="1"/>
          <w:numId w:val="1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C52BF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C52BF2">
      <w:pPr>
        <w:pStyle w:val="ListParagraph"/>
        <w:numPr>
          <w:ilvl w:val="1"/>
          <w:numId w:val="1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1" w:name="_Toc367174746"/>
      <w:bookmarkStart w:id="42"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C52BF2">
      <w:pPr>
        <w:pStyle w:val="ListParagraph"/>
        <w:numPr>
          <w:ilvl w:val="0"/>
          <w:numId w:val="11"/>
        </w:numPr>
        <w:rPr>
          <w:rFonts w:ascii="Arial" w:hAnsi="Arial" w:cs="Arial"/>
          <w:b/>
          <w:sz w:val="24"/>
          <w:szCs w:val="24"/>
        </w:rPr>
      </w:pPr>
      <w:r w:rsidRPr="00C97934">
        <w:rPr>
          <w:rFonts w:ascii="Arial" w:hAnsi="Arial" w:cs="Arial"/>
          <w:b/>
          <w:sz w:val="24"/>
          <w:szCs w:val="24"/>
        </w:rPr>
        <w:lastRenderedPageBreak/>
        <w:t>Appeal of Contract Awards</w:t>
      </w:r>
      <w:bookmarkEnd w:id="41"/>
      <w:bookmarkEnd w:id="42"/>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4"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5" w:history="1">
        <w:bookmarkStart w:id="43" w:name="_Hlk48902756"/>
        <w:r w:rsidR="00E53695" w:rsidRPr="00C97934">
          <w:rPr>
            <w:rStyle w:val="Hyperlink"/>
            <w:rFonts w:ascii="Arial" w:hAnsi="Arial" w:cs="Arial"/>
            <w:sz w:val="24"/>
            <w:szCs w:val="24"/>
          </w:rPr>
          <w:t>18-554 Code of Maine Rules</w:t>
        </w:r>
        <w:bookmarkEnd w:id="43"/>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4" w:name="_Toc367174747"/>
      <w:bookmarkStart w:id="45"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4"/>
      <w:bookmarkEnd w:id="45"/>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C52BF2">
      <w:pPr>
        <w:pStyle w:val="ListParagraph"/>
        <w:numPr>
          <w:ilvl w:val="0"/>
          <w:numId w:val="12"/>
        </w:numPr>
        <w:rPr>
          <w:rFonts w:ascii="Arial" w:hAnsi="Arial" w:cs="Arial"/>
          <w:b/>
          <w:sz w:val="24"/>
          <w:szCs w:val="24"/>
        </w:rPr>
      </w:pPr>
      <w:bookmarkStart w:id="46" w:name="_Toc367174748"/>
      <w:bookmarkStart w:id="47"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6"/>
      <w:bookmarkEnd w:id="47"/>
    </w:p>
    <w:p w14:paraId="0DFBCA62" w14:textId="77777777" w:rsidR="00B315FA" w:rsidRPr="00C97934" w:rsidRDefault="00B315FA" w:rsidP="00B315FA">
      <w:pPr>
        <w:pStyle w:val="ListParagraph"/>
        <w:ind w:left="360"/>
        <w:rPr>
          <w:rFonts w:ascii="Arial" w:hAnsi="Arial" w:cs="Arial"/>
          <w:sz w:val="24"/>
          <w:szCs w:val="24"/>
        </w:rPr>
      </w:pPr>
    </w:p>
    <w:p w14:paraId="516DD860" w14:textId="0BE4360E" w:rsidR="00B51518" w:rsidRPr="00C97934" w:rsidRDefault="00B51518" w:rsidP="00C52BF2">
      <w:pPr>
        <w:pStyle w:val="ListParagraph"/>
        <w:numPr>
          <w:ilvl w:val="1"/>
          <w:numId w:val="12"/>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F438B7">
        <w:rPr>
          <w:rFonts w:ascii="Arial" w:hAnsi="Arial" w:cs="Arial"/>
          <w:color w:val="000000" w:themeColor="text1"/>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6"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C52BF2">
      <w:pPr>
        <w:pStyle w:val="ListParagraph"/>
        <w:numPr>
          <w:ilvl w:val="1"/>
          <w:numId w:val="12"/>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7"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C52BF2">
      <w:pPr>
        <w:pStyle w:val="ListParagraph"/>
        <w:numPr>
          <w:ilvl w:val="1"/>
          <w:numId w:val="12"/>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C52BF2">
      <w:pPr>
        <w:pStyle w:val="ListParagraph"/>
        <w:numPr>
          <w:ilvl w:val="1"/>
          <w:numId w:val="12"/>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C52BF2">
      <w:pPr>
        <w:pStyle w:val="ListParagraph"/>
        <w:numPr>
          <w:ilvl w:val="0"/>
          <w:numId w:val="12"/>
        </w:numPr>
        <w:rPr>
          <w:rFonts w:ascii="Arial" w:hAnsi="Arial" w:cs="Arial"/>
          <w:b/>
          <w:sz w:val="24"/>
          <w:szCs w:val="24"/>
        </w:rPr>
      </w:pPr>
      <w:bookmarkStart w:id="48" w:name="_Toc367174749"/>
      <w:bookmarkStart w:id="49"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8"/>
      <w:bookmarkEnd w:id="49"/>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C52BF2">
      <w:pPr>
        <w:pStyle w:val="ListParagraph"/>
        <w:numPr>
          <w:ilvl w:val="1"/>
          <w:numId w:val="12"/>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C52BF2">
      <w:pPr>
        <w:pStyle w:val="ListParagraph"/>
        <w:numPr>
          <w:ilvl w:val="1"/>
          <w:numId w:val="12"/>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 xml:space="preserve">ng documents, as applicable, and any other specific and agreed-upon requirements listed within the contract that </w:t>
      </w:r>
      <w:proofErr w:type="gramStart"/>
      <w:r w:rsidR="00221F55" w:rsidRPr="00C97934">
        <w:rPr>
          <w:rFonts w:ascii="Arial" w:hAnsi="Arial" w:cs="Arial"/>
          <w:sz w:val="24"/>
          <w:szCs w:val="24"/>
        </w:rPr>
        <w:t>results</w:t>
      </w:r>
      <w:proofErr w:type="gramEnd"/>
      <w:r w:rsidR="00221F55" w:rsidRPr="00C97934">
        <w:rPr>
          <w:rFonts w:ascii="Arial" w:hAnsi="Arial" w:cs="Arial"/>
          <w:sz w:val="24"/>
          <w:szCs w:val="24"/>
        </w:rPr>
        <w:t xml:space="preserve">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50" w:name="_Toc367174750"/>
      <w:bookmarkStart w:id="51"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50"/>
      <w:bookmarkEnd w:id="51"/>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721CCEE5" w14:textId="77777777" w:rsidR="00BE67D3" w:rsidRDefault="00BE67D3" w:rsidP="00F45229">
      <w:pPr>
        <w:tabs>
          <w:tab w:val="left" w:pos="1080"/>
        </w:tabs>
        <w:ind w:left="180"/>
        <w:rPr>
          <w:rFonts w:ascii="Arial" w:hAnsi="Arial" w:cs="Arial"/>
          <w:sz w:val="24"/>
          <w:szCs w:val="24"/>
        </w:rPr>
      </w:pPr>
    </w:p>
    <w:p w14:paraId="0F5D3364" w14:textId="6834277F" w:rsidR="00DD7085" w:rsidRPr="00C97934" w:rsidRDefault="00DD7085" w:rsidP="00DD7085">
      <w:pPr>
        <w:tabs>
          <w:tab w:val="left" w:pos="1080"/>
        </w:tabs>
        <w:ind w:left="180"/>
        <w:rPr>
          <w:rFonts w:ascii="Arial" w:hAnsi="Arial" w:cs="Arial"/>
          <w:sz w:val="24"/>
          <w:szCs w:val="24"/>
          <w:u w:val="single"/>
        </w:rPr>
      </w:pPr>
      <w:r w:rsidRPr="00C97934">
        <w:rPr>
          <w:rFonts w:ascii="Arial" w:hAnsi="Arial" w:cs="Arial"/>
          <w:b/>
          <w:sz w:val="24"/>
          <w:szCs w:val="24"/>
        </w:rPr>
        <w:t xml:space="preserve">Appendix </w:t>
      </w:r>
      <w:r>
        <w:rPr>
          <w:rFonts w:ascii="Arial" w:hAnsi="Arial" w:cs="Arial"/>
          <w:b/>
          <w:sz w:val="24"/>
          <w:szCs w:val="24"/>
        </w:rPr>
        <w:t>D</w:t>
      </w:r>
      <w:r w:rsidRPr="00C97934">
        <w:rPr>
          <w:rFonts w:ascii="Arial" w:hAnsi="Arial" w:cs="Arial"/>
          <w:sz w:val="24"/>
          <w:szCs w:val="24"/>
        </w:rPr>
        <w:t xml:space="preserve"> – </w:t>
      </w:r>
      <w:r w:rsidR="00425E5F">
        <w:rPr>
          <w:rFonts w:ascii="Arial" w:hAnsi="Arial" w:cs="Arial"/>
          <w:sz w:val="24"/>
          <w:szCs w:val="24"/>
        </w:rPr>
        <w:t xml:space="preserve">Subcontractor Disclosure Form </w:t>
      </w:r>
    </w:p>
    <w:p w14:paraId="0FBE42C0" w14:textId="77777777" w:rsidR="00BE67D3" w:rsidRDefault="00BE67D3" w:rsidP="00F45229">
      <w:pPr>
        <w:tabs>
          <w:tab w:val="left" w:pos="1080"/>
        </w:tabs>
        <w:ind w:left="180"/>
        <w:rPr>
          <w:rFonts w:ascii="Arial" w:hAnsi="Arial" w:cs="Arial"/>
          <w:sz w:val="24"/>
          <w:szCs w:val="24"/>
        </w:rPr>
      </w:pPr>
    </w:p>
    <w:p w14:paraId="2D3B40F2" w14:textId="33DC106C" w:rsidR="00DD7085" w:rsidRDefault="00DD7085" w:rsidP="00DD7085">
      <w:pPr>
        <w:tabs>
          <w:tab w:val="left" w:pos="1080"/>
        </w:tabs>
        <w:ind w:left="180"/>
        <w:rPr>
          <w:rFonts w:ascii="Arial" w:hAnsi="Arial" w:cs="Arial"/>
          <w:sz w:val="24"/>
          <w:szCs w:val="24"/>
        </w:rPr>
      </w:pPr>
      <w:r w:rsidRPr="00C97934">
        <w:rPr>
          <w:rFonts w:ascii="Arial" w:hAnsi="Arial" w:cs="Arial"/>
          <w:b/>
          <w:sz w:val="24"/>
          <w:szCs w:val="24"/>
        </w:rPr>
        <w:t xml:space="preserve">Appendix </w:t>
      </w:r>
      <w:r>
        <w:rPr>
          <w:rFonts w:ascii="Arial" w:hAnsi="Arial" w:cs="Arial"/>
          <w:b/>
          <w:sz w:val="24"/>
          <w:szCs w:val="24"/>
        </w:rPr>
        <w:t>E</w:t>
      </w:r>
      <w:r w:rsidRPr="00C97934">
        <w:rPr>
          <w:rFonts w:ascii="Arial" w:hAnsi="Arial" w:cs="Arial"/>
          <w:sz w:val="24"/>
          <w:szCs w:val="24"/>
        </w:rPr>
        <w:t xml:space="preserve"> – </w:t>
      </w:r>
      <w:r w:rsidR="00425E5F">
        <w:rPr>
          <w:rFonts w:ascii="Arial" w:hAnsi="Arial" w:cs="Arial"/>
          <w:sz w:val="24"/>
          <w:szCs w:val="24"/>
        </w:rPr>
        <w:t>Scope of Services</w:t>
      </w:r>
    </w:p>
    <w:p w14:paraId="2509C919" w14:textId="77777777" w:rsidR="008073CD" w:rsidRDefault="008073CD" w:rsidP="00DD7085">
      <w:pPr>
        <w:tabs>
          <w:tab w:val="left" w:pos="1080"/>
        </w:tabs>
        <w:ind w:left="180"/>
        <w:rPr>
          <w:rFonts w:ascii="Arial" w:hAnsi="Arial" w:cs="Arial"/>
          <w:sz w:val="24"/>
          <w:szCs w:val="24"/>
          <w:u w:val="single"/>
        </w:rPr>
      </w:pPr>
    </w:p>
    <w:p w14:paraId="3081379E" w14:textId="5540DDA2" w:rsidR="008073CD" w:rsidRPr="008073CD" w:rsidRDefault="008073CD" w:rsidP="008073CD">
      <w:pPr>
        <w:tabs>
          <w:tab w:val="left" w:pos="1080"/>
        </w:tabs>
        <w:ind w:left="180"/>
        <w:rPr>
          <w:rFonts w:ascii="Arial" w:hAnsi="Arial" w:cs="Arial"/>
          <w:sz w:val="24"/>
          <w:szCs w:val="24"/>
        </w:rPr>
      </w:pPr>
      <w:r w:rsidRPr="00C97934">
        <w:rPr>
          <w:rFonts w:ascii="Arial" w:hAnsi="Arial" w:cs="Arial"/>
          <w:b/>
          <w:sz w:val="24"/>
          <w:szCs w:val="24"/>
        </w:rPr>
        <w:t xml:space="preserve">Appendix </w:t>
      </w:r>
      <w:r>
        <w:rPr>
          <w:rFonts w:ascii="Arial" w:hAnsi="Arial" w:cs="Arial"/>
          <w:b/>
          <w:sz w:val="24"/>
          <w:szCs w:val="24"/>
        </w:rPr>
        <w:t>F</w:t>
      </w:r>
      <w:r w:rsidRPr="00C97934">
        <w:rPr>
          <w:rFonts w:ascii="Arial" w:hAnsi="Arial" w:cs="Arial"/>
          <w:sz w:val="24"/>
          <w:szCs w:val="24"/>
        </w:rPr>
        <w:t xml:space="preserve"> – </w:t>
      </w:r>
      <w:r w:rsidR="003A039F">
        <w:rPr>
          <w:rFonts w:ascii="Arial" w:hAnsi="Arial" w:cs="Arial"/>
          <w:sz w:val="24"/>
          <w:szCs w:val="24"/>
        </w:rPr>
        <w:t>Evaluation</w:t>
      </w:r>
      <w:r w:rsidR="00425E5F">
        <w:rPr>
          <w:rFonts w:ascii="Arial" w:hAnsi="Arial" w:cs="Arial"/>
          <w:sz w:val="24"/>
          <w:szCs w:val="24"/>
        </w:rPr>
        <w:t xml:space="preserve"> Work Plan</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63AE5B49" w:rsidR="00FF3DE5" w:rsidRDefault="003D5C04" w:rsidP="00F45229">
      <w:pPr>
        <w:tabs>
          <w:tab w:val="left" w:pos="1080"/>
        </w:tabs>
        <w:ind w:left="180"/>
        <w:rPr>
          <w:rFonts w:ascii="Arial" w:hAnsi="Arial" w:cs="Arial"/>
          <w:sz w:val="24"/>
          <w:szCs w:val="24"/>
        </w:rPr>
      </w:pPr>
      <w:r w:rsidRPr="00C97934">
        <w:rPr>
          <w:rFonts w:ascii="Arial" w:hAnsi="Arial" w:cs="Arial"/>
          <w:b/>
          <w:sz w:val="24"/>
          <w:szCs w:val="24"/>
        </w:rPr>
        <w:t xml:space="preserve">Appendix </w:t>
      </w:r>
      <w:r w:rsidR="008073CD">
        <w:rPr>
          <w:rFonts w:ascii="Arial" w:hAnsi="Arial" w:cs="Arial"/>
          <w:b/>
          <w:sz w:val="24"/>
          <w:szCs w:val="24"/>
        </w:rPr>
        <w:t>G</w:t>
      </w:r>
      <w:r w:rsidR="00C219C7" w:rsidRPr="00C97934">
        <w:rPr>
          <w:rFonts w:ascii="Arial" w:hAnsi="Arial" w:cs="Arial"/>
          <w:sz w:val="24"/>
          <w:szCs w:val="24"/>
        </w:rPr>
        <w:t xml:space="preserve"> – Cost Proposal Form</w:t>
      </w:r>
    </w:p>
    <w:p w14:paraId="3AEB47EC" w14:textId="77777777" w:rsidR="007D618A" w:rsidRPr="00C8222F" w:rsidRDefault="007D618A" w:rsidP="00C8222F">
      <w:pPr>
        <w:rPr>
          <w:rFonts w:ascii="Arial" w:hAnsi="Arial" w:cs="Arial"/>
          <w:sz w:val="24"/>
          <w:szCs w:val="24"/>
          <w:u w:val="single"/>
        </w:rPr>
      </w:pPr>
    </w:p>
    <w:p w14:paraId="6F330904" w14:textId="6EC3C47A"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 xml:space="preserve">Appendix </w:t>
      </w:r>
      <w:r w:rsidR="00C8222F">
        <w:rPr>
          <w:rFonts w:ascii="Arial" w:hAnsi="Arial" w:cs="Arial"/>
          <w:b/>
          <w:sz w:val="24"/>
          <w:szCs w:val="24"/>
        </w:rPr>
        <w:t>H</w:t>
      </w:r>
      <w:r w:rsidR="007D618A" w:rsidRPr="00C97934">
        <w:rPr>
          <w:rFonts w:ascii="Arial" w:hAnsi="Arial" w:cs="Arial"/>
          <w:sz w:val="24"/>
          <w:szCs w:val="24"/>
        </w:rPr>
        <w:t xml:space="preserve"> – Submitted Question</w:t>
      </w:r>
      <w:r w:rsidR="00C90357">
        <w:rPr>
          <w:rFonts w:ascii="Arial" w:hAnsi="Arial" w:cs="Arial"/>
          <w:sz w:val="24"/>
          <w:szCs w:val="24"/>
        </w:rPr>
        <w:t>s</w:t>
      </w:r>
      <w:r w:rsidR="007D618A" w:rsidRPr="00C97934">
        <w:rPr>
          <w:rFonts w:ascii="Arial" w:hAnsi="Arial" w:cs="Arial"/>
          <w:sz w:val="24"/>
          <w:szCs w:val="24"/>
        </w:rPr>
        <w:t xml:space="preserve">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2" w:name="QuickMark"/>
      <w:bookmarkEnd w:id="52"/>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1193F40A" w:rsidR="00221A14" w:rsidRDefault="00221A14" w:rsidP="00221A14">
      <w:pPr>
        <w:jc w:val="center"/>
        <w:rPr>
          <w:rFonts w:ascii="Arial" w:hAnsi="Arial" w:cs="Arial"/>
          <w:b/>
          <w:sz w:val="28"/>
          <w:szCs w:val="28"/>
        </w:rPr>
      </w:pPr>
      <w:r w:rsidRPr="00C97934">
        <w:rPr>
          <w:rFonts w:ascii="Arial" w:hAnsi="Arial" w:cs="Arial"/>
          <w:b/>
          <w:sz w:val="28"/>
          <w:szCs w:val="28"/>
        </w:rPr>
        <w:t xml:space="preserve">Department of </w:t>
      </w:r>
      <w:r w:rsidR="004F2246" w:rsidRPr="00717B94">
        <w:rPr>
          <w:rFonts w:ascii="Arial" w:hAnsi="Arial" w:cs="Arial"/>
          <w:b/>
          <w:sz w:val="28"/>
          <w:szCs w:val="28"/>
        </w:rPr>
        <w:t>Education</w:t>
      </w:r>
    </w:p>
    <w:p w14:paraId="68DE9C2F" w14:textId="63490626" w:rsidR="00221A14" w:rsidRPr="00C97934" w:rsidRDefault="008910DD" w:rsidP="00221A14">
      <w:pPr>
        <w:jc w:val="center"/>
        <w:outlineLvl w:val="1"/>
        <w:rPr>
          <w:rFonts w:ascii="Arial" w:hAnsi="Arial" w:cs="Arial"/>
          <w:b/>
          <w:bCs/>
          <w:sz w:val="28"/>
          <w:szCs w:val="28"/>
          <w:lang w:val="x-none" w:eastAsia="x-none"/>
        </w:rPr>
      </w:pPr>
      <w:r w:rsidRPr="00D305EB">
        <w:rPr>
          <w:rStyle w:val="InitialStyle"/>
          <w:rFonts w:ascii="Arial" w:hAnsi="Arial" w:cs="Arial"/>
          <w:bCs/>
          <w:i/>
          <w:sz w:val="28"/>
          <w:szCs w:val="28"/>
        </w:rPr>
        <w:t>Elementary and Secondary Education Act (ESEA), Title IV, Part B CFDA #84.287</w:t>
      </w:r>
      <w:r w:rsidR="004D08B3">
        <w:rPr>
          <w:rStyle w:val="InitialStyle"/>
          <w:rFonts w:ascii="Arial" w:hAnsi="Arial" w:cs="Arial"/>
          <w:bCs/>
          <w:i/>
          <w:sz w:val="28"/>
          <w:szCs w:val="28"/>
        </w:rPr>
        <w:br/>
      </w:r>
      <w:r w:rsidR="00221A14" w:rsidRPr="00C97934">
        <w:rPr>
          <w:rFonts w:ascii="Arial" w:hAnsi="Arial" w:cs="Arial"/>
          <w:b/>
          <w:bCs/>
          <w:sz w:val="28"/>
          <w:szCs w:val="28"/>
          <w:lang w:val="x-none" w:eastAsia="x-none"/>
        </w:rPr>
        <w:t>PROPOSAL COVER PAGE</w:t>
      </w:r>
    </w:p>
    <w:p w14:paraId="3F1AAA3D" w14:textId="0F834835"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F438B7" w:rsidRPr="00F438B7">
        <w:rPr>
          <w:rFonts w:ascii="Arial" w:hAnsi="Arial" w:cs="Arial"/>
          <w:b/>
          <w:bCs/>
          <w:color w:val="000000" w:themeColor="text1"/>
          <w:sz w:val="28"/>
          <w:szCs w:val="28"/>
        </w:rPr>
        <w:t>202509128</w:t>
      </w:r>
    </w:p>
    <w:p w14:paraId="7D01C6F7" w14:textId="543A2530" w:rsidR="00221A14" w:rsidRPr="00F438B7" w:rsidRDefault="004F2246" w:rsidP="00221A14">
      <w:pPr>
        <w:jc w:val="center"/>
        <w:rPr>
          <w:rFonts w:ascii="Arial" w:hAnsi="Arial" w:cs="Arial"/>
          <w:sz w:val="28"/>
          <w:szCs w:val="28"/>
          <w:u w:val="single"/>
        </w:rPr>
      </w:pPr>
      <w:r w:rsidRPr="00F438B7">
        <w:rPr>
          <w:rFonts w:ascii="Arial" w:hAnsi="Arial" w:cs="Arial"/>
          <w:b/>
          <w:sz w:val="28"/>
          <w:szCs w:val="28"/>
          <w:u w:val="single"/>
        </w:rPr>
        <w:t>21</w:t>
      </w:r>
      <w:r w:rsidRPr="00F438B7">
        <w:rPr>
          <w:rFonts w:ascii="Arial" w:hAnsi="Arial" w:cs="Arial"/>
          <w:b/>
          <w:sz w:val="28"/>
          <w:szCs w:val="28"/>
          <w:u w:val="single"/>
          <w:vertAlign w:val="superscript"/>
        </w:rPr>
        <w:t>st</w:t>
      </w:r>
      <w:r w:rsidRPr="00F438B7">
        <w:rPr>
          <w:rFonts w:ascii="Arial" w:hAnsi="Arial" w:cs="Arial"/>
          <w:b/>
          <w:sz w:val="28"/>
          <w:szCs w:val="28"/>
          <w:u w:val="single"/>
        </w:rPr>
        <w:t xml:space="preserve"> CCLC Program Evaluation Services</w:t>
      </w:r>
    </w:p>
    <w:p w14:paraId="483AE5A5" w14:textId="77777777" w:rsidR="00221A14" w:rsidRPr="00C97934"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3" w:type="dxa"/>
          <w:left w:w="72" w:type="dxa"/>
          <w:bottom w:w="43" w:type="dxa"/>
          <w:right w:w="72" w:type="dxa"/>
        </w:tblCellMar>
        <w:tblLook w:val="00A0" w:firstRow="1" w:lastRow="0" w:firstColumn="1" w:lastColumn="0" w:noHBand="0" w:noVBand="0"/>
      </w:tblPr>
      <w:tblGrid>
        <w:gridCol w:w="725"/>
        <w:gridCol w:w="2942"/>
        <w:gridCol w:w="1676"/>
        <w:gridCol w:w="1086"/>
        <w:gridCol w:w="3801"/>
      </w:tblGrid>
      <w:tr w:rsidR="00221A14" w:rsidRPr="00C97934" w14:paraId="39B6B5E8" w14:textId="77777777" w:rsidTr="00395D0B">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395D0B">
        <w:trPr>
          <w:cantSplit/>
          <w:trHeight w:val="435"/>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395D0B">
        <w:trPr>
          <w:cantSplit/>
          <w:trHeight w:val="435"/>
        </w:trPr>
        <w:tc>
          <w:tcPr>
            <w:tcW w:w="354" w:type="pct"/>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395D0B">
        <w:trPr>
          <w:cantSplit/>
          <w:trHeight w:val="435"/>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395D0B">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395D0B">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395D0B">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395D0B">
        <w:trPr>
          <w:cantSplit/>
          <w:trHeight w:val="444"/>
        </w:trPr>
        <w:tc>
          <w:tcPr>
            <w:tcW w:w="354" w:type="pct"/>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395D0B">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395D0B">
        <w:trPr>
          <w:cantSplit/>
          <w:trHeight w:val="444"/>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9F527AA"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C97934" w14:paraId="40547C18" w14:textId="77777777" w:rsidTr="00A13F17">
        <w:trPr>
          <w:cantSplit/>
          <w:trHeight w:val="576"/>
        </w:trPr>
        <w:tc>
          <w:tcPr>
            <w:tcW w:w="3012" w:type="pct"/>
          </w:tcPr>
          <w:p w14:paraId="45691577" w14:textId="4A4130F7" w:rsidR="00221A14" w:rsidRPr="00A13F17" w:rsidRDefault="00221A14" w:rsidP="00221A14">
            <w:pPr>
              <w:rPr>
                <w:rFonts w:ascii="Arial" w:hAnsi="Arial" w:cs="Arial"/>
                <w:b/>
                <w:sz w:val="24"/>
                <w:szCs w:val="24"/>
              </w:rPr>
            </w:pPr>
            <w:r w:rsidRPr="00C97934">
              <w:rPr>
                <w:rFonts w:ascii="Arial" w:hAnsi="Arial" w:cs="Arial"/>
                <w:b/>
                <w:sz w:val="24"/>
                <w:szCs w:val="24"/>
              </w:rPr>
              <w:t>Name (Print):</w:t>
            </w:r>
          </w:p>
          <w:p w14:paraId="6B694727" w14:textId="77777777" w:rsidR="00221A14" w:rsidRPr="00C97934" w:rsidRDefault="00221A14" w:rsidP="00221A14">
            <w:pPr>
              <w:rPr>
                <w:rFonts w:ascii="Arial" w:hAnsi="Arial" w:cs="Arial"/>
                <w:sz w:val="24"/>
                <w:szCs w:val="24"/>
              </w:rPr>
            </w:pPr>
          </w:p>
        </w:tc>
        <w:tc>
          <w:tcPr>
            <w:tcW w:w="1988" w:type="pct"/>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A13F17">
        <w:trPr>
          <w:cantSplit/>
          <w:trHeight w:val="576"/>
        </w:trPr>
        <w:tc>
          <w:tcPr>
            <w:tcW w:w="3012" w:type="pct"/>
          </w:tcPr>
          <w:p w14:paraId="45483860" w14:textId="4FDD6E2D" w:rsidR="00221A14" w:rsidRPr="00A13F17" w:rsidRDefault="00221A14" w:rsidP="00221A14">
            <w:pPr>
              <w:rPr>
                <w:rFonts w:ascii="Arial" w:hAnsi="Arial" w:cs="Arial"/>
                <w:b/>
                <w:sz w:val="24"/>
                <w:szCs w:val="24"/>
              </w:rPr>
            </w:pPr>
            <w:r w:rsidRPr="00C97934">
              <w:rPr>
                <w:rFonts w:ascii="Arial" w:hAnsi="Arial" w:cs="Arial"/>
                <w:b/>
                <w:sz w:val="24"/>
                <w:szCs w:val="24"/>
              </w:rPr>
              <w:t>Authorized Signature:</w:t>
            </w:r>
          </w:p>
          <w:p w14:paraId="7EA78400" w14:textId="77777777" w:rsidR="00221A14" w:rsidRPr="00C97934" w:rsidRDefault="00221A14" w:rsidP="00221A14">
            <w:pPr>
              <w:rPr>
                <w:rFonts w:ascii="Arial" w:hAnsi="Arial" w:cs="Arial"/>
                <w:sz w:val="24"/>
                <w:szCs w:val="24"/>
              </w:rPr>
            </w:pPr>
          </w:p>
        </w:tc>
        <w:tc>
          <w:tcPr>
            <w:tcW w:w="1988" w:type="pct"/>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8"/>
          <w:footerReference w:type="default" r:id="rId29"/>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7F17038B" w:rsidR="00A62F45"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Department</w:t>
      </w:r>
      <w:r w:rsidRPr="00717B94">
        <w:rPr>
          <w:rStyle w:val="InitialStyle"/>
          <w:rFonts w:ascii="Arial" w:hAnsi="Arial" w:cs="Arial"/>
          <w:b/>
          <w:sz w:val="28"/>
          <w:szCs w:val="28"/>
        </w:rPr>
        <w:t xml:space="preserve"> of </w:t>
      </w:r>
      <w:r w:rsidR="004F2246" w:rsidRPr="00717B94">
        <w:rPr>
          <w:rStyle w:val="InitialStyle"/>
          <w:rFonts w:ascii="Arial" w:hAnsi="Arial" w:cs="Arial"/>
          <w:b/>
          <w:sz w:val="28"/>
          <w:szCs w:val="28"/>
        </w:rPr>
        <w:t>Education</w:t>
      </w:r>
    </w:p>
    <w:p w14:paraId="27295D77" w14:textId="001DB27F" w:rsidR="00A62F45" w:rsidRPr="00C97934" w:rsidRDefault="00D84335" w:rsidP="00B631FE">
      <w:pPr>
        <w:pStyle w:val="DefaultText"/>
        <w:ind w:right="-90"/>
        <w:jc w:val="center"/>
        <w:outlineLvl w:val="1"/>
        <w:rPr>
          <w:rStyle w:val="InitialStyle"/>
          <w:rFonts w:ascii="Arial" w:hAnsi="Arial" w:cs="Arial"/>
          <w:b/>
          <w:sz w:val="28"/>
          <w:szCs w:val="28"/>
        </w:rPr>
      </w:pPr>
      <w:r w:rsidRPr="00D84335">
        <w:rPr>
          <w:rStyle w:val="InitialStyle"/>
          <w:rFonts w:ascii="Arial" w:hAnsi="Arial" w:cs="Arial"/>
          <w:bCs/>
          <w:i/>
          <w:sz w:val="28"/>
          <w:szCs w:val="28"/>
        </w:rPr>
        <w:t>Elementary and Secondary Education Act (ESEA), Title IV, Part B CFDA #84.287</w:t>
      </w:r>
      <w:r>
        <w:rPr>
          <w:rStyle w:val="InitialStyle"/>
          <w:rFonts w:ascii="Arial" w:hAnsi="Arial" w:cs="Arial"/>
          <w:bCs/>
          <w:i/>
          <w:sz w:val="28"/>
          <w:szCs w:val="28"/>
        </w:rPr>
        <w:br/>
      </w:r>
      <w:r w:rsidR="00F63647">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7980D8BF" w:rsidR="00A62F45" w:rsidRPr="00F438B7" w:rsidRDefault="00A62F45" w:rsidP="007D50B8">
      <w:pPr>
        <w:pStyle w:val="DefaultText"/>
        <w:jc w:val="center"/>
        <w:rPr>
          <w:rStyle w:val="InitialStyle"/>
          <w:rFonts w:ascii="Arial" w:hAnsi="Arial" w:cs="Arial"/>
          <w:b/>
          <w:color w:val="000000" w:themeColor="text1"/>
          <w:sz w:val="28"/>
          <w:szCs w:val="28"/>
        </w:rPr>
      </w:pPr>
      <w:r w:rsidRPr="00C97934">
        <w:rPr>
          <w:rStyle w:val="InitialStyle"/>
          <w:rFonts w:ascii="Arial" w:hAnsi="Arial" w:cs="Arial"/>
          <w:b/>
          <w:sz w:val="28"/>
          <w:szCs w:val="28"/>
        </w:rPr>
        <w:t xml:space="preserve">RFP# </w:t>
      </w:r>
      <w:r w:rsidR="00F438B7" w:rsidRPr="00F438B7">
        <w:rPr>
          <w:rStyle w:val="InitialStyle"/>
          <w:rFonts w:ascii="Arial" w:hAnsi="Arial" w:cs="Arial"/>
          <w:b/>
          <w:bCs/>
          <w:color w:val="000000" w:themeColor="text1"/>
          <w:sz w:val="28"/>
          <w:szCs w:val="28"/>
        </w:rPr>
        <w:t>202509128</w:t>
      </w:r>
    </w:p>
    <w:p w14:paraId="2ADA0FAF" w14:textId="6A55A003" w:rsidR="00A62F45" w:rsidRPr="00F438B7" w:rsidRDefault="004F2246" w:rsidP="007D50B8">
      <w:pPr>
        <w:pStyle w:val="DefaultText"/>
        <w:jc w:val="center"/>
        <w:rPr>
          <w:rStyle w:val="InitialStyle"/>
          <w:rFonts w:ascii="Arial" w:hAnsi="Arial" w:cs="Arial"/>
          <w:b/>
          <w:sz w:val="28"/>
          <w:szCs w:val="28"/>
          <w:u w:val="single"/>
        </w:rPr>
      </w:pPr>
      <w:r w:rsidRPr="00F438B7">
        <w:rPr>
          <w:rStyle w:val="InitialStyle"/>
          <w:rFonts w:ascii="Arial" w:hAnsi="Arial" w:cs="Arial"/>
          <w:b/>
          <w:sz w:val="28"/>
          <w:szCs w:val="28"/>
          <w:u w:val="single"/>
        </w:rPr>
        <w:t>21</w:t>
      </w:r>
      <w:r w:rsidRPr="00F438B7">
        <w:rPr>
          <w:rStyle w:val="InitialStyle"/>
          <w:rFonts w:ascii="Arial" w:hAnsi="Arial" w:cs="Arial"/>
          <w:b/>
          <w:sz w:val="28"/>
          <w:szCs w:val="28"/>
          <w:u w:val="single"/>
          <w:vertAlign w:val="superscript"/>
        </w:rPr>
        <w:t>st</w:t>
      </w:r>
      <w:r w:rsidRPr="00F438B7">
        <w:rPr>
          <w:rStyle w:val="InitialStyle"/>
          <w:rFonts w:ascii="Arial" w:hAnsi="Arial" w:cs="Arial"/>
          <w:b/>
          <w:sz w:val="28"/>
          <w:szCs w:val="28"/>
          <w:u w:val="single"/>
        </w:rPr>
        <w:t xml:space="preserve"> CCLC Program Evaluation Services</w:t>
      </w:r>
    </w:p>
    <w:p w14:paraId="0A987C87" w14:textId="77777777" w:rsidR="00155269" w:rsidRPr="00C97934" w:rsidRDefault="00155269" w:rsidP="007D50B8">
      <w:pPr>
        <w:pStyle w:val="DefaultText"/>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top w:w="72" w:type="dxa"/>
          <w:left w:w="72" w:type="dxa"/>
          <w:bottom w:w="72" w:type="dxa"/>
          <w:right w:w="72" w:type="dxa"/>
        </w:tblCellMar>
        <w:tblLook w:val="00A0" w:firstRow="1" w:lastRow="0" w:firstColumn="1" w:lastColumn="0" w:noHBand="0" w:noVBand="0"/>
      </w:tblPr>
      <w:tblGrid>
        <w:gridCol w:w="3598"/>
        <w:gridCol w:w="6452"/>
      </w:tblGrid>
      <w:tr w:rsidR="00221A14" w:rsidRPr="00C97934" w14:paraId="422F50E8" w14:textId="77777777" w:rsidTr="00395D0B">
        <w:trPr>
          <w:cantSplit/>
          <w:trHeight w:val="456"/>
        </w:trPr>
        <w:tc>
          <w:tcPr>
            <w:tcW w:w="1790" w:type="pct"/>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395D0B" w:rsidRDefault="00221A14" w:rsidP="007D50B8">
      <w:pPr>
        <w:pStyle w:val="DefaultText"/>
        <w:rPr>
          <w:rStyle w:val="InitialStyle"/>
          <w:rFonts w:ascii="Arial" w:hAnsi="Arial" w:cs="Arial"/>
          <w:i/>
          <w:sz w:val="20"/>
          <w:szCs w:val="20"/>
        </w:rPr>
      </w:pPr>
    </w:p>
    <w:p w14:paraId="2006EA83" w14:textId="77777777" w:rsidR="00F63647" w:rsidRPr="00C97934" w:rsidRDefault="00F63647" w:rsidP="003D6860">
      <w:pPr>
        <w:spacing w:after="200"/>
        <w:rPr>
          <w:rFonts w:ascii="Arial" w:hAnsi="Arial" w:cs="Arial"/>
          <w:i/>
          <w:iCs/>
          <w:sz w:val="24"/>
          <w:szCs w:val="24"/>
        </w:rPr>
      </w:pPr>
      <w:bookmarkStart w:id="53" w:name="_Hlk185006654"/>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45F775C" w14:textId="77777777" w:rsidR="00F63647" w:rsidRPr="00C97934" w:rsidRDefault="00F63647" w:rsidP="00C52BF2">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C52BF2">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C52BF2">
      <w:pPr>
        <w:pStyle w:val="ListParagraph"/>
        <w:widowControl/>
        <w:numPr>
          <w:ilvl w:val="1"/>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C52BF2">
      <w:pPr>
        <w:pStyle w:val="ListParagraph"/>
        <w:widowControl/>
        <w:numPr>
          <w:ilvl w:val="1"/>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C52BF2">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C52BF2">
      <w:pPr>
        <w:pStyle w:val="ListParagraph"/>
        <w:widowControl/>
        <w:numPr>
          <w:ilvl w:val="0"/>
          <w:numId w:val="19"/>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C52BF2">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C52BF2">
      <w:pPr>
        <w:pStyle w:val="ListParagraph"/>
        <w:widowControl/>
        <w:numPr>
          <w:ilvl w:val="0"/>
          <w:numId w:val="19"/>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30"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C52BF2">
      <w:pPr>
        <w:pStyle w:val="ListParagraph"/>
        <w:widowControl/>
        <w:numPr>
          <w:ilvl w:val="0"/>
          <w:numId w:val="19"/>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31"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32"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642"/>
        <w:gridCol w:w="4408"/>
      </w:tblGrid>
      <w:tr w:rsidR="008E4FC0" w:rsidRPr="00C97934" w14:paraId="1A781CD5" w14:textId="77777777" w:rsidTr="00A13F17">
        <w:trPr>
          <w:cantSplit/>
          <w:trHeight w:val="576"/>
          <w:jc w:val="center"/>
        </w:trPr>
        <w:tc>
          <w:tcPr>
            <w:tcW w:w="2807" w:type="pct"/>
          </w:tcPr>
          <w:bookmarkEnd w:id="53"/>
          <w:p w14:paraId="5DBC6779" w14:textId="28AF33F9" w:rsidR="00597DD2" w:rsidRPr="00A13F17" w:rsidRDefault="008E4FC0" w:rsidP="007D50B8">
            <w:pPr>
              <w:pStyle w:val="DefaultText"/>
              <w:rPr>
                <w:rStyle w:val="InitialStyle"/>
                <w:rFonts w:ascii="Arial" w:hAnsi="Arial" w:cs="Arial"/>
                <w:b/>
              </w:rPr>
            </w:pPr>
            <w:r w:rsidRPr="00C97934">
              <w:rPr>
                <w:rStyle w:val="InitialStyle"/>
                <w:rFonts w:ascii="Arial" w:hAnsi="Arial" w:cs="Arial"/>
                <w:b/>
              </w:rPr>
              <w:t>Name (Print):</w:t>
            </w:r>
          </w:p>
        </w:tc>
        <w:tc>
          <w:tcPr>
            <w:tcW w:w="2193" w:type="pct"/>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A13F17">
        <w:trPr>
          <w:cantSplit/>
          <w:trHeight w:val="576"/>
          <w:jc w:val="center"/>
        </w:trPr>
        <w:tc>
          <w:tcPr>
            <w:tcW w:w="2807" w:type="pct"/>
          </w:tcPr>
          <w:p w14:paraId="12469906" w14:textId="54F6B153" w:rsidR="00597DD2" w:rsidRPr="00A13F17"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tc>
        <w:tc>
          <w:tcPr>
            <w:tcW w:w="2193" w:type="pct"/>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5FEEDF3B" w:rsidR="003D5C0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Department </w:t>
      </w:r>
      <w:r w:rsidRPr="00717B94">
        <w:rPr>
          <w:rStyle w:val="InitialStyle"/>
          <w:rFonts w:ascii="Arial" w:hAnsi="Arial" w:cs="Arial"/>
          <w:b/>
          <w:sz w:val="28"/>
          <w:szCs w:val="28"/>
        </w:rPr>
        <w:t xml:space="preserve">of </w:t>
      </w:r>
      <w:r w:rsidR="00696100" w:rsidRPr="00717B94">
        <w:rPr>
          <w:rStyle w:val="InitialStyle"/>
          <w:rFonts w:ascii="Arial" w:hAnsi="Arial" w:cs="Arial"/>
          <w:b/>
          <w:sz w:val="28"/>
          <w:szCs w:val="28"/>
        </w:rPr>
        <w:t>Education</w:t>
      </w:r>
    </w:p>
    <w:p w14:paraId="57B807EE" w14:textId="0870FB39" w:rsidR="008910DD" w:rsidRPr="00C97934" w:rsidRDefault="008910DD" w:rsidP="00B631FE">
      <w:pPr>
        <w:pStyle w:val="DefaultText"/>
        <w:widowControl/>
        <w:ind w:right="-90"/>
        <w:jc w:val="center"/>
        <w:rPr>
          <w:rStyle w:val="InitialStyle"/>
          <w:rFonts w:ascii="Arial" w:hAnsi="Arial" w:cs="Arial"/>
          <w:b/>
          <w:color w:val="FF0000"/>
          <w:sz w:val="28"/>
          <w:szCs w:val="28"/>
        </w:rPr>
      </w:pPr>
      <w:r w:rsidRPr="00D305EB">
        <w:rPr>
          <w:rStyle w:val="InitialStyle"/>
          <w:rFonts w:ascii="Arial" w:hAnsi="Arial" w:cs="Arial"/>
          <w:bCs/>
          <w:i/>
          <w:sz w:val="28"/>
          <w:szCs w:val="28"/>
        </w:rPr>
        <w:t>Elementary and Secondary Education Act (ESEA), Title IV, Part B CFDA #84.287</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73F7130F"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F438B7" w:rsidRPr="00F438B7">
        <w:rPr>
          <w:rStyle w:val="InitialStyle"/>
          <w:rFonts w:ascii="Arial" w:hAnsi="Arial" w:cs="Arial"/>
          <w:b/>
          <w:bCs/>
          <w:color w:val="000000" w:themeColor="text1"/>
          <w:sz w:val="28"/>
          <w:szCs w:val="28"/>
        </w:rPr>
        <w:t>202509128</w:t>
      </w:r>
    </w:p>
    <w:p w14:paraId="2BDD0DCA" w14:textId="7336CD1C" w:rsidR="003D5C04" w:rsidRPr="00F438B7" w:rsidRDefault="00696100" w:rsidP="003D5C04">
      <w:pPr>
        <w:pStyle w:val="DefaultText"/>
        <w:jc w:val="center"/>
        <w:rPr>
          <w:rStyle w:val="InitialStyle"/>
          <w:rFonts w:ascii="Arial" w:hAnsi="Arial" w:cs="Arial"/>
          <w:b/>
          <w:color w:val="000000" w:themeColor="text1"/>
          <w:sz w:val="28"/>
          <w:szCs w:val="28"/>
          <w:u w:val="single"/>
        </w:rPr>
      </w:pPr>
      <w:r w:rsidRPr="00F438B7">
        <w:rPr>
          <w:rStyle w:val="InitialStyle"/>
          <w:rFonts w:ascii="Arial" w:hAnsi="Arial" w:cs="Arial"/>
          <w:b/>
          <w:color w:val="000000" w:themeColor="text1"/>
          <w:sz w:val="28"/>
          <w:szCs w:val="28"/>
          <w:u w:val="single"/>
        </w:rPr>
        <w:t>21</w:t>
      </w:r>
      <w:r w:rsidRPr="00F438B7">
        <w:rPr>
          <w:rStyle w:val="InitialStyle"/>
          <w:rFonts w:ascii="Arial" w:hAnsi="Arial" w:cs="Arial"/>
          <w:b/>
          <w:color w:val="000000" w:themeColor="text1"/>
          <w:sz w:val="28"/>
          <w:szCs w:val="28"/>
          <w:u w:val="single"/>
          <w:vertAlign w:val="superscript"/>
        </w:rPr>
        <w:t>st</w:t>
      </w:r>
      <w:r w:rsidRPr="00F438B7">
        <w:rPr>
          <w:rStyle w:val="InitialStyle"/>
          <w:rFonts w:ascii="Arial" w:hAnsi="Arial" w:cs="Arial"/>
          <w:b/>
          <w:color w:val="000000" w:themeColor="text1"/>
          <w:sz w:val="28"/>
          <w:szCs w:val="28"/>
          <w:u w:val="single"/>
        </w:rPr>
        <w:t xml:space="preserve"> CCLC Program Ev</w:t>
      </w:r>
      <w:r w:rsidR="00BB5061" w:rsidRPr="00F438B7">
        <w:rPr>
          <w:rStyle w:val="InitialStyle"/>
          <w:rFonts w:ascii="Arial" w:hAnsi="Arial" w:cs="Arial"/>
          <w:b/>
          <w:color w:val="000000" w:themeColor="text1"/>
          <w:sz w:val="28"/>
          <w:szCs w:val="28"/>
          <w:u w:val="single"/>
        </w:rPr>
        <w:t>aluation Services</w:t>
      </w:r>
    </w:p>
    <w:p w14:paraId="4B3DAC71" w14:textId="77777777" w:rsidR="001D36F2" w:rsidRPr="00717B9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top w:w="72" w:type="dxa"/>
          <w:left w:w="72" w:type="dxa"/>
          <w:bottom w:w="72" w:type="dxa"/>
          <w:right w:w="72" w:type="dxa"/>
        </w:tblCellMar>
        <w:tblLook w:val="00A0" w:firstRow="1" w:lastRow="0" w:firstColumn="1" w:lastColumn="0" w:noHBand="0" w:noVBand="0"/>
      </w:tblPr>
      <w:tblGrid>
        <w:gridCol w:w="3674"/>
        <w:gridCol w:w="6376"/>
      </w:tblGrid>
      <w:tr w:rsidR="001D36F2" w:rsidRPr="00C97934" w14:paraId="2D1737E8" w14:textId="77777777" w:rsidTr="00D33715">
        <w:trPr>
          <w:cantSplit/>
          <w:trHeight w:val="438"/>
        </w:trPr>
        <w:tc>
          <w:tcPr>
            <w:tcW w:w="1828" w:type="pct"/>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bookmarkStart w:id="54" w:name="_Hlk185006728"/>
            <w:r w:rsidRPr="00C97934">
              <w:rPr>
                <w:rStyle w:val="InitialStyle"/>
                <w:rFonts w:ascii="Arial" w:hAnsi="Arial" w:cs="Arial"/>
                <w:b/>
              </w:rPr>
              <w:t>Bidder’s Organization Name:</w:t>
            </w:r>
          </w:p>
        </w:tc>
        <w:tc>
          <w:tcPr>
            <w:tcW w:w="3172" w:type="pct"/>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0050"/>
      </w:tblGrid>
      <w:tr w:rsidR="00AD3920" w:rsidRPr="00C97934" w14:paraId="5616BA04" w14:textId="77777777" w:rsidTr="00D33715">
        <w:trPr>
          <w:trHeight w:val="384"/>
        </w:trPr>
        <w:tc>
          <w:tcPr>
            <w:tcW w:w="5000" w:type="pct"/>
            <w:tcBorders>
              <w:top w:val="double" w:sz="4" w:space="0" w:color="auto"/>
              <w:bottom w:val="double" w:sz="4" w:space="0" w:color="auto"/>
            </w:tcBorders>
            <w:shd w:val="clear" w:color="auto" w:fill="C6D9F1"/>
            <w:vAlign w:val="center"/>
          </w:tcPr>
          <w:p w14:paraId="093BCC3B" w14:textId="3C39B80A"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B631FE">
              <w:rPr>
                <w:rFonts w:ascii="Arial" w:eastAsia="Calibri" w:hAnsi="Arial" w:cs="Arial"/>
                <w:b/>
                <w:sz w:val="24"/>
                <w:szCs w:val="24"/>
              </w:rPr>
              <w:t xml:space="preserve">Present a brief statement of </w:t>
            </w:r>
            <w:r w:rsidR="001F0702" w:rsidRPr="00B631FE">
              <w:rPr>
                <w:rFonts w:ascii="Arial" w:eastAsia="Calibri" w:hAnsi="Arial" w:cs="Arial"/>
                <w:b/>
                <w:sz w:val="24"/>
                <w:szCs w:val="24"/>
              </w:rPr>
              <w:t xml:space="preserve">the bidding organization’s </w:t>
            </w:r>
            <w:r w:rsidRPr="00B631FE">
              <w:rPr>
                <w:rFonts w:ascii="Arial" w:eastAsia="Calibri" w:hAnsi="Arial" w:cs="Arial"/>
                <w:b/>
                <w:sz w:val="24"/>
                <w:szCs w:val="24"/>
              </w:rPr>
              <w:t>qualifications</w:t>
            </w:r>
            <w:r w:rsidR="00372D1F" w:rsidRPr="00B631FE">
              <w:rPr>
                <w:rFonts w:ascii="Arial" w:eastAsia="Calibri" w:hAnsi="Arial" w:cs="Arial"/>
                <w:b/>
                <w:sz w:val="24"/>
                <w:szCs w:val="24"/>
              </w:rPr>
              <w:t>.</w:t>
            </w:r>
            <w:r w:rsidR="001F0702" w:rsidRPr="00B631FE">
              <w:rPr>
                <w:rFonts w:ascii="Arial" w:eastAsia="Calibri" w:hAnsi="Arial" w:cs="Arial"/>
                <w:b/>
                <w:sz w:val="24"/>
                <w:szCs w:val="24"/>
              </w:rPr>
              <w:t xml:space="preserve"> </w:t>
            </w:r>
            <w:r w:rsidR="00372D1F" w:rsidRPr="00B631FE">
              <w:rPr>
                <w:rFonts w:ascii="Arial" w:eastAsia="Calibri" w:hAnsi="Arial" w:cs="Arial"/>
                <w:b/>
                <w:sz w:val="24"/>
                <w:szCs w:val="24"/>
              </w:rPr>
              <w:t>D</w:t>
            </w:r>
            <w:r w:rsidRPr="00B631FE">
              <w:rPr>
                <w:rFonts w:ascii="Arial" w:eastAsia="Calibri" w:hAnsi="Arial" w:cs="Arial"/>
                <w:b/>
                <w:sz w:val="24"/>
                <w:szCs w:val="24"/>
              </w:rPr>
              <w:t>escribe the history of the Bidder’s organization, especially regarding skills pertinent to the specific work required by the RFP and any special or unique characteristics of the organization which would make it especially qualified to perform the required work activities</w:t>
            </w:r>
            <w:r w:rsidRPr="001F0702">
              <w:rPr>
                <w:rFonts w:ascii="Arial" w:eastAsia="Calibri" w:hAnsi="Arial" w:cs="Arial"/>
                <w:bCs/>
                <w:sz w:val="24"/>
                <w:szCs w:val="24"/>
              </w:rPr>
              <w:t xml:space="preserve">. </w:t>
            </w:r>
            <w:r w:rsidR="00ED39BB" w:rsidRPr="00C75FB6">
              <w:rPr>
                <w:rFonts w:ascii="Arial" w:eastAsia="Calibri" w:hAnsi="Arial" w:cs="Arial"/>
                <w:b/>
                <w:i/>
                <w:iCs/>
                <w:sz w:val="24"/>
                <w:szCs w:val="24"/>
              </w:rPr>
              <w:t>(</w:t>
            </w:r>
            <w:r w:rsidR="005C479D" w:rsidRPr="00C75FB6">
              <w:rPr>
                <w:rFonts w:ascii="Arial" w:eastAsia="Calibri" w:hAnsi="Arial" w:cs="Arial"/>
                <w:b/>
                <w:i/>
                <w:iCs/>
                <w:sz w:val="24"/>
                <w:szCs w:val="24"/>
              </w:rPr>
              <w:t>No more than 2 pages</w:t>
            </w:r>
            <w:r w:rsidR="001F0702" w:rsidRPr="00C75FB6">
              <w:rPr>
                <w:rFonts w:ascii="Arial" w:eastAsia="Calibri" w:hAnsi="Arial" w:cs="Arial"/>
                <w:b/>
                <w:i/>
                <w:iCs/>
                <w:sz w:val="24"/>
                <w:szCs w:val="24"/>
              </w:rPr>
              <w:t>)</w:t>
            </w:r>
          </w:p>
        </w:tc>
      </w:tr>
      <w:tr w:rsidR="00AD3920" w:rsidRPr="00C97934" w14:paraId="7A3245AF" w14:textId="77777777" w:rsidTr="00F63C6B">
        <w:trPr>
          <w:trHeight w:val="2880"/>
        </w:trPr>
        <w:tc>
          <w:tcPr>
            <w:tcW w:w="5000" w:type="pct"/>
            <w:tcBorders>
              <w:top w:val="double" w:sz="4" w:space="0" w:color="auto"/>
            </w:tcBorders>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0050"/>
      </w:tblGrid>
      <w:tr w:rsidR="00AD3920" w:rsidRPr="00C97934" w14:paraId="514D2283" w14:textId="77777777" w:rsidTr="006B69F3">
        <w:trPr>
          <w:trHeight w:val="627"/>
        </w:trPr>
        <w:tc>
          <w:tcPr>
            <w:tcW w:w="5000" w:type="pct"/>
            <w:tcBorders>
              <w:top w:val="double" w:sz="4" w:space="0" w:color="auto"/>
              <w:bottom w:val="double" w:sz="4" w:space="0" w:color="auto"/>
            </w:tcBorders>
            <w:shd w:val="clear" w:color="auto" w:fill="C6D9F1"/>
            <w:vAlign w:val="center"/>
          </w:tcPr>
          <w:p w14:paraId="141DAB9B" w14:textId="5372B127" w:rsidR="00AD3920" w:rsidRPr="00302B93" w:rsidRDefault="00372D1F" w:rsidP="00302B93">
            <w:pPr>
              <w:tabs>
                <w:tab w:val="left" w:pos="360"/>
                <w:tab w:val="left" w:pos="720"/>
                <w:tab w:val="left" w:pos="1260"/>
              </w:tabs>
              <w:rPr>
                <w:rFonts w:ascii="Arial" w:eastAsia="Calibri" w:hAnsi="Arial" w:cs="Arial"/>
                <w:bCs/>
                <w:sz w:val="24"/>
                <w:szCs w:val="24"/>
              </w:rPr>
            </w:pPr>
            <w:r w:rsidRPr="00B631FE">
              <w:rPr>
                <w:rFonts w:ascii="Arial" w:eastAsia="Calibri" w:hAnsi="Arial" w:cs="Arial"/>
                <w:b/>
                <w:sz w:val="24"/>
                <w:szCs w:val="24"/>
              </w:rPr>
              <w:t xml:space="preserve">Provide a description of projects that occurred within the past five </w:t>
            </w:r>
            <w:r w:rsidR="00F63647" w:rsidRPr="00B631FE">
              <w:rPr>
                <w:rFonts w:ascii="Arial" w:eastAsia="Calibri" w:hAnsi="Arial" w:cs="Arial"/>
                <w:b/>
                <w:sz w:val="24"/>
                <w:szCs w:val="24"/>
              </w:rPr>
              <w:t xml:space="preserve">(5) </w:t>
            </w:r>
            <w:r w:rsidRPr="00B631FE">
              <w:rPr>
                <w:rFonts w:ascii="Arial" w:eastAsia="Calibri" w:hAnsi="Arial" w:cs="Arial"/>
                <w:b/>
                <w:sz w:val="24"/>
                <w:szCs w:val="24"/>
              </w:rPr>
              <w:t xml:space="preserve">years which reflect experience and expertise needed in performing the functions described in </w:t>
            </w:r>
            <w:r w:rsidR="00D06174" w:rsidRPr="00B631FE">
              <w:rPr>
                <w:rFonts w:ascii="Arial" w:eastAsia="Calibri" w:hAnsi="Arial" w:cs="Arial"/>
                <w:b/>
                <w:sz w:val="24"/>
                <w:szCs w:val="24"/>
              </w:rPr>
              <w:t>Part II – Scope of Services to be Provided</w:t>
            </w:r>
            <w:r w:rsidRPr="00B631FE">
              <w:rPr>
                <w:rFonts w:ascii="Arial" w:eastAsia="Calibri" w:hAnsi="Arial" w:cs="Arial"/>
                <w:b/>
                <w:sz w:val="24"/>
                <w:szCs w:val="24"/>
              </w:rPr>
              <w:t xml:space="preserve"> of th</w:t>
            </w:r>
            <w:r w:rsidR="00AA460A" w:rsidRPr="00B631FE">
              <w:rPr>
                <w:rFonts w:ascii="Arial" w:eastAsia="Calibri" w:hAnsi="Arial" w:cs="Arial"/>
                <w:b/>
                <w:sz w:val="24"/>
                <w:szCs w:val="24"/>
              </w:rPr>
              <w:t>e</w:t>
            </w:r>
            <w:r w:rsidRPr="00B631FE">
              <w:rPr>
                <w:rFonts w:ascii="Arial" w:eastAsia="Calibri" w:hAnsi="Arial" w:cs="Arial"/>
                <w:b/>
                <w:sz w:val="24"/>
                <w:szCs w:val="24"/>
              </w:rPr>
              <w:t xml:space="preserve"> RFP. </w:t>
            </w:r>
            <w:r w:rsidR="00F63647" w:rsidRPr="00B631FE">
              <w:rPr>
                <w:rFonts w:ascii="Arial" w:eastAsia="Calibri" w:hAnsi="Arial" w:cs="Arial"/>
                <w:b/>
                <w:sz w:val="24"/>
                <w:szCs w:val="24"/>
              </w:rPr>
              <w:t>C</w:t>
            </w:r>
            <w:r w:rsidRPr="00B631FE">
              <w:rPr>
                <w:rFonts w:ascii="Arial" w:eastAsia="Calibri" w:hAnsi="Arial" w:cs="Arial"/>
                <w:b/>
                <w:sz w:val="24"/>
                <w:szCs w:val="24"/>
              </w:rPr>
              <w:t xml:space="preserve">ontract history with the State of Maine, whether positive or negative, may be considered in </w:t>
            </w:r>
            <w:r w:rsidR="00F63647" w:rsidRPr="00B631FE">
              <w:rPr>
                <w:rFonts w:ascii="Arial" w:eastAsia="Calibri" w:hAnsi="Arial" w:cs="Arial"/>
                <w:b/>
                <w:sz w:val="24"/>
                <w:szCs w:val="24"/>
              </w:rPr>
              <w:t xml:space="preserve">evaluating </w:t>
            </w:r>
            <w:r w:rsidRPr="00B631FE">
              <w:rPr>
                <w:rFonts w:ascii="Arial" w:eastAsia="Calibri" w:hAnsi="Arial" w:cs="Arial"/>
                <w:b/>
                <w:sz w:val="24"/>
                <w:szCs w:val="24"/>
              </w:rPr>
              <w:t>proposals even if not provided by the Bidder.</w:t>
            </w:r>
            <w:r w:rsidR="007A49A5">
              <w:rPr>
                <w:rFonts w:ascii="Arial" w:eastAsia="Calibri" w:hAnsi="Arial" w:cs="Arial"/>
                <w:bCs/>
                <w:sz w:val="24"/>
                <w:szCs w:val="24"/>
              </w:rPr>
              <w:t xml:space="preserve"> </w:t>
            </w:r>
            <w:r w:rsidR="007A49A5" w:rsidRPr="007A49A5">
              <w:rPr>
                <w:rFonts w:ascii="Arial" w:eastAsia="Calibri" w:hAnsi="Arial" w:cs="Arial"/>
                <w:b/>
                <w:sz w:val="24"/>
                <w:szCs w:val="24"/>
              </w:rPr>
              <w:t>(No more than 1 page per project</w:t>
            </w:r>
            <w:r w:rsidR="007A49A5">
              <w:rPr>
                <w:rFonts w:ascii="Arial" w:eastAsia="Calibri" w:hAnsi="Arial" w:cs="Arial"/>
                <w:b/>
                <w:sz w:val="24"/>
                <w:szCs w:val="24"/>
              </w:rPr>
              <w:t xml:space="preserve"> description</w:t>
            </w:r>
            <w:r w:rsidR="007A49A5" w:rsidRPr="007A49A5">
              <w:rPr>
                <w:rFonts w:ascii="Arial" w:eastAsia="Calibri" w:hAnsi="Arial" w:cs="Arial"/>
                <w:b/>
                <w:sz w:val="24"/>
                <w:szCs w:val="24"/>
              </w:rPr>
              <w:t>)</w:t>
            </w:r>
          </w:p>
        </w:tc>
      </w:tr>
    </w:tbl>
    <w:p w14:paraId="1731E731"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2742"/>
        <w:gridCol w:w="7308"/>
      </w:tblGrid>
      <w:tr w:rsidR="00372D1F" w:rsidRPr="00C97934" w14:paraId="50C95E54" w14:textId="77777777" w:rsidTr="006B69F3">
        <w:tc>
          <w:tcPr>
            <w:tcW w:w="5000" w:type="pct"/>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6B69F3">
        <w:tc>
          <w:tcPr>
            <w:tcW w:w="1364" w:type="pct"/>
            <w:tcBorders>
              <w:top w:val="single" w:sz="12" w:space="0" w:color="auto"/>
              <w:bottom w:val="single" w:sz="4" w:space="0" w:color="auto"/>
            </w:tcBorders>
            <w:shd w:val="clear" w:color="auto" w:fill="C6D9F1"/>
            <w:vAlign w:val="center"/>
          </w:tcPr>
          <w:p w14:paraId="583496F4" w14:textId="77777777" w:rsidR="00372D1F" w:rsidRPr="00B631FE" w:rsidRDefault="00372D1F" w:rsidP="00090AB0">
            <w:pPr>
              <w:rPr>
                <w:rFonts w:ascii="Arial" w:eastAsia="Calibri" w:hAnsi="Arial" w:cs="Arial"/>
                <w:b/>
                <w:sz w:val="24"/>
                <w:szCs w:val="24"/>
              </w:rPr>
            </w:pPr>
            <w:r w:rsidRPr="00B631FE">
              <w:rPr>
                <w:rFonts w:ascii="Arial" w:eastAsia="Calibri" w:hAnsi="Arial" w:cs="Arial"/>
                <w:b/>
                <w:sz w:val="24"/>
                <w:szCs w:val="24"/>
              </w:rPr>
              <w:t>Client Name:</w:t>
            </w:r>
          </w:p>
        </w:tc>
        <w:tc>
          <w:tcPr>
            <w:tcW w:w="3636" w:type="pct"/>
            <w:tcBorders>
              <w:top w:val="single" w:sz="12" w:space="0" w:color="auto"/>
            </w:tcBorders>
            <w:vAlign w:val="center"/>
          </w:tcPr>
          <w:p w14:paraId="748FF1B1" w14:textId="77777777" w:rsidR="00372D1F" w:rsidRPr="00F63C6B" w:rsidRDefault="00372D1F" w:rsidP="00090AB0">
            <w:pPr>
              <w:rPr>
                <w:rFonts w:ascii="Arial" w:eastAsia="Calibri" w:hAnsi="Arial" w:cs="Arial"/>
                <w:bCs/>
                <w:sz w:val="24"/>
                <w:szCs w:val="24"/>
              </w:rPr>
            </w:pPr>
          </w:p>
        </w:tc>
      </w:tr>
      <w:tr w:rsidR="00372D1F" w:rsidRPr="00C97934" w14:paraId="22C87C65" w14:textId="77777777" w:rsidTr="006B69F3">
        <w:tc>
          <w:tcPr>
            <w:tcW w:w="1364" w:type="pct"/>
            <w:tcBorders>
              <w:top w:val="single" w:sz="4" w:space="0" w:color="auto"/>
              <w:bottom w:val="single" w:sz="4" w:space="0" w:color="auto"/>
            </w:tcBorders>
            <w:shd w:val="clear" w:color="auto" w:fill="C6D9F1"/>
            <w:vAlign w:val="center"/>
          </w:tcPr>
          <w:p w14:paraId="700EC512" w14:textId="77777777" w:rsidR="00372D1F" w:rsidRPr="00B631FE" w:rsidRDefault="00372D1F" w:rsidP="00090AB0">
            <w:pPr>
              <w:rPr>
                <w:rFonts w:ascii="Arial" w:eastAsia="Calibri" w:hAnsi="Arial" w:cs="Arial"/>
                <w:b/>
                <w:sz w:val="24"/>
                <w:szCs w:val="24"/>
              </w:rPr>
            </w:pPr>
            <w:r w:rsidRPr="00B631FE">
              <w:rPr>
                <w:rFonts w:ascii="Arial" w:eastAsia="Calibri" w:hAnsi="Arial" w:cs="Arial"/>
                <w:b/>
                <w:sz w:val="24"/>
                <w:szCs w:val="24"/>
              </w:rPr>
              <w:t>Client Contact Person:</w:t>
            </w:r>
          </w:p>
        </w:tc>
        <w:tc>
          <w:tcPr>
            <w:tcW w:w="3636" w:type="pct"/>
            <w:vAlign w:val="center"/>
          </w:tcPr>
          <w:p w14:paraId="01AB46D1" w14:textId="77777777" w:rsidR="00372D1F" w:rsidRPr="00F63C6B" w:rsidRDefault="00372D1F" w:rsidP="00090AB0">
            <w:pPr>
              <w:rPr>
                <w:rFonts w:ascii="Arial" w:eastAsia="Calibri" w:hAnsi="Arial" w:cs="Arial"/>
                <w:bCs/>
                <w:sz w:val="24"/>
                <w:szCs w:val="24"/>
              </w:rPr>
            </w:pPr>
          </w:p>
        </w:tc>
      </w:tr>
      <w:tr w:rsidR="00AF67EA" w:rsidRPr="00C97934" w14:paraId="54E71C89" w14:textId="77777777" w:rsidTr="006B69F3">
        <w:tc>
          <w:tcPr>
            <w:tcW w:w="1364" w:type="pct"/>
            <w:tcBorders>
              <w:top w:val="single" w:sz="4" w:space="0" w:color="auto"/>
              <w:bottom w:val="single" w:sz="4" w:space="0" w:color="auto"/>
            </w:tcBorders>
            <w:shd w:val="clear" w:color="auto" w:fill="C6D9F1"/>
            <w:vAlign w:val="center"/>
          </w:tcPr>
          <w:p w14:paraId="2EFBFC5C" w14:textId="21F7057B" w:rsidR="00AF67EA" w:rsidRPr="00B631FE" w:rsidRDefault="00AF67EA" w:rsidP="00090AB0">
            <w:pPr>
              <w:rPr>
                <w:rFonts w:ascii="Arial" w:eastAsia="Calibri" w:hAnsi="Arial" w:cs="Arial"/>
                <w:b/>
                <w:sz w:val="24"/>
                <w:szCs w:val="24"/>
              </w:rPr>
            </w:pPr>
            <w:r w:rsidRPr="00B631FE">
              <w:rPr>
                <w:rFonts w:ascii="Arial" w:eastAsia="Calibri" w:hAnsi="Arial" w:cs="Arial"/>
                <w:b/>
                <w:sz w:val="24"/>
                <w:szCs w:val="24"/>
              </w:rPr>
              <w:t>Address:</w:t>
            </w:r>
          </w:p>
        </w:tc>
        <w:tc>
          <w:tcPr>
            <w:tcW w:w="3636" w:type="pct"/>
            <w:tcBorders>
              <w:bottom w:val="single" w:sz="4" w:space="0" w:color="auto"/>
            </w:tcBorders>
            <w:vAlign w:val="center"/>
          </w:tcPr>
          <w:p w14:paraId="140D14E4" w14:textId="77777777" w:rsidR="00AF67EA" w:rsidRPr="00F63C6B" w:rsidRDefault="00AF67EA" w:rsidP="00090AB0">
            <w:pPr>
              <w:rPr>
                <w:rFonts w:ascii="Arial" w:eastAsia="Calibri" w:hAnsi="Arial" w:cs="Arial"/>
                <w:bCs/>
                <w:sz w:val="24"/>
                <w:szCs w:val="24"/>
              </w:rPr>
            </w:pPr>
          </w:p>
        </w:tc>
      </w:tr>
      <w:tr w:rsidR="00372D1F" w:rsidRPr="00C97934" w14:paraId="1F5D053F" w14:textId="77777777" w:rsidTr="006B69F3">
        <w:tc>
          <w:tcPr>
            <w:tcW w:w="1364" w:type="pct"/>
            <w:tcBorders>
              <w:top w:val="single" w:sz="4" w:space="0" w:color="auto"/>
              <w:bottom w:val="single" w:sz="4" w:space="0" w:color="auto"/>
            </w:tcBorders>
            <w:shd w:val="clear" w:color="auto" w:fill="C6D9F1"/>
            <w:vAlign w:val="center"/>
          </w:tcPr>
          <w:p w14:paraId="0058F894" w14:textId="77777777" w:rsidR="00372D1F" w:rsidRPr="00B631FE" w:rsidRDefault="00372D1F" w:rsidP="00090AB0">
            <w:pPr>
              <w:rPr>
                <w:rFonts w:ascii="Arial" w:eastAsia="Calibri" w:hAnsi="Arial" w:cs="Arial"/>
                <w:b/>
                <w:sz w:val="24"/>
                <w:szCs w:val="24"/>
              </w:rPr>
            </w:pPr>
            <w:r w:rsidRPr="00B631FE">
              <w:rPr>
                <w:rFonts w:ascii="Arial" w:eastAsia="Calibri" w:hAnsi="Arial" w:cs="Arial"/>
                <w:b/>
                <w:sz w:val="24"/>
                <w:szCs w:val="24"/>
              </w:rPr>
              <w:t>Telephone:</w:t>
            </w:r>
          </w:p>
        </w:tc>
        <w:tc>
          <w:tcPr>
            <w:tcW w:w="3636" w:type="pct"/>
            <w:tcBorders>
              <w:bottom w:val="single" w:sz="4" w:space="0" w:color="auto"/>
            </w:tcBorders>
            <w:vAlign w:val="center"/>
          </w:tcPr>
          <w:p w14:paraId="7044EDA0" w14:textId="77777777" w:rsidR="00372D1F" w:rsidRPr="00F63C6B" w:rsidRDefault="00372D1F" w:rsidP="00090AB0">
            <w:pPr>
              <w:rPr>
                <w:rFonts w:ascii="Arial" w:eastAsia="Calibri" w:hAnsi="Arial" w:cs="Arial"/>
                <w:bCs/>
                <w:sz w:val="24"/>
                <w:szCs w:val="24"/>
              </w:rPr>
            </w:pPr>
          </w:p>
        </w:tc>
      </w:tr>
      <w:tr w:rsidR="00372D1F" w:rsidRPr="00C97934" w14:paraId="3F5F2B05" w14:textId="77777777" w:rsidTr="006B69F3">
        <w:tc>
          <w:tcPr>
            <w:tcW w:w="1364" w:type="pct"/>
            <w:tcBorders>
              <w:top w:val="single" w:sz="4" w:space="0" w:color="auto"/>
              <w:bottom w:val="single" w:sz="12" w:space="0" w:color="auto"/>
            </w:tcBorders>
            <w:shd w:val="clear" w:color="auto" w:fill="C6D9F1"/>
            <w:vAlign w:val="center"/>
          </w:tcPr>
          <w:p w14:paraId="4E9EF5F6" w14:textId="77777777" w:rsidR="00372D1F" w:rsidRPr="00B631FE" w:rsidRDefault="00372D1F" w:rsidP="00090AB0">
            <w:pPr>
              <w:rPr>
                <w:rFonts w:ascii="Arial" w:eastAsia="Calibri" w:hAnsi="Arial" w:cs="Arial"/>
                <w:b/>
                <w:sz w:val="24"/>
                <w:szCs w:val="24"/>
              </w:rPr>
            </w:pPr>
            <w:r w:rsidRPr="00B631FE">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434EC16C" w14:textId="77777777" w:rsidR="00372D1F" w:rsidRPr="00F63C6B" w:rsidRDefault="00372D1F" w:rsidP="00090AB0">
            <w:pPr>
              <w:rPr>
                <w:rFonts w:ascii="Arial" w:eastAsia="Calibri" w:hAnsi="Arial" w:cs="Arial"/>
                <w:bCs/>
                <w:sz w:val="24"/>
                <w:szCs w:val="24"/>
              </w:rPr>
            </w:pPr>
          </w:p>
        </w:tc>
      </w:tr>
      <w:tr w:rsidR="00372D1F" w:rsidRPr="00C97934" w14:paraId="0BF9C594" w14:textId="77777777" w:rsidTr="006B69F3">
        <w:tc>
          <w:tcPr>
            <w:tcW w:w="5000" w:type="pct"/>
            <w:gridSpan w:val="2"/>
            <w:tcBorders>
              <w:top w:val="single" w:sz="12" w:space="0" w:color="auto"/>
              <w:bottom w:val="single" w:sz="12" w:space="0" w:color="auto"/>
            </w:tcBorders>
            <w:shd w:val="clear" w:color="auto" w:fill="C6D9F1"/>
            <w:vAlign w:val="center"/>
          </w:tcPr>
          <w:p w14:paraId="4102300A" w14:textId="4C9A450C" w:rsidR="00372D1F" w:rsidRPr="00F63C6B" w:rsidRDefault="00372D1F" w:rsidP="00090AB0">
            <w:pPr>
              <w:jc w:val="center"/>
              <w:rPr>
                <w:rFonts w:ascii="Arial" w:eastAsia="Calibri" w:hAnsi="Arial" w:cs="Arial"/>
                <w:bCs/>
                <w:sz w:val="24"/>
                <w:szCs w:val="24"/>
              </w:rPr>
            </w:pPr>
            <w:r w:rsidRPr="00B631FE">
              <w:rPr>
                <w:rFonts w:ascii="Arial" w:eastAsia="Calibri" w:hAnsi="Arial" w:cs="Arial"/>
                <w:b/>
                <w:sz w:val="24"/>
                <w:szCs w:val="24"/>
              </w:rPr>
              <w:t>Brief Description of Project</w:t>
            </w:r>
            <w:r w:rsidR="008A7CA5">
              <w:rPr>
                <w:rFonts w:ascii="Arial" w:eastAsia="Calibri" w:hAnsi="Arial" w:cs="Arial"/>
                <w:bCs/>
                <w:sz w:val="24"/>
                <w:szCs w:val="24"/>
              </w:rPr>
              <w:t xml:space="preserve"> </w:t>
            </w:r>
            <w:r w:rsidR="008A7CA5" w:rsidRPr="008A7CA5">
              <w:rPr>
                <w:rFonts w:ascii="Arial" w:eastAsia="Calibri" w:hAnsi="Arial" w:cs="Arial"/>
                <w:b/>
                <w:i/>
                <w:iCs/>
                <w:sz w:val="24"/>
                <w:szCs w:val="24"/>
              </w:rPr>
              <w:t>(No more than 1 page)</w:t>
            </w:r>
          </w:p>
        </w:tc>
      </w:tr>
      <w:tr w:rsidR="00372D1F" w:rsidRPr="00C97934" w14:paraId="17179816" w14:textId="77777777" w:rsidTr="00BA4D72">
        <w:trPr>
          <w:trHeight w:val="720"/>
        </w:trPr>
        <w:tc>
          <w:tcPr>
            <w:tcW w:w="5000" w:type="pct"/>
            <w:gridSpan w:val="2"/>
            <w:tcBorders>
              <w:top w:val="single" w:sz="12" w:space="0" w:color="auto"/>
            </w:tcBorders>
          </w:tcPr>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2742"/>
        <w:gridCol w:w="7308"/>
      </w:tblGrid>
      <w:tr w:rsidR="00AD3920" w:rsidRPr="00C97934" w14:paraId="194B1181" w14:textId="77777777" w:rsidTr="006B69F3">
        <w:tc>
          <w:tcPr>
            <w:tcW w:w="5000" w:type="pct"/>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6B69F3">
        <w:tc>
          <w:tcPr>
            <w:tcW w:w="1364" w:type="pct"/>
            <w:tcBorders>
              <w:top w:val="single" w:sz="12" w:space="0" w:color="auto"/>
              <w:bottom w:val="single" w:sz="4" w:space="0" w:color="auto"/>
            </w:tcBorders>
            <w:shd w:val="clear" w:color="auto" w:fill="C6D9F1"/>
            <w:vAlign w:val="center"/>
          </w:tcPr>
          <w:p w14:paraId="6FEB3975" w14:textId="77777777" w:rsidR="00AD3920" w:rsidRPr="00B631FE" w:rsidRDefault="00AD3920" w:rsidP="00372D1F">
            <w:pPr>
              <w:rPr>
                <w:rFonts w:ascii="Arial" w:eastAsia="Calibri" w:hAnsi="Arial" w:cs="Arial"/>
                <w:b/>
                <w:sz w:val="24"/>
                <w:szCs w:val="24"/>
              </w:rPr>
            </w:pPr>
            <w:r w:rsidRPr="00B631FE">
              <w:rPr>
                <w:rFonts w:ascii="Arial" w:eastAsia="Calibri" w:hAnsi="Arial" w:cs="Arial"/>
                <w:b/>
                <w:sz w:val="24"/>
                <w:szCs w:val="24"/>
              </w:rPr>
              <w:t>Client Name:</w:t>
            </w:r>
          </w:p>
        </w:tc>
        <w:tc>
          <w:tcPr>
            <w:tcW w:w="3636" w:type="pct"/>
            <w:tcBorders>
              <w:top w:val="single" w:sz="12" w:space="0" w:color="auto"/>
            </w:tcBorders>
            <w:vAlign w:val="center"/>
          </w:tcPr>
          <w:p w14:paraId="2E08352A" w14:textId="77777777" w:rsidR="00AD3920" w:rsidRPr="00E5269B" w:rsidRDefault="00AD3920" w:rsidP="00372D1F">
            <w:pPr>
              <w:rPr>
                <w:rFonts w:ascii="Arial" w:eastAsia="Calibri" w:hAnsi="Arial" w:cs="Arial"/>
                <w:bCs/>
                <w:sz w:val="24"/>
                <w:szCs w:val="24"/>
              </w:rPr>
            </w:pPr>
          </w:p>
        </w:tc>
      </w:tr>
      <w:tr w:rsidR="00AD3920" w:rsidRPr="00C97934" w14:paraId="1EAEEA9B" w14:textId="77777777" w:rsidTr="006B69F3">
        <w:tc>
          <w:tcPr>
            <w:tcW w:w="1364" w:type="pct"/>
            <w:tcBorders>
              <w:top w:val="single" w:sz="4" w:space="0" w:color="auto"/>
              <w:bottom w:val="single" w:sz="4" w:space="0" w:color="auto"/>
            </w:tcBorders>
            <w:shd w:val="clear" w:color="auto" w:fill="C6D9F1"/>
            <w:vAlign w:val="center"/>
          </w:tcPr>
          <w:p w14:paraId="078E5953" w14:textId="77777777" w:rsidR="00AD3920" w:rsidRPr="00B631FE" w:rsidRDefault="00AD3920" w:rsidP="00372D1F">
            <w:pPr>
              <w:rPr>
                <w:rFonts w:ascii="Arial" w:eastAsia="Calibri" w:hAnsi="Arial" w:cs="Arial"/>
                <w:b/>
                <w:sz w:val="24"/>
                <w:szCs w:val="24"/>
              </w:rPr>
            </w:pPr>
            <w:r w:rsidRPr="00B631FE">
              <w:rPr>
                <w:rFonts w:ascii="Arial" w:eastAsia="Calibri" w:hAnsi="Arial" w:cs="Arial"/>
                <w:b/>
                <w:sz w:val="24"/>
                <w:szCs w:val="24"/>
              </w:rPr>
              <w:t>Client Contact Person:</w:t>
            </w:r>
          </w:p>
        </w:tc>
        <w:tc>
          <w:tcPr>
            <w:tcW w:w="3636" w:type="pct"/>
            <w:vAlign w:val="center"/>
          </w:tcPr>
          <w:p w14:paraId="7B058AE8" w14:textId="77777777" w:rsidR="00AD3920" w:rsidRPr="00E5269B" w:rsidRDefault="00AD3920" w:rsidP="00372D1F">
            <w:pPr>
              <w:rPr>
                <w:rFonts w:ascii="Arial" w:eastAsia="Calibri" w:hAnsi="Arial" w:cs="Arial"/>
                <w:bCs/>
                <w:sz w:val="24"/>
                <w:szCs w:val="24"/>
              </w:rPr>
            </w:pPr>
          </w:p>
        </w:tc>
      </w:tr>
      <w:tr w:rsidR="00AF67EA" w:rsidRPr="00C97934" w14:paraId="0878230C" w14:textId="77777777" w:rsidTr="006B69F3">
        <w:tc>
          <w:tcPr>
            <w:tcW w:w="1364" w:type="pct"/>
            <w:tcBorders>
              <w:top w:val="single" w:sz="4" w:space="0" w:color="auto"/>
              <w:bottom w:val="single" w:sz="4" w:space="0" w:color="auto"/>
            </w:tcBorders>
            <w:shd w:val="clear" w:color="auto" w:fill="C6D9F1"/>
            <w:vAlign w:val="center"/>
          </w:tcPr>
          <w:p w14:paraId="4C833979" w14:textId="1867F215" w:rsidR="00AF67EA" w:rsidRPr="00B631FE" w:rsidRDefault="00AF67EA" w:rsidP="00372D1F">
            <w:pPr>
              <w:rPr>
                <w:rFonts w:ascii="Arial" w:eastAsia="Calibri" w:hAnsi="Arial" w:cs="Arial"/>
                <w:b/>
                <w:sz w:val="24"/>
                <w:szCs w:val="24"/>
              </w:rPr>
            </w:pPr>
            <w:r w:rsidRPr="00B631FE">
              <w:rPr>
                <w:rFonts w:ascii="Arial" w:eastAsia="Calibri" w:hAnsi="Arial" w:cs="Arial"/>
                <w:b/>
                <w:sz w:val="24"/>
                <w:szCs w:val="24"/>
              </w:rPr>
              <w:t>Address:</w:t>
            </w:r>
          </w:p>
        </w:tc>
        <w:tc>
          <w:tcPr>
            <w:tcW w:w="3636" w:type="pct"/>
            <w:tcBorders>
              <w:bottom w:val="single" w:sz="4" w:space="0" w:color="auto"/>
            </w:tcBorders>
            <w:vAlign w:val="center"/>
          </w:tcPr>
          <w:p w14:paraId="6140A7F4" w14:textId="77777777" w:rsidR="00AF67EA" w:rsidRPr="00E5269B" w:rsidRDefault="00AF67EA" w:rsidP="00372D1F">
            <w:pPr>
              <w:rPr>
                <w:rFonts w:ascii="Arial" w:eastAsia="Calibri" w:hAnsi="Arial" w:cs="Arial"/>
                <w:bCs/>
                <w:sz w:val="24"/>
                <w:szCs w:val="24"/>
              </w:rPr>
            </w:pPr>
          </w:p>
        </w:tc>
      </w:tr>
      <w:tr w:rsidR="00AD3920" w:rsidRPr="00C97934" w14:paraId="6DCEAAF4" w14:textId="77777777" w:rsidTr="006B69F3">
        <w:tc>
          <w:tcPr>
            <w:tcW w:w="1364" w:type="pct"/>
            <w:tcBorders>
              <w:top w:val="single" w:sz="4" w:space="0" w:color="auto"/>
              <w:bottom w:val="single" w:sz="4" w:space="0" w:color="auto"/>
            </w:tcBorders>
            <w:shd w:val="clear" w:color="auto" w:fill="C6D9F1"/>
            <w:vAlign w:val="center"/>
          </w:tcPr>
          <w:p w14:paraId="376B0DC2" w14:textId="77777777" w:rsidR="00AD3920" w:rsidRPr="00B631FE" w:rsidRDefault="00AD3920" w:rsidP="00372D1F">
            <w:pPr>
              <w:rPr>
                <w:rFonts w:ascii="Arial" w:eastAsia="Calibri" w:hAnsi="Arial" w:cs="Arial"/>
                <w:b/>
                <w:sz w:val="24"/>
                <w:szCs w:val="24"/>
              </w:rPr>
            </w:pPr>
            <w:r w:rsidRPr="00B631FE">
              <w:rPr>
                <w:rFonts w:ascii="Arial" w:eastAsia="Calibri" w:hAnsi="Arial" w:cs="Arial"/>
                <w:b/>
                <w:sz w:val="24"/>
                <w:szCs w:val="24"/>
              </w:rPr>
              <w:t>Telephone:</w:t>
            </w:r>
          </w:p>
        </w:tc>
        <w:tc>
          <w:tcPr>
            <w:tcW w:w="3636" w:type="pct"/>
            <w:tcBorders>
              <w:bottom w:val="single" w:sz="4" w:space="0" w:color="auto"/>
            </w:tcBorders>
            <w:vAlign w:val="center"/>
          </w:tcPr>
          <w:p w14:paraId="20FB8FF7" w14:textId="77777777" w:rsidR="00AD3920" w:rsidRPr="00E5269B" w:rsidRDefault="00AD3920" w:rsidP="00372D1F">
            <w:pPr>
              <w:rPr>
                <w:rFonts w:ascii="Arial" w:eastAsia="Calibri" w:hAnsi="Arial" w:cs="Arial"/>
                <w:bCs/>
                <w:sz w:val="24"/>
                <w:szCs w:val="24"/>
              </w:rPr>
            </w:pPr>
          </w:p>
        </w:tc>
      </w:tr>
      <w:tr w:rsidR="00AD3920" w:rsidRPr="00C97934" w14:paraId="56DA18A9" w14:textId="77777777" w:rsidTr="006B69F3">
        <w:tc>
          <w:tcPr>
            <w:tcW w:w="1364" w:type="pct"/>
            <w:tcBorders>
              <w:top w:val="single" w:sz="4" w:space="0" w:color="auto"/>
              <w:bottom w:val="single" w:sz="12" w:space="0" w:color="auto"/>
            </w:tcBorders>
            <w:shd w:val="clear" w:color="auto" w:fill="C6D9F1"/>
            <w:vAlign w:val="center"/>
          </w:tcPr>
          <w:p w14:paraId="2C8143A2" w14:textId="77777777" w:rsidR="00AD3920" w:rsidRPr="00B631FE" w:rsidRDefault="00AD3920" w:rsidP="00372D1F">
            <w:pPr>
              <w:rPr>
                <w:rFonts w:ascii="Arial" w:eastAsia="Calibri" w:hAnsi="Arial" w:cs="Arial"/>
                <w:b/>
                <w:sz w:val="24"/>
                <w:szCs w:val="24"/>
              </w:rPr>
            </w:pPr>
            <w:r w:rsidRPr="00B631FE">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760C7464" w14:textId="77777777" w:rsidR="00AD3920" w:rsidRPr="00E5269B" w:rsidRDefault="00AD3920" w:rsidP="00372D1F">
            <w:pPr>
              <w:rPr>
                <w:rFonts w:ascii="Arial" w:eastAsia="Calibri" w:hAnsi="Arial" w:cs="Arial"/>
                <w:bCs/>
                <w:sz w:val="24"/>
                <w:szCs w:val="24"/>
              </w:rPr>
            </w:pPr>
          </w:p>
        </w:tc>
      </w:tr>
      <w:tr w:rsidR="00AD3920" w:rsidRPr="00C97934" w14:paraId="43B8D0E0" w14:textId="77777777" w:rsidTr="006B69F3">
        <w:tc>
          <w:tcPr>
            <w:tcW w:w="5000" w:type="pct"/>
            <w:gridSpan w:val="2"/>
            <w:tcBorders>
              <w:top w:val="single" w:sz="12" w:space="0" w:color="auto"/>
              <w:bottom w:val="single" w:sz="12" w:space="0" w:color="auto"/>
            </w:tcBorders>
            <w:shd w:val="clear" w:color="auto" w:fill="C6D9F1"/>
            <w:vAlign w:val="center"/>
          </w:tcPr>
          <w:p w14:paraId="07F100D0" w14:textId="53926BCA" w:rsidR="00AD3920" w:rsidRPr="00E5269B" w:rsidRDefault="00E5269B" w:rsidP="00090AB0">
            <w:pPr>
              <w:jc w:val="center"/>
              <w:rPr>
                <w:rFonts w:ascii="Arial" w:eastAsia="Calibri" w:hAnsi="Arial" w:cs="Arial"/>
                <w:bCs/>
                <w:sz w:val="24"/>
                <w:szCs w:val="24"/>
              </w:rPr>
            </w:pPr>
            <w:r w:rsidRPr="00B631FE">
              <w:rPr>
                <w:rFonts w:ascii="Arial" w:eastAsia="Calibri" w:hAnsi="Arial" w:cs="Arial"/>
                <w:b/>
                <w:sz w:val="24"/>
                <w:szCs w:val="24"/>
              </w:rPr>
              <w:t>Brief Description of Project</w:t>
            </w:r>
            <w:r>
              <w:rPr>
                <w:rFonts w:ascii="Arial" w:eastAsia="Calibri" w:hAnsi="Arial" w:cs="Arial"/>
                <w:bCs/>
                <w:sz w:val="24"/>
                <w:szCs w:val="24"/>
              </w:rPr>
              <w:t xml:space="preserve"> </w:t>
            </w:r>
            <w:r w:rsidRPr="008A7CA5">
              <w:rPr>
                <w:rFonts w:ascii="Arial" w:eastAsia="Calibri" w:hAnsi="Arial" w:cs="Arial"/>
                <w:b/>
                <w:i/>
                <w:iCs/>
                <w:sz w:val="24"/>
                <w:szCs w:val="24"/>
              </w:rPr>
              <w:t>(No more than 1 page)</w:t>
            </w:r>
          </w:p>
        </w:tc>
      </w:tr>
      <w:tr w:rsidR="00AD3920" w:rsidRPr="00C97934" w14:paraId="5FDD9364" w14:textId="77777777" w:rsidTr="00BA4D72">
        <w:trPr>
          <w:trHeight w:val="720"/>
        </w:trPr>
        <w:tc>
          <w:tcPr>
            <w:tcW w:w="5000" w:type="pct"/>
            <w:gridSpan w:val="2"/>
            <w:tcBorders>
              <w:top w:val="single" w:sz="12" w:space="0" w:color="auto"/>
            </w:tcBorders>
          </w:tcPr>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2742"/>
        <w:gridCol w:w="7308"/>
      </w:tblGrid>
      <w:tr w:rsidR="00AD3920" w:rsidRPr="00C97934" w14:paraId="7EB8EFAE" w14:textId="77777777" w:rsidTr="006B69F3">
        <w:tc>
          <w:tcPr>
            <w:tcW w:w="5000" w:type="pct"/>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6B69F3">
        <w:tc>
          <w:tcPr>
            <w:tcW w:w="1364" w:type="pct"/>
            <w:tcBorders>
              <w:top w:val="single" w:sz="12" w:space="0" w:color="auto"/>
              <w:bottom w:val="single" w:sz="4" w:space="0" w:color="auto"/>
            </w:tcBorders>
            <w:shd w:val="clear" w:color="auto" w:fill="C6D9F1"/>
            <w:vAlign w:val="center"/>
          </w:tcPr>
          <w:p w14:paraId="17CFEE5C" w14:textId="77777777" w:rsidR="00AD3920" w:rsidRPr="00B631FE" w:rsidRDefault="00AD3920" w:rsidP="00372D1F">
            <w:pPr>
              <w:rPr>
                <w:rFonts w:ascii="Arial" w:eastAsia="Calibri" w:hAnsi="Arial" w:cs="Arial"/>
                <w:b/>
                <w:sz w:val="24"/>
                <w:szCs w:val="24"/>
              </w:rPr>
            </w:pPr>
            <w:r w:rsidRPr="00B631FE">
              <w:rPr>
                <w:rFonts w:ascii="Arial" w:eastAsia="Calibri" w:hAnsi="Arial" w:cs="Arial"/>
                <w:b/>
                <w:sz w:val="24"/>
                <w:szCs w:val="24"/>
              </w:rPr>
              <w:t>Client Name:</w:t>
            </w:r>
          </w:p>
        </w:tc>
        <w:tc>
          <w:tcPr>
            <w:tcW w:w="3636" w:type="pct"/>
            <w:tcBorders>
              <w:top w:val="single" w:sz="12" w:space="0" w:color="auto"/>
            </w:tcBorders>
            <w:vAlign w:val="center"/>
          </w:tcPr>
          <w:p w14:paraId="1EF7F48C" w14:textId="77777777" w:rsidR="00AD3920" w:rsidRPr="00E5269B" w:rsidRDefault="00AD3920" w:rsidP="00372D1F">
            <w:pPr>
              <w:rPr>
                <w:rFonts w:ascii="Arial" w:eastAsia="Calibri" w:hAnsi="Arial" w:cs="Arial"/>
                <w:bCs/>
                <w:sz w:val="24"/>
                <w:szCs w:val="24"/>
              </w:rPr>
            </w:pPr>
          </w:p>
        </w:tc>
      </w:tr>
      <w:tr w:rsidR="00AD3920" w:rsidRPr="00C97934" w14:paraId="1D0EA897" w14:textId="77777777" w:rsidTr="006B69F3">
        <w:tc>
          <w:tcPr>
            <w:tcW w:w="1364" w:type="pct"/>
            <w:tcBorders>
              <w:top w:val="single" w:sz="4" w:space="0" w:color="auto"/>
              <w:bottom w:val="single" w:sz="4" w:space="0" w:color="auto"/>
            </w:tcBorders>
            <w:shd w:val="clear" w:color="auto" w:fill="C6D9F1"/>
            <w:vAlign w:val="center"/>
          </w:tcPr>
          <w:p w14:paraId="667D2B0D" w14:textId="77777777" w:rsidR="00AD3920" w:rsidRPr="00B631FE" w:rsidRDefault="00AD3920" w:rsidP="00372D1F">
            <w:pPr>
              <w:rPr>
                <w:rFonts w:ascii="Arial" w:eastAsia="Calibri" w:hAnsi="Arial" w:cs="Arial"/>
                <w:b/>
                <w:sz w:val="24"/>
                <w:szCs w:val="24"/>
              </w:rPr>
            </w:pPr>
            <w:r w:rsidRPr="00B631FE">
              <w:rPr>
                <w:rFonts w:ascii="Arial" w:eastAsia="Calibri" w:hAnsi="Arial" w:cs="Arial"/>
                <w:b/>
                <w:sz w:val="24"/>
                <w:szCs w:val="24"/>
              </w:rPr>
              <w:t>Client Contact Person:</w:t>
            </w:r>
          </w:p>
        </w:tc>
        <w:tc>
          <w:tcPr>
            <w:tcW w:w="3636" w:type="pct"/>
            <w:vAlign w:val="center"/>
          </w:tcPr>
          <w:p w14:paraId="6AE98E8D" w14:textId="77777777" w:rsidR="00AD3920" w:rsidRPr="00E5269B" w:rsidRDefault="00AD3920" w:rsidP="00372D1F">
            <w:pPr>
              <w:rPr>
                <w:rFonts w:ascii="Arial" w:eastAsia="Calibri" w:hAnsi="Arial" w:cs="Arial"/>
                <w:bCs/>
                <w:sz w:val="24"/>
                <w:szCs w:val="24"/>
              </w:rPr>
            </w:pPr>
          </w:p>
        </w:tc>
      </w:tr>
      <w:tr w:rsidR="00AF67EA" w:rsidRPr="00C97934" w14:paraId="45C188B0" w14:textId="77777777" w:rsidTr="006B69F3">
        <w:tc>
          <w:tcPr>
            <w:tcW w:w="1364" w:type="pct"/>
            <w:tcBorders>
              <w:top w:val="single" w:sz="4" w:space="0" w:color="auto"/>
              <w:bottom w:val="single" w:sz="4" w:space="0" w:color="auto"/>
            </w:tcBorders>
            <w:shd w:val="clear" w:color="auto" w:fill="C6D9F1"/>
            <w:vAlign w:val="center"/>
          </w:tcPr>
          <w:p w14:paraId="03AA6077" w14:textId="746AACF4" w:rsidR="00AF67EA" w:rsidRPr="00B631FE" w:rsidRDefault="00AF67EA" w:rsidP="00372D1F">
            <w:pPr>
              <w:rPr>
                <w:rFonts w:ascii="Arial" w:eastAsia="Calibri" w:hAnsi="Arial" w:cs="Arial"/>
                <w:b/>
                <w:sz w:val="24"/>
                <w:szCs w:val="24"/>
              </w:rPr>
            </w:pPr>
            <w:r w:rsidRPr="00B631FE">
              <w:rPr>
                <w:rFonts w:ascii="Arial" w:eastAsia="Calibri" w:hAnsi="Arial" w:cs="Arial"/>
                <w:b/>
                <w:sz w:val="24"/>
                <w:szCs w:val="24"/>
              </w:rPr>
              <w:t>Address:</w:t>
            </w:r>
          </w:p>
        </w:tc>
        <w:tc>
          <w:tcPr>
            <w:tcW w:w="3636" w:type="pct"/>
            <w:tcBorders>
              <w:bottom w:val="single" w:sz="4" w:space="0" w:color="auto"/>
            </w:tcBorders>
            <w:vAlign w:val="center"/>
          </w:tcPr>
          <w:p w14:paraId="3A435FDE" w14:textId="77777777" w:rsidR="00AF67EA" w:rsidRPr="00E5269B" w:rsidRDefault="00AF67EA" w:rsidP="00372D1F">
            <w:pPr>
              <w:rPr>
                <w:rFonts w:ascii="Arial" w:eastAsia="Calibri" w:hAnsi="Arial" w:cs="Arial"/>
                <w:bCs/>
                <w:sz w:val="24"/>
                <w:szCs w:val="24"/>
              </w:rPr>
            </w:pPr>
          </w:p>
        </w:tc>
      </w:tr>
      <w:tr w:rsidR="00AD3920" w:rsidRPr="00C97934" w14:paraId="12DB5A7A" w14:textId="77777777" w:rsidTr="006B69F3">
        <w:tc>
          <w:tcPr>
            <w:tcW w:w="1364" w:type="pct"/>
            <w:tcBorders>
              <w:top w:val="single" w:sz="4" w:space="0" w:color="auto"/>
              <w:bottom w:val="single" w:sz="4" w:space="0" w:color="auto"/>
            </w:tcBorders>
            <w:shd w:val="clear" w:color="auto" w:fill="C6D9F1"/>
            <w:vAlign w:val="center"/>
          </w:tcPr>
          <w:p w14:paraId="56667BF3" w14:textId="77777777" w:rsidR="00AD3920" w:rsidRPr="00B631FE" w:rsidRDefault="00AD3920" w:rsidP="00372D1F">
            <w:pPr>
              <w:rPr>
                <w:rFonts w:ascii="Arial" w:eastAsia="Calibri" w:hAnsi="Arial" w:cs="Arial"/>
                <w:b/>
                <w:sz w:val="24"/>
                <w:szCs w:val="24"/>
              </w:rPr>
            </w:pPr>
            <w:r w:rsidRPr="00B631FE">
              <w:rPr>
                <w:rFonts w:ascii="Arial" w:eastAsia="Calibri" w:hAnsi="Arial" w:cs="Arial"/>
                <w:b/>
                <w:sz w:val="24"/>
                <w:szCs w:val="24"/>
              </w:rPr>
              <w:t>Telephone:</w:t>
            </w:r>
          </w:p>
        </w:tc>
        <w:tc>
          <w:tcPr>
            <w:tcW w:w="3636" w:type="pct"/>
            <w:tcBorders>
              <w:bottom w:val="single" w:sz="4" w:space="0" w:color="auto"/>
            </w:tcBorders>
            <w:vAlign w:val="center"/>
          </w:tcPr>
          <w:p w14:paraId="34AE03FA" w14:textId="77777777" w:rsidR="00AD3920" w:rsidRPr="00E5269B" w:rsidRDefault="00AD3920" w:rsidP="00372D1F">
            <w:pPr>
              <w:rPr>
                <w:rFonts w:ascii="Arial" w:eastAsia="Calibri" w:hAnsi="Arial" w:cs="Arial"/>
                <w:bCs/>
                <w:sz w:val="24"/>
                <w:szCs w:val="24"/>
              </w:rPr>
            </w:pPr>
          </w:p>
        </w:tc>
      </w:tr>
      <w:tr w:rsidR="00AD3920" w:rsidRPr="00C97934" w14:paraId="35462637" w14:textId="77777777" w:rsidTr="006B69F3">
        <w:tc>
          <w:tcPr>
            <w:tcW w:w="1364" w:type="pct"/>
            <w:tcBorders>
              <w:top w:val="single" w:sz="4" w:space="0" w:color="auto"/>
              <w:bottom w:val="single" w:sz="12" w:space="0" w:color="auto"/>
            </w:tcBorders>
            <w:shd w:val="clear" w:color="auto" w:fill="C6D9F1"/>
            <w:vAlign w:val="center"/>
          </w:tcPr>
          <w:p w14:paraId="042AA6D5" w14:textId="77777777" w:rsidR="00AD3920" w:rsidRPr="00B631FE" w:rsidRDefault="00AD3920" w:rsidP="00372D1F">
            <w:pPr>
              <w:rPr>
                <w:rFonts w:ascii="Arial" w:eastAsia="Calibri" w:hAnsi="Arial" w:cs="Arial"/>
                <w:b/>
                <w:sz w:val="24"/>
                <w:szCs w:val="24"/>
              </w:rPr>
            </w:pPr>
            <w:r w:rsidRPr="00B631FE">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734EE8CE" w14:textId="77777777" w:rsidR="00AD3920" w:rsidRPr="00E5269B" w:rsidRDefault="00AD3920" w:rsidP="00372D1F">
            <w:pPr>
              <w:rPr>
                <w:rFonts w:ascii="Arial" w:eastAsia="Calibri" w:hAnsi="Arial" w:cs="Arial"/>
                <w:bCs/>
                <w:sz w:val="24"/>
                <w:szCs w:val="24"/>
              </w:rPr>
            </w:pPr>
          </w:p>
        </w:tc>
      </w:tr>
      <w:tr w:rsidR="00AD3920" w:rsidRPr="00C97934" w14:paraId="0A2B08EF" w14:textId="77777777" w:rsidTr="006B69F3">
        <w:tc>
          <w:tcPr>
            <w:tcW w:w="5000" w:type="pct"/>
            <w:gridSpan w:val="2"/>
            <w:tcBorders>
              <w:top w:val="single" w:sz="12" w:space="0" w:color="auto"/>
              <w:bottom w:val="single" w:sz="12" w:space="0" w:color="auto"/>
            </w:tcBorders>
            <w:shd w:val="clear" w:color="auto" w:fill="C6D9F1"/>
            <w:vAlign w:val="center"/>
          </w:tcPr>
          <w:p w14:paraId="5F34DDBA" w14:textId="6B0CB0DC" w:rsidR="00AD3920" w:rsidRPr="00E5269B" w:rsidRDefault="00E5269B" w:rsidP="00090AB0">
            <w:pPr>
              <w:jc w:val="center"/>
              <w:rPr>
                <w:rFonts w:ascii="Arial" w:eastAsia="Calibri" w:hAnsi="Arial" w:cs="Arial"/>
                <w:bCs/>
                <w:sz w:val="24"/>
                <w:szCs w:val="24"/>
              </w:rPr>
            </w:pPr>
            <w:r w:rsidRPr="00B631FE">
              <w:rPr>
                <w:rFonts w:ascii="Arial" w:eastAsia="Calibri" w:hAnsi="Arial" w:cs="Arial"/>
                <w:b/>
                <w:sz w:val="24"/>
                <w:szCs w:val="24"/>
              </w:rPr>
              <w:t>Brief Description of Project</w:t>
            </w:r>
            <w:r>
              <w:rPr>
                <w:rFonts w:ascii="Arial" w:eastAsia="Calibri" w:hAnsi="Arial" w:cs="Arial"/>
                <w:bCs/>
                <w:sz w:val="24"/>
                <w:szCs w:val="24"/>
              </w:rPr>
              <w:t xml:space="preserve"> </w:t>
            </w:r>
            <w:r w:rsidRPr="008A7CA5">
              <w:rPr>
                <w:rFonts w:ascii="Arial" w:eastAsia="Calibri" w:hAnsi="Arial" w:cs="Arial"/>
                <w:b/>
                <w:i/>
                <w:iCs/>
                <w:sz w:val="24"/>
                <w:szCs w:val="24"/>
              </w:rPr>
              <w:t>(No more than 1 page)</w:t>
            </w:r>
          </w:p>
        </w:tc>
      </w:tr>
      <w:tr w:rsidR="00AD3920" w:rsidRPr="00C97934" w14:paraId="67977DC7" w14:textId="77777777" w:rsidTr="00BA4D72">
        <w:trPr>
          <w:trHeight w:val="720"/>
        </w:trPr>
        <w:tc>
          <w:tcPr>
            <w:tcW w:w="5000" w:type="pct"/>
            <w:gridSpan w:val="2"/>
            <w:tcBorders>
              <w:top w:val="single" w:sz="12" w:space="0" w:color="auto"/>
            </w:tcBorders>
          </w:tcPr>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2DA7DDE1" w14:textId="77777777" w:rsidR="00361373" w:rsidRDefault="00361373">
      <w:pPr>
        <w:widowControl/>
        <w:autoSpaceDE/>
        <w:autoSpaceDN/>
        <w:rPr>
          <w:rFonts w:ascii="Arial" w:hAnsi="Arial" w:cs="Arial"/>
          <w:sz w:val="24"/>
          <w:szCs w:val="24"/>
        </w:rPr>
      </w:pPr>
      <w:r>
        <w:rPr>
          <w:rFonts w:ascii="Arial" w:hAnsi="Arial" w:cs="Arial"/>
        </w:rPr>
        <w:br w:type="page"/>
      </w:r>
    </w:p>
    <w:p w14:paraId="1F88B99A" w14:textId="3A49D099" w:rsidR="00A36549" w:rsidRPr="00C97934" w:rsidRDefault="00A36549" w:rsidP="00A3654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 xml:space="preserve">APPENDIX </w:t>
      </w:r>
      <w:r>
        <w:rPr>
          <w:rFonts w:ascii="Arial" w:hAnsi="Arial" w:cs="Arial"/>
          <w:b/>
        </w:rPr>
        <w:t>D</w:t>
      </w:r>
    </w:p>
    <w:p w14:paraId="5B44FDC5" w14:textId="77777777" w:rsidR="00A36549" w:rsidRPr="00C97934" w:rsidRDefault="00A36549" w:rsidP="00A36549">
      <w:pPr>
        <w:jc w:val="center"/>
        <w:rPr>
          <w:rFonts w:ascii="Arial" w:hAnsi="Arial" w:cs="Arial"/>
          <w:b/>
          <w:sz w:val="28"/>
          <w:szCs w:val="28"/>
        </w:rPr>
      </w:pPr>
      <w:r w:rsidRPr="00C97934">
        <w:rPr>
          <w:rFonts w:ascii="Arial" w:hAnsi="Arial" w:cs="Arial"/>
          <w:b/>
          <w:sz w:val="28"/>
          <w:szCs w:val="28"/>
        </w:rPr>
        <w:t xml:space="preserve">State of Maine </w:t>
      </w:r>
    </w:p>
    <w:p w14:paraId="00C84A95" w14:textId="77777777" w:rsidR="00A36549" w:rsidRDefault="00A36549" w:rsidP="00A36549">
      <w:pPr>
        <w:jc w:val="center"/>
        <w:rPr>
          <w:rFonts w:ascii="Arial" w:hAnsi="Arial" w:cs="Arial"/>
          <w:b/>
          <w:sz w:val="28"/>
          <w:szCs w:val="28"/>
        </w:rPr>
      </w:pPr>
      <w:r w:rsidRPr="00C97934">
        <w:rPr>
          <w:rFonts w:ascii="Arial" w:hAnsi="Arial" w:cs="Arial"/>
          <w:b/>
          <w:sz w:val="28"/>
          <w:szCs w:val="28"/>
        </w:rPr>
        <w:t xml:space="preserve">Department </w:t>
      </w:r>
      <w:r w:rsidRPr="00533F68">
        <w:rPr>
          <w:rFonts w:ascii="Arial" w:hAnsi="Arial" w:cs="Arial"/>
          <w:b/>
          <w:sz w:val="28"/>
          <w:szCs w:val="28"/>
        </w:rPr>
        <w:t>of Education</w:t>
      </w:r>
    </w:p>
    <w:p w14:paraId="31C5BC81" w14:textId="507BADB3" w:rsidR="008910DD" w:rsidRPr="00533F68" w:rsidRDefault="008910DD" w:rsidP="00B631FE">
      <w:pPr>
        <w:pStyle w:val="DefaultText"/>
        <w:widowControl/>
        <w:ind w:right="-90"/>
        <w:jc w:val="center"/>
        <w:rPr>
          <w:rFonts w:ascii="Arial" w:hAnsi="Arial" w:cs="Arial"/>
          <w:b/>
          <w:sz w:val="28"/>
          <w:szCs w:val="28"/>
        </w:rPr>
      </w:pPr>
      <w:r w:rsidRPr="00D305EB">
        <w:rPr>
          <w:rStyle w:val="InitialStyle"/>
          <w:rFonts w:ascii="Arial" w:hAnsi="Arial" w:cs="Arial"/>
          <w:bCs/>
          <w:i/>
          <w:sz w:val="28"/>
          <w:szCs w:val="28"/>
        </w:rPr>
        <w:t>Elementary and Secondary Education Act (ESEA), Title IV, Part B CFDA #84.287</w:t>
      </w:r>
    </w:p>
    <w:p w14:paraId="1EE1EBB4" w14:textId="77777777" w:rsidR="00A36549" w:rsidRPr="00C97934" w:rsidRDefault="00A36549" w:rsidP="00A36549">
      <w:pPr>
        <w:jc w:val="center"/>
        <w:outlineLvl w:val="1"/>
        <w:rPr>
          <w:rFonts w:ascii="Arial" w:hAnsi="Arial" w:cs="Arial"/>
          <w:b/>
          <w:bCs/>
          <w:sz w:val="28"/>
          <w:szCs w:val="28"/>
          <w:lang w:val="x-none" w:eastAsia="x-none"/>
        </w:rPr>
      </w:pPr>
      <w:r>
        <w:rPr>
          <w:rFonts w:ascii="Arial" w:hAnsi="Arial" w:cs="Arial"/>
          <w:b/>
          <w:bCs/>
          <w:sz w:val="28"/>
          <w:szCs w:val="28"/>
          <w:lang w:val="x-none" w:eastAsia="x-none"/>
        </w:rPr>
        <w:t>SUBCONTRACTOR DISCLOSURE FORM</w:t>
      </w:r>
    </w:p>
    <w:p w14:paraId="5C1C2D5C" w14:textId="30B80668" w:rsidR="00A36549" w:rsidRPr="00F438B7" w:rsidRDefault="00A36549" w:rsidP="00A36549">
      <w:pPr>
        <w:jc w:val="center"/>
        <w:rPr>
          <w:rFonts w:ascii="Arial" w:hAnsi="Arial" w:cs="Arial"/>
          <w:b/>
          <w:color w:val="000000" w:themeColor="text1"/>
          <w:sz w:val="28"/>
          <w:szCs w:val="28"/>
        </w:rPr>
      </w:pPr>
      <w:r w:rsidRPr="00C97934">
        <w:rPr>
          <w:rFonts w:ascii="Arial" w:hAnsi="Arial" w:cs="Arial"/>
          <w:b/>
          <w:sz w:val="28"/>
          <w:szCs w:val="28"/>
        </w:rPr>
        <w:t xml:space="preserve">RFP# </w:t>
      </w:r>
      <w:r w:rsidR="00F438B7" w:rsidRPr="00F438B7">
        <w:rPr>
          <w:rFonts w:ascii="Arial" w:hAnsi="Arial" w:cs="Arial"/>
          <w:b/>
          <w:bCs/>
          <w:color w:val="000000" w:themeColor="text1"/>
          <w:sz w:val="28"/>
          <w:szCs w:val="28"/>
        </w:rPr>
        <w:t>202509128</w:t>
      </w:r>
    </w:p>
    <w:p w14:paraId="40050703" w14:textId="77777777" w:rsidR="00A36549" w:rsidRPr="00F438B7" w:rsidRDefault="00A36549" w:rsidP="00A36549">
      <w:pPr>
        <w:jc w:val="center"/>
        <w:rPr>
          <w:rFonts w:ascii="Arial" w:hAnsi="Arial" w:cs="Arial"/>
          <w:b/>
          <w:sz w:val="28"/>
          <w:szCs w:val="28"/>
          <w:u w:val="single"/>
        </w:rPr>
      </w:pPr>
      <w:r w:rsidRPr="00F438B7">
        <w:rPr>
          <w:rFonts w:ascii="Arial" w:hAnsi="Arial" w:cs="Arial"/>
          <w:b/>
          <w:sz w:val="28"/>
          <w:szCs w:val="28"/>
          <w:u w:val="single"/>
        </w:rPr>
        <w:t>21</w:t>
      </w:r>
      <w:r w:rsidRPr="00F438B7">
        <w:rPr>
          <w:rFonts w:ascii="Arial" w:hAnsi="Arial" w:cs="Arial"/>
          <w:b/>
          <w:sz w:val="28"/>
          <w:szCs w:val="28"/>
          <w:u w:val="single"/>
          <w:vertAlign w:val="superscript"/>
        </w:rPr>
        <w:t>st</w:t>
      </w:r>
      <w:r w:rsidRPr="00F438B7">
        <w:rPr>
          <w:rFonts w:ascii="Arial" w:hAnsi="Arial" w:cs="Arial"/>
          <w:b/>
          <w:sz w:val="28"/>
          <w:szCs w:val="28"/>
          <w:u w:val="single"/>
        </w:rPr>
        <w:t xml:space="preserve"> CCLC Program Evaluation Services</w:t>
      </w:r>
    </w:p>
    <w:p w14:paraId="1BEAE57E" w14:textId="77777777" w:rsidR="00A36549" w:rsidRPr="00C97934" w:rsidRDefault="00A36549" w:rsidP="00A3654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CellMar>
          <w:top w:w="72" w:type="dxa"/>
          <w:left w:w="72" w:type="dxa"/>
          <w:bottom w:w="72" w:type="dxa"/>
          <w:right w:w="72" w:type="dxa"/>
        </w:tblCellMar>
        <w:tblLook w:val="00A0" w:firstRow="1" w:lastRow="0" w:firstColumn="1" w:lastColumn="0" w:noHBand="0" w:noVBand="0"/>
      </w:tblPr>
      <w:tblGrid>
        <w:gridCol w:w="3674"/>
        <w:gridCol w:w="6376"/>
      </w:tblGrid>
      <w:tr w:rsidR="00A36549" w:rsidRPr="00C97934" w14:paraId="509417F3" w14:textId="77777777" w:rsidTr="003D6860">
        <w:trPr>
          <w:cantSplit/>
          <w:trHeight w:val="438"/>
        </w:trPr>
        <w:tc>
          <w:tcPr>
            <w:tcW w:w="1828" w:type="pct"/>
            <w:shd w:val="clear" w:color="auto" w:fill="C6D9F1"/>
            <w:vAlign w:val="center"/>
          </w:tcPr>
          <w:p w14:paraId="1D72DFBA" w14:textId="77777777" w:rsidR="00A36549" w:rsidRPr="00C97934" w:rsidRDefault="00A36549" w:rsidP="003D6860">
            <w:pPr>
              <w:rPr>
                <w:rFonts w:ascii="Arial" w:hAnsi="Arial" w:cs="Arial"/>
                <w:b/>
                <w:sz w:val="24"/>
                <w:szCs w:val="24"/>
              </w:rPr>
            </w:pPr>
            <w:r w:rsidRPr="00C97934">
              <w:rPr>
                <w:rFonts w:ascii="Arial" w:hAnsi="Arial" w:cs="Arial"/>
                <w:b/>
                <w:sz w:val="24"/>
                <w:szCs w:val="24"/>
              </w:rPr>
              <w:t>Bidder’s Organization Name:</w:t>
            </w:r>
          </w:p>
        </w:tc>
        <w:tc>
          <w:tcPr>
            <w:tcW w:w="3172" w:type="pct"/>
            <w:vAlign w:val="center"/>
          </w:tcPr>
          <w:p w14:paraId="5AFDAAF3" w14:textId="77777777" w:rsidR="00A36549" w:rsidRPr="00C97934" w:rsidRDefault="00A36549" w:rsidP="003D6860">
            <w:pPr>
              <w:rPr>
                <w:rFonts w:ascii="Arial" w:hAnsi="Arial" w:cs="Arial"/>
                <w:b/>
                <w:sz w:val="24"/>
                <w:szCs w:val="24"/>
              </w:rPr>
            </w:pPr>
          </w:p>
        </w:tc>
      </w:tr>
    </w:tbl>
    <w:p w14:paraId="5C679FCA" w14:textId="77777777" w:rsidR="00A36549" w:rsidRPr="00C97934" w:rsidRDefault="00A36549" w:rsidP="00A3654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tbl>
      <w:tblPr>
        <w:tblW w:w="5000" w:type="pct"/>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CellMar>
          <w:top w:w="72" w:type="dxa"/>
          <w:left w:w="72" w:type="dxa"/>
          <w:bottom w:w="72" w:type="dxa"/>
          <w:right w:w="72" w:type="dxa"/>
        </w:tblCellMar>
        <w:tblLook w:val="00A0" w:firstRow="1" w:lastRow="0" w:firstColumn="1" w:lastColumn="0" w:noHBand="0" w:noVBand="0"/>
      </w:tblPr>
      <w:tblGrid>
        <w:gridCol w:w="10050"/>
      </w:tblGrid>
      <w:tr w:rsidR="00A36549" w:rsidRPr="00C97934" w14:paraId="11855A73" w14:textId="77777777" w:rsidTr="003D6860">
        <w:trPr>
          <w:cantSplit/>
          <w:trHeight w:val="1152"/>
        </w:trPr>
        <w:tc>
          <w:tcPr>
            <w:tcW w:w="5000" w:type="pct"/>
            <w:shd w:val="clear" w:color="auto" w:fill="C6D9F1"/>
            <w:vAlign w:val="center"/>
          </w:tcPr>
          <w:p w14:paraId="0E69F269" w14:textId="2BF7A752" w:rsidR="00A36549" w:rsidRPr="00FC330A" w:rsidRDefault="00A36549" w:rsidP="003D6860">
            <w:pPr>
              <w:rPr>
                <w:rFonts w:ascii="Arial" w:hAnsi="Arial" w:cs="Arial"/>
                <w:bCs/>
                <w:sz w:val="24"/>
                <w:szCs w:val="24"/>
              </w:rPr>
            </w:pPr>
            <w:r w:rsidRPr="00FC330A">
              <w:rPr>
                <w:rFonts w:ascii="Arial" w:hAnsi="Arial" w:cs="Arial"/>
                <w:bCs/>
                <w:sz w:val="24"/>
                <w:szCs w:val="24"/>
              </w:rPr>
              <w:t xml:space="preserve">If subcontractors are to be used, including consultants, </w:t>
            </w:r>
            <w:r>
              <w:rPr>
                <w:rFonts w:ascii="Arial" w:hAnsi="Arial" w:cs="Arial"/>
                <w:bCs/>
                <w:sz w:val="24"/>
                <w:szCs w:val="24"/>
              </w:rPr>
              <w:t xml:space="preserve">the Bidder must disclose this as part of its proposal and </w:t>
            </w:r>
            <w:r w:rsidRPr="00FC330A">
              <w:rPr>
                <w:rFonts w:ascii="Arial" w:hAnsi="Arial" w:cs="Arial"/>
                <w:bCs/>
                <w:sz w:val="24"/>
                <w:szCs w:val="24"/>
              </w:rPr>
              <w:t xml:space="preserve">provide each individual subcontractor business name, contact person, address, </w:t>
            </w:r>
            <w:r>
              <w:rPr>
                <w:rFonts w:ascii="Arial" w:hAnsi="Arial" w:cs="Arial"/>
                <w:bCs/>
                <w:sz w:val="24"/>
                <w:szCs w:val="24"/>
              </w:rPr>
              <w:t>telephone, e-mail</w:t>
            </w:r>
            <w:r w:rsidRPr="00FC330A">
              <w:rPr>
                <w:rFonts w:ascii="Arial" w:hAnsi="Arial" w:cs="Arial"/>
                <w:bCs/>
                <w:sz w:val="24"/>
                <w:szCs w:val="24"/>
              </w:rPr>
              <w:t xml:space="preserve">, and a brief description of </w:t>
            </w:r>
            <w:r>
              <w:rPr>
                <w:rFonts w:ascii="Arial" w:hAnsi="Arial" w:cs="Arial"/>
                <w:bCs/>
                <w:sz w:val="24"/>
                <w:szCs w:val="24"/>
              </w:rPr>
              <w:t>each</w:t>
            </w:r>
            <w:r w:rsidRPr="00FC330A">
              <w:rPr>
                <w:rFonts w:ascii="Arial" w:hAnsi="Arial" w:cs="Arial"/>
                <w:bCs/>
                <w:sz w:val="24"/>
                <w:szCs w:val="24"/>
              </w:rPr>
              <w:t xml:space="preserve"> subcontractor organizatio</w:t>
            </w:r>
            <w:r>
              <w:rPr>
                <w:rFonts w:ascii="Arial" w:hAnsi="Arial" w:cs="Arial"/>
                <w:bCs/>
                <w:sz w:val="24"/>
                <w:szCs w:val="24"/>
              </w:rPr>
              <w:t>n’s</w:t>
            </w:r>
            <w:r w:rsidRPr="00FC330A">
              <w:rPr>
                <w:rFonts w:ascii="Arial" w:hAnsi="Arial" w:cs="Arial"/>
                <w:bCs/>
                <w:sz w:val="24"/>
                <w:szCs w:val="24"/>
              </w:rPr>
              <w:t xml:space="preserve"> capacity and qualifications.</w:t>
            </w:r>
            <w:r>
              <w:rPr>
                <w:rFonts w:ascii="Arial" w:hAnsi="Arial" w:cs="Arial"/>
                <w:bCs/>
                <w:sz w:val="24"/>
                <w:szCs w:val="24"/>
              </w:rPr>
              <w:t xml:space="preserve"> </w:t>
            </w:r>
            <w:r w:rsidRPr="000B6C29">
              <w:rPr>
                <w:rFonts w:ascii="Arial" w:hAnsi="Arial" w:cs="Arial"/>
                <w:b/>
                <w:i/>
                <w:iCs/>
                <w:sz w:val="24"/>
                <w:szCs w:val="24"/>
              </w:rPr>
              <w:t>(</w:t>
            </w:r>
            <w:r w:rsidR="000B6C29">
              <w:rPr>
                <w:rFonts w:ascii="Arial" w:hAnsi="Arial" w:cs="Arial"/>
                <w:b/>
                <w:i/>
                <w:iCs/>
                <w:sz w:val="24"/>
                <w:szCs w:val="24"/>
              </w:rPr>
              <w:t>N</w:t>
            </w:r>
            <w:r w:rsidRPr="000B6C29">
              <w:rPr>
                <w:rFonts w:ascii="Arial" w:hAnsi="Arial" w:cs="Arial"/>
                <w:b/>
                <w:i/>
                <w:iCs/>
                <w:sz w:val="24"/>
                <w:szCs w:val="24"/>
              </w:rPr>
              <w:t>o more than ½ page description per subcontractor)</w:t>
            </w:r>
          </w:p>
        </w:tc>
      </w:tr>
    </w:tbl>
    <w:p w14:paraId="43EB9903" w14:textId="77777777" w:rsidR="00A36549" w:rsidRDefault="00A36549" w:rsidP="00A36549">
      <w:pPr>
        <w:widowControl/>
        <w:autoSpaceDE/>
        <w:autoSpaceDN/>
        <w:rPr>
          <w:rFonts w:ascii="Arial" w:hAnsi="Arial" w:cs="Arial"/>
          <w:b/>
          <w:sz w:val="24"/>
          <w:szCs w:val="24"/>
        </w:rPr>
      </w:pPr>
    </w:p>
    <w:tbl>
      <w:tblPr>
        <w:tblW w:w="5000" w:type="pct"/>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CellMar>
          <w:top w:w="72" w:type="dxa"/>
          <w:left w:w="72" w:type="dxa"/>
          <w:bottom w:w="72" w:type="dxa"/>
          <w:right w:w="72" w:type="dxa"/>
        </w:tblCellMar>
        <w:tblLook w:val="00A0" w:firstRow="1" w:lastRow="0" w:firstColumn="1" w:lastColumn="0" w:noHBand="0" w:noVBand="0"/>
      </w:tblPr>
      <w:tblGrid>
        <w:gridCol w:w="796"/>
        <w:gridCol w:w="9254"/>
      </w:tblGrid>
      <w:tr w:rsidR="00A36549" w:rsidRPr="00C97934" w14:paraId="5220A5EF" w14:textId="77777777" w:rsidTr="003D6860">
        <w:trPr>
          <w:cantSplit/>
          <w:trHeight w:val="438"/>
        </w:trPr>
        <w:tc>
          <w:tcPr>
            <w:tcW w:w="5000" w:type="pct"/>
            <w:gridSpan w:val="2"/>
            <w:tcBorders>
              <w:bottom w:val="single" w:sz="6" w:space="0" w:color="000000"/>
            </w:tcBorders>
            <w:shd w:val="clear" w:color="auto" w:fill="C6D9F1"/>
            <w:vAlign w:val="center"/>
          </w:tcPr>
          <w:p w14:paraId="4059DA83" w14:textId="77777777" w:rsidR="00A36549" w:rsidRPr="00C97934" w:rsidRDefault="00A36549" w:rsidP="003D6860">
            <w:pPr>
              <w:jc w:val="center"/>
              <w:rPr>
                <w:rFonts w:ascii="Arial" w:hAnsi="Arial" w:cs="Arial"/>
                <w:b/>
                <w:sz w:val="24"/>
                <w:szCs w:val="24"/>
              </w:rPr>
            </w:pPr>
            <w:r>
              <w:rPr>
                <w:rFonts w:ascii="Arial" w:hAnsi="Arial" w:cs="Arial"/>
                <w:b/>
                <w:sz w:val="24"/>
                <w:szCs w:val="24"/>
              </w:rPr>
              <w:t>DISCLOSURE STATEMENT</w:t>
            </w:r>
          </w:p>
        </w:tc>
      </w:tr>
      <w:tr w:rsidR="00A36549" w:rsidRPr="00C97934" w14:paraId="48293A79" w14:textId="77777777" w:rsidTr="003D6860">
        <w:trPr>
          <w:cantSplit/>
          <w:trHeight w:val="438"/>
        </w:trPr>
        <w:sdt>
          <w:sdtPr>
            <w:rPr>
              <w:rFonts w:ascii="Arial" w:hAnsi="Arial" w:cs="Arial"/>
              <w:b/>
              <w:sz w:val="32"/>
              <w:szCs w:val="32"/>
            </w:rPr>
            <w:id w:val="-1396967588"/>
            <w14:checkbox>
              <w14:checked w14:val="0"/>
              <w14:checkedState w14:val="2612" w14:font="MS Gothic"/>
              <w14:uncheckedState w14:val="2610" w14:font="MS Gothic"/>
            </w14:checkbox>
          </w:sdtPr>
          <w:sdtEndPr/>
          <w:sdtContent>
            <w:tc>
              <w:tcPr>
                <w:tcW w:w="396" w:type="pct"/>
                <w:tcBorders>
                  <w:top w:val="single" w:sz="6" w:space="0" w:color="000000"/>
                  <w:bottom w:val="nil"/>
                  <w:right w:val="nil"/>
                </w:tcBorders>
                <w:vAlign w:val="center"/>
              </w:tcPr>
              <w:p w14:paraId="498AB391" w14:textId="77777777" w:rsidR="00A36549" w:rsidRPr="00E1279A" w:rsidRDefault="00A36549" w:rsidP="003D6860">
                <w:pPr>
                  <w:jc w:val="center"/>
                  <w:rPr>
                    <w:rFonts w:ascii="Arial" w:hAnsi="Arial" w:cs="Arial"/>
                    <w:b/>
                    <w:sz w:val="32"/>
                    <w:szCs w:val="32"/>
                  </w:rPr>
                </w:pPr>
                <w:r>
                  <w:rPr>
                    <w:rFonts w:ascii="MS Gothic" w:eastAsia="MS Gothic" w:hAnsi="MS Gothic" w:cs="Arial" w:hint="eastAsia"/>
                    <w:b/>
                    <w:sz w:val="32"/>
                    <w:szCs w:val="32"/>
                  </w:rPr>
                  <w:t>☐</w:t>
                </w:r>
              </w:p>
            </w:tc>
          </w:sdtContent>
        </w:sdt>
        <w:tc>
          <w:tcPr>
            <w:tcW w:w="4604" w:type="pct"/>
            <w:tcBorders>
              <w:top w:val="single" w:sz="6" w:space="0" w:color="000000"/>
              <w:left w:val="nil"/>
              <w:bottom w:val="nil"/>
            </w:tcBorders>
            <w:vAlign w:val="center"/>
          </w:tcPr>
          <w:p w14:paraId="6917912C" w14:textId="1CD92AA0" w:rsidR="00A36549" w:rsidRPr="00B948A2" w:rsidRDefault="00A36549" w:rsidP="003D6860">
            <w:pPr>
              <w:rPr>
                <w:rFonts w:ascii="Arial" w:hAnsi="Arial" w:cs="Arial"/>
                <w:bCs/>
                <w:sz w:val="24"/>
                <w:szCs w:val="24"/>
              </w:rPr>
            </w:pPr>
            <w:r w:rsidRPr="00F37A76">
              <w:rPr>
                <w:rFonts w:ascii="Arial" w:hAnsi="Arial" w:cs="Arial"/>
                <w:b/>
                <w:sz w:val="24"/>
                <w:szCs w:val="24"/>
              </w:rPr>
              <w:t>Yes</w:t>
            </w:r>
            <w:r w:rsidRPr="00B948A2">
              <w:rPr>
                <w:rFonts w:ascii="Arial" w:hAnsi="Arial" w:cs="Arial"/>
                <w:bCs/>
                <w:sz w:val="24"/>
                <w:szCs w:val="24"/>
              </w:rPr>
              <w:t xml:space="preserve">, the </w:t>
            </w:r>
            <w:r>
              <w:rPr>
                <w:rFonts w:ascii="Arial" w:hAnsi="Arial" w:cs="Arial"/>
                <w:bCs/>
                <w:sz w:val="24"/>
                <w:szCs w:val="24"/>
              </w:rPr>
              <w:t>bidding organization intends to use one or more subcontractors to perform the work outlined in this proposal</w:t>
            </w:r>
            <w:r w:rsidR="00F349D5">
              <w:rPr>
                <w:rFonts w:ascii="Arial" w:hAnsi="Arial" w:cs="Arial"/>
                <w:bCs/>
                <w:sz w:val="24"/>
                <w:szCs w:val="24"/>
              </w:rPr>
              <w:t>.</w:t>
            </w:r>
            <w:r>
              <w:rPr>
                <w:rFonts w:ascii="Arial" w:hAnsi="Arial" w:cs="Arial"/>
                <w:bCs/>
                <w:sz w:val="24"/>
                <w:szCs w:val="24"/>
              </w:rPr>
              <w:t xml:space="preserve"> </w:t>
            </w:r>
            <w:r w:rsidRPr="00F349D5">
              <w:rPr>
                <w:rFonts w:ascii="Arial" w:hAnsi="Arial" w:cs="Arial"/>
                <w:b/>
                <w:i/>
                <w:iCs/>
                <w:sz w:val="24"/>
                <w:szCs w:val="24"/>
              </w:rPr>
              <w:t>(</w:t>
            </w:r>
            <w:r w:rsidR="000B6C29">
              <w:rPr>
                <w:rFonts w:ascii="Arial" w:hAnsi="Arial" w:cs="Arial"/>
                <w:b/>
                <w:i/>
                <w:iCs/>
                <w:sz w:val="24"/>
                <w:szCs w:val="24"/>
              </w:rPr>
              <w:t>C</w:t>
            </w:r>
            <w:r w:rsidRPr="00F349D5">
              <w:rPr>
                <w:rFonts w:ascii="Arial" w:hAnsi="Arial" w:cs="Arial"/>
                <w:b/>
                <w:i/>
                <w:iCs/>
                <w:sz w:val="24"/>
                <w:szCs w:val="24"/>
              </w:rPr>
              <w:t>omplete tables below as necessary)</w:t>
            </w:r>
          </w:p>
        </w:tc>
      </w:tr>
      <w:tr w:rsidR="00A36549" w:rsidRPr="00C97934" w14:paraId="6BF848B1" w14:textId="77777777" w:rsidTr="003D6860">
        <w:trPr>
          <w:cantSplit/>
          <w:trHeight w:val="438"/>
        </w:trPr>
        <w:sdt>
          <w:sdtPr>
            <w:rPr>
              <w:rFonts w:ascii="Arial" w:hAnsi="Arial" w:cs="Arial"/>
              <w:b/>
              <w:sz w:val="32"/>
              <w:szCs w:val="32"/>
            </w:rPr>
            <w:id w:val="911663990"/>
            <w14:checkbox>
              <w14:checked w14:val="0"/>
              <w14:checkedState w14:val="2612" w14:font="MS Gothic"/>
              <w14:uncheckedState w14:val="2610" w14:font="MS Gothic"/>
            </w14:checkbox>
          </w:sdtPr>
          <w:sdtEndPr/>
          <w:sdtContent>
            <w:tc>
              <w:tcPr>
                <w:tcW w:w="396" w:type="pct"/>
                <w:tcBorders>
                  <w:top w:val="nil"/>
                  <w:right w:val="nil"/>
                </w:tcBorders>
                <w:vAlign w:val="center"/>
              </w:tcPr>
              <w:p w14:paraId="70B5069A" w14:textId="77777777" w:rsidR="00A36549" w:rsidRPr="00E1279A" w:rsidRDefault="00A36549" w:rsidP="003D6860">
                <w:pPr>
                  <w:jc w:val="center"/>
                  <w:rPr>
                    <w:rFonts w:ascii="Arial" w:hAnsi="Arial" w:cs="Arial"/>
                    <w:b/>
                    <w:sz w:val="32"/>
                    <w:szCs w:val="32"/>
                  </w:rPr>
                </w:pPr>
                <w:r w:rsidRPr="00E1279A">
                  <w:rPr>
                    <w:rFonts w:ascii="MS Gothic" w:eastAsia="MS Gothic" w:hAnsi="MS Gothic" w:cs="Arial" w:hint="eastAsia"/>
                    <w:b/>
                    <w:sz w:val="32"/>
                    <w:szCs w:val="32"/>
                  </w:rPr>
                  <w:t>☐</w:t>
                </w:r>
              </w:p>
            </w:tc>
          </w:sdtContent>
        </w:sdt>
        <w:tc>
          <w:tcPr>
            <w:tcW w:w="4604" w:type="pct"/>
            <w:tcBorders>
              <w:top w:val="nil"/>
              <w:left w:val="nil"/>
              <w:bottom w:val="double" w:sz="4" w:space="0" w:color="auto"/>
            </w:tcBorders>
            <w:vAlign w:val="center"/>
          </w:tcPr>
          <w:p w14:paraId="6BCB2932" w14:textId="1EA99C8A" w:rsidR="00A36549" w:rsidRPr="00D81A90" w:rsidRDefault="00A36549" w:rsidP="003D6860">
            <w:pPr>
              <w:rPr>
                <w:rFonts w:ascii="Arial" w:hAnsi="Arial" w:cs="Arial"/>
                <w:bCs/>
                <w:sz w:val="24"/>
                <w:szCs w:val="24"/>
              </w:rPr>
            </w:pPr>
            <w:r w:rsidRPr="00F37A76">
              <w:rPr>
                <w:rFonts w:ascii="Arial" w:hAnsi="Arial" w:cs="Arial"/>
                <w:b/>
                <w:sz w:val="24"/>
                <w:szCs w:val="24"/>
              </w:rPr>
              <w:t>No</w:t>
            </w:r>
            <w:r w:rsidRPr="00D81A90">
              <w:rPr>
                <w:rFonts w:ascii="Arial" w:hAnsi="Arial" w:cs="Arial"/>
                <w:bCs/>
                <w:sz w:val="24"/>
                <w:szCs w:val="24"/>
              </w:rPr>
              <w:t xml:space="preserve">, </w:t>
            </w:r>
            <w:r>
              <w:rPr>
                <w:rFonts w:ascii="Arial" w:hAnsi="Arial" w:cs="Arial"/>
                <w:bCs/>
                <w:sz w:val="24"/>
                <w:szCs w:val="24"/>
              </w:rPr>
              <w:t>the bidding organization will not use any subcontractors to perform the work outlined within this proposal</w:t>
            </w:r>
            <w:r w:rsidR="00F349D5">
              <w:rPr>
                <w:rFonts w:ascii="Arial" w:hAnsi="Arial" w:cs="Arial"/>
                <w:bCs/>
                <w:sz w:val="24"/>
                <w:szCs w:val="24"/>
              </w:rPr>
              <w:t>.</w:t>
            </w:r>
            <w:r>
              <w:rPr>
                <w:rFonts w:ascii="Arial" w:hAnsi="Arial" w:cs="Arial"/>
                <w:bCs/>
                <w:sz w:val="24"/>
                <w:szCs w:val="24"/>
              </w:rPr>
              <w:t xml:space="preserve"> </w:t>
            </w:r>
            <w:r w:rsidRPr="00F349D5">
              <w:rPr>
                <w:rFonts w:ascii="Arial" w:hAnsi="Arial" w:cs="Arial"/>
                <w:b/>
                <w:i/>
                <w:iCs/>
                <w:sz w:val="24"/>
                <w:szCs w:val="24"/>
              </w:rPr>
              <w:t>(</w:t>
            </w:r>
            <w:r w:rsidR="000B6C29">
              <w:rPr>
                <w:rFonts w:ascii="Arial" w:hAnsi="Arial" w:cs="Arial"/>
                <w:b/>
                <w:i/>
                <w:iCs/>
                <w:sz w:val="24"/>
                <w:szCs w:val="24"/>
              </w:rPr>
              <w:t>M</w:t>
            </w:r>
            <w:r w:rsidRPr="00F349D5">
              <w:rPr>
                <w:rFonts w:ascii="Arial" w:hAnsi="Arial" w:cs="Arial"/>
                <w:b/>
                <w:i/>
                <w:iCs/>
                <w:sz w:val="24"/>
                <w:szCs w:val="24"/>
              </w:rPr>
              <w:t xml:space="preserve">ark </w:t>
            </w:r>
            <w:r w:rsidR="00F349D5" w:rsidRPr="00F349D5">
              <w:rPr>
                <w:rFonts w:ascii="Arial" w:hAnsi="Arial" w:cs="Arial"/>
                <w:b/>
                <w:i/>
                <w:iCs/>
                <w:sz w:val="24"/>
                <w:szCs w:val="24"/>
              </w:rPr>
              <w:t>“N/A”</w:t>
            </w:r>
            <w:r w:rsidR="00F349D5">
              <w:rPr>
                <w:rFonts w:ascii="Arial" w:hAnsi="Arial" w:cs="Arial"/>
                <w:b/>
                <w:i/>
                <w:iCs/>
                <w:sz w:val="24"/>
                <w:szCs w:val="24"/>
              </w:rPr>
              <w:t xml:space="preserve"> in </w:t>
            </w:r>
            <w:r w:rsidRPr="00F349D5">
              <w:rPr>
                <w:rFonts w:ascii="Arial" w:hAnsi="Arial" w:cs="Arial"/>
                <w:b/>
                <w:i/>
                <w:iCs/>
                <w:sz w:val="24"/>
                <w:szCs w:val="24"/>
              </w:rPr>
              <w:t>each field in the tables below)</w:t>
            </w:r>
          </w:p>
        </w:tc>
      </w:tr>
    </w:tbl>
    <w:p w14:paraId="2F098CF0" w14:textId="77777777" w:rsidR="00A36549" w:rsidRDefault="00A36549" w:rsidP="00A36549">
      <w:pPr>
        <w:widowControl/>
        <w:autoSpaceDE/>
        <w:autoSpaceDN/>
        <w:rPr>
          <w:rFonts w:ascii="Arial" w:hAnsi="Arial" w:cs="Arial"/>
          <w: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2742"/>
        <w:gridCol w:w="7308"/>
      </w:tblGrid>
      <w:tr w:rsidR="00A36549" w:rsidRPr="00C97934" w14:paraId="264C5E04" w14:textId="77777777" w:rsidTr="003D6860">
        <w:tc>
          <w:tcPr>
            <w:tcW w:w="5000" w:type="pct"/>
            <w:gridSpan w:val="2"/>
            <w:tcBorders>
              <w:top w:val="double" w:sz="4" w:space="0" w:color="auto"/>
              <w:bottom w:val="single" w:sz="12" w:space="0" w:color="auto"/>
            </w:tcBorders>
            <w:shd w:val="clear" w:color="auto" w:fill="C6D9F1"/>
            <w:vAlign w:val="center"/>
          </w:tcPr>
          <w:p w14:paraId="1C70968D" w14:textId="77777777" w:rsidR="00A36549" w:rsidRPr="00C97934" w:rsidRDefault="00A36549" w:rsidP="003D6860">
            <w:pPr>
              <w:jc w:val="center"/>
              <w:rPr>
                <w:rFonts w:ascii="Arial" w:eastAsia="Calibri" w:hAnsi="Arial" w:cs="Arial"/>
                <w:sz w:val="24"/>
                <w:szCs w:val="24"/>
              </w:rPr>
            </w:pPr>
            <w:r>
              <w:rPr>
                <w:rFonts w:ascii="Arial" w:eastAsia="Calibri" w:hAnsi="Arial" w:cs="Arial"/>
                <w:b/>
                <w:sz w:val="24"/>
                <w:szCs w:val="24"/>
              </w:rPr>
              <w:t>Subcontractor</w:t>
            </w:r>
            <w:r w:rsidRPr="00C97934">
              <w:rPr>
                <w:rFonts w:ascii="Arial" w:eastAsia="Calibri" w:hAnsi="Arial" w:cs="Arial"/>
                <w:b/>
                <w:sz w:val="24"/>
                <w:szCs w:val="24"/>
              </w:rPr>
              <w:t xml:space="preserve"> One</w:t>
            </w:r>
          </w:p>
        </w:tc>
      </w:tr>
      <w:tr w:rsidR="00A36549" w:rsidRPr="00C97934" w14:paraId="35D2FFB7" w14:textId="77777777" w:rsidTr="003D6860">
        <w:tc>
          <w:tcPr>
            <w:tcW w:w="1364" w:type="pct"/>
            <w:tcBorders>
              <w:top w:val="single" w:sz="12" w:space="0" w:color="auto"/>
              <w:bottom w:val="single" w:sz="4" w:space="0" w:color="auto"/>
            </w:tcBorders>
            <w:shd w:val="clear" w:color="auto" w:fill="C6D9F1"/>
            <w:vAlign w:val="center"/>
          </w:tcPr>
          <w:p w14:paraId="5ABF7B2B" w14:textId="77777777" w:rsidR="00A36549" w:rsidRPr="00B631FE" w:rsidRDefault="00A36549" w:rsidP="003D6860">
            <w:pPr>
              <w:rPr>
                <w:rFonts w:ascii="Arial" w:eastAsia="Calibri" w:hAnsi="Arial" w:cs="Arial"/>
                <w:b/>
                <w:sz w:val="24"/>
                <w:szCs w:val="24"/>
              </w:rPr>
            </w:pPr>
            <w:r w:rsidRPr="00B631FE">
              <w:rPr>
                <w:rFonts w:ascii="Arial" w:eastAsia="Calibri" w:hAnsi="Arial" w:cs="Arial"/>
                <w:b/>
                <w:sz w:val="24"/>
                <w:szCs w:val="24"/>
              </w:rPr>
              <w:t>Business Name:</w:t>
            </w:r>
          </w:p>
        </w:tc>
        <w:tc>
          <w:tcPr>
            <w:tcW w:w="3636" w:type="pct"/>
            <w:tcBorders>
              <w:top w:val="single" w:sz="12" w:space="0" w:color="auto"/>
            </w:tcBorders>
            <w:vAlign w:val="center"/>
          </w:tcPr>
          <w:p w14:paraId="7EE517E7" w14:textId="77777777" w:rsidR="00A36549" w:rsidRPr="00F63C6B" w:rsidRDefault="00A36549" w:rsidP="003D6860">
            <w:pPr>
              <w:rPr>
                <w:rFonts w:ascii="Arial" w:eastAsia="Calibri" w:hAnsi="Arial" w:cs="Arial"/>
                <w:bCs/>
                <w:sz w:val="24"/>
                <w:szCs w:val="24"/>
              </w:rPr>
            </w:pPr>
          </w:p>
        </w:tc>
      </w:tr>
      <w:tr w:rsidR="00A36549" w:rsidRPr="00C97934" w14:paraId="0EFB4D18" w14:textId="77777777" w:rsidTr="003D6860">
        <w:tc>
          <w:tcPr>
            <w:tcW w:w="1364" w:type="pct"/>
            <w:tcBorders>
              <w:top w:val="single" w:sz="4" w:space="0" w:color="auto"/>
              <w:bottom w:val="single" w:sz="4" w:space="0" w:color="auto"/>
            </w:tcBorders>
            <w:shd w:val="clear" w:color="auto" w:fill="C6D9F1"/>
            <w:vAlign w:val="center"/>
          </w:tcPr>
          <w:p w14:paraId="7AA8E0A0" w14:textId="77777777" w:rsidR="00A36549" w:rsidRPr="00B631FE" w:rsidRDefault="00A36549" w:rsidP="003D6860">
            <w:pPr>
              <w:rPr>
                <w:rFonts w:ascii="Arial" w:eastAsia="Calibri" w:hAnsi="Arial" w:cs="Arial"/>
                <w:b/>
                <w:sz w:val="24"/>
                <w:szCs w:val="24"/>
              </w:rPr>
            </w:pPr>
            <w:r w:rsidRPr="00B631FE">
              <w:rPr>
                <w:rFonts w:ascii="Arial" w:eastAsia="Calibri" w:hAnsi="Arial" w:cs="Arial"/>
                <w:b/>
                <w:sz w:val="24"/>
                <w:szCs w:val="24"/>
              </w:rPr>
              <w:t>Contact Person:</w:t>
            </w:r>
          </w:p>
        </w:tc>
        <w:tc>
          <w:tcPr>
            <w:tcW w:w="3636" w:type="pct"/>
            <w:vAlign w:val="center"/>
          </w:tcPr>
          <w:p w14:paraId="3BBE4F77" w14:textId="77777777" w:rsidR="00A36549" w:rsidRPr="00F63C6B" w:rsidRDefault="00A36549" w:rsidP="003D6860">
            <w:pPr>
              <w:rPr>
                <w:rFonts w:ascii="Arial" w:eastAsia="Calibri" w:hAnsi="Arial" w:cs="Arial"/>
                <w:bCs/>
                <w:sz w:val="24"/>
                <w:szCs w:val="24"/>
              </w:rPr>
            </w:pPr>
          </w:p>
        </w:tc>
      </w:tr>
      <w:tr w:rsidR="00A36549" w:rsidRPr="00C97934" w14:paraId="17127D2E" w14:textId="77777777" w:rsidTr="003D6860">
        <w:tc>
          <w:tcPr>
            <w:tcW w:w="1364" w:type="pct"/>
            <w:tcBorders>
              <w:top w:val="single" w:sz="4" w:space="0" w:color="auto"/>
              <w:bottom w:val="single" w:sz="4" w:space="0" w:color="auto"/>
            </w:tcBorders>
            <w:shd w:val="clear" w:color="auto" w:fill="C6D9F1"/>
            <w:vAlign w:val="center"/>
          </w:tcPr>
          <w:p w14:paraId="59C9426C" w14:textId="77777777" w:rsidR="00A36549" w:rsidRPr="00B631FE" w:rsidRDefault="00A36549" w:rsidP="003D6860">
            <w:pPr>
              <w:rPr>
                <w:rFonts w:ascii="Arial" w:eastAsia="Calibri" w:hAnsi="Arial" w:cs="Arial"/>
                <w:b/>
                <w:sz w:val="24"/>
                <w:szCs w:val="24"/>
              </w:rPr>
            </w:pPr>
            <w:r w:rsidRPr="00B631FE">
              <w:rPr>
                <w:rFonts w:ascii="Arial" w:eastAsia="Calibri" w:hAnsi="Arial" w:cs="Arial"/>
                <w:b/>
                <w:sz w:val="24"/>
                <w:szCs w:val="24"/>
              </w:rPr>
              <w:t>Address:</w:t>
            </w:r>
          </w:p>
        </w:tc>
        <w:tc>
          <w:tcPr>
            <w:tcW w:w="3636" w:type="pct"/>
            <w:tcBorders>
              <w:bottom w:val="single" w:sz="4" w:space="0" w:color="auto"/>
            </w:tcBorders>
            <w:vAlign w:val="center"/>
          </w:tcPr>
          <w:p w14:paraId="190605A0" w14:textId="77777777" w:rsidR="00A36549" w:rsidRPr="00F63C6B" w:rsidRDefault="00A36549" w:rsidP="003D6860">
            <w:pPr>
              <w:rPr>
                <w:rFonts w:ascii="Arial" w:eastAsia="Calibri" w:hAnsi="Arial" w:cs="Arial"/>
                <w:bCs/>
                <w:sz w:val="24"/>
                <w:szCs w:val="24"/>
              </w:rPr>
            </w:pPr>
          </w:p>
        </w:tc>
      </w:tr>
      <w:tr w:rsidR="00A36549" w:rsidRPr="00C97934" w14:paraId="0EB610C2" w14:textId="77777777" w:rsidTr="003D6860">
        <w:tc>
          <w:tcPr>
            <w:tcW w:w="1364" w:type="pct"/>
            <w:tcBorders>
              <w:top w:val="single" w:sz="4" w:space="0" w:color="auto"/>
              <w:bottom w:val="single" w:sz="4" w:space="0" w:color="auto"/>
            </w:tcBorders>
            <w:shd w:val="clear" w:color="auto" w:fill="C6D9F1"/>
            <w:vAlign w:val="center"/>
          </w:tcPr>
          <w:p w14:paraId="3B590E13" w14:textId="77777777" w:rsidR="00A36549" w:rsidRPr="00B631FE" w:rsidRDefault="00A36549" w:rsidP="003D6860">
            <w:pPr>
              <w:rPr>
                <w:rFonts w:ascii="Arial" w:eastAsia="Calibri" w:hAnsi="Arial" w:cs="Arial"/>
                <w:b/>
                <w:sz w:val="24"/>
                <w:szCs w:val="24"/>
              </w:rPr>
            </w:pPr>
            <w:r w:rsidRPr="00B631FE">
              <w:rPr>
                <w:rFonts w:ascii="Arial" w:eastAsia="Calibri" w:hAnsi="Arial" w:cs="Arial"/>
                <w:b/>
                <w:sz w:val="24"/>
                <w:szCs w:val="24"/>
              </w:rPr>
              <w:t>Telephone:</w:t>
            </w:r>
          </w:p>
        </w:tc>
        <w:tc>
          <w:tcPr>
            <w:tcW w:w="3636" w:type="pct"/>
            <w:tcBorders>
              <w:bottom w:val="single" w:sz="4" w:space="0" w:color="auto"/>
            </w:tcBorders>
            <w:vAlign w:val="center"/>
          </w:tcPr>
          <w:p w14:paraId="627DC9DD" w14:textId="77777777" w:rsidR="00A36549" w:rsidRPr="00F63C6B" w:rsidRDefault="00A36549" w:rsidP="003D6860">
            <w:pPr>
              <w:rPr>
                <w:rFonts w:ascii="Arial" w:eastAsia="Calibri" w:hAnsi="Arial" w:cs="Arial"/>
                <w:bCs/>
                <w:sz w:val="24"/>
                <w:szCs w:val="24"/>
              </w:rPr>
            </w:pPr>
          </w:p>
        </w:tc>
      </w:tr>
      <w:tr w:rsidR="00A36549" w:rsidRPr="00C97934" w14:paraId="4EF6426D" w14:textId="77777777" w:rsidTr="003D6860">
        <w:tc>
          <w:tcPr>
            <w:tcW w:w="1364" w:type="pct"/>
            <w:tcBorders>
              <w:top w:val="single" w:sz="4" w:space="0" w:color="auto"/>
              <w:bottom w:val="single" w:sz="12" w:space="0" w:color="auto"/>
            </w:tcBorders>
            <w:shd w:val="clear" w:color="auto" w:fill="C6D9F1"/>
            <w:vAlign w:val="center"/>
          </w:tcPr>
          <w:p w14:paraId="79ADA469" w14:textId="77777777" w:rsidR="00A36549" w:rsidRPr="00B631FE" w:rsidRDefault="00A36549" w:rsidP="003D6860">
            <w:pPr>
              <w:rPr>
                <w:rFonts w:ascii="Arial" w:eastAsia="Calibri" w:hAnsi="Arial" w:cs="Arial"/>
                <w:b/>
                <w:sz w:val="24"/>
                <w:szCs w:val="24"/>
              </w:rPr>
            </w:pPr>
            <w:r w:rsidRPr="00B631FE">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15894A5B" w14:textId="77777777" w:rsidR="00A36549" w:rsidRPr="00F63C6B" w:rsidRDefault="00A36549" w:rsidP="003D6860">
            <w:pPr>
              <w:rPr>
                <w:rFonts w:ascii="Arial" w:eastAsia="Calibri" w:hAnsi="Arial" w:cs="Arial"/>
                <w:bCs/>
                <w:sz w:val="24"/>
                <w:szCs w:val="24"/>
              </w:rPr>
            </w:pPr>
          </w:p>
        </w:tc>
      </w:tr>
      <w:tr w:rsidR="00A36549" w:rsidRPr="00C97934" w14:paraId="5469AF02" w14:textId="77777777" w:rsidTr="003D6860">
        <w:tc>
          <w:tcPr>
            <w:tcW w:w="5000" w:type="pct"/>
            <w:gridSpan w:val="2"/>
            <w:tcBorders>
              <w:top w:val="single" w:sz="12" w:space="0" w:color="auto"/>
              <w:bottom w:val="single" w:sz="12" w:space="0" w:color="auto"/>
            </w:tcBorders>
            <w:shd w:val="clear" w:color="auto" w:fill="C6D9F1"/>
            <w:vAlign w:val="center"/>
          </w:tcPr>
          <w:p w14:paraId="585F205F" w14:textId="77777777" w:rsidR="00A36549" w:rsidRPr="00F63C6B" w:rsidRDefault="00A36549" w:rsidP="003D6860">
            <w:pPr>
              <w:jc w:val="center"/>
              <w:rPr>
                <w:rFonts w:ascii="Arial" w:eastAsia="Calibri" w:hAnsi="Arial" w:cs="Arial"/>
                <w:bCs/>
                <w:sz w:val="24"/>
                <w:szCs w:val="24"/>
              </w:rPr>
            </w:pPr>
            <w:r w:rsidRPr="00B631FE">
              <w:rPr>
                <w:rFonts w:ascii="Arial" w:eastAsia="Calibri" w:hAnsi="Arial" w:cs="Arial"/>
                <w:b/>
                <w:sz w:val="24"/>
                <w:szCs w:val="24"/>
              </w:rPr>
              <w:t>Subcontractor Capacity and Qualifications</w:t>
            </w:r>
            <w:r>
              <w:rPr>
                <w:rFonts w:ascii="Arial" w:eastAsia="Calibri" w:hAnsi="Arial" w:cs="Arial"/>
                <w:bCs/>
                <w:sz w:val="24"/>
                <w:szCs w:val="24"/>
              </w:rPr>
              <w:t xml:space="preserve"> </w:t>
            </w:r>
            <w:r w:rsidRPr="008A7CA5">
              <w:rPr>
                <w:rFonts w:ascii="Arial" w:eastAsia="Calibri" w:hAnsi="Arial" w:cs="Arial"/>
                <w:b/>
                <w:i/>
                <w:iCs/>
                <w:sz w:val="24"/>
                <w:szCs w:val="24"/>
              </w:rPr>
              <w:t xml:space="preserve">(No more than </w:t>
            </w:r>
            <w:r>
              <w:rPr>
                <w:rFonts w:ascii="Arial" w:eastAsia="Calibri" w:hAnsi="Arial" w:cs="Arial"/>
                <w:b/>
                <w:i/>
                <w:iCs/>
                <w:sz w:val="24"/>
                <w:szCs w:val="24"/>
              </w:rPr>
              <w:t>½</w:t>
            </w:r>
            <w:r w:rsidRPr="008A7CA5">
              <w:rPr>
                <w:rFonts w:ascii="Arial" w:eastAsia="Calibri" w:hAnsi="Arial" w:cs="Arial"/>
                <w:b/>
                <w:i/>
                <w:iCs/>
                <w:sz w:val="24"/>
                <w:szCs w:val="24"/>
              </w:rPr>
              <w:t xml:space="preserve"> page)</w:t>
            </w:r>
          </w:p>
        </w:tc>
      </w:tr>
      <w:tr w:rsidR="00A36549" w:rsidRPr="00C97934" w14:paraId="40A6A241" w14:textId="77777777" w:rsidTr="003D6860">
        <w:trPr>
          <w:trHeight w:val="720"/>
        </w:trPr>
        <w:tc>
          <w:tcPr>
            <w:tcW w:w="5000" w:type="pct"/>
            <w:gridSpan w:val="2"/>
            <w:tcBorders>
              <w:top w:val="single" w:sz="12" w:space="0" w:color="auto"/>
            </w:tcBorders>
          </w:tcPr>
          <w:p w14:paraId="756BB90A" w14:textId="77777777" w:rsidR="00A36549" w:rsidRPr="00C97934" w:rsidRDefault="00A36549" w:rsidP="003D6860">
            <w:pPr>
              <w:rPr>
                <w:rFonts w:ascii="Arial" w:eastAsia="Calibri" w:hAnsi="Arial" w:cs="Arial"/>
                <w:sz w:val="24"/>
                <w:szCs w:val="24"/>
              </w:rPr>
            </w:pPr>
          </w:p>
        </w:tc>
      </w:tr>
    </w:tbl>
    <w:p w14:paraId="53AB6790" w14:textId="77777777" w:rsidR="00A36549" w:rsidRDefault="00A36549" w:rsidP="00A36549">
      <w:pPr>
        <w:widowControl/>
        <w:autoSpaceDE/>
        <w:autoSpaceDN/>
        <w:rPr>
          <w:rFonts w:ascii="Arial" w:hAnsi="Arial" w:cs="Arial"/>
          <w:b/>
        </w:rPr>
      </w:pPr>
    </w:p>
    <w:p w14:paraId="71B0D1E1" w14:textId="77777777" w:rsidR="00A36549" w:rsidRDefault="00A36549" w:rsidP="00A36549">
      <w:pPr>
        <w:widowControl/>
        <w:autoSpaceDE/>
        <w:autoSpaceDN/>
        <w:rPr>
          <w:rFonts w:ascii="Arial" w:hAnsi="Arial" w:cs="Arial"/>
          <w:b/>
        </w:rPr>
      </w:pPr>
    </w:p>
    <w:p w14:paraId="2770AB63" w14:textId="77777777" w:rsidR="00A36549" w:rsidRDefault="00A36549" w:rsidP="00A36549">
      <w:pPr>
        <w:widowControl/>
        <w:autoSpaceDE/>
        <w:autoSpaceDN/>
        <w:rPr>
          <w:rFonts w:ascii="Arial" w:hAnsi="Arial" w:cs="Arial"/>
          <w:b/>
        </w:rPr>
      </w:pPr>
    </w:p>
    <w:p w14:paraId="286BB82D" w14:textId="77777777" w:rsidR="00A36549" w:rsidRDefault="00A36549" w:rsidP="00A36549">
      <w:pPr>
        <w:widowControl/>
        <w:autoSpaceDE/>
        <w:autoSpaceDN/>
        <w:rPr>
          <w:rFonts w:ascii="Arial" w:hAnsi="Arial" w:cs="Arial"/>
          <w:b/>
        </w:rPr>
      </w:pPr>
    </w:p>
    <w:p w14:paraId="47856D90" w14:textId="77777777" w:rsidR="00A36549" w:rsidRDefault="00A36549" w:rsidP="00A36549">
      <w:pPr>
        <w:widowControl/>
        <w:autoSpaceDE/>
        <w:autoSpaceDN/>
        <w:rPr>
          <w:rFonts w:ascii="Arial" w:hAnsi="Arial" w:cs="Arial"/>
          <w:b/>
        </w:rPr>
      </w:pPr>
    </w:p>
    <w:p w14:paraId="64C917A2" w14:textId="77777777" w:rsidR="00A36549" w:rsidRDefault="00A36549" w:rsidP="00A36549">
      <w:pPr>
        <w:widowControl/>
        <w:autoSpaceDE/>
        <w:autoSpaceDN/>
        <w:rPr>
          <w:rFonts w:ascii="Arial" w:hAnsi="Arial" w:cs="Arial"/>
          <w:b/>
        </w:rPr>
      </w:pPr>
    </w:p>
    <w:p w14:paraId="119C9864" w14:textId="77777777" w:rsidR="00A36549" w:rsidRDefault="00A36549" w:rsidP="00A36549">
      <w:pPr>
        <w:widowControl/>
        <w:autoSpaceDE/>
        <w:autoSpaceDN/>
        <w:rPr>
          <w:rFonts w:ascii="Arial" w:hAnsi="Arial" w:cs="Arial"/>
          <w:b/>
        </w:rPr>
      </w:pPr>
    </w:p>
    <w:p w14:paraId="3F8EF571" w14:textId="77777777" w:rsidR="00A36549" w:rsidRDefault="00A36549" w:rsidP="00A36549">
      <w:pPr>
        <w:widowControl/>
        <w:autoSpaceDE/>
        <w:autoSpaceDN/>
        <w:rPr>
          <w:rFonts w:ascii="Arial" w:hAnsi="Arial" w:cs="Arial"/>
          <w:b/>
        </w:rPr>
      </w:pPr>
    </w:p>
    <w:p w14:paraId="6A6AC3F8" w14:textId="77777777" w:rsidR="00A36549" w:rsidRDefault="00A36549" w:rsidP="00A36549">
      <w:pPr>
        <w:widowControl/>
        <w:autoSpaceDE/>
        <w:autoSpaceDN/>
        <w:rPr>
          <w:rFonts w:ascii="Arial" w:hAnsi="Arial" w:cs="Arial"/>
          <w:b/>
        </w:rPr>
      </w:pPr>
    </w:p>
    <w:p w14:paraId="1CECEBB8" w14:textId="77777777" w:rsidR="00A36549" w:rsidRDefault="00A36549" w:rsidP="00A36549">
      <w:pPr>
        <w:widowControl/>
        <w:autoSpaceDE/>
        <w:autoSpaceDN/>
        <w:rPr>
          <w:rFonts w:ascii="Arial" w:hAnsi="Arial" w:cs="Arial"/>
          <w:b/>
        </w:rPr>
      </w:pPr>
    </w:p>
    <w:p w14:paraId="481BB787" w14:textId="77777777" w:rsidR="00A36549" w:rsidRDefault="00A36549" w:rsidP="00A36549">
      <w:pPr>
        <w:widowControl/>
        <w:autoSpaceDE/>
        <w:autoSpaceDN/>
        <w:rPr>
          <w:rFonts w:ascii="Arial" w:hAnsi="Arial" w:cs="Arial"/>
          <w:b/>
        </w:rPr>
      </w:pPr>
    </w:p>
    <w:p w14:paraId="6A5C8D08" w14:textId="77777777" w:rsidR="00A36549" w:rsidRDefault="00A36549" w:rsidP="00A36549">
      <w:pPr>
        <w:widowControl/>
        <w:autoSpaceDE/>
        <w:autoSpaceDN/>
        <w:rPr>
          <w:rFonts w:ascii="Arial" w:hAnsi="Arial" w:cs="Arial"/>
          <w: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2742"/>
        <w:gridCol w:w="7308"/>
      </w:tblGrid>
      <w:tr w:rsidR="00A36549" w:rsidRPr="00C97934" w14:paraId="13E5A77A" w14:textId="77777777" w:rsidTr="003D6860">
        <w:tc>
          <w:tcPr>
            <w:tcW w:w="5000" w:type="pct"/>
            <w:gridSpan w:val="2"/>
            <w:tcBorders>
              <w:top w:val="double" w:sz="4" w:space="0" w:color="auto"/>
              <w:bottom w:val="single" w:sz="12" w:space="0" w:color="auto"/>
            </w:tcBorders>
            <w:shd w:val="clear" w:color="auto" w:fill="C6D9F1"/>
            <w:vAlign w:val="center"/>
          </w:tcPr>
          <w:p w14:paraId="7B9B67AF" w14:textId="77777777" w:rsidR="00A36549" w:rsidRPr="00C97934" w:rsidRDefault="00A36549" w:rsidP="003D6860">
            <w:pPr>
              <w:jc w:val="center"/>
              <w:rPr>
                <w:rFonts w:ascii="Arial" w:eastAsia="Calibri" w:hAnsi="Arial" w:cs="Arial"/>
                <w:sz w:val="24"/>
                <w:szCs w:val="24"/>
              </w:rPr>
            </w:pPr>
            <w:r>
              <w:rPr>
                <w:rFonts w:ascii="Arial" w:eastAsia="Calibri" w:hAnsi="Arial" w:cs="Arial"/>
                <w:b/>
                <w:sz w:val="24"/>
                <w:szCs w:val="24"/>
              </w:rPr>
              <w:t>Subcontractor</w:t>
            </w:r>
            <w:r w:rsidRPr="00C97934">
              <w:rPr>
                <w:rFonts w:ascii="Arial" w:eastAsia="Calibri" w:hAnsi="Arial" w:cs="Arial"/>
                <w:b/>
                <w:sz w:val="24"/>
                <w:szCs w:val="24"/>
              </w:rPr>
              <w:t xml:space="preserve"> </w:t>
            </w:r>
            <w:r>
              <w:rPr>
                <w:rFonts w:ascii="Arial" w:eastAsia="Calibri" w:hAnsi="Arial" w:cs="Arial"/>
                <w:b/>
                <w:sz w:val="24"/>
                <w:szCs w:val="24"/>
              </w:rPr>
              <w:t>Two</w:t>
            </w:r>
          </w:p>
        </w:tc>
      </w:tr>
      <w:tr w:rsidR="00A36549" w:rsidRPr="00C97934" w14:paraId="2B6B9CD4" w14:textId="77777777" w:rsidTr="003D6860">
        <w:tc>
          <w:tcPr>
            <w:tcW w:w="1364" w:type="pct"/>
            <w:tcBorders>
              <w:top w:val="single" w:sz="12" w:space="0" w:color="auto"/>
              <w:bottom w:val="single" w:sz="4" w:space="0" w:color="auto"/>
            </w:tcBorders>
            <w:shd w:val="clear" w:color="auto" w:fill="C6D9F1"/>
            <w:vAlign w:val="center"/>
          </w:tcPr>
          <w:p w14:paraId="6C56B362" w14:textId="77777777" w:rsidR="00A36549" w:rsidRPr="00B631FE" w:rsidRDefault="00A36549" w:rsidP="003D6860">
            <w:pPr>
              <w:rPr>
                <w:rFonts w:ascii="Arial" w:eastAsia="Calibri" w:hAnsi="Arial" w:cs="Arial"/>
                <w:b/>
                <w:sz w:val="24"/>
                <w:szCs w:val="24"/>
              </w:rPr>
            </w:pPr>
            <w:r w:rsidRPr="00B631FE">
              <w:rPr>
                <w:rFonts w:ascii="Arial" w:eastAsia="Calibri" w:hAnsi="Arial" w:cs="Arial"/>
                <w:b/>
                <w:sz w:val="24"/>
                <w:szCs w:val="24"/>
              </w:rPr>
              <w:t>Business Name:</w:t>
            </w:r>
          </w:p>
        </w:tc>
        <w:tc>
          <w:tcPr>
            <w:tcW w:w="3636" w:type="pct"/>
            <w:tcBorders>
              <w:top w:val="single" w:sz="12" w:space="0" w:color="auto"/>
            </w:tcBorders>
            <w:vAlign w:val="center"/>
          </w:tcPr>
          <w:p w14:paraId="552C9C0E" w14:textId="77777777" w:rsidR="00A36549" w:rsidRPr="00F63C6B" w:rsidRDefault="00A36549" w:rsidP="003D6860">
            <w:pPr>
              <w:rPr>
                <w:rFonts w:ascii="Arial" w:eastAsia="Calibri" w:hAnsi="Arial" w:cs="Arial"/>
                <w:bCs/>
                <w:sz w:val="24"/>
                <w:szCs w:val="24"/>
              </w:rPr>
            </w:pPr>
          </w:p>
        </w:tc>
      </w:tr>
      <w:tr w:rsidR="00A36549" w:rsidRPr="00C97934" w14:paraId="006EB88E" w14:textId="77777777" w:rsidTr="003D6860">
        <w:tc>
          <w:tcPr>
            <w:tcW w:w="1364" w:type="pct"/>
            <w:tcBorders>
              <w:top w:val="single" w:sz="4" w:space="0" w:color="auto"/>
              <w:bottom w:val="single" w:sz="4" w:space="0" w:color="auto"/>
            </w:tcBorders>
            <w:shd w:val="clear" w:color="auto" w:fill="C6D9F1"/>
            <w:vAlign w:val="center"/>
          </w:tcPr>
          <w:p w14:paraId="5A6C3F64" w14:textId="77777777" w:rsidR="00A36549" w:rsidRPr="00B631FE" w:rsidRDefault="00A36549" w:rsidP="003D6860">
            <w:pPr>
              <w:rPr>
                <w:rFonts w:ascii="Arial" w:eastAsia="Calibri" w:hAnsi="Arial" w:cs="Arial"/>
                <w:b/>
                <w:sz w:val="24"/>
                <w:szCs w:val="24"/>
              </w:rPr>
            </w:pPr>
            <w:r w:rsidRPr="00B631FE">
              <w:rPr>
                <w:rFonts w:ascii="Arial" w:eastAsia="Calibri" w:hAnsi="Arial" w:cs="Arial"/>
                <w:b/>
                <w:sz w:val="24"/>
                <w:szCs w:val="24"/>
              </w:rPr>
              <w:t>Contact Person:</w:t>
            </w:r>
          </w:p>
        </w:tc>
        <w:tc>
          <w:tcPr>
            <w:tcW w:w="3636" w:type="pct"/>
            <w:vAlign w:val="center"/>
          </w:tcPr>
          <w:p w14:paraId="05C8B905" w14:textId="77777777" w:rsidR="00A36549" w:rsidRPr="00F63C6B" w:rsidRDefault="00A36549" w:rsidP="003D6860">
            <w:pPr>
              <w:rPr>
                <w:rFonts w:ascii="Arial" w:eastAsia="Calibri" w:hAnsi="Arial" w:cs="Arial"/>
                <w:bCs/>
                <w:sz w:val="24"/>
                <w:szCs w:val="24"/>
              </w:rPr>
            </w:pPr>
          </w:p>
        </w:tc>
      </w:tr>
      <w:tr w:rsidR="00A36549" w:rsidRPr="00C97934" w14:paraId="51522491" w14:textId="77777777" w:rsidTr="003D6860">
        <w:tc>
          <w:tcPr>
            <w:tcW w:w="1364" w:type="pct"/>
            <w:tcBorders>
              <w:top w:val="single" w:sz="4" w:space="0" w:color="auto"/>
              <w:bottom w:val="single" w:sz="4" w:space="0" w:color="auto"/>
            </w:tcBorders>
            <w:shd w:val="clear" w:color="auto" w:fill="C6D9F1"/>
            <w:vAlign w:val="center"/>
          </w:tcPr>
          <w:p w14:paraId="32AADADB" w14:textId="77777777" w:rsidR="00A36549" w:rsidRPr="00B631FE" w:rsidRDefault="00A36549" w:rsidP="003D6860">
            <w:pPr>
              <w:rPr>
                <w:rFonts w:ascii="Arial" w:eastAsia="Calibri" w:hAnsi="Arial" w:cs="Arial"/>
                <w:b/>
                <w:sz w:val="24"/>
                <w:szCs w:val="24"/>
              </w:rPr>
            </w:pPr>
            <w:r w:rsidRPr="00B631FE">
              <w:rPr>
                <w:rFonts w:ascii="Arial" w:eastAsia="Calibri" w:hAnsi="Arial" w:cs="Arial"/>
                <w:b/>
                <w:sz w:val="24"/>
                <w:szCs w:val="24"/>
              </w:rPr>
              <w:t>Address:</w:t>
            </w:r>
          </w:p>
        </w:tc>
        <w:tc>
          <w:tcPr>
            <w:tcW w:w="3636" w:type="pct"/>
            <w:tcBorders>
              <w:bottom w:val="single" w:sz="4" w:space="0" w:color="auto"/>
            </w:tcBorders>
            <w:vAlign w:val="center"/>
          </w:tcPr>
          <w:p w14:paraId="5F9AD109" w14:textId="77777777" w:rsidR="00A36549" w:rsidRPr="00F63C6B" w:rsidRDefault="00A36549" w:rsidP="003D6860">
            <w:pPr>
              <w:rPr>
                <w:rFonts w:ascii="Arial" w:eastAsia="Calibri" w:hAnsi="Arial" w:cs="Arial"/>
                <w:bCs/>
                <w:sz w:val="24"/>
                <w:szCs w:val="24"/>
              </w:rPr>
            </w:pPr>
          </w:p>
        </w:tc>
      </w:tr>
      <w:tr w:rsidR="00A36549" w:rsidRPr="00C97934" w14:paraId="18519529" w14:textId="77777777" w:rsidTr="003D6860">
        <w:tc>
          <w:tcPr>
            <w:tcW w:w="1364" w:type="pct"/>
            <w:tcBorders>
              <w:top w:val="single" w:sz="4" w:space="0" w:color="auto"/>
              <w:bottom w:val="single" w:sz="4" w:space="0" w:color="auto"/>
            </w:tcBorders>
            <w:shd w:val="clear" w:color="auto" w:fill="C6D9F1"/>
            <w:vAlign w:val="center"/>
          </w:tcPr>
          <w:p w14:paraId="5751AC2F" w14:textId="77777777" w:rsidR="00A36549" w:rsidRPr="00B631FE" w:rsidRDefault="00A36549" w:rsidP="003D6860">
            <w:pPr>
              <w:rPr>
                <w:rFonts w:ascii="Arial" w:eastAsia="Calibri" w:hAnsi="Arial" w:cs="Arial"/>
                <w:b/>
                <w:sz w:val="24"/>
                <w:szCs w:val="24"/>
              </w:rPr>
            </w:pPr>
            <w:r w:rsidRPr="00B631FE">
              <w:rPr>
                <w:rFonts w:ascii="Arial" w:eastAsia="Calibri" w:hAnsi="Arial" w:cs="Arial"/>
                <w:b/>
                <w:sz w:val="24"/>
                <w:szCs w:val="24"/>
              </w:rPr>
              <w:t>Telephone:</w:t>
            </w:r>
          </w:p>
        </w:tc>
        <w:tc>
          <w:tcPr>
            <w:tcW w:w="3636" w:type="pct"/>
            <w:tcBorders>
              <w:bottom w:val="single" w:sz="4" w:space="0" w:color="auto"/>
            </w:tcBorders>
            <w:vAlign w:val="center"/>
          </w:tcPr>
          <w:p w14:paraId="73477B49" w14:textId="77777777" w:rsidR="00A36549" w:rsidRPr="00F63C6B" w:rsidRDefault="00A36549" w:rsidP="003D6860">
            <w:pPr>
              <w:rPr>
                <w:rFonts w:ascii="Arial" w:eastAsia="Calibri" w:hAnsi="Arial" w:cs="Arial"/>
                <w:bCs/>
                <w:sz w:val="24"/>
                <w:szCs w:val="24"/>
              </w:rPr>
            </w:pPr>
          </w:p>
        </w:tc>
      </w:tr>
      <w:tr w:rsidR="00A36549" w:rsidRPr="00C97934" w14:paraId="718D8967" w14:textId="77777777" w:rsidTr="003D6860">
        <w:tc>
          <w:tcPr>
            <w:tcW w:w="1364" w:type="pct"/>
            <w:tcBorders>
              <w:top w:val="single" w:sz="4" w:space="0" w:color="auto"/>
              <w:bottom w:val="single" w:sz="12" w:space="0" w:color="auto"/>
            </w:tcBorders>
            <w:shd w:val="clear" w:color="auto" w:fill="C6D9F1"/>
            <w:vAlign w:val="center"/>
          </w:tcPr>
          <w:p w14:paraId="0CD40044" w14:textId="77777777" w:rsidR="00A36549" w:rsidRPr="00B631FE" w:rsidRDefault="00A36549" w:rsidP="003D6860">
            <w:pPr>
              <w:rPr>
                <w:rFonts w:ascii="Arial" w:eastAsia="Calibri" w:hAnsi="Arial" w:cs="Arial"/>
                <w:b/>
                <w:sz w:val="24"/>
                <w:szCs w:val="24"/>
              </w:rPr>
            </w:pPr>
            <w:r w:rsidRPr="00B631FE">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3C1AF749" w14:textId="77777777" w:rsidR="00A36549" w:rsidRPr="00F63C6B" w:rsidRDefault="00A36549" w:rsidP="003D6860">
            <w:pPr>
              <w:rPr>
                <w:rFonts w:ascii="Arial" w:eastAsia="Calibri" w:hAnsi="Arial" w:cs="Arial"/>
                <w:bCs/>
                <w:sz w:val="24"/>
                <w:szCs w:val="24"/>
              </w:rPr>
            </w:pPr>
          </w:p>
        </w:tc>
      </w:tr>
      <w:tr w:rsidR="00A36549" w:rsidRPr="00C97934" w14:paraId="07E58435" w14:textId="77777777" w:rsidTr="003D6860">
        <w:tc>
          <w:tcPr>
            <w:tcW w:w="5000" w:type="pct"/>
            <w:gridSpan w:val="2"/>
            <w:tcBorders>
              <w:top w:val="single" w:sz="12" w:space="0" w:color="auto"/>
              <w:bottom w:val="single" w:sz="12" w:space="0" w:color="auto"/>
            </w:tcBorders>
            <w:shd w:val="clear" w:color="auto" w:fill="C6D9F1"/>
            <w:vAlign w:val="center"/>
          </w:tcPr>
          <w:p w14:paraId="5DDD251C" w14:textId="77777777" w:rsidR="00A36549" w:rsidRPr="00F63C6B" w:rsidRDefault="00A36549" w:rsidP="003D6860">
            <w:pPr>
              <w:jc w:val="center"/>
              <w:rPr>
                <w:rFonts w:ascii="Arial" w:eastAsia="Calibri" w:hAnsi="Arial" w:cs="Arial"/>
                <w:bCs/>
                <w:sz w:val="24"/>
                <w:szCs w:val="24"/>
              </w:rPr>
            </w:pPr>
            <w:r w:rsidRPr="00B631FE">
              <w:rPr>
                <w:rFonts w:ascii="Arial" w:eastAsia="Calibri" w:hAnsi="Arial" w:cs="Arial"/>
                <w:b/>
                <w:sz w:val="24"/>
                <w:szCs w:val="24"/>
              </w:rPr>
              <w:t>Subcontractor Capacity and Qualifications</w:t>
            </w:r>
            <w:r>
              <w:rPr>
                <w:rFonts w:ascii="Arial" w:eastAsia="Calibri" w:hAnsi="Arial" w:cs="Arial"/>
                <w:bCs/>
                <w:sz w:val="24"/>
                <w:szCs w:val="24"/>
              </w:rPr>
              <w:t xml:space="preserve"> </w:t>
            </w:r>
            <w:r w:rsidRPr="008A7CA5">
              <w:rPr>
                <w:rFonts w:ascii="Arial" w:eastAsia="Calibri" w:hAnsi="Arial" w:cs="Arial"/>
                <w:b/>
                <w:i/>
                <w:iCs/>
                <w:sz w:val="24"/>
                <w:szCs w:val="24"/>
              </w:rPr>
              <w:t xml:space="preserve">(No more than </w:t>
            </w:r>
            <w:r>
              <w:rPr>
                <w:rFonts w:ascii="Arial" w:eastAsia="Calibri" w:hAnsi="Arial" w:cs="Arial"/>
                <w:b/>
                <w:i/>
                <w:iCs/>
                <w:sz w:val="24"/>
                <w:szCs w:val="24"/>
              </w:rPr>
              <w:t>½</w:t>
            </w:r>
            <w:r w:rsidRPr="008A7CA5">
              <w:rPr>
                <w:rFonts w:ascii="Arial" w:eastAsia="Calibri" w:hAnsi="Arial" w:cs="Arial"/>
                <w:b/>
                <w:i/>
                <w:iCs/>
                <w:sz w:val="24"/>
                <w:szCs w:val="24"/>
              </w:rPr>
              <w:t xml:space="preserve"> page)</w:t>
            </w:r>
          </w:p>
        </w:tc>
      </w:tr>
      <w:tr w:rsidR="00A36549" w:rsidRPr="00C97934" w14:paraId="24F3A0BC" w14:textId="77777777" w:rsidTr="003D6860">
        <w:trPr>
          <w:trHeight w:val="720"/>
        </w:trPr>
        <w:tc>
          <w:tcPr>
            <w:tcW w:w="5000" w:type="pct"/>
            <w:gridSpan w:val="2"/>
            <w:tcBorders>
              <w:top w:val="single" w:sz="12" w:space="0" w:color="auto"/>
            </w:tcBorders>
          </w:tcPr>
          <w:p w14:paraId="0B0DA15A" w14:textId="77777777" w:rsidR="00A36549" w:rsidRPr="00C97934" w:rsidRDefault="00A36549" w:rsidP="003D6860">
            <w:pPr>
              <w:rPr>
                <w:rFonts w:ascii="Arial" w:eastAsia="Calibri" w:hAnsi="Arial" w:cs="Arial"/>
                <w:sz w:val="24"/>
                <w:szCs w:val="24"/>
              </w:rPr>
            </w:pPr>
          </w:p>
        </w:tc>
      </w:tr>
    </w:tbl>
    <w:p w14:paraId="316A1820" w14:textId="77777777" w:rsidR="00A36549" w:rsidRDefault="00A36549" w:rsidP="00A36549">
      <w:pPr>
        <w:widowControl/>
        <w:autoSpaceDE/>
        <w:autoSpaceDN/>
        <w:rPr>
          <w:rFonts w:ascii="Arial" w:hAnsi="Arial" w:cs="Arial"/>
          <w: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2742"/>
        <w:gridCol w:w="7308"/>
      </w:tblGrid>
      <w:tr w:rsidR="00A36549" w:rsidRPr="00C97934" w14:paraId="1601FBCE" w14:textId="77777777" w:rsidTr="003D6860">
        <w:tc>
          <w:tcPr>
            <w:tcW w:w="5000" w:type="pct"/>
            <w:gridSpan w:val="2"/>
            <w:tcBorders>
              <w:top w:val="double" w:sz="4" w:space="0" w:color="auto"/>
              <w:bottom w:val="single" w:sz="12" w:space="0" w:color="auto"/>
            </w:tcBorders>
            <w:shd w:val="clear" w:color="auto" w:fill="C6D9F1"/>
            <w:vAlign w:val="center"/>
          </w:tcPr>
          <w:p w14:paraId="4E2C5692" w14:textId="77777777" w:rsidR="00A36549" w:rsidRPr="00C97934" w:rsidRDefault="00A36549" w:rsidP="003D6860">
            <w:pPr>
              <w:jc w:val="center"/>
              <w:rPr>
                <w:rFonts w:ascii="Arial" w:eastAsia="Calibri" w:hAnsi="Arial" w:cs="Arial"/>
                <w:sz w:val="24"/>
                <w:szCs w:val="24"/>
              </w:rPr>
            </w:pPr>
            <w:r>
              <w:rPr>
                <w:rFonts w:ascii="Arial" w:eastAsia="Calibri" w:hAnsi="Arial" w:cs="Arial"/>
                <w:b/>
                <w:sz w:val="24"/>
                <w:szCs w:val="24"/>
              </w:rPr>
              <w:t>Subcontractor</w:t>
            </w:r>
            <w:r w:rsidRPr="00C97934">
              <w:rPr>
                <w:rFonts w:ascii="Arial" w:eastAsia="Calibri" w:hAnsi="Arial" w:cs="Arial"/>
                <w:b/>
                <w:sz w:val="24"/>
                <w:szCs w:val="24"/>
              </w:rPr>
              <w:t xml:space="preserve"> </w:t>
            </w:r>
            <w:r>
              <w:rPr>
                <w:rFonts w:ascii="Arial" w:eastAsia="Calibri" w:hAnsi="Arial" w:cs="Arial"/>
                <w:b/>
                <w:sz w:val="24"/>
                <w:szCs w:val="24"/>
              </w:rPr>
              <w:t>Three</w:t>
            </w:r>
          </w:p>
        </w:tc>
      </w:tr>
      <w:tr w:rsidR="00A36549" w:rsidRPr="00C97934" w14:paraId="7CBA17E6" w14:textId="77777777" w:rsidTr="003D6860">
        <w:tc>
          <w:tcPr>
            <w:tcW w:w="1364" w:type="pct"/>
            <w:tcBorders>
              <w:top w:val="single" w:sz="12" w:space="0" w:color="auto"/>
              <w:bottom w:val="single" w:sz="4" w:space="0" w:color="auto"/>
            </w:tcBorders>
            <w:shd w:val="clear" w:color="auto" w:fill="C6D9F1"/>
            <w:vAlign w:val="center"/>
          </w:tcPr>
          <w:p w14:paraId="6525BC5D" w14:textId="77777777" w:rsidR="00A36549" w:rsidRPr="00B631FE" w:rsidRDefault="00A36549" w:rsidP="003D6860">
            <w:pPr>
              <w:rPr>
                <w:rFonts w:ascii="Arial" w:eastAsia="Calibri" w:hAnsi="Arial" w:cs="Arial"/>
                <w:b/>
                <w:sz w:val="24"/>
                <w:szCs w:val="24"/>
              </w:rPr>
            </w:pPr>
            <w:r w:rsidRPr="00B631FE">
              <w:rPr>
                <w:rFonts w:ascii="Arial" w:eastAsia="Calibri" w:hAnsi="Arial" w:cs="Arial"/>
                <w:b/>
                <w:sz w:val="24"/>
                <w:szCs w:val="24"/>
              </w:rPr>
              <w:t>Business Name:</w:t>
            </w:r>
          </w:p>
        </w:tc>
        <w:tc>
          <w:tcPr>
            <w:tcW w:w="3636" w:type="pct"/>
            <w:tcBorders>
              <w:top w:val="single" w:sz="12" w:space="0" w:color="auto"/>
            </w:tcBorders>
            <w:vAlign w:val="center"/>
          </w:tcPr>
          <w:p w14:paraId="73B83444" w14:textId="77777777" w:rsidR="00A36549" w:rsidRPr="00F63C6B" w:rsidRDefault="00A36549" w:rsidP="003D6860">
            <w:pPr>
              <w:rPr>
                <w:rFonts w:ascii="Arial" w:eastAsia="Calibri" w:hAnsi="Arial" w:cs="Arial"/>
                <w:bCs/>
                <w:sz w:val="24"/>
                <w:szCs w:val="24"/>
              </w:rPr>
            </w:pPr>
          </w:p>
        </w:tc>
      </w:tr>
      <w:tr w:rsidR="00A36549" w:rsidRPr="00C97934" w14:paraId="3392B601" w14:textId="77777777" w:rsidTr="003D6860">
        <w:tc>
          <w:tcPr>
            <w:tcW w:w="1364" w:type="pct"/>
            <w:tcBorders>
              <w:top w:val="single" w:sz="4" w:space="0" w:color="auto"/>
              <w:bottom w:val="single" w:sz="4" w:space="0" w:color="auto"/>
            </w:tcBorders>
            <w:shd w:val="clear" w:color="auto" w:fill="C6D9F1"/>
            <w:vAlign w:val="center"/>
          </w:tcPr>
          <w:p w14:paraId="0A33D4DC" w14:textId="77777777" w:rsidR="00A36549" w:rsidRPr="00B631FE" w:rsidRDefault="00A36549" w:rsidP="003D6860">
            <w:pPr>
              <w:rPr>
                <w:rFonts w:ascii="Arial" w:eastAsia="Calibri" w:hAnsi="Arial" w:cs="Arial"/>
                <w:b/>
                <w:sz w:val="24"/>
                <w:szCs w:val="24"/>
              </w:rPr>
            </w:pPr>
            <w:r w:rsidRPr="00B631FE">
              <w:rPr>
                <w:rFonts w:ascii="Arial" w:eastAsia="Calibri" w:hAnsi="Arial" w:cs="Arial"/>
                <w:b/>
                <w:sz w:val="24"/>
                <w:szCs w:val="24"/>
              </w:rPr>
              <w:t>Contact Person:</w:t>
            </w:r>
          </w:p>
        </w:tc>
        <w:tc>
          <w:tcPr>
            <w:tcW w:w="3636" w:type="pct"/>
            <w:vAlign w:val="center"/>
          </w:tcPr>
          <w:p w14:paraId="0179AA9B" w14:textId="77777777" w:rsidR="00A36549" w:rsidRPr="00F63C6B" w:rsidRDefault="00A36549" w:rsidP="003D6860">
            <w:pPr>
              <w:rPr>
                <w:rFonts w:ascii="Arial" w:eastAsia="Calibri" w:hAnsi="Arial" w:cs="Arial"/>
                <w:bCs/>
                <w:sz w:val="24"/>
                <w:szCs w:val="24"/>
              </w:rPr>
            </w:pPr>
          </w:p>
        </w:tc>
      </w:tr>
      <w:tr w:rsidR="00A36549" w:rsidRPr="00C97934" w14:paraId="5381EF81" w14:textId="77777777" w:rsidTr="003D6860">
        <w:tc>
          <w:tcPr>
            <w:tcW w:w="1364" w:type="pct"/>
            <w:tcBorders>
              <w:top w:val="single" w:sz="4" w:space="0" w:color="auto"/>
              <w:bottom w:val="single" w:sz="4" w:space="0" w:color="auto"/>
            </w:tcBorders>
            <w:shd w:val="clear" w:color="auto" w:fill="C6D9F1"/>
            <w:vAlign w:val="center"/>
          </w:tcPr>
          <w:p w14:paraId="1E5D18F6" w14:textId="77777777" w:rsidR="00A36549" w:rsidRPr="00B631FE" w:rsidRDefault="00A36549" w:rsidP="003D6860">
            <w:pPr>
              <w:rPr>
                <w:rFonts w:ascii="Arial" w:eastAsia="Calibri" w:hAnsi="Arial" w:cs="Arial"/>
                <w:b/>
                <w:sz w:val="24"/>
                <w:szCs w:val="24"/>
              </w:rPr>
            </w:pPr>
            <w:r w:rsidRPr="00B631FE">
              <w:rPr>
                <w:rFonts w:ascii="Arial" w:eastAsia="Calibri" w:hAnsi="Arial" w:cs="Arial"/>
                <w:b/>
                <w:sz w:val="24"/>
                <w:szCs w:val="24"/>
              </w:rPr>
              <w:t>Address:</w:t>
            </w:r>
          </w:p>
        </w:tc>
        <w:tc>
          <w:tcPr>
            <w:tcW w:w="3636" w:type="pct"/>
            <w:tcBorders>
              <w:bottom w:val="single" w:sz="4" w:space="0" w:color="auto"/>
            </w:tcBorders>
            <w:vAlign w:val="center"/>
          </w:tcPr>
          <w:p w14:paraId="7493571D" w14:textId="77777777" w:rsidR="00A36549" w:rsidRPr="00F63C6B" w:rsidRDefault="00A36549" w:rsidP="003D6860">
            <w:pPr>
              <w:rPr>
                <w:rFonts w:ascii="Arial" w:eastAsia="Calibri" w:hAnsi="Arial" w:cs="Arial"/>
                <w:bCs/>
                <w:sz w:val="24"/>
                <w:szCs w:val="24"/>
              </w:rPr>
            </w:pPr>
          </w:p>
        </w:tc>
      </w:tr>
      <w:tr w:rsidR="00A36549" w:rsidRPr="00C97934" w14:paraId="69FB91AB" w14:textId="77777777" w:rsidTr="003D6860">
        <w:tc>
          <w:tcPr>
            <w:tcW w:w="1364" w:type="pct"/>
            <w:tcBorders>
              <w:top w:val="single" w:sz="4" w:space="0" w:color="auto"/>
              <w:bottom w:val="single" w:sz="4" w:space="0" w:color="auto"/>
            </w:tcBorders>
            <w:shd w:val="clear" w:color="auto" w:fill="C6D9F1"/>
            <w:vAlign w:val="center"/>
          </w:tcPr>
          <w:p w14:paraId="3ACE02C0" w14:textId="77777777" w:rsidR="00A36549" w:rsidRPr="00B631FE" w:rsidRDefault="00A36549" w:rsidP="003D6860">
            <w:pPr>
              <w:rPr>
                <w:rFonts w:ascii="Arial" w:eastAsia="Calibri" w:hAnsi="Arial" w:cs="Arial"/>
                <w:b/>
                <w:sz w:val="24"/>
                <w:szCs w:val="24"/>
              </w:rPr>
            </w:pPr>
            <w:r w:rsidRPr="00B631FE">
              <w:rPr>
                <w:rFonts w:ascii="Arial" w:eastAsia="Calibri" w:hAnsi="Arial" w:cs="Arial"/>
                <w:b/>
                <w:sz w:val="24"/>
                <w:szCs w:val="24"/>
              </w:rPr>
              <w:t>Telephone:</w:t>
            </w:r>
          </w:p>
        </w:tc>
        <w:tc>
          <w:tcPr>
            <w:tcW w:w="3636" w:type="pct"/>
            <w:tcBorders>
              <w:bottom w:val="single" w:sz="4" w:space="0" w:color="auto"/>
            </w:tcBorders>
            <w:vAlign w:val="center"/>
          </w:tcPr>
          <w:p w14:paraId="0C4C6641" w14:textId="77777777" w:rsidR="00A36549" w:rsidRPr="00F63C6B" w:rsidRDefault="00A36549" w:rsidP="003D6860">
            <w:pPr>
              <w:rPr>
                <w:rFonts w:ascii="Arial" w:eastAsia="Calibri" w:hAnsi="Arial" w:cs="Arial"/>
                <w:bCs/>
                <w:sz w:val="24"/>
                <w:szCs w:val="24"/>
              </w:rPr>
            </w:pPr>
          </w:p>
        </w:tc>
      </w:tr>
      <w:tr w:rsidR="00A36549" w:rsidRPr="00C97934" w14:paraId="69436168" w14:textId="77777777" w:rsidTr="003D6860">
        <w:tc>
          <w:tcPr>
            <w:tcW w:w="1364" w:type="pct"/>
            <w:tcBorders>
              <w:top w:val="single" w:sz="4" w:space="0" w:color="auto"/>
              <w:bottom w:val="single" w:sz="12" w:space="0" w:color="auto"/>
            </w:tcBorders>
            <w:shd w:val="clear" w:color="auto" w:fill="C6D9F1"/>
            <w:vAlign w:val="center"/>
          </w:tcPr>
          <w:p w14:paraId="731046F4" w14:textId="77777777" w:rsidR="00A36549" w:rsidRPr="00B631FE" w:rsidRDefault="00A36549" w:rsidP="003D6860">
            <w:pPr>
              <w:rPr>
                <w:rFonts w:ascii="Arial" w:eastAsia="Calibri" w:hAnsi="Arial" w:cs="Arial"/>
                <w:b/>
                <w:sz w:val="24"/>
                <w:szCs w:val="24"/>
              </w:rPr>
            </w:pPr>
            <w:r w:rsidRPr="00B631FE">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527EE5D1" w14:textId="77777777" w:rsidR="00A36549" w:rsidRPr="00F63C6B" w:rsidRDefault="00A36549" w:rsidP="003D6860">
            <w:pPr>
              <w:rPr>
                <w:rFonts w:ascii="Arial" w:eastAsia="Calibri" w:hAnsi="Arial" w:cs="Arial"/>
                <w:bCs/>
                <w:sz w:val="24"/>
                <w:szCs w:val="24"/>
              </w:rPr>
            </w:pPr>
          </w:p>
        </w:tc>
      </w:tr>
      <w:tr w:rsidR="00A36549" w:rsidRPr="00C97934" w14:paraId="767EBBFC" w14:textId="77777777" w:rsidTr="003D6860">
        <w:tc>
          <w:tcPr>
            <w:tcW w:w="5000" w:type="pct"/>
            <w:gridSpan w:val="2"/>
            <w:tcBorders>
              <w:top w:val="single" w:sz="12" w:space="0" w:color="auto"/>
              <w:bottom w:val="single" w:sz="12" w:space="0" w:color="auto"/>
            </w:tcBorders>
            <w:shd w:val="clear" w:color="auto" w:fill="C6D9F1"/>
            <w:vAlign w:val="center"/>
          </w:tcPr>
          <w:p w14:paraId="58FCD4DB" w14:textId="77777777" w:rsidR="00A36549" w:rsidRPr="00F63C6B" w:rsidRDefault="00A36549" w:rsidP="003D6860">
            <w:pPr>
              <w:jc w:val="center"/>
              <w:rPr>
                <w:rFonts w:ascii="Arial" w:eastAsia="Calibri" w:hAnsi="Arial" w:cs="Arial"/>
                <w:bCs/>
                <w:sz w:val="24"/>
                <w:szCs w:val="24"/>
              </w:rPr>
            </w:pPr>
            <w:r w:rsidRPr="00B631FE">
              <w:rPr>
                <w:rFonts w:ascii="Arial" w:eastAsia="Calibri" w:hAnsi="Arial" w:cs="Arial"/>
                <w:b/>
                <w:sz w:val="24"/>
                <w:szCs w:val="24"/>
              </w:rPr>
              <w:t>Subcontractor Capacity and Qualifications</w:t>
            </w:r>
            <w:r>
              <w:rPr>
                <w:rFonts w:ascii="Arial" w:eastAsia="Calibri" w:hAnsi="Arial" w:cs="Arial"/>
                <w:bCs/>
                <w:sz w:val="24"/>
                <w:szCs w:val="24"/>
              </w:rPr>
              <w:t xml:space="preserve"> </w:t>
            </w:r>
            <w:r w:rsidRPr="008A7CA5">
              <w:rPr>
                <w:rFonts w:ascii="Arial" w:eastAsia="Calibri" w:hAnsi="Arial" w:cs="Arial"/>
                <w:b/>
                <w:i/>
                <w:iCs/>
                <w:sz w:val="24"/>
                <w:szCs w:val="24"/>
              </w:rPr>
              <w:t xml:space="preserve">(No more than </w:t>
            </w:r>
            <w:r>
              <w:rPr>
                <w:rFonts w:ascii="Arial" w:eastAsia="Calibri" w:hAnsi="Arial" w:cs="Arial"/>
                <w:b/>
                <w:i/>
                <w:iCs/>
                <w:sz w:val="24"/>
                <w:szCs w:val="24"/>
              </w:rPr>
              <w:t>½</w:t>
            </w:r>
            <w:r w:rsidRPr="008A7CA5">
              <w:rPr>
                <w:rFonts w:ascii="Arial" w:eastAsia="Calibri" w:hAnsi="Arial" w:cs="Arial"/>
                <w:b/>
                <w:i/>
                <w:iCs/>
                <w:sz w:val="24"/>
                <w:szCs w:val="24"/>
              </w:rPr>
              <w:t xml:space="preserve"> page)</w:t>
            </w:r>
          </w:p>
        </w:tc>
      </w:tr>
      <w:tr w:rsidR="00A36549" w:rsidRPr="00C97934" w14:paraId="201A0FBE" w14:textId="77777777" w:rsidTr="003D6860">
        <w:trPr>
          <w:trHeight w:val="720"/>
        </w:trPr>
        <w:tc>
          <w:tcPr>
            <w:tcW w:w="5000" w:type="pct"/>
            <w:gridSpan w:val="2"/>
            <w:tcBorders>
              <w:top w:val="single" w:sz="12" w:space="0" w:color="auto"/>
            </w:tcBorders>
          </w:tcPr>
          <w:p w14:paraId="76FE97FF" w14:textId="77777777" w:rsidR="00A36549" w:rsidRPr="00C97934" w:rsidRDefault="00A36549" w:rsidP="003D6860">
            <w:pPr>
              <w:rPr>
                <w:rFonts w:ascii="Arial" w:eastAsia="Calibri" w:hAnsi="Arial" w:cs="Arial"/>
                <w:sz w:val="24"/>
                <w:szCs w:val="24"/>
              </w:rPr>
            </w:pPr>
          </w:p>
        </w:tc>
      </w:tr>
    </w:tbl>
    <w:p w14:paraId="22DABA7A" w14:textId="77777777" w:rsidR="00A36549" w:rsidRDefault="00A36549" w:rsidP="00A36549">
      <w:pPr>
        <w:widowControl/>
        <w:autoSpaceDE/>
        <w:autoSpaceDN/>
        <w:rPr>
          <w:rFonts w:ascii="Arial" w:hAnsi="Arial" w:cs="Arial"/>
          <w:b/>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2742"/>
        <w:gridCol w:w="7308"/>
      </w:tblGrid>
      <w:tr w:rsidR="00A36549" w:rsidRPr="00C97934" w14:paraId="2EC23104" w14:textId="77777777" w:rsidTr="003D6860">
        <w:tc>
          <w:tcPr>
            <w:tcW w:w="5000" w:type="pct"/>
            <w:gridSpan w:val="2"/>
            <w:tcBorders>
              <w:top w:val="double" w:sz="4" w:space="0" w:color="auto"/>
              <w:bottom w:val="single" w:sz="12" w:space="0" w:color="auto"/>
            </w:tcBorders>
            <w:shd w:val="clear" w:color="auto" w:fill="C6D9F1"/>
            <w:vAlign w:val="center"/>
          </w:tcPr>
          <w:p w14:paraId="3C30949D" w14:textId="77777777" w:rsidR="00A36549" w:rsidRPr="00C97934" w:rsidRDefault="00A36549" w:rsidP="003D6860">
            <w:pPr>
              <w:jc w:val="center"/>
              <w:rPr>
                <w:rFonts w:ascii="Arial" w:eastAsia="Calibri" w:hAnsi="Arial" w:cs="Arial"/>
                <w:sz w:val="24"/>
                <w:szCs w:val="24"/>
              </w:rPr>
            </w:pPr>
            <w:r>
              <w:rPr>
                <w:rFonts w:ascii="Arial" w:eastAsia="Calibri" w:hAnsi="Arial" w:cs="Arial"/>
                <w:b/>
                <w:sz w:val="24"/>
                <w:szCs w:val="24"/>
              </w:rPr>
              <w:t>Subcontractor</w:t>
            </w:r>
            <w:r w:rsidRPr="00C97934">
              <w:rPr>
                <w:rFonts w:ascii="Arial" w:eastAsia="Calibri" w:hAnsi="Arial" w:cs="Arial"/>
                <w:b/>
                <w:sz w:val="24"/>
                <w:szCs w:val="24"/>
              </w:rPr>
              <w:t xml:space="preserve"> </w:t>
            </w:r>
            <w:r>
              <w:rPr>
                <w:rFonts w:ascii="Arial" w:eastAsia="Calibri" w:hAnsi="Arial" w:cs="Arial"/>
                <w:b/>
                <w:sz w:val="24"/>
                <w:szCs w:val="24"/>
              </w:rPr>
              <w:t>Four</w:t>
            </w:r>
          </w:p>
        </w:tc>
      </w:tr>
      <w:tr w:rsidR="00A36549" w:rsidRPr="00C97934" w14:paraId="67B1B4E5" w14:textId="77777777" w:rsidTr="003D6860">
        <w:tc>
          <w:tcPr>
            <w:tcW w:w="1364" w:type="pct"/>
            <w:tcBorders>
              <w:top w:val="single" w:sz="12" w:space="0" w:color="auto"/>
              <w:bottom w:val="single" w:sz="4" w:space="0" w:color="auto"/>
            </w:tcBorders>
            <w:shd w:val="clear" w:color="auto" w:fill="C6D9F1"/>
            <w:vAlign w:val="center"/>
          </w:tcPr>
          <w:p w14:paraId="6ADF2218" w14:textId="77777777" w:rsidR="00A36549" w:rsidRPr="00B631FE" w:rsidRDefault="00A36549" w:rsidP="003D6860">
            <w:pPr>
              <w:rPr>
                <w:rFonts w:ascii="Arial" w:eastAsia="Calibri" w:hAnsi="Arial" w:cs="Arial"/>
                <w:b/>
                <w:sz w:val="24"/>
                <w:szCs w:val="24"/>
              </w:rPr>
            </w:pPr>
            <w:r w:rsidRPr="00B631FE">
              <w:rPr>
                <w:rFonts w:ascii="Arial" w:eastAsia="Calibri" w:hAnsi="Arial" w:cs="Arial"/>
                <w:b/>
                <w:sz w:val="24"/>
                <w:szCs w:val="24"/>
              </w:rPr>
              <w:t>Business Name:</w:t>
            </w:r>
          </w:p>
        </w:tc>
        <w:tc>
          <w:tcPr>
            <w:tcW w:w="3636" w:type="pct"/>
            <w:tcBorders>
              <w:top w:val="single" w:sz="12" w:space="0" w:color="auto"/>
            </w:tcBorders>
            <w:vAlign w:val="center"/>
          </w:tcPr>
          <w:p w14:paraId="0D2BE30A" w14:textId="77777777" w:rsidR="00A36549" w:rsidRPr="00F63C6B" w:rsidRDefault="00A36549" w:rsidP="003D6860">
            <w:pPr>
              <w:rPr>
                <w:rFonts w:ascii="Arial" w:eastAsia="Calibri" w:hAnsi="Arial" w:cs="Arial"/>
                <w:bCs/>
                <w:sz w:val="24"/>
                <w:szCs w:val="24"/>
              </w:rPr>
            </w:pPr>
          </w:p>
        </w:tc>
      </w:tr>
      <w:tr w:rsidR="00A36549" w:rsidRPr="00C97934" w14:paraId="098C8B59" w14:textId="77777777" w:rsidTr="003D6860">
        <w:tc>
          <w:tcPr>
            <w:tcW w:w="1364" w:type="pct"/>
            <w:tcBorders>
              <w:top w:val="single" w:sz="4" w:space="0" w:color="auto"/>
              <w:bottom w:val="single" w:sz="4" w:space="0" w:color="auto"/>
            </w:tcBorders>
            <w:shd w:val="clear" w:color="auto" w:fill="C6D9F1"/>
            <w:vAlign w:val="center"/>
          </w:tcPr>
          <w:p w14:paraId="2775B339" w14:textId="77777777" w:rsidR="00A36549" w:rsidRPr="00B631FE" w:rsidRDefault="00A36549" w:rsidP="003D6860">
            <w:pPr>
              <w:rPr>
                <w:rFonts w:ascii="Arial" w:eastAsia="Calibri" w:hAnsi="Arial" w:cs="Arial"/>
                <w:b/>
                <w:sz w:val="24"/>
                <w:szCs w:val="24"/>
              </w:rPr>
            </w:pPr>
            <w:r w:rsidRPr="00B631FE">
              <w:rPr>
                <w:rFonts w:ascii="Arial" w:eastAsia="Calibri" w:hAnsi="Arial" w:cs="Arial"/>
                <w:b/>
                <w:sz w:val="24"/>
                <w:szCs w:val="24"/>
              </w:rPr>
              <w:t>Contact Person:</w:t>
            </w:r>
          </w:p>
        </w:tc>
        <w:tc>
          <w:tcPr>
            <w:tcW w:w="3636" w:type="pct"/>
            <w:vAlign w:val="center"/>
          </w:tcPr>
          <w:p w14:paraId="6969591D" w14:textId="77777777" w:rsidR="00A36549" w:rsidRPr="00F63C6B" w:rsidRDefault="00A36549" w:rsidP="003D6860">
            <w:pPr>
              <w:rPr>
                <w:rFonts w:ascii="Arial" w:eastAsia="Calibri" w:hAnsi="Arial" w:cs="Arial"/>
                <w:bCs/>
                <w:sz w:val="24"/>
                <w:szCs w:val="24"/>
              </w:rPr>
            </w:pPr>
          </w:p>
        </w:tc>
      </w:tr>
      <w:tr w:rsidR="00A36549" w:rsidRPr="00C97934" w14:paraId="129B7B60" w14:textId="77777777" w:rsidTr="003D6860">
        <w:tc>
          <w:tcPr>
            <w:tcW w:w="1364" w:type="pct"/>
            <w:tcBorders>
              <w:top w:val="single" w:sz="4" w:space="0" w:color="auto"/>
              <w:bottom w:val="single" w:sz="4" w:space="0" w:color="auto"/>
            </w:tcBorders>
            <w:shd w:val="clear" w:color="auto" w:fill="C6D9F1"/>
            <w:vAlign w:val="center"/>
          </w:tcPr>
          <w:p w14:paraId="6FCA98B1" w14:textId="77777777" w:rsidR="00A36549" w:rsidRPr="00B631FE" w:rsidRDefault="00A36549" w:rsidP="003D6860">
            <w:pPr>
              <w:rPr>
                <w:rFonts w:ascii="Arial" w:eastAsia="Calibri" w:hAnsi="Arial" w:cs="Arial"/>
                <w:b/>
                <w:sz w:val="24"/>
                <w:szCs w:val="24"/>
              </w:rPr>
            </w:pPr>
            <w:r w:rsidRPr="00B631FE">
              <w:rPr>
                <w:rFonts w:ascii="Arial" w:eastAsia="Calibri" w:hAnsi="Arial" w:cs="Arial"/>
                <w:b/>
                <w:sz w:val="24"/>
                <w:szCs w:val="24"/>
              </w:rPr>
              <w:t>Address:</w:t>
            </w:r>
          </w:p>
        </w:tc>
        <w:tc>
          <w:tcPr>
            <w:tcW w:w="3636" w:type="pct"/>
            <w:tcBorders>
              <w:bottom w:val="single" w:sz="4" w:space="0" w:color="auto"/>
            </w:tcBorders>
            <w:vAlign w:val="center"/>
          </w:tcPr>
          <w:p w14:paraId="4A50A374" w14:textId="77777777" w:rsidR="00A36549" w:rsidRPr="00F63C6B" w:rsidRDefault="00A36549" w:rsidP="003D6860">
            <w:pPr>
              <w:rPr>
                <w:rFonts w:ascii="Arial" w:eastAsia="Calibri" w:hAnsi="Arial" w:cs="Arial"/>
                <w:bCs/>
                <w:sz w:val="24"/>
                <w:szCs w:val="24"/>
              </w:rPr>
            </w:pPr>
          </w:p>
        </w:tc>
      </w:tr>
      <w:tr w:rsidR="00A36549" w:rsidRPr="00C97934" w14:paraId="1F4EA94A" w14:textId="77777777" w:rsidTr="003D6860">
        <w:tc>
          <w:tcPr>
            <w:tcW w:w="1364" w:type="pct"/>
            <w:tcBorders>
              <w:top w:val="single" w:sz="4" w:space="0" w:color="auto"/>
              <w:bottom w:val="single" w:sz="4" w:space="0" w:color="auto"/>
            </w:tcBorders>
            <w:shd w:val="clear" w:color="auto" w:fill="C6D9F1"/>
            <w:vAlign w:val="center"/>
          </w:tcPr>
          <w:p w14:paraId="71D8CA5E" w14:textId="77777777" w:rsidR="00A36549" w:rsidRPr="00B631FE" w:rsidRDefault="00A36549" w:rsidP="003D6860">
            <w:pPr>
              <w:rPr>
                <w:rFonts w:ascii="Arial" w:eastAsia="Calibri" w:hAnsi="Arial" w:cs="Arial"/>
                <w:b/>
                <w:sz w:val="24"/>
                <w:szCs w:val="24"/>
              </w:rPr>
            </w:pPr>
            <w:r w:rsidRPr="00B631FE">
              <w:rPr>
                <w:rFonts w:ascii="Arial" w:eastAsia="Calibri" w:hAnsi="Arial" w:cs="Arial"/>
                <w:b/>
                <w:sz w:val="24"/>
                <w:szCs w:val="24"/>
              </w:rPr>
              <w:t>Telephone:</w:t>
            </w:r>
          </w:p>
        </w:tc>
        <w:tc>
          <w:tcPr>
            <w:tcW w:w="3636" w:type="pct"/>
            <w:tcBorders>
              <w:bottom w:val="single" w:sz="4" w:space="0" w:color="auto"/>
            </w:tcBorders>
            <w:vAlign w:val="center"/>
          </w:tcPr>
          <w:p w14:paraId="24D876B4" w14:textId="77777777" w:rsidR="00A36549" w:rsidRPr="00F63C6B" w:rsidRDefault="00A36549" w:rsidP="003D6860">
            <w:pPr>
              <w:rPr>
                <w:rFonts w:ascii="Arial" w:eastAsia="Calibri" w:hAnsi="Arial" w:cs="Arial"/>
                <w:bCs/>
                <w:sz w:val="24"/>
                <w:szCs w:val="24"/>
              </w:rPr>
            </w:pPr>
          </w:p>
        </w:tc>
      </w:tr>
      <w:tr w:rsidR="00A36549" w:rsidRPr="00C97934" w14:paraId="67349442" w14:textId="77777777" w:rsidTr="003D6860">
        <w:tc>
          <w:tcPr>
            <w:tcW w:w="1364" w:type="pct"/>
            <w:tcBorders>
              <w:top w:val="single" w:sz="4" w:space="0" w:color="auto"/>
              <w:bottom w:val="single" w:sz="12" w:space="0" w:color="auto"/>
            </w:tcBorders>
            <w:shd w:val="clear" w:color="auto" w:fill="C6D9F1"/>
            <w:vAlign w:val="center"/>
          </w:tcPr>
          <w:p w14:paraId="27C143D1" w14:textId="77777777" w:rsidR="00A36549" w:rsidRPr="00B631FE" w:rsidRDefault="00A36549" w:rsidP="003D6860">
            <w:pPr>
              <w:rPr>
                <w:rFonts w:ascii="Arial" w:eastAsia="Calibri" w:hAnsi="Arial" w:cs="Arial"/>
                <w:b/>
                <w:sz w:val="24"/>
                <w:szCs w:val="24"/>
              </w:rPr>
            </w:pPr>
            <w:r w:rsidRPr="00B631FE">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3C536ACA" w14:textId="77777777" w:rsidR="00A36549" w:rsidRPr="00F63C6B" w:rsidRDefault="00A36549" w:rsidP="003D6860">
            <w:pPr>
              <w:rPr>
                <w:rFonts w:ascii="Arial" w:eastAsia="Calibri" w:hAnsi="Arial" w:cs="Arial"/>
                <w:bCs/>
                <w:sz w:val="24"/>
                <w:szCs w:val="24"/>
              </w:rPr>
            </w:pPr>
          </w:p>
        </w:tc>
      </w:tr>
      <w:tr w:rsidR="00A36549" w:rsidRPr="00C97934" w14:paraId="1A1FA88C" w14:textId="77777777" w:rsidTr="003D6860">
        <w:tc>
          <w:tcPr>
            <w:tcW w:w="5000" w:type="pct"/>
            <w:gridSpan w:val="2"/>
            <w:tcBorders>
              <w:top w:val="single" w:sz="12" w:space="0" w:color="auto"/>
              <w:bottom w:val="single" w:sz="12" w:space="0" w:color="auto"/>
            </w:tcBorders>
            <w:shd w:val="clear" w:color="auto" w:fill="C6D9F1"/>
            <w:vAlign w:val="center"/>
          </w:tcPr>
          <w:p w14:paraId="67288FC0" w14:textId="77777777" w:rsidR="00A36549" w:rsidRPr="00F63C6B" w:rsidRDefault="00A36549" w:rsidP="003D6860">
            <w:pPr>
              <w:jc w:val="center"/>
              <w:rPr>
                <w:rFonts w:ascii="Arial" w:eastAsia="Calibri" w:hAnsi="Arial" w:cs="Arial"/>
                <w:bCs/>
                <w:sz w:val="24"/>
                <w:szCs w:val="24"/>
              </w:rPr>
            </w:pPr>
            <w:r w:rsidRPr="00B631FE">
              <w:rPr>
                <w:rFonts w:ascii="Arial" w:eastAsia="Calibri" w:hAnsi="Arial" w:cs="Arial"/>
                <w:b/>
                <w:sz w:val="24"/>
                <w:szCs w:val="24"/>
              </w:rPr>
              <w:t>Subcontractor Capacity and Qualifications</w:t>
            </w:r>
            <w:r>
              <w:rPr>
                <w:rFonts w:ascii="Arial" w:eastAsia="Calibri" w:hAnsi="Arial" w:cs="Arial"/>
                <w:bCs/>
                <w:sz w:val="24"/>
                <w:szCs w:val="24"/>
              </w:rPr>
              <w:t xml:space="preserve"> </w:t>
            </w:r>
            <w:r w:rsidRPr="008A7CA5">
              <w:rPr>
                <w:rFonts w:ascii="Arial" w:eastAsia="Calibri" w:hAnsi="Arial" w:cs="Arial"/>
                <w:b/>
                <w:i/>
                <w:iCs/>
                <w:sz w:val="24"/>
                <w:szCs w:val="24"/>
              </w:rPr>
              <w:t xml:space="preserve">(No more than </w:t>
            </w:r>
            <w:r>
              <w:rPr>
                <w:rFonts w:ascii="Arial" w:eastAsia="Calibri" w:hAnsi="Arial" w:cs="Arial"/>
                <w:b/>
                <w:i/>
                <w:iCs/>
                <w:sz w:val="24"/>
                <w:szCs w:val="24"/>
              </w:rPr>
              <w:t>½</w:t>
            </w:r>
            <w:r w:rsidRPr="008A7CA5">
              <w:rPr>
                <w:rFonts w:ascii="Arial" w:eastAsia="Calibri" w:hAnsi="Arial" w:cs="Arial"/>
                <w:b/>
                <w:i/>
                <w:iCs/>
                <w:sz w:val="24"/>
                <w:szCs w:val="24"/>
              </w:rPr>
              <w:t xml:space="preserve"> page)</w:t>
            </w:r>
          </w:p>
        </w:tc>
      </w:tr>
      <w:tr w:rsidR="00A36549" w:rsidRPr="00C97934" w14:paraId="30185266" w14:textId="77777777" w:rsidTr="003D6860">
        <w:trPr>
          <w:trHeight w:val="720"/>
        </w:trPr>
        <w:tc>
          <w:tcPr>
            <w:tcW w:w="5000" w:type="pct"/>
            <w:gridSpan w:val="2"/>
            <w:tcBorders>
              <w:top w:val="single" w:sz="12" w:space="0" w:color="auto"/>
            </w:tcBorders>
          </w:tcPr>
          <w:p w14:paraId="4B91B6A2" w14:textId="77777777" w:rsidR="00A36549" w:rsidRPr="00C97934" w:rsidRDefault="00A36549" w:rsidP="003D6860">
            <w:pPr>
              <w:rPr>
                <w:rFonts w:ascii="Arial" w:eastAsia="Calibri" w:hAnsi="Arial" w:cs="Arial"/>
                <w:sz w:val="24"/>
                <w:szCs w:val="24"/>
              </w:rPr>
            </w:pPr>
          </w:p>
        </w:tc>
      </w:tr>
    </w:tbl>
    <w:p w14:paraId="301DDBF6" w14:textId="77777777" w:rsidR="00A36549" w:rsidRDefault="00A36549" w:rsidP="00A36549">
      <w:pPr>
        <w:widowControl/>
        <w:autoSpaceDE/>
        <w:autoSpaceDN/>
        <w:rPr>
          <w:rFonts w:ascii="Arial" w:hAnsi="Arial" w:cs="Arial"/>
          <w:b/>
          <w:sz w:val="24"/>
          <w:szCs w:val="24"/>
        </w:rPr>
      </w:pPr>
    </w:p>
    <w:p w14:paraId="3C082538" w14:textId="048C3C18" w:rsidR="00A36549" w:rsidRDefault="00A36549" w:rsidP="00A36549">
      <w:pPr>
        <w:widowControl/>
        <w:autoSpaceDE/>
        <w:autoSpaceDN/>
        <w:rPr>
          <w:rFonts w:ascii="Arial" w:hAnsi="Arial" w:cs="Arial"/>
          <w:b/>
          <w:sz w:val="24"/>
          <w:szCs w:val="24"/>
        </w:rPr>
      </w:pPr>
      <w:r w:rsidRPr="000D5F9E">
        <w:rPr>
          <w:rFonts w:ascii="Arial" w:hAnsi="Arial" w:cs="Arial"/>
          <w:b/>
          <w:sz w:val="24"/>
          <w:szCs w:val="24"/>
        </w:rPr>
        <w:t>*Add additional tables as necessary</w:t>
      </w:r>
      <w:r>
        <w:rPr>
          <w:rFonts w:ascii="Arial" w:hAnsi="Arial" w:cs="Arial"/>
          <w:b/>
        </w:rPr>
        <w:br w:type="page"/>
      </w:r>
    </w:p>
    <w:p w14:paraId="1BF7BDBC" w14:textId="3AE2681F" w:rsidR="00361373" w:rsidRPr="00C97934" w:rsidRDefault="00361373" w:rsidP="0036137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 xml:space="preserve">APPENDIX </w:t>
      </w:r>
      <w:r w:rsidR="00A36549">
        <w:rPr>
          <w:rFonts w:ascii="Arial" w:hAnsi="Arial" w:cs="Arial"/>
          <w:b/>
        </w:rPr>
        <w:t>E</w:t>
      </w:r>
    </w:p>
    <w:p w14:paraId="0A369A3C" w14:textId="77777777" w:rsidR="00361373" w:rsidRPr="00C97934" w:rsidRDefault="00361373" w:rsidP="00361373">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6BC7A777" w14:textId="77777777" w:rsidR="00361373" w:rsidRDefault="00361373" w:rsidP="00361373">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Department of </w:t>
      </w:r>
      <w:r w:rsidRPr="00533F68">
        <w:rPr>
          <w:rStyle w:val="InitialStyle"/>
          <w:rFonts w:ascii="Arial" w:hAnsi="Arial" w:cs="Arial"/>
          <w:b/>
          <w:sz w:val="28"/>
          <w:szCs w:val="28"/>
        </w:rPr>
        <w:t>Education</w:t>
      </w:r>
    </w:p>
    <w:p w14:paraId="4C32BAEE" w14:textId="1808FB16" w:rsidR="008910DD" w:rsidRPr="00C97934" w:rsidRDefault="008910DD" w:rsidP="00B631FE">
      <w:pPr>
        <w:pStyle w:val="DefaultText"/>
        <w:widowControl/>
        <w:ind w:right="-90"/>
        <w:jc w:val="center"/>
        <w:rPr>
          <w:rStyle w:val="InitialStyle"/>
          <w:rFonts w:ascii="Arial" w:hAnsi="Arial" w:cs="Arial"/>
          <w:b/>
          <w:color w:val="FF0000"/>
          <w:sz w:val="28"/>
          <w:szCs w:val="28"/>
        </w:rPr>
      </w:pPr>
      <w:r w:rsidRPr="00D305EB">
        <w:rPr>
          <w:rStyle w:val="InitialStyle"/>
          <w:rFonts w:ascii="Arial" w:hAnsi="Arial" w:cs="Arial"/>
          <w:bCs/>
          <w:i/>
          <w:sz w:val="28"/>
          <w:szCs w:val="28"/>
        </w:rPr>
        <w:t>Elementary and Secondary Education Act (ESEA), Title IV, Part B CFDA #84.287</w:t>
      </w:r>
    </w:p>
    <w:p w14:paraId="65707EDB" w14:textId="635A1049" w:rsidR="00361373" w:rsidRPr="00C97934" w:rsidRDefault="00104165" w:rsidP="00361373">
      <w:pPr>
        <w:pStyle w:val="Heading2"/>
        <w:spacing w:before="0" w:after="0"/>
        <w:jc w:val="center"/>
        <w:rPr>
          <w:rStyle w:val="InitialStyle"/>
          <w:sz w:val="28"/>
          <w:szCs w:val="28"/>
        </w:rPr>
      </w:pPr>
      <w:r>
        <w:rPr>
          <w:rStyle w:val="InitialStyle"/>
          <w:sz w:val="28"/>
          <w:szCs w:val="28"/>
        </w:rPr>
        <w:t>SCOPE OF SERVICES</w:t>
      </w:r>
    </w:p>
    <w:p w14:paraId="27BF96DD" w14:textId="294AF21F" w:rsidR="00361373" w:rsidRPr="00C97934" w:rsidRDefault="00361373" w:rsidP="00361373">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F438B7" w:rsidRPr="00F438B7">
        <w:rPr>
          <w:rStyle w:val="InitialStyle"/>
          <w:rFonts w:ascii="Arial" w:hAnsi="Arial" w:cs="Arial"/>
          <w:b/>
          <w:bCs/>
          <w:color w:val="000000" w:themeColor="text1"/>
          <w:sz w:val="28"/>
          <w:szCs w:val="28"/>
        </w:rPr>
        <w:t>202509128</w:t>
      </w:r>
    </w:p>
    <w:p w14:paraId="7C0B670F" w14:textId="77777777" w:rsidR="00361373" w:rsidRPr="00F438B7" w:rsidRDefault="00361373" w:rsidP="00361373">
      <w:pPr>
        <w:pStyle w:val="DefaultText"/>
        <w:jc w:val="center"/>
        <w:rPr>
          <w:rStyle w:val="InitialStyle"/>
          <w:rFonts w:ascii="Arial" w:hAnsi="Arial" w:cs="Arial"/>
          <w:b/>
          <w:sz w:val="28"/>
          <w:szCs w:val="28"/>
          <w:u w:val="single"/>
        </w:rPr>
      </w:pPr>
      <w:r w:rsidRPr="00F438B7">
        <w:rPr>
          <w:rStyle w:val="InitialStyle"/>
          <w:rFonts w:ascii="Arial" w:hAnsi="Arial" w:cs="Arial"/>
          <w:b/>
          <w:sz w:val="28"/>
          <w:szCs w:val="28"/>
          <w:u w:val="single"/>
        </w:rPr>
        <w:t>21</w:t>
      </w:r>
      <w:r w:rsidRPr="00F438B7">
        <w:rPr>
          <w:rStyle w:val="InitialStyle"/>
          <w:rFonts w:ascii="Arial" w:hAnsi="Arial" w:cs="Arial"/>
          <w:b/>
          <w:sz w:val="28"/>
          <w:szCs w:val="28"/>
          <w:u w:val="single"/>
          <w:vertAlign w:val="superscript"/>
        </w:rPr>
        <w:t>st</w:t>
      </w:r>
      <w:r w:rsidRPr="00F438B7">
        <w:rPr>
          <w:rStyle w:val="InitialStyle"/>
          <w:rFonts w:ascii="Arial" w:hAnsi="Arial" w:cs="Arial"/>
          <w:b/>
          <w:sz w:val="28"/>
          <w:szCs w:val="28"/>
          <w:u w:val="single"/>
        </w:rPr>
        <w:t xml:space="preserve"> CCLC Program Evaluation Services</w:t>
      </w:r>
    </w:p>
    <w:p w14:paraId="5C7DB54A" w14:textId="77777777" w:rsidR="00361373" w:rsidRPr="00C97934" w:rsidRDefault="00361373" w:rsidP="0036137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top w:w="72" w:type="dxa"/>
          <w:left w:w="72" w:type="dxa"/>
          <w:bottom w:w="72" w:type="dxa"/>
          <w:right w:w="72" w:type="dxa"/>
        </w:tblCellMar>
        <w:tblLook w:val="00A0" w:firstRow="1" w:lastRow="0" w:firstColumn="1" w:lastColumn="0" w:noHBand="0" w:noVBand="0"/>
      </w:tblPr>
      <w:tblGrid>
        <w:gridCol w:w="3674"/>
        <w:gridCol w:w="6376"/>
      </w:tblGrid>
      <w:tr w:rsidR="00361373" w:rsidRPr="00C97934" w14:paraId="1033EF8C" w14:textId="77777777" w:rsidTr="003D6860">
        <w:trPr>
          <w:cantSplit/>
          <w:trHeight w:val="438"/>
        </w:trPr>
        <w:tc>
          <w:tcPr>
            <w:tcW w:w="1828" w:type="pct"/>
            <w:tcBorders>
              <w:top w:val="double" w:sz="4" w:space="0" w:color="auto"/>
              <w:bottom w:val="double" w:sz="4" w:space="0" w:color="auto"/>
            </w:tcBorders>
            <w:shd w:val="clear" w:color="auto" w:fill="C6D9F1"/>
            <w:vAlign w:val="center"/>
          </w:tcPr>
          <w:p w14:paraId="5DA0C80D" w14:textId="77777777" w:rsidR="00361373" w:rsidRPr="00C97934" w:rsidRDefault="00361373" w:rsidP="003D6860">
            <w:pPr>
              <w:pStyle w:val="DefaultText"/>
              <w:rPr>
                <w:rStyle w:val="InitialStyle"/>
                <w:rFonts w:ascii="Arial" w:hAnsi="Arial" w:cs="Arial"/>
                <w:b/>
              </w:rPr>
            </w:pPr>
            <w:r w:rsidRPr="00C97934">
              <w:rPr>
                <w:rStyle w:val="InitialStyle"/>
                <w:rFonts w:ascii="Arial" w:hAnsi="Arial" w:cs="Arial"/>
                <w:b/>
              </w:rPr>
              <w:t>Bidder’s Organization Name:</w:t>
            </w:r>
          </w:p>
        </w:tc>
        <w:tc>
          <w:tcPr>
            <w:tcW w:w="3172" w:type="pct"/>
            <w:vAlign w:val="center"/>
          </w:tcPr>
          <w:p w14:paraId="7C277156" w14:textId="77777777" w:rsidR="00361373" w:rsidRPr="00C97934" w:rsidRDefault="00361373" w:rsidP="003D6860">
            <w:pPr>
              <w:pStyle w:val="DefaultText"/>
              <w:rPr>
                <w:rStyle w:val="InitialStyle"/>
                <w:rFonts w:ascii="Arial" w:hAnsi="Arial" w:cs="Arial"/>
                <w:b/>
              </w:rPr>
            </w:pPr>
          </w:p>
        </w:tc>
      </w:tr>
    </w:tbl>
    <w:p w14:paraId="42B11DA3" w14:textId="603EA0E4" w:rsidR="0079453E" w:rsidRDefault="0079453E">
      <w:pPr>
        <w:widowControl/>
        <w:autoSpaceDE/>
        <w:autoSpaceDN/>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0050"/>
      </w:tblGrid>
      <w:tr w:rsidR="00DC1EA4" w:rsidRPr="004815E5" w14:paraId="110E7005" w14:textId="77777777" w:rsidTr="003D6860">
        <w:trPr>
          <w:trHeight w:val="384"/>
        </w:trPr>
        <w:tc>
          <w:tcPr>
            <w:tcW w:w="5000" w:type="pct"/>
            <w:tcBorders>
              <w:top w:val="double" w:sz="4" w:space="0" w:color="auto"/>
              <w:bottom w:val="double" w:sz="4" w:space="0" w:color="auto"/>
            </w:tcBorders>
            <w:shd w:val="clear" w:color="auto" w:fill="C6D9F1"/>
            <w:vAlign w:val="center"/>
          </w:tcPr>
          <w:p w14:paraId="7A7C63D2" w14:textId="49A0B147" w:rsidR="00DC1EA4" w:rsidRPr="004815E5" w:rsidRDefault="00DC1EA4" w:rsidP="003D6860">
            <w:pPr>
              <w:widowControl/>
              <w:tabs>
                <w:tab w:val="left" w:pos="0"/>
                <w:tab w:val="left" w:pos="1080"/>
                <w:tab w:val="left" w:pos="1440"/>
              </w:tabs>
              <w:autoSpaceDE/>
              <w:autoSpaceDN/>
              <w:rPr>
                <w:rFonts w:ascii="Arial" w:eastAsia="Calibri" w:hAnsi="Arial" w:cs="Arial"/>
                <w:b/>
                <w:sz w:val="24"/>
                <w:szCs w:val="24"/>
                <w:highlight w:val="yellow"/>
              </w:rPr>
            </w:pPr>
            <w:r w:rsidRPr="00533F68">
              <w:rPr>
                <w:rFonts w:ascii="Arial" w:eastAsia="Calibri" w:hAnsi="Arial" w:cs="Arial"/>
                <w:b/>
                <w:sz w:val="24"/>
                <w:szCs w:val="24"/>
              </w:rPr>
              <w:t xml:space="preserve">Project Planning &amp; Coordination </w:t>
            </w:r>
            <w:r w:rsidRPr="00533F68">
              <w:rPr>
                <w:rFonts w:ascii="Arial" w:eastAsia="Calibri" w:hAnsi="Arial" w:cs="Arial"/>
                <w:b/>
                <w:i/>
                <w:iCs/>
                <w:sz w:val="24"/>
                <w:szCs w:val="24"/>
              </w:rPr>
              <w:t>(No more than 2 pages)</w:t>
            </w:r>
            <w:r w:rsidRPr="00533F68">
              <w:rPr>
                <w:rFonts w:ascii="Arial" w:eastAsia="Calibri" w:hAnsi="Arial" w:cs="Arial"/>
                <w:bCs/>
                <w:sz w:val="24"/>
                <w:szCs w:val="24"/>
              </w:rPr>
              <w:br/>
              <w:t xml:space="preserve">Specify the individual from the </w:t>
            </w:r>
            <w:r w:rsidR="00484541">
              <w:rPr>
                <w:rFonts w:ascii="Arial" w:eastAsia="Calibri" w:hAnsi="Arial" w:cs="Arial"/>
                <w:bCs/>
                <w:sz w:val="24"/>
                <w:szCs w:val="24"/>
              </w:rPr>
              <w:t>Bidder’s</w:t>
            </w:r>
            <w:r w:rsidRPr="00533F68">
              <w:rPr>
                <w:rFonts w:ascii="Arial" w:eastAsia="Calibri" w:hAnsi="Arial" w:cs="Arial"/>
                <w:bCs/>
                <w:sz w:val="24"/>
                <w:szCs w:val="24"/>
              </w:rPr>
              <w:t xml:space="preserve"> organization who will serve as project lead for this work and provide </w:t>
            </w:r>
            <w:proofErr w:type="gramStart"/>
            <w:r w:rsidRPr="00533F68">
              <w:rPr>
                <w:rFonts w:ascii="Arial" w:eastAsia="Calibri" w:hAnsi="Arial" w:cs="Arial"/>
                <w:bCs/>
                <w:sz w:val="24"/>
                <w:szCs w:val="24"/>
              </w:rPr>
              <w:t>a brief summary</w:t>
            </w:r>
            <w:proofErr w:type="gramEnd"/>
            <w:r w:rsidRPr="00533F68">
              <w:rPr>
                <w:rFonts w:ascii="Arial" w:eastAsia="Calibri" w:hAnsi="Arial" w:cs="Arial"/>
                <w:bCs/>
                <w:sz w:val="24"/>
                <w:szCs w:val="24"/>
              </w:rPr>
              <w:t xml:space="preserve"> of this individual’s background and qualifications. Detail the names, positions, and length of employment with the bidding organization for</w:t>
            </w:r>
            <w:r w:rsidR="005C196D" w:rsidRPr="00533F68">
              <w:rPr>
                <w:rFonts w:ascii="Arial" w:eastAsia="Calibri" w:hAnsi="Arial" w:cs="Arial"/>
                <w:bCs/>
                <w:sz w:val="24"/>
                <w:szCs w:val="24"/>
              </w:rPr>
              <w:t xml:space="preserve"> any other staff who will support the project. Describe how the </w:t>
            </w:r>
            <w:r w:rsidRPr="00533F68">
              <w:rPr>
                <w:rFonts w:ascii="Arial" w:eastAsia="Calibri" w:hAnsi="Arial" w:cs="Arial"/>
                <w:bCs/>
                <w:sz w:val="24"/>
                <w:szCs w:val="24"/>
              </w:rPr>
              <w:t>Bidder</w:t>
            </w:r>
            <w:r w:rsidR="005C196D" w:rsidRPr="00533F68">
              <w:rPr>
                <w:rFonts w:ascii="Arial" w:eastAsia="Calibri" w:hAnsi="Arial" w:cs="Arial"/>
                <w:bCs/>
                <w:sz w:val="24"/>
                <w:szCs w:val="24"/>
              </w:rPr>
              <w:t xml:space="preserve"> will abide </w:t>
            </w:r>
            <w:r w:rsidRPr="00533F68">
              <w:rPr>
                <w:rFonts w:ascii="Arial" w:eastAsia="Calibri" w:hAnsi="Arial" w:cs="Arial"/>
                <w:bCs/>
                <w:sz w:val="24"/>
                <w:szCs w:val="24"/>
              </w:rPr>
              <w:t>by the requirements of Part II, E and Part II, G.</w:t>
            </w:r>
          </w:p>
        </w:tc>
      </w:tr>
      <w:tr w:rsidR="00DC1EA4" w:rsidRPr="004815E5" w14:paraId="0B6EC1C8" w14:textId="77777777" w:rsidTr="005C196D">
        <w:trPr>
          <w:trHeight w:val="2160"/>
        </w:trPr>
        <w:tc>
          <w:tcPr>
            <w:tcW w:w="5000" w:type="pct"/>
            <w:tcBorders>
              <w:top w:val="double" w:sz="4" w:space="0" w:color="auto"/>
            </w:tcBorders>
          </w:tcPr>
          <w:p w14:paraId="71EC25B0" w14:textId="77777777" w:rsidR="00DC1EA4" w:rsidRPr="004815E5" w:rsidRDefault="00DC1EA4" w:rsidP="003D6860">
            <w:pPr>
              <w:rPr>
                <w:rFonts w:ascii="Arial" w:eastAsia="Calibri" w:hAnsi="Arial" w:cs="Arial"/>
                <w:sz w:val="24"/>
                <w:szCs w:val="24"/>
                <w:highlight w:val="yellow"/>
              </w:rPr>
            </w:pPr>
          </w:p>
        </w:tc>
      </w:tr>
    </w:tbl>
    <w:p w14:paraId="1C43CB2D" w14:textId="77777777" w:rsidR="00DC1EA4" w:rsidRDefault="00DC1EA4">
      <w:pPr>
        <w:widowControl/>
        <w:autoSpaceDE/>
        <w:autoSpaceDN/>
        <w:rPr>
          <w:rFonts w:ascii="Arial" w:hAnsi="Arial" w:cs="Arial"/>
        </w:rPr>
      </w:pPr>
    </w:p>
    <w:p w14:paraId="095AC676" w14:textId="77777777" w:rsidR="00DC1EA4" w:rsidRPr="00C97934" w:rsidRDefault="00DC1EA4">
      <w:pPr>
        <w:widowControl/>
        <w:autoSpaceDE/>
        <w:autoSpaceDN/>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0050"/>
      </w:tblGrid>
      <w:tr w:rsidR="0079453E" w:rsidRPr="004815E5" w14:paraId="4040D5EB" w14:textId="77777777" w:rsidTr="003D6860">
        <w:trPr>
          <w:trHeight w:val="384"/>
        </w:trPr>
        <w:tc>
          <w:tcPr>
            <w:tcW w:w="5000" w:type="pct"/>
            <w:tcBorders>
              <w:top w:val="double" w:sz="4" w:space="0" w:color="auto"/>
              <w:bottom w:val="double" w:sz="4" w:space="0" w:color="auto"/>
            </w:tcBorders>
            <w:shd w:val="clear" w:color="auto" w:fill="C6D9F1"/>
            <w:vAlign w:val="center"/>
          </w:tcPr>
          <w:p w14:paraId="1FCAC052" w14:textId="2F2151C4" w:rsidR="0079453E" w:rsidRPr="004815E5" w:rsidRDefault="0099637C" w:rsidP="003D6860">
            <w:pPr>
              <w:widowControl/>
              <w:tabs>
                <w:tab w:val="left" w:pos="0"/>
                <w:tab w:val="left" w:pos="1080"/>
                <w:tab w:val="left" w:pos="1440"/>
              </w:tabs>
              <w:autoSpaceDE/>
              <w:autoSpaceDN/>
              <w:rPr>
                <w:rFonts w:ascii="Arial" w:eastAsia="Calibri" w:hAnsi="Arial" w:cs="Arial"/>
                <w:b/>
                <w:sz w:val="24"/>
                <w:szCs w:val="24"/>
                <w:highlight w:val="yellow"/>
              </w:rPr>
            </w:pPr>
            <w:r w:rsidRPr="00533F68">
              <w:rPr>
                <w:rFonts w:ascii="Arial" w:eastAsia="Calibri" w:hAnsi="Arial" w:cs="Arial"/>
                <w:b/>
                <w:sz w:val="24"/>
                <w:szCs w:val="24"/>
              </w:rPr>
              <w:t>21</w:t>
            </w:r>
            <w:r w:rsidRPr="00533F68">
              <w:rPr>
                <w:rFonts w:ascii="Arial" w:eastAsia="Calibri" w:hAnsi="Arial" w:cs="Arial"/>
                <w:b/>
                <w:sz w:val="24"/>
                <w:szCs w:val="24"/>
                <w:vertAlign w:val="superscript"/>
              </w:rPr>
              <w:t>st</w:t>
            </w:r>
            <w:r w:rsidRPr="00533F68">
              <w:rPr>
                <w:rFonts w:ascii="Arial" w:eastAsia="Calibri" w:hAnsi="Arial" w:cs="Arial"/>
                <w:b/>
                <w:sz w:val="24"/>
                <w:szCs w:val="24"/>
              </w:rPr>
              <w:t xml:space="preserve"> CCLC </w:t>
            </w:r>
            <w:r w:rsidRPr="00533F68">
              <w:rPr>
                <w:rFonts w:ascii="Arial" w:eastAsia="Calibri" w:hAnsi="Arial" w:cs="Arial"/>
                <w:b/>
                <w:sz w:val="24"/>
                <w:szCs w:val="24"/>
                <w:u w:val="single"/>
              </w:rPr>
              <w:t>Statewide</w:t>
            </w:r>
            <w:r w:rsidRPr="00533F68">
              <w:rPr>
                <w:rFonts w:ascii="Arial" w:eastAsia="Calibri" w:hAnsi="Arial" w:cs="Arial"/>
                <w:b/>
                <w:sz w:val="24"/>
                <w:szCs w:val="24"/>
              </w:rPr>
              <w:t xml:space="preserve"> Evaluation </w:t>
            </w:r>
            <w:r w:rsidR="00794479" w:rsidRPr="00533F68">
              <w:rPr>
                <w:rFonts w:ascii="Arial" w:eastAsia="Calibri" w:hAnsi="Arial" w:cs="Arial"/>
                <w:b/>
                <w:i/>
                <w:iCs/>
                <w:sz w:val="24"/>
                <w:szCs w:val="24"/>
              </w:rPr>
              <w:t xml:space="preserve">(No more than </w:t>
            </w:r>
            <w:r w:rsidR="003C60F2" w:rsidRPr="00533F68">
              <w:rPr>
                <w:rFonts w:ascii="Arial" w:eastAsia="Calibri" w:hAnsi="Arial" w:cs="Arial"/>
                <w:b/>
                <w:i/>
                <w:iCs/>
                <w:sz w:val="24"/>
                <w:szCs w:val="24"/>
              </w:rPr>
              <w:t>2</w:t>
            </w:r>
            <w:r w:rsidR="00794479" w:rsidRPr="00533F68">
              <w:rPr>
                <w:rFonts w:ascii="Arial" w:eastAsia="Calibri" w:hAnsi="Arial" w:cs="Arial"/>
                <w:b/>
                <w:i/>
                <w:iCs/>
                <w:sz w:val="24"/>
                <w:szCs w:val="24"/>
              </w:rPr>
              <w:t xml:space="preserve"> page</w:t>
            </w:r>
            <w:r w:rsidR="003C60F2" w:rsidRPr="00533F68">
              <w:rPr>
                <w:rFonts w:ascii="Arial" w:eastAsia="Calibri" w:hAnsi="Arial" w:cs="Arial"/>
                <w:b/>
                <w:i/>
                <w:iCs/>
                <w:sz w:val="24"/>
                <w:szCs w:val="24"/>
              </w:rPr>
              <w:t>s</w:t>
            </w:r>
            <w:r w:rsidR="00794479" w:rsidRPr="00533F68">
              <w:rPr>
                <w:rFonts w:ascii="Arial" w:eastAsia="Calibri" w:hAnsi="Arial" w:cs="Arial"/>
                <w:b/>
                <w:i/>
                <w:iCs/>
                <w:sz w:val="24"/>
                <w:szCs w:val="24"/>
              </w:rPr>
              <w:t>)</w:t>
            </w:r>
            <w:r w:rsidR="00A67F99" w:rsidRPr="00533F68">
              <w:rPr>
                <w:rFonts w:ascii="Arial" w:eastAsia="Calibri" w:hAnsi="Arial" w:cs="Arial"/>
                <w:b/>
                <w:i/>
                <w:iCs/>
                <w:sz w:val="24"/>
                <w:szCs w:val="24"/>
              </w:rPr>
              <w:t>:</w:t>
            </w:r>
            <w:r w:rsidR="007369C8" w:rsidRPr="00533F68">
              <w:rPr>
                <w:rFonts w:ascii="Arial" w:eastAsia="Calibri" w:hAnsi="Arial" w:cs="Arial"/>
                <w:b/>
                <w:sz w:val="24"/>
                <w:szCs w:val="24"/>
              </w:rPr>
              <w:br/>
            </w:r>
            <w:r w:rsidR="007369C8" w:rsidRPr="00533F68">
              <w:rPr>
                <w:rFonts w:ascii="Arial" w:eastAsia="Calibri" w:hAnsi="Arial" w:cs="Arial"/>
                <w:sz w:val="24"/>
                <w:szCs w:val="24"/>
              </w:rPr>
              <w:t>Des</w:t>
            </w:r>
            <w:r w:rsidR="007369C8" w:rsidRPr="00533F68">
              <w:rPr>
                <w:rFonts w:ascii="Arial" w:eastAsia="Calibri" w:hAnsi="Arial" w:cs="Arial"/>
                <w:bCs/>
                <w:sz w:val="24"/>
                <w:szCs w:val="24"/>
              </w:rPr>
              <w:t xml:space="preserve">cribe </w:t>
            </w:r>
            <w:r w:rsidR="00DA41D5" w:rsidRPr="00533F68">
              <w:rPr>
                <w:rFonts w:ascii="Arial" w:eastAsia="Calibri" w:hAnsi="Arial" w:cs="Arial"/>
                <w:bCs/>
                <w:sz w:val="24"/>
                <w:szCs w:val="24"/>
              </w:rPr>
              <w:t xml:space="preserve">and provide justification for </w:t>
            </w:r>
            <w:r w:rsidR="007369C8" w:rsidRPr="00533F68">
              <w:rPr>
                <w:rFonts w:ascii="Arial" w:eastAsia="Calibri" w:hAnsi="Arial" w:cs="Arial"/>
                <w:bCs/>
                <w:sz w:val="24"/>
                <w:szCs w:val="24"/>
              </w:rPr>
              <w:t xml:space="preserve">the </w:t>
            </w:r>
            <w:r w:rsidR="00C711F4" w:rsidRPr="00533F68">
              <w:rPr>
                <w:rFonts w:ascii="Arial" w:eastAsia="Calibri" w:hAnsi="Arial" w:cs="Arial"/>
                <w:bCs/>
                <w:sz w:val="24"/>
                <w:szCs w:val="24"/>
              </w:rPr>
              <w:t>proposed evaluation methodology</w:t>
            </w:r>
            <w:r w:rsidR="00F96961" w:rsidRPr="00533F68">
              <w:rPr>
                <w:rFonts w:ascii="Arial" w:eastAsia="Calibri" w:hAnsi="Arial" w:cs="Arial"/>
                <w:bCs/>
                <w:sz w:val="24"/>
                <w:szCs w:val="24"/>
              </w:rPr>
              <w:t xml:space="preserve"> or met</w:t>
            </w:r>
            <w:r w:rsidR="00E676DB" w:rsidRPr="00533F68">
              <w:rPr>
                <w:rFonts w:ascii="Arial" w:eastAsia="Calibri" w:hAnsi="Arial" w:cs="Arial"/>
                <w:bCs/>
                <w:sz w:val="24"/>
                <w:szCs w:val="24"/>
              </w:rPr>
              <w:t>hodologies</w:t>
            </w:r>
            <w:r w:rsidR="00C711F4" w:rsidRPr="00533F68">
              <w:rPr>
                <w:rFonts w:ascii="Arial" w:eastAsia="Calibri" w:hAnsi="Arial" w:cs="Arial"/>
                <w:bCs/>
                <w:sz w:val="24"/>
                <w:szCs w:val="24"/>
              </w:rPr>
              <w:t xml:space="preserve"> the Bidder will use</w:t>
            </w:r>
            <w:r w:rsidR="00600697" w:rsidRPr="00533F68">
              <w:rPr>
                <w:rFonts w:ascii="Arial" w:eastAsia="Calibri" w:hAnsi="Arial" w:cs="Arial"/>
                <w:bCs/>
                <w:sz w:val="24"/>
                <w:szCs w:val="24"/>
              </w:rPr>
              <w:t xml:space="preserve"> to conduct a statewide evaluation of Maine’s 21</w:t>
            </w:r>
            <w:r w:rsidR="00600697" w:rsidRPr="00533F68">
              <w:rPr>
                <w:rFonts w:ascii="Arial" w:eastAsia="Calibri" w:hAnsi="Arial" w:cs="Arial"/>
                <w:bCs/>
                <w:sz w:val="24"/>
                <w:szCs w:val="24"/>
                <w:vertAlign w:val="superscript"/>
              </w:rPr>
              <w:t>st</w:t>
            </w:r>
            <w:r w:rsidR="00600697" w:rsidRPr="00533F68">
              <w:rPr>
                <w:rFonts w:ascii="Arial" w:eastAsia="Calibri" w:hAnsi="Arial" w:cs="Arial"/>
                <w:bCs/>
                <w:sz w:val="24"/>
                <w:szCs w:val="24"/>
              </w:rPr>
              <w:t xml:space="preserve"> CCLC program</w:t>
            </w:r>
            <w:r w:rsidR="00C711F4" w:rsidRPr="00533F68">
              <w:rPr>
                <w:rFonts w:ascii="Arial" w:eastAsia="Calibri" w:hAnsi="Arial" w:cs="Arial"/>
                <w:bCs/>
                <w:sz w:val="24"/>
                <w:szCs w:val="24"/>
              </w:rPr>
              <w:t>.</w:t>
            </w:r>
            <w:r w:rsidR="00DA41D5" w:rsidRPr="00533F68">
              <w:rPr>
                <w:rFonts w:ascii="Arial" w:eastAsia="Calibri" w:hAnsi="Arial" w:cs="Arial"/>
                <w:bCs/>
                <w:sz w:val="24"/>
                <w:szCs w:val="24"/>
              </w:rPr>
              <w:t xml:space="preserve"> </w:t>
            </w:r>
            <w:r w:rsidR="00077EC0" w:rsidRPr="00533F68">
              <w:rPr>
                <w:rFonts w:ascii="Arial" w:eastAsia="Calibri" w:hAnsi="Arial" w:cs="Arial"/>
                <w:bCs/>
                <w:sz w:val="24"/>
                <w:szCs w:val="24"/>
              </w:rPr>
              <w:t>Specify</w:t>
            </w:r>
            <w:r w:rsidR="00DA41D5" w:rsidRPr="00533F68">
              <w:rPr>
                <w:rFonts w:ascii="Arial" w:eastAsia="Calibri" w:hAnsi="Arial" w:cs="Arial"/>
                <w:bCs/>
                <w:sz w:val="24"/>
                <w:szCs w:val="24"/>
              </w:rPr>
              <w:t xml:space="preserve"> the data that </w:t>
            </w:r>
            <w:r w:rsidR="00E676DB" w:rsidRPr="00533F68">
              <w:rPr>
                <w:rFonts w:ascii="Arial" w:eastAsia="Calibri" w:hAnsi="Arial" w:cs="Arial"/>
                <w:bCs/>
                <w:sz w:val="24"/>
                <w:szCs w:val="24"/>
              </w:rPr>
              <w:t xml:space="preserve">will </w:t>
            </w:r>
            <w:r w:rsidR="00E62704" w:rsidRPr="00533F68">
              <w:rPr>
                <w:rFonts w:ascii="Arial" w:eastAsia="Calibri" w:hAnsi="Arial" w:cs="Arial"/>
                <w:bCs/>
                <w:sz w:val="24"/>
                <w:szCs w:val="24"/>
              </w:rPr>
              <w:t xml:space="preserve">be </w:t>
            </w:r>
            <w:r w:rsidR="00E676DB" w:rsidRPr="00533F68">
              <w:rPr>
                <w:rFonts w:ascii="Arial" w:eastAsia="Calibri" w:hAnsi="Arial" w:cs="Arial"/>
                <w:bCs/>
                <w:sz w:val="24"/>
                <w:szCs w:val="24"/>
              </w:rPr>
              <w:t>leverage</w:t>
            </w:r>
            <w:r w:rsidR="00E62704" w:rsidRPr="00533F68">
              <w:rPr>
                <w:rFonts w:ascii="Arial" w:eastAsia="Calibri" w:hAnsi="Arial" w:cs="Arial"/>
                <w:bCs/>
                <w:sz w:val="24"/>
                <w:szCs w:val="24"/>
              </w:rPr>
              <w:t>d</w:t>
            </w:r>
            <w:r w:rsidR="00E676DB" w:rsidRPr="00533F68">
              <w:rPr>
                <w:rFonts w:ascii="Arial" w:eastAsia="Calibri" w:hAnsi="Arial" w:cs="Arial"/>
                <w:bCs/>
                <w:sz w:val="24"/>
                <w:szCs w:val="24"/>
              </w:rPr>
              <w:t xml:space="preserve"> to conduct the required analyses</w:t>
            </w:r>
            <w:r w:rsidR="006F0A7C" w:rsidRPr="00533F68">
              <w:rPr>
                <w:rFonts w:ascii="Arial" w:eastAsia="Calibri" w:hAnsi="Arial" w:cs="Arial"/>
                <w:bCs/>
                <w:sz w:val="24"/>
                <w:szCs w:val="24"/>
              </w:rPr>
              <w:t xml:space="preserve"> and how </w:t>
            </w:r>
            <w:r w:rsidR="00E62704" w:rsidRPr="00533F68">
              <w:rPr>
                <w:rFonts w:ascii="Arial" w:eastAsia="Calibri" w:hAnsi="Arial" w:cs="Arial"/>
                <w:bCs/>
                <w:sz w:val="24"/>
                <w:szCs w:val="24"/>
              </w:rPr>
              <w:t xml:space="preserve">the </w:t>
            </w:r>
            <w:r w:rsidR="008F3259" w:rsidRPr="00533F68">
              <w:rPr>
                <w:rFonts w:ascii="Arial" w:eastAsia="Calibri" w:hAnsi="Arial" w:cs="Arial"/>
                <w:bCs/>
                <w:sz w:val="24"/>
                <w:szCs w:val="24"/>
              </w:rPr>
              <w:t>Bidder’s</w:t>
            </w:r>
            <w:r w:rsidR="006F0A7C" w:rsidRPr="00533F68">
              <w:rPr>
                <w:rFonts w:ascii="Arial" w:eastAsia="Calibri" w:hAnsi="Arial" w:cs="Arial"/>
                <w:bCs/>
                <w:sz w:val="24"/>
                <w:szCs w:val="24"/>
              </w:rPr>
              <w:t xml:space="preserve"> work will serve to answer the evaluation questions in Part II, B.</w:t>
            </w:r>
            <w:r w:rsidR="00B35A03" w:rsidRPr="00533F68">
              <w:rPr>
                <w:rFonts w:ascii="Arial" w:eastAsia="Calibri" w:hAnsi="Arial" w:cs="Arial"/>
                <w:bCs/>
                <w:sz w:val="24"/>
                <w:szCs w:val="24"/>
              </w:rPr>
              <w:t xml:space="preserve"> </w:t>
            </w:r>
            <w:r w:rsidR="00C12FE6" w:rsidRPr="00533F68">
              <w:rPr>
                <w:rFonts w:ascii="Arial" w:eastAsia="Calibri" w:hAnsi="Arial" w:cs="Arial"/>
                <w:bCs/>
                <w:sz w:val="24"/>
                <w:szCs w:val="24"/>
              </w:rPr>
              <w:t xml:space="preserve">Outline the process the Bidder will </w:t>
            </w:r>
            <w:r w:rsidR="0018474E" w:rsidRPr="00533F68">
              <w:rPr>
                <w:rFonts w:ascii="Arial" w:eastAsia="Calibri" w:hAnsi="Arial" w:cs="Arial"/>
                <w:bCs/>
                <w:sz w:val="24"/>
                <w:szCs w:val="24"/>
              </w:rPr>
              <w:t>undertake to develop and provide the required final statewide evaluation report.</w:t>
            </w:r>
          </w:p>
        </w:tc>
      </w:tr>
      <w:tr w:rsidR="0079453E" w:rsidRPr="004815E5" w14:paraId="569E714B" w14:textId="77777777" w:rsidTr="005C196D">
        <w:trPr>
          <w:trHeight w:val="2160"/>
        </w:trPr>
        <w:tc>
          <w:tcPr>
            <w:tcW w:w="5000" w:type="pct"/>
            <w:tcBorders>
              <w:top w:val="double" w:sz="4" w:space="0" w:color="auto"/>
            </w:tcBorders>
          </w:tcPr>
          <w:p w14:paraId="125B60D4" w14:textId="77777777" w:rsidR="0079453E" w:rsidRPr="004815E5" w:rsidRDefault="0079453E" w:rsidP="003D6860">
            <w:pPr>
              <w:rPr>
                <w:rFonts w:ascii="Arial" w:eastAsia="Calibri" w:hAnsi="Arial" w:cs="Arial"/>
                <w:sz w:val="24"/>
                <w:szCs w:val="24"/>
                <w:highlight w:val="yellow"/>
              </w:rPr>
            </w:pPr>
          </w:p>
        </w:tc>
      </w:tr>
    </w:tbl>
    <w:p w14:paraId="6D5FE340" w14:textId="745DD25B" w:rsidR="009C64E9" w:rsidRDefault="009C64E9" w:rsidP="009C64E9">
      <w:pPr>
        <w:widowControl/>
        <w:tabs>
          <w:tab w:val="left" w:pos="930"/>
        </w:tabs>
        <w:autoSpaceDE/>
        <w:autoSpaceDN/>
        <w:rPr>
          <w:rFonts w:ascii="Arial" w:hAnsi="Arial" w:cs="Arial"/>
          <w:highlight w:val="yellow"/>
        </w:rPr>
      </w:pPr>
    </w:p>
    <w:p w14:paraId="678DE4F1" w14:textId="77777777" w:rsidR="005C196D" w:rsidRDefault="005C196D" w:rsidP="009C64E9">
      <w:pPr>
        <w:widowControl/>
        <w:tabs>
          <w:tab w:val="left" w:pos="930"/>
        </w:tabs>
        <w:autoSpaceDE/>
        <w:autoSpaceDN/>
        <w:rPr>
          <w:rFonts w:ascii="Arial" w:hAnsi="Arial" w:cs="Arial"/>
          <w:highlight w:val="yellow"/>
        </w:rPr>
      </w:pPr>
    </w:p>
    <w:p w14:paraId="6E2B9766" w14:textId="77777777" w:rsidR="005C196D" w:rsidRDefault="005C196D" w:rsidP="009C64E9">
      <w:pPr>
        <w:widowControl/>
        <w:tabs>
          <w:tab w:val="left" w:pos="930"/>
        </w:tabs>
        <w:autoSpaceDE/>
        <w:autoSpaceDN/>
        <w:rPr>
          <w:rFonts w:ascii="Arial" w:hAnsi="Arial" w:cs="Arial"/>
          <w:highlight w:val="yellow"/>
        </w:rPr>
      </w:pPr>
    </w:p>
    <w:p w14:paraId="7F2FA669" w14:textId="77777777" w:rsidR="005C196D" w:rsidRDefault="005C196D" w:rsidP="009C64E9">
      <w:pPr>
        <w:widowControl/>
        <w:tabs>
          <w:tab w:val="left" w:pos="930"/>
        </w:tabs>
        <w:autoSpaceDE/>
        <w:autoSpaceDN/>
        <w:rPr>
          <w:rFonts w:ascii="Arial" w:hAnsi="Arial" w:cs="Arial"/>
          <w:highlight w:val="yellow"/>
        </w:rPr>
      </w:pPr>
    </w:p>
    <w:p w14:paraId="1E27561C" w14:textId="77777777" w:rsidR="005C196D" w:rsidRDefault="005C196D" w:rsidP="009C64E9">
      <w:pPr>
        <w:widowControl/>
        <w:tabs>
          <w:tab w:val="left" w:pos="930"/>
        </w:tabs>
        <w:autoSpaceDE/>
        <w:autoSpaceDN/>
        <w:rPr>
          <w:rFonts w:ascii="Arial" w:hAnsi="Arial" w:cs="Arial"/>
          <w:highlight w:val="yellow"/>
        </w:rPr>
      </w:pPr>
    </w:p>
    <w:p w14:paraId="57AF5A8C" w14:textId="77777777" w:rsidR="005C196D" w:rsidRDefault="005C196D" w:rsidP="009C64E9">
      <w:pPr>
        <w:widowControl/>
        <w:tabs>
          <w:tab w:val="left" w:pos="930"/>
        </w:tabs>
        <w:autoSpaceDE/>
        <w:autoSpaceDN/>
        <w:rPr>
          <w:rFonts w:ascii="Arial" w:hAnsi="Arial" w:cs="Arial"/>
          <w:highlight w:val="yellow"/>
        </w:rPr>
      </w:pPr>
    </w:p>
    <w:p w14:paraId="727916A2" w14:textId="77777777" w:rsidR="005C196D" w:rsidRDefault="005C196D" w:rsidP="009C64E9">
      <w:pPr>
        <w:widowControl/>
        <w:tabs>
          <w:tab w:val="left" w:pos="930"/>
        </w:tabs>
        <w:autoSpaceDE/>
        <w:autoSpaceDN/>
        <w:rPr>
          <w:rFonts w:ascii="Arial" w:hAnsi="Arial" w:cs="Arial"/>
          <w:highlight w:val="yellow"/>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0050"/>
      </w:tblGrid>
      <w:tr w:rsidR="000B42F9" w:rsidRPr="004815E5" w14:paraId="6A70DAB1" w14:textId="77777777" w:rsidTr="003D6860">
        <w:trPr>
          <w:trHeight w:val="384"/>
        </w:trPr>
        <w:tc>
          <w:tcPr>
            <w:tcW w:w="5000" w:type="pct"/>
            <w:tcBorders>
              <w:top w:val="double" w:sz="4" w:space="0" w:color="auto"/>
              <w:bottom w:val="double" w:sz="4" w:space="0" w:color="auto"/>
            </w:tcBorders>
            <w:shd w:val="clear" w:color="auto" w:fill="C6D9F1"/>
            <w:vAlign w:val="center"/>
          </w:tcPr>
          <w:p w14:paraId="35892C2F" w14:textId="446CDAB2" w:rsidR="000B42F9" w:rsidRPr="004815E5" w:rsidRDefault="000B42F9" w:rsidP="003D6860">
            <w:pPr>
              <w:widowControl/>
              <w:tabs>
                <w:tab w:val="left" w:pos="0"/>
                <w:tab w:val="left" w:pos="1080"/>
                <w:tab w:val="left" w:pos="1440"/>
              </w:tabs>
              <w:autoSpaceDE/>
              <w:autoSpaceDN/>
              <w:rPr>
                <w:rFonts w:ascii="Arial" w:eastAsia="Calibri" w:hAnsi="Arial" w:cs="Arial"/>
                <w:b/>
                <w:sz w:val="24"/>
                <w:szCs w:val="24"/>
                <w:highlight w:val="yellow"/>
              </w:rPr>
            </w:pPr>
            <w:r w:rsidRPr="00533F68">
              <w:rPr>
                <w:rFonts w:ascii="Arial" w:eastAsia="Calibri" w:hAnsi="Arial" w:cs="Arial"/>
                <w:b/>
                <w:sz w:val="24"/>
                <w:szCs w:val="24"/>
              </w:rPr>
              <w:lastRenderedPageBreak/>
              <w:t>21</w:t>
            </w:r>
            <w:r w:rsidRPr="00533F68">
              <w:rPr>
                <w:rFonts w:ascii="Arial" w:eastAsia="Calibri" w:hAnsi="Arial" w:cs="Arial"/>
                <w:b/>
                <w:sz w:val="24"/>
                <w:szCs w:val="24"/>
                <w:vertAlign w:val="superscript"/>
              </w:rPr>
              <w:t>st</w:t>
            </w:r>
            <w:r w:rsidRPr="00533F68">
              <w:rPr>
                <w:rFonts w:ascii="Arial" w:eastAsia="Calibri" w:hAnsi="Arial" w:cs="Arial"/>
                <w:b/>
                <w:sz w:val="24"/>
                <w:szCs w:val="24"/>
              </w:rPr>
              <w:t xml:space="preserve"> CCLC </w:t>
            </w:r>
            <w:r w:rsidRPr="00533F68">
              <w:rPr>
                <w:rFonts w:ascii="Arial" w:eastAsia="Calibri" w:hAnsi="Arial" w:cs="Arial"/>
                <w:b/>
                <w:sz w:val="24"/>
                <w:szCs w:val="24"/>
                <w:u w:val="single"/>
              </w:rPr>
              <w:t>Local</w:t>
            </w:r>
            <w:r w:rsidRPr="00533F68">
              <w:rPr>
                <w:rFonts w:ascii="Arial" w:eastAsia="Calibri" w:hAnsi="Arial" w:cs="Arial"/>
                <w:b/>
                <w:sz w:val="24"/>
                <w:szCs w:val="24"/>
              </w:rPr>
              <w:t xml:space="preserve"> Evaluation </w:t>
            </w:r>
            <w:r w:rsidRPr="00533F68">
              <w:rPr>
                <w:rFonts w:ascii="Arial" w:eastAsia="Calibri" w:hAnsi="Arial" w:cs="Arial"/>
                <w:b/>
                <w:i/>
                <w:iCs/>
                <w:sz w:val="24"/>
                <w:szCs w:val="24"/>
              </w:rPr>
              <w:t>(No more than 2 pages):</w:t>
            </w:r>
            <w:r w:rsidRPr="00533F68">
              <w:rPr>
                <w:rFonts w:ascii="Arial" w:eastAsia="Calibri" w:hAnsi="Arial" w:cs="Arial"/>
                <w:b/>
                <w:sz w:val="24"/>
                <w:szCs w:val="24"/>
              </w:rPr>
              <w:br/>
            </w:r>
            <w:r w:rsidRPr="00533F68">
              <w:rPr>
                <w:rFonts w:ascii="Arial" w:eastAsia="Calibri" w:hAnsi="Arial" w:cs="Arial"/>
                <w:sz w:val="24"/>
                <w:szCs w:val="24"/>
              </w:rPr>
              <w:t>Des</w:t>
            </w:r>
            <w:r w:rsidRPr="00533F68">
              <w:rPr>
                <w:rFonts w:ascii="Arial" w:eastAsia="Calibri" w:hAnsi="Arial" w:cs="Arial"/>
                <w:bCs/>
                <w:sz w:val="24"/>
                <w:szCs w:val="24"/>
              </w:rPr>
              <w:t xml:space="preserve">cribe and provide justification for the proposed evaluation methodology or methodologies the Bidder will use to conduct </w:t>
            </w:r>
            <w:r w:rsidR="008F3259" w:rsidRPr="00533F68">
              <w:rPr>
                <w:rFonts w:ascii="Arial" w:eastAsia="Calibri" w:hAnsi="Arial" w:cs="Arial"/>
                <w:bCs/>
                <w:sz w:val="24"/>
                <w:szCs w:val="24"/>
              </w:rPr>
              <w:t xml:space="preserve">smaller </w:t>
            </w:r>
            <w:r w:rsidR="00357633" w:rsidRPr="00533F68">
              <w:rPr>
                <w:rFonts w:ascii="Arial" w:eastAsia="Calibri" w:hAnsi="Arial" w:cs="Arial"/>
                <w:bCs/>
                <w:sz w:val="24"/>
                <w:szCs w:val="24"/>
              </w:rPr>
              <w:t>local</w:t>
            </w:r>
            <w:r w:rsidRPr="00533F68">
              <w:rPr>
                <w:rFonts w:ascii="Arial" w:eastAsia="Calibri" w:hAnsi="Arial" w:cs="Arial"/>
                <w:bCs/>
                <w:sz w:val="24"/>
                <w:szCs w:val="24"/>
              </w:rPr>
              <w:t xml:space="preserve"> evaluation</w:t>
            </w:r>
            <w:r w:rsidR="00357633" w:rsidRPr="00533F68">
              <w:rPr>
                <w:rFonts w:ascii="Arial" w:eastAsia="Calibri" w:hAnsi="Arial" w:cs="Arial"/>
                <w:bCs/>
                <w:sz w:val="24"/>
                <w:szCs w:val="24"/>
              </w:rPr>
              <w:t>s for up to 40</w:t>
            </w:r>
            <w:r w:rsidRPr="00533F68">
              <w:rPr>
                <w:rFonts w:ascii="Arial" w:eastAsia="Calibri" w:hAnsi="Arial" w:cs="Arial"/>
                <w:bCs/>
                <w:sz w:val="24"/>
                <w:szCs w:val="24"/>
              </w:rPr>
              <w:t xml:space="preserve"> of Maine’s </w:t>
            </w:r>
            <w:r w:rsidR="00357633" w:rsidRPr="00533F68">
              <w:rPr>
                <w:rFonts w:ascii="Arial" w:eastAsia="Calibri" w:hAnsi="Arial" w:cs="Arial"/>
                <w:bCs/>
                <w:sz w:val="24"/>
                <w:szCs w:val="24"/>
              </w:rPr>
              <w:t xml:space="preserve">local </w:t>
            </w:r>
            <w:r w:rsidRPr="00533F68">
              <w:rPr>
                <w:rFonts w:ascii="Arial" w:eastAsia="Calibri" w:hAnsi="Arial" w:cs="Arial"/>
                <w:bCs/>
                <w:sz w:val="24"/>
                <w:szCs w:val="24"/>
              </w:rPr>
              <w:t>21</w:t>
            </w:r>
            <w:r w:rsidRPr="00533F68">
              <w:rPr>
                <w:rFonts w:ascii="Arial" w:eastAsia="Calibri" w:hAnsi="Arial" w:cs="Arial"/>
                <w:bCs/>
                <w:sz w:val="24"/>
                <w:szCs w:val="24"/>
                <w:vertAlign w:val="superscript"/>
              </w:rPr>
              <w:t>st</w:t>
            </w:r>
            <w:r w:rsidR="00357633" w:rsidRPr="00533F68">
              <w:rPr>
                <w:rFonts w:ascii="Arial" w:eastAsia="Calibri" w:hAnsi="Arial" w:cs="Arial"/>
                <w:bCs/>
                <w:sz w:val="24"/>
                <w:szCs w:val="24"/>
                <w:vertAlign w:val="superscript"/>
              </w:rPr>
              <w:t xml:space="preserve"> </w:t>
            </w:r>
            <w:r w:rsidRPr="00533F68">
              <w:rPr>
                <w:rFonts w:ascii="Arial" w:eastAsia="Calibri" w:hAnsi="Arial" w:cs="Arial"/>
                <w:bCs/>
                <w:sz w:val="24"/>
                <w:szCs w:val="24"/>
              </w:rPr>
              <w:t xml:space="preserve">CCLC programs. </w:t>
            </w:r>
            <w:r w:rsidR="00BB08CB" w:rsidRPr="00533F68">
              <w:rPr>
                <w:rFonts w:ascii="Arial" w:eastAsia="Calibri" w:hAnsi="Arial" w:cs="Arial"/>
                <w:bCs/>
                <w:sz w:val="24"/>
                <w:szCs w:val="24"/>
              </w:rPr>
              <w:t>Specify</w:t>
            </w:r>
            <w:r w:rsidRPr="00533F68">
              <w:rPr>
                <w:rFonts w:ascii="Arial" w:eastAsia="Calibri" w:hAnsi="Arial" w:cs="Arial"/>
                <w:bCs/>
                <w:sz w:val="24"/>
                <w:szCs w:val="24"/>
              </w:rPr>
              <w:t xml:space="preserve"> the data that </w:t>
            </w:r>
            <w:r w:rsidR="008F3259" w:rsidRPr="00533F68">
              <w:rPr>
                <w:rFonts w:ascii="Arial" w:eastAsia="Calibri" w:hAnsi="Arial" w:cs="Arial"/>
                <w:bCs/>
                <w:sz w:val="24"/>
                <w:szCs w:val="24"/>
              </w:rPr>
              <w:t xml:space="preserve">will be </w:t>
            </w:r>
            <w:r w:rsidRPr="00533F68">
              <w:rPr>
                <w:rFonts w:ascii="Arial" w:eastAsia="Calibri" w:hAnsi="Arial" w:cs="Arial"/>
                <w:bCs/>
                <w:sz w:val="24"/>
                <w:szCs w:val="24"/>
              </w:rPr>
              <w:t>leverage</w:t>
            </w:r>
            <w:r w:rsidR="008F3259" w:rsidRPr="00533F68">
              <w:rPr>
                <w:rFonts w:ascii="Arial" w:eastAsia="Calibri" w:hAnsi="Arial" w:cs="Arial"/>
                <w:bCs/>
                <w:sz w:val="24"/>
                <w:szCs w:val="24"/>
              </w:rPr>
              <w:t>d</w:t>
            </w:r>
            <w:r w:rsidRPr="00533F68">
              <w:rPr>
                <w:rFonts w:ascii="Arial" w:eastAsia="Calibri" w:hAnsi="Arial" w:cs="Arial"/>
                <w:bCs/>
                <w:sz w:val="24"/>
                <w:szCs w:val="24"/>
              </w:rPr>
              <w:t xml:space="preserve"> to conduct the required analyses, and how </w:t>
            </w:r>
            <w:proofErr w:type="gramStart"/>
            <w:r w:rsidRPr="00533F68">
              <w:rPr>
                <w:rFonts w:ascii="Arial" w:eastAsia="Calibri" w:hAnsi="Arial" w:cs="Arial"/>
                <w:bCs/>
                <w:sz w:val="24"/>
                <w:szCs w:val="24"/>
              </w:rPr>
              <w:t>the Bidder’s</w:t>
            </w:r>
            <w:proofErr w:type="gramEnd"/>
            <w:r w:rsidRPr="00533F68">
              <w:rPr>
                <w:rFonts w:ascii="Arial" w:eastAsia="Calibri" w:hAnsi="Arial" w:cs="Arial"/>
                <w:bCs/>
                <w:sz w:val="24"/>
                <w:szCs w:val="24"/>
              </w:rPr>
              <w:t xml:space="preserve"> work will serve to answer the evaluation questions in Part II, B.</w:t>
            </w:r>
            <w:r w:rsidR="00F95DA3" w:rsidRPr="00533F68">
              <w:rPr>
                <w:rFonts w:ascii="Arial" w:eastAsia="Calibri" w:hAnsi="Arial" w:cs="Arial"/>
                <w:bCs/>
                <w:sz w:val="24"/>
                <w:szCs w:val="24"/>
              </w:rPr>
              <w:t xml:space="preserve"> Outline the process </w:t>
            </w:r>
            <w:proofErr w:type="gramStart"/>
            <w:r w:rsidR="00F95DA3" w:rsidRPr="00533F68">
              <w:rPr>
                <w:rFonts w:ascii="Arial" w:eastAsia="Calibri" w:hAnsi="Arial" w:cs="Arial"/>
                <w:bCs/>
                <w:sz w:val="24"/>
                <w:szCs w:val="24"/>
              </w:rPr>
              <w:t>the Bidder</w:t>
            </w:r>
            <w:proofErr w:type="gramEnd"/>
            <w:r w:rsidR="00F95DA3" w:rsidRPr="00533F68">
              <w:rPr>
                <w:rFonts w:ascii="Arial" w:eastAsia="Calibri" w:hAnsi="Arial" w:cs="Arial"/>
                <w:bCs/>
                <w:sz w:val="24"/>
                <w:szCs w:val="24"/>
              </w:rPr>
              <w:t xml:space="preserve"> will undertake to develop and provide the required final local evaluation reports for each of Maine’s local 21</w:t>
            </w:r>
            <w:r w:rsidR="00F95DA3" w:rsidRPr="00533F68">
              <w:rPr>
                <w:rFonts w:ascii="Arial" w:eastAsia="Calibri" w:hAnsi="Arial" w:cs="Arial"/>
                <w:bCs/>
                <w:sz w:val="24"/>
                <w:szCs w:val="24"/>
                <w:vertAlign w:val="superscript"/>
              </w:rPr>
              <w:t>st</w:t>
            </w:r>
            <w:r w:rsidR="00F95DA3" w:rsidRPr="00533F68">
              <w:rPr>
                <w:rFonts w:ascii="Arial" w:eastAsia="Calibri" w:hAnsi="Arial" w:cs="Arial"/>
                <w:bCs/>
                <w:sz w:val="24"/>
                <w:szCs w:val="24"/>
              </w:rPr>
              <w:t xml:space="preserve"> CCLC programs.</w:t>
            </w:r>
            <w:r w:rsidRPr="00533F68">
              <w:rPr>
                <w:rFonts w:ascii="Arial" w:eastAsia="Calibri" w:hAnsi="Arial" w:cs="Arial"/>
                <w:bCs/>
                <w:sz w:val="24"/>
                <w:szCs w:val="24"/>
              </w:rPr>
              <w:t xml:space="preserve">  </w:t>
            </w:r>
          </w:p>
        </w:tc>
      </w:tr>
      <w:tr w:rsidR="000B42F9" w:rsidRPr="004815E5" w14:paraId="5E4391AC" w14:textId="77777777" w:rsidTr="005C196D">
        <w:trPr>
          <w:trHeight w:val="2160"/>
        </w:trPr>
        <w:tc>
          <w:tcPr>
            <w:tcW w:w="5000" w:type="pct"/>
            <w:tcBorders>
              <w:top w:val="double" w:sz="4" w:space="0" w:color="auto"/>
            </w:tcBorders>
          </w:tcPr>
          <w:p w14:paraId="0682AD6B" w14:textId="77777777" w:rsidR="000B42F9" w:rsidRPr="004815E5" w:rsidRDefault="000B42F9" w:rsidP="003D6860">
            <w:pPr>
              <w:rPr>
                <w:rFonts w:ascii="Arial" w:eastAsia="Calibri" w:hAnsi="Arial" w:cs="Arial"/>
                <w:sz w:val="24"/>
                <w:szCs w:val="24"/>
                <w:highlight w:val="yellow"/>
              </w:rPr>
            </w:pPr>
          </w:p>
        </w:tc>
      </w:tr>
    </w:tbl>
    <w:p w14:paraId="6C7AFF77" w14:textId="2A6638C4" w:rsidR="00834B69" w:rsidRDefault="00834B69">
      <w:pPr>
        <w:widowControl/>
        <w:autoSpaceDE/>
        <w:autoSpaceDN/>
        <w:rPr>
          <w:rFonts w:ascii="Arial" w:hAnsi="Arial" w:cs="Arial"/>
          <w:highlight w:val="yellow"/>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0050"/>
      </w:tblGrid>
      <w:tr w:rsidR="00244532" w:rsidRPr="004815E5" w14:paraId="6C80AF91" w14:textId="77777777" w:rsidTr="003D6860">
        <w:trPr>
          <w:trHeight w:val="384"/>
        </w:trPr>
        <w:tc>
          <w:tcPr>
            <w:tcW w:w="5000" w:type="pct"/>
            <w:tcBorders>
              <w:top w:val="double" w:sz="4" w:space="0" w:color="auto"/>
              <w:bottom w:val="double" w:sz="4" w:space="0" w:color="auto"/>
            </w:tcBorders>
            <w:shd w:val="clear" w:color="auto" w:fill="C6D9F1"/>
            <w:vAlign w:val="center"/>
          </w:tcPr>
          <w:p w14:paraId="16664563" w14:textId="6502E250" w:rsidR="00244532" w:rsidRPr="004815E5" w:rsidRDefault="00BD0174" w:rsidP="003D6860">
            <w:pPr>
              <w:widowControl/>
              <w:tabs>
                <w:tab w:val="left" w:pos="0"/>
                <w:tab w:val="left" w:pos="1080"/>
                <w:tab w:val="left" w:pos="1440"/>
              </w:tabs>
              <w:autoSpaceDE/>
              <w:autoSpaceDN/>
              <w:rPr>
                <w:rFonts w:ascii="Arial" w:eastAsia="Calibri" w:hAnsi="Arial" w:cs="Arial"/>
                <w:b/>
                <w:sz w:val="24"/>
                <w:szCs w:val="24"/>
                <w:highlight w:val="yellow"/>
              </w:rPr>
            </w:pPr>
            <w:r w:rsidRPr="00533F68">
              <w:rPr>
                <w:rFonts w:ascii="Arial" w:eastAsia="Calibri" w:hAnsi="Arial" w:cs="Arial"/>
                <w:b/>
                <w:sz w:val="24"/>
                <w:szCs w:val="24"/>
              </w:rPr>
              <w:t>Data</w:t>
            </w:r>
            <w:r w:rsidR="00834B69" w:rsidRPr="00533F68">
              <w:rPr>
                <w:rFonts w:ascii="Arial" w:eastAsia="Calibri" w:hAnsi="Arial" w:cs="Arial"/>
                <w:b/>
                <w:sz w:val="24"/>
                <w:szCs w:val="24"/>
              </w:rPr>
              <w:t xml:space="preserve"> Collection</w:t>
            </w:r>
            <w:r w:rsidRPr="00533F68">
              <w:rPr>
                <w:rFonts w:ascii="Arial" w:eastAsia="Calibri" w:hAnsi="Arial" w:cs="Arial"/>
                <w:b/>
                <w:sz w:val="24"/>
                <w:szCs w:val="24"/>
              </w:rPr>
              <w:t xml:space="preserve"> </w:t>
            </w:r>
            <w:r w:rsidR="00E64169" w:rsidRPr="00533F68">
              <w:rPr>
                <w:rFonts w:ascii="Arial" w:eastAsia="Calibri" w:hAnsi="Arial" w:cs="Arial"/>
                <w:b/>
                <w:sz w:val="24"/>
                <w:szCs w:val="24"/>
              </w:rPr>
              <w:t xml:space="preserve">&amp; Security </w:t>
            </w:r>
            <w:r w:rsidR="00E64169" w:rsidRPr="00533F68">
              <w:rPr>
                <w:rFonts w:ascii="Arial" w:eastAsia="Calibri" w:hAnsi="Arial" w:cs="Arial"/>
                <w:b/>
                <w:i/>
                <w:iCs/>
                <w:sz w:val="24"/>
                <w:szCs w:val="24"/>
              </w:rPr>
              <w:t>(No more than 1 page):</w:t>
            </w:r>
            <w:r w:rsidR="00E64169" w:rsidRPr="00533F68">
              <w:rPr>
                <w:rFonts w:ascii="Arial" w:eastAsia="Calibri" w:hAnsi="Arial" w:cs="Arial"/>
                <w:b/>
                <w:sz w:val="24"/>
                <w:szCs w:val="24"/>
              </w:rPr>
              <w:br/>
            </w:r>
            <w:r w:rsidR="0089412D" w:rsidRPr="00533F68">
              <w:rPr>
                <w:rFonts w:ascii="Arial" w:eastAsia="Calibri" w:hAnsi="Arial" w:cs="Arial"/>
                <w:bCs/>
                <w:sz w:val="24"/>
                <w:szCs w:val="24"/>
              </w:rPr>
              <w:t xml:space="preserve">Describe the bidding organization’s internal processes to </w:t>
            </w:r>
            <w:r w:rsidR="00D84FDF" w:rsidRPr="00533F68">
              <w:rPr>
                <w:rFonts w:ascii="Arial" w:eastAsia="Calibri" w:hAnsi="Arial" w:cs="Arial"/>
                <w:bCs/>
                <w:sz w:val="24"/>
                <w:szCs w:val="24"/>
              </w:rPr>
              <w:t>secure</w:t>
            </w:r>
            <w:r w:rsidR="0089412D" w:rsidRPr="00533F68">
              <w:rPr>
                <w:rFonts w:ascii="Arial" w:eastAsia="Calibri" w:hAnsi="Arial" w:cs="Arial"/>
                <w:bCs/>
                <w:sz w:val="24"/>
                <w:szCs w:val="24"/>
              </w:rPr>
              <w:t xml:space="preserve"> and safeguard</w:t>
            </w:r>
            <w:r w:rsidR="005C196D" w:rsidRPr="00533F68">
              <w:rPr>
                <w:rFonts w:ascii="Arial" w:eastAsia="Calibri" w:hAnsi="Arial" w:cs="Arial"/>
                <w:bCs/>
                <w:sz w:val="24"/>
                <w:szCs w:val="24"/>
              </w:rPr>
              <w:t xml:space="preserve"> </w:t>
            </w:r>
            <w:r w:rsidR="00A323A6" w:rsidRPr="00533F68">
              <w:rPr>
                <w:rFonts w:ascii="Arial" w:eastAsia="Calibri" w:hAnsi="Arial" w:cs="Arial"/>
                <w:bCs/>
                <w:sz w:val="24"/>
                <w:szCs w:val="24"/>
              </w:rPr>
              <w:t>sensitive client</w:t>
            </w:r>
            <w:r w:rsidR="0089412D" w:rsidRPr="00533F68">
              <w:rPr>
                <w:rFonts w:ascii="Arial" w:eastAsia="Calibri" w:hAnsi="Arial" w:cs="Arial"/>
                <w:bCs/>
                <w:sz w:val="24"/>
                <w:szCs w:val="24"/>
              </w:rPr>
              <w:t xml:space="preserve"> data</w:t>
            </w:r>
            <w:r w:rsidR="00A323A6" w:rsidRPr="00533F68">
              <w:rPr>
                <w:rFonts w:ascii="Arial" w:eastAsia="Calibri" w:hAnsi="Arial" w:cs="Arial"/>
                <w:bCs/>
                <w:sz w:val="24"/>
                <w:szCs w:val="24"/>
              </w:rPr>
              <w:t xml:space="preserve">. </w:t>
            </w:r>
            <w:r w:rsidR="002D70E5" w:rsidRPr="00533F68">
              <w:rPr>
                <w:rFonts w:ascii="Arial" w:eastAsia="Calibri" w:hAnsi="Arial" w:cs="Arial"/>
                <w:bCs/>
                <w:sz w:val="24"/>
                <w:szCs w:val="24"/>
              </w:rPr>
              <w:t xml:space="preserve">Share </w:t>
            </w:r>
            <w:r w:rsidR="0019080F" w:rsidRPr="00533F68">
              <w:rPr>
                <w:rFonts w:ascii="Arial" w:eastAsia="Calibri" w:hAnsi="Arial" w:cs="Arial"/>
                <w:bCs/>
                <w:sz w:val="24"/>
                <w:szCs w:val="24"/>
              </w:rPr>
              <w:t xml:space="preserve">the Bidder’s </w:t>
            </w:r>
            <w:r w:rsidR="00D84FDF" w:rsidRPr="00533F68">
              <w:rPr>
                <w:rFonts w:ascii="Arial" w:eastAsia="Calibri" w:hAnsi="Arial" w:cs="Arial"/>
                <w:bCs/>
                <w:sz w:val="24"/>
                <w:szCs w:val="24"/>
              </w:rPr>
              <w:t xml:space="preserve">preliminary </w:t>
            </w:r>
            <w:r w:rsidR="0019080F" w:rsidRPr="00533F68">
              <w:rPr>
                <w:rFonts w:ascii="Arial" w:eastAsia="Calibri" w:hAnsi="Arial" w:cs="Arial"/>
                <w:bCs/>
                <w:sz w:val="24"/>
                <w:szCs w:val="24"/>
              </w:rPr>
              <w:t>plans for obtaining</w:t>
            </w:r>
            <w:r w:rsidR="00255209" w:rsidRPr="00533F68">
              <w:rPr>
                <w:rFonts w:ascii="Arial" w:eastAsia="Calibri" w:hAnsi="Arial" w:cs="Arial"/>
                <w:bCs/>
                <w:sz w:val="24"/>
                <w:szCs w:val="24"/>
              </w:rPr>
              <w:t xml:space="preserve"> </w:t>
            </w:r>
            <w:r w:rsidR="0019080F" w:rsidRPr="00533F68">
              <w:rPr>
                <w:rFonts w:ascii="Arial" w:eastAsia="Calibri" w:hAnsi="Arial" w:cs="Arial"/>
                <w:bCs/>
                <w:sz w:val="24"/>
                <w:szCs w:val="24"/>
              </w:rPr>
              <w:t xml:space="preserve">data required to perform the proposed </w:t>
            </w:r>
            <w:r w:rsidR="00255209" w:rsidRPr="00533F68">
              <w:rPr>
                <w:rFonts w:ascii="Arial" w:eastAsia="Calibri" w:hAnsi="Arial" w:cs="Arial"/>
                <w:bCs/>
                <w:sz w:val="24"/>
                <w:szCs w:val="24"/>
              </w:rPr>
              <w:t xml:space="preserve">evaluation work. </w:t>
            </w:r>
            <w:r w:rsidR="00DF7FA1" w:rsidRPr="00533F68">
              <w:rPr>
                <w:rFonts w:ascii="Arial" w:eastAsia="Calibri" w:hAnsi="Arial" w:cs="Arial"/>
                <w:bCs/>
                <w:sz w:val="24"/>
                <w:szCs w:val="24"/>
              </w:rPr>
              <w:t>Should</w:t>
            </w:r>
            <w:r w:rsidR="00255209" w:rsidRPr="00533F68">
              <w:rPr>
                <w:rFonts w:ascii="Arial" w:eastAsia="Calibri" w:hAnsi="Arial" w:cs="Arial"/>
                <w:bCs/>
                <w:sz w:val="24"/>
                <w:szCs w:val="24"/>
              </w:rPr>
              <w:t xml:space="preserve"> </w:t>
            </w:r>
            <w:r w:rsidR="00953C7E" w:rsidRPr="00533F68">
              <w:rPr>
                <w:rFonts w:ascii="Arial" w:eastAsia="Calibri" w:hAnsi="Arial" w:cs="Arial"/>
                <w:bCs/>
                <w:sz w:val="24"/>
                <w:szCs w:val="24"/>
              </w:rPr>
              <w:t>additional data not currently collected and maintained by the Department be needed</w:t>
            </w:r>
            <w:r w:rsidR="00DF7FA1" w:rsidRPr="00533F68">
              <w:rPr>
                <w:rFonts w:ascii="Arial" w:eastAsia="Calibri" w:hAnsi="Arial" w:cs="Arial"/>
                <w:bCs/>
                <w:sz w:val="24"/>
                <w:szCs w:val="24"/>
              </w:rPr>
              <w:t xml:space="preserve"> for this project</w:t>
            </w:r>
            <w:r w:rsidR="00953C7E" w:rsidRPr="00533F68">
              <w:rPr>
                <w:rFonts w:ascii="Arial" w:eastAsia="Calibri" w:hAnsi="Arial" w:cs="Arial"/>
                <w:bCs/>
                <w:sz w:val="24"/>
                <w:szCs w:val="24"/>
              </w:rPr>
              <w:t xml:space="preserve">, describe </w:t>
            </w:r>
            <w:r w:rsidR="00151591" w:rsidRPr="00533F68">
              <w:rPr>
                <w:rFonts w:ascii="Arial" w:eastAsia="Calibri" w:hAnsi="Arial" w:cs="Arial"/>
                <w:bCs/>
                <w:sz w:val="24"/>
                <w:szCs w:val="24"/>
              </w:rPr>
              <w:t xml:space="preserve">how </w:t>
            </w:r>
            <w:r w:rsidR="00953C7E" w:rsidRPr="00533F68">
              <w:rPr>
                <w:rFonts w:ascii="Arial" w:eastAsia="Calibri" w:hAnsi="Arial" w:cs="Arial"/>
                <w:bCs/>
                <w:sz w:val="24"/>
                <w:szCs w:val="24"/>
              </w:rPr>
              <w:t>the Bidder</w:t>
            </w:r>
            <w:r w:rsidR="00151591" w:rsidRPr="00533F68">
              <w:rPr>
                <w:rFonts w:ascii="Arial" w:eastAsia="Calibri" w:hAnsi="Arial" w:cs="Arial"/>
                <w:bCs/>
                <w:sz w:val="24"/>
                <w:szCs w:val="24"/>
              </w:rPr>
              <w:t xml:space="preserve"> </w:t>
            </w:r>
            <w:r w:rsidR="00DF7FA1" w:rsidRPr="00533F68">
              <w:rPr>
                <w:rFonts w:ascii="Arial" w:eastAsia="Calibri" w:hAnsi="Arial" w:cs="Arial"/>
                <w:bCs/>
                <w:sz w:val="24"/>
                <w:szCs w:val="24"/>
              </w:rPr>
              <w:t>would</w:t>
            </w:r>
            <w:r w:rsidR="00151591" w:rsidRPr="00533F68">
              <w:rPr>
                <w:rFonts w:ascii="Arial" w:eastAsia="Calibri" w:hAnsi="Arial" w:cs="Arial"/>
                <w:bCs/>
                <w:sz w:val="24"/>
                <w:szCs w:val="24"/>
              </w:rPr>
              <w:t xml:space="preserve"> </w:t>
            </w:r>
            <w:r w:rsidR="0088366A" w:rsidRPr="00533F68">
              <w:rPr>
                <w:rFonts w:ascii="Arial" w:eastAsia="Calibri" w:hAnsi="Arial" w:cs="Arial"/>
                <w:bCs/>
                <w:sz w:val="24"/>
                <w:szCs w:val="24"/>
              </w:rPr>
              <w:t xml:space="preserve">collect </w:t>
            </w:r>
            <w:r w:rsidR="00605C94" w:rsidRPr="00533F68">
              <w:rPr>
                <w:rFonts w:ascii="Arial" w:eastAsia="Calibri" w:hAnsi="Arial" w:cs="Arial"/>
                <w:bCs/>
                <w:sz w:val="24"/>
                <w:szCs w:val="24"/>
              </w:rPr>
              <w:t>and s</w:t>
            </w:r>
            <w:r w:rsidR="0088366A" w:rsidRPr="00533F68">
              <w:rPr>
                <w:rFonts w:ascii="Arial" w:eastAsia="Calibri" w:hAnsi="Arial" w:cs="Arial"/>
                <w:bCs/>
                <w:sz w:val="24"/>
                <w:szCs w:val="24"/>
              </w:rPr>
              <w:t>tore such data in a way that complies with state and federal law</w:t>
            </w:r>
            <w:r w:rsidR="00834B69" w:rsidRPr="00533F68">
              <w:rPr>
                <w:rFonts w:ascii="Arial" w:eastAsia="Calibri" w:hAnsi="Arial" w:cs="Arial"/>
                <w:bCs/>
                <w:sz w:val="24"/>
                <w:szCs w:val="24"/>
              </w:rPr>
              <w:t>.</w:t>
            </w:r>
          </w:p>
        </w:tc>
      </w:tr>
      <w:tr w:rsidR="00244532" w:rsidRPr="004815E5" w14:paraId="61B2E1C3" w14:textId="77777777" w:rsidTr="0088366A">
        <w:trPr>
          <w:trHeight w:val="1440"/>
        </w:trPr>
        <w:tc>
          <w:tcPr>
            <w:tcW w:w="5000" w:type="pct"/>
            <w:tcBorders>
              <w:top w:val="double" w:sz="4" w:space="0" w:color="auto"/>
            </w:tcBorders>
          </w:tcPr>
          <w:p w14:paraId="1FDC4E41" w14:textId="77777777" w:rsidR="00244532" w:rsidRPr="004815E5" w:rsidRDefault="00244532" w:rsidP="003D6860">
            <w:pPr>
              <w:rPr>
                <w:rFonts w:ascii="Arial" w:eastAsia="Calibri" w:hAnsi="Arial" w:cs="Arial"/>
                <w:sz w:val="24"/>
                <w:szCs w:val="24"/>
                <w:highlight w:val="yellow"/>
              </w:rPr>
            </w:pPr>
          </w:p>
        </w:tc>
      </w:tr>
    </w:tbl>
    <w:p w14:paraId="1748D5CC" w14:textId="77777777" w:rsidR="00222A8A" w:rsidRPr="004815E5" w:rsidRDefault="00222A8A" w:rsidP="0036137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highlight w:val="yellow"/>
        </w:rPr>
      </w:pPr>
    </w:p>
    <w:p w14:paraId="7F1C3403" w14:textId="77777777" w:rsidR="00222A8A" w:rsidRPr="004815E5" w:rsidRDefault="00222A8A" w:rsidP="0036137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highlight w:val="yellow"/>
        </w:rPr>
      </w:pPr>
    </w:p>
    <w:p w14:paraId="5A0965B3" w14:textId="77777777" w:rsidR="005512D4" w:rsidRDefault="005512D4" w:rsidP="0036137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sectPr w:rsidR="005512D4" w:rsidSect="007D50B8">
          <w:headerReference w:type="default" r:id="rId33"/>
          <w:pgSz w:w="12240" w:h="15840" w:code="1"/>
          <w:pgMar w:top="720" w:right="1080" w:bottom="432" w:left="1080" w:header="432" w:footer="288" w:gutter="0"/>
          <w:paperSrc w:first="15" w:other="15"/>
          <w:cols w:space="720"/>
          <w:docGrid w:linePitch="360"/>
        </w:sectPr>
      </w:pPr>
    </w:p>
    <w:p w14:paraId="2348B5EF" w14:textId="013F3FBD" w:rsidR="00361373" w:rsidRPr="00C97934" w:rsidRDefault="00361373" w:rsidP="0036137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 xml:space="preserve">APPENDIX </w:t>
      </w:r>
      <w:r w:rsidR="00A36549">
        <w:rPr>
          <w:rFonts w:ascii="Arial" w:hAnsi="Arial" w:cs="Arial"/>
          <w:b/>
        </w:rPr>
        <w:t>F</w:t>
      </w:r>
    </w:p>
    <w:p w14:paraId="377861EC" w14:textId="77777777" w:rsidR="00361373" w:rsidRPr="00533F68" w:rsidRDefault="00361373" w:rsidP="00361373">
      <w:pPr>
        <w:pStyle w:val="DefaultText"/>
        <w:jc w:val="center"/>
        <w:rPr>
          <w:rStyle w:val="InitialStyle"/>
          <w:rFonts w:ascii="Arial" w:hAnsi="Arial" w:cs="Arial"/>
          <w:b/>
          <w:sz w:val="28"/>
          <w:szCs w:val="28"/>
        </w:rPr>
      </w:pPr>
      <w:r w:rsidRPr="00533F68">
        <w:rPr>
          <w:rStyle w:val="InitialStyle"/>
          <w:rFonts w:ascii="Arial" w:hAnsi="Arial" w:cs="Arial"/>
          <w:b/>
          <w:sz w:val="28"/>
          <w:szCs w:val="28"/>
        </w:rPr>
        <w:t xml:space="preserve">State of Maine </w:t>
      </w:r>
    </w:p>
    <w:p w14:paraId="20517B3F" w14:textId="77777777" w:rsidR="00361373" w:rsidRDefault="00361373" w:rsidP="00361373">
      <w:pPr>
        <w:pStyle w:val="DefaultText"/>
        <w:jc w:val="center"/>
        <w:rPr>
          <w:rStyle w:val="InitialStyle"/>
          <w:rFonts w:ascii="Arial" w:hAnsi="Arial" w:cs="Arial"/>
          <w:b/>
          <w:sz w:val="28"/>
          <w:szCs w:val="28"/>
        </w:rPr>
      </w:pPr>
      <w:r w:rsidRPr="00533F68">
        <w:rPr>
          <w:rStyle w:val="InitialStyle"/>
          <w:rFonts w:ascii="Arial" w:hAnsi="Arial" w:cs="Arial"/>
          <w:b/>
          <w:sz w:val="28"/>
          <w:szCs w:val="28"/>
        </w:rPr>
        <w:t>Department of Education</w:t>
      </w:r>
    </w:p>
    <w:p w14:paraId="71D5E0B9" w14:textId="62D563C6" w:rsidR="008910DD" w:rsidRPr="00533F68" w:rsidRDefault="008910DD" w:rsidP="00294ED4">
      <w:pPr>
        <w:pStyle w:val="DefaultText"/>
        <w:widowControl/>
        <w:jc w:val="center"/>
        <w:rPr>
          <w:rStyle w:val="InitialStyle"/>
          <w:rFonts w:ascii="Arial" w:hAnsi="Arial" w:cs="Arial"/>
          <w:b/>
          <w:sz w:val="28"/>
          <w:szCs w:val="28"/>
        </w:rPr>
      </w:pPr>
      <w:r w:rsidRPr="00D305EB">
        <w:rPr>
          <w:rStyle w:val="InitialStyle"/>
          <w:rFonts w:ascii="Arial" w:hAnsi="Arial" w:cs="Arial"/>
          <w:bCs/>
          <w:i/>
          <w:sz w:val="28"/>
          <w:szCs w:val="28"/>
        </w:rPr>
        <w:t>Elementary and Secondary Education Act (ESEA), Title IV, Part B CFDA #84.287</w:t>
      </w:r>
    </w:p>
    <w:p w14:paraId="70F1D190" w14:textId="33D1376E" w:rsidR="00361373" w:rsidRPr="00C97934" w:rsidRDefault="00585133" w:rsidP="00361373">
      <w:pPr>
        <w:pStyle w:val="Heading2"/>
        <w:spacing w:before="0" w:after="0"/>
        <w:jc w:val="center"/>
        <w:rPr>
          <w:rStyle w:val="InitialStyle"/>
          <w:sz w:val="28"/>
          <w:szCs w:val="28"/>
        </w:rPr>
      </w:pPr>
      <w:proofErr w:type="gramStart"/>
      <w:r>
        <w:rPr>
          <w:rStyle w:val="InitialStyle"/>
          <w:sz w:val="28"/>
          <w:szCs w:val="28"/>
        </w:rPr>
        <w:t>EVALUATION</w:t>
      </w:r>
      <w:proofErr w:type="gramEnd"/>
      <w:r w:rsidR="00361373">
        <w:rPr>
          <w:rStyle w:val="InitialStyle"/>
          <w:sz w:val="28"/>
          <w:szCs w:val="28"/>
        </w:rPr>
        <w:t xml:space="preserve"> WORK PLAN</w:t>
      </w:r>
    </w:p>
    <w:p w14:paraId="08016B91" w14:textId="0865768A" w:rsidR="00361373" w:rsidRPr="00F438B7" w:rsidRDefault="00361373" w:rsidP="00361373">
      <w:pPr>
        <w:pStyle w:val="DefaultText"/>
        <w:jc w:val="center"/>
        <w:rPr>
          <w:rStyle w:val="InitialStyle"/>
          <w:rFonts w:ascii="Arial" w:hAnsi="Arial" w:cs="Arial"/>
          <w:b/>
          <w:color w:val="000000" w:themeColor="text1"/>
          <w:sz w:val="28"/>
          <w:szCs w:val="28"/>
        </w:rPr>
      </w:pPr>
      <w:r w:rsidRPr="00C97934">
        <w:rPr>
          <w:rStyle w:val="InitialStyle"/>
          <w:rFonts w:ascii="Arial" w:hAnsi="Arial" w:cs="Arial"/>
          <w:b/>
          <w:sz w:val="28"/>
          <w:szCs w:val="28"/>
        </w:rPr>
        <w:t>RFP</w:t>
      </w:r>
      <w:r w:rsidRPr="00F438B7">
        <w:rPr>
          <w:rStyle w:val="InitialStyle"/>
          <w:rFonts w:ascii="Arial" w:hAnsi="Arial" w:cs="Arial"/>
          <w:b/>
          <w:color w:val="000000" w:themeColor="text1"/>
          <w:sz w:val="28"/>
          <w:szCs w:val="28"/>
        </w:rPr>
        <w:t xml:space="preserve"># </w:t>
      </w:r>
      <w:r w:rsidR="00F438B7" w:rsidRPr="00F438B7">
        <w:rPr>
          <w:rStyle w:val="InitialStyle"/>
          <w:rFonts w:ascii="Arial" w:hAnsi="Arial" w:cs="Arial"/>
          <w:b/>
          <w:bCs/>
          <w:color w:val="000000" w:themeColor="text1"/>
          <w:sz w:val="28"/>
          <w:szCs w:val="28"/>
        </w:rPr>
        <w:t>202509128</w:t>
      </w:r>
    </w:p>
    <w:p w14:paraId="39883CAB" w14:textId="77777777" w:rsidR="00361373" w:rsidRPr="00F438B7" w:rsidRDefault="00361373" w:rsidP="00361373">
      <w:pPr>
        <w:pStyle w:val="DefaultText"/>
        <w:jc w:val="center"/>
        <w:rPr>
          <w:rStyle w:val="InitialStyle"/>
          <w:rFonts w:ascii="Arial" w:hAnsi="Arial" w:cs="Arial"/>
          <w:b/>
          <w:sz w:val="28"/>
          <w:szCs w:val="28"/>
          <w:u w:val="single"/>
        </w:rPr>
      </w:pPr>
      <w:r w:rsidRPr="00F438B7">
        <w:rPr>
          <w:rStyle w:val="InitialStyle"/>
          <w:rFonts w:ascii="Arial" w:hAnsi="Arial" w:cs="Arial"/>
          <w:b/>
          <w:sz w:val="28"/>
          <w:szCs w:val="28"/>
          <w:u w:val="single"/>
        </w:rPr>
        <w:t>21</w:t>
      </w:r>
      <w:r w:rsidRPr="00F438B7">
        <w:rPr>
          <w:rStyle w:val="InitialStyle"/>
          <w:rFonts w:ascii="Arial" w:hAnsi="Arial" w:cs="Arial"/>
          <w:b/>
          <w:sz w:val="28"/>
          <w:szCs w:val="28"/>
          <w:u w:val="single"/>
          <w:vertAlign w:val="superscript"/>
        </w:rPr>
        <w:t>st</w:t>
      </w:r>
      <w:r w:rsidRPr="00F438B7">
        <w:rPr>
          <w:rStyle w:val="InitialStyle"/>
          <w:rFonts w:ascii="Arial" w:hAnsi="Arial" w:cs="Arial"/>
          <w:b/>
          <w:sz w:val="28"/>
          <w:szCs w:val="28"/>
          <w:u w:val="single"/>
        </w:rPr>
        <w:t xml:space="preserve"> CCLC Program Evaluation Services</w:t>
      </w:r>
    </w:p>
    <w:p w14:paraId="3A8C3F4B" w14:textId="77777777" w:rsidR="00361373" w:rsidRPr="00C97934" w:rsidRDefault="00361373" w:rsidP="0036137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top w:w="72" w:type="dxa"/>
          <w:left w:w="72" w:type="dxa"/>
          <w:bottom w:w="72" w:type="dxa"/>
          <w:right w:w="72" w:type="dxa"/>
        </w:tblCellMar>
        <w:tblLook w:val="00A0" w:firstRow="1" w:lastRow="0" w:firstColumn="1" w:lastColumn="0" w:noHBand="0" w:noVBand="0"/>
      </w:tblPr>
      <w:tblGrid>
        <w:gridCol w:w="3675"/>
        <w:gridCol w:w="9975"/>
      </w:tblGrid>
      <w:tr w:rsidR="00361373" w:rsidRPr="00C97934" w14:paraId="1DCCE75C" w14:textId="77777777" w:rsidTr="00494730">
        <w:trPr>
          <w:cantSplit/>
          <w:trHeight w:val="438"/>
        </w:trPr>
        <w:tc>
          <w:tcPr>
            <w:tcW w:w="1346" w:type="pct"/>
            <w:tcBorders>
              <w:top w:val="double" w:sz="4" w:space="0" w:color="auto"/>
              <w:bottom w:val="double" w:sz="4" w:space="0" w:color="auto"/>
            </w:tcBorders>
            <w:shd w:val="clear" w:color="auto" w:fill="C6D9F1"/>
            <w:vAlign w:val="center"/>
          </w:tcPr>
          <w:p w14:paraId="3164EB8D" w14:textId="77777777" w:rsidR="00361373" w:rsidRPr="00C97934" w:rsidRDefault="00361373" w:rsidP="003D6860">
            <w:pPr>
              <w:pStyle w:val="DefaultText"/>
              <w:rPr>
                <w:rStyle w:val="InitialStyle"/>
                <w:rFonts w:ascii="Arial" w:hAnsi="Arial" w:cs="Arial"/>
                <w:b/>
              </w:rPr>
            </w:pPr>
            <w:r w:rsidRPr="00C97934">
              <w:rPr>
                <w:rStyle w:val="InitialStyle"/>
                <w:rFonts w:ascii="Arial" w:hAnsi="Arial" w:cs="Arial"/>
                <w:b/>
              </w:rPr>
              <w:t>Bidder’s Organization Name:</w:t>
            </w:r>
          </w:p>
        </w:tc>
        <w:tc>
          <w:tcPr>
            <w:tcW w:w="3654" w:type="pct"/>
            <w:vAlign w:val="center"/>
          </w:tcPr>
          <w:p w14:paraId="07AD48C2" w14:textId="77777777" w:rsidR="00361373" w:rsidRPr="00C97934" w:rsidRDefault="00361373" w:rsidP="003D6860">
            <w:pPr>
              <w:pStyle w:val="DefaultText"/>
              <w:rPr>
                <w:rStyle w:val="InitialStyle"/>
                <w:rFonts w:ascii="Arial" w:hAnsi="Arial" w:cs="Arial"/>
                <w:b/>
              </w:rPr>
            </w:pPr>
          </w:p>
        </w:tc>
      </w:tr>
    </w:tbl>
    <w:p w14:paraId="338FE880" w14:textId="60B5EA38" w:rsidR="0092144A" w:rsidRDefault="0092144A"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top w:w="72" w:type="dxa"/>
          <w:left w:w="72" w:type="dxa"/>
          <w:bottom w:w="72" w:type="dxa"/>
          <w:right w:w="72" w:type="dxa"/>
        </w:tblCellMar>
        <w:tblLook w:val="00A0" w:firstRow="1" w:lastRow="0" w:firstColumn="1" w:lastColumn="0" w:noHBand="0" w:noVBand="0"/>
      </w:tblPr>
      <w:tblGrid>
        <w:gridCol w:w="13650"/>
      </w:tblGrid>
      <w:tr w:rsidR="006D0446" w:rsidRPr="00EC1402" w14:paraId="6539E209" w14:textId="77777777" w:rsidTr="006D0446">
        <w:trPr>
          <w:cantSplit/>
          <w:trHeight w:val="438"/>
        </w:trPr>
        <w:tc>
          <w:tcPr>
            <w:tcW w:w="5000" w:type="pct"/>
            <w:tcBorders>
              <w:top w:val="double" w:sz="4" w:space="0" w:color="auto"/>
              <w:bottom w:val="double" w:sz="4" w:space="0" w:color="auto"/>
            </w:tcBorders>
            <w:shd w:val="clear" w:color="auto" w:fill="C6D9F1"/>
            <w:vAlign w:val="center"/>
          </w:tcPr>
          <w:p w14:paraId="07911E09" w14:textId="5742BA4F" w:rsidR="006D0446" w:rsidRPr="00EC1402" w:rsidRDefault="00EC1402" w:rsidP="00BB08CB">
            <w:pPr>
              <w:pStyle w:val="DefaultText"/>
              <w:rPr>
                <w:rStyle w:val="InitialStyle"/>
                <w:rFonts w:ascii="Arial" w:hAnsi="Arial" w:cs="Arial"/>
                <w:bCs/>
              </w:rPr>
            </w:pPr>
            <w:r w:rsidRPr="00EC1402">
              <w:rPr>
                <w:rStyle w:val="InitialStyle"/>
                <w:rFonts w:ascii="Arial" w:hAnsi="Arial" w:cs="Arial"/>
                <w:bCs/>
              </w:rPr>
              <w:t>Us</w:t>
            </w:r>
            <w:r w:rsidR="00781FE1">
              <w:rPr>
                <w:rStyle w:val="InitialStyle"/>
                <w:rFonts w:ascii="Arial" w:hAnsi="Arial" w:cs="Arial"/>
                <w:bCs/>
              </w:rPr>
              <w:t xml:space="preserve">e </w:t>
            </w:r>
            <w:r w:rsidRPr="00EC1402">
              <w:rPr>
                <w:rStyle w:val="InitialStyle"/>
                <w:rFonts w:ascii="Arial" w:hAnsi="Arial" w:cs="Arial"/>
                <w:bCs/>
              </w:rPr>
              <w:t>the table bel</w:t>
            </w:r>
            <w:r w:rsidR="00C1323D">
              <w:rPr>
                <w:rStyle w:val="InitialStyle"/>
                <w:rFonts w:ascii="Arial" w:hAnsi="Arial" w:cs="Arial"/>
                <w:bCs/>
              </w:rPr>
              <w:t>ow</w:t>
            </w:r>
            <w:r w:rsidR="00781FE1">
              <w:rPr>
                <w:rStyle w:val="InitialStyle"/>
                <w:rFonts w:ascii="Arial" w:hAnsi="Arial" w:cs="Arial"/>
                <w:bCs/>
              </w:rPr>
              <w:t xml:space="preserve"> to</w:t>
            </w:r>
            <w:r w:rsidR="003358C6">
              <w:rPr>
                <w:rStyle w:val="InitialStyle"/>
                <w:rFonts w:ascii="Arial" w:hAnsi="Arial" w:cs="Arial"/>
                <w:bCs/>
              </w:rPr>
              <w:t xml:space="preserve"> </w:t>
            </w:r>
            <w:r w:rsidR="00C1323D">
              <w:rPr>
                <w:rStyle w:val="InitialStyle"/>
                <w:rFonts w:ascii="Arial" w:hAnsi="Arial" w:cs="Arial"/>
                <w:bCs/>
              </w:rPr>
              <w:t xml:space="preserve">provide </w:t>
            </w:r>
            <w:r w:rsidR="006A7A4C">
              <w:rPr>
                <w:rStyle w:val="InitialStyle"/>
                <w:rFonts w:ascii="Arial" w:hAnsi="Arial" w:cs="Arial"/>
                <w:bCs/>
              </w:rPr>
              <w:t>a detailed</w:t>
            </w:r>
            <w:r w:rsidR="00781FE1">
              <w:rPr>
                <w:rStyle w:val="InitialStyle"/>
                <w:rFonts w:ascii="Arial" w:hAnsi="Arial" w:cs="Arial"/>
                <w:bCs/>
              </w:rPr>
              <w:t xml:space="preserve">, </w:t>
            </w:r>
            <w:r w:rsidR="00561E89">
              <w:rPr>
                <w:rStyle w:val="InitialStyle"/>
                <w:rFonts w:ascii="Arial" w:hAnsi="Arial" w:cs="Arial"/>
                <w:bCs/>
              </w:rPr>
              <w:t xml:space="preserve">concise </w:t>
            </w:r>
            <w:r w:rsidR="009000A2">
              <w:rPr>
                <w:rStyle w:val="InitialStyle"/>
                <w:rFonts w:ascii="Arial" w:hAnsi="Arial" w:cs="Arial"/>
                <w:bCs/>
              </w:rPr>
              <w:t>work plan for the proposed project through the initial period of performance.</w:t>
            </w:r>
            <w:r w:rsidR="008E5724">
              <w:rPr>
                <w:rStyle w:val="InitialStyle"/>
                <w:rFonts w:ascii="Arial" w:hAnsi="Arial" w:cs="Arial"/>
                <w:bCs/>
              </w:rPr>
              <w:t xml:space="preserve"> Be sure to include the names and titles or person(s) who will be responsible for various tasks and milestones</w:t>
            </w:r>
            <w:r w:rsidR="00781FE1">
              <w:rPr>
                <w:rStyle w:val="InitialStyle"/>
                <w:rFonts w:ascii="Arial" w:hAnsi="Arial" w:cs="Arial"/>
                <w:bCs/>
              </w:rPr>
              <w:t>, including subcontractors</w:t>
            </w:r>
            <w:r w:rsidR="008E5724">
              <w:rPr>
                <w:rStyle w:val="InitialStyle"/>
                <w:rFonts w:ascii="Arial" w:hAnsi="Arial" w:cs="Arial"/>
                <w:bCs/>
              </w:rPr>
              <w:t>.</w:t>
            </w:r>
            <w:r w:rsidR="00781FE1">
              <w:rPr>
                <w:rStyle w:val="InitialStyle"/>
                <w:rFonts w:ascii="Arial" w:hAnsi="Arial" w:cs="Arial"/>
                <w:bCs/>
              </w:rPr>
              <w:t xml:space="preserve"> The Bidder’s work plan must include the dates by which final statewide (year 1) and local (year 2) evaluation materials will be completed.</w:t>
            </w:r>
            <w:r w:rsidR="00124090">
              <w:rPr>
                <w:rStyle w:val="InitialStyle"/>
                <w:rFonts w:ascii="Arial" w:hAnsi="Arial" w:cs="Arial"/>
                <w:bCs/>
              </w:rPr>
              <w:t xml:space="preserve"> </w:t>
            </w:r>
            <w:r w:rsidR="00124090" w:rsidRPr="00124090">
              <w:rPr>
                <w:rStyle w:val="InitialStyle"/>
                <w:rFonts w:ascii="Arial" w:hAnsi="Arial" w:cs="Arial"/>
                <w:b/>
                <w:i/>
                <w:iCs/>
              </w:rPr>
              <w:t>(No more than 5 pages)</w:t>
            </w:r>
            <w:r w:rsidR="006A7A4C">
              <w:rPr>
                <w:rStyle w:val="InitialStyle"/>
                <w:rFonts w:ascii="Arial" w:hAnsi="Arial" w:cs="Arial"/>
                <w:bCs/>
              </w:rPr>
              <w:t xml:space="preserve"> </w:t>
            </w:r>
            <w:r w:rsidRPr="00EC1402">
              <w:rPr>
                <w:rStyle w:val="InitialStyle"/>
                <w:rFonts w:ascii="Arial" w:hAnsi="Arial" w:cs="Arial"/>
                <w:bCs/>
              </w:rPr>
              <w:t xml:space="preserve"> </w:t>
            </w:r>
          </w:p>
        </w:tc>
      </w:tr>
    </w:tbl>
    <w:p w14:paraId="0BCD4CF4" w14:textId="78A157E5" w:rsidR="00585A13" w:rsidRDefault="00585A13"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72" w:type="dxa"/>
          <w:bottom w:w="72" w:type="dxa"/>
          <w:right w:w="72" w:type="dxa"/>
        </w:tblCellMar>
        <w:tblLook w:val="00A0" w:firstRow="1" w:lastRow="0" w:firstColumn="1" w:lastColumn="0" w:noHBand="0" w:noVBand="0"/>
      </w:tblPr>
      <w:tblGrid>
        <w:gridCol w:w="1518"/>
        <w:gridCol w:w="1010"/>
        <w:gridCol w:w="8078"/>
        <w:gridCol w:w="3044"/>
      </w:tblGrid>
      <w:tr w:rsidR="00464100" w:rsidRPr="000A4E36" w14:paraId="4A0226FB" w14:textId="77777777" w:rsidTr="00716C01">
        <w:trPr>
          <w:cantSplit/>
          <w:trHeight w:val="438"/>
        </w:trPr>
        <w:tc>
          <w:tcPr>
            <w:tcW w:w="556" w:type="pct"/>
            <w:shd w:val="clear" w:color="auto" w:fill="C6D9F1"/>
            <w:vAlign w:val="center"/>
          </w:tcPr>
          <w:p w14:paraId="3CBECBC6" w14:textId="1618922C" w:rsidR="00464100" w:rsidRPr="000A4E36" w:rsidRDefault="00464100" w:rsidP="00716C01">
            <w:pPr>
              <w:pStyle w:val="DefaultText"/>
              <w:jc w:val="center"/>
              <w:rPr>
                <w:rStyle w:val="InitialStyle"/>
                <w:rFonts w:ascii="Arial" w:hAnsi="Arial" w:cs="Arial"/>
                <w:b/>
              </w:rPr>
            </w:pPr>
            <w:r w:rsidRPr="000A4E36">
              <w:rPr>
                <w:rStyle w:val="InitialStyle"/>
                <w:rFonts w:ascii="Arial" w:hAnsi="Arial" w:cs="Arial"/>
                <w:b/>
              </w:rPr>
              <w:t>Month</w:t>
            </w:r>
          </w:p>
        </w:tc>
        <w:tc>
          <w:tcPr>
            <w:tcW w:w="370" w:type="pct"/>
            <w:shd w:val="clear" w:color="auto" w:fill="C6D9F1"/>
            <w:vAlign w:val="center"/>
          </w:tcPr>
          <w:p w14:paraId="4CD0422F" w14:textId="61684214" w:rsidR="00464100" w:rsidRPr="000A4E36" w:rsidRDefault="00464100" w:rsidP="00716C01">
            <w:pPr>
              <w:pStyle w:val="DefaultText"/>
              <w:jc w:val="center"/>
              <w:rPr>
                <w:rStyle w:val="InitialStyle"/>
                <w:rFonts w:ascii="Arial" w:hAnsi="Arial" w:cs="Arial"/>
                <w:b/>
              </w:rPr>
            </w:pPr>
            <w:r w:rsidRPr="000A4E36">
              <w:rPr>
                <w:rStyle w:val="InitialStyle"/>
                <w:rFonts w:ascii="Arial" w:hAnsi="Arial" w:cs="Arial"/>
                <w:b/>
              </w:rPr>
              <w:t>Year</w:t>
            </w:r>
          </w:p>
        </w:tc>
        <w:tc>
          <w:tcPr>
            <w:tcW w:w="2959" w:type="pct"/>
            <w:shd w:val="clear" w:color="auto" w:fill="C6D9F1"/>
            <w:vAlign w:val="center"/>
          </w:tcPr>
          <w:p w14:paraId="60AD9C70" w14:textId="50DB3F59" w:rsidR="00464100" w:rsidRPr="000A4E36" w:rsidRDefault="00464100" w:rsidP="00716C01">
            <w:pPr>
              <w:pStyle w:val="DefaultText"/>
              <w:jc w:val="center"/>
              <w:rPr>
                <w:rStyle w:val="InitialStyle"/>
                <w:rFonts w:ascii="Arial" w:hAnsi="Arial" w:cs="Arial"/>
                <w:b/>
              </w:rPr>
            </w:pPr>
            <w:r>
              <w:rPr>
                <w:rStyle w:val="InitialStyle"/>
                <w:rFonts w:ascii="Arial" w:hAnsi="Arial" w:cs="Arial"/>
                <w:b/>
              </w:rPr>
              <w:t>Task</w:t>
            </w:r>
          </w:p>
        </w:tc>
        <w:tc>
          <w:tcPr>
            <w:tcW w:w="1115" w:type="pct"/>
            <w:shd w:val="clear" w:color="auto" w:fill="C6D9F1"/>
            <w:vAlign w:val="center"/>
          </w:tcPr>
          <w:p w14:paraId="323C2FCA" w14:textId="5591A8A5" w:rsidR="00464100" w:rsidRPr="000A4E36" w:rsidRDefault="00464100" w:rsidP="00716C01">
            <w:pPr>
              <w:pStyle w:val="DefaultText"/>
              <w:jc w:val="center"/>
              <w:rPr>
                <w:rStyle w:val="InitialStyle"/>
                <w:rFonts w:ascii="Arial" w:hAnsi="Arial" w:cs="Arial"/>
                <w:b/>
              </w:rPr>
            </w:pPr>
            <w:r>
              <w:rPr>
                <w:rStyle w:val="InitialStyle"/>
                <w:rFonts w:ascii="Arial" w:hAnsi="Arial" w:cs="Arial"/>
                <w:b/>
              </w:rPr>
              <w:t>Name</w:t>
            </w:r>
            <w:r w:rsidR="00716C01">
              <w:rPr>
                <w:rStyle w:val="InitialStyle"/>
                <w:rFonts w:ascii="Arial" w:hAnsi="Arial" w:cs="Arial"/>
                <w:b/>
              </w:rPr>
              <w:t>(s)</w:t>
            </w:r>
            <w:r>
              <w:rPr>
                <w:rStyle w:val="InitialStyle"/>
                <w:rFonts w:ascii="Arial" w:hAnsi="Arial" w:cs="Arial"/>
                <w:b/>
              </w:rPr>
              <w:t xml:space="preserve"> &amp; Title</w:t>
            </w:r>
            <w:r w:rsidR="00716C01">
              <w:rPr>
                <w:rStyle w:val="InitialStyle"/>
                <w:rFonts w:ascii="Arial" w:hAnsi="Arial" w:cs="Arial"/>
                <w:b/>
              </w:rPr>
              <w:t>(s)</w:t>
            </w:r>
            <w:r>
              <w:rPr>
                <w:rStyle w:val="InitialStyle"/>
                <w:rFonts w:ascii="Arial" w:hAnsi="Arial" w:cs="Arial"/>
                <w:b/>
              </w:rPr>
              <w:t xml:space="preserve"> of </w:t>
            </w:r>
            <w:r w:rsidR="00716C01">
              <w:rPr>
                <w:rStyle w:val="InitialStyle"/>
                <w:rFonts w:ascii="Arial" w:hAnsi="Arial" w:cs="Arial"/>
                <w:b/>
              </w:rPr>
              <w:br/>
            </w:r>
            <w:r w:rsidR="00E15675">
              <w:rPr>
                <w:rStyle w:val="InitialStyle"/>
                <w:rFonts w:ascii="Arial" w:hAnsi="Arial" w:cs="Arial"/>
                <w:b/>
              </w:rPr>
              <w:t xml:space="preserve">Person(s) </w:t>
            </w:r>
            <w:r>
              <w:rPr>
                <w:rStyle w:val="InitialStyle"/>
                <w:rFonts w:ascii="Arial" w:hAnsi="Arial" w:cs="Arial"/>
                <w:b/>
              </w:rPr>
              <w:t>Responsible</w:t>
            </w:r>
          </w:p>
        </w:tc>
      </w:tr>
      <w:tr w:rsidR="000D5F9E" w:rsidRPr="000A4E36" w14:paraId="5B656054" w14:textId="77777777" w:rsidTr="00716C01">
        <w:trPr>
          <w:cantSplit/>
          <w:trHeight w:val="438"/>
        </w:trPr>
        <w:tc>
          <w:tcPr>
            <w:tcW w:w="556" w:type="pct"/>
            <w:vAlign w:val="center"/>
          </w:tcPr>
          <w:p w14:paraId="185B5642" w14:textId="77777777" w:rsidR="000D5F9E" w:rsidRPr="000A4E36" w:rsidRDefault="000D5F9E" w:rsidP="003D6860">
            <w:pPr>
              <w:pStyle w:val="DefaultText"/>
              <w:rPr>
                <w:rStyle w:val="InitialStyle"/>
                <w:rFonts w:ascii="Arial" w:hAnsi="Arial" w:cs="Arial"/>
                <w:b/>
              </w:rPr>
            </w:pPr>
          </w:p>
        </w:tc>
        <w:tc>
          <w:tcPr>
            <w:tcW w:w="370" w:type="pct"/>
            <w:vAlign w:val="center"/>
          </w:tcPr>
          <w:p w14:paraId="0308E232" w14:textId="77777777" w:rsidR="000D5F9E" w:rsidRPr="000A4E36" w:rsidRDefault="000D5F9E" w:rsidP="003D6860">
            <w:pPr>
              <w:pStyle w:val="DefaultText"/>
              <w:rPr>
                <w:rStyle w:val="InitialStyle"/>
                <w:rFonts w:ascii="Arial" w:hAnsi="Arial" w:cs="Arial"/>
                <w:b/>
              </w:rPr>
            </w:pPr>
          </w:p>
        </w:tc>
        <w:tc>
          <w:tcPr>
            <w:tcW w:w="2959" w:type="pct"/>
            <w:vAlign w:val="center"/>
          </w:tcPr>
          <w:p w14:paraId="06DA3ED5" w14:textId="77777777" w:rsidR="000D5F9E" w:rsidRDefault="000D5F9E" w:rsidP="003D6860">
            <w:pPr>
              <w:pStyle w:val="DefaultText"/>
              <w:rPr>
                <w:rStyle w:val="InitialStyle"/>
                <w:rFonts w:ascii="Arial" w:hAnsi="Arial" w:cs="Arial"/>
                <w:b/>
              </w:rPr>
            </w:pPr>
          </w:p>
        </w:tc>
        <w:tc>
          <w:tcPr>
            <w:tcW w:w="1115" w:type="pct"/>
            <w:vAlign w:val="center"/>
          </w:tcPr>
          <w:p w14:paraId="7DA91A5D" w14:textId="77777777" w:rsidR="000D5F9E" w:rsidRDefault="000D5F9E" w:rsidP="003D6860">
            <w:pPr>
              <w:pStyle w:val="DefaultText"/>
              <w:rPr>
                <w:rStyle w:val="InitialStyle"/>
                <w:rFonts w:ascii="Arial" w:hAnsi="Arial" w:cs="Arial"/>
                <w:b/>
              </w:rPr>
            </w:pPr>
          </w:p>
        </w:tc>
      </w:tr>
      <w:tr w:rsidR="000D5F9E" w:rsidRPr="000A4E36" w14:paraId="146009D9" w14:textId="77777777" w:rsidTr="00716C01">
        <w:trPr>
          <w:cantSplit/>
          <w:trHeight w:val="438"/>
        </w:trPr>
        <w:tc>
          <w:tcPr>
            <w:tcW w:w="556" w:type="pct"/>
            <w:vAlign w:val="center"/>
          </w:tcPr>
          <w:p w14:paraId="638699D3" w14:textId="77777777" w:rsidR="000D5F9E" w:rsidRPr="000A4E36" w:rsidRDefault="000D5F9E" w:rsidP="003D6860">
            <w:pPr>
              <w:pStyle w:val="DefaultText"/>
              <w:rPr>
                <w:rStyle w:val="InitialStyle"/>
                <w:rFonts w:ascii="Arial" w:hAnsi="Arial" w:cs="Arial"/>
                <w:b/>
              </w:rPr>
            </w:pPr>
          </w:p>
        </w:tc>
        <w:tc>
          <w:tcPr>
            <w:tcW w:w="370" w:type="pct"/>
            <w:vAlign w:val="center"/>
          </w:tcPr>
          <w:p w14:paraId="3DC81D4D" w14:textId="77777777" w:rsidR="000D5F9E" w:rsidRPr="000A4E36" w:rsidRDefault="000D5F9E" w:rsidP="003D6860">
            <w:pPr>
              <w:pStyle w:val="DefaultText"/>
              <w:rPr>
                <w:rStyle w:val="InitialStyle"/>
                <w:rFonts w:ascii="Arial" w:hAnsi="Arial" w:cs="Arial"/>
                <w:b/>
              </w:rPr>
            </w:pPr>
          </w:p>
        </w:tc>
        <w:tc>
          <w:tcPr>
            <w:tcW w:w="2959" w:type="pct"/>
            <w:vAlign w:val="center"/>
          </w:tcPr>
          <w:p w14:paraId="4118F128" w14:textId="77777777" w:rsidR="000D5F9E" w:rsidRDefault="000D5F9E" w:rsidP="003D6860">
            <w:pPr>
              <w:pStyle w:val="DefaultText"/>
              <w:rPr>
                <w:rStyle w:val="InitialStyle"/>
                <w:rFonts w:ascii="Arial" w:hAnsi="Arial" w:cs="Arial"/>
                <w:b/>
              </w:rPr>
            </w:pPr>
          </w:p>
        </w:tc>
        <w:tc>
          <w:tcPr>
            <w:tcW w:w="1115" w:type="pct"/>
            <w:vAlign w:val="center"/>
          </w:tcPr>
          <w:p w14:paraId="74E871BB" w14:textId="77777777" w:rsidR="000D5F9E" w:rsidRDefault="000D5F9E" w:rsidP="003D6860">
            <w:pPr>
              <w:pStyle w:val="DefaultText"/>
              <w:rPr>
                <w:rStyle w:val="InitialStyle"/>
                <w:rFonts w:ascii="Arial" w:hAnsi="Arial" w:cs="Arial"/>
                <w:b/>
              </w:rPr>
            </w:pPr>
          </w:p>
        </w:tc>
      </w:tr>
      <w:tr w:rsidR="000D5F9E" w:rsidRPr="000A4E36" w14:paraId="61579FE3" w14:textId="77777777" w:rsidTr="00716C01">
        <w:trPr>
          <w:cantSplit/>
          <w:trHeight w:val="438"/>
        </w:trPr>
        <w:tc>
          <w:tcPr>
            <w:tcW w:w="556" w:type="pct"/>
            <w:vAlign w:val="center"/>
          </w:tcPr>
          <w:p w14:paraId="223DCF61" w14:textId="77777777" w:rsidR="000D5F9E" w:rsidRPr="000A4E36" w:rsidRDefault="000D5F9E" w:rsidP="003D6860">
            <w:pPr>
              <w:pStyle w:val="DefaultText"/>
              <w:rPr>
                <w:rStyle w:val="InitialStyle"/>
                <w:rFonts w:ascii="Arial" w:hAnsi="Arial" w:cs="Arial"/>
                <w:b/>
              </w:rPr>
            </w:pPr>
          </w:p>
        </w:tc>
        <w:tc>
          <w:tcPr>
            <w:tcW w:w="370" w:type="pct"/>
            <w:vAlign w:val="center"/>
          </w:tcPr>
          <w:p w14:paraId="3849867E" w14:textId="77777777" w:rsidR="000D5F9E" w:rsidRPr="000A4E36" w:rsidRDefault="000D5F9E" w:rsidP="003D6860">
            <w:pPr>
              <w:pStyle w:val="DefaultText"/>
              <w:rPr>
                <w:rStyle w:val="InitialStyle"/>
                <w:rFonts w:ascii="Arial" w:hAnsi="Arial" w:cs="Arial"/>
                <w:b/>
              </w:rPr>
            </w:pPr>
          </w:p>
        </w:tc>
        <w:tc>
          <w:tcPr>
            <w:tcW w:w="2959" w:type="pct"/>
            <w:vAlign w:val="center"/>
          </w:tcPr>
          <w:p w14:paraId="77B969D6" w14:textId="77777777" w:rsidR="000D5F9E" w:rsidRDefault="000D5F9E" w:rsidP="003D6860">
            <w:pPr>
              <w:pStyle w:val="DefaultText"/>
              <w:rPr>
                <w:rStyle w:val="InitialStyle"/>
                <w:rFonts w:ascii="Arial" w:hAnsi="Arial" w:cs="Arial"/>
                <w:b/>
              </w:rPr>
            </w:pPr>
          </w:p>
        </w:tc>
        <w:tc>
          <w:tcPr>
            <w:tcW w:w="1115" w:type="pct"/>
            <w:vAlign w:val="center"/>
          </w:tcPr>
          <w:p w14:paraId="1F1E1D52" w14:textId="77777777" w:rsidR="000D5F9E" w:rsidRDefault="000D5F9E" w:rsidP="003D6860">
            <w:pPr>
              <w:pStyle w:val="DefaultText"/>
              <w:rPr>
                <w:rStyle w:val="InitialStyle"/>
                <w:rFonts w:ascii="Arial" w:hAnsi="Arial" w:cs="Arial"/>
                <w:b/>
              </w:rPr>
            </w:pPr>
          </w:p>
        </w:tc>
      </w:tr>
      <w:tr w:rsidR="000D5F9E" w:rsidRPr="000A4E36" w14:paraId="1DC9E8B8" w14:textId="77777777" w:rsidTr="00716C01">
        <w:trPr>
          <w:cantSplit/>
          <w:trHeight w:val="438"/>
        </w:trPr>
        <w:tc>
          <w:tcPr>
            <w:tcW w:w="556" w:type="pct"/>
            <w:vAlign w:val="center"/>
          </w:tcPr>
          <w:p w14:paraId="6F18FDD9" w14:textId="77777777" w:rsidR="000D5F9E" w:rsidRPr="000A4E36" w:rsidRDefault="000D5F9E" w:rsidP="003D6860">
            <w:pPr>
              <w:pStyle w:val="DefaultText"/>
              <w:rPr>
                <w:rStyle w:val="InitialStyle"/>
                <w:rFonts w:ascii="Arial" w:hAnsi="Arial" w:cs="Arial"/>
                <w:b/>
              </w:rPr>
            </w:pPr>
          </w:p>
        </w:tc>
        <w:tc>
          <w:tcPr>
            <w:tcW w:w="370" w:type="pct"/>
            <w:vAlign w:val="center"/>
          </w:tcPr>
          <w:p w14:paraId="2CCF69FD" w14:textId="77777777" w:rsidR="000D5F9E" w:rsidRPr="000A4E36" w:rsidRDefault="000D5F9E" w:rsidP="003D6860">
            <w:pPr>
              <w:pStyle w:val="DefaultText"/>
              <w:rPr>
                <w:rStyle w:val="InitialStyle"/>
                <w:rFonts w:ascii="Arial" w:hAnsi="Arial" w:cs="Arial"/>
                <w:b/>
              </w:rPr>
            </w:pPr>
          </w:p>
        </w:tc>
        <w:tc>
          <w:tcPr>
            <w:tcW w:w="2959" w:type="pct"/>
            <w:vAlign w:val="center"/>
          </w:tcPr>
          <w:p w14:paraId="2C21E800" w14:textId="77777777" w:rsidR="000D5F9E" w:rsidRDefault="000D5F9E" w:rsidP="003D6860">
            <w:pPr>
              <w:pStyle w:val="DefaultText"/>
              <w:rPr>
                <w:rStyle w:val="InitialStyle"/>
                <w:rFonts w:ascii="Arial" w:hAnsi="Arial" w:cs="Arial"/>
                <w:b/>
              </w:rPr>
            </w:pPr>
          </w:p>
        </w:tc>
        <w:tc>
          <w:tcPr>
            <w:tcW w:w="1115" w:type="pct"/>
            <w:vAlign w:val="center"/>
          </w:tcPr>
          <w:p w14:paraId="2BCE20B7" w14:textId="77777777" w:rsidR="000D5F9E" w:rsidRDefault="000D5F9E" w:rsidP="003D6860">
            <w:pPr>
              <w:pStyle w:val="DefaultText"/>
              <w:rPr>
                <w:rStyle w:val="InitialStyle"/>
                <w:rFonts w:ascii="Arial" w:hAnsi="Arial" w:cs="Arial"/>
                <w:b/>
              </w:rPr>
            </w:pPr>
          </w:p>
        </w:tc>
      </w:tr>
      <w:tr w:rsidR="000D5F9E" w:rsidRPr="000A4E36" w14:paraId="6DD65035" w14:textId="77777777" w:rsidTr="00716C01">
        <w:trPr>
          <w:cantSplit/>
          <w:trHeight w:val="438"/>
        </w:trPr>
        <w:tc>
          <w:tcPr>
            <w:tcW w:w="556" w:type="pct"/>
            <w:vAlign w:val="center"/>
          </w:tcPr>
          <w:p w14:paraId="20EEDAEE" w14:textId="77777777" w:rsidR="000D5F9E" w:rsidRPr="000A4E36" w:rsidRDefault="000D5F9E" w:rsidP="003D6860">
            <w:pPr>
              <w:pStyle w:val="DefaultText"/>
              <w:rPr>
                <w:rStyle w:val="InitialStyle"/>
                <w:rFonts w:ascii="Arial" w:hAnsi="Arial" w:cs="Arial"/>
                <w:b/>
              </w:rPr>
            </w:pPr>
          </w:p>
        </w:tc>
        <w:tc>
          <w:tcPr>
            <w:tcW w:w="370" w:type="pct"/>
            <w:vAlign w:val="center"/>
          </w:tcPr>
          <w:p w14:paraId="0651A37F" w14:textId="77777777" w:rsidR="000D5F9E" w:rsidRPr="000A4E36" w:rsidRDefault="000D5F9E" w:rsidP="003D6860">
            <w:pPr>
              <w:pStyle w:val="DefaultText"/>
              <w:rPr>
                <w:rStyle w:val="InitialStyle"/>
                <w:rFonts w:ascii="Arial" w:hAnsi="Arial" w:cs="Arial"/>
                <w:b/>
              </w:rPr>
            </w:pPr>
          </w:p>
        </w:tc>
        <w:tc>
          <w:tcPr>
            <w:tcW w:w="2959" w:type="pct"/>
            <w:vAlign w:val="center"/>
          </w:tcPr>
          <w:p w14:paraId="04F9FA1C" w14:textId="77777777" w:rsidR="000D5F9E" w:rsidRDefault="000D5F9E" w:rsidP="003D6860">
            <w:pPr>
              <w:pStyle w:val="DefaultText"/>
              <w:rPr>
                <w:rStyle w:val="InitialStyle"/>
                <w:rFonts w:ascii="Arial" w:hAnsi="Arial" w:cs="Arial"/>
                <w:b/>
              </w:rPr>
            </w:pPr>
          </w:p>
        </w:tc>
        <w:tc>
          <w:tcPr>
            <w:tcW w:w="1115" w:type="pct"/>
            <w:vAlign w:val="center"/>
          </w:tcPr>
          <w:p w14:paraId="04FCB5C7" w14:textId="77777777" w:rsidR="000D5F9E" w:rsidRDefault="000D5F9E" w:rsidP="003D6860">
            <w:pPr>
              <w:pStyle w:val="DefaultText"/>
              <w:rPr>
                <w:rStyle w:val="InitialStyle"/>
                <w:rFonts w:ascii="Arial" w:hAnsi="Arial" w:cs="Arial"/>
                <w:b/>
              </w:rPr>
            </w:pPr>
          </w:p>
        </w:tc>
      </w:tr>
      <w:tr w:rsidR="000D5F9E" w:rsidRPr="000A4E36" w14:paraId="2B297EC5" w14:textId="77777777" w:rsidTr="00716C01">
        <w:trPr>
          <w:cantSplit/>
          <w:trHeight w:val="438"/>
        </w:trPr>
        <w:tc>
          <w:tcPr>
            <w:tcW w:w="556" w:type="pct"/>
            <w:vAlign w:val="center"/>
          </w:tcPr>
          <w:p w14:paraId="29EF1399" w14:textId="77777777" w:rsidR="000D5F9E" w:rsidRPr="000A4E36" w:rsidRDefault="000D5F9E" w:rsidP="003D6860">
            <w:pPr>
              <w:pStyle w:val="DefaultText"/>
              <w:rPr>
                <w:rStyle w:val="InitialStyle"/>
                <w:rFonts w:ascii="Arial" w:hAnsi="Arial" w:cs="Arial"/>
                <w:b/>
              </w:rPr>
            </w:pPr>
          </w:p>
        </w:tc>
        <w:tc>
          <w:tcPr>
            <w:tcW w:w="370" w:type="pct"/>
            <w:vAlign w:val="center"/>
          </w:tcPr>
          <w:p w14:paraId="53CF94F2" w14:textId="77777777" w:rsidR="000D5F9E" w:rsidRPr="000A4E36" w:rsidRDefault="000D5F9E" w:rsidP="003D6860">
            <w:pPr>
              <w:pStyle w:val="DefaultText"/>
              <w:rPr>
                <w:rStyle w:val="InitialStyle"/>
                <w:rFonts w:ascii="Arial" w:hAnsi="Arial" w:cs="Arial"/>
                <w:b/>
              </w:rPr>
            </w:pPr>
          </w:p>
        </w:tc>
        <w:tc>
          <w:tcPr>
            <w:tcW w:w="2959" w:type="pct"/>
            <w:vAlign w:val="center"/>
          </w:tcPr>
          <w:p w14:paraId="5D91E2E0" w14:textId="77777777" w:rsidR="000D5F9E" w:rsidRDefault="000D5F9E" w:rsidP="003D6860">
            <w:pPr>
              <w:pStyle w:val="DefaultText"/>
              <w:rPr>
                <w:rStyle w:val="InitialStyle"/>
                <w:rFonts w:ascii="Arial" w:hAnsi="Arial" w:cs="Arial"/>
                <w:b/>
              </w:rPr>
            </w:pPr>
          </w:p>
        </w:tc>
        <w:tc>
          <w:tcPr>
            <w:tcW w:w="1115" w:type="pct"/>
            <w:vAlign w:val="center"/>
          </w:tcPr>
          <w:p w14:paraId="40B998D8" w14:textId="77777777" w:rsidR="000D5F9E" w:rsidRDefault="000D5F9E" w:rsidP="003D6860">
            <w:pPr>
              <w:pStyle w:val="DefaultText"/>
              <w:rPr>
                <w:rStyle w:val="InitialStyle"/>
                <w:rFonts w:ascii="Arial" w:hAnsi="Arial" w:cs="Arial"/>
                <w:b/>
              </w:rPr>
            </w:pPr>
          </w:p>
        </w:tc>
      </w:tr>
      <w:tr w:rsidR="000D5F9E" w:rsidRPr="000A4E36" w14:paraId="008CBB51" w14:textId="77777777" w:rsidTr="00716C01">
        <w:trPr>
          <w:cantSplit/>
          <w:trHeight w:val="438"/>
        </w:trPr>
        <w:tc>
          <w:tcPr>
            <w:tcW w:w="556" w:type="pct"/>
            <w:vAlign w:val="center"/>
          </w:tcPr>
          <w:p w14:paraId="178A36DE" w14:textId="77777777" w:rsidR="000D5F9E" w:rsidRPr="000A4E36" w:rsidRDefault="000D5F9E" w:rsidP="003D6860">
            <w:pPr>
              <w:pStyle w:val="DefaultText"/>
              <w:rPr>
                <w:rStyle w:val="InitialStyle"/>
                <w:rFonts w:ascii="Arial" w:hAnsi="Arial" w:cs="Arial"/>
                <w:b/>
              </w:rPr>
            </w:pPr>
          </w:p>
        </w:tc>
        <w:tc>
          <w:tcPr>
            <w:tcW w:w="370" w:type="pct"/>
            <w:vAlign w:val="center"/>
          </w:tcPr>
          <w:p w14:paraId="2C67AE2D" w14:textId="77777777" w:rsidR="000D5F9E" w:rsidRPr="000A4E36" w:rsidRDefault="000D5F9E" w:rsidP="003D6860">
            <w:pPr>
              <w:pStyle w:val="DefaultText"/>
              <w:rPr>
                <w:rStyle w:val="InitialStyle"/>
                <w:rFonts w:ascii="Arial" w:hAnsi="Arial" w:cs="Arial"/>
                <w:b/>
              </w:rPr>
            </w:pPr>
          </w:p>
        </w:tc>
        <w:tc>
          <w:tcPr>
            <w:tcW w:w="2959" w:type="pct"/>
            <w:vAlign w:val="center"/>
          </w:tcPr>
          <w:p w14:paraId="2091D1C9" w14:textId="77777777" w:rsidR="000D5F9E" w:rsidRDefault="000D5F9E" w:rsidP="003D6860">
            <w:pPr>
              <w:pStyle w:val="DefaultText"/>
              <w:rPr>
                <w:rStyle w:val="InitialStyle"/>
                <w:rFonts w:ascii="Arial" w:hAnsi="Arial" w:cs="Arial"/>
                <w:b/>
              </w:rPr>
            </w:pPr>
          </w:p>
        </w:tc>
        <w:tc>
          <w:tcPr>
            <w:tcW w:w="1115" w:type="pct"/>
            <w:vAlign w:val="center"/>
          </w:tcPr>
          <w:p w14:paraId="1529D2E8" w14:textId="77777777" w:rsidR="000D5F9E" w:rsidRDefault="000D5F9E" w:rsidP="003D6860">
            <w:pPr>
              <w:pStyle w:val="DefaultText"/>
              <w:rPr>
                <w:rStyle w:val="InitialStyle"/>
                <w:rFonts w:ascii="Arial" w:hAnsi="Arial" w:cs="Arial"/>
                <w:b/>
              </w:rPr>
            </w:pPr>
          </w:p>
        </w:tc>
      </w:tr>
    </w:tbl>
    <w:p w14:paraId="6A2D9B10" w14:textId="77777777" w:rsidR="00C237F4" w:rsidRDefault="00C237F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58F5B52" w14:textId="3AADBB78" w:rsidR="000D5F9E" w:rsidRDefault="000D5F9E"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sectPr w:rsidR="000D5F9E" w:rsidSect="00042F4D">
          <w:pgSz w:w="15840" w:h="12240" w:orient="landscape" w:code="1"/>
          <w:pgMar w:top="432" w:right="1080" w:bottom="432" w:left="1080" w:header="432" w:footer="288" w:gutter="0"/>
          <w:cols w:space="720"/>
          <w:docGrid w:linePitch="360"/>
        </w:sectPr>
      </w:pPr>
      <w:r>
        <w:rPr>
          <w:rFonts w:ascii="Arial" w:hAnsi="Arial" w:cs="Arial"/>
          <w:b/>
        </w:rPr>
        <w:t>*Add additional row as necessary</w:t>
      </w:r>
    </w:p>
    <w:bookmarkEnd w:id="54"/>
    <w:p w14:paraId="2BD17152" w14:textId="0485E912" w:rsidR="00221A14" w:rsidRPr="00415B45" w:rsidRDefault="00221A14" w:rsidP="00C3271C">
      <w:pPr>
        <w:widowControl/>
        <w:autoSpaceDE/>
        <w:autoSpaceDN/>
        <w:rPr>
          <w:rFonts w:ascii="Arial" w:hAnsi="Arial" w:cs="Arial"/>
          <w:b/>
          <w:sz w:val="32"/>
          <w:szCs w:val="32"/>
        </w:rPr>
      </w:pPr>
      <w:r w:rsidRPr="00415B45">
        <w:rPr>
          <w:rFonts w:ascii="Arial" w:hAnsi="Arial" w:cs="Arial"/>
          <w:b/>
          <w:sz w:val="24"/>
          <w:szCs w:val="24"/>
        </w:rPr>
        <w:lastRenderedPageBreak/>
        <w:t xml:space="preserve">APPENDIX </w:t>
      </w:r>
      <w:r w:rsidR="006F09AF" w:rsidRPr="00415B45">
        <w:rPr>
          <w:rFonts w:ascii="Arial" w:hAnsi="Arial" w:cs="Arial"/>
          <w:b/>
          <w:sz w:val="24"/>
          <w:szCs w:val="24"/>
        </w:rPr>
        <w:t>G</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786E736B" w:rsidR="00221A14" w:rsidRDefault="00221A14" w:rsidP="00221A14">
      <w:pPr>
        <w:jc w:val="center"/>
        <w:rPr>
          <w:rFonts w:ascii="Arial" w:hAnsi="Arial" w:cs="Arial"/>
          <w:b/>
          <w:sz w:val="28"/>
          <w:szCs w:val="28"/>
        </w:rPr>
      </w:pPr>
      <w:r w:rsidRPr="00C97934">
        <w:rPr>
          <w:rFonts w:ascii="Arial" w:hAnsi="Arial" w:cs="Arial"/>
          <w:b/>
          <w:sz w:val="28"/>
          <w:szCs w:val="28"/>
        </w:rPr>
        <w:t>Department of</w:t>
      </w:r>
      <w:r w:rsidRPr="00533F68">
        <w:rPr>
          <w:rFonts w:ascii="Arial" w:hAnsi="Arial" w:cs="Arial"/>
          <w:b/>
          <w:sz w:val="28"/>
          <w:szCs w:val="28"/>
        </w:rPr>
        <w:t xml:space="preserve"> </w:t>
      </w:r>
      <w:r w:rsidR="00B1108C" w:rsidRPr="00533F68">
        <w:rPr>
          <w:rFonts w:ascii="Arial" w:hAnsi="Arial" w:cs="Arial"/>
          <w:b/>
          <w:sz w:val="28"/>
          <w:szCs w:val="28"/>
        </w:rPr>
        <w:t>Education</w:t>
      </w:r>
    </w:p>
    <w:p w14:paraId="730F7991" w14:textId="075B11DF" w:rsidR="008910DD" w:rsidRPr="00C97934" w:rsidRDefault="008910DD" w:rsidP="00A02A16">
      <w:pPr>
        <w:pStyle w:val="DefaultText"/>
        <w:widowControl/>
        <w:ind w:right="-90"/>
        <w:jc w:val="center"/>
        <w:rPr>
          <w:rFonts w:ascii="Arial" w:hAnsi="Arial" w:cs="Arial"/>
          <w:b/>
          <w:color w:val="FF0000"/>
          <w:sz w:val="28"/>
          <w:szCs w:val="28"/>
        </w:rPr>
      </w:pPr>
      <w:r w:rsidRPr="00D305EB">
        <w:rPr>
          <w:rStyle w:val="InitialStyle"/>
          <w:rFonts w:ascii="Arial" w:hAnsi="Arial" w:cs="Arial"/>
          <w:bCs/>
          <w:i/>
          <w:sz w:val="28"/>
          <w:szCs w:val="28"/>
        </w:rPr>
        <w:t>Elementary and Secondary Education Act (ESEA), Title IV, Part B CFDA #84.287</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4741893B"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F438B7" w:rsidRPr="00F438B7">
        <w:rPr>
          <w:rFonts w:ascii="Arial" w:hAnsi="Arial" w:cs="Arial"/>
          <w:b/>
          <w:bCs/>
          <w:color w:val="000000" w:themeColor="text1"/>
          <w:sz w:val="28"/>
          <w:szCs w:val="28"/>
        </w:rPr>
        <w:t>202509128</w:t>
      </w:r>
    </w:p>
    <w:p w14:paraId="55DF4705" w14:textId="17B78D5E" w:rsidR="00221A14" w:rsidRPr="00F438B7" w:rsidRDefault="00B1108C" w:rsidP="00221A14">
      <w:pPr>
        <w:jc w:val="center"/>
        <w:rPr>
          <w:rFonts w:ascii="Arial" w:hAnsi="Arial" w:cs="Arial"/>
          <w:b/>
          <w:sz w:val="28"/>
          <w:szCs w:val="28"/>
          <w:u w:val="single"/>
        </w:rPr>
      </w:pPr>
      <w:r w:rsidRPr="00F438B7">
        <w:rPr>
          <w:rFonts w:ascii="Arial" w:hAnsi="Arial" w:cs="Arial"/>
          <w:b/>
          <w:sz w:val="28"/>
          <w:szCs w:val="28"/>
          <w:u w:val="single"/>
        </w:rPr>
        <w:t>21</w:t>
      </w:r>
      <w:r w:rsidRPr="00F438B7">
        <w:rPr>
          <w:rFonts w:ascii="Arial" w:hAnsi="Arial" w:cs="Arial"/>
          <w:b/>
          <w:sz w:val="28"/>
          <w:szCs w:val="28"/>
          <w:u w:val="single"/>
          <w:vertAlign w:val="superscript"/>
        </w:rPr>
        <w:t>st</w:t>
      </w:r>
      <w:r w:rsidRPr="00F438B7">
        <w:rPr>
          <w:rFonts w:ascii="Arial" w:hAnsi="Arial" w:cs="Arial"/>
          <w:b/>
          <w:sz w:val="28"/>
          <w:szCs w:val="28"/>
          <w:u w:val="single"/>
        </w:rPr>
        <w:t xml:space="preserve"> CCLC Program Evaluation Services</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CellMar>
          <w:top w:w="72" w:type="dxa"/>
          <w:left w:w="72" w:type="dxa"/>
          <w:bottom w:w="72" w:type="dxa"/>
          <w:right w:w="72" w:type="dxa"/>
        </w:tblCellMar>
        <w:tblLook w:val="00A0" w:firstRow="1" w:lastRow="0" w:firstColumn="1" w:lastColumn="0" w:noHBand="0" w:noVBand="0"/>
      </w:tblPr>
      <w:tblGrid>
        <w:gridCol w:w="3674"/>
        <w:gridCol w:w="6376"/>
      </w:tblGrid>
      <w:tr w:rsidR="00221A14" w:rsidRPr="00C97934" w14:paraId="28C482B9" w14:textId="77777777" w:rsidTr="002938BE">
        <w:trPr>
          <w:cantSplit/>
          <w:trHeight w:val="438"/>
        </w:trPr>
        <w:tc>
          <w:tcPr>
            <w:tcW w:w="1828" w:type="pct"/>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172" w:type="pct"/>
            <w:vAlign w:val="center"/>
          </w:tcPr>
          <w:p w14:paraId="544651FF" w14:textId="77777777" w:rsidR="00221A14" w:rsidRPr="00C97934" w:rsidRDefault="00221A14" w:rsidP="00221A14">
            <w:pPr>
              <w:rPr>
                <w:rFonts w:ascii="Arial" w:hAnsi="Arial" w:cs="Arial"/>
                <w:b/>
                <w:sz w:val="24"/>
                <w:szCs w:val="24"/>
              </w:rPr>
            </w:pPr>
          </w:p>
        </w:tc>
      </w:tr>
    </w:tbl>
    <w:p w14:paraId="386D4A6E" w14:textId="77777777" w:rsidR="00FC4A0E" w:rsidRDefault="00FC4A0E"/>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top w:w="72" w:type="dxa"/>
          <w:left w:w="72" w:type="dxa"/>
          <w:bottom w:w="72" w:type="dxa"/>
          <w:right w:w="72" w:type="dxa"/>
        </w:tblCellMar>
        <w:tblLook w:val="00A0" w:firstRow="1" w:lastRow="0" w:firstColumn="1" w:lastColumn="0" w:noHBand="0" w:noVBand="0"/>
      </w:tblPr>
      <w:tblGrid>
        <w:gridCol w:w="10050"/>
      </w:tblGrid>
      <w:tr w:rsidR="00F8626F" w:rsidRPr="00C97934" w14:paraId="057965A0" w14:textId="77777777" w:rsidTr="004E3D10">
        <w:trPr>
          <w:cantSplit/>
          <w:trHeight w:val="438"/>
        </w:trPr>
        <w:tc>
          <w:tcPr>
            <w:tcW w:w="5000" w:type="pct"/>
            <w:tcBorders>
              <w:top w:val="double" w:sz="4" w:space="0" w:color="auto"/>
              <w:bottom w:val="double" w:sz="4" w:space="0" w:color="auto"/>
            </w:tcBorders>
            <w:shd w:val="clear" w:color="auto" w:fill="C6D9F1"/>
            <w:vAlign w:val="center"/>
          </w:tcPr>
          <w:p w14:paraId="1C2ED429" w14:textId="01F62D83" w:rsidR="000A689D" w:rsidRPr="00533F68" w:rsidRDefault="00835E27" w:rsidP="00835E27">
            <w:pPr>
              <w:pStyle w:val="DefaultText"/>
              <w:rPr>
                <w:rFonts w:ascii="Arial" w:hAnsi="Arial" w:cs="Arial"/>
              </w:rPr>
            </w:pPr>
            <w:r w:rsidRPr="00AD3957">
              <w:rPr>
                <w:rFonts w:ascii="Arial" w:hAnsi="Arial" w:cs="Arial"/>
              </w:rPr>
              <w:t xml:space="preserve">Bidders must submit a cost proposal that </w:t>
            </w:r>
            <w:r w:rsidRPr="00C97934">
              <w:rPr>
                <w:rFonts w:ascii="Arial" w:hAnsi="Arial" w:cs="Arial"/>
              </w:rPr>
              <w:t>include</w:t>
            </w:r>
            <w:r>
              <w:rPr>
                <w:rFonts w:ascii="Arial" w:hAnsi="Arial" w:cs="Arial"/>
              </w:rPr>
              <w:t>s</w:t>
            </w:r>
            <w:r w:rsidRPr="00C97934">
              <w:rPr>
                <w:rFonts w:ascii="Arial" w:hAnsi="Arial" w:cs="Arial"/>
              </w:rPr>
              <w:t xml:space="preserve"> the costs necessary for the Bidder to fully comply with the contract terms, conditions, and RFP requirements</w:t>
            </w:r>
            <w:r>
              <w:rPr>
                <w:rFonts w:ascii="Arial" w:hAnsi="Arial" w:cs="Arial"/>
              </w:rPr>
              <w:t>.</w:t>
            </w:r>
            <w:r w:rsidR="00561051">
              <w:rPr>
                <w:rFonts w:ascii="Arial" w:hAnsi="Arial" w:cs="Arial"/>
              </w:rPr>
              <w:t xml:space="preserve"> </w:t>
            </w:r>
            <w:r w:rsidR="006F1D93">
              <w:rPr>
                <w:rFonts w:ascii="Arial" w:hAnsi="Arial" w:cs="Arial"/>
              </w:rPr>
              <w:t xml:space="preserve">In </w:t>
            </w:r>
            <w:r w:rsidR="007C3249">
              <w:rPr>
                <w:rFonts w:ascii="Arial" w:hAnsi="Arial" w:cs="Arial"/>
              </w:rPr>
              <w:t xml:space="preserve">the </w:t>
            </w:r>
            <w:r w:rsidR="006F1D93">
              <w:rPr>
                <w:rFonts w:ascii="Arial" w:hAnsi="Arial" w:cs="Arial"/>
              </w:rPr>
              <w:t>cost proposal, each Bidder must</w:t>
            </w:r>
            <w:r w:rsidR="00E76343">
              <w:rPr>
                <w:rFonts w:ascii="Arial" w:hAnsi="Arial" w:cs="Arial"/>
              </w:rPr>
              <w:t xml:space="preserve"> </w:t>
            </w:r>
            <w:r w:rsidR="00443F13">
              <w:rPr>
                <w:rFonts w:ascii="Arial" w:hAnsi="Arial" w:cs="Arial"/>
              </w:rPr>
              <w:t>specify</w:t>
            </w:r>
            <w:r w:rsidR="00C95420">
              <w:rPr>
                <w:rFonts w:ascii="Arial" w:hAnsi="Arial" w:cs="Arial"/>
              </w:rPr>
              <w:t>:</w:t>
            </w:r>
            <w:r w:rsidR="00443F13">
              <w:rPr>
                <w:rFonts w:ascii="Arial" w:hAnsi="Arial" w:cs="Arial"/>
              </w:rPr>
              <w:br/>
            </w:r>
          </w:p>
          <w:p w14:paraId="300E1BB1" w14:textId="4A39B72F" w:rsidR="00E76343" w:rsidRPr="00533F68" w:rsidRDefault="00E76343" w:rsidP="00C52BF2">
            <w:pPr>
              <w:pStyle w:val="DefaultText"/>
              <w:numPr>
                <w:ilvl w:val="1"/>
                <w:numId w:val="20"/>
              </w:numPr>
              <w:ind w:left="537"/>
              <w:rPr>
                <w:rFonts w:ascii="Arial" w:hAnsi="Arial" w:cs="Arial"/>
              </w:rPr>
            </w:pPr>
            <w:r w:rsidRPr="00533F68">
              <w:rPr>
                <w:rFonts w:ascii="Arial" w:hAnsi="Arial" w:cs="Arial"/>
              </w:rPr>
              <w:t>I</w:t>
            </w:r>
            <w:r w:rsidR="00D678BD" w:rsidRPr="00533F68">
              <w:rPr>
                <w:rFonts w:ascii="Arial" w:hAnsi="Arial" w:cs="Arial"/>
              </w:rPr>
              <w:t xml:space="preserve">nitial project start-up </w:t>
            </w:r>
            <w:r w:rsidR="00856290" w:rsidRPr="00533F68">
              <w:rPr>
                <w:rFonts w:ascii="Arial" w:hAnsi="Arial" w:cs="Arial"/>
              </w:rPr>
              <w:t>costs which shall only span the i</w:t>
            </w:r>
            <w:r w:rsidR="00D678BD" w:rsidRPr="00533F68">
              <w:rPr>
                <w:rFonts w:ascii="Arial" w:hAnsi="Arial" w:cs="Arial"/>
              </w:rPr>
              <w:t xml:space="preserve">nitial period of </w:t>
            </w:r>
            <w:r w:rsidR="00762A09" w:rsidRPr="00533F68">
              <w:rPr>
                <w:rFonts w:ascii="Arial" w:hAnsi="Arial" w:cs="Arial"/>
              </w:rPr>
              <w:t>performance.</w:t>
            </w:r>
          </w:p>
          <w:p w14:paraId="76A6B6D6" w14:textId="77777777" w:rsidR="00E76343" w:rsidRPr="00533F68" w:rsidRDefault="00E76343" w:rsidP="00C52BF2">
            <w:pPr>
              <w:pStyle w:val="DefaultText"/>
              <w:numPr>
                <w:ilvl w:val="1"/>
                <w:numId w:val="20"/>
              </w:numPr>
              <w:ind w:left="537"/>
              <w:rPr>
                <w:rFonts w:ascii="Arial" w:hAnsi="Arial" w:cs="Arial"/>
              </w:rPr>
            </w:pPr>
            <w:r w:rsidRPr="00533F68">
              <w:rPr>
                <w:rFonts w:ascii="Arial" w:hAnsi="Arial" w:cs="Arial"/>
              </w:rPr>
              <w:t>R</w:t>
            </w:r>
            <w:r w:rsidR="00D678BD" w:rsidRPr="00533F68">
              <w:rPr>
                <w:rFonts w:ascii="Arial" w:hAnsi="Arial" w:cs="Arial"/>
              </w:rPr>
              <w:t xml:space="preserve">ecurring </w:t>
            </w:r>
            <w:r w:rsidRPr="00533F68">
              <w:rPr>
                <w:rFonts w:ascii="Arial" w:hAnsi="Arial" w:cs="Arial"/>
              </w:rPr>
              <w:t xml:space="preserve">project </w:t>
            </w:r>
            <w:r w:rsidR="00D678BD" w:rsidRPr="00533F68">
              <w:rPr>
                <w:rFonts w:ascii="Arial" w:hAnsi="Arial" w:cs="Arial"/>
              </w:rPr>
              <w:t xml:space="preserve">costs </w:t>
            </w:r>
            <w:r w:rsidRPr="00533F68">
              <w:rPr>
                <w:rFonts w:ascii="Arial" w:hAnsi="Arial" w:cs="Arial"/>
              </w:rPr>
              <w:t xml:space="preserve">which shall span the initial period of performance and any renewal periods; and </w:t>
            </w:r>
          </w:p>
          <w:p w14:paraId="7FA47B7E" w14:textId="4BC13B92" w:rsidR="000517DE" w:rsidRPr="00533F68" w:rsidRDefault="000517DE" w:rsidP="00C52BF2">
            <w:pPr>
              <w:pStyle w:val="DefaultText"/>
              <w:numPr>
                <w:ilvl w:val="1"/>
                <w:numId w:val="20"/>
              </w:numPr>
              <w:ind w:left="537"/>
              <w:rPr>
                <w:rFonts w:ascii="Arial" w:hAnsi="Arial" w:cs="Arial"/>
              </w:rPr>
            </w:pPr>
            <w:r w:rsidRPr="00533F68">
              <w:rPr>
                <w:rFonts w:ascii="Arial" w:hAnsi="Arial" w:cs="Arial"/>
              </w:rPr>
              <w:t>The total cost for carrying out the proposed project through the initial period of performance.</w:t>
            </w:r>
            <w:r w:rsidR="00443F13" w:rsidRPr="00533F68">
              <w:rPr>
                <w:rFonts w:ascii="Arial" w:hAnsi="Arial" w:cs="Arial"/>
              </w:rPr>
              <w:br/>
            </w:r>
          </w:p>
          <w:p w14:paraId="740BD864" w14:textId="73923543" w:rsidR="00F8626F" w:rsidRPr="002440C9" w:rsidRDefault="0089500D" w:rsidP="002440C9">
            <w:pPr>
              <w:pStyle w:val="DefaultText"/>
              <w:rPr>
                <w:rFonts w:ascii="Arial" w:hAnsi="Arial" w:cs="Arial"/>
                <w:color w:val="FF0000"/>
              </w:rPr>
            </w:pPr>
            <w:r w:rsidRPr="00533F68">
              <w:rPr>
                <w:rFonts w:ascii="Arial" w:hAnsi="Arial" w:cs="Arial"/>
              </w:rPr>
              <w:t xml:space="preserve">All </w:t>
            </w:r>
            <w:r w:rsidR="00835E27" w:rsidRPr="00533F68">
              <w:rPr>
                <w:rFonts w:ascii="Arial" w:hAnsi="Arial" w:cs="Arial"/>
              </w:rPr>
              <w:t>proposed cost</w:t>
            </w:r>
            <w:r w:rsidRPr="00533F68">
              <w:rPr>
                <w:rFonts w:ascii="Arial" w:hAnsi="Arial" w:cs="Arial"/>
              </w:rPr>
              <w:t>s</w:t>
            </w:r>
            <w:r w:rsidR="00835E27" w:rsidRPr="00533F68">
              <w:rPr>
                <w:rFonts w:ascii="Arial" w:hAnsi="Arial" w:cs="Arial"/>
              </w:rPr>
              <w:t xml:space="preserve"> must be presented as fixed amount</w:t>
            </w:r>
            <w:r w:rsidRPr="00533F68">
              <w:rPr>
                <w:rFonts w:ascii="Arial" w:hAnsi="Arial" w:cs="Arial"/>
              </w:rPr>
              <w:t>s</w:t>
            </w:r>
            <w:r w:rsidR="00835E27" w:rsidRPr="00533F68">
              <w:rPr>
                <w:rFonts w:ascii="Arial" w:hAnsi="Arial" w:cs="Arial"/>
              </w:rPr>
              <w:t>.</w:t>
            </w:r>
            <w:r w:rsidRPr="00533F68">
              <w:rPr>
                <w:rFonts w:ascii="Arial" w:hAnsi="Arial" w:cs="Arial"/>
              </w:rPr>
              <w:t xml:space="preserve"> The</w:t>
            </w:r>
            <w:r w:rsidR="00F15026" w:rsidRPr="00533F68">
              <w:rPr>
                <w:rFonts w:ascii="Arial" w:hAnsi="Arial" w:cs="Arial"/>
              </w:rPr>
              <w:t>se</w:t>
            </w:r>
            <w:r w:rsidRPr="00533F68">
              <w:rPr>
                <w:rFonts w:ascii="Arial" w:hAnsi="Arial" w:cs="Arial"/>
              </w:rPr>
              <w:t xml:space="preserve"> fixed amount</w:t>
            </w:r>
            <w:r w:rsidR="00F15026" w:rsidRPr="00533F68">
              <w:rPr>
                <w:rFonts w:ascii="Arial" w:hAnsi="Arial" w:cs="Arial"/>
              </w:rPr>
              <w:t>s</w:t>
            </w:r>
            <w:r w:rsidRPr="00533F68">
              <w:rPr>
                <w:rFonts w:ascii="Arial" w:hAnsi="Arial" w:cs="Arial"/>
              </w:rPr>
              <w:t xml:space="preserve"> will be used to score </w:t>
            </w:r>
            <w:r w:rsidR="00387807" w:rsidRPr="00533F68">
              <w:rPr>
                <w:rFonts w:ascii="Arial" w:hAnsi="Arial" w:cs="Arial"/>
              </w:rPr>
              <w:t xml:space="preserve">a portion of </w:t>
            </w:r>
            <w:r w:rsidRPr="00533F68">
              <w:rPr>
                <w:rFonts w:ascii="Arial" w:hAnsi="Arial" w:cs="Arial"/>
              </w:rPr>
              <w:t xml:space="preserve">the cost proposal as </w:t>
            </w:r>
            <w:proofErr w:type="gramStart"/>
            <w:r w:rsidRPr="00533F68">
              <w:rPr>
                <w:rFonts w:ascii="Arial" w:hAnsi="Arial" w:cs="Arial"/>
              </w:rPr>
              <w:t>defined</w:t>
            </w:r>
            <w:proofErr w:type="gramEnd"/>
            <w:r w:rsidRPr="00533F68">
              <w:rPr>
                <w:rFonts w:ascii="Arial" w:hAnsi="Arial" w:cs="Arial"/>
              </w:rPr>
              <w:t xml:space="preserve"> Part V, B, 3 of the RFP.</w:t>
            </w:r>
            <w:r w:rsidR="00835E27" w:rsidRPr="00533F68">
              <w:rPr>
                <w:rFonts w:ascii="Arial" w:hAnsi="Arial" w:cs="Arial"/>
              </w:rPr>
              <w:t xml:space="preserve"> </w:t>
            </w:r>
          </w:p>
        </w:tc>
      </w:tr>
    </w:tbl>
    <w:p w14:paraId="4948967B" w14:textId="77777777" w:rsidR="000C3956" w:rsidRDefault="000C3956"/>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top w:w="72" w:type="dxa"/>
          <w:left w:w="72" w:type="dxa"/>
          <w:bottom w:w="72" w:type="dxa"/>
          <w:right w:w="72" w:type="dxa"/>
        </w:tblCellMar>
        <w:tblLook w:val="00A0" w:firstRow="1" w:lastRow="0" w:firstColumn="1" w:lastColumn="0" w:noHBand="0" w:noVBand="0"/>
      </w:tblPr>
      <w:tblGrid>
        <w:gridCol w:w="6645"/>
        <w:gridCol w:w="3405"/>
      </w:tblGrid>
      <w:tr w:rsidR="000C3956" w:rsidRPr="00C97934" w14:paraId="11AA70CF" w14:textId="77777777" w:rsidTr="009842A4">
        <w:trPr>
          <w:cantSplit/>
          <w:trHeight w:val="438"/>
        </w:trPr>
        <w:tc>
          <w:tcPr>
            <w:tcW w:w="5000" w:type="pct"/>
            <w:gridSpan w:val="2"/>
            <w:tcBorders>
              <w:top w:val="double" w:sz="4" w:space="0" w:color="auto"/>
              <w:bottom w:val="single" w:sz="6" w:space="0" w:color="auto"/>
            </w:tcBorders>
            <w:shd w:val="clear" w:color="auto" w:fill="C6D9F1"/>
            <w:vAlign w:val="center"/>
          </w:tcPr>
          <w:p w14:paraId="3D0C0862" w14:textId="75C01639" w:rsidR="000C3956" w:rsidRPr="00395D0B" w:rsidRDefault="00395D0B" w:rsidP="00395D0B">
            <w:pPr>
              <w:jc w:val="center"/>
              <w:rPr>
                <w:rFonts w:ascii="Arial" w:hAnsi="Arial" w:cs="Arial"/>
                <w:b/>
                <w:sz w:val="24"/>
                <w:szCs w:val="24"/>
              </w:rPr>
            </w:pPr>
            <w:r w:rsidRPr="00395D0B">
              <w:rPr>
                <w:rFonts w:ascii="Arial" w:hAnsi="Arial" w:cs="Arial"/>
                <w:b/>
                <w:sz w:val="24"/>
                <w:szCs w:val="24"/>
              </w:rPr>
              <w:t>Proposed Budget</w:t>
            </w:r>
          </w:p>
        </w:tc>
      </w:tr>
      <w:tr w:rsidR="00221A14" w:rsidRPr="00C97934" w14:paraId="2E76ED2E" w14:textId="77777777" w:rsidTr="009842A4">
        <w:trPr>
          <w:cantSplit/>
          <w:trHeight w:val="438"/>
        </w:trPr>
        <w:tc>
          <w:tcPr>
            <w:tcW w:w="3306" w:type="pct"/>
            <w:tcBorders>
              <w:top w:val="single" w:sz="6" w:space="0" w:color="auto"/>
              <w:bottom w:val="single" w:sz="4" w:space="0" w:color="auto"/>
            </w:tcBorders>
            <w:shd w:val="clear" w:color="auto" w:fill="C6D9F1"/>
            <w:vAlign w:val="center"/>
          </w:tcPr>
          <w:p w14:paraId="15D7B9F1" w14:textId="2543D09E" w:rsidR="00221A14" w:rsidRPr="00770443" w:rsidRDefault="00003007" w:rsidP="00221A14">
            <w:pPr>
              <w:rPr>
                <w:rFonts w:ascii="Arial" w:hAnsi="Arial" w:cs="Arial"/>
                <w:bCs/>
                <w:sz w:val="24"/>
                <w:szCs w:val="24"/>
              </w:rPr>
            </w:pPr>
            <w:r>
              <w:rPr>
                <w:rFonts w:ascii="Arial" w:hAnsi="Arial" w:cs="Arial"/>
                <w:bCs/>
                <w:sz w:val="24"/>
                <w:szCs w:val="24"/>
              </w:rPr>
              <w:t xml:space="preserve">I. </w:t>
            </w:r>
            <w:r w:rsidR="00770443" w:rsidRPr="00770443">
              <w:rPr>
                <w:rFonts w:ascii="Arial" w:hAnsi="Arial" w:cs="Arial"/>
                <w:bCs/>
                <w:sz w:val="24"/>
                <w:szCs w:val="24"/>
              </w:rPr>
              <w:t>Start-up Costs</w:t>
            </w:r>
            <w:r w:rsidR="003D2EB0">
              <w:rPr>
                <w:rFonts w:ascii="Arial" w:hAnsi="Arial" w:cs="Arial"/>
                <w:bCs/>
                <w:sz w:val="24"/>
                <w:szCs w:val="24"/>
              </w:rPr>
              <w:t xml:space="preserve"> </w:t>
            </w:r>
            <w:r w:rsidR="003D2EB0" w:rsidRPr="006F4F85">
              <w:rPr>
                <w:rFonts w:ascii="Arial" w:hAnsi="Arial" w:cs="Arial"/>
                <w:bCs/>
                <w:i/>
                <w:iCs/>
                <w:sz w:val="24"/>
                <w:szCs w:val="24"/>
              </w:rPr>
              <w:t>(</w:t>
            </w:r>
            <w:r w:rsidR="00C1630F" w:rsidRPr="006F4F85">
              <w:rPr>
                <w:rFonts w:ascii="Arial" w:hAnsi="Arial" w:cs="Arial"/>
                <w:bCs/>
                <w:i/>
                <w:iCs/>
                <w:sz w:val="24"/>
                <w:szCs w:val="24"/>
              </w:rPr>
              <w:t>Initial Period of Performance Only)</w:t>
            </w:r>
          </w:p>
        </w:tc>
        <w:tc>
          <w:tcPr>
            <w:tcW w:w="1694" w:type="pct"/>
            <w:tcBorders>
              <w:top w:val="single" w:sz="6" w:space="0" w:color="auto"/>
              <w:bottom w:val="single" w:sz="4" w:space="0" w:color="auto"/>
            </w:tcBorders>
            <w:vAlign w:val="center"/>
          </w:tcPr>
          <w:p w14:paraId="10051803" w14:textId="629C667E" w:rsidR="00221A14" w:rsidRPr="00046EBC" w:rsidRDefault="00046EBC" w:rsidP="00221A14">
            <w:pPr>
              <w:rPr>
                <w:rFonts w:ascii="Arial" w:hAnsi="Arial" w:cs="Arial"/>
                <w:bCs/>
                <w:sz w:val="24"/>
                <w:szCs w:val="24"/>
              </w:rPr>
            </w:pPr>
            <w:r w:rsidRPr="00046EBC">
              <w:rPr>
                <w:rFonts w:ascii="Arial" w:hAnsi="Arial" w:cs="Arial"/>
                <w:bCs/>
                <w:sz w:val="24"/>
                <w:szCs w:val="24"/>
              </w:rPr>
              <w:t>$</w:t>
            </w:r>
          </w:p>
        </w:tc>
      </w:tr>
      <w:tr w:rsidR="00103BA6" w:rsidRPr="00C97934" w14:paraId="380CC207" w14:textId="77777777" w:rsidTr="004E3D10">
        <w:trPr>
          <w:cantSplit/>
          <w:trHeight w:val="438"/>
        </w:trPr>
        <w:tc>
          <w:tcPr>
            <w:tcW w:w="3306" w:type="pct"/>
            <w:tcBorders>
              <w:top w:val="single" w:sz="4" w:space="0" w:color="auto"/>
              <w:bottom w:val="single" w:sz="18" w:space="0" w:color="auto"/>
            </w:tcBorders>
            <w:shd w:val="clear" w:color="auto" w:fill="C6D9F1"/>
            <w:vAlign w:val="center"/>
          </w:tcPr>
          <w:p w14:paraId="4B230ACB" w14:textId="1A62CED4" w:rsidR="00103BA6" w:rsidRPr="00770443" w:rsidRDefault="007527A7" w:rsidP="00221A14">
            <w:pPr>
              <w:rPr>
                <w:rFonts w:ascii="Arial" w:hAnsi="Arial" w:cs="Arial"/>
                <w:bCs/>
                <w:sz w:val="24"/>
                <w:szCs w:val="24"/>
              </w:rPr>
            </w:pPr>
            <w:r>
              <w:rPr>
                <w:rFonts w:ascii="Arial" w:hAnsi="Arial" w:cs="Arial"/>
                <w:bCs/>
                <w:sz w:val="24"/>
                <w:szCs w:val="24"/>
              </w:rPr>
              <w:t xml:space="preserve">II. </w:t>
            </w:r>
            <w:r w:rsidR="00770443" w:rsidRPr="00770443">
              <w:rPr>
                <w:rFonts w:ascii="Arial" w:hAnsi="Arial" w:cs="Arial"/>
                <w:bCs/>
                <w:sz w:val="24"/>
                <w:szCs w:val="24"/>
              </w:rPr>
              <w:t>Recurring Costs</w:t>
            </w:r>
            <w:r w:rsidR="003D2EB0">
              <w:rPr>
                <w:rFonts w:ascii="Arial" w:hAnsi="Arial" w:cs="Arial"/>
                <w:bCs/>
                <w:sz w:val="24"/>
                <w:szCs w:val="24"/>
              </w:rPr>
              <w:t xml:space="preserve"> </w:t>
            </w:r>
            <w:r w:rsidR="003D2EB0" w:rsidRPr="006F4F85">
              <w:rPr>
                <w:rFonts w:ascii="Arial" w:hAnsi="Arial" w:cs="Arial"/>
                <w:bCs/>
                <w:i/>
                <w:iCs/>
                <w:sz w:val="24"/>
                <w:szCs w:val="24"/>
              </w:rPr>
              <w:t xml:space="preserve">(All </w:t>
            </w:r>
            <w:r w:rsidR="00C1630F" w:rsidRPr="006F4F85">
              <w:rPr>
                <w:rFonts w:ascii="Arial" w:hAnsi="Arial" w:cs="Arial"/>
                <w:bCs/>
                <w:i/>
                <w:iCs/>
                <w:sz w:val="24"/>
                <w:szCs w:val="24"/>
              </w:rPr>
              <w:t>Periods of Performance</w:t>
            </w:r>
            <w:r w:rsidR="003D2EB0" w:rsidRPr="006F4F85">
              <w:rPr>
                <w:rFonts w:ascii="Arial" w:hAnsi="Arial" w:cs="Arial"/>
                <w:bCs/>
                <w:i/>
                <w:iCs/>
                <w:sz w:val="24"/>
                <w:szCs w:val="24"/>
              </w:rPr>
              <w:t>)</w:t>
            </w:r>
          </w:p>
        </w:tc>
        <w:tc>
          <w:tcPr>
            <w:tcW w:w="1694" w:type="pct"/>
            <w:tcBorders>
              <w:top w:val="single" w:sz="4" w:space="0" w:color="auto"/>
              <w:bottom w:val="single" w:sz="18" w:space="0" w:color="auto"/>
            </w:tcBorders>
            <w:vAlign w:val="center"/>
          </w:tcPr>
          <w:p w14:paraId="1A61E14B" w14:textId="3BF289C7" w:rsidR="00103BA6" w:rsidRPr="00046EBC" w:rsidRDefault="00046EBC" w:rsidP="00221A14">
            <w:pPr>
              <w:rPr>
                <w:rFonts w:ascii="Arial" w:hAnsi="Arial" w:cs="Arial"/>
                <w:bCs/>
                <w:sz w:val="24"/>
                <w:szCs w:val="24"/>
              </w:rPr>
            </w:pPr>
            <w:r w:rsidRPr="00046EBC">
              <w:rPr>
                <w:rFonts w:ascii="Arial" w:hAnsi="Arial" w:cs="Arial"/>
                <w:bCs/>
                <w:sz w:val="24"/>
                <w:szCs w:val="24"/>
              </w:rPr>
              <w:t>$</w:t>
            </w:r>
          </w:p>
        </w:tc>
      </w:tr>
      <w:tr w:rsidR="00103BA6" w:rsidRPr="00C97934" w14:paraId="41AB78EB" w14:textId="77777777" w:rsidTr="004E3D10">
        <w:trPr>
          <w:cantSplit/>
          <w:trHeight w:val="438"/>
        </w:trPr>
        <w:tc>
          <w:tcPr>
            <w:tcW w:w="3306" w:type="pct"/>
            <w:tcBorders>
              <w:top w:val="single" w:sz="18" w:space="0" w:color="auto"/>
              <w:bottom w:val="double" w:sz="4" w:space="0" w:color="auto"/>
            </w:tcBorders>
            <w:shd w:val="clear" w:color="auto" w:fill="C6D9F1"/>
            <w:vAlign w:val="center"/>
          </w:tcPr>
          <w:p w14:paraId="2F690F2A" w14:textId="77D7DA38" w:rsidR="00103BA6" w:rsidRPr="00C97934" w:rsidRDefault="007527A7" w:rsidP="00103BA6">
            <w:pPr>
              <w:rPr>
                <w:rFonts w:ascii="Arial" w:hAnsi="Arial" w:cs="Arial"/>
                <w:b/>
                <w:sz w:val="24"/>
                <w:szCs w:val="24"/>
              </w:rPr>
            </w:pPr>
            <w:r>
              <w:rPr>
                <w:rFonts w:ascii="Arial" w:hAnsi="Arial" w:cs="Arial"/>
                <w:b/>
                <w:sz w:val="24"/>
                <w:szCs w:val="24"/>
              </w:rPr>
              <w:t xml:space="preserve">III. </w:t>
            </w:r>
            <w:r w:rsidR="00750657">
              <w:rPr>
                <w:rFonts w:ascii="Arial" w:hAnsi="Arial" w:cs="Arial"/>
                <w:b/>
                <w:sz w:val="24"/>
                <w:szCs w:val="24"/>
              </w:rPr>
              <w:t xml:space="preserve">Total </w:t>
            </w:r>
            <w:r w:rsidR="00103BA6" w:rsidRPr="00C97934">
              <w:rPr>
                <w:rFonts w:ascii="Arial" w:hAnsi="Arial" w:cs="Arial"/>
                <w:b/>
                <w:sz w:val="24"/>
                <w:szCs w:val="24"/>
              </w:rPr>
              <w:t>Proposed Cost:</w:t>
            </w:r>
          </w:p>
        </w:tc>
        <w:tc>
          <w:tcPr>
            <w:tcW w:w="1694" w:type="pct"/>
            <w:tcBorders>
              <w:top w:val="single" w:sz="18" w:space="0" w:color="auto"/>
              <w:bottom w:val="double" w:sz="4" w:space="0" w:color="auto"/>
            </w:tcBorders>
            <w:vAlign w:val="center"/>
          </w:tcPr>
          <w:p w14:paraId="6C778EBA" w14:textId="5053D95A" w:rsidR="00103BA6" w:rsidRPr="00C97934" w:rsidRDefault="00103BA6" w:rsidP="00103BA6">
            <w:pPr>
              <w:rPr>
                <w:rFonts w:ascii="Arial" w:hAnsi="Arial" w:cs="Arial"/>
                <w:b/>
                <w:sz w:val="24"/>
                <w:szCs w:val="24"/>
              </w:rPr>
            </w:pPr>
            <w:r w:rsidRPr="00C97934">
              <w:rPr>
                <w:rFonts w:ascii="Arial" w:hAnsi="Arial" w:cs="Arial"/>
                <w:b/>
                <w:sz w:val="24"/>
                <w:szCs w:val="24"/>
              </w:rPr>
              <w:t xml:space="preserve">$ </w:t>
            </w:r>
          </w:p>
        </w:tc>
      </w:tr>
    </w:tbl>
    <w:p w14:paraId="1FEA7BCD" w14:textId="77777777" w:rsidR="004E3D10" w:rsidRDefault="004E3D10"/>
    <w:p w14:paraId="5C8370CB" w14:textId="77777777" w:rsidR="004E3D10" w:rsidRDefault="004E3D10"/>
    <w:p w14:paraId="2501C15A" w14:textId="77777777" w:rsidR="004E3D10" w:rsidRDefault="004E3D10"/>
    <w:p w14:paraId="3220E54D" w14:textId="77777777" w:rsidR="004E3D10" w:rsidRDefault="004E3D10"/>
    <w:p w14:paraId="0F573B7E" w14:textId="77777777" w:rsidR="004E3D10" w:rsidRDefault="004E3D10"/>
    <w:p w14:paraId="1B8C0A81" w14:textId="77777777" w:rsidR="004E3D10" w:rsidRDefault="004E3D10"/>
    <w:p w14:paraId="32CC6B90" w14:textId="77777777" w:rsidR="004E3D10" w:rsidRDefault="004E3D10"/>
    <w:p w14:paraId="31377314" w14:textId="77777777" w:rsidR="004E3D10" w:rsidRDefault="004E3D10"/>
    <w:p w14:paraId="2BCC59BB" w14:textId="77777777" w:rsidR="004E3D10" w:rsidRDefault="004E3D10"/>
    <w:p w14:paraId="31898A02" w14:textId="77777777" w:rsidR="004E3D10" w:rsidRDefault="004E3D10"/>
    <w:p w14:paraId="4841964A" w14:textId="77777777" w:rsidR="004E3D10" w:rsidRDefault="004E3D10"/>
    <w:p w14:paraId="0F6A3B65" w14:textId="77777777" w:rsidR="004E3D10" w:rsidRDefault="004E3D10"/>
    <w:p w14:paraId="22F9B3A6" w14:textId="77777777" w:rsidR="004E3D10" w:rsidRDefault="004E3D10"/>
    <w:p w14:paraId="735668BB" w14:textId="77777777" w:rsidR="004E3D10" w:rsidRDefault="004E3D10"/>
    <w:p w14:paraId="0057B3A8" w14:textId="77777777" w:rsidR="004E3D10" w:rsidRDefault="004E3D10"/>
    <w:p w14:paraId="28E00F7F" w14:textId="77777777" w:rsidR="004E3D10" w:rsidRDefault="004E3D10"/>
    <w:p w14:paraId="619C957D" w14:textId="77777777" w:rsidR="004E3D10" w:rsidRDefault="004E3D10"/>
    <w:p w14:paraId="0EDBE436" w14:textId="77777777" w:rsidR="004E3D10" w:rsidRDefault="004E3D10"/>
    <w:p w14:paraId="24305F1C" w14:textId="77777777" w:rsidR="004E3D10" w:rsidRDefault="004E3D10"/>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top w:w="72" w:type="dxa"/>
          <w:left w:w="72" w:type="dxa"/>
          <w:bottom w:w="72" w:type="dxa"/>
          <w:right w:w="72" w:type="dxa"/>
        </w:tblCellMar>
        <w:tblLook w:val="00A0" w:firstRow="1" w:lastRow="0" w:firstColumn="1" w:lastColumn="0" w:noHBand="0" w:noVBand="0"/>
      </w:tblPr>
      <w:tblGrid>
        <w:gridCol w:w="10050"/>
      </w:tblGrid>
      <w:tr w:rsidR="00697017" w:rsidRPr="00C97934" w14:paraId="329C09FD" w14:textId="77777777" w:rsidTr="001E5A41">
        <w:trPr>
          <w:cantSplit/>
          <w:trHeight w:val="438"/>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tcPr>
          <w:p w14:paraId="3F40C395" w14:textId="7D6820A2" w:rsidR="00697017" w:rsidRPr="001E5A41" w:rsidRDefault="00697017" w:rsidP="001E5A41">
            <w:pPr>
              <w:rPr>
                <w:sz w:val="24"/>
                <w:szCs w:val="24"/>
              </w:rPr>
            </w:pPr>
            <w:r w:rsidRPr="00533F68">
              <w:rPr>
                <w:rFonts w:ascii="Arial" w:hAnsi="Arial" w:cs="Arial"/>
                <w:sz w:val="24"/>
                <w:szCs w:val="24"/>
              </w:rPr>
              <w:lastRenderedPageBreak/>
              <w:t xml:space="preserve">Bidders must provide a </w:t>
            </w:r>
            <w:r w:rsidR="001E5A41" w:rsidRPr="00533F68">
              <w:rPr>
                <w:rFonts w:ascii="Arial" w:hAnsi="Arial" w:cs="Arial"/>
                <w:sz w:val="24"/>
                <w:szCs w:val="24"/>
              </w:rPr>
              <w:t xml:space="preserve">budget </w:t>
            </w:r>
            <w:r w:rsidRPr="00533F68">
              <w:rPr>
                <w:rFonts w:ascii="Arial" w:hAnsi="Arial" w:cs="Arial"/>
                <w:sz w:val="24"/>
                <w:szCs w:val="24"/>
              </w:rPr>
              <w:t>narrative that illustrates a detailed breakdown of expenses necessary to perform the services described in this RFP and in the Bidder’s proposal.</w:t>
            </w:r>
            <w:r w:rsidR="009C5299" w:rsidRPr="00533F68">
              <w:rPr>
                <w:rFonts w:ascii="Arial" w:hAnsi="Arial" w:cs="Arial"/>
                <w:sz w:val="24"/>
                <w:szCs w:val="24"/>
              </w:rPr>
              <w:t xml:space="preserve"> </w:t>
            </w:r>
            <w:r w:rsidR="00433BBE" w:rsidRPr="00533F68">
              <w:rPr>
                <w:rFonts w:ascii="Arial" w:hAnsi="Arial" w:cs="Arial"/>
                <w:sz w:val="24"/>
                <w:szCs w:val="24"/>
              </w:rPr>
              <w:t xml:space="preserve">Bidders must break provide </w:t>
            </w:r>
            <w:r w:rsidR="00BC2EAF" w:rsidRPr="00533F68">
              <w:rPr>
                <w:rFonts w:ascii="Arial" w:hAnsi="Arial" w:cs="Arial"/>
                <w:sz w:val="24"/>
                <w:szCs w:val="24"/>
              </w:rPr>
              <w:t>separate narrative responses</w:t>
            </w:r>
            <w:r w:rsidR="009C5299" w:rsidRPr="00533F68">
              <w:rPr>
                <w:rFonts w:ascii="Arial" w:hAnsi="Arial" w:cs="Arial"/>
                <w:sz w:val="24"/>
                <w:szCs w:val="24"/>
              </w:rPr>
              <w:t xml:space="preserve"> </w:t>
            </w:r>
            <w:r w:rsidR="00BC2EAF" w:rsidRPr="00533F68">
              <w:rPr>
                <w:rFonts w:ascii="Arial" w:hAnsi="Arial" w:cs="Arial"/>
                <w:sz w:val="24"/>
                <w:szCs w:val="24"/>
              </w:rPr>
              <w:t xml:space="preserve">for </w:t>
            </w:r>
            <w:r w:rsidR="009C5299" w:rsidRPr="00533F68">
              <w:rPr>
                <w:rFonts w:ascii="Arial" w:hAnsi="Arial" w:cs="Arial"/>
                <w:sz w:val="24"/>
                <w:szCs w:val="24"/>
              </w:rPr>
              <w:t xml:space="preserve">the </w:t>
            </w:r>
            <w:r w:rsidR="00BC2EAF" w:rsidRPr="00533F68">
              <w:rPr>
                <w:rFonts w:ascii="Arial" w:hAnsi="Arial" w:cs="Arial"/>
                <w:sz w:val="24"/>
                <w:szCs w:val="24"/>
              </w:rPr>
              <w:t>discrete start-up and recurring project costs</w:t>
            </w:r>
            <w:r w:rsidR="009C5299" w:rsidRPr="00533F68">
              <w:rPr>
                <w:rFonts w:ascii="Arial" w:hAnsi="Arial" w:cs="Arial"/>
                <w:sz w:val="24"/>
                <w:szCs w:val="24"/>
              </w:rPr>
              <w:t xml:space="preserve"> associated with the </w:t>
            </w:r>
            <w:r w:rsidR="00E95F88" w:rsidRPr="00533F68">
              <w:rPr>
                <w:rFonts w:ascii="Arial" w:hAnsi="Arial" w:cs="Arial"/>
                <w:sz w:val="24"/>
                <w:szCs w:val="24"/>
              </w:rPr>
              <w:t>proposed services</w:t>
            </w:r>
            <w:r w:rsidR="00BC2EAF" w:rsidRPr="00533F68">
              <w:rPr>
                <w:rFonts w:ascii="Arial" w:hAnsi="Arial" w:cs="Arial"/>
                <w:sz w:val="24"/>
                <w:szCs w:val="24"/>
              </w:rPr>
              <w:t xml:space="preserve">. </w:t>
            </w:r>
            <w:r w:rsidR="00E95F88" w:rsidRPr="00533F68">
              <w:rPr>
                <w:rFonts w:ascii="Arial" w:hAnsi="Arial" w:cs="Arial"/>
                <w:sz w:val="24"/>
                <w:szCs w:val="24"/>
              </w:rPr>
              <w:t>B</w:t>
            </w:r>
            <w:r w:rsidR="00BC2EAF" w:rsidRPr="00533F68">
              <w:rPr>
                <w:rFonts w:ascii="Arial" w:hAnsi="Arial" w:cs="Arial"/>
                <w:sz w:val="24"/>
                <w:szCs w:val="24"/>
              </w:rPr>
              <w:t xml:space="preserve">udget </w:t>
            </w:r>
            <w:r w:rsidR="004F744D" w:rsidRPr="00533F68">
              <w:rPr>
                <w:rFonts w:ascii="Arial" w:hAnsi="Arial" w:cs="Arial"/>
                <w:sz w:val="24"/>
                <w:szCs w:val="24"/>
              </w:rPr>
              <w:t>narrative</w:t>
            </w:r>
            <w:r w:rsidRPr="00533F68">
              <w:rPr>
                <w:rFonts w:ascii="Arial" w:hAnsi="Arial" w:cs="Arial"/>
                <w:sz w:val="24"/>
                <w:szCs w:val="24"/>
              </w:rPr>
              <w:t xml:space="preserve"> </w:t>
            </w:r>
            <w:r w:rsidR="00BC2EAF" w:rsidRPr="00533F68">
              <w:rPr>
                <w:rFonts w:ascii="Arial" w:hAnsi="Arial" w:cs="Arial"/>
                <w:sz w:val="24"/>
                <w:szCs w:val="24"/>
              </w:rPr>
              <w:t>response</w:t>
            </w:r>
            <w:r w:rsidR="00E95F88" w:rsidRPr="00533F68">
              <w:rPr>
                <w:rFonts w:ascii="Arial" w:hAnsi="Arial" w:cs="Arial"/>
                <w:sz w:val="24"/>
                <w:szCs w:val="24"/>
              </w:rPr>
              <w:t>s</w:t>
            </w:r>
            <w:r w:rsidR="00BC2EAF" w:rsidRPr="00533F68">
              <w:rPr>
                <w:rFonts w:ascii="Arial" w:hAnsi="Arial" w:cs="Arial"/>
                <w:sz w:val="24"/>
                <w:szCs w:val="24"/>
              </w:rPr>
              <w:t xml:space="preserve"> </w:t>
            </w:r>
            <w:r w:rsidRPr="00533F68">
              <w:rPr>
                <w:rFonts w:ascii="Arial" w:hAnsi="Arial" w:cs="Arial"/>
                <w:sz w:val="24"/>
                <w:szCs w:val="24"/>
              </w:rPr>
              <w:t xml:space="preserve">will be used to score a portion of the cost proposal as </w:t>
            </w:r>
            <w:proofErr w:type="gramStart"/>
            <w:r w:rsidRPr="00533F68">
              <w:rPr>
                <w:rFonts w:ascii="Arial" w:hAnsi="Arial" w:cs="Arial"/>
                <w:sz w:val="24"/>
                <w:szCs w:val="24"/>
              </w:rPr>
              <w:t>defined</w:t>
            </w:r>
            <w:proofErr w:type="gramEnd"/>
            <w:r w:rsidRPr="00533F68">
              <w:rPr>
                <w:rFonts w:ascii="Arial" w:hAnsi="Arial" w:cs="Arial"/>
                <w:sz w:val="24"/>
                <w:szCs w:val="24"/>
              </w:rPr>
              <w:t xml:space="preserve"> Part V, B, 3 of the RFP. </w:t>
            </w:r>
          </w:p>
        </w:tc>
      </w:tr>
    </w:tbl>
    <w:p w14:paraId="58DA6F96" w14:textId="77777777" w:rsidR="004E3D10" w:rsidRDefault="004E3D10"/>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72" w:type="dxa"/>
          <w:bottom w:w="72" w:type="dxa"/>
          <w:right w:w="72" w:type="dxa"/>
        </w:tblCellMar>
        <w:tblLook w:val="00A0" w:firstRow="1" w:lastRow="0" w:firstColumn="1" w:lastColumn="0" w:noHBand="0" w:noVBand="0"/>
      </w:tblPr>
      <w:tblGrid>
        <w:gridCol w:w="10050"/>
      </w:tblGrid>
      <w:tr w:rsidR="00103BA6" w:rsidRPr="00C97934" w14:paraId="593C93A8" w14:textId="77777777" w:rsidTr="004A0565">
        <w:trPr>
          <w:cantSplit/>
          <w:trHeight w:val="438"/>
        </w:trPr>
        <w:tc>
          <w:tcPr>
            <w:tcW w:w="5000" w:type="pct"/>
            <w:shd w:val="clear" w:color="auto" w:fill="C6D9F1"/>
            <w:vAlign w:val="center"/>
          </w:tcPr>
          <w:p w14:paraId="74E6E719" w14:textId="46B61B24" w:rsidR="00103BA6" w:rsidRPr="000B6C29" w:rsidRDefault="00103BA6" w:rsidP="00103BA6">
            <w:pPr>
              <w:jc w:val="center"/>
              <w:rPr>
                <w:rFonts w:ascii="Arial" w:hAnsi="Arial" w:cs="Arial"/>
                <w:b/>
                <w:sz w:val="24"/>
                <w:szCs w:val="24"/>
              </w:rPr>
            </w:pPr>
            <w:r w:rsidRPr="000B6C29">
              <w:rPr>
                <w:rFonts w:ascii="Arial" w:hAnsi="Arial" w:cs="Arial"/>
                <w:b/>
                <w:sz w:val="24"/>
                <w:szCs w:val="24"/>
              </w:rPr>
              <w:t>Budget Narrative</w:t>
            </w:r>
          </w:p>
        </w:tc>
      </w:tr>
      <w:tr w:rsidR="00103BA6" w:rsidRPr="00C97934" w14:paraId="3BD23C1A" w14:textId="77777777" w:rsidTr="00C67AE7">
        <w:trPr>
          <w:cantSplit/>
          <w:trHeight w:val="288"/>
        </w:trPr>
        <w:tc>
          <w:tcPr>
            <w:tcW w:w="5000" w:type="pct"/>
            <w:shd w:val="clear" w:color="auto" w:fill="DEEAF6" w:themeFill="accent5" w:themeFillTint="33"/>
            <w:vAlign w:val="center"/>
          </w:tcPr>
          <w:p w14:paraId="704C57D3" w14:textId="7C847520" w:rsidR="004A0565" w:rsidRPr="004A0565" w:rsidRDefault="00C67AE7" w:rsidP="00C67AE7">
            <w:pPr>
              <w:jc w:val="center"/>
              <w:rPr>
                <w:rFonts w:ascii="Arial" w:hAnsi="Arial" w:cs="Arial"/>
                <w:sz w:val="24"/>
                <w:szCs w:val="24"/>
              </w:rPr>
            </w:pPr>
            <w:r w:rsidRPr="00770443">
              <w:rPr>
                <w:rFonts w:ascii="Arial" w:hAnsi="Arial" w:cs="Arial"/>
                <w:bCs/>
                <w:sz w:val="24"/>
                <w:szCs w:val="24"/>
              </w:rPr>
              <w:t>Start-up Costs</w:t>
            </w:r>
            <w:r>
              <w:rPr>
                <w:rFonts w:ascii="Arial" w:hAnsi="Arial" w:cs="Arial"/>
                <w:bCs/>
                <w:sz w:val="24"/>
                <w:szCs w:val="24"/>
              </w:rPr>
              <w:t xml:space="preserve"> </w:t>
            </w:r>
            <w:r w:rsidRPr="006F4F85">
              <w:rPr>
                <w:rFonts w:ascii="Arial" w:hAnsi="Arial" w:cs="Arial"/>
                <w:bCs/>
                <w:i/>
                <w:iCs/>
                <w:sz w:val="24"/>
                <w:szCs w:val="24"/>
              </w:rPr>
              <w:t>(Initial Period of Performance Only)</w:t>
            </w:r>
            <w:r w:rsidR="009A2F2C">
              <w:rPr>
                <w:rFonts w:ascii="Arial" w:hAnsi="Arial" w:cs="Arial"/>
                <w:bCs/>
                <w:i/>
                <w:iCs/>
                <w:sz w:val="24"/>
                <w:szCs w:val="24"/>
              </w:rPr>
              <w:br/>
            </w:r>
            <w:r w:rsidR="009A2F2C" w:rsidRPr="008A7CA5">
              <w:rPr>
                <w:rFonts w:ascii="Arial" w:eastAsia="Calibri" w:hAnsi="Arial" w:cs="Arial"/>
                <w:b/>
                <w:i/>
                <w:iCs/>
                <w:sz w:val="24"/>
                <w:szCs w:val="24"/>
              </w:rPr>
              <w:t xml:space="preserve">(No more than </w:t>
            </w:r>
            <w:r w:rsidR="009A2F2C">
              <w:rPr>
                <w:rFonts w:ascii="Arial" w:eastAsia="Calibri" w:hAnsi="Arial" w:cs="Arial"/>
                <w:b/>
                <w:i/>
                <w:iCs/>
                <w:sz w:val="24"/>
                <w:szCs w:val="24"/>
              </w:rPr>
              <w:t>1</w:t>
            </w:r>
            <w:r w:rsidR="009A2F2C" w:rsidRPr="008A7CA5">
              <w:rPr>
                <w:rFonts w:ascii="Arial" w:eastAsia="Calibri" w:hAnsi="Arial" w:cs="Arial"/>
                <w:b/>
                <w:i/>
                <w:iCs/>
                <w:sz w:val="24"/>
                <w:szCs w:val="24"/>
              </w:rPr>
              <w:t xml:space="preserve"> page)</w:t>
            </w:r>
          </w:p>
        </w:tc>
      </w:tr>
      <w:tr w:rsidR="004A0565" w:rsidRPr="00C97934" w14:paraId="175778C1" w14:textId="77777777" w:rsidTr="009A2F2C">
        <w:trPr>
          <w:cantSplit/>
          <w:trHeight w:val="4320"/>
        </w:trPr>
        <w:tc>
          <w:tcPr>
            <w:tcW w:w="5000" w:type="pct"/>
            <w:shd w:val="clear" w:color="auto" w:fill="FFFFFF" w:themeFill="background1"/>
            <w:vAlign w:val="center"/>
          </w:tcPr>
          <w:p w14:paraId="38CFCF7B" w14:textId="77777777" w:rsidR="004A0565" w:rsidRDefault="004A0565" w:rsidP="00103BA6">
            <w:pPr>
              <w:rPr>
                <w:rFonts w:ascii="Arial" w:hAnsi="Arial" w:cs="Arial"/>
                <w:b/>
                <w:sz w:val="24"/>
                <w:szCs w:val="24"/>
              </w:rPr>
            </w:pPr>
          </w:p>
        </w:tc>
      </w:tr>
      <w:tr w:rsidR="004A0565" w:rsidRPr="00C97934" w14:paraId="659EADDC" w14:textId="77777777" w:rsidTr="00C67AE7">
        <w:trPr>
          <w:cantSplit/>
          <w:trHeight w:val="288"/>
        </w:trPr>
        <w:tc>
          <w:tcPr>
            <w:tcW w:w="5000" w:type="pct"/>
            <w:shd w:val="clear" w:color="auto" w:fill="DEEAF6" w:themeFill="accent5" w:themeFillTint="33"/>
            <w:vAlign w:val="center"/>
          </w:tcPr>
          <w:p w14:paraId="3333CF26" w14:textId="77F77FF1" w:rsidR="004A0565" w:rsidRPr="00C97934" w:rsidRDefault="00C67AE7" w:rsidP="00C67AE7">
            <w:pPr>
              <w:jc w:val="center"/>
              <w:rPr>
                <w:rFonts w:ascii="Arial" w:hAnsi="Arial" w:cs="Arial"/>
                <w:b/>
                <w:sz w:val="24"/>
                <w:szCs w:val="24"/>
              </w:rPr>
            </w:pPr>
            <w:r w:rsidRPr="00770443">
              <w:rPr>
                <w:rFonts w:ascii="Arial" w:hAnsi="Arial" w:cs="Arial"/>
                <w:bCs/>
                <w:sz w:val="24"/>
                <w:szCs w:val="24"/>
              </w:rPr>
              <w:t>Recurring Costs</w:t>
            </w:r>
            <w:r>
              <w:rPr>
                <w:rFonts w:ascii="Arial" w:hAnsi="Arial" w:cs="Arial"/>
                <w:bCs/>
                <w:sz w:val="24"/>
                <w:szCs w:val="24"/>
              </w:rPr>
              <w:t xml:space="preserve"> </w:t>
            </w:r>
            <w:r w:rsidRPr="006F4F85">
              <w:rPr>
                <w:rFonts w:ascii="Arial" w:hAnsi="Arial" w:cs="Arial"/>
                <w:bCs/>
                <w:i/>
                <w:iCs/>
                <w:sz w:val="24"/>
                <w:szCs w:val="24"/>
              </w:rPr>
              <w:t>(All Periods of Performance)</w:t>
            </w:r>
            <w:r w:rsidR="009A2F2C">
              <w:rPr>
                <w:rFonts w:ascii="Arial" w:hAnsi="Arial" w:cs="Arial"/>
                <w:bCs/>
                <w:i/>
                <w:iCs/>
                <w:sz w:val="24"/>
                <w:szCs w:val="24"/>
              </w:rPr>
              <w:br/>
            </w:r>
            <w:r w:rsidR="009A2F2C" w:rsidRPr="008A7CA5">
              <w:rPr>
                <w:rFonts w:ascii="Arial" w:eastAsia="Calibri" w:hAnsi="Arial" w:cs="Arial"/>
                <w:b/>
                <w:i/>
                <w:iCs/>
                <w:sz w:val="24"/>
                <w:szCs w:val="24"/>
              </w:rPr>
              <w:t xml:space="preserve">(No more than </w:t>
            </w:r>
            <w:r w:rsidR="009A2F2C">
              <w:rPr>
                <w:rFonts w:ascii="Arial" w:eastAsia="Calibri" w:hAnsi="Arial" w:cs="Arial"/>
                <w:b/>
                <w:i/>
                <w:iCs/>
                <w:sz w:val="24"/>
                <w:szCs w:val="24"/>
              </w:rPr>
              <w:t>1</w:t>
            </w:r>
            <w:r w:rsidR="009A2F2C" w:rsidRPr="008A7CA5">
              <w:rPr>
                <w:rFonts w:ascii="Arial" w:eastAsia="Calibri" w:hAnsi="Arial" w:cs="Arial"/>
                <w:b/>
                <w:i/>
                <w:iCs/>
                <w:sz w:val="24"/>
                <w:szCs w:val="24"/>
              </w:rPr>
              <w:t xml:space="preserve"> page)</w:t>
            </w:r>
          </w:p>
        </w:tc>
      </w:tr>
      <w:tr w:rsidR="004A0565" w:rsidRPr="00C97934" w14:paraId="40CDBDB7" w14:textId="77777777" w:rsidTr="009A2F2C">
        <w:trPr>
          <w:cantSplit/>
          <w:trHeight w:val="4320"/>
        </w:trPr>
        <w:tc>
          <w:tcPr>
            <w:tcW w:w="5000" w:type="pct"/>
            <w:shd w:val="clear" w:color="auto" w:fill="FFFFFF" w:themeFill="background1"/>
            <w:vAlign w:val="center"/>
          </w:tcPr>
          <w:p w14:paraId="16832922" w14:textId="77777777" w:rsidR="004A0565" w:rsidRPr="00C97934" w:rsidRDefault="004A0565" w:rsidP="00103BA6">
            <w:pPr>
              <w:rPr>
                <w:rFonts w:ascii="Arial" w:hAnsi="Arial" w:cs="Arial"/>
                <w:b/>
                <w:sz w:val="24"/>
                <w:szCs w:val="24"/>
              </w:rPr>
            </w:pP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A5053DE" w14:textId="664B955B" w:rsidR="00FE4BEB" w:rsidRPr="00C97934" w:rsidRDefault="00C01C76" w:rsidP="007D618A">
      <w:pPr>
        <w:pStyle w:val="DefaultText"/>
        <w:rPr>
          <w:rFonts w:ascii="Arial" w:hAnsi="Arial" w:cs="Arial"/>
          <w:b/>
        </w:rPr>
      </w:pPr>
      <w:r w:rsidRPr="00F63647">
        <w:br w:type="page"/>
      </w:r>
      <w:r w:rsidR="00FE4BEB" w:rsidRPr="00C97934">
        <w:rPr>
          <w:rFonts w:ascii="Arial" w:hAnsi="Arial" w:cs="Arial"/>
          <w:b/>
        </w:rPr>
        <w:lastRenderedPageBreak/>
        <w:t>APPENDIX</w:t>
      </w:r>
      <w:r w:rsidR="00E65157" w:rsidRPr="00C97934">
        <w:rPr>
          <w:rFonts w:ascii="Arial" w:hAnsi="Arial" w:cs="Arial"/>
          <w:b/>
        </w:rPr>
        <w:t xml:space="preserve"> </w:t>
      </w:r>
      <w:r w:rsidR="00AD0DA8">
        <w:rPr>
          <w:rFonts w:ascii="Arial" w:hAnsi="Arial" w:cs="Arial"/>
          <w:b/>
        </w:rPr>
        <w:t>H</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17ACA6EE" w:rsidR="00FE4BEB" w:rsidRDefault="00FE4BEB" w:rsidP="00FE4BEB">
      <w:pPr>
        <w:widowControl/>
        <w:jc w:val="center"/>
        <w:rPr>
          <w:rStyle w:val="InitialStyle"/>
          <w:rFonts w:ascii="Arial" w:hAnsi="Arial" w:cs="Arial"/>
          <w:b/>
          <w:sz w:val="28"/>
          <w:szCs w:val="28"/>
        </w:rPr>
      </w:pPr>
      <w:r w:rsidRPr="00C97934">
        <w:rPr>
          <w:rFonts w:ascii="Arial" w:hAnsi="Arial" w:cs="Arial"/>
          <w:b/>
          <w:bCs/>
          <w:sz w:val="28"/>
          <w:szCs w:val="28"/>
        </w:rPr>
        <w:t xml:space="preserve">Department </w:t>
      </w:r>
      <w:r w:rsidRPr="00D52A8D">
        <w:rPr>
          <w:rFonts w:ascii="Arial" w:hAnsi="Arial" w:cs="Arial"/>
          <w:b/>
          <w:bCs/>
          <w:sz w:val="28"/>
          <w:szCs w:val="28"/>
        </w:rPr>
        <w:t xml:space="preserve">of </w:t>
      </w:r>
      <w:r w:rsidR="001F0FC4" w:rsidRPr="00D52A8D">
        <w:rPr>
          <w:rStyle w:val="InitialStyle"/>
          <w:rFonts w:ascii="Arial" w:hAnsi="Arial" w:cs="Arial"/>
          <w:b/>
          <w:sz w:val="28"/>
          <w:szCs w:val="28"/>
        </w:rPr>
        <w:t>Education</w:t>
      </w:r>
    </w:p>
    <w:p w14:paraId="2E6AC274" w14:textId="0D7B65BD" w:rsidR="008910DD" w:rsidRPr="00C97934" w:rsidRDefault="008910DD" w:rsidP="00294ED4">
      <w:pPr>
        <w:pStyle w:val="DefaultText"/>
        <w:widowControl/>
        <w:ind w:right="-90"/>
        <w:jc w:val="center"/>
        <w:rPr>
          <w:rStyle w:val="InitialStyle"/>
          <w:rFonts w:ascii="Arial" w:hAnsi="Arial" w:cs="Arial"/>
          <w:b/>
          <w:color w:val="FF0000"/>
          <w:sz w:val="28"/>
          <w:szCs w:val="28"/>
        </w:rPr>
      </w:pPr>
      <w:r w:rsidRPr="00D305EB">
        <w:rPr>
          <w:rStyle w:val="InitialStyle"/>
          <w:rFonts w:ascii="Arial" w:hAnsi="Arial" w:cs="Arial"/>
          <w:bCs/>
          <w:i/>
          <w:sz w:val="28"/>
          <w:szCs w:val="28"/>
        </w:rPr>
        <w:t>Elementary and Secondary Education Act (ESEA), Title IV, Part B CFDA #84.287</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744EDC8A"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F438B7" w:rsidRPr="00F438B7">
        <w:rPr>
          <w:rStyle w:val="InitialStyle"/>
          <w:rFonts w:ascii="Arial" w:hAnsi="Arial" w:cs="Arial"/>
          <w:b/>
          <w:bCs/>
          <w:color w:val="000000" w:themeColor="text1"/>
          <w:sz w:val="28"/>
          <w:szCs w:val="28"/>
        </w:rPr>
        <w:t>202509128</w:t>
      </w:r>
    </w:p>
    <w:p w14:paraId="29F1CED7" w14:textId="5D1831A7" w:rsidR="00FE4BEB" w:rsidRPr="00F438B7" w:rsidRDefault="001F0FC4" w:rsidP="00FE4BEB">
      <w:pPr>
        <w:pStyle w:val="DefaultText"/>
        <w:jc w:val="center"/>
        <w:rPr>
          <w:rStyle w:val="InitialStyle"/>
          <w:rFonts w:ascii="Arial" w:hAnsi="Arial" w:cs="Arial"/>
          <w:b/>
          <w:sz w:val="28"/>
          <w:szCs w:val="28"/>
          <w:u w:val="single"/>
        </w:rPr>
      </w:pPr>
      <w:r w:rsidRPr="00F438B7">
        <w:rPr>
          <w:rStyle w:val="InitialStyle"/>
          <w:rFonts w:ascii="Arial" w:hAnsi="Arial" w:cs="Arial"/>
          <w:b/>
          <w:sz w:val="28"/>
          <w:szCs w:val="28"/>
          <w:u w:val="single"/>
        </w:rPr>
        <w:t>21</w:t>
      </w:r>
      <w:r w:rsidRPr="00F438B7">
        <w:rPr>
          <w:rStyle w:val="InitialStyle"/>
          <w:rFonts w:ascii="Arial" w:hAnsi="Arial" w:cs="Arial"/>
          <w:b/>
          <w:sz w:val="28"/>
          <w:szCs w:val="28"/>
          <w:u w:val="single"/>
          <w:vertAlign w:val="superscript"/>
        </w:rPr>
        <w:t>st</w:t>
      </w:r>
      <w:r w:rsidRPr="00F438B7">
        <w:rPr>
          <w:rStyle w:val="InitialStyle"/>
          <w:rFonts w:ascii="Arial" w:hAnsi="Arial" w:cs="Arial"/>
          <w:b/>
          <w:sz w:val="28"/>
          <w:szCs w:val="28"/>
          <w:u w:val="single"/>
        </w:rPr>
        <w:t xml:space="preserve"> CCLC Program Evaluation Services</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5" w:name="_Hlk185006894"/>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8746346" w14:textId="459E2547" w:rsidR="00D212FD"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r w:rsidR="00D212FD">
        <w:rPr>
          <w:rFonts w:ascii="Arial" w:hAnsi="Arial" w:cs="Arial"/>
        </w:rPr>
        <w:br/>
      </w:r>
    </w:p>
    <w:tbl>
      <w:tblPr>
        <w:tblW w:w="5000" w:type="pct"/>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CellMar>
          <w:top w:w="72" w:type="dxa"/>
          <w:left w:w="72" w:type="dxa"/>
          <w:bottom w:w="72" w:type="dxa"/>
          <w:right w:w="72" w:type="dxa"/>
        </w:tblCellMar>
        <w:tblLook w:val="00A0" w:firstRow="1" w:lastRow="0" w:firstColumn="1" w:lastColumn="0" w:noHBand="0" w:noVBand="0"/>
      </w:tblPr>
      <w:tblGrid>
        <w:gridCol w:w="3674"/>
        <w:gridCol w:w="6376"/>
      </w:tblGrid>
      <w:tr w:rsidR="00D212FD" w:rsidRPr="00C97934" w14:paraId="132C7DBC" w14:textId="77777777" w:rsidTr="003D6860">
        <w:trPr>
          <w:cantSplit/>
          <w:trHeight w:val="438"/>
        </w:trPr>
        <w:tc>
          <w:tcPr>
            <w:tcW w:w="1828" w:type="pct"/>
            <w:shd w:val="clear" w:color="auto" w:fill="C6D9F1"/>
            <w:vAlign w:val="center"/>
          </w:tcPr>
          <w:p w14:paraId="141140C9" w14:textId="77777777" w:rsidR="00D212FD" w:rsidRPr="00C97934" w:rsidRDefault="00D212FD" w:rsidP="003D6860">
            <w:pPr>
              <w:rPr>
                <w:rFonts w:ascii="Arial" w:hAnsi="Arial" w:cs="Arial"/>
                <w:b/>
                <w:sz w:val="24"/>
                <w:szCs w:val="24"/>
              </w:rPr>
            </w:pPr>
            <w:r w:rsidRPr="00C97934">
              <w:rPr>
                <w:rFonts w:ascii="Arial" w:hAnsi="Arial" w:cs="Arial"/>
                <w:b/>
                <w:sz w:val="24"/>
                <w:szCs w:val="24"/>
              </w:rPr>
              <w:t>Bidder’s Organization Name:</w:t>
            </w:r>
          </w:p>
        </w:tc>
        <w:tc>
          <w:tcPr>
            <w:tcW w:w="3172" w:type="pct"/>
            <w:vAlign w:val="center"/>
          </w:tcPr>
          <w:p w14:paraId="74EF1604" w14:textId="77777777" w:rsidR="00D212FD" w:rsidRPr="00C97934" w:rsidRDefault="00D212FD" w:rsidP="003D6860">
            <w:pPr>
              <w:rPr>
                <w:rFonts w:ascii="Arial" w:hAnsi="Arial" w:cs="Arial"/>
                <w:b/>
                <w:sz w:val="24"/>
                <w:szCs w:val="24"/>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2340"/>
        <w:gridCol w:w="7710"/>
      </w:tblGrid>
      <w:tr w:rsidR="00FE4BEB" w:rsidRPr="00C97934" w14:paraId="6BE687F8" w14:textId="77777777" w:rsidTr="00906CD5">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6"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906CD5">
        <w:tc>
          <w:tcPr>
            <w:tcW w:w="1164" w:type="pct"/>
            <w:tcBorders>
              <w:top w:val="double" w:sz="4" w:space="0" w:color="auto"/>
            </w:tcBorders>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7" w:name="_Hlk48893261"/>
            <w:bookmarkEnd w:id="56"/>
          </w:p>
        </w:tc>
        <w:tc>
          <w:tcPr>
            <w:tcW w:w="3836" w:type="pct"/>
            <w:tcBorders>
              <w:top w:val="double" w:sz="4" w:space="0" w:color="auto"/>
            </w:tcBorders>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7"/>
      <w:tr w:rsidR="00FE4BEB" w:rsidRPr="00C97934" w14:paraId="367A5430" w14:textId="77777777" w:rsidTr="00906CD5">
        <w:tc>
          <w:tcPr>
            <w:tcW w:w="1164" w:type="pct"/>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906CD5">
        <w:tc>
          <w:tcPr>
            <w:tcW w:w="1164" w:type="pct"/>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906CD5">
        <w:tc>
          <w:tcPr>
            <w:tcW w:w="1164" w:type="pct"/>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906CD5">
        <w:tc>
          <w:tcPr>
            <w:tcW w:w="1164" w:type="pct"/>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906CD5">
        <w:tc>
          <w:tcPr>
            <w:tcW w:w="1164" w:type="pct"/>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906CD5">
        <w:tc>
          <w:tcPr>
            <w:tcW w:w="1164" w:type="pct"/>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906CD5">
        <w:tc>
          <w:tcPr>
            <w:tcW w:w="1164" w:type="pct"/>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906CD5">
        <w:tc>
          <w:tcPr>
            <w:tcW w:w="1164" w:type="pct"/>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906CD5">
        <w:tc>
          <w:tcPr>
            <w:tcW w:w="1164" w:type="pct"/>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906CD5">
        <w:tc>
          <w:tcPr>
            <w:tcW w:w="1164" w:type="pct"/>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906CD5">
        <w:tc>
          <w:tcPr>
            <w:tcW w:w="1164" w:type="pct"/>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906CD5">
        <w:tc>
          <w:tcPr>
            <w:tcW w:w="1164" w:type="pct"/>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906CD5">
        <w:tc>
          <w:tcPr>
            <w:tcW w:w="1164" w:type="pct"/>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906CD5">
        <w:tc>
          <w:tcPr>
            <w:tcW w:w="1164" w:type="pct"/>
            <w:tcBorders>
              <w:bottom w:val="single" w:sz="4" w:space="0" w:color="auto"/>
            </w:tcBorders>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906CD5">
        <w:trPr>
          <w:trHeight w:val="152"/>
        </w:trPr>
        <w:tc>
          <w:tcPr>
            <w:tcW w:w="1164" w:type="pct"/>
            <w:tcBorders>
              <w:top w:val="single" w:sz="4" w:space="0" w:color="auto"/>
              <w:bottom w:val="double" w:sz="4" w:space="0" w:color="auto"/>
            </w:tcBorders>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5"/>
    </w:tbl>
    <w:p w14:paraId="7C37D5AA" w14:textId="69B9DF52" w:rsidR="00EF68D8" w:rsidRPr="00C97934" w:rsidRDefault="00EF68D8" w:rsidP="00C01C76">
      <w:pPr>
        <w:pStyle w:val="DefaultText"/>
        <w:rPr>
          <w:rFonts w:ascii="Arial" w:hAnsi="Arial" w:cs="Arial"/>
          <w:color w:val="000000"/>
        </w:rPr>
      </w:pPr>
    </w:p>
    <w:sectPr w:rsidR="00EF68D8" w:rsidRPr="00C97934"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4DEA4" w14:textId="77777777" w:rsidR="00A35CF0" w:rsidRDefault="00A35CF0">
      <w:r>
        <w:separator/>
      </w:r>
    </w:p>
  </w:endnote>
  <w:endnote w:type="continuationSeparator" w:id="0">
    <w:p w14:paraId="2F8ED754" w14:textId="77777777" w:rsidR="00A35CF0" w:rsidRDefault="00A35CF0">
      <w:r>
        <w:continuationSeparator/>
      </w:r>
    </w:p>
  </w:endnote>
  <w:endnote w:type="continuationNotice" w:id="1">
    <w:p w14:paraId="6BFCF4B5" w14:textId="77777777" w:rsidR="00A35CF0" w:rsidRDefault="00A35C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343D327B"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F438B7" w:rsidRPr="00F438B7">
      <w:rPr>
        <w:rStyle w:val="InitialStyle"/>
        <w:rFonts w:ascii="Arial" w:hAnsi="Arial" w:cs="Arial"/>
        <w:bCs/>
        <w:color w:val="000000" w:themeColor="text1"/>
      </w:rPr>
      <w:t>202509128</w:t>
    </w:r>
  </w:p>
  <w:p w14:paraId="76487500" w14:textId="5FC7C4B9"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w:t>
    </w:r>
    <w:r w:rsidR="008A02BA">
      <w:rPr>
        <w:rFonts w:ascii="Arial" w:hAnsi="Arial" w:cs="Arial"/>
      </w:rPr>
      <w:t>2</w:t>
    </w:r>
    <w:r w:rsidR="00592450">
      <w:rPr>
        <w:rFonts w:ascii="Arial" w:hAnsi="Arial" w:cs="Arial"/>
      </w:rPr>
      <w:t>/</w:t>
    </w:r>
    <w:r w:rsidR="008A02BA">
      <w:rPr>
        <w:rFonts w:ascii="Arial" w:hAnsi="Arial" w:cs="Arial"/>
      </w:rPr>
      <w:t>1</w:t>
    </w:r>
    <w:r w:rsidR="00592450">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2E65B" w14:textId="77777777" w:rsidR="00A35CF0" w:rsidRDefault="00A35CF0">
      <w:r>
        <w:separator/>
      </w:r>
    </w:p>
  </w:footnote>
  <w:footnote w:type="continuationSeparator" w:id="0">
    <w:p w14:paraId="7615930E" w14:textId="77777777" w:rsidR="00A35CF0" w:rsidRDefault="00A35CF0">
      <w:r>
        <w:continuationSeparator/>
      </w:r>
    </w:p>
  </w:footnote>
  <w:footnote w:type="continuationNotice" w:id="1">
    <w:p w14:paraId="7F2EA3B6" w14:textId="77777777" w:rsidR="00A35CF0" w:rsidRDefault="00A35C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31096E"/>
    <w:multiLevelType w:val="hybridMultilevel"/>
    <w:tmpl w:val="6EEA61B4"/>
    <w:lvl w:ilvl="0" w:tplc="B6B0315C">
      <w:start w:val="1"/>
      <w:numFmt w:val="decimal"/>
      <w:lvlText w:val="%1."/>
      <w:lvlJc w:val="left"/>
      <w:pPr>
        <w:ind w:left="360" w:hanging="360"/>
      </w:pPr>
      <w:rPr>
        <w:b/>
        <w:bCs/>
      </w:rPr>
    </w:lvl>
    <w:lvl w:ilvl="1" w:tplc="D5E2FFA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F04B65"/>
    <w:multiLevelType w:val="hybridMultilevel"/>
    <w:tmpl w:val="CA0CA906"/>
    <w:lvl w:ilvl="0" w:tplc="58FC33A0">
      <w:start w:val="1"/>
      <w:numFmt w:val="upperRoman"/>
      <w:lvlText w:val="%1."/>
      <w:lvlJc w:val="left"/>
      <w:pPr>
        <w:ind w:left="720" w:hanging="360"/>
      </w:pPr>
      <w:rPr>
        <w:rFonts w:hint="default"/>
      </w:rPr>
    </w:lvl>
    <w:lvl w:ilvl="1" w:tplc="58FC33A0">
      <w:start w:val="1"/>
      <w:numFmt w:val="upp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4"/>
  </w:num>
  <w:num w:numId="2" w16cid:durableId="240062789">
    <w:abstractNumId w:val="0"/>
  </w:num>
  <w:num w:numId="3" w16cid:durableId="1284725791">
    <w:abstractNumId w:val="11"/>
  </w:num>
  <w:num w:numId="4" w16cid:durableId="1953323980">
    <w:abstractNumId w:val="21"/>
  </w:num>
  <w:num w:numId="5" w16cid:durableId="251621423">
    <w:abstractNumId w:val="1"/>
  </w:num>
  <w:num w:numId="6"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35924409">
    <w:abstractNumId w:val="9"/>
  </w:num>
  <w:num w:numId="8" w16cid:durableId="1942758772">
    <w:abstractNumId w:val="7"/>
  </w:num>
  <w:num w:numId="9" w16cid:durableId="920868359">
    <w:abstractNumId w:val="5"/>
  </w:num>
  <w:num w:numId="10" w16cid:durableId="485367836">
    <w:abstractNumId w:val="22"/>
  </w:num>
  <w:num w:numId="11" w16cid:durableId="1115952729">
    <w:abstractNumId w:val="20"/>
  </w:num>
  <w:num w:numId="12" w16cid:durableId="1422681596">
    <w:abstractNumId w:val="3"/>
  </w:num>
  <w:num w:numId="13" w16cid:durableId="617686348">
    <w:abstractNumId w:val="8"/>
  </w:num>
  <w:num w:numId="14" w16cid:durableId="1554391346">
    <w:abstractNumId w:val="6"/>
  </w:num>
  <w:num w:numId="15" w16cid:durableId="1226650455">
    <w:abstractNumId w:val="12"/>
  </w:num>
  <w:num w:numId="16" w16cid:durableId="1613396779">
    <w:abstractNumId w:val="13"/>
  </w:num>
  <w:num w:numId="17" w16cid:durableId="1048720105">
    <w:abstractNumId w:val="17"/>
  </w:num>
  <w:num w:numId="18" w16cid:durableId="368527472">
    <w:abstractNumId w:val="19"/>
  </w:num>
  <w:num w:numId="19" w16cid:durableId="1836189097">
    <w:abstractNumId w:val="15"/>
  </w:num>
  <w:num w:numId="20" w16cid:durableId="65690044">
    <w:abstractNumId w:val="18"/>
  </w:num>
  <w:num w:numId="21" w16cid:durableId="7584083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3072858">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F20"/>
    <w:rsid w:val="000025D2"/>
    <w:rsid w:val="00003007"/>
    <w:rsid w:val="0000347A"/>
    <w:rsid w:val="000038DE"/>
    <w:rsid w:val="000071AC"/>
    <w:rsid w:val="00011481"/>
    <w:rsid w:val="00011898"/>
    <w:rsid w:val="000129C3"/>
    <w:rsid w:val="000130E6"/>
    <w:rsid w:val="00015741"/>
    <w:rsid w:val="0001618E"/>
    <w:rsid w:val="00017606"/>
    <w:rsid w:val="000177B5"/>
    <w:rsid w:val="00017EB5"/>
    <w:rsid w:val="00020510"/>
    <w:rsid w:val="000208EF"/>
    <w:rsid w:val="0002282C"/>
    <w:rsid w:val="00023566"/>
    <w:rsid w:val="000235D4"/>
    <w:rsid w:val="000239C1"/>
    <w:rsid w:val="000241F7"/>
    <w:rsid w:val="00024A3D"/>
    <w:rsid w:val="00024C6F"/>
    <w:rsid w:val="0002598F"/>
    <w:rsid w:val="00025ECB"/>
    <w:rsid w:val="00026516"/>
    <w:rsid w:val="00030F1A"/>
    <w:rsid w:val="000317D6"/>
    <w:rsid w:val="00031D55"/>
    <w:rsid w:val="00031D77"/>
    <w:rsid w:val="00032176"/>
    <w:rsid w:val="000322EF"/>
    <w:rsid w:val="00032ABA"/>
    <w:rsid w:val="0003345C"/>
    <w:rsid w:val="00033EB8"/>
    <w:rsid w:val="0003447B"/>
    <w:rsid w:val="000348CF"/>
    <w:rsid w:val="0003530B"/>
    <w:rsid w:val="00035BB3"/>
    <w:rsid w:val="0003727C"/>
    <w:rsid w:val="00037439"/>
    <w:rsid w:val="000378CC"/>
    <w:rsid w:val="00037A91"/>
    <w:rsid w:val="00037BC6"/>
    <w:rsid w:val="000418FC"/>
    <w:rsid w:val="0004203E"/>
    <w:rsid w:val="000427F1"/>
    <w:rsid w:val="00042978"/>
    <w:rsid w:val="00042F4D"/>
    <w:rsid w:val="000434DC"/>
    <w:rsid w:val="00043F7E"/>
    <w:rsid w:val="00046558"/>
    <w:rsid w:val="00046EBC"/>
    <w:rsid w:val="0004746B"/>
    <w:rsid w:val="00047758"/>
    <w:rsid w:val="0005029F"/>
    <w:rsid w:val="00050BF7"/>
    <w:rsid w:val="000517DE"/>
    <w:rsid w:val="00052486"/>
    <w:rsid w:val="00052766"/>
    <w:rsid w:val="00053FF3"/>
    <w:rsid w:val="00054236"/>
    <w:rsid w:val="00055328"/>
    <w:rsid w:val="000554FA"/>
    <w:rsid w:val="00055510"/>
    <w:rsid w:val="00055C78"/>
    <w:rsid w:val="0005670B"/>
    <w:rsid w:val="00057DF5"/>
    <w:rsid w:val="00060426"/>
    <w:rsid w:val="00060444"/>
    <w:rsid w:val="00060D94"/>
    <w:rsid w:val="00061805"/>
    <w:rsid w:val="00061FB8"/>
    <w:rsid w:val="00062E9C"/>
    <w:rsid w:val="000636A9"/>
    <w:rsid w:val="00063D48"/>
    <w:rsid w:val="0006400F"/>
    <w:rsid w:val="00066082"/>
    <w:rsid w:val="000675F8"/>
    <w:rsid w:val="00067916"/>
    <w:rsid w:val="0007012A"/>
    <w:rsid w:val="00070FB6"/>
    <w:rsid w:val="00071E10"/>
    <w:rsid w:val="0007374C"/>
    <w:rsid w:val="00073CE4"/>
    <w:rsid w:val="000742B1"/>
    <w:rsid w:val="00074816"/>
    <w:rsid w:val="00074DA7"/>
    <w:rsid w:val="000763D2"/>
    <w:rsid w:val="00077BFD"/>
    <w:rsid w:val="00077EC0"/>
    <w:rsid w:val="0008064A"/>
    <w:rsid w:val="00082E53"/>
    <w:rsid w:val="000837DB"/>
    <w:rsid w:val="0008506A"/>
    <w:rsid w:val="000864EC"/>
    <w:rsid w:val="00086715"/>
    <w:rsid w:val="00086DCE"/>
    <w:rsid w:val="00087924"/>
    <w:rsid w:val="00087D37"/>
    <w:rsid w:val="00087DA0"/>
    <w:rsid w:val="00087E5E"/>
    <w:rsid w:val="0009040A"/>
    <w:rsid w:val="000906B6"/>
    <w:rsid w:val="00090AB0"/>
    <w:rsid w:val="00090FEF"/>
    <w:rsid w:val="0009354E"/>
    <w:rsid w:val="00093C56"/>
    <w:rsid w:val="00095BA3"/>
    <w:rsid w:val="00095BE5"/>
    <w:rsid w:val="000974F3"/>
    <w:rsid w:val="00097D53"/>
    <w:rsid w:val="00097F1A"/>
    <w:rsid w:val="000A0F92"/>
    <w:rsid w:val="000A1293"/>
    <w:rsid w:val="000A1AA8"/>
    <w:rsid w:val="000A4E36"/>
    <w:rsid w:val="000A56A9"/>
    <w:rsid w:val="000A6289"/>
    <w:rsid w:val="000A64F0"/>
    <w:rsid w:val="000A689D"/>
    <w:rsid w:val="000A6AFC"/>
    <w:rsid w:val="000A7A59"/>
    <w:rsid w:val="000B135E"/>
    <w:rsid w:val="000B1852"/>
    <w:rsid w:val="000B4203"/>
    <w:rsid w:val="000B42F9"/>
    <w:rsid w:val="000B553E"/>
    <w:rsid w:val="000B569E"/>
    <w:rsid w:val="000B5ADE"/>
    <w:rsid w:val="000B6C29"/>
    <w:rsid w:val="000C0044"/>
    <w:rsid w:val="000C015E"/>
    <w:rsid w:val="000C0CBA"/>
    <w:rsid w:val="000C104A"/>
    <w:rsid w:val="000C1460"/>
    <w:rsid w:val="000C18FF"/>
    <w:rsid w:val="000C1E16"/>
    <w:rsid w:val="000C211D"/>
    <w:rsid w:val="000C224F"/>
    <w:rsid w:val="000C3956"/>
    <w:rsid w:val="000C513C"/>
    <w:rsid w:val="000C53B0"/>
    <w:rsid w:val="000D04CF"/>
    <w:rsid w:val="000D0F11"/>
    <w:rsid w:val="000D1D4E"/>
    <w:rsid w:val="000D2F39"/>
    <w:rsid w:val="000D4179"/>
    <w:rsid w:val="000D50AE"/>
    <w:rsid w:val="000D56AE"/>
    <w:rsid w:val="000D57AB"/>
    <w:rsid w:val="000D5CE1"/>
    <w:rsid w:val="000D5F9E"/>
    <w:rsid w:val="000D7F17"/>
    <w:rsid w:val="000E0659"/>
    <w:rsid w:val="000E15E3"/>
    <w:rsid w:val="000E1678"/>
    <w:rsid w:val="000E1682"/>
    <w:rsid w:val="000E1A07"/>
    <w:rsid w:val="000E27AA"/>
    <w:rsid w:val="000E2D9B"/>
    <w:rsid w:val="000E5513"/>
    <w:rsid w:val="000E6403"/>
    <w:rsid w:val="000E73C6"/>
    <w:rsid w:val="000F10BC"/>
    <w:rsid w:val="000F3A64"/>
    <w:rsid w:val="000F56DD"/>
    <w:rsid w:val="000F59EC"/>
    <w:rsid w:val="000F5DCB"/>
    <w:rsid w:val="000F753F"/>
    <w:rsid w:val="001009E5"/>
    <w:rsid w:val="001013A2"/>
    <w:rsid w:val="00101636"/>
    <w:rsid w:val="00102301"/>
    <w:rsid w:val="001027F0"/>
    <w:rsid w:val="00102984"/>
    <w:rsid w:val="0010368E"/>
    <w:rsid w:val="00103BA6"/>
    <w:rsid w:val="00103C72"/>
    <w:rsid w:val="00104165"/>
    <w:rsid w:val="00106AEE"/>
    <w:rsid w:val="001072AF"/>
    <w:rsid w:val="00110638"/>
    <w:rsid w:val="001110FC"/>
    <w:rsid w:val="001118AF"/>
    <w:rsid w:val="00112042"/>
    <w:rsid w:val="001137DA"/>
    <w:rsid w:val="00113BC6"/>
    <w:rsid w:val="00114E76"/>
    <w:rsid w:val="00115C2D"/>
    <w:rsid w:val="00116EB6"/>
    <w:rsid w:val="001176C5"/>
    <w:rsid w:val="00117E93"/>
    <w:rsid w:val="00120757"/>
    <w:rsid w:val="0012166E"/>
    <w:rsid w:val="00123762"/>
    <w:rsid w:val="00124090"/>
    <w:rsid w:val="00124440"/>
    <w:rsid w:val="00124485"/>
    <w:rsid w:val="00124ADF"/>
    <w:rsid w:val="0012637D"/>
    <w:rsid w:val="001270AA"/>
    <w:rsid w:val="00130743"/>
    <w:rsid w:val="001309E2"/>
    <w:rsid w:val="00132652"/>
    <w:rsid w:val="00133274"/>
    <w:rsid w:val="00133B26"/>
    <w:rsid w:val="00133D52"/>
    <w:rsid w:val="001348CB"/>
    <w:rsid w:val="001349F8"/>
    <w:rsid w:val="00134E2C"/>
    <w:rsid w:val="00137135"/>
    <w:rsid w:val="00137B0E"/>
    <w:rsid w:val="00137D38"/>
    <w:rsid w:val="00140139"/>
    <w:rsid w:val="001406CC"/>
    <w:rsid w:val="001410AC"/>
    <w:rsid w:val="00141A1C"/>
    <w:rsid w:val="00142467"/>
    <w:rsid w:val="0014301A"/>
    <w:rsid w:val="001435F6"/>
    <w:rsid w:val="0014549F"/>
    <w:rsid w:val="00145755"/>
    <w:rsid w:val="00145759"/>
    <w:rsid w:val="0015002C"/>
    <w:rsid w:val="00150D88"/>
    <w:rsid w:val="001510C6"/>
    <w:rsid w:val="00151591"/>
    <w:rsid w:val="00151C66"/>
    <w:rsid w:val="00151E56"/>
    <w:rsid w:val="00152047"/>
    <w:rsid w:val="001539F4"/>
    <w:rsid w:val="00153BDA"/>
    <w:rsid w:val="0015445D"/>
    <w:rsid w:val="00154C65"/>
    <w:rsid w:val="00154F87"/>
    <w:rsid w:val="00155269"/>
    <w:rsid w:val="00156469"/>
    <w:rsid w:val="001568EE"/>
    <w:rsid w:val="00157242"/>
    <w:rsid w:val="0016016B"/>
    <w:rsid w:val="001627BB"/>
    <w:rsid w:val="00162B71"/>
    <w:rsid w:val="0016421B"/>
    <w:rsid w:val="0016478A"/>
    <w:rsid w:val="00165813"/>
    <w:rsid w:val="00166E53"/>
    <w:rsid w:val="001679CD"/>
    <w:rsid w:val="00170026"/>
    <w:rsid w:val="00170CB6"/>
    <w:rsid w:val="00170E7F"/>
    <w:rsid w:val="00171928"/>
    <w:rsid w:val="0017447A"/>
    <w:rsid w:val="001750C2"/>
    <w:rsid w:val="00176715"/>
    <w:rsid w:val="00176733"/>
    <w:rsid w:val="0018020C"/>
    <w:rsid w:val="0018073B"/>
    <w:rsid w:val="00180940"/>
    <w:rsid w:val="001812A2"/>
    <w:rsid w:val="00181CAB"/>
    <w:rsid w:val="0018241E"/>
    <w:rsid w:val="00183521"/>
    <w:rsid w:val="0018396D"/>
    <w:rsid w:val="0018474E"/>
    <w:rsid w:val="001863AD"/>
    <w:rsid w:val="00186A94"/>
    <w:rsid w:val="00190216"/>
    <w:rsid w:val="00190492"/>
    <w:rsid w:val="001904CD"/>
    <w:rsid w:val="0019070A"/>
    <w:rsid w:val="0019080F"/>
    <w:rsid w:val="001911A7"/>
    <w:rsid w:val="00191A2E"/>
    <w:rsid w:val="00191CE0"/>
    <w:rsid w:val="00191DDD"/>
    <w:rsid w:val="00191F62"/>
    <w:rsid w:val="00192132"/>
    <w:rsid w:val="001924E6"/>
    <w:rsid w:val="001928F5"/>
    <w:rsid w:val="0019568B"/>
    <w:rsid w:val="00195775"/>
    <w:rsid w:val="001958B4"/>
    <w:rsid w:val="001959E6"/>
    <w:rsid w:val="00195AC3"/>
    <w:rsid w:val="00196985"/>
    <w:rsid w:val="00197669"/>
    <w:rsid w:val="001978E0"/>
    <w:rsid w:val="001A0115"/>
    <w:rsid w:val="001A0C28"/>
    <w:rsid w:val="001A1037"/>
    <w:rsid w:val="001A2679"/>
    <w:rsid w:val="001A3497"/>
    <w:rsid w:val="001A350D"/>
    <w:rsid w:val="001A5CB3"/>
    <w:rsid w:val="001A644E"/>
    <w:rsid w:val="001A77C8"/>
    <w:rsid w:val="001B139C"/>
    <w:rsid w:val="001B1B8B"/>
    <w:rsid w:val="001B269B"/>
    <w:rsid w:val="001B3063"/>
    <w:rsid w:val="001B4362"/>
    <w:rsid w:val="001B680D"/>
    <w:rsid w:val="001B7703"/>
    <w:rsid w:val="001C0279"/>
    <w:rsid w:val="001C0F54"/>
    <w:rsid w:val="001C1C12"/>
    <w:rsid w:val="001C2A70"/>
    <w:rsid w:val="001C2E0F"/>
    <w:rsid w:val="001C3FD4"/>
    <w:rsid w:val="001C563A"/>
    <w:rsid w:val="001C638F"/>
    <w:rsid w:val="001C747F"/>
    <w:rsid w:val="001D00CB"/>
    <w:rsid w:val="001D2B2B"/>
    <w:rsid w:val="001D36F2"/>
    <w:rsid w:val="001D39B5"/>
    <w:rsid w:val="001D43B4"/>
    <w:rsid w:val="001D4ABD"/>
    <w:rsid w:val="001D514A"/>
    <w:rsid w:val="001D5CEB"/>
    <w:rsid w:val="001D5E1A"/>
    <w:rsid w:val="001E028B"/>
    <w:rsid w:val="001E0868"/>
    <w:rsid w:val="001E0CA0"/>
    <w:rsid w:val="001E1A36"/>
    <w:rsid w:val="001E2361"/>
    <w:rsid w:val="001E2CE9"/>
    <w:rsid w:val="001E30BE"/>
    <w:rsid w:val="001E4FFA"/>
    <w:rsid w:val="001E5A41"/>
    <w:rsid w:val="001E6756"/>
    <w:rsid w:val="001E724A"/>
    <w:rsid w:val="001E73D6"/>
    <w:rsid w:val="001F01B8"/>
    <w:rsid w:val="001F040E"/>
    <w:rsid w:val="001F0702"/>
    <w:rsid w:val="001F07D2"/>
    <w:rsid w:val="001F0FC4"/>
    <w:rsid w:val="001F16EA"/>
    <w:rsid w:val="001F1910"/>
    <w:rsid w:val="001F26C4"/>
    <w:rsid w:val="001F3805"/>
    <w:rsid w:val="001F407C"/>
    <w:rsid w:val="001F44D6"/>
    <w:rsid w:val="001F695A"/>
    <w:rsid w:val="001F6A99"/>
    <w:rsid w:val="001F75A5"/>
    <w:rsid w:val="001F761E"/>
    <w:rsid w:val="002001BB"/>
    <w:rsid w:val="0020097C"/>
    <w:rsid w:val="00201F2F"/>
    <w:rsid w:val="0020201A"/>
    <w:rsid w:val="00202334"/>
    <w:rsid w:val="00203786"/>
    <w:rsid w:val="00203AEE"/>
    <w:rsid w:val="00204C14"/>
    <w:rsid w:val="00204F3E"/>
    <w:rsid w:val="00204F59"/>
    <w:rsid w:val="002050D6"/>
    <w:rsid w:val="0020582C"/>
    <w:rsid w:val="00206B04"/>
    <w:rsid w:val="00207711"/>
    <w:rsid w:val="00210819"/>
    <w:rsid w:val="00211E05"/>
    <w:rsid w:val="002123AC"/>
    <w:rsid w:val="00212618"/>
    <w:rsid w:val="00212FED"/>
    <w:rsid w:val="00213C3A"/>
    <w:rsid w:val="00214370"/>
    <w:rsid w:val="00214DA4"/>
    <w:rsid w:val="00214F9E"/>
    <w:rsid w:val="00215608"/>
    <w:rsid w:val="00215F4B"/>
    <w:rsid w:val="002160AF"/>
    <w:rsid w:val="0021669A"/>
    <w:rsid w:val="00217B52"/>
    <w:rsid w:val="00220432"/>
    <w:rsid w:val="00220E11"/>
    <w:rsid w:val="00221A14"/>
    <w:rsid w:val="00221AAB"/>
    <w:rsid w:val="00221F55"/>
    <w:rsid w:val="00222A8A"/>
    <w:rsid w:val="00222C5E"/>
    <w:rsid w:val="00222F56"/>
    <w:rsid w:val="00222FA4"/>
    <w:rsid w:val="00223746"/>
    <w:rsid w:val="002246F2"/>
    <w:rsid w:val="00224755"/>
    <w:rsid w:val="002249DE"/>
    <w:rsid w:val="00225312"/>
    <w:rsid w:val="00225957"/>
    <w:rsid w:val="00226229"/>
    <w:rsid w:val="00227BF5"/>
    <w:rsid w:val="00230103"/>
    <w:rsid w:val="00231B16"/>
    <w:rsid w:val="00232908"/>
    <w:rsid w:val="0023438E"/>
    <w:rsid w:val="0023445B"/>
    <w:rsid w:val="00234C2C"/>
    <w:rsid w:val="00235985"/>
    <w:rsid w:val="00236F5C"/>
    <w:rsid w:val="00237CC1"/>
    <w:rsid w:val="0024079D"/>
    <w:rsid w:val="00240A3D"/>
    <w:rsid w:val="00241BCF"/>
    <w:rsid w:val="0024245B"/>
    <w:rsid w:val="00242BDA"/>
    <w:rsid w:val="00243BD2"/>
    <w:rsid w:val="002440C9"/>
    <w:rsid w:val="00244532"/>
    <w:rsid w:val="00246AD0"/>
    <w:rsid w:val="00250319"/>
    <w:rsid w:val="0025036D"/>
    <w:rsid w:val="00250D75"/>
    <w:rsid w:val="002510E0"/>
    <w:rsid w:val="00251EA8"/>
    <w:rsid w:val="0025219A"/>
    <w:rsid w:val="0025279E"/>
    <w:rsid w:val="00252FFC"/>
    <w:rsid w:val="0025317C"/>
    <w:rsid w:val="00253D55"/>
    <w:rsid w:val="00254FD3"/>
    <w:rsid w:val="00255209"/>
    <w:rsid w:val="00257A8E"/>
    <w:rsid w:val="00260702"/>
    <w:rsid w:val="00260803"/>
    <w:rsid w:val="00261A00"/>
    <w:rsid w:val="00263D1A"/>
    <w:rsid w:val="00264731"/>
    <w:rsid w:val="0026540D"/>
    <w:rsid w:val="00265D72"/>
    <w:rsid w:val="00266057"/>
    <w:rsid w:val="00270104"/>
    <w:rsid w:val="00271387"/>
    <w:rsid w:val="0027211A"/>
    <w:rsid w:val="00272494"/>
    <w:rsid w:val="0027290D"/>
    <w:rsid w:val="00272AD4"/>
    <w:rsid w:val="00273769"/>
    <w:rsid w:val="00273D85"/>
    <w:rsid w:val="0027497F"/>
    <w:rsid w:val="002774D5"/>
    <w:rsid w:val="002804CD"/>
    <w:rsid w:val="002808C0"/>
    <w:rsid w:val="002811CC"/>
    <w:rsid w:val="00281C98"/>
    <w:rsid w:val="00283902"/>
    <w:rsid w:val="002841CE"/>
    <w:rsid w:val="002863D1"/>
    <w:rsid w:val="0029027E"/>
    <w:rsid w:val="002904B4"/>
    <w:rsid w:val="00290E85"/>
    <w:rsid w:val="00292A42"/>
    <w:rsid w:val="002938BE"/>
    <w:rsid w:val="0029429E"/>
    <w:rsid w:val="0029466B"/>
    <w:rsid w:val="00294ED4"/>
    <w:rsid w:val="002966A2"/>
    <w:rsid w:val="00297150"/>
    <w:rsid w:val="002971E4"/>
    <w:rsid w:val="002A148C"/>
    <w:rsid w:val="002A1FF2"/>
    <w:rsid w:val="002A2CB1"/>
    <w:rsid w:val="002A2DA5"/>
    <w:rsid w:val="002A3512"/>
    <w:rsid w:val="002A3D7E"/>
    <w:rsid w:val="002A3FFE"/>
    <w:rsid w:val="002A4019"/>
    <w:rsid w:val="002A4FE7"/>
    <w:rsid w:val="002A531F"/>
    <w:rsid w:val="002A5AD2"/>
    <w:rsid w:val="002A6459"/>
    <w:rsid w:val="002B04BE"/>
    <w:rsid w:val="002B08F5"/>
    <w:rsid w:val="002B1D35"/>
    <w:rsid w:val="002B1D8C"/>
    <w:rsid w:val="002B2090"/>
    <w:rsid w:val="002B21C6"/>
    <w:rsid w:val="002B2C0E"/>
    <w:rsid w:val="002B3D7D"/>
    <w:rsid w:val="002B4DF1"/>
    <w:rsid w:val="002B4FD5"/>
    <w:rsid w:val="002B5290"/>
    <w:rsid w:val="002B5DDB"/>
    <w:rsid w:val="002B5DDE"/>
    <w:rsid w:val="002B718B"/>
    <w:rsid w:val="002B746E"/>
    <w:rsid w:val="002C025B"/>
    <w:rsid w:val="002C0DD0"/>
    <w:rsid w:val="002C0E26"/>
    <w:rsid w:val="002C18CA"/>
    <w:rsid w:val="002C1B5C"/>
    <w:rsid w:val="002C341E"/>
    <w:rsid w:val="002C451C"/>
    <w:rsid w:val="002C68A1"/>
    <w:rsid w:val="002C7489"/>
    <w:rsid w:val="002D0EDB"/>
    <w:rsid w:val="002D1467"/>
    <w:rsid w:val="002D1D7B"/>
    <w:rsid w:val="002D1F20"/>
    <w:rsid w:val="002D2469"/>
    <w:rsid w:val="002D3352"/>
    <w:rsid w:val="002D4746"/>
    <w:rsid w:val="002D4834"/>
    <w:rsid w:val="002D496E"/>
    <w:rsid w:val="002D59A5"/>
    <w:rsid w:val="002D6435"/>
    <w:rsid w:val="002D6ABC"/>
    <w:rsid w:val="002D70E5"/>
    <w:rsid w:val="002E0360"/>
    <w:rsid w:val="002E04C0"/>
    <w:rsid w:val="002E313E"/>
    <w:rsid w:val="002E3140"/>
    <w:rsid w:val="002E3D60"/>
    <w:rsid w:val="002E6FFF"/>
    <w:rsid w:val="002F0869"/>
    <w:rsid w:val="002F0D03"/>
    <w:rsid w:val="002F1824"/>
    <w:rsid w:val="002F1842"/>
    <w:rsid w:val="002F18EE"/>
    <w:rsid w:val="002F251D"/>
    <w:rsid w:val="002F4182"/>
    <w:rsid w:val="002F5835"/>
    <w:rsid w:val="002F5BF6"/>
    <w:rsid w:val="002F6869"/>
    <w:rsid w:val="002F6E86"/>
    <w:rsid w:val="00300DC4"/>
    <w:rsid w:val="003019E2"/>
    <w:rsid w:val="003028AA"/>
    <w:rsid w:val="00302B93"/>
    <w:rsid w:val="0030536C"/>
    <w:rsid w:val="00305C3C"/>
    <w:rsid w:val="00305C7A"/>
    <w:rsid w:val="00305FFA"/>
    <w:rsid w:val="00306527"/>
    <w:rsid w:val="00306F32"/>
    <w:rsid w:val="00307865"/>
    <w:rsid w:val="00307F7A"/>
    <w:rsid w:val="003107A5"/>
    <w:rsid w:val="003110D3"/>
    <w:rsid w:val="00311301"/>
    <w:rsid w:val="00311A43"/>
    <w:rsid w:val="003125E0"/>
    <w:rsid w:val="003131EE"/>
    <w:rsid w:val="0031350B"/>
    <w:rsid w:val="0031366D"/>
    <w:rsid w:val="00313B1D"/>
    <w:rsid w:val="00313C9B"/>
    <w:rsid w:val="00313EB5"/>
    <w:rsid w:val="003150A3"/>
    <w:rsid w:val="003150F7"/>
    <w:rsid w:val="00316D6F"/>
    <w:rsid w:val="00317854"/>
    <w:rsid w:val="00320192"/>
    <w:rsid w:val="0032035B"/>
    <w:rsid w:val="00320FB2"/>
    <w:rsid w:val="003214A4"/>
    <w:rsid w:val="00322527"/>
    <w:rsid w:val="00322B22"/>
    <w:rsid w:val="003231BE"/>
    <w:rsid w:val="00325F2A"/>
    <w:rsid w:val="00331AB4"/>
    <w:rsid w:val="00331B44"/>
    <w:rsid w:val="00331DE5"/>
    <w:rsid w:val="0033231A"/>
    <w:rsid w:val="0033296D"/>
    <w:rsid w:val="003346B0"/>
    <w:rsid w:val="00334B40"/>
    <w:rsid w:val="003358C6"/>
    <w:rsid w:val="00335DF1"/>
    <w:rsid w:val="00336191"/>
    <w:rsid w:val="0034030C"/>
    <w:rsid w:val="00340AE4"/>
    <w:rsid w:val="003424D0"/>
    <w:rsid w:val="00343063"/>
    <w:rsid w:val="00343816"/>
    <w:rsid w:val="00343B30"/>
    <w:rsid w:val="00344403"/>
    <w:rsid w:val="00344CC3"/>
    <w:rsid w:val="003465DE"/>
    <w:rsid w:val="0034665C"/>
    <w:rsid w:val="00346DBE"/>
    <w:rsid w:val="00346F61"/>
    <w:rsid w:val="003471C0"/>
    <w:rsid w:val="0034728B"/>
    <w:rsid w:val="0035046A"/>
    <w:rsid w:val="00350CB9"/>
    <w:rsid w:val="00351845"/>
    <w:rsid w:val="003530CA"/>
    <w:rsid w:val="003547A2"/>
    <w:rsid w:val="00354B01"/>
    <w:rsid w:val="00355CC7"/>
    <w:rsid w:val="00356D97"/>
    <w:rsid w:val="00357633"/>
    <w:rsid w:val="0035794A"/>
    <w:rsid w:val="00357B21"/>
    <w:rsid w:val="00361373"/>
    <w:rsid w:val="00362031"/>
    <w:rsid w:val="0036356A"/>
    <w:rsid w:val="00363972"/>
    <w:rsid w:val="003651C8"/>
    <w:rsid w:val="003652A0"/>
    <w:rsid w:val="0036727D"/>
    <w:rsid w:val="00367E5D"/>
    <w:rsid w:val="00372001"/>
    <w:rsid w:val="00372C33"/>
    <w:rsid w:val="00372CFA"/>
    <w:rsid w:val="00372D1F"/>
    <w:rsid w:val="003737E7"/>
    <w:rsid w:val="00373AD4"/>
    <w:rsid w:val="003740B7"/>
    <w:rsid w:val="003743E7"/>
    <w:rsid w:val="00375FE5"/>
    <w:rsid w:val="003760DE"/>
    <w:rsid w:val="0037656D"/>
    <w:rsid w:val="0037658D"/>
    <w:rsid w:val="003776E0"/>
    <w:rsid w:val="003801FA"/>
    <w:rsid w:val="003807B4"/>
    <w:rsid w:val="00380CD8"/>
    <w:rsid w:val="00380FBD"/>
    <w:rsid w:val="003812F4"/>
    <w:rsid w:val="00381946"/>
    <w:rsid w:val="00381CAB"/>
    <w:rsid w:val="00382083"/>
    <w:rsid w:val="00382715"/>
    <w:rsid w:val="003835A0"/>
    <w:rsid w:val="0038473D"/>
    <w:rsid w:val="0038507E"/>
    <w:rsid w:val="003869DC"/>
    <w:rsid w:val="0038707C"/>
    <w:rsid w:val="00387807"/>
    <w:rsid w:val="00387E48"/>
    <w:rsid w:val="00390F99"/>
    <w:rsid w:val="00391B57"/>
    <w:rsid w:val="00392042"/>
    <w:rsid w:val="0039351A"/>
    <w:rsid w:val="00393D8B"/>
    <w:rsid w:val="00394C9C"/>
    <w:rsid w:val="003956AE"/>
    <w:rsid w:val="00395D0B"/>
    <w:rsid w:val="003960C2"/>
    <w:rsid w:val="00396E0D"/>
    <w:rsid w:val="00397086"/>
    <w:rsid w:val="003973FA"/>
    <w:rsid w:val="003A027B"/>
    <w:rsid w:val="003A039F"/>
    <w:rsid w:val="003A2DDB"/>
    <w:rsid w:val="003A337E"/>
    <w:rsid w:val="003A5372"/>
    <w:rsid w:val="003A5BC5"/>
    <w:rsid w:val="003A67C7"/>
    <w:rsid w:val="003A68EA"/>
    <w:rsid w:val="003A741B"/>
    <w:rsid w:val="003B0556"/>
    <w:rsid w:val="003B0E9B"/>
    <w:rsid w:val="003B1648"/>
    <w:rsid w:val="003B1BD2"/>
    <w:rsid w:val="003B2D24"/>
    <w:rsid w:val="003B43AD"/>
    <w:rsid w:val="003B4451"/>
    <w:rsid w:val="003B4A92"/>
    <w:rsid w:val="003B50A4"/>
    <w:rsid w:val="003B750A"/>
    <w:rsid w:val="003B7A69"/>
    <w:rsid w:val="003C0CD3"/>
    <w:rsid w:val="003C109F"/>
    <w:rsid w:val="003C2D6D"/>
    <w:rsid w:val="003C3D76"/>
    <w:rsid w:val="003C60F2"/>
    <w:rsid w:val="003C6841"/>
    <w:rsid w:val="003C6892"/>
    <w:rsid w:val="003C6EE5"/>
    <w:rsid w:val="003D014A"/>
    <w:rsid w:val="003D0C39"/>
    <w:rsid w:val="003D14AD"/>
    <w:rsid w:val="003D2EB0"/>
    <w:rsid w:val="003D2EC2"/>
    <w:rsid w:val="003D41E8"/>
    <w:rsid w:val="003D49FD"/>
    <w:rsid w:val="003D4C86"/>
    <w:rsid w:val="003D5C04"/>
    <w:rsid w:val="003D6860"/>
    <w:rsid w:val="003D6B10"/>
    <w:rsid w:val="003D7D43"/>
    <w:rsid w:val="003E1183"/>
    <w:rsid w:val="003E121D"/>
    <w:rsid w:val="003E1780"/>
    <w:rsid w:val="003E1A59"/>
    <w:rsid w:val="003E42F2"/>
    <w:rsid w:val="003E4F1A"/>
    <w:rsid w:val="003E53DA"/>
    <w:rsid w:val="003E5E39"/>
    <w:rsid w:val="003E5E78"/>
    <w:rsid w:val="003E6369"/>
    <w:rsid w:val="003E6F82"/>
    <w:rsid w:val="003E7A67"/>
    <w:rsid w:val="003F04B2"/>
    <w:rsid w:val="003F05FA"/>
    <w:rsid w:val="003F0636"/>
    <w:rsid w:val="003F0DA0"/>
    <w:rsid w:val="003F1FF3"/>
    <w:rsid w:val="003F27F0"/>
    <w:rsid w:val="003F338F"/>
    <w:rsid w:val="003F358F"/>
    <w:rsid w:val="003F41C5"/>
    <w:rsid w:val="003F4D7C"/>
    <w:rsid w:val="003F5B51"/>
    <w:rsid w:val="003F613E"/>
    <w:rsid w:val="003F6514"/>
    <w:rsid w:val="003F6618"/>
    <w:rsid w:val="00401220"/>
    <w:rsid w:val="0040169C"/>
    <w:rsid w:val="004017DA"/>
    <w:rsid w:val="00401EC4"/>
    <w:rsid w:val="00402495"/>
    <w:rsid w:val="00402920"/>
    <w:rsid w:val="00402ABD"/>
    <w:rsid w:val="00402D27"/>
    <w:rsid w:val="00404918"/>
    <w:rsid w:val="004050EF"/>
    <w:rsid w:val="00406FB1"/>
    <w:rsid w:val="004075AE"/>
    <w:rsid w:val="00407D6D"/>
    <w:rsid w:val="00410303"/>
    <w:rsid w:val="00410AA0"/>
    <w:rsid w:val="00411E9A"/>
    <w:rsid w:val="00412DB0"/>
    <w:rsid w:val="00412EEC"/>
    <w:rsid w:val="00413363"/>
    <w:rsid w:val="004135AF"/>
    <w:rsid w:val="00413ED0"/>
    <w:rsid w:val="00413F93"/>
    <w:rsid w:val="0041496A"/>
    <w:rsid w:val="004149FB"/>
    <w:rsid w:val="00415B45"/>
    <w:rsid w:val="00416830"/>
    <w:rsid w:val="00420536"/>
    <w:rsid w:val="00420B42"/>
    <w:rsid w:val="00420D9F"/>
    <w:rsid w:val="004228B2"/>
    <w:rsid w:val="00422AFD"/>
    <w:rsid w:val="00423000"/>
    <w:rsid w:val="00424CFD"/>
    <w:rsid w:val="00425E5F"/>
    <w:rsid w:val="0042661A"/>
    <w:rsid w:val="00427C77"/>
    <w:rsid w:val="00430596"/>
    <w:rsid w:val="00430D44"/>
    <w:rsid w:val="004311D2"/>
    <w:rsid w:val="00431730"/>
    <w:rsid w:val="00432D9B"/>
    <w:rsid w:val="00433698"/>
    <w:rsid w:val="00433A19"/>
    <w:rsid w:val="00433BA7"/>
    <w:rsid w:val="00433BBE"/>
    <w:rsid w:val="004341BB"/>
    <w:rsid w:val="004347C1"/>
    <w:rsid w:val="00434971"/>
    <w:rsid w:val="004358FF"/>
    <w:rsid w:val="00436D93"/>
    <w:rsid w:val="004371C6"/>
    <w:rsid w:val="00437E63"/>
    <w:rsid w:val="00440059"/>
    <w:rsid w:val="00440482"/>
    <w:rsid w:val="00441CBC"/>
    <w:rsid w:val="00442669"/>
    <w:rsid w:val="00442BEB"/>
    <w:rsid w:val="00443D5B"/>
    <w:rsid w:val="00443F13"/>
    <w:rsid w:val="004456EA"/>
    <w:rsid w:val="004463A7"/>
    <w:rsid w:val="00447277"/>
    <w:rsid w:val="004505F7"/>
    <w:rsid w:val="00450B50"/>
    <w:rsid w:val="00450B60"/>
    <w:rsid w:val="00450E91"/>
    <w:rsid w:val="0045118B"/>
    <w:rsid w:val="004523A6"/>
    <w:rsid w:val="00452A2E"/>
    <w:rsid w:val="00452C5B"/>
    <w:rsid w:val="00452E38"/>
    <w:rsid w:val="00452EFD"/>
    <w:rsid w:val="0045308D"/>
    <w:rsid w:val="00454208"/>
    <w:rsid w:val="0045518F"/>
    <w:rsid w:val="004552A5"/>
    <w:rsid w:val="00456896"/>
    <w:rsid w:val="00456EB8"/>
    <w:rsid w:val="004571D2"/>
    <w:rsid w:val="00457783"/>
    <w:rsid w:val="00457CD9"/>
    <w:rsid w:val="004610F6"/>
    <w:rsid w:val="00461114"/>
    <w:rsid w:val="004616F1"/>
    <w:rsid w:val="0046186F"/>
    <w:rsid w:val="00464100"/>
    <w:rsid w:val="00464E51"/>
    <w:rsid w:val="00465DCC"/>
    <w:rsid w:val="00466EC7"/>
    <w:rsid w:val="00466F99"/>
    <w:rsid w:val="0046700A"/>
    <w:rsid w:val="004711A8"/>
    <w:rsid w:val="004721DE"/>
    <w:rsid w:val="00474311"/>
    <w:rsid w:val="0047442B"/>
    <w:rsid w:val="0047728A"/>
    <w:rsid w:val="00477943"/>
    <w:rsid w:val="00477D7D"/>
    <w:rsid w:val="004815E5"/>
    <w:rsid w:val="004827E4"/>
    <w:rsid w:val="00484391"/>
    <w:rsid w:val="00484541"/>
    <w:rsid w:val="00484B07"/>
    <w:rsid w:val="00484E9A"/>
    <w:rsid w:val="00486F1E"/>
    <w:rsid w:val="004872A1"/>
    <w:rsid w:val="0048737D"/>
    <w:rsid w:val="00487B2C"/>
    <w:rsid w:val="0049030D"/>
    <w:rsid w:val="00490D8A"/>
    <w:rsid w:val="00491A38"/>
    <w:rsid w:val="00492521"/>
    <w:rsid w:val="00493EDD"/>
    <w:rsid w:val="00494277"/>
    <w:rsid w:val="00494730"/>
    <w:rsid w:val="00495A7C"/>
    <w:rsid w:val="00496B2A"/>
    <w:rsid w:val="00496D08"/>
    <w:rsid w:val="004979B3"/>
    <w:rsid w:val="004A0565"/>
    <w:rsid w:val="004A1430"/>
    <w:rsid w:val="004A1DC7"/>
    <w:rsid w:val="004A1F37"/>
    <w:rsid w:val="004A334F"/>
    <w:rsid w:val="004A37F3"/>
    <w:rsid w:val="004A470C"/>
    <w:rsid w:val="004A5153"/>
    <w:rsid w:val="004A6825"/>
    <w:rsid w:val="004A713E"/>
    <w:rsid w:val="004A7EF5"/>
    <w:rsid w:val="004B1745"/>
    <w:rsid w:val="004B1E57"/>
    <w:rsid w:val="004B1FEF"/>
    <w:rsid w:val="004B2B34"/>
    <w:rsid w:val="004B2CDA"/>
    <w:rsid w:val="004B2E65"/>
    <w:rsid w:val="004B2F4A"/>
    <w:rsid w:val="004B3027"/>
    <w:rsid w:val="004B378A"/>
    <w:rsid w:val="004B3FCA"/>
    <w:rsid w:val="004B4144"/>
    <w:rsid w:val="004B43A8"/>
    <w:rsid w:val="004B4AB4"/>
    <w:rsid w:val="004B5453"/>
    <w:rsid w:val="004B69CF"/>
    <w:rsid w:val="004B6E47"/>
    <w:rsid w:val="004B7A3A"/>
    <w:rsid w:val="004C10E7"/>
    <w:rsid w:val="004C19B2"/>
    <w:rsid w:val="004C1DCB"/>
    <w:rsid w:val="004C2FA6"/>
    <w:rsid w:val="004C3D91"/>
    <w:rsid w:val="004C4677"/>
    <w:rsid w:val="004C4BCE"/>
    <w:rsid w:val="004C5088"/>
    <w:rsid w:val="004C5228"/>
    <w:rsid w:val="004C5EE7"/>
    <w:rsid w:val="004C5FBC"/>
    <w:rsid w:val="004C6CF9"/>
    <w:rsid w:val="004C6E64"/>
    <w:rsid w:val="004C6E89"/>
    <w:rsid w:val="004D08B3"/>
    <w:rsid w:val="004D10BA"/>
    <w:rsid w:val="004D18CC"/>
    <w:rsid w:val="004D1BDD"/>
    <w:rsid w:val="004D2BF3"/>
    <w:rsid w:val="004D2FC1"/>
    <w:rsid w:val="004D3038"/>
    <w:rsid w:val="004D3223"/>
    <w:rsid w:val="004D39AF"/>
    <w:rsid w:val="004D429C"/>
    <w:rsid w:val="004D51EC"/>
    <w:rsid w:val="004D5C6C"/>
    <w:rsid w:val="004D6661"/>
    <w:rsid w:val="004D6DF3"/>
    <w:rsid w:val="004E233E"/>
    <w:rsid w:val="004E23C3"/>
    <w:rsid w:val="004E3D10"/>
    <w:rsid w:val="004E4AC3"/>
    <w:rsid w:val="004E630F"/>
    <w:rsid w:val="004E674C"/>
    <w:rsid w:val="004F0520"/>
    <w:rsid w:val="004F0DF5"/>
    <w:rsid w:val="004F2246"/>
    <w:rsid w:val="004F332F"/>
    <w:rsid w:val="004F3D57"/>
    <w:rsid w:val="004F4524"/>
    <w:rsid w:val="004F58E1"/>
    <w:rsid w:val="004F5B74"/>
    <w:rsid w:val="004F60FC"/>
    <w:rsid w:val="004F7413"/>
    <w:rsid w:val="004F744D"/>
    <w:rsid w:val="004F7DC2"/>
    <w:rsid w:val="005003EE"/>
    <w:rsid w:val="00500783"/>
    <w:rsid w:val="00501DFF"/>
    <w:rsid w:val="005033EC"/>
    <w:rsid w:val="005034A2"/>
    <w:rsid w:val="005039F6"/>
    <w:rsid w:val="0050675C"/>
    <w:rsid w:val="00506A5B"/>
    <w:rsid w:val="00511540"/>
    <w:rsid w:val="0051198B"/>
    <w:rsid w:val="00512642"/>
    <w:rsid w:val="00512859"/>
    <w:rsid w:val="00512D19"/>
    <w:rsid w:val="00512F95"/>
    <w:rsid w:val="005172F8"/>
    <w:rsid w:val="00517968"/>
    <w:rsid w:val="00517D99"/>
    <w:rsid w:val="0052134F"/>
    <w:rsid w:val="00521E6A"/>
    <w:rsid w:val="0052219F"/>
    <w:rsid w:val="005224C3"/>
    <w:rsid w:val="0052495F"/>
    <w:rsid w:val="00524A93"/>
    <w:rsid w:val="005250F0"/>
    <w:rsid w:val="00525114"/>
    <w:rsid w:val="00526045"/>
    <w:rsid w:val="00526145"/>
    <w:rsid w:val="00526297"/>
    <w:rsid w:val="0052685B"/>
    <w:rsid w:val="00527EF4"/>
    <w:rsid w:val="00530159"/>
    <w:rsid w:val="00531BB9"/>
    <w:rsid w:val="00532096"/>
    <w:rsid w:val="00532D62"/>
    <w:rsid w:val="00533F68"/>
    <w:rsid w:val="005341AC"/>
    <w:rsid w:val="00534202"/>
    <w:rsid w:val="00534951"/>
    <w:rsid w:val="00534E91"/>
    <w:rsid w:val="005350D1"/>
    <w:rsid w:val="005350EC"/>
    <w:rsid w:val="00536424"/>
    <w:rsid w:val="00536B01"/>
    <w:rsid w:val="005370E0"/>
    <w:rsid w:val="00540E29"/>
    <w:rsid w:val="00541F43"/>
    <w:rsid w:val="0054236A"/>
    <w:rsid w:val="0054249F"/>
    <w:rsid w:val="00542DDB"/>
    <w:rsid w:val="00543058"/>
    <w:rsid w:val="0054462E"/>
    <w:rsid w:val="005446B4"/>
    <w:rsid w:val="00544B87"/>
    <w:rsid w:val="0054580F"/>
    <w:rsid w:val="00545E47"/>
    <w:rsid w:val="005463CB"/>
    <w:rsid w:val="0054642A"/>
    <w:rsid w:val="005469CA"/>
    <w:rsid w:val="00547F56"/>
    <w:rsid w:val="00550743"/>
    <w:rsid w:val="00550E65"/>
    <w:rsid w:val="00550F13"/>
    <w:rsid w:val="005512D4"/>
    <w:rsid w:val="005524B9"/>
    <w:rsid w:val="00552669"/>
    <w:rsid w:val="005526C7"/>
    <w:rsid w:val="005536EF"/>
    <w:rsid w:val="005536FD"/>
    <w:rsid w:val="00553F69"/>
    <w:rsid w:val="0055472F"/>
    <w:rsid w:val="00554B0D"/>
    <w:rsid w:val="00556DA8"/>
    <w:rsid w:val="0055724D"/>
    <w:rsid w:val="00557F71"/>
    <w:rsid w:val="00557FFC"/>
    <w:rsid w:val="005600F1"/>
    <w:rsid w:val="00560B17"/>
    <w:rsid w:val="00560B80"/>
    <w:rsid w:val="00561051"/>
    <w:rsid w:val="00561251"/>
    <w:rsid w:val="00561467"/>
    <w:rsid w:val="00561CC8"/>
    <w:rsid w:val="00561E89"/>
    <w:rsid w:val="00563B7C"/>
    <w:rsid w:val="00566018"/>
    <w:rsid w:val="005669D1"/>
    <w:rsid w:val="00566D5B"/>
    <w:rsid w:val="005677F4"/>
    <w:rsid w:val="005678E0"/>
    <w:rsid w:val="00570116"/>
    <w:rsid w:val="005731D7"/>
    <w:rsid w:val="005734DA"/>
    <w:rsid w:val="00573516"/>
    <w:rsid w:val="00574297"/>
    <w:rsid w:val="00574EF7"/>
    <w:rsid w:val="00575794"/>
    <w:rsid w:val="0058045B"/>
    <w:rsid w:val="00580A16"/>
    <w:rsid w:val="00580FB7"/>
    <w:rsid w:val="0058115D"/>
    <w:rsid w:val="00581E6B"/>
    <w:rsid w:val="00581FFA"/>
    <w:rsid w:val="0058286D"/>
    <w:rsid w:val="00583A7B"/>
    <w:rsid w:val="00583E67"/>
    <w:rsid w:val="00584F19"/>
    <w:rsid w:val="00585133"/>
    <w:rsid w:val="00585A13"/>
    <w:rsid w:val="00585A88"/>
    <w:rsid w:val="00585F88"/>
    <w:rsid w:val="005861FC"/>
    <w:rsid w:val="00586953"/>
    <w:rsid w:val="0058757E"/>
    <w:rsid w:val="00590521"/>
    <w:rsid w:val="00592450"/>
    <w:rsid w:val="00594A32"/>
    <w:rsid w:val="00594CA7"/>
    <w:rsid w:val="00597160"/>
    <w:rsid w:val="00597659"/>
    <w:rsid w:val="00597DD2"/>
    <w:rsid w:val="00597EE2"/>
    <w:rsid w:val="005A0DA8"/>
    <w:rsid w:val="005A1CA7"/>
    <w:rsid w:val="005A3AEE"/>
    <w:rsid w:val="005A3FEC"/>
    <w:rsid w:val="005A4319"/>
    <w:rsid w:val="005A4CD7"/>
    <w:rsid w:val="005A51D2"/>
    <w:rsid w:val="005A60E4"/>
    <w:rsid w:val="005A68A6"/>
    <w:rsid w:val="005A7F1E"/>
    <w:rsid w:val="005B03A6"/>
    <w:rsid w:val="005B0E8C"/>
    <w:rsid w:val="005B1939"/>
    <w:rsid w:val="005B21E0"/>
    <w:rsid w:val="005B2BB8"/>
    <w:rsid w:val="005B2EA7"/>
    <w:rsid w:val="005B41D4"/>
    <w:rsid w:val="005B4C93"/>
    <w:rsid w:val="005B4FAB"/>
    <w:rsid w:val="005B63FC"/>
    <w:rsid w:val="005B6890"/>
    <w:rsid w:val="005B6FDB"/>
    <w:rsid w:val="005B70E1"/>
    <w:rsid w:val="005C081F"/>
    <w:rsid w:val="005C196D"/>
    <w:rsid w:val="005C1D13"/>
    <w:rsid w:val="005C3EA1"/>
    <w:rsid w:val="005C479D"/>
    <w:rsid w:val="005C4D4B"/>
    <w:rsid w:val="005C66CD"/>
    <w:rsid w:val="005D03DA"/>
    <w:rsid w:val="005D1688"/>
    <w:rsid w:val="005D17C0"/>
    <w:rsid w:val="005D356F"/>
    <w:rsid w:val="005D419D"/>
    <w:rsid w:val="005D4303"/>
    <w:rsid w:val="005D4749"/>
    <w:rsid w:val="005D4EBE"/>
    <w:rsid w:val="005D4F3A"/>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2E2F"/>
    <w:rsid w:val="005F4DB8"/>
    <w:rsid w:val="005F581C"/>
    <w:rsid w:val="005F68CD"/>
    <w:rsid w:val="005F7BF5"/>
    <w:rsid w:val="00600697"/>
    <w:rsid w:val="00600F4C"/>
    <w:rsid w:val="00601B6A"/>
    <w:rsid w:val="00601D16"/>
    <w:rsid w:val="006037EA"/>
    <w:rsid w:val="00604FE6"/>
    <w:rsid w:val="00605C94"/>
    <w:rsid w:val="00606D6B"/>
    <w:rsid w:val="00610C90"/>
    <w:rsid w:val="00611901"/>
    <w:rsid w:val="00613954"/>
    <w:rsid w:val="00615389"/>
    <w:rsid w:val="00616DCB"/>
    <w:rsid w:val="00617DB5"/>
    <w:rsid w:val="00623B25"/>
    <w:rsid w:val="00623CD0"/>
    <w:rsid w:val="00623DBE"/>
    <w:rsid w:val="006247F2"/>
    <w:rsid w:val="0062519E"/>
    <w:rsid w:val="0062606E"/>
    <w:rsid w:val="0062711D"/>
    <w:rsid w:val="00627485"/>
    <w:rsid w:val="00627991"/>
    <w:rsid w:val="00627E81"/>
    <w:rsid w:val="00630625"/>
    <w:rsid w:val="006310E2"/>
    <w:rsid w:val="00631A66"/>
    <w:rsid w:val="00634C7E"/>
    <w:rsid w:val="006352BD"/>
    <w:rsid w:val="00635571"/>
    <w:rsid w:val="00635617"/>
    <w:rsid w:val="00636316"/>
    <w:rsid w:val="006363EE"/>
    <w:rsid w:val="00636C85"/>
    <w:rsid w:val="00637922"/>
    <w:rsid w:val="00637E3D"/>
    <w:rsid w:val="006402F1"/>
    <w:rsid w:val="00642099"/>
    <w:rsid w:val="00642478"/>
    <w:rsid w:val="00642700"/>
    <w:rsid w:val="00642A74"/>
    <w:rsid w:val="006433BF"/>
    <w:rsid w:val="00643937"/>
    <w:rsid w:val="00643A3D"/>
    <w:rsid w:val="0064412F"/>
    <w:rsid w:val="0064515A"/>
    <w:rsid w:val="006452AB"/>
    <w:rsid w:val="006457B5"/>
    <w:rsid w:val="00646B4F"/>
    <w:rsid w:val="00646E7F"/>
    <w:rsid w:val="00650977"/>
    <w:rsid w:val="00651F53"/>
    <w:rsid w:val="00652014"/>
    <w:rsid w:val="006569F5"/>
    <w:rsid w:val="00656CD2"/>
    <w:rsid w:val="00656D00"/>
    <w:rsid w:val="006600E9"/>
    <w:rsid w:val="0066013B"/>
    <w:rsid w:val="00660BDD"/>
    <w:rsid w:val="00660BE2"/>
    <w:rsid w:val="006626B4"/>
    <w:rsid w:val="00662FF6"/>
    <w:rsid w:val="00663536"/>
    <w:rsid w:val="00663EDF"/>
    <w:rsid w:val="006664BB"/>
    <w:rsid w:val="00666B50"/>
    <w:rsid w:val="00670E78"/>
    <w:rsid w:val="006719FB"/>
    <w:rsid w:val="006726CF"/>
    <w:rsid w:val="0067346F"/>
    <w:rsid w:val="00673750"/>
    <w:rsid w:val="006742B0"/>
    <w:rsid w:val="0067513E"/>
    <w:rsid w:val="00675C6B"/>
    <w:rsid w:val="006778D6"/>
    <w:rsid w:val="00681DF2"/>
    <w:rsid w:val="0068279E"/>
    <w:rsid w:val="00682A6A"/>
    <w:rsid w:val="0068330D"/>
    <w:rsid w:val="006842D0"/>
    <w:rsid w:val="006845AC"/>
    <w:rsid w:val="00684679"/>
    <w:rsid w:val="006849F6"/>
    <w:rsid w:val="00684AB2"/>
    <w:rsid w:val="00684D1B"/>
    <w:rsid w:val="00687B27"/>
    <w:rsid w:val="006931C4"/>
    <w:rsid w:val="006946AD"/>
    <w:rsid w:val="00694D83"/>
    <w:rsid w:val="00695345"/>
    <w:rsid w:val="00695484"/>
    <w:rsid w:val="00695D1E"/>
    <w:rsid w:val="00696100"/>
    <w:rsid w:val="00696946"/>
    <w:rsid w:val="00696D54"/>
    <w:rsid w:val="00697017"/>
    <w:rsid w:val="00697EC4"/>
    <w:rsid w:val="006A1666"/>
    <w:rsid w:val="006A1A79"/>
    <w:rsid w:val="006A1B75"/>
    <w:rsid w:val="006A2461"/>
    <w:rsid w:val="006A5937"/>
    <w:rsid w:val="006A621B"/>
    <w:rsid w:val="006A68B8"/>
    <w:rsid w:val="006A6B67"/>
    <w:rsid w:val="006A77C1"/>
    <w:rsid w:val="006A7A4C"/>
    <w:rsid w:val="006B0D2D"/>
    <w:rsid w:val="006B177C"/>
    <w:rsid w:val="006B3304"/>
    <w:rsid w:val="006B37F5"/>
    <w:rsid w:val="006B428A"/>
    <w:rsid w:val="006B42E9"/>
    <w:rsid w:val="006B5A62"/>
    <w:rsid w:val="006B69F3"/>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0446"/>
    <w:rsid w:val="006D05B8"/>
    <w:rsid w:val="006D38BD"/>
    <w:rsid w:val="006D3A8A"/>
    <w:rsid w:val="006D3EA9"/>
    <w:rsid w:val="006D47AA"/>
    <w:rsid w:val="006D4996"/>
    <w:rsid w:val="006D5852"/>
    <w:rsid w:val="006D6091"/>
    <w:rsid w:val="006D71B7"/>
    <w:rsid w:val="006D740B"/>
    <w:rsid w:val="006E22D8"/>
    <w:rsid w:val="006E241A"/>
    <w:rsid w:val="006E312F"/>
    <w:rsid w:val="006E3172"/>
    <w:rsid w:val="006E31EB"/>
    <w:rsid w:val="006E38E1"/>
    <w:rsid w:val="006E4938"/>
    <w:rsid w:val="006E55FE"/>
    <w:rsid w:val="006E5CED"/>
    <w:rsid w:val="006F04C2"/>
    <w:rsid w:val="006F09AF"/>
    <w:rsid w:val="006F0A7C"/>
    <w:rsid w:val="006F12C1"/>
    <w:rsid w:val="006F18E4"/>
    <w:rsid w:val="006F1D93"/>
    <w:rsid w:val="006F1E44"/>
    <w:rsid w:val="006F2E24"/>
    <w:rsid w:val="006F4F85"/>
    <w:rsid w:val="006F5322"/>
    <w:rsid w:val="006F65AE"/>
    <w:rsid w:val="006F6F69"/>
    <w:rsid w:val="006F7B67"/>
    <w:rsid w:val="00700270"/>
    <w:rsid w:val="007004EA"/>
    <w:rsid w:val="007007CA"/>
    <w:rsid w:val="007025BC"/>
    <w:rsid w:val="00702614"/>
    <w:rsid w:val="00702AA8"/>
    <w:rsid w:val="00704E89"/>
    <w:rsid w:val="00705927"/>
    <w:rsid w:val="00705B41"/>
    <w:rsid w:val="007063C1"/>
    <w:rsid w:val="00706760"/>
    <w:rsid w:val="00710156"/>
    <w:rsid w:val="00710948"/>
    <w:rsid w:val="0071254F"/>
    <w:rsid w:val="0071312E"/>
    <w:rsid w:val="0071484C"/>
    <w:rsid w:val="0071632C"/>
    <w:rsid w:val="00716C01"/>
    <w:rsid w:val="00716F23"/>
    <w:rsid w:val="007171B8"/>
    <w:rsid w:val="00717B94"/>
    <w:rsid w:val="0072095F"/>
    <w:rsid w:val="007232C6"/>
    <w:rsid w:val="00723A5F"/>
    <w:rsid w:val="00724810"/>
    <w:rsid w:val="00724F5F"/>
    <w:rsid w:val="00726162"/>
    <w:rsid w:val="0072627B"/>
    <w:rsid w:val="0072782B"/>
    <w:rsid w:val="00727C8B"/>
    <w:rsid w:val="007314AC"/>
    <w:rsid w:val="00731AE3"/>
    <w:rsid w:val="00731D77"/>
    <w:rsid w:val="007321F5"/>
    <w:rsid w:val="0073454A"/>
    <w:rsid w:val="0073489D"/>
    <w:rsid w:val="00735C0A"/>
    <w:rsid w:val="007360FD"/>
    <w:rsid w:val="00736450"/>
    <w:rsid w:val="00736632"/>
    <w:rsid w:val="007367E6"/>
    <w:rsid w:val="007369C8"/>
    <w:rsid w:val="0073752F"/>
    <w:rsid w:val="007402C0"/>
    <w:rsid w:val="00740BAD"/>
    <w:rsid w:val="00742E63"/>
    <w:rsid w:val="00743ABE"/>
    <w:rsid w:val="00744658"/>
    <w:rsid w:val="00744EBF"/>
    <w:rsid w:val="0074511E"/>
    <w:rsid w:val="00746C42"/>
    <w:rsid w:val="00746EA3"/>
    <w:rsid w:val="00750657"/>
    <w:rsid w:val="007527A7"/>
    <w:rsid w:val="007535AD"/>
    <w:rsid w:val="00754AF6"/>
    <w:rsid w:val="00755310"/>
    <w:rsid w:val="007557FA"/>
    <w:rsid w:val="00756780"/>
    <w:rsid w:val="0076081A"/>
    <w:rsid w:val="0076082D"/>
    <w:rsid w:val="007614DA"/>
    <w:rsid w:val="00762424"/>
    <w:rsid w:val="00762A09"/>
    <w:rsid w:val="00762AA5"/>
    <w:rsid w:val="00763226"/>
    <w:rsid w:val="0076427F"/>
    <w:rsid w:val="00764460"/>
    <w:rsid w:val="00766E7B"/>
    <w:rsid w:val="0076700B"/>
    <w:rsid w:val="0076779A"/>
    <w:rsid w:val="00770443"/>
    <w:rsid w:val="00770D24"/>
    <w:rsid w:val="00770F09"/>
    <w:rsid w:val="00771782"/>
    <w:rsid w:val="00773250"/>
    <w:rsid w:val="007732CE"/>
    <w:rsid w:val="0077368A"/>
    <w:rsid w:val="00774A41"/>
    <w:rsid w:val="00775D51"/>
    <w:rsid w:val="0077761C"/>
    <w:rsid w:val="00777AC7"/>
    <w:rsid w:val="0078024D"/>
    <w:rsid w:val="0078087C"/>
    <w:rsid w:val="007808E8"/>
    <w:rsid w:val="00781091"/>
    <w:rsid w:val="00781FE1"/>
    <w:rsid w:val="00782343"/>
    <w:rsid w:val="0078252F"/>
    <w:rsid w:val="00783F34"/>
    <w:rsid w:val="0078423E"/>
    <w:rsid w:val="00785125"/>
    <w:rsid w:val="00785432"/>
    <w:rsid w:val="007903CE"/>
    <w:rsid w:val="00791DF1"/>
    <w:rsid w:val="00792777"/>
    <w:rsid w:val="00793213"/>
    <w:rsid w:val="00794479"/>
    <w:rsid w:val="0079453E"/>
    <w:rsid w:val="00794E3C"/>
    <w:rsid w:val="007955F7"/>
    <w:rsid w:val="00795DD3"/>
    <w:rsid w:val="00797A9D"/>
    <w:rsid w:val="00797F8E"/>
    <w:rsid w:val="007A0DEE"/>
    <w:rsid w:val="007A1E9E"/>
    <w:rsid w:val="007A2BE5"/>
    <w:rsid w:val="007A344B"/>
    <w:rsid w:val="007A3502"/>
    <w:rsid w:val="007A3858"/>
    <w:rsid w:val="007A4613"/>
    <w:rsid w:val="007A49A5"/>
    <w:rsid w:val="007A4D43"/>
    <w:rsid w:val="007A6733"/>
    <w:rsid w:val="007A6C9B"/>
    <w:rsid w:val="007A70FF"/>
    <w:rsid w:val="007A74FA"/>
    <w:rsid w:val="007B047D"/>
    <w:rsid w:val="007B20EC"/>
    <w:rsid w:val="007B228B"/>
    <w:rsid w:val="007B3AAF"/>
    <w:rsid w:val="007B4406"/>
    <w:rsid w:val="007B53AD"/>
    <w:rsid w:val="007B5C6D"/>
    <w:rsid w:val="007B7A2B"/>
    <w:rsid w:val="007C036E"/>
    <w:rsid w:val="007C058B"/>
    <w:rsid w:val="007C16A5"/>
    <w:rsid w:val="007C22A8"/>
    <w:rsid w:val="007C2BA8"/>
    <w:rsid w:val="007C3249"/>
    <w:rsid w:val="007C32DA"/>
    <w:rsid w:val="007C5544"/>
    <w:rsid w:val="007C6641"/>
    <w:rsid w:val="007C6B98"/>
    <w:rsid w:val="007D104C"/>
    <w:rsid w:val="007D19BB"/>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4B1E"/>
    <w:rsid w:val="007F5FC0"/>
    <w:rsid w:val="007F6448"/>
    <w:rsid w:val="007F77E0"/>
    <w:rsid w:val="00800165"/>
    <w:rsid w:val="00800BD4"/>
    <w:rsid w:val="00800D30"/>
    <w:rsid w:val="00800ED8"/>
    <w:rsid w:val="00804558"/>
    <w:rsid w:val="008045A6"/>
    <w:rsid w:val="008048F6"/>
    <w:rsid w:val="0080521F"/>
    <w:rsid w:val="00805BFB"/>
    <w:rsid w:val="008067E6"/>
    <w:rsid w:val="00806B17"/>
    <w:rsid w:val="00806E48"/>
    <w:rsid w:val="008073CD"/>
    <w:rsid w:val="00807568"/>
    <w:rsid w:val="008112C8"/>
    <w:rsid w:val="00811354"/>
    <w:rsid w:val="0081250F"/>
    <w:rsid w:val="00812811"/>
    <w:rsid w:val="00812BF8"/>
    <w:rsid w:val="00813281"/>
    <w:rsid w:val="00813ABE"/>
    <w:rsid w:val="00813DAD"/>
    <w:rsid w:val="00816CBE"/>
    <w:rsid w:val="00816F41"/>
    <w:rsid w:val="008179FE"/>
    <w:rsid w:val="00820062"/>
    <w:rsid w:val="0082009B"/>
    <w:rsid w:val="008206D5"/>
    <w:rsid w:val="008207BD"/>
    <w:rsid w:val="00822AA1"/>
    <w:rsid w:val="00825307"/>
    <w:rsid w:val="00825AD4"/>
    <w:rsid w:val="00825E4B"/>
    <w:rsid w:val="008262F6"/>
    <w:rsid w:val="008264D3"/>
    <w:rsid w:val="00830690"/>
    <w:rsid w:val="00831D41"/>
    <w:rsid w:val="008335F6"/>
    <w:rsid w:val="00833883"/>
    <w:rsid w:val="00834B15"/>
    <w:rsid w:val="00834B69"/>
    <w:rsid w:val="00835732"/>
    <w:rsid w:val="00835E27"/>
    <w:rsid w:val="00836223"/>
    <w:rsid w:val="0083647B"/>
    <w:rsid w:val="008365C3"/>
    <w:rsid w:val="00837152"/>
    <w:rsid w:val="0084233E"/>
    <w:rsid w:val="00843A54"/>
    <w:rsid w:val="00844AB2"/>
    <w:rsid w:val="00844E2E"/>
    <w:rsid w:val="0084523A"/>
    <w:rsid w:val="008458A4"/>
    <w:rsid w:val="0084693E"/>
    <w:rsid w:val="008477B9"/>
    <w:rsid w:val="00847C6E"/>
    <w:rsid w:val="00850A21"/>
    <w:rsid w:val="00851760"/>
    <w:rsid w:val="0085223F"/>
    <w:rsid w:val="00852AE0"/>
    <w:rsid w:val="00854602"/>
    <w:rsid w:val="008548BD"/>
    <w:rsid w:val="00854B91"/>
    <w:rsid w:val="008554B6"/>
    <w:rsid w:val="00856290"/>
    <w:rsid w:val="00857C4E"/>
    <w:rsid w:val="00857D88"/>
    <w:rsid w:val="0086009F"/>
    <w:rsid w:val="0086159D"/>
    <w:rsid w:val="00861F28"/>
    <w:rsid w:val="0086367C"/>
    <w:rsid w:val="008640CE"/>
    <w:rsid w:val="008648F7"/>
    <w:rsid w:val="00864FFA"/>
    <w:rsid w:val="00865646"/>
    <w:rsid w:val="00867470"/>
    <w:rsid w:val="00867F24"/>
    <w:rsid w:val="00867F9A"/>
    <w:rsid w:val="0087041F"/>
    <w:rsid w:val="0087062E"/>
    <w:rsid w:val="00872363"/>
    <w:rsid w:val="008723C3"/>
    <w:rsid w:val="00873674"/>
    <w:rsid w:val="008740BD"/>
    <w:rsid w:val="00874591"/>
    <w:rsid w:val="008757B0"/>
    <w:rsid w:val="00875C2B"/>
    <w:rsid w:val="008760BA"/>
    <w:rsid w:val="008763E8"/>
    <w:rsid w:val="00876812"/>
    <w:rsid w:val="008801E5"/>
    <w:rsid w:val="008810DA"/>
    <w:rsid w:val="00881237"/>
    <w:rsid w:val="00881E89"/>
    <w:rsid w:val="0088281D"/>
    <w:rsid w:val="00882FAB"/>
    <w:rsid w:val="0088366A"/>
    <w:rsid w:val="00884BED"/>
    <w:rsid w:val="00884FC8"/>
    <w:rsid w:val="00884FDA"/>
    <w:rsid w:val="008854AD"/>
    <w:rsid w:val="0088583B"/>
    <w:rsid w:val="00886546"/>
    <w:rsid w:val="00890025"/>
    <w:rsid w:val="00890AFF"/>
    <w:rsid w:val="008910DD"/>
    <w:rsid w:val="008920D1"/>
    <w:rsid w:val="008924D1"/>
    <w:rsid w:val="0089412D"/>
    <w:rsid w:val="00894428"/>
    <w:rsid w:val="0089500D"/>
    <w:rsid w:val="0089718C"/>
    <w:rsid w:val="00897520"/>
    <w:rsid w:val="008A02BA"/>
    <w:rsid w:val="008A05DF"/>
    <w:rsid w:val="008A0B45"/>
    <w:rsid w:val="008A25E6"/>
    <w:rsid w:val="008A2E11"/>
    <w:rsid w:val="008A38C6"/>
    <w:rsid w:val="008A5754"/>
    <w:rsid w:val="008A5E16"/>
    <w:rsid w:val="008A642E"/>
    <w:rsid w:val="008A753C"/>
    <w:rsid w:val="008A7B27"/>
    <w:rsid w:val="008A7B35"/>
    <w:rsid w:val="008A7C6B"/>
    <w:rsid w:val="008A7CA5"/>
    <w:rsid w:val="008B00D8"/>
    <w:rsid w:val="008B09D9"/>
    <w:rsid w:val="008B1414"/>
    <w:rsid w:val="008B143A"/>
    <w:rsid w:val="008B1834"/>
    <w:rsid w:val="008B33B5"/>
    <w:rsid w:val="008B4E4F"/>
    <w:rsid w:val="008B7843"/>
    <w:rsid w:val="008B7BCE"/>
    <w:rsid w:val="008B7E61"/>
    <w:rsid w:val="008C246D"/>
    <w:rsid w:val="008C257A"/>
    <w:rsid w:val="008C2EC2"/>
    <w:rsid w:val="008C346A"/>
    <w:rsid w:val="008C4342"/>
    <w:rsid w:val="008C623C"/>
    <w:rsid w:val="008C6AD9"/>
    <w:rsid w:val="008D0311"/>
    <w:rsid w:val="008D122A"/>
    <w:rsid w:val="008D1C42"/>
    <w:rsid w:val="008D25D8"/>
    <w:rsid w:val="008D4BDF"/>
    <w:rsid w:val="008D5D1B"/>
    <w:rsid w:val="008D6C04"/>
    <w:rsid w:val="008D703F"/>
    <w:rsid w:val="008D7E7B"/>
    <w:rsid w:val="008E070F"/>
    <w:rsid w:val="008E0B24"/>
    <w:rsid w:val="008E1466"/>
    <w:rsid w:val="008E2009"/>
    <w:rsid w:val="008E34B6"/>
    <w:rsid w:val="008E379F"/>
    <w:rsid w:val="008E3968"/>
    <w:rsid w:val="008E468D"/>
    <w:rsid w:val="008E49CF"/>
    <w:rsid w:val="008E4FC0"/>
    <w:rsid w:val="008E5724"/>
    <w:rsid w:val="008E5B4B"/>
    <w:rsid w:val="008F0C19"/>
    <w:rsid w:val="008F2706"/>
    <w:rsid w:val="008F3259"/>
    <w:rsid w:val="008F3ABB"/>
    <w:rsid w:val="008F3CBE"/>
    <w:rsid w:val="008F41D2"/>
    <w:rsid w:val="008F4B74"/>
    <w:rsid w:val="008F57CC"/>
    <w:rsid w:val="008F5C0D"/>
    <w:rsid w:val="008F5E03"/>
    <w:rsid w:val="008F6D65"/>
    <w:rsid w:val="008F7B43"/>
    <w:rsid w:val="009000A2"/>
    <w:rsid w:val="00900AA8"/>
    <w:rsid w:val="00900B1A"/>
    <w:rsid w:val="00903C98"/>
    <w:rsid w:val="00903DFD"/>
    <w:rsid w:val="00904485"/>
    <w:rsid w:val="009049FA"/>
    <w:rsid w:val="00904B83"/>
    <w:rsid w:val="009058A4"/>
    <w:rsid w:val="0090698E"/>
    <w:rsid w:val="00906CD5"/>
    <w:rsid w:val="00906E20"/>
    <w:rsid w:val="00907164"/>
    <w:rsid w:val="00907441"/>
    <w:rsid w:val="009076CA"/>
    <w:rsid w:val="00907DD6"/>
    <w:rsid w:val="00911F19"/>
    <w:rsid w:val="00912A0F"/>
    <w:rsid w:val="00913345"/>
    <w:rsid w:val="00913807"/>
    <w:rsid w:val="00913E56"/>
    <w:rsid w:val="009143DB"/>
    <w:rsid w:val="00914809"/>
    <w:rsid w:val="00914887"/>
    <w:rsid w:val="009162A8"/>
    <w:rsid w:val="00916465"/>
    <w:rsid w:val="00920EB7"/>
    <w:rsid w:val="009212D1"/>
    <w:rsid w:val="0092144A"/>
    <w:rsid w:val="00926475"/>
    <w:rsid w:val="00927A8B"/>
    <w:rsid w:val="00927C41"/>
    <w:rsid w:val="00930094"/>
    <w:rsid w:val="00931E1B"/>
    <w:rsid w:val="009330CB"/>
    <w:rsid w:val="00933F50"/>
    <w:rsid w:val="009344B9"/>
    <w:rsid w:val="00937068"/>
    <w:rsid w:val="00940623"/>
    <w:rsid w:val="00942CF6"/>
    <w:rsid w:val="0094354B"/>
    <w:rsid w:val="00943684"/>
    <w:rsid w:val="00944CD5"/>
    <w:rsid w:val="00945331"/>
    <w:rsid w:val="0094576E"/>
    <w:rsid w:val="009460A3"/>
    <w:rsid w:val="00946CC4"/>
    <w:rsid w:val="00950392"/>
    <w:rsid w:val="00951AC1"/>
    <w:rsid w:val="0095231B"/>
    <w:rsid w:val="00953C7E"/>
    <w:rsid w:val="00953CD8"/>
    <w:rsid w:val="00954142"/>
    <w:rsid w:val="00954F6E"/>
    <w:rsid w:val="00955619"/>
    <w:rsid w:val="009558DD"/>
    <w:rsid w:val="009559CC"/>
    <w:rsid w:val="00956324"/>
    <w:rsid w:val="009609F0"/>
    <w:rsid w:val="0096350D"/>
    <w:rsid w:val="00963689"/>
    <w:rsid w:val="009637F3"/>
    <w:rsid w:val="00963C2A"/>
    <w:rsid w:val="00963F3B"/>
    <w:rsid w:val="009642EE"/>
    <w:rsid w:val="00964795"/>
    <w:rsid w:val="009652D0"/>
    <w:rsid w:val="00965444"/>
    <w:rsid w:val="0096677B"/>
    <w:rsid w:val="009667AC"/>
    <w:rsid w:val="00966E08"/>
    <w:rsid w:val="009673C5"/>
    <w:rsid w:val="0096797E"/>
    <w:rsid w:val="00971684"/>
    <w:rsid w:val="00971820"/>
    <w:rsid w:val="00972478"/>
    <w:rsid w:val="00973D38"/>
    <w:rsid w:val="00973F23"/>
    <w:rsid w:val="009746EC"/>
    <w:rsid w:val="00974779"/>
    <w:rsid w:val="00975ED6"/>
    <w:rsid w:val="00977010"/>
    <w:rsid w:val="009779EF"/>
    <w:rsid w:val="00980785"/>
    <w:rsid w:val="009807E6"/>
    <w:rsid w:val="00980EDE"/>
    <w:rsid w:val="009817BD"/>
    <w:rsid w:val="00982325"/>
    <w:rsid w:val="0098281A"/>
    <w:rsid w:val="0098285E"/>
    <w:rsid w:val="009842A4"/>
    <w:rsid w:val="00984423"/>
    <w:rsid w:val="00984961"/>
    <w:rsid w:val="009858A0"/>
    <w:rsid w:val="009870DB"/>
    <w:rsid w:val="009871D0"/>
    <w:rsid w:val="009878CC"/>
    <w:rsid w:val="009918F1"/>
    <w:rsid w:val="009926CC"/>
    <w:rsid w:val="00993F21"/>
    <w:rsid w:val="00995444"/>
    <w:rsid w:val="0099577A"/>
    <w:rsid w:val="0099587E"/>
    <w:rsid w:val="0099637C"/>
    <w:rsid w:val="009967C0"/>
    <w:rsid w:val="00997F19"/>
    <w:rsid w:val="009A0975"/>
    <w:rsid w:val="009A2F2C"/>
    <w:rsid w:val="009A3474"/>
    <w:rsid w:val="009A3A0E"/>
    <w:rsid w:val="009A3B22"/>
    <w:rsid w:val="009A49AF"/>
    <w:rsid w:val="009A5CE8"/>
    <w:rsid w:val="009A5EDE"/>
    <w:rsid w:val="009A6057"/>
    <w:rsid w:val="009B08BA"/>
    <w:rsid w:val="009B18AD"/>
    <w:rsid w:val="009B22C4"/>
    <w:rsid w:val="009B3506"/>
    <w:rsid w:val="009B3C26"/>
    <w:rsid w:val="009B43B4"/>
    <w:rsid w:val="009B4E30"/>
    <w:rsid w:val="009B52EF"/>
    <w:rsid w:val="009B6955"/>
    <w:rsid w:val="009B6B2B"/>
    <w:rsid w:val="009B6DA9"/>
    <w:rsid w:val="009B743B"/>
    <w:rsid w:val="009B78B3"/>
    <w:rsid w:val="009B7EEB"/>
    <w:rsid w:val="009C066A"/>
    <w:rsid w:val="009C082C"/>
    <w:rsid w:val="009C102F"/>
    <w:rsid w:val="009C1F6F"/>
    <w:rsid w:val="009C323B"/>
    <w:rsid w:val="009C3380"/>
    <w:rsid w:val="009C5299"/>
    <w:rsid w:val="009C64E9"/>
    <w:rsid w:val="009C6DA0"/>
    <w:rsid w:val="009D070D"/>
    <w:rsid w:val="009D084C"/>
    <w:rsid w:val="009D1F7A"/>
    <w:rsid w:val="009D278A"/>
    <w:rsid w:val="009D3C5E"/>
    <w:rsid w:val="009D4E60"/>
    <w:rsid w:val="009D577D"/>
    <w:rsid w:val="009D5D74"/>
    <w:rsid w:val="009D6826"/>
    <w:rsid w:val="009D7652"/>
    <w:rsid w:val="009D7B97"/>
    <w:rsid w:val="009E07D1"/>
    <w:rsid w:val="009E0849"/>
    <w:rsid w:val="009E1652"/>
    <w:rsid w:val="009E2C0E"/>
    <w:rsid w:val="009E32C6"/>
    <w:rsid w:val="009E346E"/>
    <w:rsid w:val="009E489B"/>
    <w:rsid w:val="009E4F11"/>
    <w:rsid w:val="009E5B01"/>
    <w:rsid w:val="009E6B35"/>
    <w:rsid w:val="009F2106"/>
    <w:rsid w:val="009F4F1B"/>
    <w:rsid w:val="009F5ADE"/>
    <w:rsid w:val="009F6F53"/>
    <w:rsid w:val="00A01495"/>
    <w:rsid w:val="00A0173C"/>
    <w:rsid w:val="00A029E2"/>
    <w:rsid w:val="00A02A16"/>
    <w:rsid w:val="00A05321"/>
    <w:rsid w:val="00A06066"/>
    <w:rsid w:val="00A06FC8"/>
    <w:rsid w:val="00A10E1C"/>
    <w:rsid w:val="00A1185A"/>
    <w:rsid w:val="00A11DC9"/>
    <w:rsid w:val="00A13F17"/>
    <w:rsid w:val="00A143B9"/>
    <w:rsid w:val="00A1463B"/>
    <w:rsid w:val="00A1479C"/>
    <w:rsid w:val="00A1599F"/>
    <w:rsid w:val="00A1749C"/>
    <w:rsid w:val="00A20331"/>
    <w:rsid w:val="00A2096E"/>
    <w:rsid w:val="00A209A6"/>
    <w:rsid w:val="00A2155D"/>
    <w:rsid w:val="00A21745"/>
    <w:rsid w:val="00A223FD"/>
    <w:rsid w:val="00A25046"/>
    <w:rsid w:val="00A26D9B"/>
    <w:rsid w:val="00A27244"/>
    <w:rsid w:val="00A27DC9"/>
    <w:rsid w:val="00A30873"/>
    <w:rsid w:val="00A323A6"/>
    <w:rsid w:val="00A32638"/>
    <w:rsid w:val="00A328F8"/>
    <w:rsid w:val="00A341A2"/>
    <w:rsid w:val="00A35CF0"/>
    <w:rsid w:val="00A3645B"/>
    <w:rsid w:val="00A36549"/>
    <w:rsid w:val="00A366E8"/>
    <w:rsid w:val="00A3729A"/>
    <w:rsid w:val="00A41ABA"/>
    <w:rsid w:val="00A41CB5"/>
    <w:rsid w:val="00A42426"/>
    <w:rsid w:val="00A4353B"/>
    <w:rsid w:val="00A43AFF"/>
    <w:rsid w:val="00A44001"/>
    <w:rsid w:val="00A4418F"/>
    <w:rsid w:val="00A44A3D"/>
    <w:rsid w:val="00A46A52"/>
    <w:rsid w:val="00A46E0E"/>
    <w:rsid w:val="00A470A8"/>
    <w:rsid w:val="00A47707"/>
    <w:rsid w:val="00A47CF0"/>
    <w:rsid w:val="00A50168"/>
    <w:rsid w:val="00A50F2B"/>
    <w:rsid w:val="00A5398B"/>
    <w:rsid w:val="00A53A1F"/>
    <w:rsid w:val="00A544A6"/>
    <w:rsid w:val="00A55C89"/>
    <w:rsid w:val="00A571AA"/>
    <w:rsid w:val="00A57282"/>
    <w:rsid w:val="00A576B1"/>
    <w:rsid w:val="00A60870"/>
    <w:rsid w:val="00A60BD2"/>
    <w:rsid w:val="00A618A4"/>
    <w:rsid w:val="00A61FFB"/>
    <w:rsid w:val="00A62F45"/>
    <w:rsid w:val="00A636FF"/>
    <w:rsid w:val="00A63733"/>
    <w:rsid w:val="00A63826"/>
    <w:rsid w:val="00A63BF4"/>
    <w:rsid w:val="00A6522F"/>
    <w:rsid w:val="00A6628B"/>
    <w:rsid w:val="00A665C2"/>
    <w:rsid w:val="00A66F93"/>
    <w:rsid w:val="00A675AE"/>
    <w:rsid w:val="00A67B91"/>
    <w:rsid w:val="00A67F99"/>
    <w:rsid w:val="00A707E9"/>
    <w:rsid w:val="00A70CD4"/>
    <w:rsid w:val="00A722B8"/>
    <w:rsid w:val="00A73DDD"/>
    <w:rsid w:val="00A7426A"/>
    <w:rsid w:val="00A748B2"/>
    <w:rsid w:val="00A7651E"/>
    <w:rsid w:val="00A76D35"/>
    <w:rsid w:val="00A77001"/>
    <w:rsid w:val="00A77E73"/>
    <w:rsid w:val="00A80245"/>
    <w:rsid w:val="00A803DF"/>
    <w:rsid w:val="00A805C5"/>
    <w:rsid w:val="00A80C81"/>
    <w:rsid w:val="00A82418"/>
    <w:rsid w:val="00A832B6"/>
    <w:rsid w:val="00A83306"/>
    <w:rsid w:val="00A8350B"/>
    <w:rsid w:val="00A836E5"/>
    <w:rsid w:val="00A844E2"/>
    <w:rsid w:val="00A84FC2"/>
    <w:rsid w:val="00A85025"/>
    <w:rsid w:val="00A85381"/>
    <w:rsid w:val="00A86281"/>
    <w:rsid w:val="00A9195F"/>
    <w:rsid w:val="00A9242B"/>
    <w:rsid w:val="00A92D21"/>
    <w:rsid w:val="00A93C2D"/>
    <w:rsid w:val="00A9453E"/>
    <w:rsid w:val="00A94F0E"/>
    <w:rsid w:val="00A95B1F"/>
    <w:rsid w:val="00A96058"/>
    <w:rsid w:val="00A9613F"/>
    <w:rsid w:val="00A97BD0"/>
    <w:rsid w:val="00AA0BA8"/>
    <w:rsid w:val="00AA18B6"/>
    <w:rsid w:val="00AA2E04"/>
    <w:rsid w:val="00AA3518"/>
    <w:rsid w:val="00AA3915"/>
    <w:rsid w:val="00AA3BA1"/>
    <w:rsid w:val="00AA460A"/>
    <w:rsid w:val="00AA531C"/>
    <w:rsid w:val="00AA54FA"/>
    <w:rsid w:val="00AA58FC"/>
    <w:rsid w:val="00AA75AC"/>
    <w:rsid w:val="00AA7D24"/>
    <w:rsid w:val="00AB011A"/>
    <w:rsid w:val="00AB048A"/>
    <w:rsid w:val="00AB19B3"/>
    <w:rsid w:val="00AB1C3A"/>
    <w:rsid w:val="00AB3CFA"/>
    <w:rsid w:val="00AB6D44"/>
    <w:rsid w:val="00AB6FEB"/>
    <w:rsid w:val="00AB7432"/>
    <w:rsid w:val="00AB7918"/>
    <w:rsid w:val="00AC1238"/>
    <w:rsid w:val="00AC1C2A"/>
    <w:rsid w:val="00AC2478"/>
    <w:rsid w:val="00AC25CE"/>
    <w:rsid w:val="00AC2613"/>
    <w:rsid w:val="00AC33BD"/>
    <w:rsid w:val="00AC459C"/>
    <w:rsid w:val="00AC4E04"/>
    <w:rsid w:val="00AC4E4D"/>
    <w:rsid w:val="00AC5128"/>
    <w:rsid w:val="00AC6FD1"/>
    <w:rsid w:val="00AD0DA8"/>
    <w:rsid w:val="00AD1400"/>
    <w:rsid w:val="00AD149F"/>
    <w:rsid w:val="00AD18AA"/>
    <w:rsid w:val="00AD30E0"/>
    <w:rsid w:val="00AD3664"/>
    <w:rsid w:val="00AD3920"/>
    <w:rsid w:val="00AD3957"/>
    <w:rsid w:val="00AD3FC7"/>
    <w:rsid w:val="00AD42FF"/>
    <w:rsid w:val="00AD4877"/>
    <w:rsid w:val="00AD4F30"/>
    <w:rsid w:val="00AD62EF"/>
    <w:rsid w:val="00AD67E4"/>
    <w:rsid w:val="00AD76E9"/>
    <w:rsid w:val="00AD79CC"/>
    <w:rsid w:val="00AD7C80"/>
    <w:rsid w:val="00AE1251"/>
    <w:rsid w:val="00AE3D11"/>
    <w:rsid w:val="00AE554B"/>
    <w:rsid w:val="00AE5602"/>
    <w:rsid w:val="00AE5631"/>
    <w:rsid w:val="00AE59B5"/>
    <w:rsid w:val="00AE60B5"/>
    <w:rsid w:val="00AE6900"/>
    <w:rsid w:val="00AE73CF"/>
    <w:rsid w:val="00AE7C28"/>
    <w:rsid w:val="00AF04ED"/>
    <w:rsid w:val="00AF2C7B"/>
    <w:rsid w:val="00AF39EF"/>
    <w:rsid w:val="00AF582B"/>
    <w:rsid w:val="00AF67EA"/>
    <w:rsid w:val="00AF7B96"/>
    <w:rsid w:val="00AF7BDE"/>
    <w:rsid w:val="00B0041F"/>
    <w:rsid w:val="00B011F3"/>
    <w:rsid w:val="00B01C42"/>
    <w:rsid w:val="00B02079"/>
    <w:rsid w:val="00B024B1"/>
    <w:rsid w:val="00B02F73"/>
    <w:rsid w:val="00B0312C"/>
    <w:rsid w:val="00B03502"/>
    <w:rsid w:val="00B04BAE"/>
    <w:rsid w:val="00B057BE"/>
    <w:rsid w:val="00B0617D"/>
    <w:rsid w:val="00B06933"/>
    <w:rsid w:val="00B06E9D"/>
    <w:rsid w:val="00B07AFC"/>
    <w:rsid w:val="00B07E2B"/>
    <w:rsid w:val="00B10490"/>
    <w:rsid w:val="00B104C4"/>
    <w:rsid w:val="00B10D59"/>
    <w:rsid w:val="00B1108C"/>
    <w:rsid w:val="00B120E4"/>
    <w:rsid w:val="00B12678"/>
    <w:rsid w:val="00B12DF7"/>
    <w:rsid w:val="00B1347F"/>
    <w:rsid w:val="00B13F51"/>
    <w:rsid w:val="00B14C1B"/>
    <w:rsid w:val="00B14DB7"/>
    <w:rsid w:val="00B152A2"/>
    <w:rsid w:val="00B16484"/>
    <w:rsid w:val="00B175B4"/>
    <w:rsid w:val="00B209B2"/>
    <w:rsid w:val="00B20D43"/>
    <w:rsid w:val="00B20D48"/>
    <w:rsid w:val="00B21014"/>
    <w:rsid w:val="00B21034"/>
    <w:rsid w:val="00B2131D"/>
    <w:rsid w:val="00B2172E"/>
    <w:rsid w:val="00B21BEA"/>
    <w:rsid w:val="00B21C46"/>
    <w:rsid w:val="00B221CE"/>
    <w:rsid w:val="00B23C8D"/>
    <w:rsid w:val="00B244C7"/>
    <w:rsid w:val="00B2462D"/>
    <w:rsid w:val="00B24A65"/>
    <w:rsid w:val="00B24C7E"/>
    <w:rsid w:val="00B24CE4"/>
    <w:rsid w:val="00B24FB8"/>
    <w:rsid w:val="00B24FC4"/>
    <w:rsid w:val="00B251E2"/>
    <w:rsid w:val="00B2617B"/>
    <w:rsid w:val="00B26316"/>
    <w:rsid w:val="00B27961"/>
    <w:rsid w:val="00B315FA"/>
    <w:rsid w:val="00B32501"/>
    <w:rsid w:val="00B326D1"/>
    <w:rsid w:val="00B3492E"/>
    <w:rsid w:val="00B34B07"/>
    <w:rsid w:val="00B35A03"/>
    <w:rsid w:val="00B362D5"/>
    <w:rsid w:val="00B369B0"/>
    <w:rsid w:val="00B37A81"/>
    <w:rsid w:val="00B37D3C"/>
    <w:rsid w:val="00B401A5"/>
    <w:rsid w:val="00B4029F"/>
    <w:rsid w:val="00B40E7C"/>
    <w:rsid w:val="00B40E83"/>
    <w:rsid w:val="00B43416"/>
    <w:rsid w:val="00B43962"/>
    <w:rsid w:val="00B442F5"/>
    <w:rsid w:val="00B443EA"/>
    <w:rsid w:val="00B44469"/>
    <w:rsid w:val="00B44E20"/>
    <w:rsid w:val="00B45203"/>
    <w:rsid w:val="00B462A6"/>
    <w:rsid w:val="00B46553"/>
    <w:rsid w:val="00B50D9C"/>
    <w:rsid w:val="00B51397"/>
    <w:rsid w:val="00B51518"/>
    <w:rsid w:val="00B51AF6"/>
    <w:rsid w:val="00B51D09"/>
    <w:rsid w:val="00B52627"/>
    <w:rsid w:val="00B52958"/>
    <w:rsid w:val="00B529FC"/>
    <w:rsid w:val="00B54342"/>
    <w:rsid w:val="00B558A5"/>
    <w:rsid w:val="00B56E3E"/>
    <w:rsid w:val="00B57141"/>
    <w:rsid w:val="00B571DC"/>
    <w:rsid w:val="00B6271A"/>
    <w:rsid w:val="00B631FE"/>
    <w:rsid w:val="00B6335E"/>
    <w:rsid w:val="00B64C68"/>
    <w:rsid w:val="00B64FDE"/>
    <w:rsid w:val="00B65655"/>
    <w:rsid w:val="00B66D88"/>
    <w:rsid w:val="00B66EDF"/>
    <w:rsid w:val="00B6707D"/>
    <w:rsid w:val="00B6772A"/>
    <w:rsid w:val="00B715AA"/>
    <w:rsid w:val="00B727E2"/>
    <w:rsid w:val="00B7358B"/>
    <w:rsid w:val="00B73F08"/>
    <w:rsid w:val="00B75249"/>
    <w:rsid w:val="00B768C2"/>
    <w:rsid w:val="00B76B69"/>
    <w:rsid w:val="00B76E23"/>
    <w:rsid w:val="00B76F74"/>
    <w:rsid w:val="00B77765"/>
    <w:rsid w:val="00B80BA7"/>
    <w:rsid w:val="00B82408"/>
    <w:rsid w:val="00B83478"/>
    <w:rsid w:val="00B83BB9"/>
    <w:rsid w:val="00B83C8E"/>
    <w:rsid w:val="00B840EC"/>
    <w:rsid w:val="00B87140"/>
    <w:rsid w:val="00B872AC"/>
    <w:rsid w:val="00B874D2"/>
    <w:rsid w:val="00B87525"/>
    <w:rsid w:val="00B87C4F"/>
    <w:rsid w:val="00B90357"/>
    <w:rsid w:val="00B90533"/>
    <w:rsid w:val="00B92EC1"/>
    <w:rsid w:val="00B93A0A"/>
    <w:rsid w:val="00B93C4C"/>
    <w:rsid w:val="00B9427B"/>
    <w:rsid w:val="00B948A2"/>
    <w:rsid w:val="00B9558E"/>
    <w:rsid w:val="00B95B47"/>
    <w:rsid w:val="00B95B5B"/>
    <w:rsid w:val="00B969F6"/>
    <w:rsid w:val="00B976F9"/>
    <w:rsid w:val="00B97A79"/>
    <w:rsid w:val="00B97F3B"/>
    <w:rsid w:val="00BA0727"/>
    <w:rsid w:val="00BA1F81"/>
    <w:rsid w:val="00BA3D65"/>
    <w:rsid w:val="00BA4824"/>
    <w:rsid w:val="00BA4D72"/>
    <w:rsid w:val="00BA4F52"/>
    <w:rsid w:val="00BA6836"/>
    <w:rsid w:val="00BA699B"/>
    <w:rsid w:val="00BA7A4E"/>
    <w:rsid w:val="00BB034E"/>
    <w:rsid w:val="00BB06A3"/>
    <w:rsid w:val="00BB08CB"/>
    <w:rsid w:val="00BB2495"/>
    <w:rsid w:val="00BB2746"/>
    <w:rsid w:val="00BB3333"/>
    <w:rsid w:val="00BB3577"/>
    <w:rsid w:val="00BB4664"/>
    <w:rsid w:val="00BB4D57"/>
    <w:rsid w:val="00BB4EC7"/>
    <w:rsid w:val="00BB5061"/>
    <w:rsid w:val="00BB5857"/>
    <w:rsid w:val="00BB62F7"/>
    <w:rsid w:val="00BC0F89"/>
    <w:rsid w:val="00BC16EA"/>
    <w:rsid w:val="00BC1E97"/>
    <w:rsid w:val="00BC2EAF"/>
    <w:rsid w:val="00BC3396"/>
    <w:rsid w:val="00BC33F2"/>
    <w:rsid w:val="00BC37D4"/>
    <w:rsid w:val="00BC41B7"/>
    <w:rsid w:val="00BC4A84"/>
    <w:rsid w:val="00BC5400"/>
    <w:rsid w:val="00BC66DA"/>
    <w:rsid w:val="00BC78A6"/>
    <w:rsid w:val="00BD0174"/>
    <w:rsid w:val="00BD04FD"/>
    <w:rsid w:val="00BD11D8"/>
    <w:rsid w:val="00BD1261"/>
    <w:rsid w:val="00BD16B2"/>
    <w:rsid w:val="00BD2757"/>
    <w:rsid w:val="00BD5044"/>
    <w:rsid w:val="00BD527C"/>
    <w:rsid w:val="00BD5ABB"/>
    <w:rsid w:val="00BD71B8"/>
    <w:rsid w:val="00BD746B"/>
    <w:rsid w:val="00BD7671"/>
    <w:rsid w:val="00BD7B07"/>
    <w:rsid w:val="00BD7F4C"/>
    <w:rsid w:val="00BE110B"/>
    <w:rsid w:val="00BE36C0"/>
    <w:rsid w:val="00BE5A71"/>
    <w:rsid w:val="00BE650C"/>
    <w:rsid w:val="00BE67D3"/>
    <w:rsid w:val="00BE74DB"/>
    <w:rsid w:val="00BE7FA1"/>
    <w:rsid w:val="00BF0071"/>
    <w:rsid w:val="00BF086A"/>
    <w:rsid w:val="00BF1747"/>
    <w:rsid w:val="00BF3A30"/>
    <w:rsid w:val="00C00A50"/>
    <w:rsid w:val="00C01A28"/>
    <w:rsid w:val="00C01C76"/>
    <w:rsid w:val="00C01E57"/>
    <w:rsid w:val="00C02C42"/>
    <w:rsid w:val="00C0316B"/>
    <w:rsid w:val="00C049E2"/>
    <w:rsid w:val="00C05E87"/>
    <w:rsid w:val="00C0759D"/>
    <w:rsid w:val="00C108F2"/>
    <w:rsid w:val="00C11E87"/>
    <w:rsid w:val="00C12152"/>
    <w:rsid w:val="00C12FE6"/>
    <w:rsid w:val="00C1323D"/>
    <w:rsid w:val="00C13CE1"/>
    <w:rsid w:val="00C15B3C"/>
    <w:rsid w:val="00C15D94"/>
    <w:rsid w:val="00C1630F"/>
    <w:rsid w:val="00C16777"/>
    <w:rsid w:val="00C16933"/>
    <w:rsid w:val="00C16EDA"/>
    <w:rsid w:val="00C1738F"/>
    <w:rsid w:val="00C173F3"/>
    <w:rsid w:val="00C17B0B"/>
    <w:rsid w:val="00C20093"/>
    <w:rsid w:val="00C219C7"/>
    <w:rsid w:val="00C21B7E"/>
    <w:rsid w:val="00C21D86"/>
    <w:rsid w:val="00C22DE4"/>
    <w:rsid w:val="00C23695"/>
    <w:rsid w:val="00C237F4"/>
    <w:rsid w:val="00C23ACD"/>
    <w:rsid w:val="00C244E8"/>
    <w:rsid w:val="00C2496D"/>
    <w:rsid w:val="00C249BB"/>
    <w:rsid w:val="00C26527"/>
    <w:rsid w:val="00C26785"/>
    <w:rsid w:val="00C26A9B"/>
    <w:rsid w:val="00C26C7D"/>
    <w:rsid w:val="00C272E0"/>
    <w:rsid w:val="00C27FC7"/>
    <w:rsid w:val="00C30392"/>
    <w:rsid w:val="00C30F77"/>
    <w:rsid w:val="00C324F5"/>
    <w:rsid w:val="00C3271C"/>
    <w:rsid w:val="00C32855"/>
    <w:rsid w:val="00C32A82"/>
    <w:rsid w:val="00C332B2"/>
    <w:rsid w:val="00C34064"/>
    <w:rsid w:val="00C34867"/>
    <w:rsid w:val="00C349EF"/>
    <w:rsid w:val="00C379F0"/>
    <w:rsid w:val="00C4007B"/>
    <w:rsid w:val="00C41963"/>
    <w:rsid w:val="00C41F44"/>
    <w:rsid w:val="00C43A42"/>
    <w:rsid w:val="00C442EF"/>
    <w:rsid w:val="00C445EA"/>
    <w:rsid w:val="00C44D00"/>
    <w:rsid w:val="00C451D6"/>
    <w:rsid w:val="00C45579"/>
    <w:rsid w:val="00C45861"/>
    <w:rsid w:val="00C46DFB"/>
    <w:rsid w:val="00C47242"/>
    <w:rsid w:val="00C507F6"/>
    <w:rsid w:val="00C5116E"/>
    <w:rsid w:val="00C5139B"/>
    <w:rsid w:val="00C51526"/>
    <w:rsid w:val="00C51696"/>
    <w:rsid w:val="00C51FAE"/>
    <w:rsid w:val="00C52460"/>
    <w:rsid w:val="00C5277F"/>
    <w:rsid w:val="00C52BF2"/>
    <w:rsid w:val="00C53AE0"/>
    <w:rsid w:val="00C53B5A"/>
    <w:rsid w:val="00C540CD"/>
    <w:rsid w:val="00C547E7"/>
    <w:rsid w:val="00C54866"/>
    <w:rsid w:val="00C54C69"/>
    <w:rsid w:val="00C55554"/>
    <w:rsid w:val="00C55796"/>
    <w:rsid w:val="00C55DA3"/>
    <w:rsid w:val="00C566B3"/>
    <w:rsid w:val="00C56860"/>
    <w:rsid w:val="00C5697F"/>
    <w:rsid w:val="00C60F40"/>
    <w:rsid w:val="00C61387"/>
    <w:rsid w:val="00C63022"/>
    <w:rsid w:val="00C634EB"/>
    <w:rsid w:val="00C645DC"/>
    <w:rsid w:val="00C64760"/>
    <w:rsid w:val="00C64971"/>
    <w:rsid w:val="00C660ED"/>
    <w:rsid w:val="00C66F1F"/>
    <w:rsid w:val="00C66FC9"/>
    <w:rsid w:val="00C67535"/>
    <w:rsid w:val="00C67AE7"/>
    <w:rsid w:val="00C710F1"/>
    <w:rsid w:val="00C711F4"/>
    <w:rsid w:val="00C72B6B"/>
    <w:rsid w:val="00C73CE5"/>
    <w:rsid w:val="00C74729"/>
    <w:rsid w:val="00C75FB6"/>
    <w:rsid w:val="00C763A7"/>
    <w:rsid w:val="00C76D26"/>
    <w:rsid w:val="00C77F8D"/>
    <w:rsid w:val="00C80BBD"/>
    <w:rsid w:val="00C814B4"/>
    <w:rsid w:val="00C81F24"/>
    <w:rsid w:val="00C81FEC"/>
    <w:rsid w:val="00C8222F"/>
    <w:rsid w:val="00C83DC9"/>
    <w:rsid w:val="00C855B5"/>
    <w:rsid w:val="00C85A9F"/>
    <w:rsid w:val="00C85E38"/>
    <w:rsid w:val="00C86525"/>
    <w:rsid w:val="00C8688F"/>
    <w:rsid w:val="00C86ECC"/>
    <w:rsid w:val="00C8722C"/>
    <w:rsid w:val="00C90357"/>
    <w:rsid w:val="00C91BAD"/>
    <w:rsid w:val="00C91C83"/>
    <w:rsid w:val="00C9321B"/>
    <w:rsid w:val="00C93269"/>
    <w:rsid w:val="00C95420"/>
    <w:rsid w:val="00C95E36"/>
    <w:rsid w:val="00C96193"/>
    <w:rsid w:val="00C97934"/>
    <w:rsid w:val="00C97D1B"/>
    <w:rsid w:val="00CA1D7A"/>
    <w:rsid w:val="00CA2911"/>
    <w:rsid w:val="00CA3393"/>
    <w:rsid w:val="00CA39B6"/>
    <w:rsid w:val="00CA4E59"/>
    <w:rsid w:val="00CA53FD"/>
    <w:rsid w:val="00CA5D70"/>
    <w:rsid w:val="00CA6577"/>
    <w:rsid w:val="00CA6A04"/>
    <w:rsid w:val="00CB1BD2"/>
    <w:rsid w:val="00CB2908"/>
    <w:rsid w:val="00CB33D2"/>
    <w:rsid w:val="00CB530E"/>
    <w:rsid w:val="00CB59D3"/>
    <w:rsid w:val="00CB5B43"/>
    <w:rsid w:val="00CB684F"/>
    <w:rsid w:val="00CB7768"/>
    <w:rsid w:val="00CC1292"/>
    <w:rsid w:val="00CC19DB"/>
    <w:rsid w:val="00CC1A31"/>
    <w:rsid w:val="00CC30C6"/>
    <w:rsid w:val="00CC3C9C"/>
    <w:rsid w:val="00CC3E9B"/>
    <w:rsid w:val="00CC4215"/>
    <w:rsid w:val="00CC421B"/>
    <w:rsid w:val="00CC4A54"/>
    <w:rsid w:val="00CC5EE6"/>
    <w:rsid w:val="00CC679B"/>
    <w:rsid w:val="00CC6DFF"/>
    <w:rsid w:val="00CC7E44"/>
    <w:rsid w:val="00CD0273"/>
    <w:rsid w:val="00CD0477"/>
    <w:rsid w:val="00CD158E"/>
    <w:rsid w:val="00CD18B8"/>
    <w:rsid w:val="00CD1FFF"/>
    <w:rsid w:val="00CD29A2"/>
    <w:rsid w:val="00CD364E"/>
    <w:rsid w:val="00CD469A"/>
    <w:rsid w:val="00CD4902"/>
    <w:rsid w:val="00CD5593"/>
    <w:rsid w:val="00CD593F"/>
    <w:rsid w:val="00CD5DFA"/>
    <w:rsid w:val="00CD64F3"/>
    <w:rsid w:val="00CD682E"/>
    <w:rsid w:val="00CD776A"/>
    <w:rsid w:val="00CE081A"/>
    <w:rsid w:val="00CE2AA1"/>
    <w:rsid w:val="00CE2BF2"/>
    <w:rsid w:val="00CE42E6"/>
    <w:rsid w:val="00CE435A"/>
    <w:rsid w:val="00CE50CF"/>
    <w:rsid w:val="00CF1074"/>
    <w:rsid w:val="00CF2320"/>
    <w:rsid w:val="00CF2C4F"/>
    <w:rsid w:val="00CF2D21"/>
    <w:rsid w:val="00CF38D4"/>
    <w:rsid w:val="00CF39DF"/>
    <w:rsid w:val="00CF5713"/>
    <w:rsid w:val="00CF5795"/>
    <w:rsid w:val="00CF6E29"/>
    <w:rsid w:val="00CF71D0"/>
    <w:rsid w:val="00CF74E2"/>
    <w:rsid w:val="00CF7C23"/>
    <w:rsid w:val="00CF7F9C"/>
    <w:rsid w:val="00D006E3"/>
    <w:rsid w:val="00D00C40"/>
    <w:rsid w:val="00D02055"/>
    <w:rsid w:val="00D0291B"/>
    <w:rsid w:val="00D03CB4"/>
    <w:rsid w:val="00D03D88"/>
    <w:rsid w:val="00D0472A"/>
    <w:rsid w:val="00D04F25"/>
    <w:rsid w:val="00D06174"/>
    <w:rsid w:val="00D061BE"/>
    <w:rsid w:val="00D06479"/>
    <w:rsid w:val="00D0713A"/>
    <w:rsid w:val="00D0724D"/>
    <w:rsid w:val="00D07AFF"/>
    <w:rsid w:val="00D07F0D"/>
    <w:rsid w:val="00D102B6"/>
    <w:rsid w:val="00D102DE"/>
    <w:rsid w:val="00D1083A"/>
    <w:rsid w:val="00D10B3B"/>
    <w:rsid w:val="00D10DFA"/>
    <w:rsid w:val="00D119A1"/>
    <w:rsid w:val="00D12266"/>
    <w:rsid w:val="00D12A85"/>
    <w:rsid w:val="00D12E5B"/>
    <w:rsid w:val="00D13645"/>
    <w:rsid w:val="00D13EF2"/>
    <w:rsid w:val="00D14642"/>
    <w:rsid w:val="00D149EC"/>
    <w:rsid w:val="00D1581F"/>
    <w:rsid w:val="00D15875"/>
    <w:rsid w:val="00D15916"/>
    <w:rsid w:val="00D1597F"/>
    <w:rsid w:val="00D16254"/>
    <w:rsid w:val="00D17BBB"/>
    <w:rsid w:val="00D20057"/>
    <w:rsid w:val="00D206E5"/>
    <w:rsid w:val="00D2091D"/>
    <w:rsid w:val="00D212FD"/>
    <w:rsid w:val="00D21A9E"/>
    <w:rsid w:val="00D220AE"/>
    <w:rsid w:val="00D24256"/>
    <w:rsid w:val="00D2496D"/>
    <w:rsid w:val="00D2658E"/>
    <w:rsid w:val="00D26CA8"/>
    <w:rsid w:val="00D305EB"/>
    <w:rsid w:val="00D33715"/>
    <w:rsid w:val="00D33C3E"/>
    <w:rsid w:val="00D33FF6"/>
    <w:rsid w:val="00D35627"/>
    <w:rsid w:val="00D362D2"/>
    <w:rsid w:val="00D3727E"/>
    <w:rsid w:val="00D378D3"/>
    <w:rsid w:val="00D40149"/>
    <w:rsid w:val="00D40853"/>
    <w:rsid w:val="00D4164F"/>
    <w:rsid w:val="00D4262A"/>
    <w:rsid w:val="00D43AA7"/>
    <w:rsid w:val="00D466C3"/>
    <w:rsid w:val="00D47866"/>
    <w:rsid w:val="00D500AE"/>
    <w:rsid w:val="00D5032A"/>
    <w:rsid w:val="00D51107"/>
    <w:rsid w:val="00D514AB"/>
    <w:rsid w:val="00D51F04"/>
    <w:rsid w:val="00D52A8D"/>
    <w:rsid w:val="00D536FE"/>
    <w:rsid w:val="00D54B5E"/>
    <w:rsid w:val="00D54CAA"/>
    <w:rsid w:val="00D55718"/>
    <w:rsid w:val="00D5594F"/>
    <w:rsid w:val="00D55D4A"/>
    <w:rsid w:val="00D56882"/>
    <w:rsid w:val="00D60042"/>
    <w:rsid w:val="00D603F3"/>
    <w:rsid w:val="00D608C0"/>
    <w:rsid w:val="00D644D6"/>
    <w:rsid w:val="00D656DC"/>
    <w:rsid w:val="00D65ACD"/>
    <w:rsid w:val="00D66428"/>
    <w:rsid w:val="00D678BD"/>
    <w:rsid w:val="00D679F5"/>
    <w:rsid w:val="00D7052F"/>
    <w:rsid w:val="00D706B8"/>
    <w:rsid w:val="00D7074B"/>
    <w:rsid w:val="00D71622"/>
    <w:rsid w:val="00D71A57"/>
    <w:rsid w:val="00D7386C"/>
    <w:rsid w:val="00D74087"/>
    <w:rsid w:val="00D74331"/>
    <w:rsid w:val="00D77FAB"/>
    <w:rsid w:val="00D80170"/>
    <w:rsid w:val="00D803B2"/>
    <w:rsid w:val="00D81A90"/>
    <w:rsid w:val="00D81A9C"/>
    <w:rsid w:val="00D82630"/>
    <w:rsid w:val="00D82E37"/>
    <w:rsid w:val="00D835A4"/>
    <w:rsid w:val="00D84335"/>
    <w:rsid w:val="00D846A7"/>
    <w:rsid w:val="00D84FDF"/>
    <w:rsid w:val="00D866F5"/>
    <w:rsid w:val="00D87763"/>
    <w:rsid w:val="00D87C8A"/>
    <w:rsid w:val="00D901F7"/>
    <w:rsid w:val="00D93B72"/>
    <w:rsid w:val="00D97347"/>
    <w:rsid w:val="00D97487"/>
    <w:rsid w:val="00D97823"/>
    <w:rsid w:val="00DA0053"/>
    <w:rsid w:val="00DA0406"/>
    <w:rsid w:val="00DA1667"/>
    <w:rsid w:val="00DA17B2"/>
    <w:rsid w:val="00DA1FC9"/>
    <w:rsid w:val="00DA21C6"/>
    <w:rsid w:val="00DA3F2F"/>
    <w:rsid w:val="00DA41D5"/>
    <w:rsid w:val="00DA5497"/>
    <w:rsid w:val="00DA6F97"/>
    <w:rsid w:val="00DB0AD9"/>
    <w:rsid w:val="00DB1D9D"/>
    <w:rsid w:val="00DB2372"/>
    <w:rsid w:val="00DB369A"/>
    <w:rsid w:val="00DB5093"/>
    <w:rsid w:val="00DB5147"/>
    <w:rsid w:val="00DB5607"/>
    <w:rsid w:val="00DB7365"/>
    <w:rsid w:val="00DC0C91"/>
    <w:rsid w:val="00DC1A07"/>
    <w:rsid w:val="00DC1D78"/>
    <w:rsid w:val="00DC1EA4"/>
    <w:rsid w:val="00DC255F"/>
    <w:rsid w:val="00DC287A"/>
    <w:rsid w:val="00DC48F8"/>
    <w:rsid w:val="00DC4C3A"/>
    <w:rsid w:val="00DC50B2"/>
    <w:rsid w:val="00DC56FC"/>
    <w:rsid w:val="00DC60DC"/>
    <w:rsid w:val="00DC65F5"/>
    <w:rsid w:val="00DC7801"/>
    <w:rsid w:val="00DD0711"/>
    <w:rsid w:val="00DD0AFD"/>
    <w:rsid w:val="00DD12B7"/>
    <w:rsid w:val="00DD2092"/>
    <w:rsid w:val="00DD273E"/>
    <w:rsid w:val="00DD354B"/>
    <w:rsid w:val="00DD6D57"/>
    <w:rsid w:val="00DD7085"/>
    <w:rsid w:val="00DD7E27"/>
    <w:rsid w:val="00DE0490"/>
    <w:rsid w:val="00DE2A92"/>
    <w:rsid w:val="00DE305F"/>
    <w:rsid w:val="00DE513E"/>
    <w:rsid w:val="00DE5874"/>
    <w:rsid w:val="00DE5EDC"/>
    <w:rsid w:val="00DE6455"/>
    <w:rsid w:val="00DE6D6F"/>
    <w:rsid w:val="00DE7239"/>
    <w:rsid w:val="00DE7603"/>
    <w:rsid w:val="00DE7837"/>
    <w:rsid w:val="00DE78B3"/>
    <w:rsid w:val="00DE7F5A"/>
    <w:rsid w:val="00DF1060"/>
    <w:rsid w:val="00DF132D"/>
    <w:rsid w:val="00DF19A4"/>
    <w:rsid w:val="00DF2105"/>
    <w:rsid w:val="00DF2D7F"/>
    <w:rsid w:val="00DF3046"/>
    <w:rsid w:val="00DF36C4"/>
    <w:rsid w:val="00DF3DA5"/>
    <w:rsid w:val="00DF5843"/>
    <w:rsid w:val="00DF63A2"/>
    <w:rsid w:val="00DF7FA1"/>
    <w:rsid w:val="00E006AE"/>
    <w:rsid w:val="00E0154A"/>
    <w:rsid w:val="00E018D1"/>
    <w:rsid w:val="00E03714"/>
    <w:rsid w:val="00E04C7D"/>
    <w:rsid w:val="00E0544D"/>
    <w:rsid w:val="00E058A2"/>
    <w:rsid w:val="00E10341"/>
    <w:rsid w:val="00E1035F"/>
    <w:rsid w:val="00E104A1"/>
    <w:rsid w:val="00E10573"/>
    <w:rsid w:val="00E1139E"/>
    <w:rsid w:val="00E117DB"/>
    <w:rsid w:val="00E1279A"/>
    <w:rsid w:val="00E1353F"/>
    <w:rsid w:val="00E1392E"/>
    <w:rsid w:val="00E148A4"/>
    <w:rsid w:val="00E15675"/>
    <w:rsid w:val="00E15957"/>
    <w:rsid w:val="00E15C0A"/>
    <w:rsid w:val="00E15D53"/>
    <w:rsid w:val="00E166B2"/>
    <w:rsid w:val="00E17378"/>
    <w:rsid w:val="00E17455"/>
    <w:rsid w:val="00E179BA"/>
    <w:rsid w:val="00E208A1"/>
    <w:rsid w:val="00E21569"/>
    <w:rsid w:val="00E2168E"/>
    <w:rsid w:val="00E23DD9"/>
    <w:rsid w:val="00E2406B"/>
    <w:rsid w:val="00E24175"/>
    <w:rsid w:val="00E241CF"/>
    <w:rsid w:val="00E24D27"/>
    <w:rsid w:val="00E251C3"/>
    <w:rsid w:val="00E2733B"/>
    <w:rsid w:val="00E309E5"/>
    <w:rsid w:val="00E316A0"/>
    <w:rsid w:val="00E33B75"/>
    <w:rsid w:val="00E34309"/>
    <w:rsid w:val="00E34BDE"/>
    <w:rsid w:val="00E34E8D"/>
    <w:rsid w:val="00E3589A"/>
    <w:rsid w:val="00E35F70"/>
    <w:rsid w:val="00E36A4B"/>
    <w:rsid w:val="00E36B76"/>
    <w:rsid w:val="00E37ABB"/>
    <w:rsid w:val="00E37C38"/>
    <w:rsid w:val="00E41CD3"/>
    <w:rsid w:val="00E42571"/>
    <w:rsid w:val="00E42622"/>
    <w:rsid w:val="00E42B8C"/>
    <w:rsid w:val="00E450DE"/>
    <w:rsid w:val="00E452A2"/>
    <w:rsid w:val="00E45BE2"/>
    <w:rsid w:val="00E4656C"/>
    <w:rsid w:val="00E46791"/>
    <w:rsid w:val="00E46A51"/>
    <w:rsid w:val="00E47B15"/>
    <w:rsid w:val="00E50A5C"/>
    <w:rsid w:val="00E50C7A"/>
    <w:rsid w:val="00E5202A"/>
    <w:rsid w:val="00E524E4"/>
    <w:rsid w:val="00E5269B"/>
    <w:rsid w:val="00E53695"/>
    <w:rsid w:val="00E542CD"/>
    <w:rsid w:val="00E54862"/>
    <w:rsid w:val="00E553B8"/>
    <w:rsid w:val="00E566B2"/>
    <w:rsid w:val="00E57F84"/>
    <w:rsid w:val="00E6020C"/>
    <w:rsid w:val="00E60F3B"/>
    <w:rsid w:val="00E61724"/>
    <w:rsid w:val="00E61A33"/>
    <w:rsid w:val="00E61EEB"/>
    <w:rsid w:val="00E6232D"/>
    <w:rsid w:val="00E62704"/>
    <w:rsid w:val="00E63CFE"/>
    <w:rsid w:val="00E64169"/>
    <w:rsid w:val="00E645E6"/>
    <w:rsid w:val="00E65157"/>
    <w:rsid w:val="00E652C3"/>
    <w:rsid w:val="00E659D2"/>
    <w:rsid w:val="00E6611A"/>
    <w:rsid w:val="00E662B1"/>
    <w:rsid w:val="00E676DB"/>
    <w:rsid w:val="00E67C21"/>
    <w:rsid w:val="00E67FC1"/>
    <w:rsid w:val="00E716D5"/>
    <w:rsid w:val="00E73A1B"/>
    <w:rsid w:val="00E74411"/>
    <w:rsid w:val="00E74CA7"/>
    <w:rsid w:val="00E755B9"/>
    <w:rsid w:val="00E76343"/>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3F17"/>
    <w:rsid w:val="00E84BBB"/>
    <w:rsid w:val="00E85BD0"/>
    <w:rsid w:val="00E860C5"/>
    <w:rsid w:val="00E8693C"/>
    <w:rsid w:val="00E9067E"/>
    <w:rsid w:val="00E90745"/>
    <w:rsid w:val="00E913E9"/>
    <w:rsid w:val="00E92564"/>
    <w:rsid w:val="00E92AAE"/>
    <w:rsid w:val="00E932B5"/>
    <w:rsid w:val="00E93E55"/>
    <w:rsid w:val="00E943D1"/>
    <w:rsid w:val="00E95D0F"/>
    <w:rsid w:val="00E95DD0"/>
    <w:rsid w:val="00E95F88"/>
    <w:rsid w:val="00E9601D"/>
    <w:rsid w:val="00E9654F"/>
    <w:rsid w:val="00E96CA3"/>
    <w:rsid w:val="00E96E24"/>
    <w:rsid w:val="00EA03ED"/>
    <w:rsid w:val="00EA18AB"/>
    <w:rsid w:val="00EA25B9"/>
    <w:rsid w:val="00EA3309"/>
    <w:rsid w:val="00EA511A"/>
    <w:rsid w:val="00EA787D"/>
    <w:rsid w:val="00EB0DF1"/>
    <w:rsid w:val="00EB0EA7"/>
    <w:rsid w:val="00EB2E7A"/>
    <w:rsid w:val="00EB30EB"/>
    <w:rsid w:val="00EB4B50"/>
    <w:rsid w:val="00EB4D34"/>
    <w:rsid w:val="00EB615D"/>
    <w:rsid w:val="00EB69EC"/>
    <w:rsid w:val="00EB737D"/>
    <w:rsid w:val="00EC043C"/>
    <w:rsid w:val="00EC1402"/>
    <w:rsid w:val="00EC1B8D"/>
    <w:rsid w:val="00EC2126"/>
    <w:rsid w:val="00EC2DFB"/>
    <w:rsid w:val="00EC3D46"/>
    <w:rsid w:val="00EC4729"/>
    <w:rsid w:val="00EC4819"/>
    <w:rsid w:val="00EC5FDF"/>
    <w:rsid w:val="00EC61E6"/>
    <w:rsid w:val="00EC702D"/>
    <w:rsid w:val="00EC73F9"/>
    <w:rsid w:val="00EC7EF8"/>
    <w:rsid w:val="00ED0523"/>
    <w:rsid w:val="00ED0E08"/>
    <w:rsid w:val="00ED173F"/>
    <w:rsid w:val="00ED2D44"/>
    <w:rsid w:val="00ED39BB"/>
    <w:rsid w:val="00ED3D5B"/>
    <w:rsid w:val="00ED4C18"/>
    <w:rsid w:val="00ED4EE5"/>
    <w:rsid w:val="00ED5EA0"/>
    <w:rsid w:val="00ED6CFA"/>
    <w:rsid w:val="00ED70FD"/>
    <w:rsid w:val="00EE078C"/>
    <w:rsid w:val="00EE1606"/>
    <w:rsid w:val="00EE1A03"/>
    <w:rsid w:val="00EE3650"/>
    <w:rsid w:val="00EE3B84"/>
    <w:rsid w:val="00EE490D"/>
    <w:rsid w:val="00EE58A5"/>
    <w:rsid w:val="00EE5F22"/>
    <w:rsid w:val="00EE768F"/>
    <w:rsid w:val="00EE7D57"/>
    <w:rsid w:val="00EE7EE0"/>
    <w:rsid w:val="00EF13C3"/>
    <w:rsid w:val="00EF3EE0"/>
    <w:rsid w:val="00EF4F55"/>
    <w:rsid w:val="00EF68D8"/>
    <w:rsid w:val="00EF73EA"/>
    <w:rsid w:val="00EF74AC"/>
    <w:rsid w:val="00EF78B8"/>
    <w:rsid w:val="00EF7BDF"/>
    <w:rsid w:val="00EF7D70"/>
    <w:rsid w:val="00EF7FBC"/>
    <w:rsid w:val="00F00519"/>
    <w:rsid w:val="00F00B11"/>
    <w:rsid w:val="00F00DE5"/>
    <w:rsid w:val="00F0449B"/>
    <w:rsid w:val="00F044F1"/>
    <w:rsid w:val="00F050F6"/>
    <w:rsid w:val="00F066DD"/>
    <w:rsid w:val="00F07745"/>
    <w:rsid w:val="00F10DAA"/>
    <w:rsid w:val="00F114E8"/>
    <w:rsid w:val="00F12223"/>
    <w:rsid w:val="00F123B5"/>
    <w:rsid w:val="00F126F6"/>
    <w:rsid w:val="00F133DD"/>
    <w:rsid w:val="00F143B0"/>
    <w:rsid w:val="00F14B5C"/>
    <w:rsid w:val="00F14F14"/>
    <w:rsid w:val="00F15026"/>
    <w:rsid w:val="00F15D56"/>
    <w:rsid w:val="00F16409"/>
    <w:rsid w:val="00F169C2"/>
    <w:rsid w:val="00F16AD0"/>
    <w:rsid w:val="00F17C02"/>
    <w:rsid w:val="00F17D71"/>
    <w:rsid w:val="00F17F55"/>
    <w:rsid w:val="00F20873"/>
    <w:rsid w:val="00F2177B"/>
    <w:rsid w:val="00F2493A"/>
    <w:rsid w:val="00F24D05"/>
    <w:rsid w:val="00F258C0"/>
    <w:rsid w:val="00F25985"/>
    <w:rsid w:val="00F26652"/>
    <w:rsid w:val="00F26F45"/>
    <w:rsid w:val="00F273D7"/>
    <w:rsid w:val="00F30001"/>
    <w:rsid w:val="00F31A27"/>
    <w:rsid w:val="00F3237E"/>
    <w:rsid w:val="00F32B6F"/>
    <w:rsid w:val="00F32C2B"/>
    <w:rsid w:val="00F32C99"/>
    <w:rsid w:val="00F32F1F"/>
    <w:rsid w:val="00F349D5"/>
    <w:rsid w:val="00F34F17"/>
    <w:rsid w:val="00F35D9A"/>
    <w:rsid w:val="00F360C7"/>
    <w:rsid w:val="00F36978"/>
    <w:rsid w:val="00F37A76"/>
    <w:rsid w:val="00F404BA"/>
    <w:rsid w:val="00F40973"/>
    <w:rsid w:val="00F42019"/>
    <w:rsid w:val="00F42AD6"/>
    <w:rsid w:val="00F433E8"/>
    <w:rsid w:val="00F438B7"/>
    <w:rsid w:val="00F451BC"/>
    <w:rsid w:val="00F45229"/>
    <w:rsid w:val="00F453F9"/>
    <w:rsid w:val="00F45C95"/>
    <w:rsid w:val="00F47027"/>
    <w:rsid w:val="00F477ED"/>
    <w:rsid w:val="00F479FD"/>
    <w:rsid w:val="00F47CF5"/>
    <w:rsid w:val="00F50398"/>
    <w:rsid w:val="00F507D3"/>
    <w:rsid w:val="00F50E78"/>
    <w:rsid w:val="00F52B79"/>
    <w:rsid w:val="00F53119"/>
    <w:rsid w:val="00F5350E"/>
    <w:rsid w:val="00F53B0E"/>
    <w:rsid w:val="00F53B75"/>
    <w:rsid w:val="00F53C55"/>
    <w:rsid w:val="00F560EB"/>
    <w:rsid w:val="00F56AA2"/>
    <w:rsid w:val="00F57608"/>
    <w:rsid w:val="00F577D5"/>
    <w:rsid w:val="00F60CD4"/>
    <w:rsid w:val="00F60F1A"/>
    <w:rsid w:val="00F616D7"/>
    <w:rsid w:val="00F61B6D"/>
    <w:rsid w:val="00F61B7B"/>
    <w:rsid w:val="00F61E12"/>
    <w:rsid w:val="00F63647"/>
    <w:rsid w:val="00F6389A"/>
    <w:rsid w:val="00F63C6B"/>
    <w:rsid w:val="00F63CDA"/>
    <w:rsid w:val="00F63FA7"/>
    <w:rsid w:val="00F64553"/>
    <w:rsid w:val="00F64ADB"/>
    <w:rsid w:val="00F65C1F"/>
    <w:rsid w:val="00F66171"/>
    <w:rsid w:val="00F67100"/>
    <w:rsid w:val="00F67F59"/>
    <w:rsid w:val="00F71953"/>
    <w:rsid w:val="00F72559"/>
    <w:rsid w:val="00F72777"/>
    <w:rsid w:val="00F72885"/>
    <w:rsid w:val="00F7484F"/>
    <w:rsid w:val="00F74C38"/>
    <w:rsid w:val="00F75122"/>
    <w:rsid w:val="00F75CBC"/>
    <w:rsid w:val="00F75D14"/>
    <w:rsid w:val="00F75D23"/>
    <w:rsid w:val="00F75F66"/>
    <w:rsid w:val="00F7627B"/>
    <w:rsid w:val="00F770AC"/>
    <w:rsid w:val="00F7791A"/>
    <w:rsid w:val="00F779FD"/>
    <w:rsid w:val="00F77BA4"/>
    <w:rsid w:val="00F77CAD"/>
    <w:rsid w:val="00F77F9F"/>
    <w:rsid w:val="00F80613"/>
    <w:rsid w:val="00F80BEB"/>
    <w:rsid w:val="00F80DBE"/>
    <w:rsid w:val="00F81552"/>
    <w:rsid w:val="00F8294C"/>
    <w:rsid w:val="00F82AF1"/>
    <w:rsid w:val="00F82DE2"/>
    <w:rsid w:val="00F83D7E"/>
    <w:rsid w:val="00F8626F"/>
    <w:rsid w:val="00F871CB"/>
    <w:rsid w:val="00F87212"/>
    <w:rsid w:val="00F90B22"/>
    <w:rsid w:val="00F910F5"/>
    <w:rsid w:val="00F91CD3"/>
    <w:rsid w:val="00F92028"/>
    <w:rsid w:val="00F9214D"/>
    <w:rsid w:val="00F921B3"/>
    <w:rsid w:val="00F92E62"/>
    <w:rsid w:val="00F934A0"/>
    <w:rsid w:val="00F934F9"/>
    <w:rsid w:val="00F94C7F"/>
    <w:rsid w:val="00F95474"/>
    <w:rsid w:val="00F95DA3"/>
    <w:rsid w:val="00F96961"/>
    <w:rsid w:val="00F96C9F"/>
    <w:rsid w:val="00FA00D5"/>
    <w:rsid w:val="00FA0FEB"/>
    <w:rsid w:val="00FA1568"/>
    <w:rsid w:val="00FA2A8E"/>
    <w:rsid w:val="00FA7B14"/>
    <w:rsid w:val="00FB0BA3"/>
    <w:rsid w:val="00FB0C26"/>
    <w:rsid w:val="00FB1397"/>
    <w:rsid w:val="00FB451E"/>
    <w:rsid w:val="00FB59A0"/>
    <w:rsid w:val="00FB5A7A"/>
    <w:rsid w:val="00FB5B77"/>
    <w:rsid w:val="00FB6121"/>
    <w:rsid w:val="00FB6976"/>
    <w:rsid w:val="00FB7533"/>
    <w:rsid w:val="00FC2DC3"/>
    <w:rsid w:val="00FC330A"/>
    <w:rsid w:val="00FC3AEA"/>
    <w:rsid w:val="00FC4373"/>
    <w:rsid w:val="00FC4764"/>
    <w:rsid w:val="00FC4879"/>
    <w:rsid w:val="00FC4A0E"/>
    <w:rsid w:val="00FC5E9D"/>
    <w:rsid w:val="00FC7210"/>
    <w:rsid w:val="00FC7647"/>
    <w:rsid w:val="00FC76A2"/>
    <w:rsid w:val="00FD0C4A"/>
    <w:rsid w:val="00FD35B3"/>
    <w:rsid w:val="00FD3709"/>
    <w:rsid w:val="00FD3F5F"/>
    <w:rsid w:val="00FD4050"/>
    <w:rsid w:val="00FD51BF"/>
    <w:rsid w:val="00FD53A0"/>
    <w:rsid w:val="00FD5CC9"/>
    <w:rsid w:val="00FD7E43"/>
    <w:rsid w:val="00FE23E6"/>
    <w:rsid w:val="00FE2684"/>
    <w:rsid w:val="00FE4831"/>
    <w:rsid w:val="00FE48FB"/>
    <w:rsid w:val="00FE4BEB"/>
    <w:rsid w:val="00FE5FB2"/>
    <w:rsid w:val="00FE6474"/>
    <w:rsid w:val="00FE7E70"/>
    <w:rsid w:val="00FF085D"/>
    <w:rsid w:val="00FF188F"/>
    <w:rsid w:val="00FF2A48"/>
    <w:rsid w:val="00FF3DE5"/>
    <w:rsid w:val="00FF42DE"/>
    <w:rsid w:val="00FF4300"/>
    <w:rsid w:val="00FF544D"/>
    <w:rsid w:val="00FF613D"/>
    <w:rsid w:val="00FF6469"/>
    <w:rsid w:val="00FF6A1D"/>
    <w:rsid w:val="00FF72DE"/>
    <w:rsid w:val="02506136"/>
    <w:rsid w:val="088022D3"/>
    <w:rsid w:val="149F2D34"/>
    <w:rsid w:val="1ABD289F"/>
    <w:rsid w:val="2222360A"/>
    <w:rsid w:val="22899F1A"/>
    <w:rsid w:val="2B40F88A"/>
    <w:rsid w:val="643174CE"/>
    <w:rsid w:val="78384B01"/>
    <w:rsid w:val="78BF73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D81DD83C-673A-4E78-9019-57A07E3D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character" w:customStyle="1" w:styleId="Heading1Char">
    <w:name w:val="Heading 1 Char"/>
    <w:basedOn w:val="DefaultParagraphFont"/>
    <w:link w:val="Heading1"/>
    <w:rsid w:val="009B4E30"/>
    <w:rPr>
      <w:rFonts w:ascii="Arial Black" w:hAnsi="Arial Black"/>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ed.gov/grants-and-programs/formula-grants/school-improvement-grants/nita-m-lowey-21st-century-community-learning-centers-title-iv-part-b" TargetMode="External"/><Relationship Id="rId26" Type="http://schemas.openxmlformats.org/officeDocument/2006/relationships/hyperlink" Target="https://www.maine.gov/dafs/bbm/procurementservices/forms" TargetMode="External"/><Relationship Id="rId3" Type="http://schemas.openxmlformats.org/officeDocument/2006/relationships/customXml" Target="../customXml/item3.xml"/><Relationship Id="rId21" Type="http://schemas.openxmlformats.org/officeDocument/2006/relationships/hyperlink" Target="https://www.maine.gov/dafs/bbm/procurementservices/vendors/rfp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ravis.w.doughty@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https://www.maine.gov/dafs/bbm/procurementservices/policies-procedures/chapter-120"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ed.gov/grants-and-programs/formula-grants/school-improvement-grants/nita-m-lowey-21st-century-community-learning-centers-title-iv-part-b" TargetMode="External"/><Relationship Id="rId20" Type="http://schemas.openxmlformats.org/officeDocument/2006/relationships/hyperlink" Target="https://www.maine.gov/dafs/bbm/procurementservices/vendors/rfp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ainelegislature.org/legis/statutes/5/title5sec1825-E.html" TargetMode="External"/><Relationship Id="rId32" Type="http://schemas.openxmlformats.org/officeDocument/2006/relationships/hyperlink" Target="https://www.maine.gov/oit/prohibited-technologies"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mailto:proposals@maine.gov"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maine.gov/bhr/state-employees/holiday-schedule" TargetMode="External"/><Relationship Id="rId31" Type="http://schemas.openxmlformats.org/officeDocument/2006/relationships/hyperlink" Target="https://www.maine.gov/oit/prohibited-technolo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mailto:Proposals@maine.gov" TargetMode="External"/><Relationship Id="rId27" Type="http://schemas.openxmlformats.org/officeDocument/2006/relationships/hyperlink" Target="https://www.maine.gov/dafs/bbm/procurementservices/policies-procedures/chapter-110" TargetMode="External"/><Relationship Id="rId30" Type="http://schemas.openxmlformats.org/officeDocument/2006/relationships/hyperlink" Target="https://www.maine.gov/oit/prohibited-technologies"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0885EE0CACEA4EAB5A23475E34CA87" ma:contentTypeVersion="13" ma:contentTypeDescription="Create a new document." ma:contentTypeScope="" ma:versionID="2c9b8978b77b9264aa09e96b1dd13d1b">
  <xsd:schema xmlns:xsd="http://www.w3.org/2001/XMLSchema" xmlns:xs="http://www.w3.org/2001/XMLSchema" xmlns:p="http://schemas.microsoft.com/office/2006/metadata/properties" xmlns:ns2="039fb923-68c1-4464-ae26-2823efe5344d" xmlns:ns3="c7067620-3c93-4237-9659-10f06bb47240" targetNamespace="http://schemas.microsoft.com/office/2006/metadata/properties" ma:root="true" ma:fieldsID="399ce668dafb8b1174ea1f6966ce745b" ns2:_="" ns3:_="">
    <xsd:import namespace="039fb923-68c1-4464-ae26-2823efe5344d"/>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fb923-68c1-4464-ae26-2823efe53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039fb923-68c1-4464-ae26-2823efe534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0E83BA6A-C132-4F7C-BF5C-9E5B22DD3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fb923-68c1-4464-ae26-2823efe5344d"/>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D116A1C5-C55B-4E19-8E26-F537D15FB7E9}">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039fb923-68c1-4464-ae26-2823efe5344d"/>
    <ds:schemaRef ds:uri="http://schemas.microsoft.com/office/infopath/2007/PartnerControls"/>
    <ds:schemaRef ds:uri="http://schemas.openxmlformats.org/package/2006/metadata/core-properties"/>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8203</Words>
  <Characters>46761</Characters>
  <Application>Microsoft Office Word</Application>
  <DocSecurity>0</DocSecurity>
  <Lines>389</Lines>
  <Paragraphs>109</Paragraphs>
  <ScaleCrop>false</ScaleCrop>
  <Company>State of Maine</Company>
  <LinksUpToDate>false</LinksUpToDate>
  <CharactersWithSpaces>54855</CharactersWithSpaces>
  <SharedDoc>false</SharedDoc>
  <HLinks>
    <vt:vector size="96" baseType="variant">
      <vt:variant>
        <vt:i4>1048600</vt:i4>
      </vt:variant>
      <vt:variant>
        <vt:i4>45</vt:i4>
      </vt:variant>
      <vt:variant>
        <vt:i4>0</vt:i4>
      </vt:variant>
      <vt:variant>
        <vt:i4>5</vt:i4>
      </vt:variant>
      <vt:variant>
        <vt:lpwstr>https://www.maine.gov/oit/prohibited-technologies</vt:lpwstr>
      </vt:variant>
      <vt:variant>
        <vt:lpwstr/>
      </vt:variant>
      <vt:variant>
        <vt:i4>1048600</vt:i4>
      </vt:variant>
      <vt:variant>
        <vt:i4>42</vt:i4>
      </vt:variant>
      <vt:variant>
        <vt:i4>0</vt:i4>
      </vt:variant>
      <vt:variant>
        <vt:i4>5</vt:i4>
      </vt:variant>
      <vt:variant>
        <vt:lpwstr>https://www.maine.gov/oit/prohibited-technologies</vt:lpwstr>
      </vt:variant>
      <vt:variant>
        <vt:lpwstr/>
      </vt:variant>
      <vt:variant>
        <vt:i4>1048600</vt:i4>
      </vt:variant>
      <vt:variant>
        <vt:i4>39</vt:i4>
      </vt:variant>
      <vt:variant>
        <vt:i4>0</vt:i4>
      </vt:variant>
      <vt:variant>
        <vt:i4>5</vt:i4>
      </vt:variant>
      <vt:variant>
        <vt:lpwstr>https://www.maine.gov/oit/prohibited-technologies</vt:lpwstr>
      </vt:variant>
      <vt:variant>
        <vt:lpwstr/>
      </vt:variant>
      <vt:variant>
        <vt:i4>7274538</vt:i4>
      </vt:variant>
      <vt:variant>
        <vt:i4>36</vt:i4>
      </vt:variant>
      <vt:variant>
        <vt:i4>0</vt:i4>
      </vt:variant>
      <vt:variant>
        <vt:i4>5</vt:i4>
      </vt:variant>
      <vt:variant>
        <vt:lpwstr>https://www.maine.gov/dafs/bbm/procurementservices/policies-procedures/chapter-110</vt:lpwstr>
      </vt:variant>
      <vt:variant>
        <vt:lpwstr/>
      </vt:variant>
      <vt:variant>
        <vt:i4>5111824</vt:i4>
      </vt:variant>
      <vt:variant>
        <vt:i4>33</vt:i4>
      </vt:variant>
      <vt:variant>
        <vt:i4>0</vt:i4>
      </vt:variant>
      <vt:variant>
        <vt:i4>5</vt:i4>
      </vt:variant>
      <vt:variant>
        <vt:lpwstr>https://www.maine.gov/dafs/bbm/procurementservices/forms</vt:lpwstr>
      </vt:variant>
      <vt:variant>
        <vt:lpwstr/>
      </vt:variant>
      <vt:variant>
        <vt:i4>7274537</vt:i4>
      </vt:variant>
      <vt:variant>
        <vt:i4>30</vt:i4>
      </vt:variant>
      <vt:variant>
        <vt:i4>0</vt:i4>
      </vt:variant>
      <vt:variant>
        <vt:i4>5</vt:i4>
      </vt:variant>
      <vt:variant>
        <vt:lpwstr>https://www.maine.gov/dafs/bbm/procurementservices/policies-procedures/chapter-120</vt:lpwstr>
      </vt:variant>
      <vt:variant>
        <vt:lpwstr/>
      </vt:variant>
      <vt:variant>
        <vt:i4>5636101</vt:i4>
      </vt:variant>
      <vt:variant>
        <vt:i4>27</vt:i4>
      </vt:variant>
      <vt:variant>
        <vt:i4>0</vt:i4>
      </vt:variant>
      <vt:variant>
        <vt:i4>5</vt:i4>
      </vt:variant>
      <vt:variant>
        <vt:lpwstr>http://www.mainelegislature.org/legis/statutes/5/title5sec1825-E.html</vt:lpwstr>
      </vt:variant>
      <vt:variant>
        <vt:lpwstr/>
      </vt:variant>
      <vt:variant>
        <vt:i4>7340121</vt:i4>
      </vt:variant>
      <vt:variant>
        <vt:i4>24</vt:i4>
      </vt:variant>
      <vt:variant>
        <vt:i4>0</vt:i4>
      </vt:variant>
      <vt:variant>
        <vt:i4>5</vt:i4>
      </vt:variant>
      <vt:variant>
        <vt:lpwstr>mailto:proposals@maine.gov</vt:lpwstr>
      </vt:variant>
      <vt:variant>
        <vt:lpwstr/>
      </vt:variant>
      <vt:variant>
        <vt:i4>7340121</vt:i4>
      </vt:variant>
      <vt:variant>
        <vt:i4>21</vt:i4>
      </vt:variant>
      <vt:variant>
        <vt:i4>0</vt:i4>
      </vt:variant>
      <vt:variant>
        <vt:i4>5</vt:i4>
      </vt:variant>
      <vt:variant>
        <vt:lpwstr>mailto:Proposals@maine.gov</vt:lpwstr>
      </vt:variant>
      <vt:variant>
        <vt:lpwstr/>
      </vt:variant>
      <vt:variant>
        <vt:i4>3080232</vt:i4>
      </vt:variant>
      <vt:variant>
        <vt:i4>18</vt:i4>
      </vt:variant>
      <vt:variant>
        <vt:i4>0</vt:i4>
      </vt:variant>
      <vt:variant>
        <vt:i4>5</vt:i4>
      </vt:variant>
      <vt:variant>
        <vt:lpwstr>https://www.maine.gov/dafs/bbm/procurementservices/vendors/rfps</vt:lpwstr>
      </vt:variant>
      <vt:variant>
        <vt:lpwstr/>
      </vt:variant>
      <vt:variant>
        <vt:i4>3080232</vt:i4>
      </vt:variant>
      <vt:variant>
        <vt:i4>15</vt:i4>
      </vt:variant>
      <vt:variant>
        <vt:i4>0</vt:i4>
      </vt:variant>
      <vt:variant>
        <vt:i4>5</vt:i4>
      </vt:variant>
      <vt:variant>
        <vt:lpwstr>https://www.maine.gov/dafs/bbm/procurementservices/vendors/rfps</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3080232</vt:i4>
      </vt:variant>
      <vt:variant>
        <vt:i4>6</vt:i4>
      </vt:variant>
      <vt:variant>
        <vt:i4>0</vt:i4>
      </vt:variant>
      <vt:variant>
        <vt:i4>5</vt:i4>
      </vt:variant>
      <vt:variant>
        <vt:lpwstr>https://www.maine.gov/dafs/bbm/procurementservices/vendors/rfps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7077964</vt:i4>
      </vt:variant>
      <vt:variant>
        <vt:i4>0</vt:i4>
      </vt:variant>
      <vt:variant>
        <vt:i4>0</vt:i4>
      </vt:variant>
      <vt:variant>
        <vt:i4>5</vt:i4>
      </vt:variant>
      <vt:variant>
        <vt:lpwstr>mailto:travis.w.doughty@maine.gov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Doughty, Travis W</cp:lastModifiedBy>
  <cp:revision>2</cp:revision>
  <cp:lastPrinted>2018-02-28T23:44:00Z</cp:lastPrinted>
  <dcterms:created xsi:type="dcterms:W3CDTF">2025-09-17T19:15:00Z</dcterms:created>
  <dcterms:modified xsi:type="dcterms:W3CDTF">2025-09-17T19:15:00Z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0x010100700885EE0CACEA4EAB5A23475E34CA87</vt:lpwstr>
  </property>
  <property fmtid="{D5CDD505-2E9C-101B-9397-08002B2CF9AE}" pid="4" name="MediaServiceImageTags">
    <vt:lpwstr/>
  </property>
</Properties>
</file>