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0C7EC55" w:rsidR="00ED0523" w:rsidRPr="00C97934" w:rsidRDefault="00C81D58"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Maine Public Utilities Commission</w:t>
      </w:r>
    </w:p>
    <w:p w14:paraId="12751258" w14:textId="52C60BC8" w:rsidR="00ED0523" w:rsidRPr="00C97934" w:rsidRDefault="00ED0523" w:rsidP="00ED0523">
      <w:pPr>
        <w:pStyle w:val="DefaultText"/>
        <w:widowControl/>
        <w:jc w:val="center"/>
        <w:rPr>
          <w:rStyle w:val="InitialStyle"/>
          <w:rFonts w:ascii="Arial" w:hAnsi="Arial" w:cs="Arial"/>
          <w:bCs/>
          <w:i/>
          <w:color w:val="FF0000"/>
          <w:sz w:val="28"/>
          <w:szCs w:val="28"/>
        </w:rPr>
      </w:pP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EB3CF4D" w:rsidR="00ED0523" w:rsidRPr="00610C55" w:rsidRDefault="00ED0523" w:rsidP="00ED0523">
      <w:pPr>
        <w:pStyle w:val="DefaultText"/>
        <w:widowControl/>
        <w:jc w:val="center"/>
        <w:rPr>
          <w:rStyle w:val="InitialStyle"/>
          <w:rFonts w:ascii="Arial" w:hAnsi="Arial" w:cs="Arial"/>
          <w:bCs/>
          <w:sz w:val="32"/>
          <w:szCs w:val="32"/>
          <w:u w:val="single"/>
        </w:rPr>
      </w:pPr>
      <w:r w:rsidRPr="00610C55">
        <w:rPr>
          <w:rStyle w:val="InitialStyle"/>
          <w:rFonts w:ascii="Arial" w:hAnsi="Arial" w:cs="Arial"/>
          <w:b/>
          <w:bCs/>
          <w:sz w:val="32"/>
          <w:szCs w:val="32"/>
        </w:rPr>
        <w:t>RFP</w:t>
      </w:r>
      <w:r w:rsidR="00610C55" w:rsidRPr="00610C55">
        <w:rPr>
          <w:rStyle w:val="InitialStyle"/>
          <w:rFonts w:ascii="Arial" w:hAnsi="Arial" w:cs="Arial"/>
          <w:b/>
          <w:bCs/>
          <w:sz w:val="32"/>
          <w:szCs w:val="32"/>
        </w:rPr>
        <w:t># 202408154</w:t>
      </w:r>
    </w:p>
    <w:p w14:paraId="67C8E853" w14:textId="77777777" w:rsidR="00ED0523" w:rsidRPr="00C97934" w:rsidRDefault="00ED0523" w:rsidP="00ED0523">
      <w:pPr>
        <w:pStyle w:val="DefaultText"/>
        <w:widowControl/>
        <w:jc w:val="center"/>
        <w:rPr>
          <w:rStyle w:val="InitialStyle"/>
          <w:rFonts w:ascii="Arial" w:hAnsi="Arial" w:cs="Arial"/>
          <w:b/>
        </w:rPr>
      </w:pPr>
    </w:p>
    <w:p w14:paraId="002C6E60" w14:textId="77777777" w:rsidR="00C81D58" w:rsidRPr="00C81D58" w:rsidRDefault="00C81D58" w:rsidP="00C81D58">
      <w:pPr>
        <w:pStyle w:val="DefaultText"/>
        <w:widowControl/>
        <w:jc w:val="center"/>
        <w:rPr>
          <w:rStyle w:val="InitialStyle"/>
          <w:rFonts w:ascii="Arial" w:hAnsi="Arial" w:cs="Arial"/>
          <w:b/>
          <w:bCs/>
          <w:sz w:val="32"/>
          <w:szCs w:val="32"/>
          <w:u w:val="single"/>
        </w:rPr>
      </w:pPr>
      <w:r w:rsidRPr="00C81D58">
        <w:rPr>
          <w:rStyle w:val="InitialStyle"/>
          <w:rFonts w:ascii="Arial" w:hAnsi="Arial" w:cs="Arial"/>
          <w:b/>
          <w:bCs/>
          <w:sz w:val="32"/>
          <w:szCs w:val="32"/>
          <w:u w:val="single"/>
        </w:rPr>
        <w:t>Consultant for FERC Transmission Rate Analysis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7BFD6500" w:rsidR="0025219A" w:rsidRPr="00C81D58" w:rsidRDefault="00C81D58" w:rsidP="00ED0523">
            <w:pPr>
              <w:widowControl/>
              <w:autoSpaceDE/>
              <w:rPr>
                <w:rFonts w:ascii="Arial" w:eastAsia="Calibri" w:hAnsi="Arial" w:cs="Arial"/>
                <w:sz w:val="24"/>
                <w:szCs w:val="24"/>
              </w:rPr>
            </w:pPr>
            <w:r w:rsidRPr="00C81D58">
              <w:rPr>
                <w:rFonts w:ascii="Arial" w:eastAsia="Calibri" w:hAnsi="Arial" w:cs="Arial"/>
                <w:sz w:val="24"/>
                <w:szCs w:val="24"/>
              </w:rPr>
              <w:t>Celeste Gaylord</w:t>
            </w:r>
          </w:p>
          <w:p w14:paraId="300D1A4B" w14:textId="6E8F7715" w:rsidR="0025219A" w:rsidRPr="00C81D58"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003F8682" w:rsidR="0025219A" w:rsidRPr="00C81D58" w:rsidRDefault="00C81D58" w:rsidP="00ED0523">
            <w:pPr>
              <w:widowControl/>
              <w:autoSpaceDE/>
              <w:rPr>
                <w:rFonts w:ascii="Arial" w:eastAsia="Calibri" w:hAnsi="Arial" w:cs="Arial"/>
                <w:i/>
                <w:sz w:val="24"/>
                <w:szCs w:val="24"/>
              </w:rPr>
            </w:pPr>
            <w:r w:rsidRPr="00C81D58">
              <w:rPr>
                <w:rFonts w:ascii="Arial" w:eastAsia="Calibri" w:hAnsi="Arial" w:cs="Arial"/>
                <w:sz w:val="24"/>
                <w:szCs w:val="24"/>
              </w:rPr>
              <w:t>Administrative Assistant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677CD402" w:rsidR="0025219A" w:rsidRPr="00C81D58" w:rsidRDefault="00000000" w:rsidP="00ED0523">
            <w:pPr>
              <w:widowControl/>
              <w:autoSpaceDE/>
              <w:rPr>
                <w:rFonts w:ascii="Arial" w:eastAsia="Calibri" w:hAnsi="Arial" w:cs="Arial"/>
                <w:iCs/>
                <w:sz w:val="24"/>
                <w:szCs w:val="24"/>
              </w:rPr>
            </w:pPr>
            <w:hyperlink r:id="rId12" w:history="1">
              <w:r w:rsidR="000748BE" w:rsidRPr="0045150C">
                <w:rPr>
                  <w:rStyle w:val="Hyperlink"/>
                  <w:rFonts w:ascii="Arial" w:hAnsi="Arial" w:cs="Arial"/>
                  <w:sz w:val="24"/>
                  <w:szCs w:val="24"/>
                </w:rPr>
                <w:t>celeste.gaylord@maine.gov</w:t>
              </w:r>
            </w:hyperlink>
            <w:r w:rsidR="000748BE">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046865E" w:rsidR="00E943D1" w:rsidRPr="00C97934" w:rsidRDefault="00030B09" w:rsidP="00AE73CF">
            <w:pPr>
              <w:widowControl/>
              <w:autoSpaceDE/>
              <w:rPr>
                <w:rFonts w:ascii="Arial" w:eastAsia="Calibri" w:hAnsi="Arial" w:cs="Arial"/>
                <w:sz w:val="24"/>
                <w:szCs w:val="24"/>
              </w:rPr>
            </w:pPr>
            <w:r w:rsidRPr="009E484D">
              <w:rPr>
                <w:rFonts w:ascii="Arial" w:eastAsia="Calibri" w:hAnsi="Arial" w:cs="Arial"/>
                <w:sz w:val="24"/>
                <w:szCs w:val="24"/>
              </w:rPr>
              <w:t xml:space="preserve">September </w:t>
            </w:r>
            <w:r w:rsidR="009E484D" w:rsidRPr="009E484D">
              <w:rPr>
                <w:rFonts w:ascii="Arial" w:eastAsia="Calibri" w:hAnsi="Arial" w:cs="Arial"/>
                <w:sz w:val="24"/>
                <w:szCs w:val="24"/>
              </w:rPr>
              <w:t>19, 2024</w:t>
            </w:r>
            <w:r w:rsidR="009E484D">
              <w:rPr>
                <w:rFonts w:ascii="Arial" w:eastAsia="Calibri" w:hAnsi="Arial" w:cs="Arial"/>
                <w:sz w:val="24"/>
                <w:szCs w:val="24"/>
              </w:rPr>
              <w:t>,</w:t>
            </w:r>
            <w:r w:rsidR="00E943D1" w:rsidRPr="009E484D">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3B7DA44" w:rsidR="00E943D1" w:rsidRPr="00E943D1" w:rsidRDefault="009D2B2E" w:rsidP="00E943D1">
            <w:pPr>
              <w:widowControl/>
              <w:autoSpaceDE/>
              <w:rPr>
                <w:rFonts w:ascii="Arial" w:eastAsia="Calibri" w:hAnsi="Arial" w:cs="Arial"/>
                <w:sz w:val="24"/>
                <w:szCs w:val="24"/>
              </w:rPr>
            </w:pPr>
            <w:r w:rsidRPr="009D2B2E">
              <w:rPr>
                <w:rFonts w:ascii="Arial" w:eastAsia="Calibri" w:hAnsi="Arial" w:cs="Arial"/>
                <w:sz w:val="24"/>
                <w:szCs w:val="24"/>
              </w:rPr>
              <w:t>September 30, 2024,</w:t>
            </w:r>
            <w:r>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000000" w:rsidP="00A836E5">
            <w:pPr>
              <w:widowControl/>
              <w:autoSpaceDE/>
              <w:rPr>
                <w:rFonts w:ascii="Arial" w:eastAsia="Calibri" w:hAnsi="Arial" w:cs="Arial"/>
                <w:color w:val="FF0000"/>
                <w:sz w:val="24"/>
                <w:szCs w:val="24"/>
              </w:rPr>
            </w:pPr>
            <w:hyperlink r:id="rId13" w:history="1">
              <w:r w:rsidR="00E943D1"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D7A6069" w:rsidR="003652A0" w:rsidRPr="00C97934" w:rsidRDefault="00B63688"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1AD16F64" w:rsidR="003652A0" w:rsidRPr="00C97934" w:rsidRDefault="00B63688"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6FAB2199" w:rsidR="003652A0" w:rsidRPr="00C97934" w:rsidRDefault="00B63688"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1334D55C" w:rsidR="003652A0" w:rsidRPr="00C97934" w:rsidRDefault="00B63688"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6CE9D7C0" w:rsidR="003652A0" w:rsidRPr="00C97934" w:rsidRDefault="00B63688" w:rsidP="00933F50">
            <w:pPr>
              <w:jc w:val="center"/>
              <w:rPr>
                <w:rFonts w:ascii="Arial" w:hAnsi="Arial" w:cs="Arial"/>
                <w:b/>
                <w:sz w:val="24"/>
                <w:szCs w:val="24"/>
              </w:rPr>
            </w:pPr>
            <w:r>
              <w:rPr>
                <w:rFonts w:ascii="Arial" w:hAnsi="Arial" w:cs="Arial"/>
                <w:b/>
                <w:sz w:val="24"/>
                <w:szCs w:val="24"/>
              </w:rPr>
              <w:t>8</w:t>
            </w:r>
          </w:p>
        </w:tc>
      </w:tr>
      <w:tr w:rsidR="003652A0" w:rsidRPr="00C97934" w14:paraId="58CC17CD" w14:textId="77777777" w:rsidTr="003652A0">
        <w:tc>
          <w:tcPr>
            <w:tcW w:w="8370" w:type="dxa"/>
          </w:tcPr>
          <w:p w14:paraId="36169736" w14:textId="32E929BB" w:rsidR="003652A0" w:rsidRPr="00C97934" w:rsidRDefault="00FD5838"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5FF56117" w:rsidR="003652A0" w:rsidRPr="00C97934" w:rsidRDefault="00FD5838"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0100486" w:rsidR="003652A0" w:rsidRPr="00C97934" w:rsidRDefault="00FD5838"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C52A96D" w:rsidR="003652A0" w:rsidRPr="00C97934" w:rsidRDefault="00B63688"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3C50537" w:rsidR="003652A0" w:rsidRPr="00C97934" w:rsidRDefault="00B63688"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76CD070A" w:rsidR="003652A0" w:rsidRPr="00C97934" w:rsidRDefault="00B63688"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190A698" w:rsidR="003652A0" w:rsidRPr="00C97934" w:rsidRDefault="00B63688"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6AC5ADD5" w:rsidR="004B1E57" w:rsidRPr="00C97934" w:rsidRDefault="00C81D58" w:rsidP="001627BB">
      <w:pPr>
        <w:pStyle w:val="DefaultText"/>
        <w:widowControl/>
        <w:jc w:val="center"/>
        <w:rPr>
          <w:rStyle w:val="InitialStyle"/>
          <w:rFonts w:ascii="Arial" w:hAnsi="Arial" w:cs="Arial"/>
          <w:b/>
          <w:bCs/>
          <w:color w:val="FF0000"/>
        </w:rPr>
      </w:pPr>
      <w:r>
        <w:rPr>
          <w:rStyle w:val="InitialStyle"/>
          <w:rFonts w:ascii="Arial" w:hAnsi="Arial" w:cs="Arial"/>
          <w:b/>
          <w:bCs/>
        </w:rPr>
        <w:t>Maine Public Utilities Commission</w:t>
      </w:r>
    </w:p>
    <w:p w14:paraId="7BEC188C" w14:textId="541DCB57"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bookmarkStart w:id="2" w:name="_Hlk176853866"/>
      <w:r w:rsidR="00AE7FDB" w:rsidRPr="00097A57">
        <w:rPr>
          <w:rStyle w:val="InitialStyle"/>
          <w:rFonts w:ascii="Arial" w:hAnsi="Arial" w:cs="Arial"/>
          <w:b/>
          <w:bCs/>
        </w:rPr>
        <w:t>2024</w:t>
      </w:r>
      <w:r w:rsidR="00097A57" w:rsidRPr="00097A57">
        <w:rPr>
          <w:rStyle w:val="InitialStyle"/>
          <w:rFonts w:ascii="Arial" w:hAnsi="Arial" w:cs="Arial"/>
          <w:b/>
          <w:bCs/>
        </w:rPr>
        <w:t>08154</w:t>
      </w:r>
      <w:bookmarkEnd w:id="2"/>
    </w:p>
    <w:p w14:paraId="5FC8542D" w14:textId="77777777" w:rsidR="00C81D58" w:rsidRDefault="00C81D58" w:rsidP="00C81D58">
      <w:pPr>
        <w:pStyle w:val="DefaultText"/>
        <w:widowControl/>
        <w:jc w:val="center"/>
        <w:rPr>
          <w:rStyle w:val="InitialStyle"/>
          <w:rFonts w:ascii="Arial" w:hAnsi="Arial" w:cs="Arial"/>
          <w:b/>
          <w:bCs/>
          <w:u w:val="single"/>
        </w:rPr>
      </w:pPr>
      <w:r>
        <w:rPr>
          <w:rStyle w:val="InitialStyle"/>
          <w:rFonts w:ascii="Arial" w:hAnsi="Arial" w:cs="Arial"/>
          <w:b/>
          <w:bCs/>
          <w:u w:val="single"/>
        </w:rPr>
        <w:t>Consultant for FERC Transmission Rate Analysis</w:t>
      </w:r>
    </w:p>
    <w:p w14:paraId="0C9B05FF" w14:textId="77777777" w:rsidR="00C81D58" w:rsidRDefault="00C81D58" w:rsidP="00C81D58">
      <w:pPr>
        <w:pStyle w:val="DefaultText"/>
        <w:widowControl/>
        <w:rPr>
          <w:rStyle w:val="InitialStyle"/>
          <w:rFonts w:ascii="Arial" w:hAnsi="Arial" w:cs="Arial"/>
          <w:b/>
          <w:bCs/>
          <w:u w:val="single"/>
        </w:rPr>
      </w:pPr>
    </w:p>
    <w:p w14:paraId="3241CE38" w14:textId="77777777" w:rsidR="00C81D58" w:rsidRDefault="00C81D58" w:rsidP="00C81D58">
      <w:pPr>
        <w:pStyle w:val="DefaultText"/>
        <w:widowControl/>
        <w:rPr>
          <w:rStyle w:val="InitialStyle"/>
          <w:rFonts w:ascii="Arial" w:hAnsi="Arial" w:cs="Arial"/>
          <w:bCs/>
        </w:rPr>
      </w:pPr>
      <w:r>
        <w:rPr>
          <w:rStyle w:val="InitialStyle"/>
          <w:rFonts w:ascii="Arial" w:hAnsi="Arial" w:cs="Arial"/>
          <w:bCs/>
        </w:rPr>
        <w:t>The State of Maine is seeking proposals for a consultant to review the annual informational FERC filings (sometimes referred to as Annual updates) setting forth updated transmission charges of Central Maine Power Company (CMP) and Versant Power Bangor Hydro District (Versant BHD) and Versant Power Public District (Versant MPD) and determine whether, for each utility, the filings:(1)comply with requirements of the Utility’s tariff and the FERC system of accounts;(2) are consistent with Utility's actual costs and are reasonable;(3)employ reasonable assumptions; and (4) are consistent with FERC precedent.</w:t>
      </w:r>
    </w:p>
    <w:p w14:paraId="2191183B" w14:textId="77777777" w:rsidR="00C81D58" w:rsidRDefault="00C81D58" w:rsidP="00C81D58">
      <w:pPr>
        <w:pStyle w:val="DefaultText"/>
        <w:widowControl/>
        <w:rPr>
          <w:rStyle w:val="InitialStyle"/>
          <w:rFonts w:ascii="Arial" w:hAnsi="Arial" w:cs="Arial"/>
          <w:bCs/>
        </w:rPr>
      </w:pPr>
    </w:p>
    <w:p w14:paraId="565B59C3" w14:textId="77777777" w:rsidR="00C81D58" w:rsidRDefault="00C81D58" w:rsidP="00C81D58">
      <w:pPr>
        <w:pStyle w:val="DefaultText"/>
        <w:widowControl/>
        <w:rPr>
          <w:rStyle w:val="InitialStyle"/>
          <w:rFonts w:ascii="Arial" w:hAnsi="Arial" w:cs="Arial"/>
          <w:bCs/>
          <w:color w:val="0070C0"/>
        </w:rPr>
      </w:pPr>
      <w:r>
        <w:rPr>
          <w:rStyle w:val="InitialStyle"/>
          <w:rFonts w:ascii="Arial" w:hAnsi="Arial" w:cs="Arial"/>
          <w:bCs/>
        </w:rPr>
        <w:t xml:space="preserve">A copy of the RFP, as well as the Question &amp; Answer Summary and all amendments related to the RFP, can be obtained at: </w:t>
      </w:r>
      <w:hyperlink r:id="rId14" w:history="1">
        <w:r>
          <w:rPr>
            <w:rStyle w:val="Hyperlink"/>
            <w:rFonts w:ascii="Arial" w:hAnsi="Arial" w:cs="Arial"/>
          </w:rPr>
          <w:t>https://www.maine.gov/dafs/bbm/procurementservices/vendors/rfps</w:t>
        </w:r>
      </w:hyperlink>
    </w:p>
    <w:p w14:paraId="098F6EE0" w14:textId="77777777" w:rsidR="00C81D58" w:rsidRDefault="00C81D58" w:rsidP="00C81D58">
      <w:pPr>
        <w:pStyle w:val="DefaultText"/>
        <w:widowControl/>
        <w:rPr>
          <w:rStyle w:val="InitialStyle"/>
          <w:rFonts w:ascii="Arial" w:hAnsi="Arial" w:cs="Arial"/>
          <w:bCs/>
          <w:color w:val="0070C0"/>
        </w:rPr>
      </w:pPr>
    </w:p>
    <w:p w14:paraId="5E9D4377" w14:textId="77777777" w:rsidR="00C81D58" w:rsidRDefault="00C81D58" w:rsidP="00C81D58">
      <w:pPr>
        <w:pStyle w:val="DefaultText"/>
        <w:widowControl/>
        <w:rPr>
          <w:rStyle w:val="InitialStyle"/>
          <w:rFonts w:ascii="Arial" w:hAnsi="Arial" w:cs="Arial"/>
          <w:bCs/>
          <w:color w:val="FF0000"/>
        </w:rPr>
      </w:pPr>
    </w:p>
    <w:p w14:paraId="52321FFE" w14:textId="6E3BB31B" w:rsidR="00C81D58" w:rsidRDefault="00C81D58" w:rsidP="00C81D58">
      <w:pPr>
        <w:pStyle w:val="DefaultText"/>
        <w:widowControl/>
        <w:rPr>
          <w:rStyle w:val="InitialStyle"/>
          <w:rFonts w:ascii="Arial" w:hAnsi="Arial" w:cs="Arial"/>
          <w:bCs/>
        </w:rPr>
      </w:pPr>
      <w:r>
        <w:rPr>
          <w:rStyle w:val="InitialStyle"/>
          <w:rFonts w:ascii="Arial" w:hAnsi="Arial" w:cs="Arial"/>
          <w:bCs/>
        </w:rPr>
        <w:t xml:space="preserve">Proposals must be submitted to the State of Maine </w:t>
      </w:r>
      <w:r w:rsidR="007407A0">
        <w:rPr>
          <w:rStyle w:val="InitialStyle"/>
          <w:rFonts w:ascii="Arial" w:hAnsi="Arial" w:cs="Arial"/>
          <w:bCs/>
        </w:rPr>
        <w:t>Office of State Procurement Services</w:t>
      </w:r>
      <w:r>
        <w:rPr>
          <w:rStyle w:val="InitialStyle"/>
          <w:rFonts w:ascii="Arial" w:hAnsi="Arial" w:cs="Arial"/>
          <w:bCs/>
        </w:rPr>
        <w:t xml:space="preserve">, via e-mail, at: </w:t>
      </w:r>
      <w:hyperlink r:id="rId15" w:history="1">
        <w:r>
          <w:rPr>
            <w:rStyle w:val="Hyperlink"/>
            <w:rFonts w:ascii="Arial" w:hAnsi="Arial" w:cs="Arial"/>
          </w:rPr>
          <w:t>Proposals@maine.gov</w:t>
        </w:r>
      </w:hyperlink>
      <w:r>
        <w:rPr>
          <w:rFonts w:ascii="Arial" w:hAnsi="Arial" w:cs="Arial"/>
        </w:rPr>
        <w:t>.</w:t>
      </w:r>
      <w:r>
        <w:rPr>
          <w:rStyle w:val="InitialStyle"/>
          <w:rFonts w:ascii="Arial" w:hAnsi="Arial" w:cs="Arial"/>
          <w:bCs/>
        </w:rPr>
        <w:t xml:space="preserve">  Proposal submissions must be received no later than 11:59 p.m., local time, on</w:t>
      </w:r>
      <w:r w:rsidR="00FE4102">
        <w:rPr>
          <w:rStyle w:val="InitialStyle"/>
          <w:rFonts w:ascii="Arial" w:hAnsi="Arial" w:cs="Arial"/>
          <w:bCs/>
        </w:rPr>
        <w:t xml:space="preserve"> </w:t>
      </w:r>
      <w:r w:rsidR="00FE4102" w:rsidRPr="00FE4102">
        <w:rPr>
          <w:rStyle w:val="InitialStyle"/>
          <w:rFonts w:ascii="Arial" w:hAnsi="Arial" w:cs="Arial"/>
          <w:bCs/>
        </w:rPr>
        <w:t>September 30, 2024.</w:t>
      </w:r>
      <w:r w:rsidR="00FE4102">
        <w:rPr>
          <w:rStyle w:val="InitialStyle"/>
          <w:rFonts w:ascii="Arial" w:hAnsi="Arial" w:cs="Arial"/>
          <w:bCs/>
        </w:rPr>
        <w:t xml:space="preserve"> </w:t>
      </w:r>
      <w:r>
        <w:rPr>
          <w:rStyle w:val="InitialStyle"/>
          <w:rFonts w:ascii="Arial" w:hAnsi="Arial" w:cs="Arial"/>
          <w:bCs/>
        </w:rPr>
        <w:t xml:space="preserve">Proposals will be opened the following business day. Proposals not submitted to the </w:t>
      </w:r>
      <w:r w:rsidR="007407A0">
        <w:rPr>
          <w:rStyle w:val="InitialStyle"/>
          <w:rFonts w:ascii="Arial" w:hAnsi="Arial" w:cs="Arial"/>
          <w:bCs/>
        </w:rPr>
        <w:t>Office of State Procurement Services</w:t>
      </w:r>
      <w:r>
        <w:rPr>
          <w:rStyle w:val="InitialStyle"/>
          <w:rFonts w:ascii="Arial" w:hAnsi="Arial" w:cs="Arial"/>
          <w:bCs/>
        </w:rPr>
        <w:t xml:space="preserve">’ </w:t>
      </w:r>
      <w:proofErr w:type="gramStart"/>
      <w:r>
        <w:rPr>
          <w:rStyle w:val="InitialStyle"/>
          <w:rFonts w:ascii="Arial" w:hAnsi="Arial" w:cs="Arial"/>
          <w:bCs/>
        </w:rPr>
        <w:t>aforementioned e-mail</w:t>
      </w:r>
      <w:proofErr w:type="gramEnd"/>
      <w:r>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3F3891AA" w:rsidR="00B51518" w:rsidRPr="00C97934" w:rsidRDefault="00C81D58" w:rsidP="00B51518">
            <w:pPr>
              <w:pStyle w:val="DefaultText"/>
              <w:widowControl/>
              <w:rPr>
                <w:rStyle w:val="InitialStyle"/>
                <w:rFonts w:ascii="Arial" w:hAnsi="Arial" w:cs="Arial"/>
                <w:b/>
                <w:bCs/>
              </w:rPr>
            </w:pPr>
            <w:r>
              <w:rPr>
                <w:rStyle w:val="InitialStyle"/>
                <w:rFonts w:ascii="Arial" w:hAnsi="Arial" w:cs="Arial"/>
                <w:b/>
                <w:bCs/>
              </w:rPr>
              <w:t>AFUDC</w:t>
            </w:r>
          </w:p>
        </w:tc>
        <w:tc>
          <w:tcPr>
            <w:tcW w:w="7645" w:type="dxa"/>
            <w:shd w:val="clear" w:color="auto" w:fill="auto"/>
            <w:vAlign w:val="center"/>
          </w:tcPr>
          <w:p w14:paraId="27A1BD88" w14:textId="7C06240E" w:rsidR="00B51518" w:rsidRPr="00C97934" w:rsidRDefault="00C81D58" w:rsidP="00B51518">
            <w:pPr>
              <w:pStyle w:val="DefaultText"/>
              <w:widowControl/>
              <w:rPr>
                <w:rStyle w:val="InitialStyle"/>
                <w:rFonts w:ascii="Arial" w:hAnsi="Arial" w:cs="Arial"/>
                <w:bCs/>
              </w:rPr>
            </w:pPr>
            <w:r>
              <w:rPr>
                <w:rStyle w:val="InitialStyle"/>
                <w:rFonts w:ascii="Arial" w:hAnsi="Arial" w:cs="Arial"/>
                <w:bCs/>
              </w:rPr>
              <w:t>Allowance for Funds Used During Construction</w:t>
            </w:r>
          </w:p>
        </w:tc>
      </w:tr>
      <w:tr w:rsidR="00B51518" w:rsidRPr="00C97934" w14:paraId="4B7AEA07" w14:textId="77777777" w:rsidTr="00BA4F52">
        <w:tc>
          <w:tcPr>
            <w:tcW w:w="2497" w:type="dxa"/>
            <w:shd w:val="clear" w:color="auto" w:fill="auto"/>
            <w:vAlign w:val="center"/>
          </w:tcPr>
          <w:p w14:paraId="6E1DBA4E" w14:textId="3A4BA28E" w:rsidR="00B51518" w:rsidRPr="00C97934" w:rsidRDefault="00C81D58" w:rsidP="00E932B5">
            <w:pPr>
              <w:pStyle w:val="DefaultText"/>
              <w:widowControl/>
              <w:rPr>
                <w:rStyle w:val="InitialStyle"/>
                <w:rFonts w:ascii="Arial" w:hAnsi="Arial" w:cs="Arial"/>
                <w:b/>
                <w:bCs/>
              </w:rPr>
            </w:pPr>
            <w:r>
              <w:rPr>
                <w:rStyle w:val="InitialStyle"/>
                <w:rFonts w:ascii="Arial" w:hAnsi="Arial" w:cs="Arial"/>
                <w:b/>
                <w:bCs/>
              </w:rPr>
              <w:t>CMP</w:t>
            </w:r>
          </w:p>
        </w:tc>
        <w:tc>
          <w:tcPr>
            <w:tcW w:w="7645" w:type="dxa"/>
            <w:shd w:val="clear" w:color="auto" w:fill="auto"/>
            <w:vAlign w:val="center"/>
          </w:tcPr>
          <w:p w14:paraId="05814684" w14:textId="0DE8540F" w:rsidR="00B51518" w:rsidRPr="00C97934" w:rsidRDefault="00C81D58" w:rsidP="00E932B5">
            <w:pPr>
              <w:pStyle w:val="DefaultText"/>
              <w:widowControl/>
              <w:rPr>
                <w:rStyle w:val="InitialStyle"/>
                <w:rFonts w:ascii="Arial" w:hAnsi="Arial" w:cs="Arial"/>
                <w:bCs/>
              </w:rPr>
            </w:pPr>
            <w:r>
              <w:rPr>
                <w:rStyle w:val="InitialStyle"/>
                <w:rFonts w:ascii="Arial" w:hAnsi="Arial" w:cs="Arial"/>
                <w:bCs/>
              </w:rPr>
              <w:t>Central Maine Power Company</w:t>
            </w:r>
          </w:p>
        </w:tc>
      </w:tr>
      <w:tr w:rsidR="00B51518" w:rsidRPr="00C97934" w14:paraId="7DFE3C5E" w14:textId="77777777" w:rsidTr="00BA4F52">
        <w:tc>
          <w:tcPr>
            <w:tcW w:w="2497" w:type="dxa"/>
            <w:shd w:val="clear" w:color="auto" w:fill="auto"/>
            <w:vAlign w:val="center"/>
          </w:tcPr>
          <w:p w14:paraId="4570F199" w14:textId="3F45FD85" w:rsidR="00B51518" w:rsidRPr="00C97934" w:rsidRDefault="00C81D58" w:rsidP="00E932B5">
            <w:pPr>
              <w:pStyle w:val="DefaultText"/>
              <w:widowControl/>
              <w:rPr>
                <w:rStyle w:val="InitialStyle"/>
                <w:rFonts w:ascii="Arial" w:hAnsi="Arial" w:cs="Arial"/>
                <w:b/>
                <w:bCs/>
              </w:rPr>
            </w:pPr>
            <w:r>
              <w:rPr>
                <w:rStyle w:val="InitialStyle"/>
                <w:rFonts w:ascii="Arial" w:hAnsi="Arial" w:cs="Arial"/>
                <w:b/>
                <w:bCs/>
              </w:rPr>
              <w:t>CWIP</w:t>
            </w:r>
          </w:p>
        </w:tc>
        <w:tc>
          <w:tcPr>
            <w:tcW w:w="7645" w:type="dxa"/>
            <w:shd w:val="clear" w:color="auto" w:fill="auto"/>
            <w:vAlign w:val="center"/>
          </w:tcPr>
          <w:p w14:paraId="18F1595E" w14:textId="3C928334" w:rsidR="00B51518" w:rsidRPr="00C97934" w:rsidRDefault="00C81D58" w:rsidP="00E932B5">
            <w:pPr>
              <w:pStyle w:val="DefaultText"/>
              <w:widowControl/>
              <w:rPr>
                <w:rStyle w:val="InitialStyle"/>
                <w:rFonts w:ascii="Arial" w:hAnsi="Arial" w:cs="Arial"/>
                <w:bCs/>
              </w:rPr>
            </w:pPr>
            <w:r>
              <w:rPr>
                <w:rStyle w:val="InitialStyle"/>
                <w:rFonts w:ascii="Arial" w:hAnsi="Arial" w:cs="Arial"/>
                <w:bCs/>
              </w:rPr>
              <w:t>Construction Work in Progress</w:t>
            </w:r>
          </w:p>
        </w:tc>
      </w:tr>
      <w:tr w:rsidR="00BA4F52" w:rsidRPr="00C97934" w14:paraId="0075BE71" w14:textId="77777777" w:rsidTr="00BA4F52">
        <w:tc>
          <w:tcPr>
            <w:tcW w:w="2497" w:type="dxa"/>
            <w:shd w:val="clear" w:color="auto" w:fill="auto"/>
            <w:vAlign w:val="center"/>
          </w:tcPr>
          <w:p w14:paraId="2147DA7F" w14:textId="29203AFA" w:rsidR="00BA4F52" w:rsidRPr="00C97934" w:rsidRDefault="00C81D58" w:rsidP="00E932B5">
            <w:pPr>
              <w:pStyle w:val="DefaultText"/>
              <w:widowControl/>
              <w:rPr>
                <w:rStyle w:val="InitialStyle"/>
                <w:rFonts w:ascii="Arial" w:hAnsi="Arial" w:cs="Arial"/>
                <w:b/>
                <w:bCs/>
              </w:rPr>
            </w:pPr>
            <w:r>
              <w:rPr>
                <w:rStyle w:val="InitialStyle"/>
                <w:rFonts w:ascii="Arial" w:hAnsi="Arial" w:cs="Arial"/>
                <w:b/>
                <w:bCs/>
              </w:rPr>
              <w:t>Department</w:t>
            </w:r>
          </w:p>
        </w:tc>
        <w:tc>
          <w:tcPr>
            <w:tcW w:w="7645" w:type="dxa"/>
            <w:shd w:val="clear" w:color="auto" w:fill="auto"/>
            <w:vAlign w:val="center"/>
          </w:tcPr>
          <w:p w14:paraId="5C95F8C6" w14:textId="268E6F27" w:rsidR="00BA4F52" w:rsidRPr="00C97934" w:rsidRDefault="00C81D58" w:rsidP="00E932B5">
            <w:pPr>
              <w:pStyle w:val="DefaultText"/>
              <w:widowControl/>
              <w:rPr>
                <w:rStyle w:val="InitialStyle"/>
                <w:rFonts w:ascii="Arial" w:hAnsi="Arial" w:cs="Arial"/>
                <w:bCs/>
              </w:rPr>
            </w:pPr>
            <w:r>
              <w:rPr>
                <w:rStyle w:val="InitialStyle"/>
                <w:rFonts w:ascii="Arial" w:hAnsi="Arial" w:cs="Arial"/>
                <w:bCs/>
              </w:rPr>
              <w:t>Maine Public Utilities Commission</w:t>
            </w:r>
          </w:p>
        </w:tc>
      </w:tr>
      <w:tr w:rsidR="00BA4F52" w:rsidRPr="00C97934" w14:paraId="516CEFA0" w14:textId="77777777" w:rsidTr="00BA4F52">
        <w:tc>
          <w:tcPr>
            <w:tcW w:w="2497" w:type="dxa"/>
            <w:shd w:val="clear" w:color="auto" w:fill="auto"/>
            <w:vAlign w:val="center"/>
          </w:tcPr>
          <w:p w14:paraId="6CF391DB" w14:textId="41B80782" w:rsidR="00BA4F52" w:rsidRPr="00C97934" w:rsidRDefault="00C81D58" w:rsidP="00E932B5">
            <w:pPr>
              <w:pStyle w:val="DefaultText"/>
              <w:widowControl/>
              <w:rPr>
                <w:rStyle w:val="InitialStyle"/>
                <w:rFonts w:ascii="Arial" w:hAnsi="Arial" w:cs="Arial"/>
                <w:b/>
                <w:bCs/>
              </w:rPr>
            </w:pPr>
            <w:r>
              <w:rPr>
                <w:rStyle w:val="InitialStyle"/>
                <w:rFonts w:ascii="Arial" w:hAnsi="Arial" w:cs="Arial"/>
                <w:b/>
                <w:bCs/>
              </w:rPr>
              <w:t>FERC</w:t>
            </w:r>
          </w:p>
        </w:tc>
        <w:tc>
          <w:tcPr>
            <w:tcW w:w="7645" w:type="dxa"/>
            <w:shd w:val="clear" w:color="auto" w:fill="auto"/>
            <w:vAlign w:val="center"/>
          </w:tcPr>
          <w:p w14:paraId="572F6CC7" w14:textId="7DE7070E" w:rsidR="00BA4F52" w:rsidRPr="00C97934" w:rsidRDefault="00C81D58" w:rsidP="00E932B5">
            <w:pPr>
              <w:pStyle w:val="DefaultText"/>
              <w:widowControl/>
              <w:rPr>
                <w:rStyle w:val="InitialStyle"/>
                <w:rFonts w:ascii="Arial" w:hAnsi="Arial" w:cs="Arial"/>
                <w:bCs/>
              </w:rPr>
            </w:pPr>
            <w:r>
              <w:rPr>
                <w:rStyle w:val="InitialStyle"/>
                <w:rFonts w:ascii="Arial" w:hAnsi="Arial" w:cs="Arial"/>
                <w:bCs/>
              </w:rPr>
              <w:t>Federal Energy Regulatory Commission</w:t>
            </w:r>
          </w:p>
        </w:tc>
      </w:tr>
      <w:tr w:rsidR="00BA4F52" w:rsidRPr="00C97934" w14:paraId="2140ECDE" w14:textId="77777777" w:rsidTr="00BA4F52">
        <w:tc>
          <w:tcPr>
            <w:tcW w:w="2497" w:type="dxa"/>
            <w:shd w:val="clear" w:color="auto" w:fill="auto"/>
            <w:vAlign w:val="center"/>
          </w:tcPr>
          <w:p w14:paraId="1F12DC52" w14:textId="4B0BC960" w:rsidR="00BA4F52" w:rsidRPr="00C97934" w:rsidRDefault="00C81D58" w:rsidP="00E932B5">
            <w:pPr>
              <w:pStyle w:val="DefaultText"/>
              <w:widowControl/>
              <w:rPr>
                <w:rStyle w:val="InitialStyle"/>
                <w:rFonts w:ascii="Arial" w:hAnsi="Arial" w:cs="Arial"/>
                <w:b/>
                <w:bCs/>
              </w:rPr>
            </w:pPr>
            <w:r>
              <w:rPr>
                <w:rStyle w:val="InitialStyle"/>
                <w:rFonts w:ascii="Arial" w:hAnsi="Arial" w:cs="Arial"/>
                <w:b/>
                <w:bCs/>
              </w:rPr>
              <w:t>RFP</w:t>
            </w:r>
          </w:p>
        </w:tc>
        <w:tc>
          <w:tcPr>
            <w:tcW w:w="7645" w:type="dxa"/>
            <w:shd w:val="clear" w:color="auto" w:fill="auto"/>
            <w:vAlign w:val="center"/>
          </w:tcPr>
          <w:p w14:paraId="319AF8A0" w14:textId="6220B0AB" w:rsidR="00BA4F52" w:rsidRPr="00C97934" w:rsidRDefault="00C81D58" w:rsidP="00E932B5">
            <w:pPr>
              <w:pStyle w:val="DefaultText"/>
              <w:widowControl/>
              <w:rPr>
                <w:rStyle w:val="InitialStyle"/>
                <w:rFonts w:ascii="Arial" w:hAnsi="Arial" w:cs="Arial"/>
                <w:bCs/>
              </w:rPr>
            </w:pPr>
            <w:r>
              <w:rPr>
                <w:rStyle w:val="InitialStyle"/>
                <w:rFonts w:ascii="Arial" w:hAnsi="Arial" w:cs="Arial"/>
                <w:bCs/>
              </w:rPr>
              <w:t>Request for Proposal</w:t>
            </w:r>
          </w:p>
        </w:tc>
      </w:tr>
      <w:tr w:rsidR="00BA4F52" w:rsidRPr="00C97934" w14:paraId="6AB5F71F" w14:textId="77777777" w:rsidTr="00BA4F52">
        <w:tc>
          <w:tcPr>
            <w:tcW w:w="2497" w:type="dxa"/>
            <w:shd w:val="clear" w:color="auto" w:fill="auto"/>
            <w:vAlign w:val="center"/>
          </w:tcPr>
          <w:p w14:paraId="387DA88B" w14:textId="6CF03478" w:rsidR="00BA4F52" w:rsidRPr="00C97934" w:rsidRDefault="00C81D58" w:rsidP="00E932B5">
            <w:pPr>
              <w:pStyle w:val="DefaultText"/>
              <w:widowControl/>
              <w:rPr>
                <w:rStyle w:val="InitialStyle"/>
                <w:rFonts w:ascii="Arial" w:hAnsi="Arial" w:cs="Arial"/>
                <w:b/>
                <w:bCs/>
              </w:rPr>
            </w:pPr>
            <w:r>
              <w:rPr>
                <w:rStyle w:val="InitialStyle"/>
                <w:rFonts w:ascii="Arial" w:hAnsi="Arial" w:cs="Arial"/>
                <w:b/>
                <w:bCs/>
              </w:rPr>
              <w:t>State</w:t>
            </w:r>
          </w:p>
        </w:tc>
        <w:tc>
          <w:tcPr>
            <w:tcW w:w="7645" w:type="dxa"/>
            <w:shd w:val="clear" w:color="auto" w:fill="auto"/>
            <w:vAlign w:val="center"/>
          </w:tcPr>
          <w:p w14:paraId="47B7A15B" w14:textId="54FC4CED" w:rsidR="00BA4F52" w:rsidRPr="00C97934" w:rsidRDefault="00C81D58" w:rsidP="00E932B5">
            <w:pPr>
              <w:pStyle w:val="DefaultText"/>
              <w:widowControl/>
              <w:rPr>
                <w:rStyle w:val="InitialStyle"/>
                <w:rFonts w:ascii="Arial" w:hAnsi="Arial" w:cs="Arial"/>
                <w:bCs/>
              </w:rPr>
            </w:pPr>
            <w:r>
              <w:rPr>
                <w:rStyle w:val="InitialStyle"/>
                <w:rFonts w:ascii="Arial" w:hAnsi="Arial" w:cs="Arial"/>
                <w:bCs/>
              </w:rPr>
              <w:t>State of Maine</w:t>
            </w:r>
          </w:p>
        </w:tc>
      </w:tr>
      <w:tr w:rsidR="00BA4F52" w:rsidRPr="00C97934" w14:paraId="5D813597" w14:textId="77777777" w:rsidTr="00BA4F52">
        <w:tc>
          <w:tcPr>
            <w:tcW w:w="2497" w:type="dxa"/>
            <w:shd w:val="clear" w:color="auto" w:fill="auto"/>
            <w:vAlign w:val="center"/>
          </w:tcPr>
          <w:p w14:paraId="61D66303" w14:textId="433296EB" w:rsidR="00BA4F52" w:rsidRPr="00C97934" w:rsidRDefault="00C81D58" w:rsidP="00E932B5">
            <w:pPr>
              <w:pStyle w:val="DefaultText"/>
              <w:widowControl/>
              <w:rPr>
                <w:rStyle w:val="InitialStyle"/>
                <w:rFonts w:ascii="Arial" w:hAnsi="Arial" w:cs="Arial"/>
                <w:b/>
                <w:bCs/>
              </w:rPr>
            </w:pPr>
            <w:r>
              <w:rPr>
                <w:rStyle w:val="InitialStyle"/>
                <w:rFonts w:ascii="Arial" w:hAnsi="Arial" w:cs="Arial"/>
                <w:b/>
                <w:bCs/>
              </w:rPr>
              <w:t>Versant BHD</w:t>
            </w:r>
          </w:p>
        </w:tc>
        <w:tc>
          <w:tcPr>
            <w:tcW w:w="7645" w:type="dxa"/>
            <w:shd w:val="clear" w:color="auto" w:fill="auto"/>
            <w:vAlign w:val="center"/>
          </w:tcPr>
          <w:p w14:paraId="78A14281" w14:textId="2B51175A" w:rsidR="00BA4F52" w:rsidRPr="00C97934" w:rsidRDefault="00C81D58" w:rsidP="00E932B5">
            <w:pPr>
              <w:pStyle w:val="DefaultText"/>
              <w:widowControl/>
              <w:rPr>
                <w:rStyle w:val="InitialStyle"/>
                <w:rFonts w:ascii="Arial" w:hAnsi="Arial" w:cs="Arial"/>
                <w:bCs/>
              </w:rPr>
            </w:pPr>
            <w:r>
              <w:rPr>
                <w:rStyle w:val="InitialStyle"/>
                <w:rFonts w:ascii="Arial" w:hAnsi="Arial" w:cs="Arial"/>
                <w:bCs/>
              </w:rPr>
              <w:t>Versant Power Bangor Hydro District</w:t>
            </w:r>
          </w:p>
        </w:tc>
      </w:tr>
      <w:tr w:rsidR="00BA4F52" w:rsidRPr="00C97934" w14:paraId="3367F3E2" w14:textId="77777777" w:rsidTr="00BA4F52">
        <w:tc>
          <w:tcPr>
            <w:tcW w:w="2497" w:type="dxa"/>
            <w:shd w:val="clear" w:color="auto" w:fill="auto"/>
            <w:vAlign w:val="center"/>
          </w:tcPr>
          <w:p w14:paraId="40F1BCE5" w14:textId="543DD72C" w:rsidR="00BA4F52" w:rsidRPr="00C97934" w:rsidRDefault="00C81D58" w:rsidP="00E932B5">
            <w:pPr>
              <w:pStyle w:val="DefaultText"/>
              <w:widowControl/>
              <w:rPr>
                <w:rStyle w:val="InitialStyle"/>
                <w:rFonts w:ascii="Arial" w:hAnsi="Arial" w:cs="Arial"/>
                <w:b/>
                <w:bCs/>
              </w:rPr>
            </w:pPr>
            <w:r>
              <w:rPr>
                <w:rStyle w:val="InitialStyle"/>
                <w:rFonts w:ascii="Arial" w:hAnsi="Arial" w:cs="Arial"/>
                <w:b/>
                <w:bCs/>
              </w:rPr>
              <w:t>Versant MPD</w:t>
            </w:r>
          </w:p>
        </w:tc>
        <w:tc>
          <w:tcPr>
            <w:tcW w:w="7645" w:type="dxa"/>
            <w:shd w:val="clear" w:color="auto" w:fill="auto"/>
            <w:vAlign w:val="center"/>
          </w:tcPr>
          <w:p w14:paraId="14E86B45" w14:textId="6D07E5AF" w:rsidR="00BA4F52" w:rsidRPr="00C97934" w:rsidRDefault="00C81D58" w:rsidP="00E932B5">
            <w:pPr>
              <w:pStyle w:val="DefaultText"/>
              <w:widowControl/>
              <w:rPr>
                <w:rStyle w:val="InitialStyle"/>
                <w:rFonts w:ascii="Arial" w:hAnsi="Arial" w:cs="Arial"/>
                <w:bCs/>
              </w:rPr>
            </w:pPr>
            <w:r>
              <w:rPr>
                <w:rStyle w:val="InitialStyle"/>
                <w:rFonts w:ascii="Arial" w:hAnsi="Arial" w:cs="Arial"/>
                <w:bCs/>
              </w:rPr>
              <w:t>Versant Power Maine Public District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715ECA44" w:rsidR="00E82FB4" w:rsidRPr="00C97934" w:rsidRDefault="00C81D58"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Maine Public Utilities Commission</w:t>
      </w:r>
    </w:p>
    <w:p w14:paraId="14D216B5" w14:textId="57F348B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097A57" w:rsidRPr="00C46E05">
        <w:rPr>
          <w:rStyle w:val="InitialStyle"/>
          <w:rFonts w:ascii="Arial" w:hAnsi="Arial" w:cs="Arial"/>
          <w:b/>
          <w:bCs/>
          <w:sz w:val="28"/>
          <w:szCs w:val="28"/>
        </w:rPr>
        <w:t>202408154</w:t>
      </w:r>
    </w:p>
    <w:p w14:paraId="5ABDE130" w14:textId="28620EEE" w:rsidR="00E82FB4" w:rsidRPr="00C81D58" w:rsidRDefault="00C81D58" w:rsidP="00D82630">
      <w:pPr>
        <w:pStyle w:val="DefaultText"/>
        <w:widowControl/>
        <w:jc w:val="center"/>
        <w:rPr>
          <w:rStyle w:val="InitialStyle"/>
          <w:rFonts w:ascii="Arial" w:hAnsi="Arial" w:cs="Arial"/>
          <w:b/>
          <w:bCs/>
          <w:sz w:val="28"/>
          <w:szCs w:val="28"/>
        </w:rPr>
      </w:pPr>
      <w:r w:rsidRPr="00C81D58">
        <w:rPr>
          <w:rStyle w:val="InitialStyle"/>
          <w:rFonts w:ascii="Arial" w:hAnsi="Arial" w:cs="Arial"/>
          <w:b/>
          <w:bCs/>
          <w:sz w:val="28"/>
          <w:szCs w:val="28"/>
        </w:rPr>
        <w:t>Consultant for FERC Transmission Rate Analysis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16728910" w14:textId="77777777" w:rsidR="00C81D58" w:rsidRPr="004E438C" w:rsidRDefault="00C81D58" w:rsidP="00C81D58">
      <w:pPr>
        <w:rPr>
          <w:rFonts w:ascii="Arial" w:hAnsi="Arial" w:cs="Arial"/>
          <w:sz w:val="24"/>
          <w:szCs w:val="24"/>
        </w:rPr>
      </w:pPr>
      <w:r w:rsidRPr="004E438C">
        <w:rPr>
          <w:rFonts w:ascii="Arial" w:hAnsi="Arial" w:cs="Arial"/>
          <w:sz w:val="24"/>
          <w:szCs w:val="24"/>
        </w:rPr>
        <w:t>The Maine Public Utilities Commission is seeking a consultant to review the annual informational FERC filings as defined in this Request for Proposal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381A9140" w14:textId="77777777" w:rsidR="00B67FDD" w:rsidRPr="00B67FDD" w:rsidRDefault="00B67FDD" w:rsidP="00B67FDD">
      <w:pPr>
        <w:rPr>
          <w:rFonts w:ascii="Arial" w:hAnsi="Arial" w:cs="Arial"/>
          <w:sz w:val="24"/>
          <w:szCs w:val="24"/>
        </w:rPr>
      </w:pPr>
      <w:r w:rsidRPr="00B67FDD">
        <w:rPr>
          <w:rFonts w:ascii="Arial" w:hAnsi="Arial" w:cs="Arial"/>
          <w:sz w:val="24"/>
          <w:szCs w:val="24"/>
        </w:rPr>
        <w:t>All interested parties are invited to submit bids in response to this Request for Proposals.</w:t>
      </w:r>
    </w:p>
    <w:p w14:paraId="6E4316D2" w14:textId="77777777" w:rsidR="00B67FDD" w:rsidRPr="00B67FDD" w:rsidRDefault="00B67FDD" w:rsidP="00B67FDD">
      <w:pPr>
        <w:rPr>
          <w:rFonts w:ascii="Arial" w:hAnsi="Arial" w:cs="Arial"/>
          <w:sz w:val="24"/>
          <w:szCs w:val="24"/>
        </w:rPr>
      </w:pPr>
    </w:p>
    <w:p w14:paraId="1ECF5693" w14:textId="77777777" w:rsidR="00B67FDD" w:rsidRPr="00B67FDD" w:rsidRDefault="00B67FDD" w:rsidP="00B67FDD">
      <w:pPr>
        <w:rPr>
          <w:rFonts w:ascii="Arial" w:hAnsi="Arial" w:cs="Arial"/>
          <w:sz w:val="24"/>
          <w:szCs w:val="24"/>
        </w:rPr>
      </w:pPr>
      <w:r w:rsidRPr="00B67FDD">
        <w:rPr>
          <w:rFonts w:ascii="Arial" w:hAnsi="Arial" w:cs="Arial"/>
          <w:sz w:val="24"/>
          <w:szCs w:val="24"/>
        </w:rPr>
        <w:t xml:space="preserve">Any business relationship between a Bidder and CMP or Versant Power or any of their affiliates (i.e. including but not limited to their subsidiaries) within the last ten (10) years or any payment made by these utilities or any of their affiliates to the Bidder must be disclosed and described in the Bidder’s proposal.  </w:t>
      </w:r>
    </w:p>
    <w:p w14:paraId="1339089E" w14:textId="77777777" w:rsidR="00B67FDD" w:rsidRPr="00B67FDD" w:rsidRDefault="00B67FDD" w:rsidP="00B67FDD">
      <w:pPr>
        <w:rPr>
          <w:rFonts w:ascii="Arial" w:hAnsi="Arial" w:cs="Arial"/>
          <w:sz w:val="24"/>
          <w:szCs w:val="24"/>
        </w:rPr>
      </w:pPr>
    </w:p>
    <w:p w14:paraId="0E0C4641" w14:textId="77777777" w:rsidR="00B67FDD" w:rsidRPr="00B67FDD" w:rsidRDefault="00B67FDD" w:rsidP="00B67FDD">
      <w:pPr>
        <w:rPr>
          <w:rFonts w:ascii="Arial" w:hAnsi="Arial" w:cs="Arial"/>
          <w:sz w:val="24"/>
          <w:szCs w:val="24"/>
        </w:rPr>
      </w:pPr>
      <w:r w:rsidRPr="00B67FDD">
        <w:rPr>
          <w:rFonts w:ascii="Arial" w:hAnsi="Arial" w:cs="Arial"/>
          <w:sz w:val="24"/>
          <w:szCs w:val="24"/>
        </w:rPr>
        <w:t>Any such relationships or transactions will be reviewed as part of the evaluation criteria described in Part V of this RFP to determine whether the relationship would constitute a conflict of interest.  If the Commission determines that a conflict(s) may jeopardize the Bidder’s ability to perform the work, the proposal may be rejected.  In addition, any Bidder that is awarded a contract through this RFP may not accept or perform work for these utilities or any of their affiliates during the pendency of the examination and any follow-on Commission proceeding directly related to the examination.</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BA04E3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Pr="00B67FDD">
        <w:rPr>
          <w:rFonts w:ascii="Arial" w:hAnsi="Arial" w:cs="Arial"/>
          <w:sz w:val="24"/>
          <w:szCs w:val="24"/>
        </w:rPr>
        <w:t xml:space="preserve"> </w:t>
      </w:r>
      <w:r w:rsidR="00B67FDD" w:rsidRPr="00B67FDD">
        <w:rPr>
          <w:rFonts w:ascii="Arial" w:hAnsi="Arial" w:cs="Arial"/>
          <w:sz w:val="24"/>
          <w:szCs w:val="24"/>
        </w:rPr>
        <w:t xml:space="preserve">two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B67FDD" w:rsidRDefault="00F53B75" w:rsidP="007955F7">
            <w:pPr>
              <w:rPr>
                <w:rFonts w:ascii="Arial" w:hAnsi="Arial" w:cs="Arial"/>
                <w:sz w:val="24"/>
                <w:szCs w:val="24"/>
              </w:rPr>
            </w:pPr>
            <w:r w:rsidRPr="00B67FDD">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6BE73D90" w:rsidR="00F53B75" w:rsidRPr="00B67FDD" w:rsidRDefault="00B67FDD" w:rsidP="00583A7B">
            <w:pPr>
              <w:jc w:val="center"/>
              <w:rPr>
                <w:rFonts w:ascii="Arial" w:hAnsi="Arial" w:cs="Arial"/>
                <w:sz w:val="24"/>
                <w:szCs w:val="24"/>
              </w:rPr>
            </w:pPr>
            <w:r w:rsidRPr="00B67FDD">
              <w:rPr>
                <w:rFonts w:ascii="Arial" w:hAnsi="Arial" w:cs="Arial"/>
                <w:sz w:val="24"/>
                <w:szCs w:val="24"/>
              </w:rPr>
              <w:t>January 1, 2025</w:t>
            </w:r>
          </w:p>
        </w:tc>
        <w:tc>
          <w:tcPr>
            <w:tcW w:w="2520" w:type="dxa"/>
            <w:tcBorders>
              <w:top w:val="double" w:sz="4" w:space="0" w:color="auto"/>
            </w:tcBorders>
            <w:shd w:val="clear" w:color="auto" w:fill="auto"/>
          </w:tcPr>
          <w:p w14:paraId="6B06294F" w14:textId="71CF0979" w:rsidR="00F53B75" w:rsidRPr="00B67FDD" w:rsidRDefault="00B67FDD" w:rsidP="00583A7B">
            <w:pPr>
              <w:jc w:val="center"/>
              <w:rPr>
                <w:rFonts w:ascii="Arial" w:hAnsi="Arial" w:cs="Arial"/>
                <w:sz w:val="24"/>
                <w:szCs w:val="24"/>
              </w:rPr>
            </w:pPr>
            <w:r w:rsidRPr="00B67FDD">
              <w:rPr>
                <w:rFonts w:ascii="Arial" w:hAnsi="Arial" w:cs="Arial"/>
                <w:sz w:val="24"/>
                <w:szCs w:val="24"/>
              </w:rPr>
              <w:t>December 31, 2026</w:t>
            </w:r>
          </w:p>
        </w:tc>
      </w:tr>
      <w:tr w:rsidR="00F53B75" w:rsidRPr="00C97934" w14:paraId="1BBAD6AB" w14:textId="77777777" w:rsidTr="00616DCB">
        <w:trPr>
          <w:trHeight w:val="276"/>
        </w:trPr>
        <w:tc>
          <w:tcPr>
            <w:tcW w:w="5385" w:type="dxa"/>
            <w:shd w:val="clear" w:color="auto" w:fill="auto"/>
          </w:tcPr>
          <w:p w14:paraId="4CF4EB99" w14:textId="77777777" w:rsidR="00F53B75" w:rsidRPr="00B67FDD" w:rsidRDefault="00F53B75" w:rsidP="007955F7">
            <w:pPr>
              <w:rPr>
                <w:rFonts w:ascii="Arial" w:hAnsi="Arial" w:cs="Arial"/>
                <w:sz w:val="24"/>
                <w:szCs w:val="24"/>
              </w:rPr>
            </w:pPr>
            <w:r w:rsidRPr="00B67FDD">
              <w:rPr>
                <w:rFonts w:ascii="Arial" w:hAnsi="Arial" w:cs="Arial"/>
                <w:sz w:val="24"/>
                <w:szCs w:val="24"/>
              </w:rPr>
              <w:t>Renewal Period #1</w:t>
            </w:r>
          </w:p>
        </w:tc>
        <w:tc>
          <w:tcPr>
            <w:tcW w:w="2340" w:type="dxa"/>
            <w:shd w:val="clear" w:color="auto" w:fill="auto"/>
          </w:tcPr>
          <w:p w14:paraId="6AFF230C" w14:textId="605E9B5C" w:rsidR="00F53B75" w:rsidRPr="00B67FDD" w:rsidRDefault="00B67FDD" w:rsidP="00583A7B">
            <w:pPr>
              <w:jc w:val="center"/>
              <w:rPr>
                <w:rFonts w:ascii="Arial" w:hAnsi="Arial" w:cs="Arial"/>
                <w:sz w:val="24"/>
                <w:szCs w:val="24"/>
              </w:rPr>
            </w:pPr>
            <w:r w:rsidRPr="00B67FDD">
              <w:rPr>
                <w:rFonts w:ascii="Arial" w:hAnsi="Arial" w:cs="Arial"/>
                <w:sz w:val="24"/>
                <w:szCs w:val="24"/>
              </w:rPr>
              <w:t>January 1, 2027</w:t>
            </w:r>
          </w:p>
        </w:tc>
        <w:tc>
          <w:tcPr>
            <w:tcW w:w="2520" w:type="dxa"/>
            <w:shd w:val="clear" w:color="auto" w:fill="auto"/>
          </w:tcPr>
          <w:p w14:paraId="58F074BA" w14:textId="6D863A2C" w:rsidR="00F53B75" w:rsidRPr="00B67FDD" w:rsidRDefault="00B67FDD" w:rsidP="00583A7B">
            <w:pPr>
              <w:jc w:val="center"/>
              <w:rPr>
                <w:rFonts w:ascii="Arial" w:hAnsi="Arial" w:cs="Arial"/>
                <w:sz w:val="24"/>
                <w:szCs w:val="24"/>
              </w:rPr>
            </w:pPr>
            <w:r w:rsidRPr="00B67FDD">
              <w:rPr>
                <w:rFonts w:ascii="Arial" w:hAnsi="Arial" w:cs="Arial"/>
                <w:sz w:val="24"/>
                <w:szCs w:val="24"/>
              </w:rPr>
              <w:t>December 31, 2028</w:t>
            </w:r>
          </w:p>
        </w:tc>
      </w:tr>
      <w:tr w:rsidR="00F53B75" w:rsidRPr="00C97934" w14:paraId="580C9936" w14:textId="77777777" w:rsidTr="00616DCB">
        <w:trPr>
          <w:trHeight w:val="276"/>
        </w:trPr>
        <w:tc>
          <w:tcPr>
            <w:tcW w:w="5385" w:type="dxa"/>
            <w:shd w:val="clear" w:color="auto" w:fill="auto"/>
          </w:tcPr>
          <w:p w14:paraId="69CA2274" w14:textId="77777777" w:rsidR="00F53B75" w:rsidRPr="00B67FDD" w:rsidRDefault="00F53B75" w:rsidP="007955F7">
            <w:pPr>
              <w:rPr>
                <w:rFonts w:ascii="Arial" w:hAnsi="Arial" w:cs="Arial"/>
                <w:sz w:val="24"/>
                <w:szCs w:val="24"/>
              </w:rPr>
            </w:pPr>
            <w:r w:rsidRPr="00B67FDD">
              <w:rPr>
                <w:rFonts w:ascii="Arial" w:hAnsi="Arial" w:cs="Arial"/>
                <w:sz w:val="24"/>
                <w:szCs w:val="24"/>
              </w:rPr>
              <w:t>Renewal Period #2</w:t>
            </w:r>
          </w:p>
        </w:tc>
        <w:tc>
          <w:tcPr>
            <w:tcW w:w="2340" w:type="dxa"/>
            <w:shd w:val="clear" w:color="auto" w:fill="auto"/>
          </w:tcPr>
          <w:p w14:paraId="0A98AF29" w14:textId="7A9C73D3" w:rsidR="00F53B75" w:rsidRPr="00B67FDD" w:rsidRDefault="00B67FDD" w:rsidP="00583A7B">
            <w:pPr>
              <w:jc w:val="center"/>
              <w:rPr>
                <w:rFonts w:ascii="Arial" w:hAnsi="Arial" w:cs="Arial"/>
                <w:sz w:val="24"/>
                <w:szCs w:val="24"/>
              </w:rPr>
            </w:pPr>
            <w:r w:rsidRPr="00B67FDD">
              <w:rPr>
                <w:rFonts w:ascii="Arial" w:hAnsi="Arial" w:cs="Arial"/>
                <w:sz w:val="24"/>
                <w:szCs w:val="24"/>
              </w:rPr>
              <w:t>January 1, 2029</w:t>
            </w:r>
          </w:p>
        </w:tc>
        <w:tc>
          <w:tcPr>
            <w:tcW w:w="2520" w:type="dxa"/>
            <w:shd w:val="clear" w:color="auto" w:fill="auto"/>
          </w:tcPr>
          <w:p w14:paraId="1E846468" w14:textId="3BC8C5E3" w:rsidR="00F53B75" w:rsidRPr="00B67FDD" w:rsidRDefault="00B67FDD" w:rsidP="00583A7B">
            <w:pPr>
              <w:jc w:val="center"/>
              <w:rPr>
                <w:rFonts w:ascii="Arial" w:hAnsi="Arial" w:cs="Arial"/>
                <w:sz w:val="24"/>
                <w:szCs w:val="24"/>
              </w:rPr>
            </w:pPr>
            <w:r w:rsidRPr="00B67FDD">
              <w:rPr>
                <w:rFonts w:ascii="Arial" w:hAnsi="Arial" w:cs="Arial"/>
                <w:sz w:val="24"/>
                <w:szCs w:val="24"/>
              </w:rPr>
              <w:t>December 31,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131A1A82"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B67FDD" w:rsidRPr="00B67FDD">
        <w:rPr>
          <w:rFonts w:ascii="Arial" w:hAnsi="Arial" w:cs="Arial"/>
          <w:sz w:val="24"/>
          <w:szCs w:val="24"/>
        </w:rPr>
        <w:t>one</w:t>
      </w:r>
      <w:r w:rsidRPr="00C97934">
        <w:rPr>
          <w:rFonts w:ascii="Arial" w:hAnsi="Arial" w:cs="Arial"/>
          <w:sz w:val="24"/>
          <w:szCs w:val="24"/>
        </w:rPr>
        <w:t xml:space="preserve"> 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599AFFF3" w14:textId="77777777" w:rsidR="00FD5838" w:rsidRPr="004E438C" w:rsidRDefault="00FD5838" w:rsidP="00FD5838">
      <w:pPr>
        <w:widowControl/>
        <w:rPr>
          <w:rFonts w:ascii="Arial" w:hAnsi="Arial" w:cs="Arial"/>
          <w:sz w:val="24"/>
          <w:szCs w:val="24"/>
        </w:rPr>
      </w:pPr>
      <w:r w:rsidRPr="004E438C">
        <w:rPr>
          <w:rFonts w:ascii="Arial" w:hAnsi="Arial" w:cs="Arial"/>
          <w:bCs/>
          <w:sz w:val="24"/>
          <w:szCs w:val="24"/>
        </w:rPr>
        <w:t xml:space="preserve">The Department seeks a consultant </w:t>
      </w:r>
      <w:r w:rsidRPr="004E438C">
        <w:rPr>
          <w:rFonts w:ascii="Arial" w:hAnsi="Arial" w:cs="Arial"/>
          <w:sz w:val="24"/>
          <w:szCs w:val="24"/>
        </w:rPr>
        <w:t xml:space="preserve">to review the annual informational FERC filings (sometimes referred to as Annual Updates) setting forth updated transmission charges of CMP, Versant BHD and Versant MPD and determine whether, for each utility, the filings: (1) comply with the requirements of the Utility’s’ tariff and the FERC system of accounts; (2) are consistent with the Utility’s actual costs and are reasonable; (3) employ reasonable assumptions; and (4) are consistent with FERC precedent.    </w:t>
      </w:r>
    </w:p>
    <w:p w14:paraId="2A5A059D" w14:textId="77777777" w:rsidR="00FD5838" w:rsidRPr="004E438C" w:rsidRDefault="00FD5838" w:rsidP="00FD5838">
      <w:pPr>
        <w:widowControl/>
        <w:rPr>
          <w:rFonts w:ascii="Arial" w:hAnsi="Arial" w:cs="Arial"/>
          <w:sz w:val="24"/>
          <w:szCs w:val="24"/>
        </w:rPr>
      </w:pPr>
    </w:p>
    <w:p w14:paraId="5A9626EF" w14:textId="77777777" w:rsidR="00FD5838" w:rsidRPr="004E438C" w:rsidRDefault="00FD5838" w:rsidP="00FD5838">
      <w:pPr>
        <w:widowControl/>
        <w:rPr>
          <w:rFonts w:ascii="Arial" w:hAnsi="Arial" w:cs="Arial"/>
          <w:sz w:val="24"/>
          <w:szCs w:val="24"/>
        </w:rPr>
      </w:pPr>
      <w:r w:rsidRPr="004E438C">
        <w:rPr>
          <w:rFonts w:ascii="Arial" w:hAnsi="Arial" w:cs="Arial"/>
          <w:sz w:val="24"/>
          <w:szCs w:val="24"/>
        </w:rPr>
        <w:t>The Commission expects filings to occur May 1</w:t>
      </w:r>
      <w:r w:rsidRPr="004E438C">
        <w:rPr>
          <w:rFonts w:ascii="Arial" w:hAnsi="Arial" w:cs="Arial"/>
          <w:sz w:val="24"/>
          <w:szCs w:val="24"/>
          <w:vertAlign w:val="superscript"/>
        </w:rPr>
        <w:t>st</w:t>
      </w:r>
      <w:r w:rsidRPr="004E438C">
        <w:rPr>
          <w:rFonts w:ascii="Arial" w:hAnsi="Arial" w:cs="Arial"/>
          <w:sz w:val="24"/>
          <w:szCs w:val="24"/>
        </w:rPr>
        <w:t xml:space="preserve"> for Versant MPD, June 15</w:t>
      </w:r>
      <w:r w:rsidRPr="004E438C">
        <w:rPr>
          <w:rFonts w:ascii="Arial" w:hAnsi="Arial" w:cs="Arial"/>
          <w:sz w:val="24"/>
          <w:szCs w:val="24"/>
          <w:vertAlign w:val="superscript"/>
        </w:rPr>
        <w:t>th</w:t>
      </w:r>
      <w:r w:rsidRPr="004E438C">
        <w:rPr>
          <w:rFonts w:ascii="Arial" w:hAnsi="Arial" w:cs="Arial"/>
          <w:sz w:val="24"/>
          <w:szCs w:val="24"/>
        </w:rPr>
        <w:t xml:space="preserve"> for Versant BHD and June 30</w:t>
      </w:r>
      <w:r w:rsidRPr="004E438C">
        <w:rPr>
          <w:rFonts w:ascii="Arial" w:hAnsi="Arial" w:cs="Arial"/>
          <w:sz w:val="24"/>
          <w:szCs w:val="24"/>
          <w:vertAlign w:val="superscript"/>
        </w:rPr>
        <w:t>th</w:t>
      </w:r>
      <w:r w:rsidRPr="004E438C">
        <w:rPr>
          <w:rFonts w:ascii="Arial" w:hAnsi="Arial" w:cs="Arial"/>
          <w:sz w:val="24"/>
          <w:szCs w:val="24"/>
        </w:rPr>
        <w:t xml:space="preserve"> for CMP of 2025.  </w:t>
      </w:r>
    </w:p>
    <w:p w14:paraId="4D6082EE" w14:textId="77777777" w:rsidR="00FD5838" w:rsidRPr="004E438C" w:rsidRDefault="00FD5838" w:rsidP="00FD5838">
      <w:pPr>
        <w:widowControl/>
        <w:rPr>
          <w:rFonts w:ascii="Arial" w:eastAsia="Calibri" w:hAnsi="Arial" w:cs="Arial"/>
          <w:sz w:val="24"/>
          <w:szCs w:val="24"/>
        </w:rPr>
      </w:pPr>
    </w:p>
    <w:p w14:paraId="0A8BB1B7" w14:textId="77777777" w:rsidR="00FD5838" w:rsidRPr="004E438C" w:rsidRDefault="00FD5838" w:rsidP="00FD5838">
      <w:pPr>
        <w:rPr>
          <w:rFonts w:ascii="Arial" w:hAnsi="Arial" w:cs="Arial"/>
          <w:sz w:val="24"/>
          <w:szCs w:val="24"/>
        </w:rPr>
      </w:pPr>
      <w:r w:rsidRPr="004E438C">
        <w:rPr>
          <w:rFonts w:ascii="Arial" w:hAnsi="Arial" w:cs="Arial"/>
          <w:sz w:val="24"/>
          <w:szCs w:val="24"/>
        </w:rPr>
        <w:t>Specifically, for the informational filing of each utility listed above, the consultant, working in close coordination with Staff will be expected to perform various tasks relating to the informational filings, including those described below:</w:t>
      </w:r>
    </w:p>
    <w:p w14:paraId="2C2D775F" w14:textId="77777777" w:rsidR="00FD5838" w:rsidRPr="004E438C" w:rsidRDefault="00FD5838" w:rsidP="00FD5838">
      <w:pPr>
        <w:rPr>
          <w:rFonts w:ascii="Arial" w:hAnsi="Arial" w:cs="Arial"/>
          <w:sz w:val="24"/>
          <w:szCs w:val="24"/>
        </w:rPr>
      </w:pPr>
      <w:r w:rsidRPr="004E438C">
        <w:rPr>
          <w:rFonts w:ascii="Arial" w:hAnsi="Arial" w:cs="Arial"/>
          <w:sz w:val="24"/>
          <w:szCs w:val="24"/>
        </w:rPr>
        <w:t xml:space="preserve">  </w:t>
      </w:r>
    </w:p>
    <w:p w14:paraId="674952B3" w14:textId="77777777" w:rsidR="00FD5838" w:rsidRPr="004E438C" w:rsidRDefault="00FD5838" w:rsidP="00FD5838">
      <w:pPr>
        <w:pStyle w:val="ListParagraph"/>
        <w:numPr>
          <w:ilvl w:val="0"/>
          <w:numId w:val="44"/>
        </w:numPr>
        <w:rPr>
          <w:rFonts w:ascii="Arial" w:hAnsi="Arial" w:cs="Arial"/>
          <w:sz w:val="24"/>
          <w:szCs w:val="24"/>
        </w:rPr>
      </w:pPr>
      <w:r w:rsidRPr="004E438C">
        <w:rPr>
          <w:rFonts w:ascii="Arial" w:hAnsi="Arial" w:cs="Arial"/>
          <w:sz w:val="24"/>
          <w:szCs w:val="24"/>
        </w:rPr>
        <w:t xml:space="preserve">Review informational filings including excel </w:t>
      </w:r>
      <w:proofErr w:type="gramStart"/>
      <w:r w:rsidRPr="004E438C">
        <w:rPr>
          <w:rFonts w:ascii="Arial" w:hAnsi="Arial" w:cs="Arial"/>
          <w:sz w:val="24"/>
          <w:szCs w:val="24"/>
        </w:rPr>
        <w:t>spreadsheets;</w:t>
      </w:r>
      <w:proofErr w:type="gramEnd"/>
    </w:p>
    <w:p w14:paraId="02F6790B" w14:textId="77777777" w:rsidR="00FD5838" w:rsidRPr="004E438C" w:rsidRDefault="00FD5838" w:rsidP="00FD5838">
      <w:pPr>
        <w:pStyle w:val="ListParagraph"/>
        <w:numPr>
          <w:ilvl w:val="0"/>
          <w:numId w:val="44"/>
        </w:numPr>
        <w:rPr>
          <w:rFonts w:ascii="Arial" w:hAnsi="Arial" w:cs="Arial"/>
          <w:sz w:val="24"/>
          <w:szCs w:val="24"/>
        </w:rPr>
      </w:pPr>
      <w:r w:rsidRPr="004E438C">
        <w:rPr>
          <w:rFonts w:ascii="Arial" w:hAnsi="Arial" w:cs="Arial"/>
          <w:sz w:val="24"/>
          <w:szCs w:val="24"/>
        </w:rPr>
        <w:t xml:space="preserve">Draft information requests on the informational filings within the timeframes set forth in the applicable tariff for each </w:t>
      </w:r>
      <w:proofErr w:type="gramStart"/>
      <w:r w:rsidRPr="004E438C">
        <w:rPr>
          <w:rFonts w:ascii="Arial" w:hAnsi="Arial" w:cs="Arial"/>
          <w:sz w:val="24"/>
          <w:szCs w:val="24"/>
        </w:rPr>
        <w:t>Utility;</w:t>
      </w:r>
      <w:proofErr w:type="gramEnd"/>
    </w:p>
    <w:p w14:paraId="448E5092" w14:textId="77777777" w:rsidR="00FD5838" w:rsidRPr="004E438C" w:rsidRDefault="00FD5838" w:rsidP="00FD5838">
      <w:pPr>
        <w:pStyle w:val="ListParagraph"/>
        <w:numPr>
          <w:ilvl w:val="0"/>
          <w:numId w:val="44"/>
        </w:numPr>
        <w:rPr>
          <w:rFonts w:ascii="Arial" w:hAnsi="Arial" w:cs="Arial"/>
          <w:sz w:val="24"/>
          <w:szCs w:val="24"/>
        </w:rPr>
      </w:pPr>
      <w:r w:rsidRPr="004E438C">
        <w:rPr>
          <w:rFonts w:ascii="Arial" w:hAnsi="Arial" w:cs="Arial"/>
          <w:sz w:val="24"/>
          <w:szCs w:val="24"/>
        </w:rPr>
        <w:t xml:space="preserve">Participate in telephone and in-person conferences to discuss information provided by the utility in response to information requests and draft follow-up data </w:t>
      </w:r>
      <w:proofErr w:type="gramStart"/>
      <w:r w:rsidRPr="004E438C">
        <w:rPr>
          <w:rFonts w:ascii="Arial" w:hAnsi="Arial" w:cs="Arial"/>
          <w:sz w:val="24"/>
          <w:szCs w:val="24"/>
        </w:rPr>
        <w:t>requests;</w:t>
      </w:r>
      <w:proofErr w:type="gramEnd"/>
    </w:p>
    <w:p w14:paraId="22B5C603" w14:textId="77777777" w:rsidR="00FD5838" w:rsidRPr="004E438C" w:rsidRDefault="00FD5838" w:rsidP="00FD5838">
      <w:pPr>
        <w:pStyle w:val="ListParagraph"/>
        <w:numPr>
          <w:ilvl w:val="0"/>
          <w:numId w:val="44"/>
        </w:numPr>
        <w:rPr>
          <w:rFonts w:ascii="Arial" w:hAnsi="Arial" w:cs="Arial"/>
          <w:sz w:val="24"/>
          <w:szCs w:val="24"/>
        </w:rPr>
      </w:pPr>
      <w:r w:rsidRPr="004E438C">
        <w:rPr>
          <w:rFonts w:ascii="Arial" w:hAnsi="Arial" w:cs="Arial"/>
          <w:sz w:val="24"/>
          <w:szCs w:val="24"/>
        </w:rPr>
        <w:t xml:space="preserve">Make recommendations to Commission Staff regarding whether to make informal and formal challenges to the informational </w:t>
      </w:r>
      <w:proofErr w:type="gramStart"/>
      <w:r w:rsidRPr="004E438C">
        <w:rPr>
          <w:rFonts w:ascii="Arial" w:hAnsi="Arial" w:cs="Arial"/>
          <w:sz w:val="24"/>
          <w:szCs w:val="24"/>
        </w:rPr>
        <w:t>filing;</w:t>
      </w:r>
      <w:proofErr w:type="gramEnd"/>
    </w:p>
    <w:p w14:paraId="327A2AD2" w14:textId="77777777" w:rsidR="00FD5838" w:rsidRPr="004E438C" w:rsidRDefault="00FD5838" w:rsidP="00FD5838">
      <w:pPr>
        <w:pStyle w:val="ListParagraph"/>
        <w:numPr>
          <w:ilvl w:val="0"/>
          <w:numId w:val="44"/>
        </w:numPr>
        <w:rPr>
          <w:rFonts w:ascii="Arial" w:hAnsi="Arial" w:cs="Arial"/>
          <w:sz w:val="24"/>
          <w:szCs w:val="24"/>
        </w:rPr>
      </w:pPr>
      <w:r w:rsidRPr="004E438C">
        <w:rPr>
          <w:rFonts w:ascii="Arial" w:hAnsi="Arial" w:cs="Arial"/>
          <w:sz w:val="24"/>
          <w:szCs w:val="24"/>
        </w:rPr>
        <w:t xml:space="preserve">Assist in drafting informal and formal challenges and, to the extent necessary, provide supporting </w:t>
      </w:r>
      <w:proofErr w:type="gramStart"/>
      <w:r w:rsidRPr="004E438C">
        <w:rPr>
          <w:rFonts w:ascii="Arial" w:hAnsi="Arial" w:cs="Arial"/>
          <w:sz w:val="24"/>
          <w:szCs w:val="24"/>
        </w:rPr>
        <w:t>testimony;</w:t>
      </w:r>
      <w:proofErr w:type="gramEnd"/>
    </w:p>
    <w:p w14:paraId="13C989F1" w14:textId="77777777" w:rsidR="00FD5838" w:rsidRPr="004E438C" w:rsidRDefault="00FD5838" w:rsidP="00FD5838">
      <w:pPr>
        <w:pStyle w:val="ListParagraph"/>
        <w:numPr>
          <w:ilvl w:val="0"/>
          <w:numId w:val="44"/>
        </w:numPr>
        <w:rPr>
          <w:rFonts w:ascii="Arial" w:hAnsi="Arial" w:cs="Arial"/>
          <w:sz w:val="24"/>
          <w:szCs w:val="24"/>
        </w:rPr>
      </w:pPr>
      <w:r w:rsidRPr="004E438C">
        <w:rPr>
          <w:rFonts w:ascii="Arial" w:hAnsi="Arial" w:cs="Arial"/>
          <w:sz w:val="24"/>
          <w:szCs w:val="24"/>
        </w:rPr>
        <w:t xml:space="preserve">Participate in telephone and in-person settlement conferences to discuss resolution of informal and formal </w:t>
      </w:r>
      <w:proofErr w:type="gramStart"/>
      <w:r w:rsidRPr="004E438C">
        <w:rPr>
          <w:rFonts w:ascii="Arial" w:hAnsi="Arial" w:cs="Arial"/>
          <w:sz w:val="24"/>
          <w:szCs w:val="24"/>
        </w:rPr>
        <w:t>challenges;</w:t>
      </w:r>
      <w:proofErr w:type="gramEnd"/>
      <w:r w:rsidRPr="004E438C">
        <w:rPr>
          <w:rFonts w:ascii="Arial" w:hAnsi="Arial" w:cs="Arial"/>
          <w:sz w:val="24"/>
          <w:szCs w:val="24"/>
        </w:rPr>
        <w:t xml:space="preserve"> </w:t>
      </w:r>
    </w:p>
    <w:p w14:paraId="35BD9940" w14:textId="77777777" w:rsidR="00FD5838" w:rsidRPr="004E438C" w:rsidRDefault="00FD5838" w:rsidP="00FD5838">
      <w:pPr>
        <w:pStyle w:val="ListParagraph"/>
        <w:numPr>
          <w:ilvl w:val="0"/>
          <w:numId w:val="44"/>
        </w:numPr>
        <w:rPr>
          <w:rFonts w:ascii="Arial" w:hAnsi="Arial" w:cs="Arial"/>
          <w:b/>
          <w:sz w:val="24"/>
          <w:szCs w:val="24"/>
        </w:rPr>
      </w:pPr>
      <w:r w:rsidRPr="004E438C">
        <w:rPr>
          <w:rFonts w:ascii="Arial" w:hAnsi="Arial" w:cs="Arial"/>
          <w:sz w:val="24"/>
          <w:szCs w:val="24"/>
        </w:rPr>
        <w:t>Assist in drafting and review of stipulations; and</w:t>
      </w:r>
    </w:p>
    <w:p w14:paraId="45ACF6A7" w14:textId="77777777" w:rsidR="00FD5838" w:rsidRPr="004E438C" w:rsidRDefault="00FD5838" w:rsidP="00FD5838">
      <w:pPr>
        <w:pStyle w:val="ListParagraph"/>
        <w:numPr>
          <w:ilvl w:val="0"/>
          <w:numId w:val="44"/>
        </w:numPr>
        <w:rPr>
          <w:rFonts w:ascii="Arial" w:hAnsi="Arial" w:cs="Arial"/>
          <w:b/>
          <w:sz w:val="24"/>
          <w:szCs w:val="24"/>
        </w:rPr>
      </w:pPr>
      <w:r w:rsidRPr="004E438C">
        <w:rPr>
          <w:rFonts w:ascii="Arial" w:hAnsi="Arial" w:cs="Arial"/>
          <w:sz w:val="24"/>
          <w:szCs w:val="24"/>
        </w:rPr>
        <w:t>Review any compliance filings and refund reports resulting from informal or formal challenges.</w:t>
      </w:r>
    </w:p>
    <w:p w14:paraId="177F4CAC" w14:textId="77777777" w:rsidR="00FD5838" w:rsidRPr="004E438C" w:rsidRDefault="00FD5838" w:rsidP="00FD5838">
      <w:pPr>
        <w:pStyle w:val="ListParagraph"/>
        <w:numPr>
          <w:ilvl w:val="0"/>
          <w:numId w:val="44"/>
        </w:numPr>
        <w:rPr>
          <w:rFonts w:ascii="Arial" w:hAnsi="Arial" w:cs="Arial"/>
          <w:sz w:val="24"/>
          <w:szCs w:val="24"/>
        </w:rPr>
      </w:pPr>
      <w:r w:rsidRPr="004E438C">
        <w:rPr>
          <w:rFonts w:ascii="Arial" w:hAnsi="Arial" w:cs="Arial"/>
          <w:sz w:val="24"/>
          <w:szCs w:val="24"/>
        </w:rPr>
        <w:t xml:space="preserve">Examine, analyze and develop recommendations related to the inputs used by the Utility related capital expenditures, operation and maintenance expenses, Construction Work in Progress (CWIP), and Allowance for Funds Used During Construction (AFUDC). </w:t>
      </w:r>
    </w:p>
    <w:p w14:paraId="09AD1A76" w14:textId="77777777" w:rsidR="00FD5838" w:rsidRPr="004E438C" w:rsidRDefault="00FD5838" w:rsidP="00FD5838">
      <w:pPr>
        <w:rPr>
          <w:rFonts w:ascii="Arial" w:hAnsi="Arial" w:cs="Arial"/>
          <w:sz w:val="24"/>
          <w:szCs w:val="24"/>
        </w:rPr>
      </w:pPr>
    </w:p>
    <w:p w14:paraId="23A53A5E" w14:textId="6E71E55F" w:rsidR="00511540" w:rsidRPr="00FD5838" w:rsidRDefault="00511540" w:rsidP="00FD5838">
      <w:pPr>
        <w:widowControl/>
        <w:autoSpaceDE/>
        <w:autoSpaceDN/>
        <w:rPr>
          <w:rFonts w:ascii="Arial" w:hAnsi="Arial" w:cs="Arial"/>
          <w:b/>
          <w:sz w:val="24"/>
          <w:szCs w:val="24"/>
        </w:rPr>
      </w:pPr>
      <w:r w:rsidRPr="00FD5838">
        <w:rPr>
          <w:rFonts w:ascii="Arial" w:hAnsi="Arial" w:cs="Arial"/>
          <w:sz w:val="24"/>
          <w:szCs w:val="24"/>
        </w:rPr>
        <w:t xml:space="preserve"> </w:t>
      </w: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232512DA" w14:textId="6B988739" w:rsidR="00420536" w:rsidRPr="00C97934" w:rsidRDefault="00FD5838" w:rsidP="00B03502">
      <w:pPr>
        <w:pStyle w:val="ListParagraph"/>
        <w:numPr>
          <w:ilvl w:val="0"/>
          <w:numId w:val="13"/>
        </w:numPr>
        <w:rPr>
          <w:rFonts w:ascii="Arial" w:hAnsi="Arial" w:cs="Arial"/>
          <w:b/>
          <w:sz w:val="24"/>
          <w:szCs w:val="24"/>
        </w:rPr>
      </w:pPr>
      <w:r>
        <w:rPr>
          <w:rFonts w:ascii="Arial" w:hAnsi="Arial" w:cs="Arial"/>
          <w:b/>
          <w:sz w:val="24"/>
          <w:szCs w:val="24"/>
        </w:rPr>
        <w:t>Questions</w:t>
      </w:r>
    </w:p>
    <w:p w14:paraId="605100A5" w14:textId="77777777" w:rsidR="00C66FC9" w:rsidRPr="00C97934" w:rsidRDefault="00C66FC9" w:rsidP="004F0520">
      <w:pPr>
        <w:rPr>
          <w:rFonts w:ascii="Arial" w:hAnsi="Arial" w:cs="Arial"/>
          <w:sz w:val="24"/>
          <w:szCs w:val="24"/>
        </w:rPr>
      </w:pPr>
    </w:p>
    <w:p w14:paraId="5AD3D491" w14:textId="77777777" w:rsidR="00FD5838" w:rsidRPr="004E438C" w:rsidRDefault="00FD5838" w:rsidP="00FD5838">
      <w:pPr>
        <w:pStyle w:val="ListParagraph"/>
        <w:numPr>
          <w:ilvl w:val="1"/>
          <w:numId w:val="13"/>
        </w:numPr>
        <w:rPr>
          <w:rFonts w:ascii="Arial" w:hAnsi="Arial" w:cs="Arial"/>
          <w:b/>
          <w:sz w:val="24"/>
          <w:szCs w:val="24"/>
        </w:rPr>
      </w:pPr>
      <w:r w:rsidRPr="004E438C">
        <w:rPr>
          <w:rFonts w:ascii="Arial" w:hAnsi="Arial" w:cs="Arial"/>
          <w:b/>
          <w:sz w:val="24"/>
          <w:szCs w:val="24"/>
        </w:rPr>
        <w:t xml:space="preserve">General Instructions: </w:t>
      </w:r>
      <w:r w:rsidRPr="004E438C">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0B8EAA6D" w14:textId="77777777" w:rsidR="00FD5838" w:rsidRPr="004E438C" w:rsidRDefault="00FD5838" w:rsidP="00FD5838">
      <w:pPr>
        <w:pStyle w:val="ListParagraph"/>
        <w:numPr>
          <w:ilvl w:val="2"/>
          <w:numId w:val="13"/>
        </w:numPr>
        <w:rPr>
          <w:rFonts w:ascii="Arial" w:hAnsi="Arial" w:cs="Arial"/>
          <w:sz w:val="24"/>
          <w:szCs w:val="24"/>
        </w:rPr>
      </w:pPr>
      <w:r w:rsidRPr="004E438C">
        <w:rPr>
          <w:rFonts w:ascii="Arial" w:hAnsi="Arial" w:cs="Arial"/>
          <w:sz w:val="24"/>
          <w:szCs w:val="24"/>
        </w:rPr>
        <w:t xml:space="preserve">Bidders and other interested parties should use </w:t>
      </w:r>
      <w:r w:rsidRPr="004E438C">
        <w:rPr>
          <w:rFonts w:ascii="Arial" w:hAnsi="Arial" w:cs="Arial"/>
          <w:b/>
          <w:sz w:val="24"/>
          <w:szCs w:val="24"/>
        </w:rPr>
        <w:t>Appendix E</w:t>
      </w:r>
      <w:r w:rsidRPr="004E438C">
        <w:rPr>
          <w:rFonts w:ascii="Arial" w:hAnsi="Arial" w:cs="Arial"/>
          <w:sz w:val="24"/>
          <w:szCs w:val="24"/>
        </w:rPr>
        <w:t xml:space="preserve"> (Submitted Questions Form) for submission of questions. The form is to be submitted as a WORD document.</w:t>
      </w:r>
    </w:p>
    <w:p w14:paraId="7B2CD2B6" w14:textId="77777777" w:rsidR="00FD5838" w:rsidRPr="004E438C" w:rsidRDefault="00FD5838" w:rsidP="00FD5838">
      <w:pPr>
        <w:pStyle w:val="ListParagraph"/>
        <w:numPr>
          <w:ilvl w:val="2"/>
          <w:numId w:val="13"/>
        </w:numPr>
        <w:rPr>
          <w:rFonts w:ascii="Arial" w:hAnsi="Arial" w:cs="Arial"/>
          <w:sz w:val="24"/>
          <w:szCs w:val="24"/>
        </w:rPr>
      </w:pPr>
      <w:r w:rsidRPr="004E438C">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019C9C63" w14:textId="77777777" w:rsidR="00FD5838" w:rsidRPr="004E438C" w:rsidRDefault="00FD5838" w:rsidP="00FD5838">
      <w:pPr>
        <w:pStyle w:val="ListParagraph"/>
        <w:numPr>
          <w:ilvl w:val="2"/>
          <w:numId w:val="13"/>
        </w:numPr>
        <w:rPr>
          <w:rFonts w:ascii="Arial" w:hAnsi="Arial" w:cs="Arial"/>
          <w:sz w:val="24"/>
          <w:szCs w:val="24"/>
        </w:rPr>
      </w:pPr>
      <w:r w:rsidRPr="004E438C">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702836A3" w14:textId="77777777" w:rsidR="00FD5838" w:rsidRPr="004E438C" w:rsidRDefault="00FD5838" w:rsidP="00FD5838">
      <w:pPr>
        <w:pStyle w:val="ListParagraph"/>
        <w:ind w:left="1080"/>
        <w:rPr>
          <w:rFonts w:ascii="Arial" w:hAnsi="Arial" w:cs="Arial"/>
          <w:sz w:val="24"/>
          <w:szCs w:val="24"/>
        </w:rPr>
      </w:pPr>
    </w:p>
    <w:p w14:paraId="51C4FFA7" w14:textId="24DC4E1D" w:rsidR="00FD5838" w:rsidRPr="004E438C" w:rsidRDefault="00FD5838" w:rsidP="00FD5838">
      <w:pPr>
        <w:pStyle w:val="ListParagraph"/>
        <w:numPr>
          <w:ilvl w:val="1"/>
          <w:numId w:val="13"/>
        </w:numPr>
        <w:rPr>
          <w:rFonts w:ascii="Arial" w:hAnsi="Arial" w:cs="Arial"/>
          <w:sz w:val="24"/>
          <w:szCs w:val="24"/>
          <w:u w:val="single"/>
        </w:rPr>
      </w:pPr>
      <w:r w:rsidRPr="004E438C">
        <w:rPr>
          <w:rFonts w:ascii="Arial" w:hAnsi="Arial" w:cs="Arial"/>
          <w:b/>
          <w:sz w:val="24"/>
          <w:szCs w:val="24"/>
        </w:rPr>
        <w:t>Question &amp; Answer Summary:</w:t>
      </w:r>
      <w:r w:rsidRPr="004E438C">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7407A0">
          <w:rPr>
            <w:rStyle w:val="Hyperlink"/>
            <w:rFonts w:ascii="Arial" w:hAnsi="Arial" w:cs="Arial"/>
            <w:sz w:val="24"/>
            <w:szCs w:val="24"/>
          </w:rPr>
          <w:t>Office of State Procurement Services</w:t>
        </w:r>
        <w:r w:rsidRPr="004E438C">
          <w:rPr>
            <w:rStyle w:val="Hyperlink"/>
            <w:rFonts w:ascii="Arial" w:hAnsi="Arial" w:cs="Arial"/>
            <w:sz w:val="24"/>
            <w:szCs w:val="24"/>
          </w:rPr>
          <w:t xml:space="preserve"> RFP Page</w:t>
        </w:r>
      </w:hyperlink>
      <w:r w:rsidRPr="004E438C">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04145CAE" w14:textId="77777777" w:rsidR="00C249BB" w:rsidRPr="00C97934" w:rsidRDefault="00C249BB" w:rsidP="004F0520">
      <w:pPr>
        <w:rPr>
          <w:rFonts w:ascii="Arial" w:hAnsi="Arial" w:cs="Arial"/>
          <w:sz w:val="24"/>
          <w:szCs w:val="24"/>
        </w:rPr>
      </w:pPr>
    </w:p>
    <w:p w14:paraId="59B67E4F" w14:textId="193EDEA3" w:rsidR="007557FA" w:rsidRPr="00C97934" w:rsidRDefault="00FD5838" w:rsidP="00B03502">
      <w:pPr>
        <w:pStyle w:val="ListParagraph"/>
        <w:numPr>
          <w:ilvl w:val="0"/>
          <w:numId w:val="13"/>
        </w:numPr>
        <w:rPr>
          <w:rFonts w:ascii="Arial" w:hAnsi="Arial" w:cs="Arial"/>
          <w:b/>
          <w:sz w:val="24"/>
          <w:szCs w:val="24"/>
        </w:rPr>
      </w:pPr>
      <w:r>
        <w:rPr>
          <w:rFonts w:ascii="Arial" w:hAnsi="Arial" w:cs="Arial"/>
          <w:b/>
          <w:sz w:val="24"/>
          <w:szCs w:val="24"/>
        </w:rPr>
        <w:t>Amendments</w:t>
      </w:r>
    </w:p>
    <w:p w14:paraId="4CAD651A" w14:textId="77777777" w:rsidR="007557FA" w:rsidRPr="00C97934" w:rsidRDefault="007557FA" w:rsidP="007557FA">
      <w:pPr>
        <w:pStyle w:val="ListParagraph"/>
        <w:ind w:left="360"/>
        <w:rPr>
          <w:rFonts w:ascii="Arial" w:hAnsi="Arial" w:cs="Arial"/>
          <w:sz w:val="24"/>
          <w:szCs w:val="24"/>
        </w:rPr>
      </w:pPr>
    </w:p>
    <w:p w14:paraId="3A706AC8" w14:textId="419B89FF" w:rsidR="00FD5838" w:rsidRPr="004E438C" w:rsidRDefault="00FD5838" w:rsidP="00FD5838">
      <w:pPr>
        <w:rPr>
          <w:rFonts w:ascii="Arial" w:hAnsi="Arial" w:cs="Arial"/>
          <w:sz w:val="24"/>
          <w:szCs w:val="24"/>
          <w:u w:val="single"/>
        </w:rPr>
      </w:pPr>
      <w:bookmarkStart w:id="19" w:name="_Toc367174733"/>
      <w:bookmarkStart w:id="20" w:name="_Toc397069201"/>
      <w:r w:rsidRPr="004E438C">
        <w:rPr>
          <w:rFonts w:ascii="Arial" w:hAnsi="Arial" w:cs="Arial"/>
          <w:sz w:val="24"/>
          <w:szCs w:val="24"/>
        </w:rPr>
        <w:t xml:space="preserve">All amendments released in regard to the RFP will also be posted on the following website: </w:t>
      </w:r>
      <w:hyperlink r:id="rId18" w:history="1">
        <w:r w:rsidR="007407A0">
          <w:rPr>
            <w:rStyle w:val="Hyperlink"/>
            <w:rFonts w:ascii="Arial" w:hAnsi="Arial" w:cs="Arial"/>
            <w:sz w:val="24"/>
            <w:szCs w:val="24"/>
          </w:rPr>
          <w:t>Office of State Procurement Services</w:t>
        </w:r>
        <w:r w:rsidRPr="004E438C">
          <w:rPr>
            <w:rStyle w:val="Hyperlink"/>
            <w:rFonts w:ascii="Arial" w:hAnsi="Arial" w:cs="Arial"/>
            <w:sz w:val="24"/>
            <w:szCs w:val="24"/>
          </w:rPr>
          <w:t xml:space="preserve"> RFP Page</w:t>
        </w:r>
      </w:hyperlink>
      <w:r w:rsidRPr="004E438C">
        <w:rPr>
          <w:rFonts w:ascii="Arial" w:hAnsi="Arial" w:cs="Arial"/>
          <w:sz w:val="24"/>
          <w:szCs w:val="24"/>
        </w:rPr>
        <w:t>.  It is the responsibility of all interested parties to go to this website to obtain amendments.  Only those amendments posted on this website are considered binding.</w:t>
      </w:r>
    </w:p>
    <w:p w14:paraId="63DA7915" w14:textId="77777777" w:rsidR="007557FA" w:rsidRPr="00C97934" w:rsidRDefault="007557FA" w:rsidP="007557FA">
      <w:pPr>
        <w:pStyle w:val="ListParagraph"/>
        <w:rPr>
          <w:rFonts w:ascii="Arial" w:hAnsi="Arial" w:cs="Arial"/>
          <w:sz w:val="24"/>
          <w:szCs w:val="24"/>
        </w:rPr>
      </w:pPr>
    </w:p>
    <w:p w14:paraId="25A89094" w14:textId="5BF29E7B" w:rsidR="00536424" w:rsidRPr="00C97934" w:rsidRDefault="00FD5838"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4EBF4253" w14:textId="77777777" w:rsidR="00E81EA0" w:rsidRPr="00C97934" w:rsidRDefault="00E81EA0" w:rsidP="004F0520">
      <w:pPr>
        <w:rPr>
          <w:rFonts w:ascii="Arial" w:hAnsi="Arial" w:cs="Arial"/>
          <w:sz w:val="24"/>
          <w:szCs w:val="24"/>
        </w:rPr>
      </w:pPr>
    </w:p>
    <w:p w14:paraId="74BBA7CC" w14:textId="77777777" w:rsidR="00FD5838" w:rsidRPr="004E438C" w:rsidRDefault="00FD5838" w:rsidP="00FD5838">
      <w:pPr>
        <w:pStyle w:val="ListParagraph"/>
        <w:numPr>
          <w:ilvl w:val="1"/>
          <w:numId w:val="13"/>
        </w:numPr>
        <w:rPr>
          <w:rFonts w:ascii="Arial" w:hAnsi="Arial" w:cs="Arial"/>
          <w:sz w:val="24"/>
          <w:szCs w:val="24"/>
          <w:u w:val="single"/>
        </w:rPr>
      </w:pPr>
      <w:r w:rsidRPr="004E438C">
        <w:rPr>
          <w:rFonts w:ascii="Arial" w:hAnsi="Arial" w:cs="Arial"/>
          <w:b/>
          <w:sz w:val="24"/>
          <w:szCs w:val="24"/>
        </w:rPr>
        <w:t>Proposals Due:</w:t>
      </w:r>
      <w:r w:rsidRPr="004E438C">
        <w:rPr>
          <w:rFonts w:ascii="Arial" w:hAnsi="Arial" w:cs="Arial"/>
          <w:sz w:val="24"/>
          <w:szCs w:val="24"/>
        </w:rPr>
        <w:t xml:space="preserve"> Proposals must be </w:t>
      </w:r>
      <w:r w:rsidRPr="004E438C">
        <w:rPr>
          <w:rFonts w:ascii="Arial" w:hAnsi="Arial" w:cs="Arial"/>
          <w:sz w:val="24"/>
          <w:szCs w:val="24"/>
          <w:u w:val="single"/>
        </w:rPr>
        <w:t>received</w:t>
      </w:r>
      <w:r w:rsidRPr="004E438C">
        <w:rPr>
          <w:rFonts w:ascii="Arial" w:hAnsi="Arial" w:cs="Arial"/>
          <w:sz w:val="24"/>
          <w:szCs w:val="24"/>
        </w:rPr>
        <w:t xml:space="preserve"> no later than 11:59 p.m. local time, on the date listed on the cover page of the RFP.  </w:t>
      </w:r>
    </w:p>
    <w:p w14:paraId="5E214208" w14:textId="77777777" w:rsidR="00FD5838" w:rsidRPr="004E438C" w:rsidRDefault="00FD5838" w:rsidP="00FD5838">
      <w:pPr>
        <w:pStyle w:val="ListParagraph"/>
        <w:numPr>
          <w:ilvl w:val="2"/>
          <w:numId w:val="13"/>
        </w:numPr>
        <w:rPr>
          <w:rFonts w:ascii="Arial" w:hAnsi="Arial" w:cs="Arial"/>
          <w:sz w:val="24"/>
          <w:szCs w:val="24"/>
        </w:rPr>
      </w:pPr>
      <w:r w:rsidRPr="004E438C">
        <w:rPr>
          <w:rFonts w:ascii="Arial" w:hAnsi="Arial" w:cs="Arial"/>
          <w:sz w:val="24"/>
          <w:szCs w:val="24"/>
        </w:rPr>
        <w:t xml:space="preserve">Any e-mails containing original proposal submissions or any additional or revised proposal files, received after the 11:59 p.m. deadline, </w:t>
      </w:r>
      <w:r w:rsidRPr="004E438C">
        <w:rPr>
          <w:rFonts w:ascii="Arial" w:hAnsi="Arial" w:cs="Arial"/>
          <w:sz w:val="24"/>
          <w:szCs w:val="24"/>
          <w:u w:val="single"/>
        </w:rPr>
        <w:t>will be rejected without exception</w:t>
      </w:r>
      <w:r w:rsidRPr="004E438C">
        <w:rPr>
          <w:rFonts w:ascii="Arial" w:hAnsi="Arial" w:cs="Arial"/>
          <w:sz w:val="24"/>
          <w:szCs w:val="24"/>
        </w:rPr>
        <w:t>.</w:t>
      </w:r>
    </w:p>
    <w:p w14:paraId="3CEF0FBD" w14:textId="77777777" w:rsidR="00FD5838" w:rsidRPr="004E438C" w:rsidRDefault="00FD5838" w:rsidP="00FD5838">
      <w:pPr>
        <w:pStyle w:val="ListParagraph"/>
        <w:rPr>
          <w:rFonts w:ascii="Arial" w:hAnsi="Arial" w:cs="Arial"/>
          <w:sz w:val="24"/>
          <w:szCs w:val="24"/>
        </w:rPr>
      </w:pPr>
    </w:p>
    <w:p w14:paraId="3A3B8F8A" w14:textId="1F2CFC8C" w:rsidR="00FD5838" w:rsidRPr="004E438C" w:rsidRDefault="00FD5838" w:rsidP="00FD5838">
      <w:pPr>
        <w:pStyle w:val="ListParagraph"/>
        <w:numPr>
          <w:ilvl w:val="1"/>
          <w:numId w:val="13"/>
        </w:numPr>
        <w:rPr>
          <w:rFonts w:ascii="Arial" w:hAnsi="Arial" w:cs="Arial"/>
          <w:sz w:val="24"/>
          <w:szCs w:val="24"/>
        </w:rPr>
      </w:pPr>
      <w:r w:rsidRPr="004E438C">
        <w:rPr>
          <w:rFonts w:ascii="Arial" w:hAnsi="Arial" w:cs="Arial"/>
          <w:b/>
          <w:sz w:val="24"/>
          <w:szCs w:val="24"/>
        </w:rPr>
        <w:t>Delivery Instructions:</w:t>
      </w:r>
      <w:r w:rsidRPr="004E438C">
        <w:rPr>
          <w:rFonts w:ascii="Arial" w:hAnsi="Arial" w:cs="Arial"/>
          <w:sz w:val="24"/>
          <w:szCs w:val="24"/>
        </w:rPr>
        <w:t xml:space="preserve"> E-mail proposal submissions are to be submitted to the State of Maine </w:t>
      </w:r>
      <w:r w:rsidR="007407A0">
        <w:rPr>
          <w:rFonts w:ascii="Arial" w:hAnsi="Arial" w:cs="Arial"/>
          <w:sz w:val="24"/>
          <w:szCs w:val="24"/>
        </w:rPr>
        <w:t>Office of State Procurement Services</w:t>
      </w:r>
      <w:r w:rsidRPr="004E438C">
        <w:rPr>
          <w:rFonts w:ascii="Arial" w:hAnsi="Arial" w:cs="Arial"/>
          <w:sz w:val="24"/>
          <w:szCs w:val="24"/>
        </w:rPr>
        <w:t xml:space="preserve"> at </w:t>
      </w:r>
      <w:hyperlink r:id="rId19" w:history="1">
        <w:r w:rsidRPr="004E438C">
          <w:rPr>
            <w:rStyle w:val="Hyperlink"/>
            <w:rFonts w:ascii="Arial" w:hAnsi="Arial" w:cs="Arial"/>
            <w:sz w:val="24"/>
            <w:szCs w:val="24"/>
          </w:rPr>
          <w:t>Proposals@maine.gov</w:t>
        </w:r>
      </w:hyperlink>
      <w:r w:rsidRPr="004E438C">
        <w:rPr>
          <w:rFonts w:ascii="Arial" w:hAnsi="Arial" w:cs="Arial"/>
          <w:sz w:val="24"/>
          <w:szCs w:val="24"/>
        </w:rPr>
        <w:t>.</w:t>
      </w:r>
    </w:p>
    <w:p w14:paraId="19FE7EB9" w14:textId="77777777" w:rsidR="00FD5838" w:rsidRPr="004E438C" w:rsidRDefault="00FD5838" w:rsidP="00FD5838">
      <w:pPr>
        <w:pStyle w:val="ListParagraph"/>
        <w:numPr>
          <w:ilvl w:val="2"/>
          <w:numId w:val="13"/>
        </w:numPr>
        <w:rPr>
          <w:rFonts w:ascii="Arial" w:hAnsi="Arial" w:cs="Arial"/>
          <w:sz w:val="24"/>
          <w:szCs w:val="24"/>
        </w:rPr>
      </w:pPr>
      <w:r w:rsidRPr="004E438C">
        <w:rPr>
          <w:rFonts w:ascii="Arial" w:hAnsi="Arial" w:cs="Arial"/>
          <w:sz w:val="24"/>
          <w:szCs w:val="24"/>
          <w:u w:val="single"/>
        </w:rPr>
        <w:t>Only proposal submissions received by e-mail will be considered.</w:t>
      </w:r>
      <w:r w:rsidRPr="004E438C">
        <w:rPr>
          <w:rFonts w:ascii="Arial" w:hAnsi="Arial" w:cs="Arial"/>
          <w:sz w:val="24"/>
          <w:szCs w:val="24"/>
        </w:rPr>
        <w:t xml:space="preserve">  The Department assumes no liability for assuring accurate/complete e-mail transmission and receipt.</w:t>
      </w:r>
    </w:p>
    <w:p w14:paraId="53502DA9" w14:textId="77777777" w:rsidR="00FD5838" w:rsidRPr="004E438C" w:rsidRDefault="00FD5838" w:rsidP="00FD5838">
      <w:pPr>
        <w:pStyle w:val="ListParagraph"/>
        <w:numPr>
          <w:ilvl w:val="3"/>
          <w:numId w:val="13"/>
        </w:numPr>
        <w:rPr>
          <w:rFonts w:ascii="Arial" w:hAnsi="Arial" w:cs="Arial"/>
          <w:sz w:val="24"/>
          <w:szCs w:val="24"/>
        </w:rPr>
      </w:pPr>
      <w:r w:rsidRPr="004E438C">
        <w:rPr>
          <w:rFonts w:ascii="Arial" w:hAnsi="Arial" w:cs="Arial"/>
          <w:sz w:val="24"/>
          <w:szCs w:val="24"/>
        </w:rPr>
        <w:t xml:space="preserve">Proposal submission e-mails that are successfully received by the </w:t>
      </w:r>
      <w:hyperlink r:id="rId20" w:history="1">
        <w:r w:rsidRPr="004E438C">
          <w:rPr>
            <w:rStyle w:val="Hyperlink"/>
            <w:rFonts w:ascii="Arial" w:hAnsi="Arial" w:cs="Arial"/>
            <w:sz w:val="24"/>
            <w:szCs w:val="24"/>
          </w:rPr>
          <w:t>proposals@maine.gov</w:t>
        </w:r>
      </w:hyperlink>
      <w:r w:rsidRPr="004E438C">
        <w:rPr>
          <w:rFonts w:ascii="Arial" w:hAnsi="Arial" w:cs="Arial"/>
          <w:sz w:val="24"/>
          <w:szCs w:val="24"/>
        </w:rPr>
        <w:t xml:space="preserve"> inbox will receive an automatic reply stating as such. </w:t>
      </w:r>
    </w:p>
    <w:p w14:paraId="45F49DE9" w14:textId="77777777" w:rsidR="00FD5838" w:rsidRPr="004E438C" w:rsidRDefault="00FD5838" w:rsidP="00FD5838">
      <w:pPr>
        <w:pStyle w:val="ListParagraph"/>
        <w:numPr>
          <w:ilvl w:val="2"/>
          <w:numId w:val="13"/>
        </w:numPr>
        <w:rPr>
          <w:rFonts w:ascii="Arial" w:hAnsi="Arial" w:cs="Arial"/>
          <w:sz w:val="24"/>
          <w:szCs w:val="24"/>
        </w:rPr>
      </w:pPr>
      <w:r w:rsidRPr="004E438C">
        <w:rPr>
          <w:rFonts w:ascii="Arial" w:hAnsi="Arial" w:cs="Arial"/>
          <w:sz w:val="24"/>
          <w:szCs w:val="24"/>
          <w:u w:val="single"/>
        </w:rPr>
        <w:t>E-mails containing links to file sharing sites or online file repositories will not be accepted as submissions</w:t>
      </w:r>
      <w:r w:rsidRPr="004E438C">
        <w:rPr>
          <w:rFonts w:ascii="Arial" w:hAnsi="Arial" w:cs="Arial"/>
          <w:sz w:val="24"/>
          <w:szCs w:val="24"/>
        </w:rPr>
        <w:t>.  Only e-mail proposal submissions that have the actual requested files attached will be accepted.</w:t>
      </w:r>
    </w:p>
    <w:p w14:paraId="545AD49A" w14:textId="77777777" w:rsidR="00FD5838" w:rsidRPr="004E438C" w:rsidRDefault="00FD5838" w:rsidP="00FD5838">
      <w:pPr>
        <w:rPr>
          <w:rFonts w:ascii="Arial" w:hAnsi="Arial" w:cs="Arial"/>
          <w:sz w:val="24"/>
          <w:szCs w:val="24"/>
        </w:rPr>
      </w:pPr>
    </w:p>
    <w:p w14:paraId="3B9AF36F" w14:textId="77777777" w:rsidR="00FD5838" w:rsidRPr="004E438C" w:rsidRDefault="00FD5838" w:rsidP="00FD5838">
      <w:pPr>
        <w:pStyle w:val="ListParagraph"/>
        <w:numPr>
          <w:ilvl w:val="2"/>
          <w:numId w:val="13"/>
        </w:numPr>
        <w:rPr>
          <w:rFonts w:ascii="Arial" w:hAnsi="Arial" w:cs="Arial"/>
          <w:sz w:val="24"/>
          <w:szCs w:val="24"/>
          <w:u w:val="single"/>
        </w:rPr>
      </w:pPr>
      <w:bookmarkStart w:id="21" w:name="_Hlk62561509"/>
      <w:r w:rsidRPr="004E438C">
        <w:rPr>
          <w:rFonts w:ascii="Arial" w:hAnsi="Arial" w:cs="Arial"/>
          <w:sz w:val="24"/>
          <w:szCs w:val="24"/>
          <w:u w:val="single"/>
        </w:rPr>
        <w:t xml:space="preserve">Encrypted e-mails received which require opening attachments and logging into a </w:t>
      </w:r>
      <w:r w:rsidRPr="004E438C">
        <w:rPr>
          <w:rFonts w:ascii="Arial" w:hAnsi="Arial" w:cs="Arial"/>
          <w:sz w:val="24"/>
          <w:szCs w:val="24"/>
          <w:u w:val="single"/>
        </w:rPr>
        <w:lastRenderedPageBreak/>
        <w:t>proprietary system will not be accepted as submissions</w:t>
      </w:r>
      <w:r w:rsidRPr="004E438C">
        <w:rPr>
          <w:rFonts w:ascii="Arial" w:hAnsi="Arial" w:cs="Arial"/>
          <w:sz w:val="24"/>
          <w:szCs w:val="24"/>
        </w:rPr>
        <w:t xml:space="preserve">. Please check with your organization’s Information Technology team to ensure that your security settings will not encrypt your proposal submission. </w:t>
      </w:r>
    </w:p>
    <w:bookmarkEnd w:id="21"/>
    <w:p w14:paraId="4279BAD9" w14:textId="77777777" w:rsidR="00FD5838" w:rsidRPr="004E438C" w:rsidRDefault="00FD5838" w:rsidP="00FD5838">
      <w:pPr>
        <w:pStyle w:val="ListParagraph"/>
        <w:numPr>
          <w:ilvl w:val="2"/>
          <w:numId w:val="13"/>
        </w:numPr>
        <w:rPr>
          <w:rFonts w:ascii="Arial" w:hAnsi="Arial" w:cs="Arial"/>
          <w:sz w:val="24"/>
          <w:szCs w:val="24"/>
        </w:rPr>
      </w:pPr>
      <w:r w:rsidRPr="004E438C">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301E249" w14:textId="039E8BB5" w:rsidR="00FD5838" w:rsidRPr="00C46E05" w:rsidRDefault="00FD5838" w:rsidP="00C46E05">
      <w:pPr>
        <w:pStyle w:val="ListParagraph"/>
        <w:numPr>
          <w:ilvl w:val="2"/>
          <w:numId w:val="13"/>
        </w:numPr>
        <w:rPr>
          <w:rFonts w:ascii="Arial" w:hAnsi="Arial" w:cs="Arial"/>
          <w:b/>
          <w:sz w:val="24"/>
          <w:szCs w:val="24"/>
        </w:rPr>
      </w:pPr>
      <w:r w:rsidRPr="004E438C">
        <w:rPr>
          <w:rFonts w:ascii="Arial" w:hAnsi="Arial" w:cs="Arial"/>
          <w:sz w:val="24"/>
          <w:szCs w:val="24"/>
        </w:rPr>
        <w:t xml:space="preserve">Bidders are to insert the following into the subject line of their e-mail proposal submission: </w:t>
      </w:r>
      <w:r w:rsidRPr="004E438C">
        <w:rPr>
          <w:rFonts w:ascii="Arial" w:hAnsi="Arial" w:cs="Arial"/>
          <w:b/>
          <w:sz w:val="24"/>
          <w:szCs w:val="24"/>
        </w:rPr>
        <w:t>“</w:t>
      </w:r>
      <w:r w:rsidRPr="00C46E05">
        <w:rPr>
          <w:rFonts w:ascii="Arial" w:hAnsi="Arial" w:cs="Arial"/>
          <w:b/>
          <w:sz w:val="24"/>
          <w:szCs w:val="24"/>
        </w:rPr>
        <w:t xml:space="preserve">RFP# </w:t>
      </w:r>
      <w:proofErr w:type="gramStart"/>
      <w:r w:rsidR="0088745E" w:rsidRPr="00C46E05">
        <w:rPr>
          <w:rStyle w:val="InitialStyle"/>
          <w:rFonts w:ascii="Arial" w:hAnsi="Arial" w:cs="Arial"/>
          <w:b/>
          <w:bCs/>
          <w:sz w:val="24"/>
          <w:szCs w:val="24"/>
        </w:rPr>
        <w:t>202408154</w:t>
      </w:r>
      <w:r w:rsidR="00307EC2">
        <w:rPr>
          <w:rStyle w:val="InitialStyle"/>
          <w:rFonts w:ascii="Arial" w:hAnsi="Arial" w:cs="Arial"/>
          <w:b/>
          <w:bCs/>
        </w:rPr>
        <w:t xml:space="preserve">  </w:t>
      </w:r>
      <w:r w:rsidRPr="00C46E05">
        <w:rPr>
          <w:rFonts w:ascii="Arial" w:hAnsi="Arial" w:cs="Arial"/>
          <w:b/>
          <w:sz w:val="24"/>
          <w:szCs w:val="24"/>
        </w:rPr>
        <w:t>Proposal</w:t>
      </w:r>
      <w:proofErr w:type="gramEnd"/>
      <w:r w:rsidRPr="00C46E05">
        <w:rPr>
          <w:rFonts w:ascii="Arial" w:hAnsi="Arial" w:cs="Arial"/>
          <w:b/>
          <w:sz w:val="24"/>
          <w:szCs w:val="24"/>
        </w:rPr>
        <w:t xml:space="preserve"> Submission – [Bidder’s Name]”</w:t>
      </w:r>
    </w:p>
    <w:p w14:paraId="0A52E0FE" w14:textId="77777777" w:rsidR="00FD5838" w:rsidRPr="004E438C" w:rsidRDefault="00FD5838" w:rsidP="00FD5838">
      <w:pPr>
        <w:pStyle w:val="ListParagraph"/>
        <w:numPr>
          <w:ilvl w:val="2"/>
          <w:numId w:val="13"/>
        </w:numPr>
        <w:rPr>
          <w:rFonts w:ascii="Arial" w:hAnsi="Arial" w:cs="Arial"/>
          <w:sz w:val="24"/>
          <w:szCs w:val="24"/>
        </w:rPr>
      </w:pPr>
      <w:r w:rsidRPr="004E438C">
        <w:rPr>
          <w:rFonts w:ascii="Arial" w:hAnsi="Arial" w:cs="Arial"/>
          <w:sz w:val="24"/>
          <w:szCs w:val="24"/>
        </w:rPr>
        <w:t>Bidder’s proposal submissions are to be broken down into multiple files, with each file named as it is titled in bold below, and include:</w:t>
      </w:r>
    </w:p>
    <w:p w14:paraId="288E14EA" w14:textId="77777777" w:rsidR="00FD5838" w:rsidRPr="004E438C" w:rsidRDefault="00FD5838" w:rsidP="00FD5838">
      <w:pPr>
        <w:pStyle w:val="ListParagraph"/>
        <w:ind w:left="1080"/>
        <w:rPr>
          <w:rFonts w:ascii="Arial" w:hAnsi="Arial" w:cs="Arial"/>
          <w:sz w:val="24"/>
          <w:szCs w:val="24"/>
        </w:rPr>
      </w:pPr>
    </w:p>
    <w:p w14:paraId="6DC52807" w14:textId="77777777" w:rsidR="00FD5838" w:rsidRPr="004E438C" w:rsidRDefault="00FD5838" w:rsidP="00FD5838">
      <w:pPr>
        <w:pStyle w:val="ListParagraph"/>
        <w:numPr>
          <w:ilvl w:val="0"/>
          <w:numId w:val="14"/>
        </w:numPr>
        <w:ind w:left="1440"/>
        <w:rPr>
          <w:rFonts w:ascii="Arial" w:hAnsi="Arial" w:cs="Arial"/>
          <w:sz w:val="24"/>
          <w:szCs w:val="24"/>
        </w:rPr>
      </w:pPr>
      <w:r w:rsidRPr="004E438C">
        <w:rPr>
          <w:rFonts w:ascii="Arial" w:hAnsi="Arial" w:cs="Arial"/>
          <w:b/>
          <w:sz w:val="24"/>
          <w:szCs w:val="24"/>
          <w:u w:val="single"/>
        </w:rPr>
        <w:t>File 1 [Bidder’s Name] – Preliminary Information:</w:t>
      </w:r>
      <w:r w:rsidRPr="004E438C">
        <w:rPr>
          <w:rFonts w:ascii="Arial" w:hAnsi="Arial" w:cs="Arial"/>
          <w:sz w:val="24"/>
          <w:szCs w:val="24"/>
        </w:rPr>
        <w:t xml:space="preserve"> </w:t>
      </w:r>
    </w:p>
    <w:p w14:paraId="3F9D7846" w14:textId="77777777" w:rsidR="00FD5838" w:rsidRPr="004E438C" w:rsidRDefault="00FD5838" w:rsidP="00FD5838">
      <w:pPr>
        <w:pStyle w:val="ListParagraph"/>
        <w:ind w:left="1440"/>
        <w:rPr>
          <w:rFonts w:ascii="Arial" w:hAnsi="Arial" w:cs="Arial"/>
          <w:sz w:val="24"/>
          <w:szCs w:val="24"/>
        </w:rPr>
      </w:pPr>
      <w:r w:rsidRPr="004E438C">
        <w:rPr>
          <w:rFonts w:ascii="Arial" w:hAnsi="Arial" w:cs="Arial"/>
          <w:i/>
          <w:sz w:val="24"/>
          <w:szCs w:val="24"/>
        </w:rPr>
        <w:t>PDF format preferred</w:t>
      </w:r>
    </w:p>
    <w:p w14:paraId="171BE648" w14:textId="77777777" w:rsidR="00FD5838" w:rsidRPr="004E438C" w:rsidRDefault="00FD5838" w:rsidP="00FD5838">
      <w:pPr>
        <w:ind w:left="1440"/>
        <w:rPr>
          <w:rFonts w:ascii="Arial" w:hAnsi="Arial" w:cs="Arial"/>
          <w:sz w:val="24"/>
          <w:szCs w:val="24"/>
        </w:rPr>
      </w:pPr>
      <w:r w:rsidRPr="004E438C">
        <w:rPr>
          <w:rFonts w:ascii="Arial" w:hAnsi="Arial" w:cs="Arial"/>
          <w:b/>
          <w:sz w:val="24"/>
          <w:szCs w:val="24"/>
        </w:rPr>
        <w:t>Appendix A</w:t>
      </w:r>
      <w:r w:rsidRPr="004E438C">
        <w:rPr>
          <w:rFonts w:ascii="Arial" w:hAnsi="Arial" w:cs="Arial"/>
          <w:sz w:val="24"/>
          <w:szCs w:val="24"/>
        </w:rPr>
        <w:t xml:space="preserve"> (Proposal Cover Page)</w:t>
      </w:r>
    </w:p>
    <w:p w14:paraId="245E0B42" w14:textId="77777777" w:rsidR="00FD5838" w:rsidRPr="004E438C" w:rsidRDefault="00FD5838" w:rsidP="00FD5838">
      <w:pPr>
        <w:ind w:left="1440"/>
        <w:rPr>
          <w:rFonts w:ascii="Arial" w:hAnsi="Arial" w:cs="Arial"/>
          <w:sz w:val="24"/>
          <w:szCs w:val="24"/>
        </w:rPr>
      </w:pPr>
      <w:r w:rsidRPr="004E438C">
        <w:rPr>
          <w:rFonts w:ascii="Arial" w:hAnsi="Arial" w:cs="Arial"/>
          <w:b/>
          <w:sz w:val="24"/>
          <w:szCs w:val="24"/>
        </w:rPr>
        <w:t>Appendix B</w:t>
      </w:r>
      <w:r w:rsidRPr="004E438C">
        <w:rPr>
          <w:rFonts w:ascii="Arial" w:hAnsi="Arial" w:cs="Arial"/>
          <w:sz w:val="24"/>
          <w:szCs w:val="24"/>
        </w:rPr>
        <w:t xml:space="preserve"> (Debarment, Performance and Non-Collusion Certification)</w:t>
      </w:r>
    </w:p>
    <w:p w14:paraId="46E2B82C" w14:textId="77777777" w:rsidR="00FD5838" w:rsidRPr="004E438C" w:rsidRDefault="00FD5838" w:rsidP="00FD5838">
      <w:pPr>
        <w:ind w:left="1440"/>
        <w:rPr>
          <w:rFonts w:ascii="Arial" w:hAnsi="Arial" w:cs="Arial"/>
          <w:sz w:val="24"/>
          <w:szCs w:val="24"/>
        </w:rPr>
      </w:pPr>
      <w:r w:rsidRPr="004E438C">
        <w:rPr>
          <w:rFonts w:ascii="Arial" w:hAnsi="Arial" w:cs="Arial"/>
          <w:sz w:val="24"/>
          <w:szCs w:val="24"/>
        </w:rPr>
        <w:t>All required eligibility documentation stated in PART IV, Section I.</w:t>
      </w:r>
    </w:p>
    <w:p w14:paraId="02C0379F" w14:textId="77777777" w:rsidR="00FD5838" w:rsidRPr="004E438C" w:rsidRDefault="00FD5838" w:rsidP="00FD5838">
      <w:pPr>
        <w:ind w:left="1440"/>
        <w:rPr>
          <w:rFonts w:ascii="Arial" w:hAnsi="Arial" w:cs="Arial"/>
          <w:sz w:val="24"/>
          <w:szCs w:val="24"/>
        </w:rPr>
      </w:pPr>
    </w:p>
    <w:p w14:paraId="232274C1" w14:textId="77777777" w:rsidR="00FD5838" w:rsidRPr="004E438C" w:rsidRDefault="00FD5838" w:rsidP="00FD5838">
      <w:pPr>
        <w:pStyle w:val="ListParagraph"/>
        <w:numPr>
          <w:ilvl w:val="0"/>
          <w:numId w:val="14"/>
        </w:numPr>
        <w:ind w:left="1440"/>
        <w:rPr>
          <w:rFonts w:ascii="Arial" w:hAnsi="Arial" w:cs="Arial"/>
          <w:sz w:val="24"/>
          <w:szCs w:val="24"/>
        </w:rPr>
      </w:pPr>
      <w:r w:rsidRPr="004E438C">
        <w:rPr>
          <w:rFonts w:ascii="Arial" w:hAnsi="Arial" w:cs="Arial"/>
          <w:b/>
          <w:sz w:val="24"/>
          <w:szCs w:val="24"/>
          <w:u w:val="single"/>
        </w:rPr>
        <w:t>File 2 [Bidder’s Name] – Organization Qualifications and Experience:</w:t>
      </w:r>
    </w:p>
    <w:p w14:paraId="7BE5C71C" w14:textId="77777777" w:rsidR="00FD5838" w:rsidRPr="004E438C" w:rsidRDefault="00FD5838" w:rsidP="00FD5838">
      <w:pPr>
        <w:pStyle w:val="ListParagraph"/>
        <w:ind w:left="1440"/>
        <w:rPr>
          <w:rFonts w:ascii="Arial" w:hAnsi="Arial" w:cs="Arial"/>
          <w:sz w:val="24"/>
          <w:szCs w:val="24"/>
        </w:rPr>
      </w:pPr>
      <w:r w:rsidRPr="004E438C">
        <w:rPr>
          <w:rFonts w:ascii="Arial" w:hAnsi="Arial" w:cs="Arial"/>
          <w:i/>
          <w:sz w:val="24"/>
          <w:szCs w:val="24"/>
        </w:rPr>
        <w:t>PDF format preferred</w:t>
      </w:r>
    </w:p>
    <w:p w14:paraId="39147A74" w14:textId="77777777" w:rsidR="00FD5838" w:rsidRPr="004E438C" w:rsidRDefault="00FD5838" w:rsidP="00FD5838">
      <w:pPr>
        <w:ind w:left="1440"/>
        <w:rPr>
          <w:rFonts w:ascii="Arial" w:hAnsi="Arial" w:cs="Arial"/>
          <w:sz w:val="24"/>
          <w:szCs w:val="24"/>
        </w:rPr>
      </w:pPr>
      <w:r w:rsidRPr="004E438C">
        <w:rPr>
          <w:rFonts w:ascii="Arial" w:hAnsi="Arial" w:cs="Arial"/>
          <w:b/>
          <w:sz w:val="24"/>
          <w:szCs w:val="24"/>
        </w:rPr>
        <w:t>Appendix C</w:t>
      </w:r>
      <w:r w:rsidRPr="004E438C">
        <w:rPr>
          <w:rFonts w:ascii="Arial" w:hAnsi="Arial" w:cs="Arial"/>
          <w:sz w:val="24"/>
          <w:szCs w:val="24"/>
        </w:rPr>
        <w:t xml:space="preserve"> (Organization Qualifications and Experience Form) and all required information and attachments stated in PART IV, Section II.</w:t>
      </w:r>
    </w:p>
    <w:p w14:paraId="61AA8297" w14:textId="77777777" w:rsidR="00FD5838" w:rsidRPr="004E438C" w:rsidRDefault="00FD5838" w:rsidP="00FD5838">
      <w:pPr>
        <w:ind w:left="1440"/>
        <w:rPr>
          <w:rFonts w:ascii="Arial" w:hAnsi="Arial" w:cs="Arial"/>
          <w:sz w:val="24"/>
          <w:szCs w:val="24"/>
        </w:rPr>
      </w:pPr>
    </w:p>
    <w:p w14:paraId="6560BB83" w14:textId="77777777" w:rsidR="00FD5838" w:rsidRPr="004E438C" w:rsidRDefault="00FD5838" w:rsidP="00FD5838">
      <w:pPr>
        <w:pStyle w:val="ListParagraph"/>
        <w:numPr>
          <w:ilvl w:val="0"/>
          <w:numId w:val="14"/>
        </w:numPr>
        <w:ind w:left="1440"/>
        <w:rPr>
          <w:rFonts w:ascii="Arial" w:hAnsi="Arial" w:cs="Arial"/>
          <w:sz w:val="24"/>
          <w:szCs w:val="24"/>
        </w:rPr>
      </w:pPr>
      <w:r w:rsidRPr="004E438C">
        <w:rPr>
          <w:rFonts w:ascii="Arial" w:hAnsi="Arial" w:cs="Arial"/>
          <w:b/>
          <w:sz w:val="24"/>
          <w:szCs w:val="24"/>
          <w:u w:val="single"/>
        </w:rPr>
        <w:t>File 3 [Bidder’s Name] – Proposed Services:</w:t>
      </w:r>
      <w:r w:rsidRPr="004E438C">
        <w:rPr>
          <w:rFonts w:ascii="Arial" w:hAnsi="Arial" w:cs="Arial"/>
          <w:b/>
          <w:sz w:val="24"/>
          <w:szCs w:val="24"/>
        </w:rPr>
        <w:t xml:space="preserve"> </w:t>
      </w:r>
    </w:p>
    <w:p w14:paraId="4B067691" w14:textId="77777777" w:rsidR="00FD5838" w:rsidRPr="004E438C" w:rsidRDefault="00FD5838" w:rsidP="00FD5838">
      <w:pPr>
        <w:pStyle w:val="ListParagraph"/>
        <w:ind w:left="1440"/>
        <w:rPr>
          <w:rFonts w:ascii="Arial" w:hAnsi="Arial" w:cs="Arial"/>
          <w:sz w:val="24"/>
          <w:szCs w:val="24"/>
        </w:rPr>
      </w:pPr>
      <w:r w:rsidRPr="004E438C">
        <w:rPr>
          <w:rFonts w:ascii="Arial" w:hAnsi="Arial" w:cs="Arial"/>
          <w:i/>
          <w:sz w:val="24"/>
          <w:szCs w:val="24"/>
        </w:rPr>
        <w:t>PDF format preferred</w:t>
      </w:r>
    </w:p>
    <w:p w14:paraId="51FF7AAE" w14:textId="77777777" w:rsidR="00FD5838" w:rsidRPr="004E438C" w:rsidRDefault="00FD5838" w:rsidP="00FD5838">
      <w:pPr>
        <w:ind w:left="1440"/>
        <w:rPr>
          <w:rFonts w:ascii="Arial" w:hAnsi="Arial" w:cs="Arial"/>
          <w:sz w:val="24"/>
          <w:szCs w:val="24"/>
        </w:rPr>
      </w:pPr>
      <w:r w:rsidRPr="004E438C">
        <w:rPr>
          <w:rFonts w:ascii="Arial" w:hAnsi="Arial" w:cs="Arial"/>
          <w:sz w:val="24"/>
          <w:szCs w:val="24"/>
        </w:rPr>
        <w:t>All required information and attachments stated in PART IV, Section III.</w:t>
      </w:r>
    </w:p>
    <w:p w14:paraId="51125587" w14:textId="77777777" w:rsidR="00FD5838" w:rsidRPr="004E438C" w:rsidRDefault="00FD5838" w:rsidP="00FD5838">
      <w:pPr>
        <w:ind w:left="1440"/>
        <w:rPr>
          <w:rFonts w:ascii="Arial" w:hAnsi="Arial" w:cs="Arial"/>
          <w:sz w:val="24"/>
          <w:szCs w:val="24"/>
        </w:rPr>
      </w:pPr>
    </w:p>
    <w:p w14:paraId="47680099" w14:textId="77777777" w:rsidR="00FD5838" w:rsidRPr="004E438C" w:rsidRDefault="00FD5838" w:rsidP="00FD5838">
      <w:pPr>
        <w:pStyle w:val="ListParagraph"/>
        <w:numPr>
          <w:ilvl w:val="0"/>
          <w:numId w:val="14"/>
        </w:numPr>
        <w:ind w:left="1440"/>
        <w:rPr>
          <w:rFonts w:ascii="Arial" w:hAnsi="Arial" w:cs="Arial"/>
          <w:sz w:val="24"/>
          <w:szCs w:val="24"/>
        </w:rPr>
      </w:pPr>
      <w:r w:rsidRPr="004E438C">
        <w:rPr>
          <w:rFonts w:ascii="Arial" w:hAnsi="Arial" w:cs="Arial"/>
          <w:b/>
          <w:sz w:val="24"/>
          <w:szCs w:val="24"/>
          <w:u w:val="single"/>
        </w:rPr>
        <w:t>File 4 [Bidder’s Name] – Cost Proposal:</w:t>
      </w:r>
    </w:p>
    <w:p w14:paraId="7BEBBE47" w14:textId="77777777" w:rsidR="00FD5838" w:rsidRPr="004E438C" w:rsidRDefault="00FD5838" w:rsidP="00FD5838">
      <w:pPr>
        <w:pStyle w:val="ListParagraph"/>
        <w:ind w:left="1440"/>
        <w:rPr>
          <w:rFonts w:ascii="Arial" w:hAnsi="Arial" w:cs="Arial"/>
          <w:sz w:val="24"/>
          <w:szCs w:val="24"/>
        </w:rPr>
      </w:pPr>
      <w:r w:rsidRPr="004E438C">
        <w:rPr>
          <w:rFonts w:ascii="Arial" w:hAnsi="Arial" w:cs="Arial"/>
          <w:i/>
          <w:color w:val="FF0000"/>
          <w:sz w:val="24"/>
          <w:szCs w:val="24"/>
        </w:rPr>
        <w:t xml:space="preserve"> </w:t>
      </w:r>
      <w:r w:rsidRPr="004E438C">
        <w:rPr>
          <w:rFonts w:ascii="Arial" w:hAnsi="Arial" w:cs="Arial"/>
          <w:i/>
          <w:sz w:val="24"/>
          <w:szCs w:val="24"/>
        </w:rPr>
        <w:t>PDF</w:t>
      </w:r>
      <w:r w:rsidRPr="004E438C">
        <w:rPr>
          <w:rFonts w:ascii="Arial" w:hAnsi="Arial" w:cs="Arial"/>
          <w:i/>
          <w:color w:val="FF0000"/>
          <w:sz w:val="24"/>
          <w:szCs w:val="24"/>
        </w:rPr>
        <w:t xml:space="preserve"> </w:t>
      </w:r>
      <w:r w:rsidRPr="004E438C">
        <w:rPr>
          <w:rFonts w:ascii="Arial" w:hAnsi="Arial" w:cs="Arial"/>
          <w:i/>
          <w:sz w:val="24"/>
          <w:szCs w:val="24"/>
        </w:rPr>
        <w:t>format preferred</w:t>
      </w:r>
    </w:p>
    <w:p w14:paraId="1DEF9BB0" w14:textId="77777777" w:rsidR="00FD5838" w:rsidRPr="004E438C" w:rsidRDefault="00FD5838" w:rsidP="00FD5838">
      <w:pPr>
        <w:ind w:left="1440"/>
        <w:rPr>
          <w:rFonts w:ascii="Arial" w:hAnsi="Arial" w:cs="Arial"/>
          <w:sz w:val="24"/>
          <w:szCs w:val="24"/>
        </w:rPr>
      </w:pPr>
      <w:r w:rsidRPr="004E438C">
        <w:rPr>
          <w:rFonts w:ascii="Arial" w:hAnsi="Arial" w:cs="Arial"/>
          <w:b/>
          <w:sz w:val="24"/>
          <w:szCs w:val="24"/>
        </w:rPr>
        <w:t>Appendix D</w:t>
      </w:r>
      <w:r w:rsidRPr="004E438C">
        <w:rPr>
          <w:rFonts w:ascii="Arial" w:hAnsi="Arial" w:cs="Arial"/>
          <w:sz w:val="24"/>
          <w:szCs w:val="24"/>
        </w:rPr>
        <w:t xml:space="preserve"> (Cost Proposal Form) and all required information and attachments stated in PART IV, Section IV.</w:t>
      </w:r>
    </w:p>
    <w:p w14:paraId="7B454B9F" w14:textId="77777777" w:rsidR="00536424" w:rsidRPr="00C97934" w:rsidRDefault="00536424" w:rsidP="004F0520">
      <w:pPr>
        <w:rPr>
          <w:rFonts w:ascii="Arial" w:hAnsi="Arial" w:cs="Arial"/>
          <w:sz w:val="24"/>
          <w:szCs w:val="24"/>
        </w:rPr>
      </w:pPr>
    </w:p>
    <w:bookmarkEnd w:id="19"/>
    <w:bookmarkEnd w:id="20"/>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2" w:name="_Toc367174734"/>
      <w:bookmarkStart w:id="23"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2"/>
      <w:bookmarkEnd w:id="23"/>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4"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5" w:name="_Toc367174736"/>
      <w:bookmarkStart w:id="26" w:name="_Toc397069205"/>
      <w:bookmarkEnd w:id="24"/>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5"/>
      <w:bookmarkEnd w:id="26"/>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77777777" w:rsidR="00362031" w:rsidRPr="00C97934" w:rsidRDefault="00362031" w:rsidP="00362031">
      <w:pPr>
        <w:pStyle w:val="ListParagraph"/>
        <w:numPr>
          <w:ilvl w:val="0"/>
          <w:numId w:val="14"/>
        </w:num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5F125B36" w14:textId="77777777" w:rsidR="00FD5838" w:rsidRPr="00C97934" w:rsidRDefault="00FD5838" w:rsidP="00FD5838">
      <w:pPr>
        <w:rPr>
          <w:rFonts w:ascii="Arial" w:hAnsi="Arial" w:cs="Arial"/>
          <w:sz w:val="24"/>
          <w:szCs w:val="24"/>
        </w:rPr>
      </w:pP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0766718" w14:textId="77777777" w:rsidR="004F0520" w:rsidRPr="00294126" w:rsidRDefault="008112C8" w:rsidP="00EA18AB">
      <w:pPr>
        <w:ind w:firstLine="720"/>
        <w:rPr>
          <w:rFonts w:ascii="Arial" w:hAnsi="Arial" w:cs="Arial"/>
          <w:i/>
          <w:sz w:val="24"/>
          <w:szCs w:val="24"/>
        </w:rPr>
      </w:pPr>
      <w:r w:rsidRPr="00294126">
        <w:rPr>
          <w:rFonts w:ascii="Arial" w:hAnsi="Arial" w:cs="Arial"/>
          <w:i/>
          <w:sz w:val="24"/>
          <w:szCs w:val="24"/>
        </w:rPr>
        <w:t>OR</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34AC4333" w14:textId="1B7400AE" w:rsidR="00362031" w:rsidRPr="00C97934" w:rsidRDefault="00362031" w:rsidP="00362031">
      <w:pPr>
        <w:pStyle w:val="ListParagraph"/>
        <w:numPr>
          <w:ilvl w:val="0"/>
          <w:numId w:val="14"/>
        </w:numPr>
        <w:rPr>
          <w:rFonts w:ascii="Arial" w:hAnsi="Arial" w:cs="Arial"/>
          <w:sz w:val="24"/>
          <w:szCs w:val="24"/>
        </w:rPr>
      </w:pP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 xml:space="preserve">Bidders </w:t>
      </w:r>
      <w:r>
        <w:rPr>
          <w:rFonts w:ascii="Arial" w:hAnsi="Arial" w:cs="Arial"/>
          <w:sz w:val="24"/>
          <w:szCs w:val="24"/>
        </w:rPr>
        <w:lastRenderedPageBreak/>
        <w:t>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7"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7"/>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58546786"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w:t>
      </w:r>
      <w:r w:rsidR="00E82FB4" w:rsidRPr="00FD5838">
        <w:rPr>
          <w:rFonts w:ascii="Arial" w:hAnsi="Arial" w:cs="Arial"/>
          <w:sz w:val="24"/>
          <w:szCs w:val="24"/>
        </w:rPr>
        <w:t>submit a cost proposal</w:t>
      </w:r>
      <w:r w:rsidR="00CD5DFA" w:rsidRPr="00FD5838">
        <w:rPr>
          <w:rFonts w:ascii="Arial" w:hAnsi="Arial" w:cs="Arial"/>
          <w:sz w:val="24"/>
          <w:szCs w:val="24"/>
        </w:rPr>
        <w:t xml:space="preserve"> that covers</w:t>
      </w:r>
      <w:r w:rsidR="00E82FB4" w:rsidRPr="00FD5838">
        <w:rPr>
          <w:rFonts w:ascii="Arial" w:hAnsi="Arial" w:cs="Arial"/>
          <w:sz w:val="24"/>
          <w:szCs w:val="24"/>
        </w:rPr>
        <w:t xml:space="preserve"> the </w:t>
      </w:r>
      <w:r w:rsidR="00942CF6" w:rsidRPr="00FD5838">
        <w:rPr>
          <w:rFonts w:ascii="Arial" w:hAnsi="Arial" w:cs="Arial"/>
          <w:sz w:val="24"/>
          <w:szCs w:val="24"/>
        </w:rPr>
        <w:t>period starting</w:t>
      </w:r>
      <w:r w:rsidR="00FD5838" w:rsidRPr="00FD5838">
        <w:rPr>
          <w:rFonts w:ascii="Arial" w:hAnsi="Arial" w:cs="Arial"/>
          <w:sz w:val="24"/>
          <w:szCs w:val="24"/>
        </w:rPr>
        <w:t xml:space="preserve"> January 1, </w:t>
      </w:r>
      <w:proofErr w:type="gramStart"/>
      <w:r w:rsidR="00FD5838" w:rsidRPr="00FD5838">
        <w:rPr>
          <w:rFonts w:ascii="Arial" w:hAnsi="Arial" w:cs="Arial"/>
          <w:sz w:val="24"/>
          <w:szCs w:val="24"/>
        </w:rPr>
        <w:t>2025</w:t>
      </w:r>
      <w:proofErr w:type="gramEnd"/>
      <w:r w:rsidR="00942CF6" w:rsidRPr="00FD5838">
        <w:rPr>
          <w:rFonts w:ascii="Arial" w:hAnsi="Arial" w:cs="Arial"/>
          <w:sz w:val="24"/>
          <w:szCs w:val="24"/>
        </w:rPr>
        <w:t xml:space="preserve"> and ending on </w:t>
      </w:r>
      <w:r w:rsidR="00FD5838" w:rsidRPr="00FD5838">
        <w:rPr>
          <w:rFonts w:ascii="Arial" w:hAnsi="Arial" w:cs="Arial"/>
          <w:sz w:val="24"/>
          <w:szCs w:val="24"/>
        </w:rPr>
        <w:t>December 31, 2026.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8" w:name="_Toc367174742"/>
      <w:bookmarkStart w:id="29"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8"/>
      <w:bookmarkEnd w:id="29"/>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0" w:name="_Toc367174743"/>
      <w:bookmarkStart w:id="31"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0"/>
      <w:bookmarkEnd w:id="31"/>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2" w:name="_Toc367174744"/>
      <w:bookmarkStart w:id="33"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2"/>
      <w:bookmarkEnd w:id="33"/>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0E2D547"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C51912">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615DAA4A"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C51912">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19A6E1B2"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C51912">
              <w:rPr>
                <w:rFonts w:ascii="Arial" w:hAnsi="Arial" w:cs="Arial"/>
                <w:b/>
                <w:sz w:val="24"/>
                <w:szCs w:val="24"/>
              </w:rPr>
              <w:t>35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1525146"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C51912" w:rsidRPr="00C51912">
        <w:rPr>
          <w:rFonts w:ascii="Arial" w:hAnsi="Arial" w:cs="Arial"/>
          <w:sz w:val="24"/>
          <w:szCs w:val="24"/>
          <w:u w:val="single"/>
        </w:rPr>
        <w:t xml:space="preserve">35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75F3689"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C51912" w:rsidRPr="00C51912">
        <w:rPr>
          <w:rFonts w:ascii="Arial" w:hAnsi="Arial" w:cs="Arial"/>
          <w:sz w:val="24"/>
          <w:szCs w:val="24"/>
        </w:rPr>
        <w:t>35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4" w:name="_Toc367174745"/>
      <w:bookmarkStart w:id="35" w:name="_Toc397069209"/>
      <w:r w:rsidRPr="00C97934">
        <w:rPr>
          <w:rFonts w:ascii="Arial" w:hAnsi="Arial" w:cs="Arial"/>
          <w:b/>
          <w:sz w:val="24"/>
          <w:szCs w:val="24"/>
        </w:rPr>
        <w:t>Selection and Award</w:t>
      </w:r>
      <w:bookmarkEnd w:id="34"/>
      <w:bookmarkEnd w:id="35"/>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6" w:name="_Toc367174746"/>
      <w:bookmarkStart w:id="37"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6"/>
      <w:bookmarkEnd w:id="37"/>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38" w:name="_Hlk48902756"/>
        <w:r w:rsidR="00E53695" w:rsidRPr="00C97934">
          <w:rPr>
            <w:rStyle w:val="Hyperlink"/>
            <w:rFonts w:ascii="Arial" w:hAnsi="Arial" w:cs="Arial"/>
            <w:sz w:val="24"/>
            <w:szCs w:val="24"/>
          </w:rPr>
          <w:t>18-554 Code of Maine Rules</w:t>
        </w:r>
        <w:bookmarkEnd w:id="38"/>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9" w:name="_Toc367174747"/>
      <w:bookmarkStart w:id="40"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39"/>
      <w:bookmarkEnd w:id="40"/>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1" w:name="_Toc367174748"/>
      <w:bookmarkStart w:id="42"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1"/>
      <w:bookmarkEnd w:id="42"/>
    </w:p>
    <w:p w14:paraId="0DFBCA62" w14:textId="77777777" w:rsidR="00B315FA" w:rsidRPr="00C97934" w:rsidRDefault="00B315FA" w:rsidP="00B315FA">
      <w:pPr>
        <w:pStyle w:val="ListParagraph"/>
        <w:ind w:left="360"/>
        <w:rPr>
          <w:rFonts w:ascii="Arial" w:hAnsi="Arial" w:cs="Arial"/>
          <w:sz w:val="24"/>
          <w:szCs w:val="24"/>
        </w:rPr>
      </w:pPr>
    </w:p>
    <w:p w14:paraId="516DD860" w14:textId="016314B5"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C51912">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068309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7407A0">
        <w:rPr>
          <w:rFonts w:ascii="Arial" w:hAnsi="Arial" w:cs="Arial"/>
          <w:sz w:val="24"/>
          <w:szCs w:val="24"/>
        </w:rPr>
        <w:t>Office of State Procurement Services</w:t>
      </w:r>
      <w:r w:rsidRPr="00C97934">
        <w:rPr>
          <w:rFonts w:ascii="Arial" w:hAnsi="Arial" w:cs="Arial"/>
          <w:sz w:val="24"/>
          <w:szCs w:val="24"/>
        </w:rPr>
        <w:t xml:space="preserve">’ website at the following link: </w:t>
      </w:r>
      <w:hyperlink r:id="rId23" w:history="1">
        <w:r w:rsidR="007407A0">
          <w:rPr>
            <w:rStyle w:val="Hyperlink"/>
            <w:rFonts w:ascii="Arial" w:hAnsi="Arial" w:cs="Arial"/>
            <w:sz w:val="24"/>
            <w:szCs w:val="24"/>
          </w:rPr>
          <w:t>Office of State Procurement Services</w:t>
        </w:r>
        <w:r w:rsidR="00B20D43" w:rsidRPr="00C97934">
          <w:rPr>
            <w:rStyle w:val="Hyperlink"/>
            <w:rFonts w:ascii="Arial" w:hAnsi="Arial" w:cs="Arial"/>
            <w:sz w:val="24"/>
            <w:szCs w:val="24"/>
          </w:rPr>
          <w:t xml:space="preserve">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3" w:name="_Toc367174749"/>
      <w:bookmarkStart w:id="44"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3"/>
      <w:bookmarkEnd w:id="44"/>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5" w:name="_Toc367174750"/>
      <w:bookmarkStart w:id="46"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5"/>
      <w:bookmarkEnd w:id="46"/>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47" w:name="QuickMark"/>
      <w:bookmarkEnd w:id="47"/>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86BE721" w:rsidR="00221A14" w:rsidRPr="00C97934" w:rsidRDefault="00F07482" w:rsidP="00221A14">
      <w:pPr>
        <w:jc w:val="center"/>
        <w:rPr>
          <w:rFonts w:ascii="Arial" w:hAnsi="Arial" w:cs="Arial"/>
          <w:b/>
          <w:color w:val="FF0000"/>
          <w:sz w:val="28"/>
          <w:szCs w:val="28"/>
        </w:rPr>
      </w:pPr>
      <w:r>
        <w:rPr>
          <w:rFonts w:ascii="Arial" w:hAnsi="Arial" w:cs="Arial"/>
          <w:b/>
          <w:sz w:val="28"/>
          <w:szCs w:val="28"/>
        </w:rPr>
        <w:t>Maine Public Utilities Commission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D946159" w:rsidR="00221A14" w:rsidRPr="00C46E05" w:rsidRDefault="00221A14" w:rsidP="00221A14">
      <w:pPr>
        <w:jc w:val="center"/>
        <w:rPr>
          <w:rFonts w:ascii="Arial" w:hAnsi="Arial" w:cs="Arial"/>
          <w:b/>
          <w:sz w:val="28"/>
          <w:szCs w:val="28"/>
        </w:rPr>
      </w:pPr>
      <w:r w:rsidRPr="00C46E05">
        <w:rPr>
          <w:rFonts w:ascii="Arial" w:hAnsi="Arial" w:cs="Arial"/>
          <w:b/>
          <w:sz w:val="28"/>
          <w:szCs w:val="28"/>
        </w:rPr>
        <w:t xml:space="preserve">RFP# </w:t>
      </w:r>
      <w:r w:rsidR="005E5A0D" w:rsidRPr="00C46E05">
        <w:rPr>
          <w:rStyle w:val="InitialStyle"/>
          <w:rFonts w:ascii="Arial" w:hAnsi="Arial" w:cs="Arial"/>
          <w:b/>
          <w:bCs/>
          <w:sz w:val="28"/>
          <w:szCs w:val="28"/>
        </w:rPr>
        <w:t>202408154</w:t>
      </w:r>
    </w:p>
    <w:p w14:paraId="49B92C9F" w14:textId="77777777" w:rsidR="00F07482" w:rsidRPr="00F07482" w:rsidRDefault="00F07482" w:rsidP="00F07482">
      <w:pPr>
        <w:jc w:val="center"/>
        <w:rPr>
          <w:rFonts w:ascii="Arial" w:hAnsi="Arial" w:cs="Arial"/>
          <w:b/>
          <w:sz w:val="28"/>
          <w:szCs w:val="28"/>
          <w:u w:val="single"/>
        </w:rPr>
      </w:pPr>
      <w:r w:rsidRPr="00F07482">
        <w:rPr>
          <w:rFonts w:ascii="Arial" w:hAnsi="Arial" w:cs="Arial"/>
          <w:b/>
          <w:sz w:val="28"/>
          <w:szCs w:val="28"/>
          <w:u w:val="single"/>
        </w:rPr>
        <w:t>Consultant for FERC Transmission Rate Analysis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even" r:id="rId25"/>
          <w:headerReference w:type="default" r:id="rId26"/>
          <w:footerReference w:type="even" r:id="rId27"/>
          <w:footerReference w:type="default" r:id="rId28"/>
          <w:headerReference w:type="first" r:id="rId29"/>
          <w:footerReference w:type="first" r:id="rId3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CC2C081" w:rsidR="00A62F45" w:rsidRPr="00C97934" w:rsidRDefault="00F07482"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Public Utilities Commission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6CB5EAAF" w:rsidR="00A62F45" w:rsidRPr="00C46E05" w:rsidRDefault="00A62F45" w:rsidP="007D50B8">
      <w:pPr>
        <w:pStyle w:val="DefaultText"/>
        <w:jc w:val="center"/>
        <w:rPr>
          <w:rStyle w:val="InitialStyle"/>
          <w:rFonts w:ascii="Arial" w:hAnsi="Arial" w:cs="Arial"/>
          <w:b/>
          <w:sz w:val="28"/>
          <w:szCs w:val="28"/>
        </w:rPr>
      </w:pPr>
      <w:r w:rsidRPr="00C46E05">
        <w:rPr>
          <w:rStyle w:val="InitialStyle"/>
          <w:rFonts w:ascii="Arial" w:hAnsi="Arial" w:cs="Arial"/>
          <w:b/>
          <w:sz w:val="28"/>
          <w:szCs w:val="28"/>
        </w:rPr>
        <w:t xml:space="preserve">RFP# </w:t>
      </w:r>
      <w:r w:rsidR="005E5A0D" w:rsidRPr="00C46E05">
        <w:rPr>
          <w:rStyle w:val="InitialStyle"/>
          <w:rFonts w:ascii="Arial" w:hAnsi="Arial" w:cs="Arial"/>
          <w:b/>
          <w:bCs/>
          <w:sz w:val="28"/>
          <w:szCs w:val="28"/>
        </w:rPr>
        <w:t>202408154</w:t>
      </w:r>
    </w:p>
    <w:p w14:paraId="1B3CCDDA" w14:textId="77777777" w:rsidR="00F07482" w:rsidRPr="00F07482" w:rsidRDefault="00F07482" w:rsidP="00F07482">
      <w:pPr>
        <w:pStyle w:val="DefaultText"/>
        <w:jc w:val="center"/>
        <w:rPr>
          <w:rFonts w:ascii="Arial" w:hAnsi="Arial" w:cs="Arial"/>
          <w:b/>
          <w:sz w:val="28"/>
          <w:szCs w:val="28"/>
          <w:u w:val="single"/>
        </w:rPr>
      </w:pPr>
      <w:r w:rsidRPr="00F07482">
        <w:rPr>
          <w:rFonts w:ascii="Arial" w:hAnsi="Arial" w:cs="Arial"/>
          <w:b/>
          <w:sz w:val="28"/>
          <w:szCs w:val="28"/>
          <w:u w:val="single"/>
        </w:rPr>
        <w:t>Consultant for FERC Transmission Rate Analysis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1"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F80355F" w:rsidR="003D5C04" w:rsidRPr="00C97934" w:rsidRDefault="00F07482"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Public Utilities Commission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0ABD6570" w:rsidR="003D5C04" w:rsidRPr="00C46E05" w:rsidRDefault="003D5C04" w:rsidP="003D5C04">
      <w:pPr>
        <w:pStyle w:val="DefaultText"/>
        <w:jc w:val="center"/>
        <w:rPr>
          <w:rStyle w:val="InitialStyle"/>
          <w:rFonts w:ascii="Arial" w:hAnsi="Arial" w:cs="Arial"/>
          <w:b/>
          <w:sz w:val="28"/>
          <w:szCs w:val="28"/>
        </w:rPr>
      </w:pPr>
      <w:r w:rsidRPr="00C46E05">
        <w:rPr>
          <w:rStyle w:val="InitialStyle"/>
          <w:rFonts w:ascii="Arial" w:hAnsi="Arial" w:cs="Arial"/>
          <w:b/>
          <w:sz w:val="28"/>
          <w:szCs w:val="28"/>
        </w:rPr>
        <w:t>RFP</w:t>
      </w:r>
      <w:r w:rsidR="00C26337" w:rsidRPr="00C46E05">
        <w:rPr>
          <w:rStyle w:val="InitialStyle"/>
          <w:rFonts w:ascii="Arial" w:hAnsi="Arial" w:cs="Arial"/>
          <w:b/>
          <w:sz w:val="28"/>
          <w:szCs w:val="28"/>
        </w:rPr>
        <w:t xml:space="preserve"># </w:t>
      </w:r>
      <w:r w:rsidR="005E5A0D" w:rsidRPr="00C46E05">
        <w:rPr>
          <w:rStyle w:val="InitialStyle"/>
          <w:rFonts w:ascii="Arial" w:hAnsi="Arial" w:cs="Arial"/>
          <w:b/>
          <w:bCs/>
          <w:sz w:val="28"/>
          <w:szCs w:val="28"/>
        </w:rPr>
        <w:t>202408154</w:t>
      </w:r>
    </w:p>
    <w:p w14:paraId="0A23D9E7" w14:textId="77777777" w:rsidR="00F07482" w:rsidRPr="00F07482" w:rsidRDefault="00F07482" w:rsidP="00F07482">
      <w:pPr>
        <w:pStyle w:val="DefaultText"/>
        <w:jc w:val="center"/>
        <w:rPr>
          <w:rFonts w:ascii="Arial" w:hAnsi="Arial" w:cs="Arial"/>
          <w:b/>
          <w:sz w:val="28"/>
          <w:szCs w:val="28"/>
          <w:u w:val="single"/>
        </w:rPr>
      </w:pPr>
      <w:bookmarkStart w:id="48" w:name="_Hlk175567659"/>
      <w:r w:rsidRPr="00F07482">
        <w:rPr>
          <w:rFonts w:ascii="Arial" w:hAnsi="Arial" w:cs="Arial"/>
          <w:b/>
          <w:sz w:val="28"/>
          <w:szCs w:val="28"/>
          <w:u w:val="single"/>
        </w:rPr>
        <w:t>Consultant for FERC Transmission Rate Analysis</w:t>
      </w:r>
    </w:p>
    <w:bookmarkEnd w:id="48"/>
    <w:p w14:paraId="2BDD0DCA" w14:textId="105E3BAB" w:rsidR="003D5C04" w:rsidRPr="00C97934" w:rsidRDefault="003D5C04" w:rsidP="003D5C04">
      <w:pPr>
        <w:pStyle w:val="DefaultText"/>
        <w:jc w:val="center"/>
        <w:rPr>
          <w:rStyle w:val="InitialStyle"/>
          <w:rFonts w:ascii="Arial" w:hAnsi="Arial" w:cs="Arial"/>
          <w:b/>
          <w:sz w:val="28"/>
          <w:szCs w:val="28"/>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0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08"/>
      </w:tblGrid>
      <w:tr w:rsidR="00AD3920" w:rsidRPr="00C97934" w14:paraId="5616BA04" w14:textId="77777777" w:rsidTr="00F07482">
        <w:trPr>
          <w:trHeight w:val="2904"/>
        </w:trPr>
        <w:tc>
          <w:tcPr>
            <w:tcW w:w="10408"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07482">
        <w:trPr>
          <w:trHeight w:val="6587"/>
        </w:trPr>
        <w:tc>
          <w:tcPr>
            <w:tcW w:w="10408"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Default="008E0B24" w:rsidP="00AD3920">
      <w:pPr>
        <w:rPr>
          <w:rFonts w:ascii="Arial" w:hAnsi="Arial" w:cs="Arial"/>
          <w:sz w:val="24"/>
          <w:szCs w:val="24"/>
        </w:rPr>
      </w:pPr>
    </w:p>
    <w:p w14:paraId="31DCDA8F" w14:textId="77777777" w:rsidR="00F07482" w:rsidRDefault="00F07482" w:rsidP="00AD3920">
      <w:pPr>
        <w:rPr>
          <w:rFonts w:ascii="Arial" w:hAnsi="Arial" w:cs="Arial"/>
          <w:sz w:val="24"/>
          <w:szCs w:val="24"/>
        </w:rPr>
      </w:pPr>
    </w:p>
    <w:p w14:paraId="62A81869" w14:textId="77777777" w:rsidR="00F07482" w:rsidRDefault="00F07482" w:rsidP="00AD3920">
      <w:pPr>
        <w:rPr>
          <w:rFonts w:ascii="Arial" w:hAnsi="Arial" w:cs="Arial"/>
          <w:sz w:val="24"/>
          <w:szCs w:val="24"/>
        </w:rPr>
      </w:pPr>
    </w:p>
    <w:p w14:paraId="2F310276" w14:textId="77777777" w:rsidR="00F07482" w:rsidRDefault="00F07482" w:rsidP="00AD3920">
      <w:pPr>
        <w:rPr>
          <w:rFonts w:ascii="Arial" w:hAnsi="Arial" w:cs="Arial"/>
          <w:sz w:val="24"/>
          <w:szCs w:val="24"/>
        </w:rPr>
      </w:pPr>
    </w:p>
    <w:p w14:paraId="13D26ECB" w14:textId="77777777" w:rsidR="00F07482" w:rsidRPr="004E438C" w:rsidRDefault="00F07482" w:rsidP="00F07482">
      <w:pPr>
        <w:widowControl/>
        <w:autoSpaceDE/>
        <w:autoSpaceDN/>
        <w:rPr>
          <w:rFonts w:ascii="Arial" w:hAnsi="Arial" w:cs="Arial"/>
          <w:b/>
          <w:sz w:val="24"/>
          <w:szCs w:val="24"/>
        </w:rPr>
      </w:pPr>
      <w:r w:rsidRPr="004E438C">
        <w:rPr>
          <w:rFonts w:ascii="Arial" w:hAnsi="Arial" w:cs="Arial"/>
          <w:b/>
          <w:sz w:val="24"/>
          <w:szCs w:val="24"/>
        </w:rPr>
        <w:lastRenderedPageBreak/>
        <w:t>APPENDIX C (continued)</w:t>
      </w:r>
    </w:p>
    <w:p w14:paraId="3A149CE0" w14:textId="77777777" w:rsidR="00F07482" w:rsidRPr="00C97934" w:rsidRDefault="00F07482"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163EE149"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07482">
              <w:rPr>
                <w:rFonts w:ascii="Arial" w:eastAsia="Calibri" w:hAnsi="Arial" w:cs="Arial"/>
                <w:b/>
                <w:sz w:val="24"/>
                <w:szCs w:val="24"/>
              </w:rPr>
              <w:t>Please note that 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610A9F5" w:rsidR="00221A14" w:rsidRPr="00C97934" w:rsidRDefault="00F07482" w:rsidP="00221A14">
      <w:pPr>
        <w:jc w:val="center"/>
        <w:rPr>
          <w:rFonts w:ascii="Arial" w:hAnsi="Arial" w:cs="Arial"/>
          <w:b/>
          <w:color w:val="FF0000"/>
          <w:sz w:val="28"/>
          <w:szCs w:val="28"/>
        </w:rPr>
      </w:pPr>
      <w:r>
        <w:rPr>
          <w:rFonts w:ascii="Arial" w:hAnsi="Arial" w:cs="Arial"/>
          <w:b/>
          <w:sz w:val="28"/>
          <w:szCs w:val="28"/>
        </w:rPr>
        <w:t>Maine Public Utilities Commission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1BF3BF88" w:rsidR="00221A14" w:rsidRPr="00C46E05" w:rsidRDefault="00221A14" w:rsidP="00221A14">
      <w:pPr>
        <w:jc w:val="center"/>
        <w:rPr>
          <w:rFonts w:ascii="Arial" w:hAnsi="Arial" w:cs="Arial"/>
          <w:b/>
          <w:sz w:val="28"/>
          <w:szCs w:val="28"/>
        </w:rPr>
      </w:pPr>
      <w:r w:rsidRPr="00C46E05">
        <w:rPr>
          <w:rFonts w:ascii="Arial" w:hAnsi="Arial" w:cs="Arial"/>
          <w:b/>
          <w:sz w:val="28"/>
          <w:szCs w:val="28"/>
        </w:rPr>
        <w:t xml:space="preserve">RFP# </w:t>
      </w:r>
      <w:r w:rsidR="00C26337" w:rsidRPr="00C46E05">
        <w:rPr>
          <w:rStyle w:val="InitialStyle"/>
          <w:rFonts w:ascii="Arial" w:hAnsi="Arial" w:cs="Arial"/>
          <w:b/>
          <w:bCs/>
          <w:sz w:val="28"/>
          <w:szCs w:val="28"/>
        </w:rPr>
        <w:t>202408154</w:t>
      </w:r>
    </w:p>
    <w:p w14:paraId="06A64098" w14:textId="77777777" w:rsidR="00F07482" w:rsidRPr="00F07482" w:rsidRDefault="00F07482" w:rsidP="00F07482">
      <w:pPr>
        <w:pStyle w:val="DefaultText"/>
        <w:jc w:val="center"/>
        <w:rPr>
          <w:rFonts w:ascii="Arial" w:hAnsi="Arial" w:cs="Arial"/>
          <w:b/>
          <w:sz w:val="28"/>
          <w:szCs w:val="28"/>
          <w:u w:val="single"/>
        </w:rPr>
      </w:pPr>
      <w:r w:rsidRPr="00F07482">
        <w:rPr>
          <w:rFonts w:ascii="Arial" w:hAnsi="Arial" w:cs="Arial"/>
          <w:b/>
          <w:sz w:val="28"/>
          <w:szCs w:val="28"/>
          <w:u w:val="single"/>
        </w:rPr>
        <w:t>Consultant for FERC Transmission Rate Analysis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8DC570" w14:textId="77777777" w:rsidR="0097356C" w:rsidRPr="00220E50" w:rsidRDefault="0097356C" w:rsidP="0097356C">
      <w:pPr>
        <w:pStyle w:val="DefaultText"/>
        <w:rPr>
          <w:rStyle w:val="InitialStyle"/>
          <w:rFonts w:ascii="Arial" w:hAnsi="Arial" w:cs="Arial"/>
        </w:rPr>
      </w:pPr>
      <w:r w:rsidRPr="00220E50">
        <w:rPr>
          <w:rStyle w:val="InitialStyle"/>
          <w:rFonts w:ascii="Arial" w:hAnsi="Arial" w:cs="Arial"/>
          <w:b/>
          <w:bCs/>
        </w:rPr>
        <w:t>Proposed Fixed Cost:</w:t>
      </w:r>
    </w:p>
    <w:p w14:paraId="60DC39BE" w14:textId="77777777" w:rsidR="0097356C" w:rsidRDefault="0097356C" w:rsidP="0097356C">
      <w:pPr>
        <w:pStyle w:val="DefaultText"/>
        <w:numPr>
          <w:ilvl w:val="0"/>
          <w:numId w:val="45"/>
        </w:numPr>
        <w:rPr>
          <w:rStyle w:val="InitialStyle"/>
          <w:rFonts w:ascii="Arial" w:hAnsi="Arial" w:cs="Arial"/>
        </w:rPr>
      </w:pPr>
      <w:r w:rsidRPr="00FA7A61">
        <w:rPr>
          <w:rStyle w:val="InitialStyle"/>
          <w:rFonts w:ascii="Arial" w:hAnsi="Arial" w:cs="Arial"/>
        </w:rPr>
        <w:t>Bidders must complete the table below to support the figure provided above</w:t>
      </w:r>
      <w:r>
        <w:rPr>
          <w:rStyle w:val="InitialStyle"/>
          <w:rFonts w:ascii="Arial" w:hAnsi="Arial" w:cs="Arial"/>
        </w:rPr>
        <w:t xml:space="preserve">, listing </w:t>
      </w:r>
      <w:r w:rsidRPr="00FA7A61">
        <w:rPr>
          <w:rStyle w:val="InitialStyle"/>
          <w:rFonts w:ascii="Arial" w:hAnsi="Arial" w:cs="Arial"/>
        </w:rPr>
        <w:t>all category of personnel who will work on this project, the number of hours for each resource, and their hourly rates.  Add rows as needed.</w:t>
      </w:r>
    </w:p>
    <w:p w14:paraId="7BA028FA" w14:textId="77777777" w:rsidR="0097356C" w:rsidRPr="003C124D" w:rsidRDefault="0097356C" w:rsidP="0097356C">
      <w:pPr>
        <w:pStyle w:val="DefaultText"/>
        <w:numPr>
          <w:ilvl w:val="0"/>
          <w:numId w:val="45"/>
        </w:numPr>
        <w:rPr>
          <w:rStyle w:val="InitialStyle"/>
          <w:rFonts w:ascii="Arial" w:hAnsi="Arial" w:cs="Arial"/>
          <w:color w:val="000000" w:themeColor="text1"/>
        </w:rPr>
      </w:pPr>
      <w:r w:rsidRPr="003C124D">
        <w:rPr>
          <w:rFonts w:ascii="Arial" w:hAnsi="Arial" w:cs="Arial"/>
          <w:color w:val="000000" w:themeColor="text1"/>
        </w:rPr>
        <w:t>Bidders fixed price bid should only include the cost to conduct the analysis and produce the draft and final reports.   Should an adjudicatory proceeding commence, the Commission will use the consultant’s hourly rates from any resulting contract and the work will be conducted on a time and materials basis.</w:t>
      </w:r>
    </w:p>
    <w:p w14:paraId="4A5101CB" w14:textId="77777777" w:rsidR="0097356C" w:rsidRDefault="0097356C" w:rsidP="0097356C">
      <w:pPr>
        <w:pStyle w:val="DefaultText"/>
        <w:numPr>
          <w:ilvl w:val="0"/>
          <w:numId w:val="45"/>
        </w:numPr>
        <w:rPr>
          <w:rStyle w:val="InitialStyle"/>
          <w:rFonts w:ascii="Arial" w:hAnsi="Arial" w:cs="Arial"/>
        </w:rPr>
      </w:pPr>
      <w:r>
        <w:rPr>
          <w:rStyle w:val="InitialStyle"/>
          <w:rFonts w:ascii="Arial" w:hAnsi="Arial" w:cs="Arial"/>
        </w:rPr>
        <w:t xml:space="preserve">The Proposed Fixed Cost will be used in the scoring formula outlined in Part V, B, 3 of the RFP. </w:t>
      </w:r>
    </w:p>
    <w:p w14:paraId="20BEB612" w14:textId="77777777" w:rsidR="0097356C" w:rsidRDefault="0097356C" w:rsidP="0097356C">
      <w:pPr>
        <w:pStyle w:val="DefaultText"/>
        <w:rPr>
          <w:rStyle w:val="InitialStyle"/>
          <w:rFonts w:ascii="Arial" w:hAnsi="Arial" w:cs="Arial"/>
        </w:rPr>
      </w:pPr>
    </w:p>
    <w:tbl>
      <w:tblPr>
        <w:tblpPr w:leftFromText="180" w:rightFromText="180"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1604"/>
        <w:gridCol w:w="1603"/>
        <w:gridCol w:w="2518"/>
      </w:tblGrid>
      <w:tr w:rsidR="0097356C" w:rsidRPr="00AF4225" w14:paraId="4D0E958C" w14:textId="77777777" w:rsidTr="00CD32BE">
        <w:trPr>
          <w:trHeight w:val="617"/>
        </w:trPr>
        <w:tc>
          <w:tcPr>
            <w:tcW w:w="2157" w:type="pct"/>
            <w:shd w:val="clear" w:color="auto" w:fill="BDD6EE"/>
            <w:vAlign w:val="center"/>
          </w:tcPr>
          <w:p w14:paraId="4F5B848A" w14:textId="77777777" w:rsidR="0097356C" w:rsidRPr="00067316" w:rsidRDefault="0097356C" w:rsidP="00CD32BE">
            <w:pPr>
              <w:jc w:val="center"/>
              <w:rPr>
                <w:rFonts w:ascii="Arial" w:hAnsi="Arial" w:cs="Arial"/>
                <w:sz w:val="24"/>
                <w:szCs w:val="24"/>
              </w:rPr>
            </w:pPr>
            <w:r w:rsidRPr="00067316">
              <w:rPr>
                <w:rFonts w:ascii="Arial" w:hAnsi="Arial" w:cs="Arial"/>
                <w:b/>
                <w:sz w:val="24"/>
                <w:szCs w:val="24"/>
              </w:rPr>
              <w:t xml:space="preserve">Category of Personnel </w:t>
            </w:r>
            <w:r>
              <w:rPr>
                <w:rFonts w:ascii="Arial" w:hAnsi="Arial" w:cs="Arial"/>
                <w:b/>
                <w:sz w:val="24"/>
                <w:szCs w:val="24"/>
              </w:rPr>
              <w:br/>
            </w:r>
            <w:r w:rsidRPr="00220E50">
              <w:rPr>
                <w:rFonts w:ascii="Arial" w:hAnsi="Arial" w:cs="Arial"/>
                <w:bCs/>
                <w:i/>
                <w:iCs/>
                <w:sz w:val="24"/>
                <w:szCs w:val="24"/>
              </w:rPr>
              <w:t>(examples provided – please specify)</w:t>
            </w:r>
          </w:p>
        </w:tc>
        <w:tc>
          <w:tcPr>
            <w:tcW w:w="796" w:type="pct"/>
            <w:shd w:val="clear" w:color="auto" w:fill="BDD6EE"/>
            <w:vAlign w:val="center"/>
          </w:tcPr>
          <w:p w14:paraId="04F87E39" w14:textId="77777777" w:rsidR="0097356C" w:rsidRPr="00067316" w:rsidRDefault="0097356C" w:rsidP="00CD32BE">
            <w:pPr>
              <w:jc w:val="center"/>
              <w:rPr>
                <w:rFonts w:ascii="Arial" w:hAnsi="Arial" w:cs="Arial"/>
                <w:sz w:val="24"/>
                <w:szCs w:val="24"/>
              </w:rPr>
            </w:pPr>
            <w:r w:rsidRPr="00067316">
              <w:rPr>
                <w:rFonts w:ascii="Arial" w:hAnsi="Arial" w:cs="Arial"/>
                <w:b/>
                <w:sz w:val="24"/>
                <w:szCs w:val="24"/>
              </w:rPr>
              <w:t>Hourly Rate</w:t>
            </w:r>
          </w:p>
        </w:tc>
        <w:tc>
          <w:tcPr>
            <w:tcW w:w="796" w:type="pct"/>
            <w:shd w:val="clear" w:color="auto" w:fill="BDD6EE"/>
            <w:vAlign w:val="center"/>
          </w:tcPr>
          <w:p w14:paraId="4C0F0D40" w14:textId="77777777" w:rsidR="0097356C" w:rsidRPr="00067316" w:rsidRDefault="0097356C" w:rsidP="00CD32BE">
            <w:pPr>
              <w:jc w:val="center"/>
              <w:rPr>
                <w:rFonts w:ascii="Arial" w:hAnsi="Arial" w:cs="Arial"/>
                <w:sz w:val="24"/>
                <w:szCs w:val="24"/>
              </w:rPr>
            </w:pPr>
            <w:r w:rsidRPr="00067316">
              <w:rPr>
                <w:rFonts w:ascii="Arial" w:hAnsi="Arial" w:cs="Arial"/>
                <w:b/>
                <w:sz w:val="24"/>
                <w:szCs w:val="24"/>
              </w:rPr>
              <w:t>Total Hours</w:t>
            </w:r>
          </w:p>
        </w:tc>
        <w:tc>
          <w:tcPr>
            <w:tcW w:w="1250" w:type="pct"/>
            <w:shd w:val="clear" w:color="auto" w:fill="BDD6EE"/>
            <w:vAlign w:val="center"/>
          </w:tcPr>
          <w:p w14:paraId="787C2118" w14:textId="77777777" w:rsidR="0097356C" w:rsidRPr="00067316" w:rsidRDefault="0097356C" w:rsidP="00CD32BE">
            <w:pPr>
              <w:jc w:val="center"/>
              <w:rPr>
                <w:rFonts w:ascii="Arial" w:hAnsi="Arial" w:cs="Arial"/>
                <w:b/>
                <w:sz w:val="24"/>
                <w:szCs w:val="24"/>
              </w:rPr>
            </w:pPr>
            <w:r w:rsidRPr="00067316">
              <w:rPr>
                <w:rFonts w:ascii="Arial" w:hAnsi="Arial" w:cs="Arial"/>
                <w:b/>
                <w:sz w:val="24"/>
                <w:szCs w:val="24"/>
              </w:rPr>
              <w:t>Total Cost</w:t>
            </w:r>
          </w:p>
        </w:tc>
      </w:tr>
      <w:tr w:rsidR="0097356C" w:rsidRPr="00AF4225" w14:paraId="5FA070B1" w14:textId="77777777" w:rsidTr="00CD32BE">
        <w:trPr>
          <w:trHeight w:val="281"/>
        </w:trPr>
        <w:tc>
          <w:tcPr>
            <w:tcW w:w="2157" w:type="pct"/>
            <w:vAlign w:val="center"/>
          </w:tcPr>
          <w:p w14:paraId="438BF134" w14:textId="77777777" w:rsidR="0097356C" w:rsidRPr="00B04D4E" w:rsidRDefault="0097356C" w:rsidP="00CD32BE">
            <w:pPr>
              <w:rPr>
                <w:rFonts w:ascii="Arial" w:hAnsi="Arial" w:cs="Arial"/>
                <w:sz w:val="24"/>
                <w:szCs w:val="24"/>
              </w:rPr>
            </w:pPr>
            <w:r w:rsidRPr="00B04D4E">
              <w:rPr>
                <w:rFonts w:ascii="Arial" w:hAnsi="Arial" w:cs="Arial"/>
                <w:sz w:val="24"/>
                <w:szCs w:val="24"/>
              </w:rPr>
              <w:t>Managing Consultant</w:t>
            </w:r>
          </w:p>
        </w:tc>
        <w:tc>
          <w:tcPr>
            <w:tcW w:w="796" w:type="pct"/>
            <w:vAlign w:val="center"/>
          </w:tcPr>
          <w:p w14:paraId="6AB12D75" w14:textId="77777777" w:rsidR="0097356C" w:rsidRPr="00AF4225" w:rsidRDefault="0097356C" w:rsidP="00CD32BE">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2A29CBFB" w14:textId="77777777" w:rsidR="0097356C" w:rsidRPr="00AF4225" w:rsidRDefault="0097356C" w:rsidP="00CD32BE">
            <w:pPr>
              <w:jc w:val="center"/>
              <w:rPr>
                <w:rFonts w:ascii="Arial" w:hAnsi="Arial" w:cs="Arial"/>
                <w:sz w:val="24"/>
                <w:szCs w:val="24"/>
              </w:rPr>
            </w:pPr>
          </w:p>
        </w:tc>
        <w:tc>
          <w:tcPr>
            <w:tcW w:w="1250" w:type="pct"/>
            <w:vAlign w:val="center"/>
          </w:tcPr>
          <w:p w14:paraId="208313EF" w14:textId="77777777" w:rsidR="0097356C" w:rsidRPr="00AF4225" w:rsidRDefault="0097356C" w:rsidP="00CD32BE">
            <w:pPr>
              <w:rPr>
                <w:rFonts w:ascii="Arial" w:hAnsi="Arial" w:cs="Arial"/>
                <w:b/>
                <w:sz w:val="24"/>
                <w:szCs w:val="24"/>
              </w:rPr>
            </w:pPr>
            <w:r w:rsidRPr="00AF4225">
              <w:rPr>
                <w:rFonts w:ascii="Arial" w:hAnsi="Arial" w:cs="Arial"/>
                <w:b/>
                <w:sz w:val="24"/>
                <w:szCs w:val="24"/>
              </w:rPr>
              <w:t>$</w:t>
            </w:r>
          </w:p>
        </w:tc>
      </w:tr>
      <w:tr w:rsidR="0097356C" w:rsidRPr="00AF4225" w14:paraId="0BC4A88F" w14:textId="77777777" w:rsidTr="00CD32BE">
        <w:trPr>
          <w:trHeight w:val="281"/>
        </w:trPr>
        <w:tc>
          <w:tcPr>
            <w:tcW w:w="2157" w:type="pct"/>
            <w:vAlign w:val="center"/>
          </w:tcPr>
          <w:p w14:paraId="29103156" w14:textId="77777777" w:rsidR="0097356C" w:rsidRPr="00B04D4E" w:rsidRDefault="0097356C" w:rsidP="00CD32BE">
            <w:pPr>
              <w:rPr>
                <w:rFonts w:ascii="Arial" w:hAnsi="Arial" w:cs="Arial"/>
                <w:sz w:val="24"/>
                <w:szCs w:val="24"/>
              </w:rPr>
            </w:pPr>
            <w:r w:rsidRPr="00B04D4E">
              <w:rPr>
                <w:rFonts w:ascii="Arial" w:hAnsi="Arial" w:cs="Arial"/>
                <w:sz w:val="24"/>
                <w:szCs w:val="24"/>
              </w:rPr>
              <w:t>Senior Consultant</w:t>
            </w:r>
          </w:p>
        </w:tc>
        <w:tc>
          <w:tcPr>
            <w:tcW w:w="796" w:type="pct"/>
            <w:vAlign w:val="center"/>
          </w:tcPr>
          <w:p w14:paraId="6D416D75" w14:textId="77777777" w:rsidR="0097356C" w:rsidRPr="00AF4225" w:rsidRDefault="0097356C" w:rsidP="00CD32BE">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02110AB5" w14:textId="77777777" w:rsidR="0097356C" w:rsidRPr="00AF4225" w:rsidRDefault="0097356C" w:rsidP="00CD32BE">
            <w:pPr>
              <w:jc w:val="center"/>
              <w:rPr>
                <w:rFonts w:ascii="Arial" w:hAnsi="Arial" w:cs="Arial"/>
                <w:sz w:val="24"/>
                <w:szCs w:val="24"/>
              </w:rPr>
            </w:pPr>
          </w:p>
        </w:tc>
        <w:tc>
          <w:tcPr>
            <w:tcW w:w="1250" w:type="pct"/>
            <w:vAlign w:val="center"/>
          </w:tcPr>
          <w:p w14:paraId="62D47621" w14:textId="77777777" w:rsidR="0097356C" w:rsidRPr="00AF4225" w:rsidRDefault="0097356C" w:rsidP="00CD32BE">
            <w:pPr>
              <w:rPr>
                <w:rFonts w:ascii="Arial" w:hAnsi="Arial" w:cs="Arial"/>
                <w:b/>
                <w:sz w:val="24"/>
                <w:szCs w:val="24"/>
              </w:rPr>
            </w:pPr>
            <w:r w:rsidRPr="00AF4225">
              <w:rPr>
                <w:rFonts w:ascii="Arial" w:hAnsi="Arial" w:cs="Arial"/>
                <w:b/>
                <w:sz w:val="24"/>
                <w:szCs w:val="24"/>
              </w:rPr>
              <w:t>$</w:t>
            </w:r>
          </w:p>
        </w:tc>
      </w:tr>
      <w:tr w:rsidR="0097356C" w:rsidRPr="00AF4225" w14:paraId="1554B325" w14:textId="77777777" w:rsidTr="00CD32BE">
        <w:trPr>
          <w:trHeight w:val="281"/>
        </w:trPr>
        <w:tc>
          <w:tcPr>
            <w:tcW w:w="2157" w:type="pct"/>
            <w:vAlign w:val="center"/>
          </w:tcPr>
          <w:p w14:paraId="128334E4" w14:textId="77777777" w:rsidR="0097356C" w:rsidRPr="00B04D4E" w:rsidRDefault="0097356C" w:rsidP="00CD32BE">
            <w:pPr>
              <w:rPr>
                <w:rFonts w:ascii="Arial" w:hAnsi="Arial" w:cs="Arial"/>
                <w:sz w:val="24"/>
                <w:szCs w:val="24"/>
              </w:rPr>
            </w:pPr>
            <w:r w:rsidRPr="00B04D4E">
              <w:rPr>
                <w:rFonts w:ascii="Arial" w:hAnsi="Arial" w:cs="Arial"/>
                <w:sz w:val="24"/>
                <w:szCs w:val="24"/>
              </w:rPr>
              <w:t>Consultant</w:t>
            </w:r>
          </w:p>
        </w:tc>
        <w:tc>
          <w:tcPr>
            <w:tcW w:w="796" w:type="pct"/>
            <w:vAlign w:val="center"/>
          </w:tcPr>
          <w:p w14:paraId="4E90D87B" w14:textId="77777777" w:rsidR="0097356C" w:rsidRPr="00AF4225" w:rsidRDefault="0097356C" w:rsidP="00CD32BE">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25CDD5BB" w14:textId="77777777" w:rsidR="0097356C" w:rsidRPr="00AF4225" w:rsidRDefault="0097356C" w:rsidP="00CD32BE">
            <w:pPr>
              <w:jc w:val="center"/>
              <w:rPr>
                <w:rFonts w:ascii="Arial" w:hAnsi="Arial" w:cs="Arial"/>
                <w:sz w:val="24"/>
                <w:szCs w:val="24"/>
              </w:rPr>
            </w:pPr>
          </w:p>
        </w:tc>
        <w:tc>
          <w:tcPr>
            <w:tcW w:w="1250" w:type="pct"/>
            <w:vAlign w:val="center"/>
          </w:tcPr>
          <w:p w14:paraId="648D21C0" w14:textId="77777777" w:rsidR="0097356C" w:rsidRPr="00AF4225" w:rsidRDefault="0097356C" w:rsidP="00CD32BE">
            <w:pPr>
              <w:rPr>
                <w:rFonts w:ascii="Arial" w:hAnsi="Arial" w:cs="Arial"/>
                <w:b/>
                <w:sz w:val="24"/>
                <w:szCs w:val="24"/>
              </w:rPr>
            </w:pPr>
            <w:r w:rsidRPr="00AF4225">
              <w:rPr>
                <w:rFonts w:ascii="Arial" w:hAnsi="Arial" w:cs="Arial"/>
                <w:b/>
                <w:sz w:val="24"/>
                <w:szCs w:val="24"/>
              </w:rPr>
              <w:t>$</w:t>
            </w:r>
          </w:p>
        </w:tc>
      </w:tr>
      <w:tr w:rsidR="0097356C" w:rsidRPr="00AF4225" w14:paraId="021E2F4B" w14:textId="77777777" w:rsidTr="00CD32BE">
        <w:trPr>
          <w:trHeight w:val="281"/>
        </w:trPr>
        <w:tc>
          <w:tcPr>
            <w:tcW w:w="2157" w:type="pct"/>
            <w:vAlign w:val="center"/>
          </w:tcPr>
          <w:p w14:paraId="6D695799" w14:textId="77777777" w:rsidR="0097356C" w:rsidRPr="00B04D4E" w:rsidRDefault="0097356C" w:rsidP="00CD32BE">
            <w:pPr>
              <w:rPr>
                <w:rFonts w:ascii="Arial" w:hAnsi="Arial" w:cs="Arial"/>
                <w:sz w:val="24"/>
                <w:szCs w:val="24"/>
              </w:rPr>
            </w:pPr>
            <w:r w:rsidRPr="00B04D4E">
              <w:rPr>
                <w:rFonts w:ascii="Arial" w:hAnsi="Arial" w:cs="Arial"/>
                <w:sz w:val="24"/>
                <w:szCs w:val="24"/>
              </w:rPr>
              <w:t>Administrative Support</w:t>
            </w:r>
          </w:p>
        </w:tc>
        <w:tc>
          <w:tcPr>
            <w:tcW w:w="796" w:type="pct"/>
            <w:vAlign w:val="center"/>
          </w:tcPr>
          <w:p w14:paraId="7D527B85" w14:textId="77777777" w:rsidR="0097356C" w:rsidRPr="00AF4225" w:rsidRDefault="0097356C" w:rsidP="00CD32BE">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60598FBB" w14:textId="77777777" w:rsidR="0097356C" w:rsidRPr="00AF4225" w:rsidRDefault="0097356C" w:rsidP="00CD32BE">
            <w:pPr>
              <w:jc w:val="center"/>
              <w:rPr>
                <w:rFonts w:ascii="Arial" w:hAnsi="Arial" w:cs="Arial"/>
                <w:sz w:val="24"/>
                <w:szCs w:val="24"/>
              </w:rPr>
            </w:pPr>
          </w:p>
        </w:tc>
        <w:tc>
          <w:tcPr>
            <w:tcW w:w="1250" w:type="pct"/>
            <w:vAlign w:val="center"/>
          </w:tcPr>
          <w:p w14:paraId="66EBE0DB" w14:textId="77777777" w:rsidR="0097356C" w:rsidRPr="00AF4225" w:rsidRDefault="0097356C" w:rsidP="00CD32BE">
            <w:pPr>
              <w:rPr>
                <w:rFonts w:ascii="Arial" w:hAnsi="Arial" w:cs="Arial"/>
                <w:b/>
                <w:sz w:val="24"/>
                <w:szCs w:val="24"/>
              </w:rPr>
            </w:pPr>
            <w:r w:rsidRPr="00AF4225">
              <w:rPr>
                <w:rFonts w:ascii="Arial" w:hAnsi="Arial" w:cs="Arial"/>
                <w:b/>
                <w:sz w:val="24"/>
                <w:szCs w:val="24"/>
              </w:rPr>
              <w:t>$</w:t>
            </w:r>
          </w:p>
        </w:tc>
      </w:tr>
      <w:tr w:rsidR="0097356C" w:rsidRPr="00AF4225" w14:paraId="3EA7AE0E" w14:textId="77777777" w:rsidTr="00CD32BE">
        <w:trPr>
          <w:trHeight w:val="281"/>
        </w:trPr>
        <w:tc>
          <w:tcPr>
            <w:tcW w:w="2157" w:type="pct"/>
            <w:vAlign w:val="center"/>
          </w:tcPr>
          <w:p w14:paraId="5B08FBC7" w14:textId="77777777" w:rsidR="0097356C" w:rsidRPr="00974432" w:rsidRDefault="0097356C" w:rsidP="00CD32BE">
            <w:pPr>
              <w:rPr>
                <w:rFonts w:ascii="Arial" w:hAnsi="Arial" w:cs="Arial"/>
                <w:i/>
                <w:iCs/>
                <w:sz w:val="24"/>
                <w:szCs w:val="24"/>
              </w:rPr>
            </w:pPr>
          </w:p>
        </w:tc>
        <w:tc>
          <w:tcPr>
            <w:tcW w:w="796" w:type="pct"/>
            <w:vAlign w:val="center"/>
          </w:tcPr>
          <w:p w14:paraId="02AFEF98" w14:textId="77777777" w:rsidR="0097356C" w:rsidRPr="00974432" w:rsidRDefault="0097356C" w:rsidP="00CD32BE">
            <w:pPr>
              <w:rPr>
                <w:rFonts w:ascii="Arial" w:hAnsi="Arial" w:cs="Arial"/>
                <w:sz w:val="24"/>
                <w:szCs w:val="24"/>
              </w:rPr>
            </w:pPr>
          </w:p>
        </w:tc>
        <w:tc>
          <w:tcPr>
            <w:tcW w:w="796" w:type="pct"/>
            <w:vAlign w:val="center"/>
          </w:tcPr>
          <w:p w14:paraId="32874CB9" w14:textId="77777777" w:rsidR="0097356C" w:rsidRPr="00974432" w:rsidRDefault="0097356C" w:rsidP="00CD32BE">
            <w:pPr>
              <w:jc w:val="center"/>
              <w:rPr>
                <w:rFonts w:ascii="Arial" w:hAnsi="Arial" w:cs="Arial"/>
                <w:sz w:val="24"/>
                <w:szCs w:val="24"/>
              </w:rPr>
            </w:pPr>
          </w:p>
        </w:tc>
        <w:tc>
          <w:tcPr>
            <w:tcW w:w="1250" w:type="pct"/>
            <w:vAlign w:val="center"/>
          </w:tcPr>
          <w:p w14:paraId="0B971906" w14:textId="77777777" w:rsidR="0097356C" w:rsidRPr="00974432" w:rsidRDefault="0097356C" w:rsidP="00CD32BE">
            <w:pPr>
              <w:rPr>
                <w:rFonts w:ascii="Arial" w:hAnsi="Arial" w:cs="Arial"/>
                <w:b/>
                <w:sz w:val="24"/>
                <w:szCs w:val="24"/>
              </w:rPr>
            </w:pPr>
          </w:p>
        </w:tc>
      </w:tr>
      <w:tr w:rsidR="0097356C" w:rsidRPr="00AF4225" w14:paraId="1DD9EF49" w14:textId="77777777" w:rsidTr="00CD32BE">
        <w:trPr>
          <w:trHeight w:val="297"/>
        </w:trPr>
        <w:tc>
          <w:tcPr>
            <w:tcW w:w="2157" w:type="pct"/>
            <w:vAlign w:val="center"/>
          </w:tcPr>
          <w:p w14:paraId="41CD35BD" w14:textId="77777777" w:rsidR="0097356C" w:rsidRPr="00AF4225" w:rsidRDefault="0097356C" w:rsidP="00CD32BE">
            <w:pPr>
              <w:jc w:val="right"/>
              <w:rPr>
                <w:rFonts w:ascii="Arial" w:hAnsi="Arial" w:cs="Arial"/>
                <w:b/>
                <w:sz w:val="24"/>
                <w:szCs w:val="24"/>
              </w:rPr>
            </w:pPr>
            <w:r>
              <w:rPr>
                <w:rFonts w:ascii="Arial" w:hAnsi="Arial" w:cs="Arial"/>
                <w:b/>
                <w:sz w:val="24"/>
                <w:szCs w:val="24"/>
              </w:rPr>
              <w:t xml:space="preserve">Grand </w:t>
            </w:r>
            <w:r w:rsidRPr="00AF4225">
              <w:rPr>
                <w:rFonts w:ascii="Arial" w:hAnsi="Arial" w:cs="Arial"/>
                <w:b/>
                <w:sz w:val="24"/>
                <w:szCs w:val="24"/>
              </w:rPr>
              <w:t xml:space="preserve">Totals </w:t>
            </w:r>
          </w:p>
        </w:tc>
        <w:tc>
          <w:tcPr>
            <w:tcW w:w="796" w:type="pct"/>
            <w:vAlign w:val="center"/>
          </w:tcPr>
          <w:p w14:paraId="789367A7" w14:textId="77777777" w:rsidR="0097356C" w:rsidRPr="00AF4225" w:rsidRDefault="0097356C" w:rsidP="00CD32BE">
            <w:pPr>
              <w:jc w:val="center"/>
              <w:rPr>
                <w:rFonts w:ascii="Arial" w:hAnsi="Arial" w:cs="Arial"/>
                <w:b/>
                <w:sz w:val="24"/>
                <w:szCs w:val="24"/>
              </w:rPr>
            </w:pPr>
            <w:r w:rsidRPr="00AF4225">
              <w:rPr>
                <w:rFonts w:ascii="Arial" w:hAnsi="Arial" w:cs="Arial"/>
                <w:b/>
                <w:sz w:val="24"/>
                <w:szCs w:val="24"/>
              </w:rPr>
              <w:t>N/A</w:t>
            </w:r>
          </w:p>
        </w:tc>
        <w:tc>
          <w:tcPr>
            <w:tcW w:w="796" w:type="pct"/>
            <w:vAlign w:val="center"/>
          </w:tcPr>
          <w:p w14:paraId="49FC6342" w14:textId="77777777" w:rsidR="0097356C" w:rsidRPr="00AF4225" w:rsidRDefault="0097356C" w:rsidP="00CD32BE">
            <w:pPr>
              <w:jc w:val="center"/>
              <w:rPr>
                <w:rFonts w:ascii="Arial" w:hAnsi="Arial" w:cs="Arial"/>
                <w:b/>
                <w:sz w:val="24"/>
                <w:szCs w:val="24"/>
              </w:rPr>
            </w:pPr>
          </w:p>
        </w:tc>
        <w:tc>
          <w:tcPr>
            <w:tcW w:w="1250" w:type="pct"/>
            <w:vAlign w:val="center"/>
          </w:tcPr>
          <w:p w14:paraId="7278C2E6" w14:textId="77777777" w:rsidR="0097356C" w:rsidRPr="00AF4225" w:rsidRDefault="0097356C" w:rsidP="00CD32BE">
            <w:pPr>
              <w:rPr>
                <w:rFonts w:ascii="Arial" w:hAnsi="Arial" w:cs="Arial"/>
                <w:b/>
                <w:sz w:val="24"/>
                <w:szCs w:val="24"/>
              </w:rPr>
            </w:pPr>
            <w:r w:rsidRPr="00AF4225">
              <w:rPr>
                <w:rFonts w:ascii="Arial" w:hAnsi="Arial" w:cs="Arial"/>
                <w:b/>
                <w:sz w:val="24"/>
                <w:szCs w:val="24"/>
              </w:rPr>
              <w:t>$</w:t>
            </w:r>
          </w:p>
        </w:tc>
      </w:tr>
    </w:tbl>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97356C" w:rsidRPr="00AF4225" w14:paraId="7AEB017A" w14:textId="77777777" w:rsidTr="00CD32BE">
        <w:trPr>
          <w:trHeight w:val="443"/>
        </w:trPr>
        <w:tc>
          <w:tcPr>
            <w:tcW w:w="3751" w:type="pct"/>
            <w:shd w:val="clear" w:color="auto" w:fill="BDD6EE"/>
            <w:vAlign w:val="center"/>
          </w:tcPr>
          <w:p w14:paraId="4CBD9591" w14:textId="77777777" w:rsidR="0097356C" w:rsidRPr="00AF4225" w:rsidRDefault="0097356C" w:rsidP="00CD32BE">
            <w:pPr>
              <w:rPr>
                <w:rFonts w:ascii="Arial" w:hAnsi="Arial" w:cs="Arial"/>
                <w:sz w:val="24"/>
                <w:szCs w:val="24"/>
              </w:rPr>
            </w:pPr>
            <w:r w:rsidRPr="00AF4225">
              <w:rPr>
                <w:rFonts w:ascii="Arial" w:hAnsi="Arial" w:cs="Arial"/>
                <w:b/>
                <w:sz w:val="24"/>
                <w:szCs w:val="24"/>
              </w:rPr>
              <w:t xml:space="preserve">Other Project Costs </w:t>
            </w:r>
            <w:r w:rsidRPr="00F2441D">
              <w:rPr>
                <w:rFonts w:ascii="Arial" w:hAnsi="Arial" w:cs="Arial"/>
                <w:bCs/>
                <w:i/>
                <w:iCs/>
                <w:sz w:val="24"/>
                <w:szCs w:val="24"/>
              </w:rPr>
              <w:t>(please specify – add rows as needed)</w:t>
            </w:r>
          </w:p>
        </w:tc>
        <w:tc>
          <w:tcPr>
            <w:tcW w:w="1249" w:type="pct"/>
            <w:shd w:val="clear" w:color="auto" w:fill="BDD6EE"/>
            <w:vAlign w:val="center"/>
          </w:tcPr>
          <w:p w14:paraId="201FB18C" w14:textId="77777777" w:rsidR="0097356C" w:rsidRPr="00AF4225" w:rsidRDefault="0097356C" w:rsidP="00CD32BE">
            <w:pPr>
              <w:rPr>
                <w:rFonts w:ascii="Arial" w:hAnsi="Arial" w:cs="Arial"/>
                <w:b/>
                <w:sz w:val="24"/>
                <w:szCs w:val="24"/>
              </w:rPr>
            </w:pPr>
          </w:p>
        </w:tc>
      </w:tr>
      <w:tr w:rsidR="0097356C" w:rsidRPr="00AF4225" w14:paraId="0F7304E9" w14:textId="77777777" w:rsidTr="00CD32BE">
        <w:tc>
          <w:tcPr>
            <w:tcW w:w="3751" w:type="pct"/>
            <w:vAlign w:val="center"/>
          </w:tcPr>
          <w:p w14:paraId="24A49950" w14:textId="77777777" w:rsidR="0097356C" w:rsidRPr="00AF4225" w:rsidRDefault="0097356C" w:rsidP="00CD32BE">
            <w:pPr>
              <w:rPr>
                <w:rFonts w:ascii="Arial" w:hAnsi="Arial" w:cs="Arial"/>
                <w:sz w:val="24"/>
                <w:szCs w:val="24"/>
              </w:rPr>
            </w:pPr>
            <w:r w:rsidRPr="00AF4225">
              <w:rPr>
                <w:rFonts w:ascii="Arial" w:hAnsi="Arial" w:cs="Arial"/>
                <w:sz w:val="24"/>
                <w:szCs w:val="24"/>
              </w:rPr>
              <w:t xml:space="preserve"> </w:t>
            </w:r>
          </w:p>
        </w:tc>
        <w:tc>
          <w:tcPr>
            <w:tcW w:w="1249" w:type="pct"/>
            <w:vAlign w:val="center"/>
          </w:tcPr>
          <w:p w14:paraId="599A4C6E" w14:textId="77777777" w:rsidR="0097356C" w:rsidRPr="00AF4225" w:rsidRDefault="0097356C" w:rsidP="00CD32BE">
            <w:pPr>
              <w:rPr>
                <w:rFonts w:ascii="Arial" w:hAnsi="Arial" w:cs="Arial"/>
                <w:b/>
                <w:sz w:val="24"/>
                <w:szCs w:val="24"/>
              </w:rPr>
            </w:pPr>
            <w:r w:rsidRPr="00AF4225">
              <w:rPr>
                <w:rFonts w:ascii="Arial" w:hAnsi="Arial" w:cs="Arial"/>
                <w:b/>
                <w:sz w:val="24"/>
                <w:szCs w:val="24"/>
              </w:rPr>
              <w:t>$</w:t>
            </w:r>
          </w:p>
        </w:tc>
      </w:tr>
    </w:tbl>
    <w:p w14:paraId="4A90162B" w14:textId="77777777" w:rsidR="0097356C" w:rsidRDefault="0097356C" w:rsidP="0097356C">
      <w:pPr>
        <w:pStyle w:val="DefaultText"/>
        <w:rPr>
          <w:rStyle w:val="InitialStyle"/>
          <w:rFonts w:ascii="Arial" w:hAnsi="Arial" w:cs="Arial"/>
        </w:rPr>
      </w:pP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97356C" w:rsidRPr="00AF4225" w14:paraId="6ECBB927" w14:textId="77777777" w:rsidTr="00CD32BE">
        <w:trPr>
          <w:trHeight w:val="437"/>
        </w:trPr>
        <w:tc>
          <w:tcPr>
            <w:tcW w:w="3751" w:type="pct"/>
            <w:shd w:val="clear" w:color="auto" w:fill="BDD6EE"/>
            <w:vAlign w:val="center"/>
          </w:tcPr>
          <w:p w14:paraId="14AF39F4" w14:textId="77777777" w:rsidR="0097356C" w:rsidRPr="00B27FC6" w:rsidRDefault="0097356C" w:rsidP="00CD32BE">
            <w:pPr>
              <w:rPr>
                <w:rFonts w:ascii="Arial" w:hAnsi="Arial" w:cs="Arial"/>
                <w:b/>
                <w:sz w:val="24"/>
                <w:szCs w:val="24"/>
              </w:rPr>
            </w:pPr>
            <w:r w:rsidRPr="00B27FC6">
              <w:rPr>
                <w:rFonts w:ascii="Arial" w:hAnsi="Arial" w:cs="Arial"/>
                <w:b/>
                <w:sz w:val="24"/>
                <w:szCs w:val="24"/>
              </w:rPr>
              <w:t xml:space="preserve">Proposed Fixed Cost </w:t>
            </w:r>
            <w:r w:rsidRPr="00220E50">
              <w:rPr>
                <w:rFonts w:ascii="Arial" w:hAnsi="Arial" w:cs="Arial"/>
                <w:bCs/>
                <w:i/>
                <w:iCs/>
                <w:sz w:val="24"/>
                <w:szCs w:val="24"/>
              </w:rPr>
              <w:t>(sum of costs above)</w:t>
            </w:r>
          </w:p>
        </w:tc>
        <w:tc>
          <w:tcPr>
            <w:tcW w:w="1249" w:type="pct"/>
            <w:vAlign w:val="center"/>
          </w:tcPr>
          <w:p w14:paraId="214F0050" w14:textId="77777777" w:rsidR="0097356C" w:rsidRPr="00AF4225" w:rsidRDefault="0097356C" w:rsidP="00CD32BE">
            <w:pPr>
              <w:rPr>
                <w:rFonts w:ascii="Arial" w:hAnsi="Arial" w:cs="Arial"/>
                <w:b/>
                <w:sz w:val="24"/>
                <w:szCs w:val="24"/>
              </w:rPr>
            </w:pPr>
            <w:r w:rsidRPr="00AF4225">
              <w:rPr>
                <w:rFonts w:ascii="Arial" w:hAnsi="Arial" w:cs="Arial"/>
                <w:b/>
                <w:sz w:val="24"/>
                <w:szCs w:val="24"/>
              </w:rPr>
              <w:t>$</w:t>
            </w:r>
          </w:p>
        </w:tc>
      </w:tr>
    </w:tbl>
    <w:p w14:paraId="188B00EF" w14:textId="77777777" w:rsidR="0097356C" w:rsidRPr="006C0693" w:rsidRDefault="0097356C" w:rsidP="0097356C">
      <w:pPr>
        <w:pStyle w:val="DefaultText"/>
        <w:rPr>
          <w:rFonts w:ascii="Arial" w:hAnsi="Arial" w:cs="Arial"/>
        </w:rPr>
      </w:pPr>
      <w:r w:rsidRPr="006C0693">
        <w:rPr>
          <w:rFonts w:ascii="Arial" w:hAnsi="Arial" w:cs="Arial"/>
          <w:b/>
        </w:rPr>
        <w:tab/>
        <w:t xml:space="preserve">          </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70EE5B2D" w:rsidR="00FE4BEB" w:rsidRPr="00C97934" w:rsidRDefault="00F07482" w:rsidP="00FE4BEB">
      <w:pPr>
        <w:widowControl/>
        <w:jc w:val="center"/>
        <w:rPr>
          <w:rStyle w:val="InitialStyle"/>
          <w:rFonts w:ascii="Arial" w:hAnsi="Arial" w:cs="Arial"/>
          <w:b/>
          <w:color w:val="FF0000"/>
          <w:sz w:val="28"/>
          <w:szCs w:val="28"/>
        </w:rPr>
      </w:pPr>
      <w:r>
        <w:rPr>
          <w:rFonts w:ascii="Arial" w:hAnsi="Arial" w:cs="Arial"/>
          <w:b/>
          <w:bCs/>
          <w:sz w:val="28"/>
          <w:szCs w:val="28"/>
        </w:rPr>
        <w:t>Maine Public Utilities Commission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AAD527C" w:rsidR="00FE4BEB" w:rsidRPr="00C46E05" w:rsidRDefault="00FE4BEB" w:rsidP="00FE4BEB">
      <w:pPr>
        <w:pStyle w:val="DefaultText"/>
        <w:jc w:val="center"/>
        <w:rPr>
          <w:rStyle w:val="InitialStyle"/>
          <w:rFonts w:ascii="Arial" w:hAnsi="Arial" w:cs="Arial"/>
          <w:b/>
          <w:sz w:val="28"/>
          <w:szCs w:val="28"/>
        </w:rPr>
      </w:pPr>
      <w:r w:rsidRPr="00C46E05">
        <w:rPr>
          <w:rStyle w:val="InitialStyle"/>
          <w:rFonts w:ascii="Arial" w:hAnsi="Arial" w:cs="Arial"/>
          <w:b/>
          <w:sz w:val="28"/>
          <w:szCs w:val="28"/>
        </w:rPr>
        <w:t xml:space="preserve">RFP# </w:t>
      </w:r>
      <w:r w:rsidR="00D103F0" w:rsidRPr="00C46E05">
        <w:rPr>
          <w:rStyle w:val="InitialStyle"/>
          <w:rFonts w:ascii="Arial" w:hAnsi="Arial" w:cs="Arial"/>
          <w:b/>
          <w:bCs/>
          <w:sz w:val="28"/>
          <w:szCs w:val="28"/>
        </w:rPr>
        <w:t>202408154</w:t>
      </w:r>
    </w:p>
    <w:p w14:paraId="15AB074E" w14:textId="77777777" w:rsidR="00F07482" w:rsidRPr="00F07482" w:rsidRDefault="00F07482" w:rsidP="00F07482">
      <w:pPr>
        <w:pStyle w:val="DefaultText"/>
        <w:jc w:val="center"/>
        <w:rPr>
          <w:rFonts w:ascii="Arial" w:hAnsi="Arial" w:cs="Arial"/>
          <w:b/>
          <w:sz w:val="28"/>
          <w:szCs w:val="28"/>
          <w:u w:val="single"/>
        </w:rPr>
      </w:pPr>
      <w:r w:rsidRPr="00F07482">
        <w:rPr>
          <w:rFonts w:ascii="Arial" w:hAnsi="Arial" w:cs="Arial"/>
          <w:b/>
          <w:sz w:val="28"/>
          <w:szCs w:val="28"/>
          <w:u w:val="single"/>
        </w:rPr>
        <w:t>Consultant for FERC Transmission Rate Analysis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9"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0" w:name="_Hlk48893261"/>
            <w:bookmarkEnd w:id="49"/>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0"/>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2A29B" w14:textId="77777777" w:rsidR="0017308E" w:rsidRDefault="0017308E">
      <w:r>
        <w:separator/>
      </w:r>
    </w:p>
  </w:endnote>
  <w:endnote w:type="continuationSeparator" w:id="0">
    <w:p w14:paraId="2870CDF8" w14:textId="77777777" w:rsidR="0017308E" w:rsidRDefault="0017308E">
      <w:r>
        <w:continuationSeparator/>
      </w:r>
    </w:p>
  </w:endnote>
  <w:endnote w:type="continuationNotice" w:id="1">
    <w:p w14:paraId="606D7463" w14:textId="77777777" w:rsidR="0017308E" w:rsidRDefault="00173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8538" w14:textId="77777777" w:rsidR="00610C55" w:rsidRDefault="00610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39CA7939" w14:textId="3E94BDFC" w:rsidR="00610C55" w:rsidRDefault="002B4FD5" w:rsidP="00610C55">
    <w:pPr>
      <w:pStyle w:val="DefaultText"/>
      <w:ind w:right="360"/>
      <w:rPr>
        <w:rFonts w:ascii="Arial" w:hAnsi="Arial" w:cs="Arial"/>
      </w:rPr>
    </w:pPr>
    <w:r w:rsidRPr="004347C1">
      <w:rPr>
        <w:rFonts w:ascii="Arial" w:hAnsi="Arial" w:cs="Arial"/>
      </w:rPr>
      <w:t>State of Maine RFP</w:t>
    </w:r>
    <w:r w:rsidR="00610C55" w:rsidRPr="00610C55">
      <w:t xml:space="preserve"> </w:t>
    </w:r>
    <w:r w:rsidR="00610C55">
      <w:t xml:space="preserve"># </w:t>
    </w:r>
    <w:r w:rsidR="00610C55" w:rsidRPr="00610C55">
      <w:rPr>
        <w:rFonts w:ascii="Arial" w:hAnsi="Arial" w:cs="Arial"/>
      </w:rPr>
      <w:t>202408154</w:t>
    </w:r>
  </w:p>
  <w:p w14:paraId="76487500" w14:textId="73AFC94D" w:rsidR="002B4FD5" w:rsidRPr="00B51518" w:rsidRDefault="002B4FD5" w:rsidP="00610C55">
    <w:pPr>
      <w:pStyle w:val="DefaultText"/>
      <w:ind w:right="360"/>
      <w:rPr>
        <w:rFonts w:ascii="Arial" w:hAnsi="Arial" w:cs="Arial"/>
      </w:rPr>
    </w:pPr>
    <w:r w:rsidRPr="00B51518">
      <w:rPr>
        <w:rFonts w:ascii="Arial" w:hAnsi="Arial" w:cs="Arial"/>
      </w:rPr>
      <w:t xml:space="preserve">Rev. </w:t>
    </w:r>
    <w:r w:rsidR="00566018">
      <w:rPr>
        <w:rFonts w:ascii="Arial" w:hAnsi="Arial" w:cs="Arial"/>
      </w:rPr>
      <w:t>8/</w:t>
    </w:r>
    <w:r w:rsidR="00AE73CF">
      <w:rPr>
        <w:rFonts w:ascii="Arial" w:hAnsi="Arial" w:cs="Arial"/>
      </w:rPr>
      <w:t>8</w:t>
    </w:r>
    <w:r w:rsidR="00566018">
      <w:rPr>
        <w:rFonts w:ascii="Arial" w:hAnsi="Arial" w:cs="Arial"/>
      </w:rPr>
      <w:t>/202</w:t>
    </w:r>
    <w:r w:rsidR="00AE73CF">
      <w:rPr>
        <w:rFonts w:ascii="Arial" w:hAnsi="Arial" w:cs="Arial"/>
      </w:rPr>
      <w:t>4 – DAFS/Office of State Procurement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3B4A" w14:textId="77777777" w:rsidR="00610C55" w:rsidRDefault="0061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1CC44" w14:textId="77777777" w:rsidR="0017308E" w:rsidRDefault="0017308E">
      <w:r>
        <w:separator/>
      </w:r>
    </w:p>
  </w:footnote>
  <w:footnote w:type="continuationSeparator" w:id="0">
    <w:p w14:paraId="015F9150" w14:textId="77777777" w:rsidR="0017308E" w:rsidRDefault="0017308E">
      <w:r>
        <w:continuationSeparator/>
      </w:r>
    </w:p>
  </w:footnote>
  <w:footnote w:type="continuationNotice" w:id="1">
    <w:p w14:paraId="6B278D25" w14:textId="77777777" w:rsidR="0017308E" w:rsidRDefault="00173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17CD" w14:textId="77777777" w:rsidR="00610C55" w:rsidRDefault="00610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F002" w14:textId="77777777" w:rsidR="00610C55" w:rsidRDefault="00610C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253F2"/>
    <w:multiLevelType w:val="hybridMultilevel"/>
    <w:tmpl w:val="24CC292E"/>
    <w:lvl w:ilvl="0" w:tplc="5192DBCE">
      <w:start w:val="1"/>
      <w:numFmt w:val="decimal"/>
      <w:lvlText w:val="%1."/>
      <w:lvlJc w:val="left"/>
      <w:pPr>
        <w:ind w:left="720" w:hanging="360"/>
      </w:pPr>
      <w:rPr>
        <w:b w:val="0"/>
        <w:bCs w:val="0"/>
      </w:rPr>
    </w:lvl>
    <w:lvl w:ilvl="1" w:tplc="71E4CF8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0B258C"/>
    <w:multiLevelType w:val="hybridMultilevel"/>
    <w:tmpl w:val="2D8A71CC"/>
    <w:lvl w:ilvl="0" w:tplc="1910CA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7"/>
  </w:num>
  <w:num w:numId="8" w16cid:durableId="1501047047">
    <w:abstractNumId w:val="14"/>
  </w:num>
  <w:num w:numId="9" w16cid:durableId="1334261939">
    <w:abstractNumId w:val="28"/>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9"/>
  </w:num>
  <w:num w:numId="20" w16cid:durableId="485367836">
    <w:abstractNumId w:val="44"/>
  </w:num>
  <w:num w:numId="21" w16cid:durableId="1115952729">
    <w:abstractNumId w:val="39"/>
  </w:num>
  <w:num w:numId="22" w16cid:durableId="1971209890">
    <w:abstractNumId w:val="5"/>
  </w:num>
  <w:num w:numId="23" w16cid:durableId="323092882">
    <w:abstractNumId w:val="40"/>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8"/>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1"/>
  </w:num>
  <w:num w:numId="43" w16cid:durableId="1161116683">
    <w:abstractNumId w:val="35"/>
  </w:num>
  <w:num w:numId="44" w16cid:durableId="387650000">
    <w:abstractNumId w:val="38"/>
  </w:num>
  <w:num w:numId="45" w16cid:durableId="82131356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B09"/>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48BE"/>
    <w:rsid w:val="000763D2"/>
    <w:rsid w:val="0008064A"/>
    <w:rsid w:val="00082E53"/>
    <w:rsid w:val="000837DB"/>
    <w:rsid w:val="00084683"/>
    <w:rsid w:val="0008506A"/>
    <w:rsid w:val="000864EC"/>
    <w:rsid w:val="00086DCE"/>
    <w:rsid w:val="00087924"/>
    <w:rsid w:val="00087DA0"/>
    <w:rsid w:val="00087E5E"/>
    <w:rsid w:val="00090AB0"/>
    <w:rsid w:val="0009354E"/>
    <w:rsid w:val="00093C56"/>
    <w:rsid w:val="00095BA3"/>
    <w:rsid w:val="00097A57"/>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A3"/>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308E"/>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08A"/>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0CA9"/>
    <w:rsid w:val="00292A42"/>
    <w:rsid w:val="00294126"/>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EC2"/>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5ECD"/>
    <w:rsid w:val="00436D93"/>
    <w:rsid w:val="004371C6"/>
    <w:rsid w:val="00437E63"/>
    <w:rsid w:val="00437F79"/>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3417"/>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685B"/>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5A0D"/>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0C55"/>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31FB"/>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4A08"/>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7A0"/>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242A"/>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283"/>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4F5"/>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8745E"/>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24F"/>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88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56C"/>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278"/>
    <w:rsid w:val="009967C0"/>
    <w:rsid w:val="00997526"/>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2B2E"/>
    <w:rsid w:val="009D3C5E"/>
    <w:rsid w:val="009D5D74"/>
    <w:rsid w:val="009D6826"/>
    <w:rsid w:val="009D7652"/>
    <w:rsid w:val="009D7B97"/>
    <w:rsid w:val="009E07D1"/>
    <w:rsid w:val="009E0849"/>
    <w:rsid w:val="009E1652"/>
    <w:rsid w:val="009E2C0E"/>
    <w:rsid w:val="009E346E"/>
    <w:rsid w:val="009E484D"/>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E7FDB"/>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6565"/>
    <w:rsid w:val="00B37D3C"/>
    <w:rsid w:val="00B4029F"/>
    <w:rsid w:val="00B40E7C"/>
    <w:rsid w:val="00B43416"/>
    <w:rsid w:val="00B442F5"/>
    <w:rsid w:val="00B44469"/>
    <w:rsid w:val="00B44E20"/>
    <w:rsid w:val="00B45203"/>
    <w:rsid w:val="00B462A6"/>
    <w:rsid w:val="00B50D9C"/>
    <w:rsid w:val="00B51397"/>
    <w:rsid w:val="00B513D4"/>
    <w:rsid w:val="00B51518"/>
    <w:rsid w:val="00B51AF6"/>
    <w:rsid w:val="00B51D09"/>
    <w:rsid w:val="00B52627"/>
    <w:rsid w:val="00B52958"/>
    <w:rsid w:val="00B529FC"/>
    <w:rsid w:val="00B57141"/>
    <w:rsid w:val="00B63688"/>
    <w:rsid w:val="00B64C68"/>
    <w:rsid w:val="00B64FDE"/>
    <w:rsid w:val="00B65655"/>
    <w:rsid w:val="00B66D88"/>
    <w:rsid w:val="00B67FDD"/>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5056"/>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337"/>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6E05"/>
    <w:rsid w:val="00C47242"/>
    <w:rsid w:val="00C5139B"/>
    <w:rsid w:val="00C51526"/>
    <w:rsid w:val="00C51637"/>
    <w:rsid w:val="00C51696"/>
    <w:rsid w:val="00C51912"/>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1D58"/>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0F28"/>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5539"/>
    <w:rsid w:val="00D06174"/>
    <w:rsid w:val="00D061BE"/>
    <w:rsid w:val="00D06479"/>
    <w:rsid w:val="00D102DE"/>
    <w:rsid w:val="00D103F0"/>
    <w:rsid w:val="00D1083A"/>
    <w:rsid w:val="00D10B3B"/>
    <w:rsid w:val="00D12266"/>
    <w:rsid w:val="00D12A85"/>
    <w:rsid w:val="00D12E5B"/>
    <w:rsid w:val="00D13645"/>
    <w:rsid w:val="00D13EF2"/>
    <w:rsid w:val="00D149EC"/>
    <w:rsid w:val="00D153E9"/>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6746"/>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482"/>
    <w:rsid w:val="00F07745"/>
    <w:rsid w:val="00F114E8"/>
    <w:rsid w:val="00F123B5"/>
    <w:rsid w:val="00F143B0"/>
    <w:rsid w:val="00F14B5C"/>
    <w:rsid w:val="00F15D56"/>
    <w:rsid w:val="00F16409"/>
    <w:rsid w:val="00F17C02"/>
    <w:rsid w:val="00F17D71"/>
    <w:rsid w:val="00F17F55"/>
    <w:rsid w:val="00F20873"/>
    <w:rsid w:val="00F20FC9"/>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838"/>
    <w:rsid w:val="00FD5CC9"/>
    <w:rsid w:val="00FD7E43"/>
    <w:rsid w:val="00FE23E6"/>
    <w:rsid w:val="00FE4102"/>
    <w:rsid w:val="00FE4831"/>
    <w:rsid w:val="00FE4BEB"/>
    <w:rsid w:val="00FE5FB2"/>
    <w:rsid w:val="00FE6474"/>
    <w:rsid w:val="00FE7E70"/>
    <w:rsid w:val="00FF188F"/>
    <w:rsid w:val="00FF2A48"/>
    <w:rsid w:val="00FF3DE5"/>
    <w:rsid w:val="00FF42DE"/>
    <w:rsid w:val="00FF4300"/>
    <w:rsid w:val="00FF544D"/>
    <w:rsid w:val="00FF6469"/>
    <w:rsid w:val="00FF72DE"/>
    <w:rsid w:val="088022D3"/>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3631382">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47775017">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57811763">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2034327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7534194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celeste.gaylord@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77F1025E-954E-40E0-A7ED-99CE45199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5682</Words>
  <Characters>32394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38001</CharactersWithSpaces>
  <SharedDoc>false</SharedDoc>
  <HLinks>
    <vt:vector size="96" baseType="variant">
      <vt:variant>
        <vt:i4>1048600</vt:i4>
      </vt:variant>
      <vt:variant>
        <vt:i4>45</vt:i4>
      </vt:variant>
      <vt:variant>
        <vt:i4>0</vt:i4>
      </vt:variant>
      <vt:variant>
        <vt:i4>5</vt:i4>
      </vt:variant>
      <vt:variant>
        <vt:lpwstr>https://www.maine.gov/oit/prohibited-technologies</vt:lpwstr>
      </vt:variant>
      <vt:variant>
        <vt:lpwstr/>
      </vt:variant>
      <vt:variant>
        <vt:i4>1048600</vt:i4>
      </vt:variant>
      <vt:variant>
        <vt:i4>42</vt:i4>
      </vt:variant>
      <vt:variant>
        <vt:i4>0</vt:i4>
      </vt:variant>
      <vt:variant>
        <vt:i4>5</vt:i4>
      </vt:variant>
      <vt:variant>
        <vt:lpwstr>https://www.maine.gov/oit/prohibited-technologies</vt:lpwstr>
      </vt:variant>
      <vt:variant>
        <vt:lpwstr/>
      </vt:variant>
      <vt:variant>
        <vt:i4>1048600</vt:i4>
      </vt:variant>
      <vt:variant>
        <vt:i4>39</vt:i4>
      </vt:variant>
      <vt:variant>
        <vt:i4>0</vt:i4>
      </vt:variant>
      <vt:variant>
        <vt:i4>5</vt:i4>
      </vt:variant>
      <vt:variant>
        <vt:lpwstr>https://www.maine.gov/oit/prohibited-technologies</vt:lpwstr>
      </vt:variant>
      <vt:variant>
        <vt:lpwstr/>
      </vt:variant>
      <vt:variant>
        <vt:i4>7274538</vt:i4>
      </vt:variant>
      <vt:variant>
        <vt:i4>36</vt:i4>
      </vt:variant>
      <vt:variant>
        <vt:i4>0</vt:i4>
      </vt:variant>
      <vt:variant>
        <vt:i4>5</vt:i4>
      </vt:variant>
      <vt:variant>
        <vt:lpwstr>https://www.maine.gov/dafs/bbm/procurementservices/policies-procedures/chapter-110</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1966177</vt:i4>
      </vt:variant>
      <vt:variant>
        <vt:i4>0</vt:i4>
      </vt:variant>
      <vt:variant>
        <vt:i4>0</vt:i4>
      </vt:variant>
      <vt:variant>
        <vt:i4>5</vt:i4>
      </vt:variant>
      <vt:variant>
        <vt:lpwstr>mailto:celeste.gaylord@maine.gov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Dube, MaryEllen</cp:lastModifiedBy>
  <cp:revision>3</cp:revision>
  <cp:lastPrinted>2024-09-10T13:56:00Z</cp:lastPrinted>
  <dcterms:created xsi:type="dcterms:W3CDTF">2024-09-10T16:35:00Z</dcterms:created>
  <dcterms:modified xsi:type="dcterms:W3CDTF">2024-09-10T16:39:00Z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Order">
    <vt:r8>3802900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