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5FB811D4" w:rsidR="00ED0523" w:rsidRPr="00C97934" w:rsidRDefault="000567B3" w:rsidP="00ED0523">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Judicial Branch</w:t>
      </w:r>
    </w:p>
    <w:p w14:paraId="12751258" w14:textId="6EA2E904" w:rsidR="00ED0523" w:rsidRPr="00C97934" w:rsidRDefault="00ED0523" w:rsidP="00ED0523">
      <w:pPr>
        <w:pStyle w:val="DefaultText"/>
        <w:widowControl/>
        <w:jc w:val="center"/>
        <w:rPr>
          <w:rStyle w:val="InitialStyle"/>
          <w:rFonts w:ascii="Arial" w:hAnsi="Arial" w:cs="Arial"/>
          <w:bCs/>
          <w:i/>
          <w:color w:val="FF0000"/>
          <w:sz w:val="28"/>
          <w:szCs w:val="28"/>
        </w:rPr>
      </w:pP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03EA6C2D"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Pr="00DF2424">
        <w:rPr>
          <w:rStyle w:val="InitialStyle"/>
          <w:rFonts w:ascii="Arial" w:hAnsi="Arial" w:cs="Arial"/>
          <w:b/>
          <w:bCs/>
          <w:sz w:val="32"/>
          <w:szCs w:val="32"/>
        </w:rPr>
        <w:t xml:space="preserve"> </w:t>
      </w:r>
      <w:r w:rsidR="00DF2424" w:rsidRPr="00DF2424">
        <w:rPr>
          <w:rStyle w:val="InitialStyle"/>
          <w:rFonts w:ascii="Arial" w:hAnsi="Arial" w:cs="Arial"/>
          <w:b/>
          <w:bCs/>
          <w:sz w:val="32"/>
          <w:szCs w:val="32"/>
        </w:rPr>
        <w:t>202408150</w:t>
      </w:r>
    </w:p>
    <w:p w14:paraId="67C8E853" w14:textId="77777777" w:rsidR="00ED0523" w:rsidRPr="00C97934" w:rsidRDefault="00ED0523" w:rsidP="00ED0523">
      <w:pPr>
        <w:pStyle w:val="DefaultText"/>
        <w:widowControl/>
        <w:jc w:val="center"/>
        <w:rPr>
          <w:rStyle w:val="InitialStyle"/>
          <w:rFonts w:ascii="Arial" w:hAnsi="Arial" w:cs="Arial"/>
          <w:b/>
        </w:rPr>
      </w:pPr>
    </w:p>
    <w:p w14:paraId="5B5967BF" w14:textId="77777777" w:rsidR="00AB2739" w:rsidRPr="00FC5D33" w:rsidRDefault="00AB2739" w:rsidP="00AB2739">
      <w:pPr>
        <w:pStyle w:val="DefaultText"/>
        <w:widowControl/>
        <w:jc w:val="center"/>
        <w:rPr>
          <w:rStyle w:val="InitialStyle"/>
          <w:rFonts w:ascii="Arial" w:hAnsi="Arial" w:cs="Arial"/>
          <w:b/>
          <w:bCs/>
          <w:sz w:val="32"/>
          <w:szCs w:val="32"/>
          <w:u w:val="single"/>
        </w:rPr>
      </w:pPr>
      <w:r w:rsidRPr="00FC5D33">
        <w:rPr>
          <w:rStyle w:val="InitialStyle"/>
          <w:rFonts w:ascii="Arial" w:hAnsi="Arial" w:cs="Arial"/>
          <w:b/>
          <w:bCs/>
          <w:sz w:val="32"/>
          <w:szCs w:val="32"/>
          <w:u w:val="single"/>
        </w:rPr>
        <w:t>Medical Malpractice Screening Panel Chair</w:t>
      </w:r>
    </w:p>
    <w:p w14:paraId="1D6F413D" w14:textId="77777777" w:rsidR="00ED0523" w:rsidRPr="00C97934" w:rsidRDefault="00ED0523" w:rsidP="00ED0523">
      <w:pPr>
        <w:pStyle w:val="DefaultText"/>
        <w:widowControl/>
        <w:jc w:val="center"/>
        <w:rPr>
          <w:rStyle w:val="InitialStyle"/>
          <w:rFonts w:ascii="Arial" w:hAnsi="Arial" w:cs="Arial"/>
          <w:b/>
          <w:bCs/>
        </w:rPr>
      </w:pP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0EA84284" w14:textId="77777777" w:rsidR="006772BD" w:rsidRDefault="006772BD" w:rsidP="006772BD">
            <w:pPr>
              <w:widowControl/>
              <w:autoSpaceDE/>
              <w:rPr>
                <w:rFonts w:ascii="Arial" w:eastAsia="Calibri" w:hAnsi="Arial" w:cs="Arial"/>
                <w:sz w:val="24"/>
                <w:szCs w:val="24"/>
              </w:rPr>
            </w:pPr>
            <w:r w:rsidRPr="00FC5D33">
              <w:rPr>
                <w:rFonts w:ascii="Arial" w:eastAsia="Calibri" w:hAnsi="Arial" w:cs="Arial"/>
                <w:b/>
                <w:sz w:val="24"/>
                <w:szCs w:val="24"/>
                <w:u w:val="single"/>
              </w:rPr>
              <w:t>Name</w:t>
            </w:r>
            <w:r w:rsidRPr="00FC5D33">
              <w:rPr>
                <w:rFonts w:ascii="Arial" w:eastAsia="Calibri" w:hAnsi="Arial" w:cs="Arial"/>
                <w:b/>
                <w:sz w:val="24"/>
                <w:szCs w:val="24"/>
              </w:rPr>
              <w:t>:</w:t>
            </w:r>
            <w:r w:rsidRPr="00FC5D33">
              <w:rPr>
                <w:rFonts w:ascii="Arial" w:eastAsia="Calibri" w:hAnsi="Arial" w:cs="Arial"/>
                <w:sz w:val="24"/>
                <w:szCs w:val="24"/>
              </w:rPr>
              <w:t xml:space="preserve"> </w:t>
            </w:r>
            <w:r>
              <w:rPr>
                <w:rFonts w:ascii="Arial" w:eastAsia="Calibri" w:hAnsi="Arial" w:cs="Arial"/>
                <w:sz w:val="24"/>
                <w:szCs w:val="24"/>
              </w:rPr>
              <w:t>Connor Smith</w:t>
            </w:r>
            <w:r w:rsidRPr="005C33C6">
              <w:rPr>
                <w:rFonts w:ascii="Arial" w:eastAsia="Calibri" w:hAnsi="Arial" w:cs="Arial"/>
                <w:sz w:val="24"/>
                <w:szCs w:val="24"/>
              </w:rPr>
              <w:t xml:space="preserve"> </w:t>
            </w:r>
            <w:r w:rsidRPr="005C33C6">
              <w:rPr>
                <w:rFonts w:ascii="Arial" w:eastAsia="Calibri" w:hAnsi="Arial" w:cs="Arial"/>
                <w:b/>
                <w:sz w:val="24"/>
                <w:szCs w:val="24"/>
                <w:u w:val="single"/>
              </w:rPr>
              <w:t>Title</w:t>
            </w:r>
            <w:r w:rsidRPr="005C33C6">
              <w:rPr>
                <w:rFonts w:ascii="Arial" w:eastAsia="Calibri" w:hAnsi="Arial" w:cs="Arial"/>
                <w:b/>
                <w:sz w:val="24"/>
                <w:szCs w:val="24"/>
              </w:rPr>
              <w:t>:</w:t>
            </w:r>
            <w:r w:rsidRPr="005C33C6">
              <w:rPr>
                <w:rFonts w:ascii="Arial" w:eastAsia="Calibri" w:hAnsi="Arial" w:cs="Arial"/>
                <w:sz w:val="24"/>
                <w:szCs w:val="24"/>
              </w:rPr>
              <w:t xml:space="preserve"> </w:t>
            </w:r>
            <w:r>
              <w:rPr>
                <w:rFonts w:ascii="Arial" w:eastAsia="Calibri" w:hAnsi="Arial" w:cs="Arial"/>
                <w:sz w:val="24"/>
                <w:szCs w:val="24"/>
              </w:rPr>
              <w:t xml:space="preserve">Procurement </w:t>
            </w:r>
            <w:r w:rsidRPr="005C33C6">
              <w:rPr>
                <w:rFonts w:ascii="Arial" w:eastAsia="Calibri" w:hAnsi="Arial" w:cs="Arial"/>
                <w:sz w:val="24"/>
                <w:szCs w:val="24"/>
              </w:rPr>
              <w:t>Manager</w:t>
            </w:r>
          </w:p>
          <w:p w14:paraId="300D1A4B" w14:textId="72C1A3E4" w:rsidR="00ED0523" w:rsidRPr="00C97934" w:rsidRDefault="006772BD" w:rsidP="006772BD">
            <w:pPr>
              <w:widowControl/>
              <w:autoSpaceDE/>
              <w:rPr>
                <w:rFonts w:ascii="Arial" w:eastAsia="Calibri" w:hAnsi="Arial" w:cs="Arial"/>
                <w:sz w:val="24"/>
                <w:szCs w:val="24"/>
              </w:rPr>
            </w:pPr>
            <w:r w:rsidRPr="00FC5D33">
              <w:rPr>
                <w:rFonts w:ascii="Arial" w:eastAsia="Calibri" w:hAnsi="Arial" w:cs="Arial"/>
                <w:b/>
                <w:sz w:val="24"/>
                <w:szCs w:val="24"/>
                <w:u w:val="single"/>
              </w:rPr>
              <w:t>Contact Information</w:t>
            </w:r>
            <w:r>
              <w:rPr>
                <w:rFonts w:ascii="Arial" w:eastAsia="Calibri" w:hAnsi="Arial" w:cs="Arial"/>
                <w:b/>
                <w:sz w:val="24"/>
                <w:szCs w:val="24"/>
              </w:rPr>
              <w:t xml:space="preserve">: </w:t>
            </w:r>
            <w:hyperlink r:id="rId12" w:history="1">
              <w:r w:rsidR="00DF2424" w:rsidRPr="003500BC">
                <w:rPr>
                  <w:rStyle w:val="Hyperlink"/>
                  <w:rFonts w:ascii="Arial" w:eastAsia="Calibri" w:hAnsi="Arial" w:cs="Arial"/>
                  <w:bCs/>
                  <w:sz w:val="24"/>
                  <w:szCs w:val="24"/>
                </w:rPr>
                <w:t>connor.smith@courts.maine.gov</w:t>
              </w:r>
            </w:hyperlink>
            <w:r w:rsidR="00DF2424">
              <w:rPr>
                <w:rFonts w:ascii="Arial" w:eastAsia="Calibri" w:hAnsi="Arial" w:cs="Arial"/>
                <w:bCs/>
                <w:sz w:val="24"/>
                <w:szCs w:val="24"/>
              </w:rPr>
              <w:t xml:space="preserve"> </w:t>
            </w:r>
          </w:p>
        </w:tc>
      </w:tr>
      <w:tr w:rsidR="00ED0523" w:rsidRPr="00C979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59D4523B"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D</w:t>
            </w:r>
            <w:r w:rsidR="00343B30" w:rsidRPr="00C97934">
              <w:rPr>
                <w:rFonts w:ascii="Arial" w:eastAsia="Calibri" w:hAnsi="Arial" w:cs="Arial"/>
                <w:b/>
                <w:sz w:val="24"/>
                <w:szCs w:val="24"/>
                <w:u w:val="single"/>
              </w:rPr>
              <w:t>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9D0300" w:rsidRPr="009D0300">
              <w:rPr>
                <w:rFonts w:ascii="Arial" w:eastAsia="Calibri" w:hAnsi="Arial" w:cs="Arial"/>
                <w:color w:val="000000" w:themeColor="text1"/>
                <w:sz w:val="24"/>
                <w:szCs w:val="24"/>
              </w:rPr>
              <w:t>August 22, 2024</w:t>
            </w:r>
            <w:r w:rsidR="0016016B" w:rsidRPr="009D0300">
              <w:rPr>
                <w:rFonts w:ascii="Arial" w:eastAsia="Calibri" w:hAnsi="Arial" w:cs="Arial"/>
                <w:color w:val="000000" w:themeColor="text1"/>
                <w:sz w:val="24"/>
                <w:szCs w:val="24"/>
              </w:rPr>
              <w:t xml:space="preserve">, </w:t>
            </w:r>
            <w:r w:rsidR="0016016B" w:rsidRPr="00C97934">
              <w:rPr>
                <w:rFonts w:ascii="Arial" w:eastAsia="Calibri" w:hAnsi="Arial" w:cs="Arial"/>
                <w:sz w:val="24"/>
                <w:szCs w:val="24"/>
              </w:rPr>
              <w:t>n</w:t>
            </w:r>
            <w:r w:rsidR="00343B30" w:rsidRPr="00C97934">
              <w:rPr>
                <w:rFonts w:ascii="Arial" w:eastAsia="Calibri" w:hAnsi="Arial" w:cs="Arial"/>
                <w:sz w:val="24"/>
                <w:szCs w:val="24"/>
              </w:rPr>
              <w:t xml:space="preserve">o </w:t>
            </w:r>
            <w:r w:rsidR="00A836E5" w:rsidRPr="00C97934">
              <w:rPr>
                <w:rFonts w:ascii="Arial" w:eastAsia="Calibri" w:hAnsi="Arial" w:cs="Arial"/>
                <w:sz w:val="24"/>
                <w:szCs w:val="24"/>
              </w:rPr>
              <w:t xml:space="preserve">later than </w:t>
            </w:r>
            <w:r w:rsidR="00933F50" w:rsidRPr="00C97934">
              <w:rPr>
                <w:rFonts w:ascii="Arial" w:eastAsia="Calibri" w:hAnsi="Arial" w:cs="Arial"/>
                <w:sz w:val="24"/>
                <w:szCs w:val="24"/>
              </w:rPr>
              <w:t>11:59</w:t>
            </w:r>
            <w:r w:rsidR="0082009B" w:rsidRPr="00C97934">
              <w:rPr>
                <w:rFonts w:ascii="Arial" w:eastAsia="Calibri" w:hAnsi="Arial" w:cs="Arial"/>
                <w:sz w:val="24"/>
                <w:szCs w:val="24"/>
              </w:rPr>
              <w:t xml:space="preserve"> </w:t>
            </w:r>
            <w:r w:rsidR="00343B30" w:rsidRPr="00C97934">
              <w:rPr>
                <w:rFonts w:ascii="Arial" w:eastAsia="Calibri" w:hAnsi="Arial" w:cs="Arial"/>
                <w:sz w:val="24"/>
                <w:szCs w:val="24"/>
              </w:rPr>
              <w:t>p.m., local time</w:t>
            </w:r>
          </w:p>
        </w:tc>
      </w:tr>
      <w:tr w:rsidR="00ED0523" w:rsidRPr="00C97934"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r w:rsidR="00566018">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C97934"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2CE9702F" w14:textId="33AC8530" w:rsidR="00566018" w:rsidRDefault="00A836E5" w:rsidP="00A836E5">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E0154A" w:rsidRPr="00C97934">
              <w:rPr>
                <w:rFonts w:ascii="Arial" w:eastAsia="Calibri" w:hAnsi="Arial" w:cs="Arial"/>
                <w:sz w:val="24"/>
                <w:szCs w:val="24"/>
              </w:rPr>
              <w:t xml:space="preserve"> </w:t>
            </w:r>
            <w:r w:rsidR="009D0300" w:rsidRPr="009D0300">
              <w:rPr>
                <w:rFonts w:ascii="Arial" w:eastAsia="Calibri" w:hAnsi="Arial" w:cs="Arial"/>
                <w:color w:val="000000" w:themeColor="text1"/>
                <w:sz w:val="24"/>
                <w:szCs w:val="24"/>
              </w:rPr>
              <w:t>September 3, 2024</w:t>
            </w:r>
            <w:r w:rsidRPr="00C97934">
              <w:rPr>
                <w:rFonts w:ascii="Arial" w:eastAsia="Calibri" w:hAnsi="Arial" w:cs="Arial"/>
                <w:sz w:val="24"/>
                <w:szCs w:val="24"/>
              </w:rPr>
              <w:t xml:space="preserve">, no later than </w:t>
            </w:r>
            <w:r w:rsidR="00EC1B8D" w:rsidRPr="00C97934">
              <w:rPr>
                <w:rFonts w:ascii="Arial" w:eastAsia="Calibri" w:hAnsi="Arial" w:cs="Arial"/>
                <w:sz w:val="24"/>
                <w:szCs w:val="24"/>
              </w:rPr>
              <w:t>11:59</w:t>
            </w:r>
            <w:r w:rsidRPr="00C97934">
              <w:rPr>
                <w:rFonts w:ascii="Arial" w:eastAsia="Calibri" w:hAnsi="Arial" w:cs="Arial"/>
                <w:sz w:val="24"/>
                <w:szCs w:val="24"/>
              </w:rPr>
              <w:t xml:space="preserve"> p.m., local time</w:t>
            </w:r>
            <w:r w:rsidR="00E0154A" w:rsidRPr="00C97934">
              <w:rPr>
                <w:rFonts w:ascii="Arial" w:eastAsia="Calibri" w:hAnsi="Arial" w:cs="Arial"/>
                <w:sz w:val="24"/>
                <w:szCs w:val="24"/>
              </w:rPr>
              <w:t>.</w:t>
            </w:r>
          </w:p>
          <w:p w14:paraId="2159A353" w14:textId="77777777" w:rsidR="00566018" w:rsidRPr="00C97934" w:rsidRDefault="00566018" w:rsidP="00A836E5">
            <w:pPr>
              <w:widowControl/>
              <w:autoSpaceDE/>
              <w:rPr>
                <w:rFonts w:ascii="Arial" w:eastAsia="Calibri" w:hAnsi="Arial" w:cs="Arial"/>
                <w:sz w:val="24"/>
                <w:szCs w:val="24"/>
              </w:rPr>
            </w:pPr>
          </w:p>
          <w:p w14:paraId="6794D579" w14:textId="1EF1FEE2" w:rsidR="00ED0523" w:rsidRPr="00566018" w:rsidRDefault="00A836E5" w:rsidP="00566018">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electronically</w:t>
            </w:r>
            <w:r w:rsidR="00566018">
              <w:rPr>
                <w:rFonts w:ascii="Arial" w:hAnsi="Arial" w:cs="Arial"/>
                <w:i/>
                <w:sz w:val="24"/>
                <w:szCs w:val="24"/>
              </w:rPr>
              <w:t xml:space="preserve"> to: </w:t>
            </w:r>
            <w:hyperlink r:id="rId13" w:history="1">
              <w:r w:rsidR="00566018" w:rsidRPr="00FE7D98">
                <w:rPr>
                  <w:rStyle w:val="Hyperlink"/>
                  <w:rFonts w:ascii="Arial" w:hAnsi="Arial" w:cs="Arial"/>
                  <w:sz w:val="24"/>
                  <w:szCs w:val="24"/>
                </w:rPr>
                <w:t>Proposals@maine.gov</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9D0300">
        <w:tc>
          <w:tcPr>
            <w:tcW w:w="8370" w:type="dxa"/>
          </w:tcPr>
          <w:p w14:paraId="0C4D4CDE" w14:textId="77777777" w:rsidR="0046186F" w:rsidRPr="00C97934" w:rsidRDefault="0046186F" w:rsidP="00933F50">
            <w:pPr>
              <w:rPr>
                <w:rFonts w:ascii="Arial" w:hAnsi="Arial" w:cs="Arial"/>
                <w:sz w:val="24"/>
                <w:szCs w:val="24"/>
              </w:rPr>
            </w:pPr>
          </w:p>
        </w:tc>
        <w:tc>
          <w:tcPr>
            <w:tcW w:w="1700" w:type="dxa"/>
            <w:shd w:val="clear" w:color="auto" w:fill="auto"/>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9D0300">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700CAD74" w:rsidR="003652A0" w:rsidRPr="00C97934" w:rsidRDefault="009D0300"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9D0300">
        <w:tc>
          <w:tcPr>
            <w:tcW w:w="8370" w:type="dxa"/>
          </w:tcPr>
          <w:p w14:paraId="7495CCA4" w14:textId="77777777" w:rsidR="003652A0" w:rsidRPr="00C97934" w:rsidRDefault="003652A0" w:rsidP="00933F50">
            <w:pPr>
              <w:rPr>
                <w:rFonts w:ascii="Arial" w:hAnsi="Arial" w:cs="Arial"/>
                <w:sz w:val="24"/>
                <w:szCs w:val="24"/>
              </w:rPr>
            </w:pPr>
          </w:p>
        </w:tc>
        <w:tc>
          <w:tcPr>
            <w:tcW w:w="1700" w:type="dxa"/>
            <w:shd w:val="clear" w:color="auto" w:fill="auto"/>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9D0300">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31673D84" w:rsidR="003652A0" w:rsidRPr="00C97934" w:rsidRDefault="009D0300"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9D0300">
        <w:tc>
          <w:tcPr>
            <w:tcW w:w="8370" w:type="dxa"/>
          </w:tcPr>
          <w:p w14:paraId="1BE811B0" w14:textId="77777777" w:rsidR="003652A0" w:rsidRPr="00C97934" w:rsidRDefault="003652A0" w:rsidP="00933F50">
            <w:pPr>
              <w:rPr>
                <w:rFonts w:ascii="Arial" w:hAnsi="Arial" w:cs="Arial"/>
                <w:sz w:val="24"/>
                <w:szCs w:val="24"/>
              </w:rPr>
            </w:pPr>
          </w:p>
        </w:tc>
        <w:tc>
          <w:tcPr>
            <w:tcW w:w="170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9D0300">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630CBF91" w:rsidR="003652A0" w:rsidRPr="00C97934" w:rsidRDefault="009D0300"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9D0300">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9D0300">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9D0300">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shd w:val="clear" w:color="auto" w:fill="auto"/>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9D0300">
        <w:tc>
          <w:tcPr>
            <w:tcW w:w="8370" w:type="dxa"/>
          </w:tcPr>
          <w:p w14:paraId="7AECE1C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TERMS</w:t>
            </w:r>
          </w:p>
        </w:tc>
        <w:tc>
          <w:tcPr>
            <w:tcW w:w="1700" w:type="dxa"/>
            <w:shd w:val="clear" w:color="auto" w:fill="auto"/>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9D0300">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shd w:val="clear" w:color="auto" w:fill="auto"/>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9D0300">
        <w:tc>
          <w:tcPr>
            <w:tcW w:w="8370" w:type="dxa"/>
          </w:tcPr>
          <w:p w14:paraId="3FA94340" w14:textId="77777777" w:rsidR="003652A0" w:rsidRPr="00C97934" w:rsidRDefault="003652A0" w:rsidP="00933F50">
            <w:pPr>
              <w:rPr>
                <w:rFonts w:ascii="Arial" w:hAnsi="Arial" w:cs="Arial"/>
                <w:sz w:val="24"/>
                <w:szCs w:val="24"/>
              </w:rPr>
            </w:pPr>
          </w:p>
        </w:tc>
        <w:tc>
          <w:tcPr>
            <w:tcW w:w="170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9D0300">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7B1E0094" w:rsidR="003652A0" w:rsidRPr="00C97934" w:rsidRDefault="009D0300"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9D0300">
        <w:tc>
          <w:tcPr>
            <w:tcW w:w="8370" w:type="dxa"/>
          </w:tcPr>
          <w:p w14:paraId="5A865BD1" w14:textId="77777777" w:rsidR="003652A0" w:rsidRPr="00C97934" w:rsidRDefault="003652A0" w:rsidP="00933F50">
            <w:pPr>
              <w:rPr>
                <w:rFonts w:ascii="Arial" w:hAnsi="Arial" w:cs="Arial"/>
                <w:sz w:val="24"/>
                <w:szCs w:val="24"/>
              </w:rPr>
            </w:pPr>
          </w:p>
        </w:tc>
        <w:tc>
          <w:tcPr>
            <w:tcW w:w="1700" w:type="dxa"/>
            <w:shd w:val="clear" w:color="auto" w:fill="auto"/>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9D0300">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490924FA" w:rsidR="003652A0" w:rsidRPr="00C97934" w:rsidRDefault="009D0300" w:rsidP="00933F50">
            <w:pPr>
              <w:jc w:val="center"/>
              <w:rPr>
                <w:rFonts w:ascii="Arial" w:hAnsi="Arial" w:cs="Arial"/>
                <w:b/>
                <w:sz w:val="24"/>
                <w:szCs w:val="24"/>
              </w:rPr>
            </w:pPr>
            <w:r>
              <w:rPr>
                <w:rFonts w:ascii="Arial" w:hAnsi="Arial" w:cs="Arial"/>
                <w:b/>
                <w:sz w:val="24"/>
                <w:szCs w:val="24"/>
              </w:rPr>
              <w:t>9</w:t>
            </w:r>
          </w:p>
        </w:tc>
      </w:tr>
      <w:tr w:rsidR="003652A0" w:rsidRPr="00C97934" w14:paraId="58CC17CD" w14:textId="77777777" w:rsidTr="009D0300">
        <w:tc>
          <w:tcPr>
            <w:tcW w:w="8370" w:type="dxa"/>
          </w:tcPr>
          <w:p w14:paraId="36169736" w14:textId="7F849DF0"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700" w:type="dxa"/>
            <w:shd w:val="clear" w:color="auto" w:fill="auto"/>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9D0300">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shd w:val="clear" w:color="auto" w:fill="auto"/>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9D0300">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9D0300">
        <w:tc>
          <w:tcPr>
            <w:tcW w:w="8370" w:type="dxa"/>
          </w:tcPr>
          <w:p w14:paraId="1340FEC7"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shd w:val="clear" w:color="auto" w:fill="auto"/>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9D0300">
        <w:tc>
          <w:tcPr>
            <w:tcW w:w="8370" w:type="dxa"/>
          </w:tcPr>
          <w:p w14:paraId="0D43E8EE" w14:textId="77777777" w:rsidR="003652A0" w:rsidRPr="00C97934" w:rsidRDefault="003652A0" w:rsidP="00933F50">
            <w:pPr>
              <w:rPr>
                <w:rFonts w:ascii="Arial" w:hAnsi="Arial" w:cs="Arial"/>
                <w:sz w:val="24"/>
                <w:szCs w:val="24"/>
              </w:rPr>
            </w:pPr>
          </w:p>
        </w:tc>
        <w:tc>
          <w:tcPr>
            <w:tcW w:w="1700" w:type="dxa"/>
            <w:shd w:val="clear" w:color="auto" w:fill="auto"/>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9D0300">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6802F995" w:rsidR="003652A0" w:rsidRPr="00C97934" w:rsidRDefault="009D0300" w:rsidP="00933F50">
            <w:pPr>
              <w:jc w:val="center"/>
              <w:rPr>
                <w:rFonts w:ascii="Arial" w:hAnsi="Arial" w:cs="Arial"/>
                <w:b/>
                <w:sz w:val="24"/>
                <w:szCs w:val="24"/>
              </w:rPr>
            </w:pPr>
            <w:r>
              <w:rPr>
                <w:rFonts w:ascii="Arial" w:hAnsi="Arial" w:cs="Arial"/>
                <w:b/>
                <w:sz w:val="24"/>
                <w:szCs w:val="24"/>
              </w:rPr>
              <w:t>11</w:t>
            </w:r>
          </w:p>
        </w:tc>
      </w:tr>
      <w:tr w:rsidR="003652A0" w:rsidRPr="00C97934" w14:paraId="3DCEDC36" w14:textId="77777777" w:rsidTr="009D0300">
        <w:tc>
          <w:tcPr>
            <w:tcW w:w="8370" w:type="dxa"/>
          </w:tcPr>
          <w:p w14:paraId="70761800" w14:textId="77777777" w:rsidR="003652A0" w:rsidRPr="00C97934" w:rsidRDefault="003652A0" w:rsidP="00933F50">
            <w:pPr>
              <w:rPr>
                <w:rFonts w:ascii="Arial" w:hAnsi="Arial" w:cs="Arial"/>
                <w:sz w:val="24"/>
                <w:szCs w:val="24"/>
              </w:rPr>
            </w:pPr>
          </w:p>
        </w:tc>
        <w:tc>
          <w:tcPr>
            <w:tcW w:w="1700" w:type="dxa"/>
            <w:shd w:val="clear" w:color="auto" w:fill="auto"/>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9D0300">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553EB9D5" w:rsidR="003652A0" w:rsidRPr="00C97934" w:rsidRDefault="009D0300" w:rsidP="00933F50">
            <w:pPr>
              <w:jc w:val="center"/>
              <w:rPr>
                <w:rFonts w:ascii="Arial" w:hAnsi="Arial" w:cs="Arial"/>
                <w:b/>
                <w:sz w:val="24"/>
                <w:szCs w:val="24"/>
              </w:rPr>
            </w:pPr>
            <w:r>
              <w:rPr>
                <w:rFonts w:ascii="Arial" w:hAnsi="Arial" w:cs="Arial"/>
                <w:b/>
                <w:sz w:val="24"/>
                <w:szCs w:val="24"/>
              </w:rPr>
              <w:t>13</w:t>
            </w:r>
          </w:p>
        </w:tc>
      </w:tr>
      <w:tr w:rsidR="003652A0" w:rsidRPr="00C97934" w14:paraId="329B1028" w14:textId="77777777" w:rsidTr="009D0300">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9D0300">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9D0300">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9D0300">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shd w:val="clear" w:color="auto" w:fill="auto"/>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9D0300">
        <w:tc>
          <w:tcPr>
            <w:tcW w:w="8370" w:type="dxa"/>
          </w:tcPr>
          <w:p w14:paraId="55D2DC34" w14:textId="77777777" w:rsidR="003652A0" w:rsidRPr="00C97934" w:rsidRDefault="003652A0" w:rsidP="00933F50">
            <w:pPr>
              <w:rPr>
                <w:rFonts w:ascii="Arial" w:hAnsi="Arial" w:cs="Arial"/>
                <w:sz w:val="24"/>
                <w:szCs w:val="24"/>
              </w:rPr>
            </w:pPr>
          </w:p>
        </w:tc>
        <w:tc>
          <w:tcPr>
            <w:tcW w:w="170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9D0300">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622ED63D" w:rsidR="003652A0" w:rsidRPr="00C97934" w:rsidRDefault="009D0300" w:rsidP="00933F50">
            <w:pPr>
              <w:jc w:val="center"/>
              <w:rPr>
                <w:rFonts w:ascii="Arial" w:hAnsi="Arial" w:cs="Arial"/>
                <w:b/>
                <w:sz w:val="24"/>
                <w:szCs w:val="24"/>
              </w:rPr>
            </w:pPr>
            <w:r>
              <w:rPr>
                <w:rFonts w:ascii="Arial" w:hAnsi="Arial" w:cs="Arial"/>
                <w:b/>
                <w:sz w:val="24"/>
                <w:szCs w:val="24"/>
              </w:rPr>
              <w:t>15</w:t>
            </w:r>
          </w:p>
        </w:tc>
      </w:tr>
      <w:tr w:rsidR="003652A0" w:rsidRPr="00C97934" w14:paraId="5153674A" w14:textId="77777777" w:rsidTr="009D0300">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shd w:val="clear" w:color="auto" w:fill="auto"/>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9D0300">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auto"/>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9D0300">
        <w:tc>
          <w:tcPr>
            <w:tcW w:w="8370" w:type="dxa"/>
          </w:tcPr>
          <w:p w14:paraId="4CF7D3DA" w14:textId="77777777" w:rsidR="003652A0" w:rsidRPr="00C97934" w:rsidRDefault="003652A0" w:rsidP="00933F50">
            <w:pPr>
              <w:rPr>
                <w:rFonts w:ascii="Arial" w:hAnsi="Arial" w:cs="Arial"/>
                <w:sz w:val="24"/>
                <w:szCs w:val="24"/>
              </w:rPr>
            </w:pPr>
          </w:p>
        </w:tc>
        <w:tc>
          <w:tcPr>
            <w:tcW w:w="170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9D0300">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0F226865" w:rsidR="003652A0" w:rsidRPr="00C97934" w:rsidRDefault="009D0300" w:rsidP="00933F50">
            <w:pPr>
              <w:jc w:val="center"/>
              <w:rPr>
                <w:rFonts w:ascii="Arial" w:hAnsi="Arial" w:cs="Arial"/>
                <w:b/>
                <w:sz w:val="24"/>
                <w:szCs w:val="24"/>
              </w:rPr>
            </w:pPr>
            <w:r>
              <w:rPr>
                <w:rFonts w:ascii="Arial" w:hAnsi="Arial" w:cs="Arial"/>
                <w:b/>
                <w:sz w:val="24"/>
                <w:szCs w:val="24"/>
              </w:rPr>
              <w:t>16</w:t>
            </w:r>
          </w:p>
        </w:tc>
      </w:tr>
      <w:tr w:rsidR="003652A0" w:rsidRPr="00C97934" w14:paraId="7ADF74D7" w14:textId="77777777" w:rsidTr="009D030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shd w:val="clear" w:color="auto" w:fill="auto"/>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69925F74" w14:textId="1C37898D"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DEBARMENT, PERFORMANCE</w:t>
            </w:r>
            <w:r w:rsidR="00CF38D4" w:rsidRPr="00C97934">
              <w:rPr>
                <w:rFonts w:ascii="Arial" w:hAnsi="Arial" w:cs="Arial"/>
                <w:sz w:val="24"/>
                <w:szCs w:val="24"/>
              </w:rPr>
              <w:t>,</w:t>
            </w:r>
            <w:r w:rsidRPr="00C97934">
              <w:rPr>
                <w:rFonts w:ascii="Arial" w:hAnsi="Arial" w:cs="Arial"/>
                <w:sz w:val="24"/>
                <w:szCs w:val="24"/>
              </w:rPr>
              <w:t xml:space="preserve"> </w:t>
            </w:r>
            <w:r w:rsidR="00CF38D4" w:rsidRPr="00C97934">
              <w:rPr>
                <w:rFonts w:ascii="Arial" w:hAnsi="Arial" w:cs="Arial"/>
                <w:sz w:val="24"/>
                <w:szCs w:val="24"/>
              </w:rPr>
              <w:t>and</w:t>
            </w:r>
            <w:r w:rsidRPr="00C97934">
              <w:rPr>
                <w:rFonts w:ascii="Arial" w:hAnsi="Arial" w:cs="Arial"/>
                <w:sz w:val="24"/>
                <w:szCs w:val="24"/>
              </w:rPr>
              <w:t xml:space="preserve"> </w:t>
            </w:r>
          </w:p>
          <w:p w14:paraId="2F64CF04"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NON-COLLUSION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4BDA114C" w:rsidR="004B1E57" w:rsidRPr="00C97934" w:rsidRDefault="00F239AD" w:rsidP="001627BB">
      <w:pPr>
        <w:pStyle w:val="DefaultText"/>
        <w:widowControl/>
        <w:jc w:val="center"/>
        <w:rPr>
          <w:rStyle w:val="InitialStyle"/>
          <w:rFonts w:ascii="Arial" w:hAnsi="Arial" w:cs="Arial"/>
          <w:b/>
          <w:bCs/>
          <w:color w:val="FF0000"/>
        </w:rPr>
      </w:pPr>
      <w:r>
        <w:rPr>
          <w:rStyle w:val="InitialStyle"/>
          <w:rFonts w:ascii="Arial" w:hAnsi="Arial" w:cs="Arial"/>
          <w:b/>
          <w:bCs/>
        </w:rPr>
        <w:t>Judicial Branch</w:t>
      </w:r>
    </w:p>
    <w:p w14:paraId="7BEC188C" w14:textId="0DB8FEB9"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DF2424" w:rsidRPr="00DF2424">
        <w:rPr>
          <w:rStyle w:val="InitialStyle"/>
          <w:rFonts w:ascii="Arial" w:hAnsi="Arial" w:cs="Arial"/>
          <w:b/>
          <w:bCs/>
        </w:rPr>
        <w:t>202408150</w:t>
      </w:r>
    </w:p>
    <w:p w14:paraId="01FFD2BD" w14:textId="77621EEB" w:rsidR="004B1E57" w:rsidRDefault="00DD1A82" w:rsidP="00E450DE">
      <w:pPr>
        <w:pStyle w:val="DefaultText"/>
        <w:widowControl/>
        <w:jc w:val="center"/>
        <w:rPr>
          <w:rStyle w:val="InitialStyle"/>
          <w:rFonts w:ascii="Arial" w:hAnsi="Arial" w:cs="Arial"/>
          <w:b/>
          <w:bCs/>
          <w:u w:val="single"/>
        </w:rPr>
      </w:pPr>
      <w:r w:rsidRPr="00FC5D33">
        <w:rPr>
          <w:rStyle w:val="InitialStyle"/>
          <w:rFonts w:ascii="Arial" w:hAnsi="Arial" w:cs="Arial"/>
          <w:b/>
          <w:bCs/>
          <w:u w:val="single"/>
        </w:rPr>
        <w:t>Medical Malpractice Screening Panel Chair</w:t>
      </w:r>
    </w:p>
    <w:p w14:paraId="131C907E" w14:textId="77777777" w:rsidR="00DD1A82" w:rsidRPr="00C97934" w:rsidRDefault="00DD1A82" w:rsidP="00E450DE">
      <w:pPr>
        <w:pStyle w:val="DefaultText"/>
        <w:widowControl/>
        <w:jc w:val="center"/>
        <w:rPr>
          <w:rStyle w:val="InitialStyle"/>
          <w:rFonts w:ascii="Arial" w:hAnsi="Arial" w:cs="Arial"/>
          <w:b/>
          <w:bCs/>
        </w:rPr>
      </w:pPr>
    </w:p>
    <w:p w14:paraId="2D58C52D" w14:textId="4ADAAE1D" w:rsidR="00B76B69" w:rsidRDefault="004B1E57" w:rsidP="009D3C5E">
      <w:pPr>
        <w:pStyle w:val="DefaultText"/>
        <w:widowControl/>
        <w:rPr>
          <w:rStyle w:val="InitialStyle"/>
          <w:rFonts w:ascii="Arial" w:hAnsi="Arial" w:cs="Arial"/>
          <w:bCs/>
          <w:color w:val="000000"/>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 </w:t>
      </w:r>
      <w:r w:rsidR="00F41680" w:rsidRPr="00FC5D33">
        <w:rPr>
          <w:rStyle w:val="InitialStyle"/>
          <w:rFonts w:ascii="Arial" w:hAnsi="Arial" w:cs="Arial"/>
          <w:bCs/>
          <w:color w:val="000000"/>
        </w:rPr>
        <w:t>providing services as chair of medical malpractice screening panels, pursuant to 24 M.R.S. § 2852.</w:t>
      </w:r>
    </w:p>
    <w:p w14:paraId="63424B27" w14:textId="77777777" w:rsidR="00F41680" w:rsidRPr="00C97934" w:rsidRDefault="00F41680" w:rsidP="009D3C5E">
      <w:pPr>
        <w:pStyle w:val="DefaultText"/>
        <w:widowControl/>
        <w:rPr>
          <w:rStyle w:val="InitialStyle"/>
          <w:rFonts w:ascii="Arial" w:hAnsi="Arial" w:cs="Arial"/>
          <w:bCs/>
        </w:rPr>
      </w:pPr>
    </w:p>
    <w:p w14:paraId="41911867" w14:textId="52E3A96C"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7E44E5B8"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Division of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9D0300" w:rsidRPr="009D0300">
        <w:rPr>
          <w:rStyle w:val="InitialStyle"/>
          <w:rFonts w:ascii="Arial" w:hAnsi="Arial" w:cs="Arial"/>
          <w:bCs/>
          <w:color w:val="000000" w:themeColor="text1"/>
        </w:rPr>
        <w:t>September 3, 2024</w:t>
      </w:r>
      <w:r w:rsidRPr="009D0300">
        <w:rPr>
          <w:rStyle w:val="InitialStyle"/>
          <w:rFonts w:ascii="Arial" w:hAnsi="Arial" w:cs="Arial"/>
          <w:bCs/>
          <w:color w:val="000000" w:themeColor="text1"/>
        </w:rPr>
        <w:t>.  P</w:t>
      </w:r>
      <w:r w:rsidRPr="00C97934">
        <w:rPr>
          <w:rStyle w:val="InitialStyle"/>
          <w:rFonts w:ascii="Arial" w:hAnsi="Arial" w:cs="Arial"/>
          <w:bCs/>
        </w:rPr>
        <w:t xml:space="preserve">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Proposals not submitted to the Division of Procurement Services’ aforementioned e</w:t>
      </w:r>
      <w:r w:rsidR="00770D24" w:rsidRPr="00C97934">
        <w:rPr>
          <w:rStyle w:val="InitialStyle"/>
          <w:rFonts w:ascii="Arial" w:hAnsi="Arial" w:cs="Arial"/>
          <w:bCs/>
        </w:rPr>
        <w:t>-</w:t>
      </w:r>
      <w:r w:rsidRPr="00C97934">
        <w:rPr>
          <w:rStyle w:val="InitialStyle"/>
          <w:rFonts w:ascii="Arial" w:hAnsi="Arial" w:cs="Arial"/>
          <w:bCs/>
        </w:rPr>
        <w:t>mail address by the aforementioned deadline will not be considered for contract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7465"/>
      </w:tblGrid>
      <w:tr w:rsidR="00B51518" w:rsidRPr="00C97934" w14:paraId="5CE67F99" w14:textId="77777777" w:rsidTr="009A7D28">
        <w:trPr>
          <w:trHeight w:val="449"/>
        </w:trPr>
        <w:tc>
          <w:tcPr>
            <w:tcW w:w="267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46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9A7D28">
        <w:tc>
          <w:tcPr>
            <w:tcW w:w="267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465" w:type="dxa"/>
            <w:shd w:val="clear" w:color="auto" w:fill="auto"/>
            <w:vAlign w:val="center"/>
          </w:tcPr>
          <w:p w14:paraId="27A1BD88" w14:textId="6216CEF5" w:rsidR="00B51518" w:rsidRPr="00C97934" w:rsidRDefault="009A7D28" w:rsidP="00B51518">
            <w:pPr>
              <w:pStyle w:val="DefaultText"/>
              <w:widowControl/>
              <w:rPr>
                <w:rStyle w:val="InitialStyle"/>
                <w:rFonts w:ascii="Arial" w:hAnsi="Arial" w:cs="Arial"/>
                <w:bCs/>
              </w:rPr>
            </w:pPr>
            <w:r>
              <w:rPr>
                <w:rStyle w:val="InitialStyle"/>
                <w:rFonts w:ascii="Arial" w:hAnsi="Arial" w:cs="Arial"/>
                <w:bCs/>
              </w:rPr>
              <w:t>State of Maine Judicial Branch</w:t>
            </w:r>
          </w:p>
        </w:tc>
      </w:tr>
      <w:tr w:rsidR="009A7D28" w:rsidRPr="00C97934" w14:paraId="04D5665F" w14:textId="77777777" w:rsidTr="009A7D28">
        <w:tc>
          <w:tcPr>
            <w:tcW w:w="2677" w:type="dxa"/>
            <w:shd w:val="clear" w:color="auto" w:fill="auto"/>
            <w:vAlign w:val="center"/>
          </w:tcPr>
          <w:p w14:paraId="55071839" w14:textId="75D9C4DB" w:rsidR="009A7D28" w:rsidRPr="00C97934" w:rsidRDefault="009A7D28" w:rsidP="00B51518">
            <w:pPr>
              <w:pStyle w:val="DefaultText"/>
              <w:widowControl/>
              <w:rPr>
                <w:rStyle w:val="InitialStyle"/>
                <w:rFonts w:ascii="Arial" w:hAnsi="Arial" w:cs="Arial"/>
                <w:b/>
                <w:bCs/>
              </w:rPr>
            </w:pPr>
            <w:r>
              <w:rPr>
                <w:rStyle w:val="InitialStyle"/>
                <w:rFonts w:ascii="Arial" w:hAnsi="Arial" w:cs="Arial"/>
                <w:b/>
                <w:bCs/>
              </w:rPr>
              <w:t>Primary Panel Chair</w:t>
            </w:r>
          </w:p>
        </w:tc>
        <w:tc>
          <w:tcPr>
            <w:tcW w:w="7465" w:type="dxa"/>
            <w:shd w:val="clear" w:color="auto" w:fill="auto"/>
            <w:vAlign w:val="center"/>
          </w:tcPr>
          <w:p w14:paraId="0C391488" w14:textId="48F93CCA" w:rsidR="009A7D28" w:rsidRDefault="009A7D28" w:rsidP="00B51518">
            <w:pPr>
              <w:pStyle w:val="DefaultText"/>
              <w:widowControl/>
              <w:rPr>
                <w:rStyle w:val="InitialStyle"/>
                <w:rFonts w:ascii="Arial" w:hAnsi="Arial" w:cs="Arial"/>
                <w:bCs/>
              </w:rPr>
            </w:pPr>
            <w:r>
              <w:rPr>
                <w:rStyle w:val="InitialStyle"/>
                <w:rFonts w:ascii="Arial" w:hAnsi="Arial" w:cs="Arial"/>
                <w:bCs/>
              </w:rPr>
              <w:t>Primary provider of services as Chair of Medical Malpractice Screening Panel</w:t>
            </w:r>
          </w:p>
        </w:tc>
      </w:tr>
      <w:tr w:rsidR="00B51518" w:rsidRPr="00C97934" w14:paraId="4B7AEA07" w14:textId="77777777" w:rsidTr="009A7D28">
        <w:tc>
          <w:tcPr>
            <w:tcW w:w="2677" w:type="dxa"/>
            <w:shd w:val="clear" w:color="auto" w:fill="auto"/>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465" w:type="dxa"/>
            <w:shd w:val="clear" w:color="auto" w:fill="auto"/>
            <w:vAlign w:val="center"/>
          </w:tcPr>
          <w:p w14:paraId="05814684"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p>
        </w:tc>
      </w:tr>
      <w:tr w:rsidR="00B51518" w:rsidRPr="00C97934" w14:paraId="7DFE3C5E" w14:textId="77777777" w:rsidTr="009A7D28">
        <w:tc>
          <w:tcPr>
            <w:tcW w:w="2677" w:type="dxa"/>
            <w:shd w:val="clear" w:color="auto" w:fill="auto"/>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465" w:type="dxa"/>
            <w:shd w:val="clear" w:color="auto" w:fill="auto"/>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07307218" w14:textId="77777777" w:rsidR="00302CE1"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FD7432">
        <w:rPr>
          <w:rStyle w:val="InitialStyle"/>
          <w:rFonts w:ascii="Arial" w:hAnsi="Arial" w:cs="Arial"/>
          <w:b/>
          <w:bCs/>
          <w:sz w:val="28"/>
          <w:szCs w:val="28"/>
        </w:rPr>
        <w:t xml:space="preserve"> </w:t>
      </w:r>
    </w:p>
    <w:p w14:paraId="5B88EF2A" w14:textId="7CD15ED8" w:rsidR="00E82FB4" w:rsidRPr="00C97934" w:rsidRDefault="00FD7432" w:rsidP="00D82630">
      <w:pPr>
        <w:pStyle w:val="DefaultText"/>
        <w:widowControl/>
        <w:jc w:val="center"/>
        <w:rPr>
          <w:rStyle w:val="InitialStyle"/>
          <w:rFonts w:ascii="Arial" w:hAnsi="Arial" w:cs="Arial"/>
          <w:b/>
          <w:bCs/>
          <w:color w:val="FF0000"/>
          <w:sz w:val="28"/>
          <w:szCs w:val="28"/>
        </w:rPr>
      </w:pPr>
      <w:r>
        <w:rPr>
          <w:rStyle w:val="InitialStyle"/>
          <w:rFonts w:ascii="Arial" w:hAnsi="Arial" w:cs="Arial"/>
          <w:b/>
          <w:bCs/>
          <w:sz w:val="28"/>
          <w:szCs w:val="28"/>
        </w:rPr>
        <w:t>Judicial Branch</w:t>
      </w:r>
    </w:p>
    <w:p w14:paraId="14D216B5" w14:textId="55AC2959"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DF2424" w:rsidRPr="00DF2424">
        <w:rPr>
          <w:rStyle w:val="InitialStyle"/>
          <w:rFonts w:ascii="Arial" w:hAnsi="Arial" w:cs="Arial"/>
          <w:b/>
          <w:bCs/>
          <w:sz w:val="28"/>
          <w:szCs w:val="28"/>
        </w:rPr>
        <w:t>202408150</w:t>
      </w:r>
    </w:p>
    <w:p w14:paraId="35D16A80" w14:textId="77777777" w:rsidR="008F6229" w:rsidRPr="00FC5D33" w:rsidRDefault="008F6229" w:rsidP="008F6229">
      <w:pPr>
        <w:pStyle w:val="DefaultText"/>
        <w:widowControl/>
        <w:jc w:val="center"/>
        <w:rPr>
          <w:rStyle w:val="InitialStyle"/>
          <w:rFonts w:ascii="Arial" w:hAnsi="Arial" w:cs="Arial"/>
          <w:b/>
          <w:bCs/>
          <w:sz w:val="28"/>
          <w:szCs w:val="28"/>
          <w:u w:val="single"/>
        </w:rPr>
      </w:pPr>
      <w:r w:rsidRPr="00FC5D33">
        <w:rPr>
          <w:rStyle w:val="InitialStyle"/>
          <w:rFonts w:ascii="Arial" w:hAnsi="Arial" w:cs="Arial"/>
          <w:b/>
          <w:bCs/>
          <w:sz w:val="28"/>
          <w:szCs w:val="28"/>
          <w:u w:val="single"/>
        </w:rPr>
        <w:t>Medical Malpractice Screening Panel Chair</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13B2A7C0" w14:textId="7222A8B7" w:rsidR="00095BA3" w:rsidRDefault="00E82FB4" w:rsidP="00E33B75">
      <w:pPr>
        <w:rPr>
          <w:rFonts w:ascii="Arial" w:hAnsi="Arial" w:cs="Arial"/>
          <w:sz w:val="24"/>
          <w:szCs w:val="24"/>
        </w:rPr>
      </w:pPr>
      <w:r w:rsidRPr="00C97934">
        <w:rPr>
          <w:rFonts w:ascii="Arial" w:hAnsi="Arial" w:cs="Arial"/>
          <w:sz w:val="24"/>
          <w:szCs w:val="24"/>
        </w:rPr>
        <w:t xml:space="preserve">The </w:t>
      </w:r>
      <w:r w:rsidR="000567B3">
        <w:rPr>
          <w:rFonts w:ascii="Arial" w:hAnsi="Arial" w:cs="Arial"/>
          <w:color w:val="000000" w:themeColor="text1"/>
          <w:sz w:val="24"/>
          <w:szCs w:val="24"/>
        </w:rPr>
        <w:t>State of Maine Judicial Branch</w:t>
      </w:r>
      <w:r w:rsidR="00F360C7" w:rsidRPr="000567B3">
        <w:rPr>
          <w:rFonts w:ascii="Arial" w:hAnsi="Arial" w:cs="Arial"/>
          <w:color w:val="000000" w:themeColor="text1"/>
          <w:sz w:val="24"/>
          <w:szCs w:val="24"/>
        </w:rPr>
        <w:t xml:space="preserve"> </w:t>
      </w:r>
      <w:r w:rsidR="00AD7C80" w:rsidRPr="00C97934">
        <w:rPr>
          <w:rFonts w:ascii="Arial" w:hAnsi="Arial" w:cs="Arial"/>
          <w:sz w:val="24"/>
          <w:szCs w:val="24"/>
        </w:rPr>
        <w:t>(Department</w:t>
      </w:r>
      <w:r w:rsidR="00A21745" w:rsidRPr="00C97934">
        <w:rPr>
          <w:rFonts w:ascii="Arial" w:hAnsi="Arial" w:cs="Arial"/>
          <w:sz w:val="24"/>
          <w:szCs w:val="24"/>
        </w:rPr>
        <w:t xml:space="preserve">) </w:t>
      </w:r>
      <w:r w:rsidRPr="00C97934">
        <w:rPr>
          <w:rFonts w:ascii="Arial" w:hAnsi="Arial" w:cs="Arial"/>
          <w:sz w:val="24"/>
          <w:szCs w:val="24"/>
        </w:rPr>
        <w:t xml:space="preserve">is seeking </w:t>
      </w:r>
      <w:r w:rsidR="007F190B" w:rsidRPr="00FC5D33">
        <w:rPr>
          <w:rFonts w:ascii="Arial" w:hAnsi="Arial" w:cs="Arial"/>
          <w:sz w:val="24"/>
          <w:szCs w:val="24"/>
        </w:rPr>
        <w:t xml:space="preserve">proposals to provide </w:t>
      </w:r>
      <w:r w:rsidR="007F190B" w:rsidRPr="00FC5D33">
        <w:rPr>
          <w:rFonts w:ascii="Arial" w:hAnsi="Arial" w:cs="Arial"/>
          <w:color w:val="000000" w:themeColor="text1"/>
          <w:sz w:val="24"/>
          <w:szCs w:val="24"/>
        </w:rPr>
        <w:t>services as the chair of medical malpractice screening panels</w:t>
      </w:r>
      <w:r w:rsidR="003046A5">
        <w:rPr>
          <w:rFonts w:ascii="Arial" w:hAnsi="Arial" w:cs="Arial"/>
          <w:color w:val="000000" w:themeColor="text1"/>
          <w:sz w:val="24"/>
          <w:szCs w:val="24"/>
        </w:rPr>
        <w:t>,</w:t>
      </w:r>
      <w:r w:rsidR="007F190B" w:rsidRPr="00C97934">
        <w:rPr>
          <w:rFonts w:ascii="Arial" w:hAnsi="Arial" w:cs="Arial"/>
          <w:sz w:val="24"/>
          <w:szCs w:val="24"/>
        </w:rPr>
        <w:t xml:space="preserve"> </w:t>
      </w:r>
      <w:r w:rsidR="00BD7F4C" w:rsidRPr="00C97934">
        <w:rPr>
          <w:rFonts w:ascii="Arial" w:hAnsi="Arial" w:cs="Arial"/>
          <w:sz w:val="24"/>
          <w:szCs w:val="24"/>
        </w:rPr>
        <w:t>as</w:t>
      </w:r>
      <w:r w:rsidRPr="00C97934">
        <w:rPr>
          <w:rFonts w:ascii="Arial" w:hAnsi="Arial" w:cs="Arial"/>
          <w:sz w:val="24"/>
          <w:szCs w:val="24"/>
        </w:rPr>
        <w:t xml:space="preserve"> </w:t>
      </w:r>
      <w:r w:rsidR="00095BA3" w:rsidRPr="00C97934">
        <w:rPr>
          <w:rFonts w:ascii="Arial" w:hAnsi="Arial" w:cs="Arial"/>
          <w:sz w:val="24"/>
          <w:szCs w:val="24"/>
        </w:rPr>
        <w:t>defined in this Request for Proposal (RFP)</w:t>
      </w:r>
      <w:r w:rsidR="00DB2372" w:rsidRPr="00C97934">
        <w:rPr>
          <w:rFonts w:ascii="Arial" w:hAnsi="Arial" w:cs="Arial"/>
          <w:sz w:val="24"/>
          <w:szCs w:val="24"/>
        </w:rPr>
        <w:t xml:space="preserve"> document</w:t>
      </w:r>
      <w:r w:rsidR="00095BA3" w:rsidRPr="00C97934">
        <w:rPr>
          <w:rFonts w:ascii="Arial" w:hAnsi="Arial" w:cs="Arial"/>
          <w:sz w:val="24"/>
          <w:szCs w:val="24"/>
        </w:rPr>
        <w:t xml:space="preserve">. </w:t>
      </w:r>
      <w:r w:rsidR="00735C0A" w:rsidRPr="00C97934">
        <w:rPr>
          <w:rFonts w:ascii="Arial" w:hAnsi="Arial" w:cs="Arial"/>
          <w:sz w:val="24"/>
          <w:szCs w:val="24"/>
        </w:rPr>
        <w:t xml:space="preserve"> </w:t>
      </w:r>
      <w:r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Pr="00C97934">
        <w:rPr>
          <w:rFonts w:ascii="Arial" w:hAnsi="Arial" w:cs="Arial"/>
          <w:sz w:val="24"/>
          <w:szCs w:val="24"/>
        </w:rPr>
        <w:t>instructions for subm</w:t>
      </w:r>
      <w:r w:rsidR="00BD7F4C" w:rsidRPr="00C97934">
        <w:rPr>
          <w:rFonts w:ascii="Arial" w:hAnsi="Arial" w:cs="Arial"/>
          <w:sz w:val="24"/>
          <w:szCs w:val="24"/>
        </w:rPr>
        <w:t xml:space="preserve">itting proposals, the procedure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6" w:name="_Hlk71031929"/>
    </w:p>
    <w:p w14:paraId="13E0E239" w14:textId="03EDE02A" w:rsidR="00A8350B" w:rsidRPr="00331B44" w:rsidRDefault="00A8350B" w:rsidP="00E33B75">
      <w:pPr>
        <w:rPr>
          <w:rFonts w:ascii="Arial" w:hAnsi="Arial" w:cs="Arial"/>
          <w:sz w:val="24"/>
          <w:szCs w:val="24"/>
        </w:rPr>
      </w:pPr>
    </w:p>
    <w:p w14:paraId="32F0DB87" w14:textId="50961FCE" w:rsidR="00CB15DB" w:rsidRPr="00FC5D33" w:rsidRDefault="00CB15DB" w:rsidP="00CB15DB">
      <w:pPr>
        <w:widowControl/>
        <w:tabs>
          <w:tab w:val="left" w:pos="180"/>
        </w:tabs>
        <w:rPr>
          <w:rFonts w:ascii="Arial" w:hAnsi="Arial" w:cs="Arial"/>
          <w:sz w:val="24"/>
          <w:szCs w:val="24"/>
        </w:rPr>
      </w:pPr>
      <w:r w:rsidRPr="00FC5D33">
        <w:rPr>
          <w:rFonts w:ascii="Arial" w:hAnsi="Arial" w:cs="Arial"/>
          <w:color w:val="000000"/>
          <w:sz w:val="24"/>
          <w:szCs w:val="24"/>
        </w:rPr>
        <w:t>The Department’s mission is to administer justice by providing a safe, accessible, efficient, and impartial system of dispute resolution that serves the public interest, protects individual rights, and instills respect for the law. (See Department’s website at</w:t>
      </w:r>
      <w:r w:rsidRPr="00FC5D33">
        <w:rPr>
          <w:rFonts w:ascii="Arial" w:hAnsi="Arial" w:cs="Arial"/>
          <w:i/>
          <w:color w:val="000000"/>
          <w:sz w:val="24"/>
          <w:szCs w:val="24"/>
        </w:rPr>
        <w:t xml:space="preserve"> </w:t>
      </w:r>
      <w:hyperlink r:id="rId16" w:history="1">
        <w:r w:rsidRPr="00FC5D33">
          <w:rPr>
            <w:rStyle w:val="Hyperlink"/>
            <w:rFonts w:ascii="Arial" w:hAnsi="Arial" w:cs="Arial"/>
            <w:sz w:val="24"/>
            <w:szCs w:val="24"/>
          </w:rPr>
          <w:t>http://www.courts.maine.gov</w:t>
        </w:r>
      </w:hyperlink>
      <w:r w:rsidRPr="00FC5D33">
        <w:rPr>
          <w:rFonts w:ascii="Arial" w:hAnsi="Arial" w:cs="Arial"/>
          <w:sz w:val="24"/>
          <w:szCs w:val="24"/>
        </w:rPr>
        <w:t xml:space="preserve">.)  As part of its mission, when the court receives a “notice of claim” of medical malpractice pursuant to </w:t>
      </w:r>
      <w:hyperlink r:id="rId17" w:history="1">
        <w:r w:rsidRPr="00B327ED">
          <w:rPr>
            <w:rStyle w:val="Hyperlink"/>
            <w:rFonts w:ascii="Arial" w:hAnsi="Arial" w:cs="Arial"/>
            <w:sz w:val="24"/>
            <w:szCs w:val="24"/>
          </w:rPr>
          <w:t>24 M.R.S. § 2853</w:t>
        </w:r>
      </w:hyperlink>
      <w:r w:rsidRPr="00FC5D33">
        <w:rPr>
          <w:rFonts w:ascii="Arial" w:hAnsi="Arial" w:cs="Arial"/>
          <w:sz w:val="24"/>
          <w:szCs w:val="24"/>
        </w:rPr>
        <w:t xml:space="preserve">, standard procedure is for the case to enter the pre-litigation screening process pursuant to </w:t>
      </w:r>
      <w:hyperlink r:id="rId18" w:history="1">
        <w:r w:rsidRPr="001F3101">
          <w:rPr>
            <w:rStyle w:val="Hyperlink"/>
            <w:rFonts w:ascii="Arial" w:hAnsi="Arial" w:cs="Arial"/>
            <w:sz w:val="24"/>
            <w:szCs w:val="24"/>
          </w:rPr>
          <w:t>24 M.R.S. § 2852</w:t>
        </w:r>
      </w:hyperlink>
      <w:r w:rsidRPr="00FC5D33">
        <w:rPr>
          <w:rFonts w:ascii="Arial" w:hAnsi="Arial" w:cs="Arial"/>
          <w:sz w:val="24"/>
          <w:szCs w:val="24"/>
        </w:rPr>
        <w:t xml:space="preserve">.  Through this process the parties gather </w:t>
      </w:r>
      <w:proofErr w:type="gramStart"/>
      <w:r w:rsidRPr="00FC5D33">
        <w:rPr>
          <w:rFonts w:ascii="Arial" w:hAnsi="Arial" w:cs="Arial"/>
          <w:sz w:val="24"/>
          <w:szCs w:val="24"/>
        </w:rPr>
        <w:t>information</w:t>
      </w:r>
      <w:proofErr w:type="gramEnd"/>
      <w:r w:rsidRPr="00FC5D33">
        <w:rPr>
          <w:rFonts w:ascii="Arial" w:hAnsi="Arial" w:cs="Arial"/>
          <w:sz w:val="24"/>
          <w:szCs w:val="24"/>
        </w:rPr>
        <w:t xml:space="preserve"> and the screening panel formally assesses the claim before </w:t>
      </w:r>
      <w:proofErr w:type="gramStart"/>
      <w:r w:rsidRPr="00FC5D33">
        <w:rPr>
          <w:rFonts w:ascii="Arial" w:hAnsi="Arial" w:cs="Arial"/>
          <w:sz w:val="24"/>
          <w:szCs w:val="24"/>
        </w:rPr>
        <w:t>parties</w:t>
      </w:r>
      <w:proofErr w:type="gramEnd"/>
      <w:r w:rsidRPr="00FC5D33">
        <w:rPr>
          <w:rFonts w:ascii="Arial" w:hAnsi="Arial" w:cs="Arial"/>
          <w:sz w:val="24"/>
          <w:szCs w:val="24"/>
        </w:rPr>
        <w:t xml:space="preserve"> decide whether to pursue the litigation.</w:t>
      </w:r>
    </w:p>
    <w:p w14:paraId="5D228A2E" w14:textId="77777777" w:rsidR="00CB15DB" w:rsidRPr="00FC5D33" w:rsidRDefault="00CB15DB" w:rsidP="00CB15DB">
      <w:pPr>
        <w:widowControl/>
        <w:tabs>
          <w:tab w:val="left" w:pos="180"/>
        </w:tabs>
        <w:rPr>
          <w:rFonts w:ascii="Arial" w:hAnsi="Arial" w:cs="Arial"/>
          <w:sz w:val="24"/>
          <w:szCs w:val="24"/>
        </w:rPr>
      </w:pPr>
    </w:p>
    <w:p w14:paraId="111BF323" w14:textId="77777777" w:rsidR="00CB15DB" w:rsidRPr="00FC5D33" w:rsidRDefault="00CB15DB" w:rsidP="00CB15DB">
      <w:pPr>
        <w:widowControl/>
        <w:tabs>
          <w:tab w:val="left" w:pos="180"/>
        </w:tabs>
        <w:rPr>
          <w:rFonts w:ascii="Arial" w:hAnsi="Arial" w:cs="Arial"/>
          <w:color w:val="FF0000"/>
          <w:sz w:val="24"/>
          <w:szCs w:val="24"/>
        </w:rPr>
      </w:pPr>
      <w:r w:rsidRPr="00FC5D33">
        <w:rPr>
          <w:rFonts w:ascii="Arial" w:hAnsi="Arial" w:cs="Arial"/>
          <w:sz w:val="24"/>
          <w:szCs w:val="24"/>
        </w:rPr>
        <w:t>Judicial experience is of vital importance to effective performance as a panel chair.  Many of the responsibilities and skills of the panel chair mirror those of judicial officers.  The panel chair must conduct hearings and remain neutral.  In addition, the panel chair has authority to issue subpoenas, to permit reasonable discovery, to rule on discovery requests, and to require or allow certain motions to go before a Superior Court justice.</w:t>
      </w:r>
    </w:p>
    <w:p w14:paraId="784B32D2" w14:textId="77777777" w:rsidR="00CB15DB" w:rsidRPr="00FC5D33" w:rsidRDefault="00CB15DB" w:rsidP="00CB15DB">
      <w:pPr>
        <w:widowControl/>
        <w:tabs>
          <w:tab w:val="left" w:pos="180"/>
        </w:tabs>
        <w:rPr>
          <w:rFonts w:ascii="Arial" w:hAnsi="Arial" w:cs="Arial"/>
          <w:sz w:val="24"/>
          <w:szCs w:val="24"/>
        </w:rPr>
      </w:pPr>
    </w:p>
    <w:p w14:paraId="77E98976" w14:textId="77777777" w:rsidR="00CB15DB" w:rsidRPr="00FC5D33" w:rsidRDefault="00CB15DB" w:rsidP="00CB15DB">
      <w:pPr>
        <w:widowControl/>
        <w:rPr>
          <w:rFonts w:ascii="Arial" w:hAnsi="Arial" w:cs="Arial"/>
          <w:sz w:val="24"/>
          <w:szCs w:val="24"/>
        </w:rPr>
      </w:pPr>
      <w:r w:rsidRPr="00FC5D33">
        <w:rPr>
          <w:rFonts w:ascii="Arial" w:hAnsi="Arial" w:cs="Arial"/>
          <w:sz w:val="24"/>
          <w:szCs w:val="24"/>
        </w:rPr>
        <w:t>The medical malpractice screening panel consists of a chair and 2-3 additional members chosen by the chair from lists kept by the clerk of court, including one attorney and at least one medical practitioner with relevant expertise.  The panel chair is the only member of the panel who receives compensation.</w:t>
      </w:r>
    </w:p>
    <w:p w14:paraId="57BD6CF8" w14:textId="3D6C952E" w:rsidR="00A8350B" w:rsidRPr="00331B44" w:rsidRDefault="00A8350B" w:rsidP="00E33B75">
      <w:pPr>
        <w:rPr>
          <w:rFonts w:ascii="Arial" w:hAnsi="Arial" w:cs="Arial"/>
          <w:sz w:val="24"/>
          <w:szCs w:val="24"/>
        </w:rPr>
      </w:pPr>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w:t>
      </w:r>
      <w:r w:rsidRPr="002665AB">
        <w:rPr>
          <w:rFonts w:ascii="Arial" w:hAnsi="Arial" w:cs="Arial"/>
          <w:sz w:val="24"/>
          <w:szCs w:val="24"/>
          <w:u w:val="single"/>
        </w:rPr>
        <w:t>Violation of this provision may lead to disqualification from the bidding process, at the State’s discretion</w:t>
      </w:r>
      <w:r w:rsidRPr="00C97934">
        <w:rPr>
          <w:rFonts w:ascii="Arial" w:hAnsi="Arial" w:cs="Arial"/>
          <w:sz w:val="24"/>
          <w:szCs w:val="24"/>
        </w:rPr>
        <w:t>.</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w:t>
      </w:r>
      <w:r w:rsidR="005669D1" w:rsidRPr="00C97934">
        <w:rPr>
          <w:rFonts w:ascii="Arial" w:hAnsi="Arial" w:cs="Arial"/>
          <w:sz w:val="24"/>
          <w:szCs w:val="24"/>
        </w:rPr>
        <w:lastRenderedPageBreak/>
        <w:t>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w:t>
      </w:r>
      <w:r w:rsidRPr="007B6504">
        <w:rPr>
          <w:rFonts w:ascii="Arial" w:hAnsi="Arial" w:cs="Arial"/>
          <w:sz w:val="24"/>
          <w:szCs w:val="24"/>
          <w:u w:val="single"/>
        </w:rPr>
        <w:t>The Department also reserves the right to consider other reliable references and publicly available information in evaluating a Bidder</w:t>
      </w:r>
      <w:r w:rsidR="00F34F17" w:rsidRPr="007B6504">
        <w:rPr>
          <w:rFonts w:ascii="Arial" w:hAnsi="Arial" w:cs="Arial"/>
          <w:sz w:val="24"/>
          <w:szCs w:val="24"/>
          <w:u w:val="single"/>
        </w:rPr>
        <w:t>’s experience and capabilities</w:t>
      </w:r>
      <w:r w:rsidR="00F34F17" w:rsidRPr="00C97934">
        <w:rPr>
          <w:rFonts w:ascii="Arial" w:hAnsi="Arial" w:cs="Arial"/>
          <w:sz w:val="24"/>
          <w:szCs w:val="24"/>
        </w:rPr>
        <w:t>.</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rsidP="00616DCB">
      <w:pPr>
        <w:pStyle w:val="ListParagraph"/>
        <w:numPr>
          <w:ilvl w:val="1"/>
          <w:numId w:val="11"/>
        </w:numPr>
        <w:rPr>
          <w:rStyle w:val="InitialStyle"/>
          <w:rFonts w:ascii="Arial" w:hAnsi="Arial" w:cs="Arial"/>
          <w:sz w:val="24"/>
          <w:szCs w:val="24"/>
        </w:rPr>
      </w:pPr>
      <w:r w:rsidRPr="00145313">
        <w:rPr>
          <w:rStyle w:val="InitialStyle"/>
          <w:rFonts w:ascii="Arial" w:hAnsi="Arial" w:cs="Arial"/>
          <w:sz w:val="24"/>
          <w:szCs w:val="24"/>
          <w:u w:val="single"/>
        </w:rPr>
        <w:t>Following announcement of an award decision, all submissions in response to this RFP will be public records, available for public inspection pursuant to the State of Maine Freedom of Access Act (FOAA) (</w:t>
      </w:r>
      <w:hyperlink r:id="rId19" w:history="1">
        <w:r w:rsidRPr="00145313">
          <w:rPr>
            <w:rStyle w:val="Hyperlink"/>
            <w:rFonts w:ascii="Arial" w:hAnsi="Arial" w:cs="Arial"/>
            <w:sz w:val="24"/>
            <w:szCs w:val="24"/>
          </w:rPr>
          <w:t>1 M.R.S. § 401</w:t>
        </w:r>
      </w:hyperlink>
      <w:r w:rsidRPr="00145313">
        <w:rPr>
          <w:rStyle w:val="InitialStyle"/>
          <w:rFonts w:ascii="Arial" w:hAnsi="Arial" w:cs="Arial"/>
          <w:sz w:val="24"/>
          <w:szCs w:val="24"/>
          <w:u w:val="single"/>
        </w:rPr>
        <w:t xml:space="preserve"> et seq.</w:t>
      </w:r>
      <w:r w:rsidRPr="00C97934">
        <w:rPr>
          <w:rStyle w:val="InitialStyle"/>
          <w:rFonts w:ascii="Arial" w:hAnsi="Arial" w:cs="Arial"/>
          <w:sz w:val="24"/>
          <w:szCs w:val="24"/>
        </w:rPr>
        <w:t>).</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rsidP="00B03502">
      <w:pPr>
        <w:pStyle w:val="ListParagraph"/>
        <w:numPr>
          <w:ilvl w:val="0"/>
          <w:numId w:val="11"/>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9"/>
      <w:bookmarkEnd w:id="10"/>
    </w:p>
    <w:p w14:paraId="2C899B82" w14:textId="77777777" w:rsidR="00C249BB" w:rsidRPr="00C97934" w:rsidRDefault="00C249BB" w:rsidP="004F0520">
      <w:pPr>
        <w:rPr>
          <w:rFonts w:ascii="Arial" w:hAnsi="Arial" w:cs="Arial"/>
          <w:sz w:val="24"/>
          <w:szCs w:val="24"/>
        </w:rPr>
      </w:pPr>
    </w:p>
    <w:p w14:paraId="735A7C31" w14:textId="0B35AC88" w:rsidR="00735C0A" w:rsidRDefault="00D27058" w:rsidP="004F0520">
      <w:pPr>
        <w:rPr>
          <w:rFonts w:ascii="Arial" w:hAnsi="Arial" w:cs="Arial"/>
          <w:sz w:val="24"/>
          <w:szCs w:val="24"/>
        </w:rPr>
      </w:pPr>
      <w:r w:rsidRPr="00FC5D33">
        <w:rPr>
          <w:rFonts w:ascii="Arial" w:hAnsi="Arial" w:cs="Arial"/>
          <w:sz w:val="24"/>
          <w:szCs w:val="24"/>
        </w:rPr>
        <w:t xml:space="preserve">All interested parties are invited to submit bids in response to this Request for Proposals. </w:t>
      </w:r>
      <w:r>
        <w:rPr>
          <w:rFonts w:ascii="Arial" w:hAnsi="Arial" w:cs="Arial"/>
          <w:sz w:val="24"/>
          <w:szCs w:val="24"/>
        </w:rPr>
        <w:t xml:space="preserve">Bidders must be individuals and not organizations, in accordance with </w:t>
      </w:r>
      <w:hyperlink r:id="rId20" w:history="1">
        <w:r w:rsidRPr="001F3101">
          <w:rPr>
            <w:rStyle w:val="Hyperlink"/>
            <w:rFonts w:ascii="Arial" w:hAnsi="Arial" w:cs="Arial"/>
            <w:sz w:val="24"/>
            <w:szCs w:val="24"/>
          </w:rPr>
          <w:t>24 M.R.S. § 2852(2)(a).</w:t>
        </w:r>
      </w:hyperlink>
    </w:p>
    <w:p w14:paraId="01345F85" w14:textId="77777777" w:rsidR="00D27058" w:rsidRPr="00C97934" w:rsidRDefault="00D27058"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420556E0" w:rsidR="00F53B75" w:rsidRPr="00C97934" w:rsidRDefault="00F53B75" w:rsidP="00F53B75">
      <w:pPr>
        <w:rPr>
          <w:rFonts w:ascii="Arial" w:hAnsi="Arial" w:cs="Arial"/>
          <w:sz w:val="24"/>
          <w:szCs w:val="24"/>
        </w:rPr>
      </w:pPr>
      <w:r w:rsidRPr="00C97934">
        <w:rPr>
          <w:rFonts w:ascii="Arial" w:hAnsi="Arial" w:cs="Arial"/>
          <w:sz w:val="24"/>
          <w:szCs w:val="24"/>
        </w:rPr>
        <w:t>The Department is seeking a cost-efficient proposal to provide services, as defined in th</w:t>
      </w:r>
      <w:r w:rsidR="00BB6930">
        <w:rPr>
          <w:rFonts w:ascii="Arial" w:hAnsi="Arial" w:cs="Arial"/>
          <w:sz w:val="24"/>
          <w:szCs w:val="24"/>
        </w:rPr>
        <w:t>is</w:t>
      </w:r>
      <w:r w:rsidRPr="00C97934">
        <w:rPr>
          <w:rFonts w:ascii="Arial" w:hAnsi="Arial" w:cs="Arial"/>
          <w:sz w:val="24"/>
          <w:szCs w:val="24"/>
        </w:rPr>
        <w:t xml:space="preserve"> RFP, for the </w:t>
      </w:r>
      <w:r w:rsidRPr="00BB6930">
        <w:rPr>
          <w:rFonts w:ascii="Arial" w:hAnsi="Arial" w:cs="Arial"/>
          <w:sz w:val="24"/>
          <w:szCs w:val="24"/>
          <w:u w:val="single"/>
        </w:rPr>
        <w:t>anticipated</w:t>
      </w:r>
      <w:r w:rsidRPr="00C97934">
        <w:rPr>
          <w:rFonts w:ascii="Arial" w:hAnsi="Arial" w:cs="Arial"/>
          <w:sz w:val="24"/>
          <w:szCs w:val="24"/>
        </w:rPr>
        <w:t xml:space="preserve">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w:t>
      </w:r>
      <w:r w:rsidRPr="00BB6930">
        <w:rPr>
          <w:rFonts w:ascii="Arial" w:hAnsi="Arial" w:cs="Arial"/>
          <w:sz w:val="24"/>
          <w:szCs w:val="24"/>
          <w:u w:val="single"/>
        </w:rPr>
        <w:t>estimated</w:t>
      </w:r>
      <w:r w:rsidRPr="00C97934">
        <w:rPr>
          <w:rFonts w:ascii="Arial" w:hAnsi="Arial" w:cs="Arial"/>
          <w:sz w:val="24"/>
          <w:szCs w:val="24"/>
        </w:rPr>
        <w:t xml:space="preserve">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5FCC11FE"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w:t>
      </w:r>
      <w:r w:rsidRPr="000E002C">
        <w:rPr>
          <w:rFonts w:ascii="Arial" w:hAnsi="Arial" w:cs="Arial"/>
          <w:color w:val="000000" w:themeColor="text1"/>
          <w:sz w:val="24"/>
          <w:szCs w:val="24"/>
        </w:rPr>
        <w:t xml:space="preserve">for </w:t>
      </w:r>
      <w:r w:rsidR="000E002C" w:rsidRPr="000E002C">
        <w:rPr>
          <w:rFonts w:ascii="Arial" w:hAnsi="Arial" w:cs="Arial"/>
          <w:color w:val="000000" w:themeColor="text1"/>
          <w:sz w:val="24"/>
          <w:szCs w:val="24"/>
        </w:rPr>
        <w:t>two</w:t>
      </w:r>
      <w:r w:rsidRPr="000E002C">
        <w:rPr>
          <w:rFonts w:ascii="Arial" w:hAnsi="Arial" w:cs="Arial"/>
          <w:color w:val="000000" w:themeColor="text1"/>
          <w:sz w:val="24"/>
          <w:szCs w:val="24"/>
        </w:rPr>
        <w:t xml:space="preserve"> renewal </w:t>
      </w:r>
      <w:r w:rsidRPr="00C97934">
        <w:rPr>
          <w:rFonts w:ascii="Arial" w:hAnsi="Arial" w:cs="Arial"/>
          <w:sz w:val="24"/>
          <w:szCs w:val="24"/>
        </w:rPr>
        <w:t>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0D2751A8" w:rsidR="00F53B75" w:rsidRPr="003F7E93" w:rsidRDefault="00BF423D" w:rsidP="00583A7B">
            <w:pPr>
              <w:jc w:val="center"/>
              <w:rPr>
                <w:rFonts w:ascii="Arial" w:hAnsi="Arial" w:cs="Arial"/>
                <w:color w:val="FF0000"/>
                <w:sz w:val="24"/>
                <w:szCs w:val="24"/>
              </w:rPr>
            </w:pPr>
            <w:r w:rsidRPr="003F7E93">
              <w:rPr>
                <w:rFonts w:ascii="Arial" w:hAnsi="Arial" w:cs="Arial"/>
                <w:color w:val="000000" w:themeColor="text1"/>
                <w:sz w:val="24"/>
                <w:szCs w:val="24"/>
              </w:rPr>
              <w:t>January</w:t>
            </w:r>
            <w:r w:rsidR="001F206E" w:rsidRPr="003F7E93">
              <w:rPr>
                <w:rFonts w:ascii="Arial" w:hAnsi="Arial" w:cs="Arial"/>
                <w:color w:val="000000" w:themeColor="text1"/>
                <w:sz w:val="24"/>
                <w:szCs w:val="24"/>
              </w:rPr>
              <w:t xml:space="preserve"> 1,</w:t>
            </w:r>
            <w:r w:rsidR="003F7E93" w:rsidRPr="003F7E93">
              <w:rPr>
                <w:rFonts w:ascii="Arial" w:hAnsi="Arial" w:cs="Arial"/>
                <w:color w:val="000000" w:themeColor="text1"/>
                <w:sz w:val="24"/>
                <w:szCs w:val="24"/>
              </w:rPr>
              <w:t xml:space="preserve"> 2025</w:t>
            </w:r>
          </w:p>
        </w:tc>
        <w:tc>
          <w:tcPr>
            <w:tcW w:w="2520" w:type="dxa"/>
            <w:tcBorders>
              <w:top w:val="double" w:sz="4" w:space="0" w:color="auto"/>
            </w:tcBorders>
            <w:shd w:val="clear" w:color="auto" w:fill="auto"/>
          </w:tcPr>
          <w:p w14:paraId="6B06294F" w14:textId="40215A63" w:rsidR="00F53B75" w:rsidRPr="00C97934" w:rsidRDefault="006A3D5C" w:rsidP="00583A7B">
            <w:pPr>
              <w:jc w:val="center"/>
              <w:rPr>
                <w:rFonts w:ascii="Arial" w:hAnsi="Arial" w:cs="Arial"/>
                <w:color w:val="FF0000"/>
                <w:sz w:val="24"/>
                <w:szCs w:val="24"/>
              </w:rPr>
            </w:pPr>
            <w:r w:rsidRPr="00FC5D33">
              <w:rPr>
                <w:rFonts w:ascii="Arial" w:hAnsi="Arial" w:cs="Arial"/>
                <w:color w:val="000000" w:themeColor="text1"/>
                <w:sz w:val="24"/>
                <w:szCs w:val="24"/>
              </w:rPr>
              <w:t>December 31, 202</w:t>
            </w:r>
            <w:r>
              <w:rPr>
                <w:rFonts w:ascii="Arial" w:hAnsi="Arial" w:cs="Arial"/>
                <w:color w:val="000000" w:themeColor="text1"/>
                <w:sz w:val="24"/>
                <w:szCs w:val="24"/>
              </w:rPr>
              <w:t>6</w:t>
            </w:r>
          </w:p>
        </w:tc>
      </w:tr>
      <w:tr w:rsidR="00F53B75" w:rsidRPr="00C97934" w14:paraId="1BBAD6AB" w14:textId="77777777" w:rsidTr="00616DCB">
        <w:trPr>
          <w:trHeight w:val="276"/>
        </w:trPr>
        <w:tc>
          <w:tcPr>
            <w:tcW w:w="5385" w:type="dxa"/>
            <w:shd w:val="clear" w:color="auto" w:fill="auto"/>
          </w:tcPr>
          <w:p w14:paraId="4CF4EB99"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6AFF230C" w14:textId="672E07C9" w:rsidR="00F53B75" w:rsidRPr="00C97934" w:rsidRDefault="003F7E93" w:rsidP="00583A7B">
            <w:pPr>
              <w:jc w:val="center"/>
              <w:rPr>
                <w:rFonts w:ascii="Arial" w:hAnsi="Arial" w:cs="Arial"/>
                <w:color w:val="FF0000"/>
                <w:sz w:val="24"/>
                <w:szCs w:val="24"/>
              </w:rPr>
            </w:pPr>
            <w:r w:rsidRPr="003F7E93">
              <w:rPr>
                <w:rFonts w:ascii="Arial" w:hAnsi="Arial" w:cs="Arial"/>
                <w:color w:val="000000" w:themeColor="text1"/>
                <w:sz w:val="24"/>
                <w:szCs w:val="24"/>
              </w:rPr>
              <w:t>January 1, 202</w:t>
            </w:r>
            <w:r w:rsidR="00515D88">
              <w:rPr>
                <w:rFonts w:ascii="Arial" w:hAnsi="Arial" w:cs="Arial"/>
                <w:color w:val="000000" w:themeColor="text1"/>
                <w:sz w:val="24"/>
                <w:szCs w:val="24"/>
              </w:rPr>
              <w:t>7</w:t>
            </w:r>
          </w:p>
        </w:tc>
        <w:tc>
          <w:tcPr>
            <w:tcW w:w="2520" w:type="dxa"/>
            <w:shd w:val="clear" w:color="auto" w:fill="auto"/>
          </w:tcPr>
          <w:p w14:paraId="58F074BA" w14:textId="7F494892" w:rsidR="00F53B75" w:rsidRPr="00C97934" w:rsidRDefault="006A3D5C" w:rsidP="00583A7B">
            <w:pPr>
              <w:jc w:val="center"/>
              <w:rPr>
                <w:rFonts w:ascii="Arial" w:hAnsi="Arial" w:cs="Arial"/>
                <w:color w:val="FF0000"/>
                <w:sz w:val="24"/>
                <w:szCs w:val="24"/>
              </w:rPr>
            </w:pPr>
            <w:r w:rsidRPr="00FC5D33">
              <w:rPr>
                <w:rFonts w:ascii="Arial" w:hAnsi="Arial" w:cs="Arial"/>
                <w:color w:val="000000" w:themeColor="text1"/>
                <w:sz w:val="24"/>
                <w:szCs w:val="24"/>
              </w:rPr>
              <w:t>December 31, 202</w:t>
            </w:r>
            <w:r>
              <w:rPr>
                <w:rFonts w:ascii="Arial" w:hAnsi="Arial" w:cs="Arial"/>
                <w:color w:val="000000" w:themeColor="text1"/>
                <w:sz w:val="24"/>
                <w:szCs w:val="24"/>
              </w:rPr>
              <w:t>8</w:t>
            </w:r>
          </w:p>
        </w:tc>
      </w:tr>
      <w:tr w:rsidR="00F53B75" w:rsidRPr="00C97934" w14:paraId="580C9936" w14:textId="77777777" w:rsidTr="00616DCB">
        <w:trPr>
          <w:trHeight w:val="276"/>
        </w:trPr>
        <w:tc>
          <w:tcPr>
            <w:tcW w:w="5385" w:type="dxa"/>
            <w:shd w:val="clear" w:color="auto" w:fill="auto"/>
          </w:tcPr>
          <w:p w14:paraId="69CA2274"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tcPr>
          <w:p w14:paraId="0A98AF29" w14:textId="06EFCC4D" w:rsidR="00F53B75" w:rsidRPr="00C97934" w:rsidRDefault="00515D88" w:rsidP="00583A7B">
            <w:pPr>
              <w:jc w:val="center"/>
              <w:rPr>
                <w:rFonts w:ascii="Arial" w:hAnsi="Arial" w:cs="Arial"/>
                <w:color w:val="FF0000"/>
                <w:sz w:val="24"/>
                <w:szCs w:val="24"/>
              </w:rPr>
            </w:pPr>
            <w:r w:rsidRPr="003F7E93">
              <w:rPr>
                <w:rFonts w:ascii="Arial" w:hAnsi="Arial" w:cs="Arial"/>
                <w:color w:val="000000" w:themeColor="text1"/>
                <w:sz w:val="24"/>
                <w:szCs w:val="24"/>
              </w:rPr>
              <w:t>January 1, 202</w:t>
            </w:r>
            <w:r>
              <w:rPr>
                <w:rFonts w:ascii="Arial" w:hAnsi="Arial" w:cs="Arial"/>
                <w:color w:val="000000" w:themeColor="text1"/>
                <w:sz w:val="24"/>
                <w:szCs w:val="24"/>
              </w:rPr>
              <w:t>9</w:t>
            </w:r>
          </w:p>
        </w:tc>
        <w:tc>
          <w:tcPr>
            <w:tcW w:w="2520" w:type="dxa"/>
            <w:shd w:val="clear" w:color="auto" w:fill="auto"/>
          </w:tcPr>
          <w:p w14:paraId="1E846468" w14:textId="55CC8D98" w:rsidR="00F53B75" w:rsidRPr="00C97934" w:rsidRDefault="006A3D5C" w:rsidP="00583A7B">
            <w:pPr>
              <w:jc w:val="center"/>
              <w:rPr>
                <w:rFonts w:ascii="Arial" w:hAnsi="Arial" w:cs="Arial"/>
                <w:color w:val="FF0000"/>
                <w:sz w:val="24"/>
                <w:szCs w:val="24"/>
              </w:rPr>
            </w:pPr>
            <w:r w:rsidRPr="00FC5D33">
              <w:rPr>
                <w:rFonts w:ascii="Arial" w:hAnsi="Arial" w:cs="Arial"/>
                <w:color w:val="000000" w:themeColor="text1"/>
                <w:sz w:val="24"/>
                <w:szCs w:val="24"/>
              </w:rPr>
              <w:t>December 31, 202</w:t>
            </w:r>
            <w:r>
              <w:rPr>
                <w:rFonts w:ascii="Arial" w:hAnsi="Arial" w:cs="Arial"/>
                <w:color w:val="000000" w:themeColor="text1"/>
                <w:sz w:val="24"/>
                <w:szCs w:val="24"/>
              </w:rPr>
              <w:t>9</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11DC6281" w14:textId="34513B0F" w:rsidR="008F6D65" w:rsidRPr="00C97934" w:rsidRDefault="008F6D65" w:rsidP="004F0520">
      <w:pPr>
        <w:rPr>
          <w:rFonts w:ascii="Arial" w:hAnsi="Arial" w:cs="Arial"/>
          <w:sz w:val="24"/>
          <w:szCs w:val="24"/>
        </w:rPr>
      </w:pPr>
      <w:r w:rsidRPr="00C97934">
        <w:rPr>
          <w:rFonts w:ascii="Arial" w:hAnsi="Arial" w:cs="Arial"/>
          <w:sz w:val="24"/>
          <w:szCs w:val="24"/>
        </w:rPr>
        <w:t>The Department anticipates making</w:t>
      </w:r>
      <w:r w:rsidR="006A3D5C">
        <w:rPr>
          <w:rFonts w:ascii="Arial" w:hAnsi="Arial" w:cs="Arial"/>
          <w:color w:val="000000" w:themeColor="text1"/>
          <w:sz w:val="24"/>
          <w:szCs w:val="24"/>
        </w:rPr>
        <w:t xml:space="preserve"> one (1) contract </w:t>
      </w:r>
      <w:r w:rsidRPr="00C97934">
        <w:rPr>
          <w:rFonts w:ascii="Arial" w:hAnsi="Arial" w:cs="Arial"/>
          <w:sz w:val="24"/>
          <w:szCs w:val="24"/>
        </w:rPr>
        <w:t>award</w:t>
      </w:r>
      <w:r w:rsidR="006A3D5C">
        <w:rPr>
          <w:rFonts w:ascii="Arial" w:hAnsi="Arial" w:cs="Arial"/>
          <w:color w:val="FF0000"/>
          <w:sz w:val="24"/>
          <w:szCs w:val="24"/>
        </w:rPr>
        <w:t xml:space="preserve"> </w:t>
      </w:r>
      <w:r w:rsidRPr="00C97934">
        <w:rPr>
          <w:rFonts w:ascii="Arial" w:hAnsi="Arial" w:cs="Arial"/>
          <w:sz w:val="24"/>
          <w:szCs w:val="24"/>
        </w:rPr>
        <w:t>as a result of th</w:t>
      </w:r>
      <w:r w:rsidR="00AA460A" w:rsidRPr="00C97934">
        <w:rPr>
          <w:rFonts w:ascii="Arial" w:hAnsi="Arial" w:cs="Arial"/>
          <w:sz w:val="24"/>
          <w:szCs w:val="24"/>
        </w:rPr>
        <w:t>e</w:t>
      </w:r>
      <w:r w:rsidRPr="00C97934">
        <w:rPr>
          <w:rFonts w:ascii="Arial" w:hAnsi="Arial" w:cs="Arial"/>
          <w:sz w:val="24"/>
          <w:szCs w:val="24"/>
        </w:rPr>
        <w:t xml:space="preserve"> RFP process.</w:t>
      </w:r>
    </w:p>
    <w:p w14:paraId="4EBBA569" w14:textId="7E22DE07" w:rsidR="00273D85" w:rsidRPr="00C97934" w:rsidRDefault="00273D85" w:rsidP="004F0520">
      <w:pPr>
        <w:rPr>
          <w:rFonts w:ascii="Arial" w:hAnsi="Arial" w:cs="Arial"/>
          <w:sz w:val="24"/>
          <w:szCs w:val="24"/>
        </w:rPr>
      </w:pP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7F05B0F2" w14:textId="77777777" w:rsidR="00AD2B56" w:rsidRDefault="00AD2B56" w:rsidP="00AD2B56">
      <w:pPr>
        <w:widowControl/>
        <w:tabs>
          <w:tab w:val="left" w:pos="0"/>
        </w:tabs>
        <w:rPr>
          <w:rFonts w:ascii="Arial" w:hAnsi="Arial" w:cs="Arial"/>
          <w:bCs/>
          <w:color w:val="000000" w:themeColor="text1"/>
          <w:sz w:val="24"/>
          <w:szCs w:val="24"/>
        </w:rPr>
      </w:pPr>
      <w:bookmarkStart w:id="17" w:name="_Toc367174729"/>
      <w:bookmarkStart w:id="18" w:name="_Toc397069197"/>
      <w:r w:rsidRPr="00FC5D33">
        <w:rPr>
          <w:rFonts w:ascii="Arial" w:hAnsi="Arial" w:cs="Arial"/>
          <w:bCs/>
          <w:color w:val="000000" w:themeColor="text1"/>
          <w:sz w:val="24"/>
          <w:szCs w:val="24"/>
        </w:rPr>
        <w:t xml:space="preserve">Provider will serve as the primary Medical Malpractice Panel Chair (“Primary Panel Chair”) pursuant to the Maine Health Security Act and 24 M.R.S. § 2852.  </w:t>
      </w:r>
    </w:p>
    <w:p w14:paraId="186220CA" w14:textId="77777777" w:rsidR="00AD2B56" w:rsidRDefault="00AD2B56" w:rsidP="00AD2B56">
      <w:pPr>
        <w:widowControl/>
        <w:tabs>
          <w:tab w:val="left" w:pos="0"/>
        </w:tabs>
        <w:rPr>
          <w:rFonts w:ascii="Arial" w:hAnsi="Arial" w:cs="Arial"/>
          <w:bCs/>
          <w:color w:val="000000" w:themeColor="text1"/>
          <w:sz w:val="24"/>
          <w:szCs w:val="24"/>
        </w:rPr>
      </w:pPr>
    </w:p>
    <w:p w14:paraId="07909604" w14:textId="77777777" w:rsidR="00AD2B56" w:rsidRDefault="00AD2B56" w:rsidP="00AD2B56">
      <w:pPr>
        <w:pStyle w:val="ListParagraph"/>
        <w:widowControl/>
        <w:numPr>
          <w:ilvl w:val="0"/>
          <w:numId w:val="43"/>
        </w:numPr>
        <w:tabs>
          <w:tab w:val="left" w:pos="0"/>
        </w:tabs>
        <w:rPr>
          <w:rFonts w:ascii="Arial" w:hAnsi="Arial" w:cs="Arial"/>
          <w:b/>
          <w:bCs/>
          <w:color w:val="000000" w:themeColor="text1"/>
          <w:sz w:val="24"/>
          <w:szCs w:val="24"/>
        </w:rPr>
      </w:pPr>
      <w:r>
        <w:rPr>
          <w:rFonts w:ascii="Arial" w:hAnsi="Arial" w:cs="Arial"/>
          <w:b/>
          <w:bCs/>
          <w:color w:val="000000" w:themeColor="text1"/>
          <w:sz w:val="24"/>
          <w:szCs w:val="24"/>
        </w:rPr>
        <w:t>General Expectations</w:t>
      </w:r>
    </w:p>
    <w:p w14:paraId="50D7C682" w14:textId="77777777" w:rsidR="00AD2B56" w:rsidRDefault="00AD2B56" w:rsidP="00AD2B56">
      <w:pPr>
        <w:pStyle w:val="ListParagraph"/>
        <w:widowControl/>
        <w:tabs>
          <w:tab w:val="left" w:pos="0"/>
        </w:tabs>
        <w:rPr>
          <w:rFonts w:ascii="Arial" w:hAnsi="Arial" w:cs="Arial"/>
          <w:bCs/>
          <w:color w:val="000000" w:themeColor="text1"/>
          <w:sz w:val="24"/>
          <w:szCs w:val="24"/>
        </w:rPr>
      </w:pPr>
      <w:r w:rsidRPr="00314DFE">
        <w:rPr>
          <w:rFonts w:ascii="Arial" w:hAnsi="Arial" w:cs="Arial"/>
          <w:bCs/>
          <w:color w:val="000000" w:themeColor="text1"/>
          <w:sz w:val="24"/>
          <w:szCs w:val="24"/>
        </w:rPr>
        <w:t>Many of the responsibilities and skills of the Primary</w:t>
      </w:r>
      <w:r>
        <w:rPr>
          <w:rFonts w:ascii="Arial" w:hAnsi="Arial" w:cs="Arial"/>
          <w:bCs/>
          <w:color w:val="000000" w:themeColor="text1"/>
          <w:sz w:val="24"/>
          <w:szCs w:val="24"/>
        </w:rPr>
        <w:t xml:space="preserve"> Panel Chair mirror those of judicial officers.  As such, the following general expectations are to be considered for all proposals:</w:t>
      </w:r>
    </w:p>
    <w:p w14:paraId="00E745C4" w14:textId="77777777" w:rsidR="00AD2B56" w:rsidRDefault="00AD2B56" w:rsidP="00AD2B56">
      <w:pPr>
        <w:pStyle w:val="ListParagraph"/>
        <w:widowControl/>
        <w:numPr>
          <w:ilvl w:val="1"/>
          <w:numId w:val="42"/>
        </w:numPr>
        <w:tabs>
          <w:tab w:val="left" w:pos="0"/>
        </w:tabs>
        <w:rPr>
          <w:rFonts w:ascii="Arial" w:hAnsi="Arial" w:cs="Arial"/>
          <w:bCs/>
          <w:color w:val="000000" w:themeColor="text1"/>
          <w:sz w:val="24"/>
          <w:szCs w:val="24"/>
        </w:rPr>
      </w:pPr>
      <w:r>
        <w:rPr>
          <w:rFonts w:ascii="Arial" w:hAnsi="Arial" w:cs="Arial"/>
          <w:bCs/>
          <w:color w:val="000000" w:themeColor="text1"/>
          <w:sz w:val="24"/>
          <w:szCs w:val="24"/>
        </w:rPr>
        <w:t>Provide services in Maine State courthouses throughout the state</w:t>
      </w:r>
    </w:p>
    <w:p w14:paraId="436C3031" w14:textId="77777777" w:rsidR="00AD2B56" w:rsidRDefault="00AD2B56" w:rsidP="00AD2B56">
      <w:pPr>
        <w:pStyle w:val="ListParagraph"/>
        <w:widowControl/>
        <w:numPr>
          <w:ilvl w:val="1"/>
          <w:numId w:val="42"/>
        </w:numPr>
        <w:tabs>
          <w:tab w:val="left" w:pos="0"/>
        </w:tabs>
        <w:rPr>
          <w:rFonts w:ascii="Arial" w:hAnsi="Arial" w:cs="Arial"/>
          <w:bCs/>
          <w:color w:val="000000" w:themeColor="text1"/>
          <w:sz w:val="24"/>
          <w:szCs w:val="24"/>
        </w:rPr>
      </w:pPr>
      <w:r>
        <w:rPr>
          <w:rFonts w:ascii="Arial" w:hAnsi="Arial" w:cs="Arial"/>
          <w:bCs/>
          <w:color w:val="000000" w:themeColor="text1"/>
          <w:sz w:val="24"/>
          <w:szCs w:val="24"/>
        </w:rPr>
        <w:t>Travel statewide to conduct hearings in all courthouses.  Provide services in up to 80 active cases at a time.</w:t>
      </w:r>
    </w:p>
    <w:p w14:paraId="2881A64A" w14:textId="77777777" w:rsidR="00AD2B56" w:rsidRDefault="00AD2B56" w:rsidP="00AD2B56">
      <w:pPr>
        <w:pStyle w:val="ListParagraph"/>
        <w:widowControl/>
        <w:numPr>
          <w:ilvl w:val="1"/>
          <w:numId w:val="42"/>
        </w:numPr>
        <w:tabs>
          <w:tab w:val="left" w:pos="0"/>
        </w:tabs>
        <w:rPr>
          <w:rFonts w:ascii="Arial" w:hAnsi="Arial" w:cs="Arial"/>
          <w:bCs/>
          <w:color w:val="000000" w:themeColor="text1"/>
          <w:sz w:val="24"/>
          <w:szCs w:val="24"/>
        </w:rPr>
      </w:pPr>
      <w:r>
        <w:rPr>
          <w:rFonts w:ascii="Arial" w:hAnsi="Arial" w:cs="Arial"/>
          <w:bCs/>
          <w:color w:val="000000" w:themeColor="text1"/>
          <w:sz w:val="24"/>
          <w:szCs w:val="24"/>
        </w:rPr>
        <w:t>Arrange with court staff for hearing room set-up, assist with set-up, assist panel members with preparation for the hearings.  Remain neutral in hearings. Provide guidance to other members of the panel in conducting hearings.</w:t>
      </w:r>
    </w:p>
    <w:p w14:paraId="10D525B3" w14:textId="77777777" w:rsidR="00AD2B56" w:rsidRDefault="00AD2B56" w:rsidP="00AD2B56">
      <w:pPr>
        <w:pStyle w:val="ListParagraph"/>
        <w:widowControl/>
        <w:numPr>
          <w:ilvl w:val="1"/>
          <w:numId w:val="42"/>
        </w:numPr>
        <w:tabs>
          <w:tab w:val="left" w:pos="0"/>
        </w:tabs>
        <w:rPr>
          <w:rFonts w:ascii="Arial" w:hAnsi="Arial" w:cs="Arial"/>
          <w:bCs/>
          <w:color w:val="000000" w:themeColor="text1"/>
          <w:sz w:val="24"/>
          <w:szCs w:val="24"/>
        </w:rPr>
      </w:pPr>
      <w:r>
        <w:rPr>
          <w:rFonts w:ascii="Arial" w:hAnsi="Arial" w:cs="Arial"/>
          <w:bCs/>
          <w:color w:val="000000" w:themeColor="text1"/>
          <w:sz w:val="24"/>
          <w:szCs w:val="24"/>
        </w:rPr>
        <w:t>Work independently with attorneys, medical experts, and others involved in screening panel proceedings.</w:t>
      </w:r>
    </w:p>
    <w:p w14:paraId="5C13FC13" w14:textId="77777777" w:rsidR="00AD2B56" w:rsidRDefault="00AD2B56" w:rsidP="00AD2B56">
      <w:pPr>
        <w:pStyle w:val="ListParagraph"/>
        <w:widowControl/>
        <w:numPr>
          <w:ilvl w:val="1"/>
          <w:numId w:val="42"/>
        </w:numPr>
        <w:tabs>
          <w:tab w:val="left" w:pos="0"/>
        </w:tabs>
        <w:rPr>
          <w:rFonts w:ascii="Arial" w:hAnsi="Arial" w:cs="Arial"/>
          <w:bCs/>
          <w:color w:val="000000" w:themeColor="text1"/>
          <w:sz w:val="24"/>
          <w:szCs w:val="24"/>
        </w:rPr>
      </w:pPr>
      <w:r>
        <w:rPr>
          <w:rFonts w:ascii="Arial" w:hAnsi="Arial" w:cs="Arial"/>
          <w:bCs/>
          <w:color w:val="000000" w:themeColor="text1"/>
          <w:sz w:val="24"/>
          <w:szCs w:val="24"/>
        </w:rPr>
        <w:t>Keep the Chief Justice of the Superior Court apprised of case lists, active cases, and cases requiring involvement of the Superior Court justices.</w:t>
      </w:r>
    </w:p>
    <w:p w14:paraId="05BA39A6" w14:textId="77777777" w:rsidR="00AD2B56" w:rsidRPr="002750C8" w:rsidRDefault="00AD2B56" w:rsidP="00AD2B56">
      <w:pPr>
        <w:pStyle w:val="ListParagraph"/>
        <w:widowControl/>
        <w:numPr>
          <w:ilvl w:val="1"/>
          <w:numId w:val="42"/>
        </w:numPr>
        <w:tabs>
          <w:tab w:val="left" w:pos="0"/>
        </w:tabs>
        <w:rPr>
          <w:rFonts w:ascii="Arial" w:hAnsi="Arial" w:cs="Arial"/>
          <w:bCs/>
          <w:color w:val="000000" w:themeColor="text1"/>
          <w:sz w:val="24"/>
          <w:szCs w:val="24"/>
        </w:rPr>
      </w:pPr>
      <w:r w:rsidRPr="00FC5D33">
        <w:rPr>
          <w:rFonts w:ascii="Arial" w:hAnsi="Arial" w:cs="Arial"/>
          <w:bCs/>
          <w:color w:val="000000" w:themeColor="text1"/>
          <w:sz w:val="24"/>
          <w:szCs w:val="24"/>
        </w:rPr>
        <w:t>Provide expense vouchers for expenses incurred in processing each case, including travel expense</w:t>
      </w:r>
      <w:r>
        <w:rPr>
          <w:rFonts w:ascii="Arial" w:hAnsi="Arial" w:cs="Arial"/>
          <w:bCs/>
          <w:color w:val="000000" w:themeColor="text1"/>
          <w:sz w:val="24"/>
          <w:szCs w:val="24"/>
        </w:rPr>
        <w:t>.</w:t>
      </w:r>
    </w:p>
    <w:p w14:paraId="5442597D" w14:textId="77777777" w:rsidR="00AD2B56" w:rsidRPr="00277CDC" w:rsidRDefault="00AD2B56" w:rsidP="00AD2B56">
      <w:pPr>
        <w:widowControl/>
        <w:tabs>
          <w:tab w:val="left" w:pos="0"/>
        </w:tabs>
        <w:rPr>
          <w:rFonts w:ascii="Arial" w:hAnsi="Arial" w:cs="Arial"/>
          <w:bCs/>
          <w:color w:val="000000" w:themeColor="text1"/>
          <w:sz w:val="24"/>
          <w:szCs w:val="24"/>
        </w:rPr>
      </w:pPr>
    </w:p>
    <w:p w14:paraId="106FF57E" w14:textId="77777777" w:rsidR="00AD2B56" w:rsidRPr="00D46023" w:rsidRDefault="00AD2B56" w:rsidP="00AD2B56">
      <w:pPr>
        <w:pStyle w:val="ListParagraph"/>
        <w:widowControl/>
        <w:numPr>
          <w:ilvl w:val="0"/>
          <w:numId w:val="43"/>
        </w:numPr>
        <w:tabs>
          <w:tab w:val="left" w:pos="0"/>
        </w:tabs>
        <w:rPr>
          <w:rFonts w:ascii="Arial" w:hAnsi="Arial" w:cs="Arial"/>
          <w:b/>
          <w:bCs/>
          <w:color w:val="000000" w:themeColor="text1"/>
          <w:sz w:val="24"/>
          <w:szCs w:val="24"/>
        </w:rPr>
      </w:pPr>
      <w:r w:rsidRPr="00D46023">
        <w:rPr>
          <w:rFonts w:ascii="Arial" w:hAnsi="Arial" w:cs="Arial"/>
          <w:b/>
          <w:bCs/>
          <w:color w:val="000000" w:themeColor="text1"/>
          <w:sz w:val="24"/>
          <w:szCs w:val="24"/>
        </w:rPr>
        <w:t>Position Authority</w:t>
      </w:r>
    </w:p>
    <w:p w14:paraId="32299786" w14:textId="77777777" w:rsidR="00AD2B56" w:rsidRDefault="00AD2B56" w:rsidP="00AD2B56">
      <w:pPr>
        <w:widowControl/>
        <w:tabs>
          <w:tab w:val="left" w:pos="0"/>
        </w:tabs>
        <w:ind w:left="720"/>
        <w:rPr>
          <w:rFonts w:ascii="Arial" w:hAnsi="Arial" w:cs="Arial"/>
          <w:bCs/>
          <w:color w:val="000000" w:themeColor="text1"/>
          <w:sz w:val="24"/>
          <w:szCs w:val="24"/>
        </w:rPr>
      </w:pPr>
      <w:r w:rsidRPr="00D46023">
        <w:rPr>
          <w:rFonts w:ascii="Arial" w:hAnsi="Arial" w:cs="Arial"/>
          <w:bCs/>
          <w:color w:val="000000" w:themeColor="text1"/>
          <w:sz w:val="24"/>
          <w:szCs w:val="24"/>
        </w:rPr>
        <w:t xml:space="preserve">As provided in the statute, the panel chair has many of the same powers as a Superior Court Justice.  </w:t>
      </w:r>
      <w:r>
        <w:rPr>
          <w:rFonts w:ascii="Arial" w:hAnsi="Arial" w:cs="Arial"/>
          <w:bCs/>
          <w:color w:val="000000" w:themeColor="text1"/>
          <w:sz w:val="24"/>
          <w:szCs w:val="24"/>
        </w:rPr>
        <w:t>Responsibility includes, but is not limited to, having the authority to:</w:t>
      </w:r>
    </w:p>
    <w:p w14:paraId="00A6C4BA" w14:textId="77777777" w:rsidR="00AD2B56" w:rsidRDefault="00AD2B56" w:rsidP="00AD2B56">
      <w:pPr>
        <w:pStyle w:val="ListParagraph"/>
        <w:widowControl/>
        <w:numPr>
          <w:ilvl w:val="1"/>
          <w:numId w:val="44"/>
        </w:numPr>
        <w:tabs>
          <w:tab w:val="left" w:pos="0"/>
        </w:tabs>
        <w:rPr>
          <w:rFonts w:ascii="Arial" w:hAnsi="Arial" w:cs="Arial"/>
          <w:bCs/>
          <w:color w:val="000000" w:themeColor="text1"/>
          <w:sz w:val="24"/>
          <w:szCs w:val="24"/>
        </w:rPr>
      </w:pPr>
      <w:r>
        <w:rPr>
          <w:rFonts w:ascii="Arial" w:hAnsi="Arial" w:cs="Arial"/>
          <w:bCs/>
          <w:color w:val="000000" w:themeColor="text1"/>
          <w:sz w:val="24"/>
          <w:szCs w:val="24"/>
        </w:rPr>
        <w:t>Issue subpoenas</w:t>
      </w:r>
    </w:p>
    <w:p w14:paraId="18D5CD45" w14:textId="77777777" w:rsidR="00AD2B56" w:rsidRDefault="00AD2B56" w:rsidP="00AD2B56">
      <w:pPr>
        <w:pStyle w:val="ListParagraph"/>
        <w:widowControl/>
        <w:numPr>
          <w:ilvl w:val="1"/>
          <w:numId w:val="44"/>
        </w:numPr>
        <w:tabs>
          <w:tab w:val="left" w:pos="0"/>
        </w:tabs>
        <w:rPr>
          <w:rFonts w:ascii="Arial" w:hAnsi="Arial" w:cs="Arial"/>
          <w:bCs/>
          <w:color w:val="000000" w:themeColor="text1"/>
          <w:sz w:val="24"/>
          <w:szCs w:val="24"/>
        </w:rPr>
      </w:pPr>
      <w:r>
        <w:rPr>
          <w:rFonts w:ascii="Arial" w:hAnsi="Arial" w:cs="Arial"/>
          <w:bCs/>
          <w:color w:val="000000" w:themeColor="text1"/>
          <w:sz w:val="24"/>
          <w:szCs w:val="24"/>
        </w:rPr>
        <w:t>Permit reasonable discovery</w:t>
      </w:r>
    </w:p>
    <w:p w14:paraId="5D307E4C" w14:textId="77777777" w:rsidR="00AD2B56" w:rsidRDefault="00AD2B56" w:rsidP="00AD2B56">
      <w:pPr>
        <w:pStyle w:val="ListParagraph"/>
        <w:widowControl/>
        <w:numPr>
          <w:ilvl w:val="1"/>
          <w:numId w:val="44"/>
        </w:numPr>
        <w:tabs>
          <w:tab w:val="left" w:pos="0"/>
        </w:tabs>
        <w:rPr>
          <w:rFonts w:ascii="Arial" w:hAnsi="Arial" w:cs="Arial"/>
          <w:bCs/>
          <w:color w:val="000000" w:themeColor="text1"/>
          <w:sz w:val="24"/>
          <w:szCs w:val="24"/>
        </w:rPr>
      </w:pPr>
      <w:r>
        <w:rPr>
          <w:rFonts w:ascii="Arial" w:hAnsi="Arial" w:cs="Arial"/>
          <w:bCs/>
          <w:color w:val="000000" w:themeColor="text1"/>
          <w:sz w:val="24"/>
          <w:szCs w:val="24"/>
        </w:rPr>
        <w:t>Rule on discovery requests</w:t>
      </w:r>
    </w:p>
    <w:p w14:paraId="286A11B9" w14:textId="77777777" w:rsidR="00AD2B56" w:rsidRDefault="00AD2B56" w:rsidP="00AD2B56">
      <w:pPr>
        <w:pStyle w:val="ListParagraph"/>
        <w:widowControl/>
        <w:numPr>
          <w:ilvl w:val="1"/>
          <w:numId w:val="44"/>
        </w:numPr>
        <w:tabs>
          <w:tab w:val="left" w:pos="0"/>
        </w:tabs>
        <w:rPr>
          <w:rFonts w:ascii="Arial" w:hAnsi="Arial" w:cs="Arial"/>
          <w:bCs/>
          <w:color w:val="000000" w:themeColor="text1"/>
          <w:sz w:val="24"/>
          <w:szCs w:val="24"/>
        </w:rPr>
      </w:pPr>
      <w:r>
        <w:rPr>
          <w:rFonts w:ascii="Arial" w:hAnsi="Arial" w:cs="Arial"/>
          <w:bCs/>
          <w:color w:val="000000" w:themeColor="text1"/>
          <w:sz w:val="24"/>
          <w:szCs w:val="24"/>
        </w:rPr>
        <w:t>Require or allow certain motions to go before a Superior Court justice</w:t>
      </w:r>
    </w:p>
    <w:p w14:paraId="0836BBDB" w14:textId="77777777" w:rsidR="00AD2B56" w:rsidRDefault="00AD2B56" w:rsidP="00AD2B56">
      <w:pPr>
        <w:widowControl/>
        <w:tabs>
          <w:tab w:val="left" w:pos="0"/>
        </w:tabs>
        <w:rPr>
          <w:rFonts w:ascii="Arial" w:hAnsi="Arial" w:cs="Arial"/>
          <w:bCs/>
          <w:color w:val="000000" w:themeColor="text1"/>
          <w:sz w:val="24"/>
          <w:szCs w:val="24"/>
        </w:rPr>
      </w:pPr>
    </w:p>
    <w:p w14:paraId="36D16546" w14:textId="77777777" w:rsidR="00AD2B56" w:rsidRPr="00277CDC" w:rsidRDefault="00AD2B56" w:rsidP="00AD2B56">
      <w:pPr>
        <w:pStyle w:val="ListParagraph"/>
        <w:widowControl/>
        <w:numPr>
          <w:ilvl w:val="0"/>
          <w:numId w:val="43"/>
        </w:numPr>
        <w:tabs>
          <w:tab w:val="left" w:pos="0"/>
        </w:tabs>
        <w:rPr>
          <w:rFonts w:ascii="Arial" w:hAnsi="Arial" w:cs="Arial"/>
          <w:b/>
          <w:bCs/>
          <w:color w:val="000000" w:themeColor="text1"/>
          <w:sz w:val="24"/>
          <w:szCs w:val="24"/>
        </w:rPr>
      </w:pPr>
      <w:r w:rsidRPr="00277CDC">
        <w:rPr>
          <w:rFonts w:ascii="Arial" w:hAnsi="Arial" w:cs="Arial"/>
          <w:b/>
          <w:bCs/>
          <w:color w:val="000000" w:themeColor="text1"/>
          <w:sz w:val="24"/>
          <w:szCs w:val="24"/>
        </w:rPr>
        <w:t>Specific Duties of the Primary Panel Chair</w:t>
      </w:r>
    </w:p>
    <w:p w14:paraId="1A27086C" w14:textId="77777777" w:rsidR="00AD2B56" w:rsidRPr="00FC5D33" w:rsidRDefault="00AD2B56" w:rsidP="00AD2B56">
      <w:pPr>
        <w:pStyle w:val="ListParagraph"/>
        <w:widowControl/>
        <w:numPr>
          <w:ilvl w:val="1"/>
          <w:numId w:val="43"/>
        </w:numPr>
        <w:tabs>
          <w:tab w:val="left" w:pos="0"/>
        </w:tabs>
        <w:rPr>
          <w:rFonts w:ascii="Arial" w:hAnsi="Arial" w:cs="Arial"/>
          <w:bCs/>
          <w:color w:val="000000" w:themeColor="text1"/>
          <w:sz w:val="24"/>
          <w:szCs w:val="24"/>
        </w:rPr>
      </w:pPr>
      <w:r w:rsidRPr="00FC5D33">
        <w:rPr>
          <w:rFonts w:ascii="Arial" w:hAnsi="Arial" w:cs="Arial"/>
          <w:bCs/>
          <w:color w:val="000000" w:themeColor="text1"/>
          <w:sz w:val="24"/>
          <w:szCs w:val="24"/>
        </w:rPr>
        <w:t>Upon receipt of a case referral, check for conflicts and, as far as possible, act as Panel Chair on all new filings statewide in each calendar year and on all pending cases assigned to the P</w:t>
      </w:r>
      <w:r>
        <w:rPr>
          <w:rFonts w:ascii="Arial" w:hAnsi="Arial" w:cs="Arial"/>
          <w:bCs/>
          <w:color w:val="000000" w:themeColor="text1"/>
          <w:sz w:val="24"/>
          <w:szCs w:val="24"/>
        </w:rPr>
        <w:t>rimary Panel Chair</w:t>
      </w:r>
      <w:r w:rsidRPr="00FC5D33">
        <w:rPr>
          <w:rFonts w:ascii="Arial" w:hAnsi="Arial" w:cs="Arial"/>
          <w:bCs/>
          <w:color w:val="000000" w:themeColor="text1"/>
          <w:sz w:val="24"/>
          <w:szCs w:val="24"/>
        </w:rPr>
        <w:t xml:space="preserve"> at the beginning of each calendar year </w:t>
      </w:r>
    </w:p>
    <w:p w14:paraId="667AD07A" w14:textId="77777777" w:rsidR="00AD2B56" w:rsidRPr="00FC5D33" w:rsidRDefault="00AD2B56" w:rsidP="00AD2B56">
      <w:pPr>
        <w:pStyle w:val="ListParagraph"/>
        <w:widowControl/>
        <w:numPr>
          <w:ilvl w:val="1"/>
          <w:numId w:val="43"/>
        </w:numPr>
        <w:tabs>
          <w:tab w:val="left" w:pos="0"/>
        </w:tabs>
        <w:rPr>
          <w:rFonts w:ascii="Arial" w:hAnsi="Arial" w:cs="Arial"/>
          <w:bCs/>
          <w:color w:val="000000" w:themeColor="text1"/>
          <w:sz w:val="24"/>
          <w:szCs w:val="24"/>
        </w:rPr>
      </w:pPr>
      <w:r w:rsidRPr="00FC5D33">
        <w:rPr>
          <w:rFonts w:ascii="Arial" w:hAnsi="Arial" w:cs="Arial"/>
          <w:bCs/>
          <w:color w:val="000000" w:themeColor="text1"/>
          <w:sz w:val="24"/>
          <w:szCs w:val="24"/>
        </w:rPr>
        <w:t>Notify the Chief Justice of the Superior Court immediately when unable to act as Panel Chair</w:t>
      </w:r>
    </w:p>
    <w:p w14:paraId="109CCFD6" w14:textId="77777777" w:rsidR="00AD2B56" w:rsidRPr="00FC5D33" w:rsidRDefault="00AD2B56" w:rsidP="00AD2B56">
      <w:pPr>
        <w:pStyle w:val="ListParagraph"/>
        <w:widowControl/>
        <w:numPr>
          <w:ilvl w:val="1"/>
          <w:numId w:val="43"/>
        </w:numPr>
        <w:tabs>
          <w:tab w:val="left" w:pos="0"/>
        </w:tabs>
        <w:rPr>
          <w:rFonts w:ascii="Arial" w:hAnsi="Arial" w:cs="Arial"/>
          <w:bCs/>
          <w:color w:val="000000" w:themeColor="text1"/>
          <w:sz w:val="24"/>
          <w:szCs w:val="24"/>
        </w:rPr>
      </w:pPr>
      <w:r w:rsidRPr="00FC5D33">
        <w:rPr>
          <w:rFonts w:ascii="Arial" w:hAnsi="Arial" w:cs="Arial"/>
          <w:bCs/>
          <w:color w:val="000000" w:themeColor="text1"/>
          <w:sz w:val="24"/>
          <w:szCs w:val="24"/>
        </w:rPr>
        <w:t>Supervise and provide training and guidance to any other Panel Chair assigned to the case by the Chief Justice of the Superior Court</w:t>
      </w:r>
    </w:p>
    <w:p w14:paraId="6ADDED5A" w14:textId="77777777" w:rsidR="00AD2B56" w:rsidRPr="00FC5D33" w:rsidRDefault="00AD2B56" w:rsidP="00AD2B56">
      <w:pPr>
        <w:pStyle w:val="ListParagraph"/>
        <w:widowControl/>
        <w:numPr>
          <w:ilvl w:val="1"/>
          <w:numId w:val="43"/>
        </w:numPr>
        <w:tabs>
          <w:tab w:val="left" w:pos="0"/>
        </w:tabs>
        <w:rPr>
          <w:rFonts w:ascii="Arial" w:hAnsi="Arial" w:cs="Arial"/>
          <w:bCs/>
          <w:color w:val="000000" w:themeColor="text1"/>
          <w:sz w:val="24"/>
          <w:szCs w:val="24"/>
        </w:rPr>
      </w:pPr>
      <w:r>
        <w:rPr>
          <w:rFonts w:ascii="Arial" w:hAnsi="Arial" w:cs="Arial"/>
          <w:bCs/>
          <w:color w:val="000000" w:themeColor="text1"/>
          <w:sz w:val="24"/>
          <w:szCs w:val="24"/>
        </w:rPr>
        <w:t>D</w:t>
      </w:r>
      <w:r w:rsidRPr="00FC5D33">
        <w:rPr>
          <w:rFonts w:ascii="Arial" w:hAnsi="Arial" w:cs="Arial"/>
          <w:bCs/>
          <w:color w:val="000000" w:themeColor="text1"/>
          <w:sz w:val="24"/>
          <w:szCs w:val="24"/>
        </w:rPr>
        <w:t>etermine work schedule, location, tasks, and decisions needed in each case,</w:t>
      </w:r>
    </w:p>
    <w:p w14:paraId="5EE780C4" w14:textId="77777777" w:rsidR="00AD2B56" w:rsidRDefault="00AD2B56" w:rsidP="00AD2B56">
      <w:pPr>
        <w:pStyle w:val="ListParagraph"/>
        <w:widowControl/>
        <w:numPr>
          <w:ilvl w:val="1"/>
          <w:numId w:val="43"/>
        </w:numPr>
        <w:tabs>
          <w:tab w:val="left" w:pos="0"/>
        </w:tabs>
        <w:rPr>
          <w:rFonts w:ascii="Arial" w:hAnsi="Arial" w:cs="Arial"/>
          <w:bCs/>
          <w:color w:val="000000" w:themeColor="text1"/>
          <w:sz w:val="24"/>
          <w:szCs w:val="24"/>
        </w:rPr>
      </w:pPr>
      <w:r w:rsidRPr="00FC5D33">
        <w:rPr>
          <w:rFonts w:ascii="Arial" w:hAnsi="Arial" w:cs="Arial"/>
          <w:bCs/>
          <w:color w:val="000000" w:themeColor="text1"/>
          <w:sz w:val="24"/>
          <w:szCs w:val="24"/>
        </w:rPr>
        <w:t xml:space="preserve">Select two or three panel members (including one attorney and one or two medical professionals with relevant expertise) from court clerk’s lists of prospective volunteer panelists </w:t>
      </w:r>
    </w:p>
    <w:p w14:paraId="7243CEC5" w14:textId="77777777" w:rsidR="00AD2B56" w:rsidRPr="002750C8" w:rsidRDefault="00AD2B56" w:rsidP="00AD2B56">
      <w:pPr>
        <w:pStyle w:val="ListParagraph"/>
        <w:widowControl/>
        <w:numPr>
          <w:ilvl w:val="4"/>
          <w:numId w:val="44"/>
        </w:numPr>
        <w:tabs>
          <w:tab w:val="left" w:pos="0"/>
        </w:tabs>
        <w:ind w:left="1800"/>
        <w:rPr>
          <w:rFonts w:ascii="Arial" w:hAnsi="Arial" w:cs="Arial"/>
          <w:bCs/>
          <w:color w:val="000000" w:themeColor="text1"/>
          <w:sz w:val="24"/>
          <w:szCs w:val="24"/>
        </w:rPr>
      </w:pPr>
      <w:r>
        <w:rPr>
          <w:rFonts w:ascii="Arial" w:hAnsi="Arial" w:cs="Arial"/>
          <w:bCs/>
          <w:color w:val="000000" w:themeColor="text1"/>
          <w:sz w:val="24"/>
          <w:szCs w:val="24"/>
        </w:rPr>
        <w:t>A</w:t>
      </w:r>
      <w:r w:rsidRPr="002750C8">
        <w:rPr>
          <w:rFonts w:ascii="Arial" w:hAnsi="Arial" w:cs="Arial"/>
          <w:bCs/>
          <w:color w:val="000000" w:themeColor="text1"/>
          <w:sz w:val="24"/>
          <w:szCs w:val="24"/>
        </w:rPr>
        <w:t xml:space="preserve">sk counsel to vet for conflicts, and respond accordingly </w:t>
      </w:r>
    </w:p>
    <w:p w14:paraId="2E60472A" w14:textId="77777777" w:rsidR="00AD2B56" w:rsidRPr="00FC5D33" w:rsidRDefault="00AD2B56" w:rsidP="00AD2B56">
      <w:pPr>
        <w:pStyle w:val="ListParagraph"/>
        <w:widowControl/>
        <w:numPr>
          <w:ilvl w:val="1"/>
          <w:numId w:val="44"/>
        </w:numPr>
        <w:tabs>
          <w:tab w:val="left" w:pos="0"/>
        </w:tabs>
        <w:rPr>
          <w:rFonts w:ascii="Arial" w:hAnsi="Arial" w:cs="Arial"/>
          <w:bCs/>
          <w:color w:val="000000" w:themeColor="text1"/>
          <w:sz w:val="24"/>
          <w:szCs w:val="24"/>
        </w:rPr>
      </w:pPr>
      <w:r w:rsidRPr="00FC5D33">
        <w:rPr>
          <w:rFonts w:ascii="Arial" w:hAnsi="Arial" w:cs="Arial"/>
          <w:bCs/>
          <w:color w:val="000000" w:themeColor="text1"/>
          <w:sz w:val="24"/>
          <w:szCs w:val="24"/>
        </w:rPr>
        <w:t>Coordinate with court personnel, panel members, attorneys and experts to schedule screening panel events in all regions of the state</w:t>
      </w:r>
    </w:p>
    <w:p w14:paraId="3E96E9CE" w14:textId="77777777" w:rsidR="00AD2B56" w:rsidRPr="00FC5D33" w:rsidRDefault="00AD2B56" w:rsidP="00AD2B56">
      <w:pPr>
        <w:pStyle w:val="ListParagraph"/>
        <w:widowControl/>
        <w:numPr>
          <w:ilvl w:val="1"/>
          <w:numId w:val="44"/>
        </w:numPr>
        <w:tabs>
          <w:tab w:val="left" w:pos="0"/>
        </w:tabs>
        <w:rPr>
          <w:rFonts w:ascii="Arial" w:hAnsi="Arial" w:cs="Arial"/>
          <w:bCs/>
          <w:color w:val="000000" w:themeColor="text1"/>
          <w:sz w:val="24"/>
          <w:szCs w:val="24"/>
        </w:rPr>
      </w:pPr>
      <w:r w:rsidRPr="00FC5D33">
        <w:rPr>
          <w:rFonts w:ascii="Arial" w:hAnsi="Arial" w:cs="Arial"/>
          <w:bCs/>
          <w:color w:val="000000" w:themeColor="text1"/>
          <w:sz w:val="24"/>
          <w:szCs w:val="24"/>
        </w:rPr>
        <w:t>Address discovery issues by conference call or motion</w:t>
      </w:r>
    </w:p>
    <w:p w14:paraId="3E944B9E" w14:textId="77777777" w:rsidR="00AD2B56" w:rsidRDefault="00AD2B56" w:rsidP="00AD2B56">
      <w:pPr>
        <w:pStyle w:val="ListParagraph"/>
        <w:widowControl/>
        <w:numPr>
          <w:ilvl w:val="1"/>
          <w:numId w:val="44"/>
        </w:numPr>
        <w:tabs>
          <w:tab w:val="left" w:pos="0"/>
        </w:tabs>
        <w:rPr>
          <w:rFonts w:ascii="Arial" w:hAnsi="Arial" w:cs="Arial"/>
          <w:bCs/>
          <w:color w:val="000000" w:themeColor="text1"/>
          <w:sz w:val="24"/>
          <w:szCs w:val="24"/>
        </w:rPr>
      </w:pPr>
      <w:r w:rsidRPr="00FC5D33">
        <w:rPr>
          <w:rFonts w:ascii="Arial" w:hAnsi="Arial" w:cs="Arial"/>
          <w:bCs/>
          <w:color w:val="000000" w:themeColor="text1"/>
          <w:sz w:val="24"/>
          <w:szCs w:val="24"/>
        </w:rPr>
        <w:t>With regard to motions</w:t>
      </w:r>
      <w:r>
        <w:rPr>
          <w:rFonts w:ascii="Arial" w:hAnsi="Arial" w:cs="Arial"/>
          <w:bCs/>
          <w:color w:val="000000" w:themeColor="text1"/>
          <w:sz w:val="24"/>
          <w:szCs w:val="24"/>
        </w:rPr>
        <w:t>:</w:t>
      </w:r>
    </w:p>
    <w:p w14:paraId="5A25C6B0" w14:textId="77777777" w:rsidR="00AD2B56" w:rsidRDefault="00AD2B56" w:rsidP="00AD2B56">
      <w:pPr>
        <w:pStyle w:val="ListParagraph"/>
        <w:widowControl/>
        <w:numPr>
          <w:ilvl w:val="4"/>
          <w:numId w:val="44"/>
        </w:numPr>
        <w:tabs>
          <w:tab w:val="left" w:pos="0"/>
        </w:tabs>
        <w:ind w:left="1800"/>
        <w:rPr>
          <w:rFonts w:ascii="Arial" w:hAnsi="Arial" w:cs="Arial"/>
          <w:bCs/>
          <w:color w:val="000000" w:themeColor="text1"/>
          <w:sz w:val="24"/>
          <w:szCs w:val="24"/>
        </w:rPr>
      </w:pPr>
      <w:r>
        <w:rPr>
          <w:rFonts w:ascii="Arial" w:hAnsi="Arial" w:cs="Arial"/>
          <w:bCs/>
          <w:color w:val="000000" w:themeColor="text1"/>
          <w:sz w:val="24"/>
          <w:szCs w:val="24"/>
        </w:rPr>
        <w:t>S</w:t>
      </w:r>
      <w:r w:rsidRPr="00FC5D33">
        <w:rPr>
          <w:rFonts w:ascii="Arial" w:hAnsi="Arial" w:cs="Arial"/>
          <w:bCs/>
          <w:color w:val="000000" w:themeColor="text1"/>
          <w:sz w:val="24"/>
          <w:szCs w:val="24"/>
        </w:rPr>
        <w:t xml:space="preserve">et briefing schedule </w:t>
      </w:r>
    </w:p>
    <w:p w14:paraId="7644230E" w14:textId="77777777" w:rsidR="00AD2B56" w:rsidRDefault="00AD2B56" w:rsidP="00AD2B56">
      <w:pPr>
        <w:pStyle w:val="ListParagraph"/>
        <w:widowControl/>
        <w:numPr>
          <w:ilvl w:val="4"/>
          <w:numId w:val="44"/>
        </w:numPr>
        <w:tabs>
          <w:tab w:val="left" w:pos="0"/>
        </w:tabs>
        <w:ind w:left="1800"/>
        <w:rPr>
          <w:rFonts w:ascii="Arial" w:hAnsi="Arial" w:cs="Arial"/>
          <w:bCs/>
          <w:color w:val="000000" w:themeColor="text1"/>
          <w:sz w:val="24"/>
          <w:szCs w:val="24"/>
        </w:rPr>
      </w:pPr>
      <w:r>
        <w:rPr>
          <w:rFonts w:ascii="Arial" w:hAnsi="Arial" w:cs="Arial"/>
          <w:bCs/>
          <w:color w:val="000000" w:themeColor="text1"/>
          <w:sz w:val="24"/>
          <w:szCs w:val="24"/>
        </w:rPr>
        <w:t>R</w:t>
      </w:r>
      <w:r w:rsidRPr="00FC5D33">
        <w:rPr>
          <w:rFonts w:ascii="Arial" w:hAnsi="Arial" w:cs="Arial"/>
          <w:bCs/>
          <w:color w:val="000000" w:themeColor="text1"/>
          <w:sz w:val="24"/>
          <w:szCs w:val="24"/>
        </w:rPr>
        <w:t xml:space="preserve">esearch motions and law </w:t>
      </w:r>
    </w:p>
    <w:p w14:paraId="2F01B71D" w14:textId="77777777" w:rsidR="00AD2B56" w:rsidRDefault="00AD2B56" w:rsidP="00AD2B56">
      <w:pPr>
        <w:pStyle w:val="ListParagraph"/>
        <w:widowControl/>
        <w:numPr>
          <w:ilvl w:val="4"/>
          <w:numId w:val="44"/>
        </w:numPr>
        <w:tabs>
          <w:tab w:val="left" w:pos="0"/>
        </w:tabs>
        <w:ind w:left="1800"/>
        <w:rPr>
          <w:rFonts w:ascii="Arial" w:hAnsi="Arial" w:cs="Arial"/>
          <w:bCs/>
          <w:color w:val="000000" w:themeColor="text1"/>
          <w:sz w:val="24"/>
          <w:szCs w:val="24"/>
        </w:rPr>
      </w:pPr>
      <w:r>
        <w:rPr>
          <w:rFonts w:ascii="Arial" w:hAnsi="Arial" w:cs="Arial"/>
          <w:bCs/>
          <w:color w:val="000000" w:themeColor="text1"/>
          <w:sz w:val="24"/>
          <w:szCs w:val="24"/>
        </w:rPr>
        <w:lastRenderedPageBreak/>
        <w:t>C</w:t>
      </w:r>
      <w:r w:rsidRPr="00FC5D33">
        <w:rPr>
          <w:rFonts w:ascii="Arial" w:hAnsi="Arial" w:cs="Arial"/>
          <w:bCs/>
          <w:color w:val="000000" w:themeColor="text1"/>
          <w:sz w:val="24"/>
          <w:szCs w:val="24"/>
        </w:rPr>
        <w:t>onduct hearings</w:t>
      </w:r>
    </w:p>
    <w:p w14:paraId="6FDAA415" w14:textId="77777777" w:rsidR="00AD2B56" w:rsidRPr="00FC5D33" w:rsidRDefault="00AD2B56" w:rsidP="00AD2B56">
      <w:pPr>
        <w:pStyle w:val="ListParagraph"/>
        <w:widowControl/>
        <w:numPr>
          <w:ilvl w:val="4"/>
          <w:numId w:val="44"/>
        </w:numPr>
        <w:tabs>
          <w:tab w:val="left" w:pos="0"/>
        </w:tabs>
        <w:ind w:left="1800"/>
        <w:rPr>
          <w:rFonts w:ascii="Arial" w:hAnsi="Arial" w:cs="Arial"/>
          <w:bCs/>
          <w:color w:val="000000" w:themeColor="text1"/>
          <w:sz w:val="24"/>
          <w:szCs w:val="24"/>
        </w:rPr>
      </w:pPr>
      <w:r>
        <w:rPr>
          <w:rFonts w:ascii="Arial" w:hAnsi="Arial" w:cs="Arial"/>
          <w:bCs/>
          <w:color w:val="000000" w:themeColor="text1"/>
          <w:sz w:val="24"/>
          <w:szCs w:val="24"/>
        </w:rPr>
        <w:t>M</w:t>
      </w:r>
      <w:r w:rsidRPr="00FC5D33">
        <w:rPr>
          <w:rFonts w:ascii="Arial" w:hAnsi="Arial" w:cs="Arial"/>
          <w:bCs/>
          <w:color w:val="000000" w:themeColor="text1"/>
          <w:sz w:val="24"/>
          <w:szCs w:val="24"/>
        </w:rPr>
        <w:t>ake decisions</w:t>
      </w:r>
    </w:p>
    <w:p w14:paraId="31D59D96" w14:textId="77777777" w:rsidR="00AD2B56" w:rsidRPr="00FC5D33" w:rsidRDefault="00AD2B56" w:rsidP="00AD2B56">
      <w:pPr>
        <w:pStyle w:val="ListParagraph"/>
        <w:widowControl/>
        <w:numPr>
          <w:ilvl w:val="1"/>
          <w:numId w:val="44"/>
        </w:numPr>
        <w:tabs>
          <w:tab w:val="left" w:pos="0"/>
        </w:tabs>
        <w:rPr>
          <w:rFonts w:ascii="Arial" w:hAnsi="Arial" w:cs="Arial"/>
          <w:bCs/>
          <w:color w:val="000000" w:themeColor="text1"/>
          <w:sz w:val="24"/>
          <w:szCs w:val="24"/>
        </w:rPr>
      </w:pPr>
      <w:r w:rsidRPr="00FC5D33">
        <w:rPr>
          <w:rFonts w:ascii="Arial" w:hAnsi="Arial" w:cs="Arial"/>
          <w:bCs/>
          <w:color w:val="000000" w:themeColor="text1"/>
          <w:sz w:val="24"/>
          <w:szCs w:val="24"/>
        </w:rPr>
        <w:t>Understand and address real or potential conflicts in cases in terms of parties, counsel, and experts</w:t>
      </w:r>
    </w:p>
    <w:p w14:paraId="6B0B42CE" w14:textId="77777777" w:rsidR="00AD2B56" w:rsidRPr="00FC5D33" w:rsidRDefault="00AD2B56" w:rsidP="00AD2B56">
      <w:pPr>
        <w:pStyle w:val="ListParagraph"/>
        <w:widowControl/>
        <w:numPr>
          <w:ilvl w:val="1"/>
          <w:numId w:val="44"/>
        </w:numPr>
        <w:tabs>
          <w:tab w:val="left" w:pos="0"/>
        </w:tabs>
        <w:rPr>
          <w:rFonts w:ascii="Arial" w:hAnsi="Arial" w:cs="Arial"/>
          <w:bCs/>
          <w:color w:val="000000" w:themeColor="text1"/>
          <w:sz w:val="24"/>
          <w:szCs w:val="24"/>
        </w:rPr>
      </w:pPr>
      <w:r w:rsidRPr="00FC5D33">
        <w:rPr>
          <w:rFonts w:ascii="Arial" w:hAnsi="Arial" w:cs="Arial"/>
          <w:bCs/>
          <w:color w:val="000000" w:themeColor="text1"/>
          <w:sz w:val="24"/>
          <w:szCs w:val="24"/>
        </w:rPr>
        <w:t>Write opinions and decisions on motions</w:t>
      </w:r>
    </w:p>
    <w:p w14:paraId="2A0EC555" w14:textId="77777777" w:rsidR="00AD2B56" w:rsidRPr="00FC5D33" w:rsidRDefault="00AD2B56" w:rsidP="00AD2B56">
      <w:pPr>
        <w:pStyle w:val="ListParagraph"/>
        <w:widowControl/>
        <w:numPr>
          <w:ilvl w:val="1"/>
          <w:numId w:val="44"/>
        </w:numPr>
        <w:tabs>
          <w:tab w:val="left" w:pos="0"/>
        </w:tabs>
        <w:rPr>
          <w:rFonts w:ascii="Arial" w:hAnsi="Arial" w:cs="Arial"/>
          <w:bCs/>
          <w:color w:val="000000" w:themeColor="text1"/>
          <w:sz w:val="24"/>
          <w:szCs w:val="24"/>
        </w:rPr>
      </w:pPr>
      <w:r w:rsidRPr="00FC5D33">
        <w:rPr>
          <w:rFonts w:ascii="Arial" w:hAnsi="Arial" w:cs="Arial"/>
          <w:bCs/>
          <w:color w:val="000000" w:themeColor="text1"/>
          <w:sz w:val="24"/>
          <w:szCs w:val="24"/>
        </w:rPr>
        <w:t>Refer necessary motions to Superior Court</w:t>
      </w:r>
    </w:p>
    <w:p w14:paraId="13B52852" w14:textId="77777777" w:rsidR="00AD2B56" w:rsidRDefault="00AD2B56" w:rsidP="00AD2B56">
      <w:pPr>
        <w:pStyle w:val="ListParagraph"/>
        <w:widowControl/>
        <w:numPr>
          <w:ilvl w:val="1"/>
          <w:numId w:val="44"/>
        </w:numPr>
        <w:tabs>
          <w:tab w:val="left" w:pos="0"/>
        </w:tabs>
        <w:rPr>
          <w:rFonts w:ascii="Arial" w:hAnsi="Arial" w:cs="Arial"/>
          <w:bCs/>
          <w:color w:val="000000" w:themeColor="text1"/>
          <w:sz w:val="24"/>
          <w:szCs w:val="24"/>
        </w:rPr>
      </w:pPr>
      <w:r w:rsidRPr="00FC5D33">
        <w:rPr>
          <w:rFonts w:ascii="Arial" w:hAnsi="Arial" w:cs="Arial"/>
          <w:bCs/>
          <w:color w:val="000000" w:themeColor="text1"/>
          <w:sz w:val="24"/>
          <w:szCs w:val="24"/>
        </w:rPr>
        <w:t>Set the panel hearing date</w:t>
      </w:r>
    </w:p>
    <w:p w14:paraId="27D88E7C" w14:textId="77777777" w:rsidR="00AD2B56" w:rsidRPr="00FC5D33" w:rsidRDefault="00AD2B56" w:rsidP="00AD2B56">
      <w:pPr>
        <w:pStyle w:val="ListParagraph"/>
        <w:widowControl/>
        <w:numPr>
          <w:ilvl w:val="4"/>
          <w:numId w:val="44"/>
        </w:numPr>
        <w:tabs>
          <w:tab w:val="left" w:pos="0"/>
        </w:tabs>
        <w:ind w:left="1800"/>
        <w:rPr>
          <w:rFonts w:ascii="Arial" w:hAnsi="Arial" w:cs="Arial"/>
          <w:bCs/>
          <w:color w:val="000000" w:themeColor="text1"/>
          <w:sz w:val="24"/>
          <w:szCs w:val="24"/>
        </w:rPr>
      </w:pPr>
      <w:r>
        <w:rPr>
          <w:rFonts w:ascii="Arial" w:hAnsi="Arial" w:cs="Arial"/>
          <w:bCs/>
          <w:color w:val="000000" w:themeColor="text1"/>
          <w:sz w:val="24"/>
          <w:szCs w:val="24"/>
        </w:rPr>
        <w:t>R</w:t>
      </w:r>
      <w:r w:rsidRPr="00FC5D33">
        <w:rPr>
          <w:rFonts w:ascii="Arial" w:hAnsi="Arial" w:cs="Arial"/>
          <w:bCs/>
          <w:color w:val="000000" w:themeColor="text1"/>
          <w:sz w:val="24"/>
          <w:szCs w:val="24"/>
        </w:rPr>
        <w:t>eschedule as necessary (involving up to 30 people’s schedules)</w:t>
      </w:r>
    </w:p>
    <w:p w14:paraId="39DEE378" w14:textId="77777777" w:rsidR="00AD2B56" w:rsidRPr="00FC5D33" w:rsidRDefault="00AD2B56" w:rsidP="00AD2B56">
      <w:pPr>
        <w:pStyle w:val="ListParagraph"/>
        <w:widowControl/>
        <w:numPr>
          <w:ilvl w:val="1"/>
          <w:numId w:val="44"/>
        </w:numPr>
        <w:tabs>
          <w:tab w:val="left" w:pos="0"/>
        </w:tabs>
        <w:rPr>
          <w:rFonts w:ascii="Arial" w:hAnsi="Arial" w:cs="Arial"/>
          <w:bCs/>
          <w:color w:val="000000" w:themeColor="text1"/>
          <w:sz w:val="24"/>
          <w:szCs w:val="24"/>
        </w:rPr>
      </w:pPr>
      <w:r w:rsidRPr="00FC5D33">
        <w:rPr>
          <w:rFonts w:ascii="Arial" w:hAnsi="Arial" w:cs="Arial"/>
          <w:bCs/>
          <w:color w:val="000000" w:themeColor="text1"/>
          <w:sz w:val="24"/>
          <w:szCs w:val="24"/>
        </w:rPr>
        <w:t>Review all file materials in preparation for the hearing</w:t>
      </w:r>
    </w:p>
    <w:p w14:paraId="36C943D1" w14:textId="77777777" w:rsidR="00AD2B56" w:rsidRPr="00FC5D33" w:rsidRDefault="00AD2B56" w:rsidP="00AD2B56">
      <w:pPr>
        <w:pStyle w:val="ListParagraph"/>
        <w:widowControl/>
        <w:numPr>
          <w:ilvl w:val="1"/>
          <w:numId w:val="44"/>
        </w:numPr>
        <w:tabs>
          <w:tab w:val="left" w:pos="0"/>
        </w:tabs>
        <w:rPr>
          <w:rFonts w:ascii="Arial" w:hAnsi="Arial" w:cs="Arial"/>
          <w:bCs/>
          <w:color w:val="000000" w:themeColor="text1"/>
          <w:sz w:val="24"/>
          <w:szCs w:val="24"/>
        </w:rPr>
      </w:pPr>
      <w:r w:rsidRPr="00FC5D33">
        <w:rPr>
          <w:rFonts w:ascii="Arial" w:hAnsi="Arial" w:cs="Arial"/>
          <w:bCs/>
          <w:color w:val="000000" w:themeColor="text1"/>
          <w:sz w:val="24"/>
          <w:szCs w:val="24"/>
        </w:rPr>
        <w:t xml:space="preserve">Convene the panel, chair meetings and write formal assessments of cases </w:t>
      </w:r>
    </w:p>
    <w:p w14:paraId="56C40C84" w14:textId="77777777" w:rsidR="00B5654A" w:rsidRDefault="00AD2B56" w:rsidP="00B5654A">
      <w:pPr>
        <w:pStyle w:val="ListParagraph"/>
        <w:widowControl/>
        <w:numPr>
          <w:ilvl w:val="1"/>
          <w:numId w:val="44"/>
        </w:numPr>
        <w:tabs>
          <w:tab w:val="left" w:pos="0"/>
        </w:tabs>
        <w:rPr>
          <w:rFonts w:ascii="Arial" w:hAnsi="Arial" w:cs="Arial"/>
          <w:bCs/>
          <w:color w:val="000000" w:themeColor="text1"/>
          <w:sz w:val="24"/>
          <w:szCs w:val="24"/>
        </w:rPr>
      </w:pPr>
      <w:r>
        <w:rPr>
          <w:rFonts w:ascii="Arial" w:hAnsi="Arial" w:cs="Arial"/>
          <w:bCs/>
          <w:color w:val="000000" w:themeColor="text1"/>
          <w:sz w:val="24"/>
          <w:szCs w:val="24"/>
        </w:rPr>
        <w:t>On a monthly basis, p</w:t>
      </w:r>
      <w:r w:rsidRPr="00FC5D33">
        <w:rPr>
          <w:rFonts w:ascii="Arial" w:hAnsi="Arial" w:cs="Arial"/>
          <w:bCs/>
          <w:color w:val="000000" w:themeColor="text1"/>
          <w:sz w:val="24"/>
          <w:szCs w:val="24"/>
        </w:rPr>
        <w:t>rovide the Chief Justice of the Superior Court, or designee, lists of cases in which work was performed as the Panel Chair or Supervisor to the Panel Chair</w:t>
      </w:r>
      <w:r w:rsidR="00B5654A">
        <w:rPr>
          <w:rFonts w:ascii="Arial" w:hAnsi="Arial" w:cs="Arial"/>
          <w:bCs/>
          <w:color w:val="000000" w:themeColor="text1"/>
          <w:sz w:val="24"/>
          <w:szCs w:val="24"/>
        </w:rPr>
        <w:t>.</w:t>
      </w:r>
    </w:p>
    <w:p w14:paraId="4F1DA000" w14:textId="3A210403" w:rsidR="00F273D7" w:rsidRPr="00B5654A" w:rsidRDefault="00B5654A" w:rsidP="00B5654A">
      <w:pPr>
        <w:pStyle w:val="ListParagraph"/>
        <w:widowControl/>
        <w:numPr>
          <w:ilvl w:val="1"/>
          <w:numId w:val="44"/>
        </w:numPr>
        <w:tabs>
          <w:tab w:val="left" w:pos="0"/>
        </w:tabs>
        <w:rPr>
          <w:rFonts w:ascii="Arial" w:hAnsi="Arial" w:cs="Arial"/>
          <w:bCs/>
          <w:color w:val="000000" w:themeColor="text1"/>
          <w:sz w:val="24"/>
          <w:szCs w:val="24"/>
        </w:rPr>
      </w:pPr>
      <w:r>
        <w:rPr>
          <w:rFonts w:ascii="Arial" w:hAnsi="Arial" w:cs="Arial"/>
          <w:bCs/>
          <w:color w:val="000000" w:themeColor="text1"/>
          <w:sz w:val="24"/>
          <w:szCs w:val="24"/>
        </w:rPr>
        <w:t xml:space="preserve"> </w:t>
      </w:r>
      <w:r w:rsidR="00AD2B56" w:rsidRPr="00B5654A">
        <w:rPr>
          <w:rFonts w:ascii="Arial" w:hAnsi="Arial" w:cs="Arial"/>
          <w:bCs/>
          <w:color w:val="000000" w:themeColor="text1"/>
          <w:sz w:val="24"/>
          <w:szCs w:val="24"/>
        </w:rPr>
        <w:t>Maintain a list of open cases, to be reviewed by the Chief Justice of the Superior Court upon request.</w:t>
      </w:r>
      <w:r w:rsidR="00F273D7" w:rsidRPr="00B5654A">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56700964" w14:textId="77777777" w:rsidR="0002282C" w:rsidRPr="00C97934" w:rsidRDefault="0002282C" w:rsidP="004F0520">
      <w:pPr>
        <w:rPr>
          <w:rFonts w:ascii="Arial" w:hAnsi="Arial" w:cs="Arial"/>
          <w:sz w:val="24"/>
          <w:szCs w:val="24"/>
        </w:rPr>
      </w:pPr>
    </w:p>
    <w:p w14:paraId="232512DA" w14:textId="66323F28" w:rsidR="00420536" w:rsidRPr="00C97934" w:rsidRDefault="00011898" w:rsidP="00B03502">
      <w:pPr>
        <w:pStyle w:val="ListParagraph"/>
        <w:numPr>
          <w:ilvl w:val="0"/>
          <w:numId w:val="13"/>
        </w:numPr>
        <w:rPr>
          <w:rFonts w:ascii="Arial" w:hAnsi="Arial" w:cs="Arial"/>
          <w:b/>
          <w:sz w:val="24"/>
          <w:szCs w:val="24"/>
        </w:rPr>
      </w:pPr>
      <w:bookmarkStart w:id="19" w:name="_Toc367174731"/>
      <w:bookmarkStart w:id="20" w:name="_Toc397069199"/>
      <w:r w:rsidRPr="00C97934">
        <w:rPr>
          <w:rFonts w:ascii="Arial" w:hAnsi="Arial" w:cs="Arial"/>
          <w:b/>
          <w:sz w:val="24"/>
          <w:szCs w:val="24"/>
        </w:rPr>
        <w:t>Bidders</w:t>
      </w:r>
      <w:r w:rsidR="00766E7B" w:rsidRPr="00C97934">
        <w:rPr>
          <w:rFonts w:ascii="Arial" w:hAnsi="Arial" w:cs="Arial"/>
          <w:b/>
          <w:sz w:val="24"/>
          <w:szCs w:val="24"/>
        </w:rPr>
        <w:t>’</w:t>
      </w:r>
      <w:r w:rsidR="00420536" w:rsidRPr="00C97934">
        <w:rPr>
          <w:rFonts w:ascii="Arial" w:hAnsi="Arial" w:cs="Arial"/>
          <w:b/>
          <w:sz w:val="24"/>
          <w:szCs w:val="24"/>
        </w:rPr>
        <w:t xml:space="preserve"> Conference</w:t>
      </w:r>
      <w:bookmarkEnd w:id="19"/>
      <w:bookmarkEnd w:id="20"/>
    </w:p>
    <w:p w14:paraId="605100A5" w14:textId="77777777" w:rsidR="00C66FC9" w:rsidRPr="00C97934" w:rsidRDefault="00C66FC9" w:rsidP="004F0520">
      <w:pPr>
        <w:rPr>
          <w:rFonts w:ascii="Arial" w:hAnsi="Arial" w:cs="Arial"/>
          <w:sz w:val="24"/>
          <w:szCs w:val="24"/>
        </w:rPr>
      </w:pPr>
    </w:p>
    <w:p w14:paraId="7D7A94EE" w14:textId="01403ED1" w:rsidR="006719FB" w:rsidRPr="00C97934" w:rsidRDefault="00AD30E0" w:rsidP="004F0520">
      <w:pPr>
        <w:rPr>
          <w:rFonts w:ascii="Arial" w:hAnsi="Arial" w:cs="Arial"/>
          <w:sz w:val="24"/>
          <w:szCs w:val="24"/>
        </w:rPr>
      </w:pPr>
      <w:r w:rsidRPr="00C97934">
        <w:rPr>
          <w:rFonts w:ascii="Arial" w:hAnsi="Arial" w:cs="Arial"/>
          <w:sz w:val="24"/>
          <w:szCs w:val="24"/>
        </w:rPr>
        <w:t>The Department will sponsor a Bidders’ Conference concerning th</w:t>
      </w:r>
      <w:r w:rsidR="00AA460A" w:rsidRPr="00C97934">
        <w:rPr>
          <w:rFonts w:ascii="Arial" w:hAnsi="Arial" w:cs="Arial"/>
          <w:sz w:val="24"/>
          <w:szCs w:val="24"/>
        </w:rPr>
        <w:t>e</w:t>
      </w:r>
      <w:r w:rsidRPr="00C97934">
        <w:rPr>
          <w:rFonts w:ascii="Arial" w:hAnsi="Arial" w:cs="Arial"/>
          <w:sz w:val="24"/>
          <w:szCs w:val="24"/>
        </w:rPr>
        <w:t xml:space="preserve"> RFP beginning at</w:t>
      </w:r>
      <w:r w:rsidR="00EC4729" w:rsidRPr="00C97934">
        <w:rPr>
          <w:rFonts w:ascii="Arial" w:hAnsi="Arial" w:cs="Arial"/>
          <w:sz w:val="24"/>
          <w:szCs w:val="24"/>
        </w:rPr>
        <w:t xml:space="preserve"> the date,</w:t>
      </w:r>
      <w:r w:rsidR="001270AA" w:rsidRPr="00C97934">
        <w:rPr>
          <w:rFonts w:ascii="Arial" w:hAnsi="Arial" w:cs="Arial"/>
          <w:sz w:val="24"/>
          <w:szCs w:val="24"/>
        </w:rPr>
        <w:t xml:space="preserve"> time</w:t>
      </w:r>
      <w:r w:rsidR="00EC4729" w:rsidRPr="00C97934">
        <w:rPr>
          <w:rFonts w:ascii="Arial" w:hAnsi="Arial" w:cs="Arial"/>
          <w:sz w:val="24"/>
          <w:szCs w:val="24"/>
        </w:rPr>
        <w:t xml:space="preserve"> and location</w:t>
      </w:r>
      <w:r w:rsidR="001270AA" w:rsidRPr="00C97934">
        <w:rPr>
          <w:rFonts w:ascii="Arial" w:hAnsi="Arial" w:cs="Arial"/>
          <w:sz w:val="24"/>
          <w:szCs w:val="24"/>
        </w:rPr>
        <w:t xml:space="preserve"> shown on the RFP cover page</w:t>
      </w:r>
      <w:r w:rsidR="00062E9C" w:rsidRPr="00C97934">
        <w:rPr>
          <w:rFonts w:ascii="Arial" w:hAnsi="Arial" w:cs="Arial"/>
          <w:sz w:val="24"/>
          <w:szCs w:val="24"/>
        </w:rPr>
        <w:t xml:space="preserve">.  </w:t>
      </w:r>
      <w:r w:rsidRPr="00C97934">
        <w:rPr>
          <w:rFonts w:ascii="Arial" w:hAnsi="Arial" w:cs="Arial"/>
          <w:sz w:val="24"/>
          <w:szCs w:val="24"/>
        </w:rPr>
        <w:t xml:space="preserve">The purpose of the Bidders’ Conference is to answer and/or field questions, clarify </w:t>
      </w:r>
      <w:r w:rsidR="0019070A" w:rsidRPr="00C97934">
        <w:rPr>
          <w:rFonts w:ascii="Arial" w:hAnsi="Arial" w:cs="Arial"/>
          <w:sz w:val="24"/>
          <w:szCs w:val="24"/>
        </w:rPr>
        <w:t>for potential B</w:t>
      </w:r>
      <w:r w:rsidR="00B44469" w:rsidRPr="00C97934">
        <w:rPr>
          <w:rFonts w:ascii="Arial" w:hAnsi="Arial" w:cs="Arial"/>
          <w:sz w:val="24"/>
          <w:szCs w:val="24"/>
        </w:rPr>
        <w:t>idders any aspect</w:t>
      </w:r>
      <w:r w:rsidRPr="00C97934">
        <w:rPr>
          <w:rFonts w:ascii="Arial" w:hAnsi="Arial" w:cs="Arial"/>
          <w:sz w:val="24"/>
          <w:szCs w:val="24"/>
        </w:rPr>
        <w:t xml:space="preserve"> of the RFP requirements that may be necessary and</w:t>
      </w:r>
      <w:r w:rsidR="00B44469" w:rsidRPr="00C97934">
        <w:rPr>
          <w:rFonts w:ascii="Arial" w:hAnsi="Arial" w:cs="Arial"/>
          <w:sz w:val="24"/>
          <w:szCs w:val="24"/>
        </w:rPr>
        <w:t xml:space="preserve"> provide supplemental i</w:t>
      </w:r>
      <w:r w:rsidR="0019070A" w:rsidRPr="00C97934">
        <w:rPr>
          <w:rFonts w:ascii="Arial" w:hAnsi="Arial" w:cs="Arial"/>
          <w:sz w:val="24"/>
          <w:szCs w:val="24"/>
        </w:rPr>
        <w:t>nformation to assist potential B</w:t>
      </w:r>
      <w:r w:rsidR="00B44469" w:rsidRPr="00C97934">
        <w:rPr>
          <w:rFonts w:ascii="Arial" w:hAnsi="Arial" w:cs="Arial"/>
          <w:sz w:val="24"/>
          <w:szCs w:val="24"/>
        </w:rPr>
        <w:t>idders in submitting responses to the RFP</w:t>
      </w:r>
      <w:r w:rsidRPr="00C97934">
        <w:rPr>
          <w:rFonts w:ascii="Arial" w:hAnsi="Arial" w:cs="Arial"/>
          <w:sz w:val="24"/>
          <w:szCs w:val="24"/>
        </w:rPr>
        <w:t>.</w:t>
      </w:r>
      <w:r w:rsidR="00C66FC9" w:rsidRPr="00C97934">
        <w:rPr>
          <w:rFonts w:ascii="Arial" w:hAnsi="Arial" w:cs="Arial"/>
          <w:sz w:val="24"/>
          <w:szCs w:val="24"/>
        </w:rPr>
        <w:t xml:space="preserve">  Although attendance at the Bidders’ Conference is not mandatory, it is </w:t>
      </w:r>
      <w:r w:rsidR="00C66FC9" w:rsidRPr="00C97934">
        <w:rPr>
          <w:rFonts w:ascii="Arial" w:hAnsi="Arial" w:cs="Arial"/>
          <w:sz w:val="24"/>
          <w:szCs w:val="24"/>
          <w:u w:val="single"/>
        </w:rPr>
        <w:t>strongly encouraged</w:t>
      </w:r>
      <w:r w:rsidR="0019070A" w:rsidRPr="00C97934">
        <w:rPr>
          <w:rFonts w:ascii="Arial" w:hAnsi="Arial" w:cs="Arial"/>
          <w:sz w:val="24"/>
          <w:szCs w:val="24"/>
        </w:rPr>
        <w:t xml:space="preserve"> that interested B</w:t>
      </w:r>
      <w:r w:rsidR="00C66FC9" w:rsidRPr="00C97934">
        <w:rPr>
          <w:rFonts w:ascii="Arial" w:hAnsi="Arial" w:cs="Arial"/>
          <w:sz w:val="24"/>
          <w:szCs w:val="24"/>
        </w:rPr>
        <w:t>idders attend.</w:t>
      </w:r>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21" w:name="_Toc367174732"/>
      <w:bookmarkStart w:id="22" w:name="_Toc397069200"/>
      <w:r w:rsidRPr="00C97934">
        <w:rPr>
          <w:rFonts w:ascii="Arial" w:hAnsi="Arial" w:cs="Arial"/>
          <w:b/>
          <w:sz w:val="24"/>
          <w:szCs w:val="24"/>
        </w:rPr>
        <w:t>Questions</w:t>
      </w:r>
      <w:bookmarkEnd w:id="21"/>
      <w:bookmarkEnd w:id="22"/>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w:t>
      </w:r>
      <w:r w:rsidR="00015741" w:rsidRPr="00BD234E">
        <w:rPr>
          <w:rFonts w:ascii="Arial" w:hAnsi="Arial" w:cs="Arial"/>
          <w:sz w:val="24"/>
          <w:szCs w:val="24"/>
          <w:u w:val="single"/>
        </w:rPr>
        <w:t>in writing</w:t>
      </w:r>
      <w:r w:rsidR="00015741" w:rsidRPr="00C97934">
        <w:rPr>
          <w:rFonts w:ascii="Arial" w:hAnsi="Arial" w:cs="Arial"/>
          <w:sz w:val="24"/>
          <w:szCs w:val="24"/>
        </w:rPr>
        <w:t xml:space="preserve">,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56731081"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032F8A66"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2ADC634E" w:rsidR="007557FA" w:rsidRPr="00FA4E27"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1"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xml:space="preserve">.  </w:t>
      </w:r>
      <w:r w:rsidRPr="00FA4E27">
        <w:rPr>
          <w:rFonts w:ascii="Arial" w:hAnsi="Arial" w:cs="Arial"/>
          <w:sz w:val="24"/>
          <w:szCs w:val="24"/>
          <w:u w:val="single"/>
        </w:rPr>
        <w:t>It is the responsibility of all interested parties to go to this website to obtain a copy of the Question &amp; Answer Summary.  Only those answers issued in writing on this website will be considered binding.</w:t>
      </w:r>
      <w:bookmarkStart w:id="23" w:name="_Toc367174733"/>
      <w:bookmarkStart w:id="24"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F4DCB94" w:rsidR="00536424" w:rsidRPr="000B75EA"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2"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xml:space="preserve">.  </w:t>
      </w:r>
      <w:r w:rsidRPr="000B75EA">
        <w:rPr>
          <w:rFonts w:ascii="Arial" w:hAnsi="Arial" w:cs="Arial"/>
          <w:sz w:val="24"/>
          <w:szCs w:val="24"/>
          <w:u w:val="single"/>
        </w:rPr>
        <w:t>It is the responsibility of all interested parties to go to this website to obtain amendments.  Onl</w:t>
      </w:r>
      <w:r w:rsidR="00E34E8D" w:rsidRPr="000B75EA">
        <w:rPr>
          <w:rFonts w:ascii="Arial" w:hAnsi="Arial" w:cs="Arial"/>
          <w:sz w:val="24"/>
          <w:szCs w:val="24"/>
          <w:u w:val="single"/>
        </w:rPr>
        <w:t>y those amendments</w:t>
      </w:r>
      <w:r w:rsidRPr="000B75EA">
        <w:rPr>
          <w:rFonts w:ascii="Arial" w:hAnsi="Arial" w:cs="Arial"/>
          <w:sz w:val="24"/>
          <w:szCs w:val="24"/>
          <w:u w:val="single"/>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rsidP="00B03502">
      <w:pPr>
        <w:pStyle w:val="ListParagraph"/>
        <w:numPr>
          <w:ilvl w:val="0"/>
          <w:numId w:val="13"/>
        </w:numPr>
        <w:rPr>
          <w:rFonts w:ascii="Arial" w:hAnsi="Arial" w:cs="Arial"/>
          <w:b/>
          <w:sz w:val="24"/>
          <w:szCs w:val="24"/>
        </w:rPr>
      </w:pPr>
      <w:r w:rsidRPr="00C97934">
        <w:rPr>
          <w:rFonts w:ascii="Arial" w:hAnsi="Arial" w:cs="Arial"/>
          <w:b/>
          <w:sz w:val="24"/>
          <w:szCs w:val="24"/>
        </w:rPr>
        <w:t>Submitting the Proposal</w:t>
      </w:r>
      <w:bookmarkEnd w:id="23"/>
      <w:bookmarkEnd w:id="24"/>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 xml:space="preserve">will be </w:t>
      </w:r>
      <w:r w:rsidR="001270AA" w:rsidRPr="00ED4522">
        <w:rPr>
          <w:rFonts w:ascii="Arial" w:hAnsi="Arial" w:cs="Arial"/>
          <w:b/>
          <w:bCs/>
          <w:sz w:val="24"/>
          <w:szCs w:val="24"/>
          <w:u w:val="single"/>
        </w:rPr>
        <w:t>rejected</w:t>
      </w:r>
      <w:r w:rsidR="001270AA" w:rsidRPr="007A3858">
        <w:rPr>
          <w:rFonts w:ascii="Arial" w:hAnsi="Arial" w:cs="Arial"/>
          <w:sz w:val="24"/>
          <w:szCs w:val="24"/>
          <w:u w:val="single"/>
        </w:rPr>
        <w:t xml:space="preserve">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6F7E55FA"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roposal submissions are to be submitted to the State of Maine Division of Procurement Services</w:t>
      </w:r>
      <w:r w:rsidR="000F3A64" w:rsidRPr="00C97934">
        <w:rPr>
          <w:rFonts w:ascii="Arial" w:hAnsi="Arial" w:cs="Arial"/>
          <w:sz w:val="24"/>
          <w:szCs w:val="24"/>
        </w:rPr>
        <w:t xml:space="preserve"> at </w:t>
      </w:r>
      <w:hyperlink r:id="rId23"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lastRenderedPageBreak/>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4"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rsidP="000E1A07">
      <w:pPr>
        <w:pStyle w:val="ListParagraph"/>
        <w:numPr>
          <w:ilvl w:val="2"/>
          <w:numId w:val="13"/>
        </w:numPr>
        <w:rPr>
          <w:rFonts w:ascii="Arial" w:hAnsi="Arial" w:cs="Arial"/>
          <w:sz w:val="24"/>
          <w:szCs w:val="24"/>
          <w:u w:val="single"/>
        </w:rPr>
      </w:pPr>
      <w:bookmarkStart w:id="25"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not encrypt your proposal submission. </w:t>
      </w:r>
    </w:p>
    <w:bookmarkEnd w:id="25"/>
    <w:p w14:paraId="659C842A" w14:textId="756A11F9" w:rsidR="00CA6A04" w:rsidRPr="00C97934" w:rsidRDefault="00CA6A04" w:rsidP="00CA6A04">
      <w:pPr>
        <w:pStyle w:val="ListParagraph"/>
        <w:numPr>
          <w:ilvl w:val="2"/>
          <w:numId w:val="13"/>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4CC343AC" w:rsidR="000A6AFC" w:rsidRPr="00C97934" w:rsidRDefault="00112042" w:rsidP="00B03502">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DF2424" w:rsidRPr="00DF2424">
        <w:rPr>
          <w:rStyle w:val="InitialStyle"/>
          <w:rFonts w:ascii="Arial" w:hAnsi="Arial" w:cs="Arial"/>
          <w:b/>
          <w:bCs/>
          <w:sz w:val="24"/>
          <w:szCs w:val="24"/>
        </w:rPr>
        <w:t>202408150</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B03502">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78B7D4FA"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24FC4" w:rsidRPr="00C97934">
        <w:rPr>
          <w:rFonts w:ascii="Arial" w:hAnsi="Arial" w:cs="Arial"/>
          <w:sz w:val="24"/>
          <w:szCs w:val="24"/>
        </w:rPr>
        <w:t>Debarment, Performance and Non-Collusion Certification</w:t>
      </w:r>
      <w:r w:rsidRPr="00C97934">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21F9A7CA" w:rsidR="00AC25CE" w:rsidRPr="00C97934" w:rsidRDefault="006E3A70" w:rsidP="00D15916">
      <w:pPr>
        <w:pStyle w:val="ListParagraph"/>
        <w:ind w:left="1440"/>
        <w:rPr>
          <w:rFonts w:ascii="Arial" w:hAnsi="Arial" w:cs="Arial"/>
          <w:sz w:val="24"/>
          <w:szCs w:val="24"/>
        </w:rPr>
      </w:pPr>
      <w:r w:rsidRPr="006E3A70">
        <w:rPr>
          <w:rFonts w:ascii="Arial" w:hAnsi="Arial" w:cs="Arial"/>
          <w:i/>
          <w:sz w:val="24"/>
          <w:szCs w:val="24"/>
        </w:rPr>
        <w:t>PDF</w:t>
      </w:r>
      <w:r w:rsidR="00AC25CE" w:rsidRPr="006E3A70">
        <w:rPr>
          <w:rFonts w:ascii="Arial" w:hAnsi="Arial" w:cs="Arial"/>
          <w:i/>
          <w:sz w:val="24"/>
          <w:szCs w:val="24"/>
        </w:rPr>
        <w:t xml:space="preserve"> format </w:t>
      </w:r>
      <w:r w:rsidR="00AC25CE" w:rsidRPr="00C97934">
        <w:rPr>
          <w:rFonts w:ascii="Arial" w:hAnsi="Arial" w:cs="Arial"/>
          <w:i/>
          <w:sz w:val="24"/>
          <w:szCs w:val="24"/>
        </w:rPr>
        <w:t>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6" w:name="_Toc367174734"/>
      <w:bookmarkStart w:id="27"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6"/>
      <w:bookmarkEnd w:id="27"/>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8"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9" w:name="_Toc367174736"/>
      <w:bookmarkStart w:id="30" w:name="_Toc397069205"/>
      <w:bookmarkEnd w:id="28"/>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9"/>
      <w:bookmarkEnd w:id="30"/>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7B3C1669"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Debarment, Performance and Non-Collusion Certification</w:t>
      </w:r>
    </w:p>
    <w:p w14:paraId="2215779A" w14:textId="6B3261B0"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8E1466" w:rsidRPr="00C97934">
        <w:rPr>
          <w:rFonts w:ascii="Arial" w:hAnsi="Arial" w:cs="Arial"/>
          <w:sz w:val="24"/>
          <w:szCs w:val="24"/>
        </w:rPr>
        <w:t>Debarment, Performance and Non-Collusion Certification Form)</w:t>
      </w:r>
      <w:r w:rsidRPr="00C97934">
        <w:rPr>
          <w:rFonts w:ascii="Arial" w:hAnsi="Arial" w:cs="Arial"/>
          <w:sz w:val="24"/>
          <w:szCs w:val="24"/>
        </w:rPr>
        <w:t>.</w:t>
      </w:r>
      <w:r w:rsidR="007D3784" w:rsidRPr="00C97934">
        <w:rPr>
          <w:rFonts w:ascii="Arial" w:hAnsi="Arial" w:cs="Arial"/>
          <w:sz w:val="24"/>
          <w:szCs w:val="24"/>
        </w:rPr>
        <w:t xml:space="preserve"> The Debarment, Performance and Non-Collusion Certification Form must be dated and signed by a person authorized to enter into contracts on behalf of the Bidder.</w:t>
      </w:r>
    </w:p>
    <w:p w14:paraId="7B7CE586" w14:textId="77777777" w:rsidR="0055472F" w:rsidRPr="00C97934" w:rsidRDefault="0055472F" w:rsidP="0055472F">
      <w:pPr>
        <w:pStyle w:val="ListParagraph"/>
        <w:rPr>
          <w:rFonts w:ascii="Arial" w:hAnsi="Arial" w:cs="Arial"/>
          <w:sz w:val="24"/>
          <w:szCs w:val="24"/>
        </w:rPr>
      </w:pPr>
    </w:p>
    <w:p w14:paraId="07235AD0" w14:textId="77777777" w:rsidR="00362031" w:rsidRPr="006E3A70" w:rsidRDefault="00362031" w:rsidP="006E3A70">
      <w:pPr>
        <w:rPr>
          <w:rFonts w:ascii="Arial" w:hAnsi="Arial" w:cs="Arial"/>
          <w:sz w:val="24"/>
          <w:szCs w:val="24"/>
        </w:rPr>
      </w:pP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7872D456"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w:t>
      </w:r>
      <w:r w:rsidR="001F3101">
        <w:rPr>
          <w:rFonts w:ascii="Arial" w:hAnsi="Arial" w:cs="Arial"/>
          <w:sz w:val="24"/>
          <w:szCs w:val="24"/>
        </w:rPr>
        <w:t>two</w:t>
      </w:r>
      <w:r w:rsidR="001F3101" w:rsidRPr="00C97934">
        <w:rPr>
          <w:rFonts w:ascii="Arial" w:hAnsi="Arial" w:cs="Arial"/>
          <w:sz w:val="24"/>
          <w:szCs w:val="24"/>
        </w:rPr>
        <w:t xml:space="preserve"> </w:t>
      </w:r>
      <w:r w:rsidR="00F17D71" w:rsidRPr="00C97934">
        <w:rPr>
          <w:rFonts w:ascii="Arial" w:hAnsi="Arial" w:cs="Arial"/>
          <w:sz w:val="24"/>
          <w:szCs w:val="24"/>
        </w:rPr>
        <w:t>examples of projects which demonstrate their experience and expertise in performing these services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w:t>
      </w:r>
      <w:r w:rsidRPr="00C97934">
        <w:rPr>
          <w:rFonts w:ascii="Arial" w:hAnsi="Arial" w:cs="Arial"/>
          <w:sz w:val="24"/>
          <w:szCs w:val="24"/>
        </w:rPr>
        <w:lastRenderedPageBreak/>
        <w:t xml:space="preserve">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153A70B3" w14:textId="77777777" w:rsidR="00F17D71" w:rsidRPr="00C97934" w:rsidRDefault="00F17D71" w:rsidP="004F0520">
      <w:pPr>
        <w:rPr>
          <w:rFonts w:ascii="Arial" w:hAnsi="Arial" w:cs="Arial"/>
          <w:sz w:val="24"/>
          <w:szCs w:val="24"/>
        </w:rPr>
      </w:pP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55472F">
      <w:pPr>
        <w:pStyle w:val="ListParagraph"/>
        <w:numPr>
          <w:ilvl w:val="1"/>
          <w:numId w:val="33"/>
        </w:numPr>
        <w:rPr>
          <w:rFonts w:ascii="Arial" w:hAnsi="Arial" w:cs="Arial"/>
          <w:b/>
          <w:sz w:val="24"/>
          <w:szCs w:val="24"/>
        </w:rPr>
      </w:pPr>
      <w:r w:rsidRPr="00C97934">
        <w:rPr>
          <w:rFonts w:ascii="Arial" w:hAnsi="Arial" w:cs="Arial"/>
          <w:b/>
          <w:sz w:val="24"/>
          <w:szCs w:val="24"/>
        </w:rPr>
        <w:t>Licensure/Certification</w:t>
      </w:r>
    </w:p>
    <w:p w14:paraId="34AC4333" w14:textId="6AA34E54" w:rsidR="00362031" w:rsidRPr="00C97934" w:rsidRDefault="007D3784" w:rsidP="006E3A70">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0C527C0B" w:rsidR="00CF2C4F" w:rsidRPr="00C97934" w:rsidRDefault="009E5B01" w:rsidP="00EA18AB">
      <w:pPr>
        <w:ind w:left="720"/>
        <w:rPr>
          <w:rFonts w:ascii="Arial" w:hAnsi="Arial" w:cs="Arial"/>
          <w:sz w:val="24"/>
          <w:szCs w:val="24"/>
        </w:rPr>
      </w:pPr>
      <w:r w:rsidRPr="00C97934">
        <w:rPr>
          <w:rFonts w:ascii="Arial" w:hAnsi="Arial" w:cs="Arial"/>
          <w:sz w:val="24"/>
          <w:szCs w:val="24"/>
        </w:rPr>
        <w:t>Discuss the Scope of S</w:t>
      </w:r>
      <w:r w:rsidR="000D56AE" w:rsidRPr="00C97934">
        <w:rPr>
          <w:rFonts w:ascii="Arial" w:hAnsi="Arial" w:cs="Arial"/>
          <w:sz w:val="24"/>
          <w:szCs w:val="24"/>
        </w:rPr>
        <w:t>ervices</w:t>
      </w:r>
      <w:r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Pr="00C97934">
        <w:rPr>
          <w:rFonts w:ascii="Arial" w:hAnsi="Arial" w:cs="Arial"/>
          <w:sz w:val="24"/>
          <w:szCs w:val="24"/>
        </w:rPr>
        <w:t>Bidder</w:t>
      </w:r>
      <w:r w:rsidR="000D56AE" w:rsidRPr="00C97934">
        <w:rPr>
          <w:rFonts w:ascii="Arial" w:hAnsi="Arial" w:cs="Arial"/>
          <w:sz w:val="24"/>
          <w:szCs w:val="24"/>
        </w:rPr>
        <w:t xml:space="preserve"> will offer. </w:t>
      </w:r>
      <w:r w:rsidRPr="00C97934">
        <w:rPr>
          <w:rFonts w:ascii="Arial" w:hAnsi="Arial" w:cs="Arial"/>
          <w:sz w:val="24"/>
          <w:szCs w:val="24"/>
        </w:rPr>
        <w:t xml:space="preserve"> </w:t>
      </w:r>
      <w:r w:rsidR="000D56AE" w:rsidRPr="00C97934">
        <w:rPr>
          <w:rFonts w:ascii="Arial" w:hAnsi="Arial" w:cs="Arial"/>
          <w:sz w:val="24"/>
          <w:szCs w:val="24"/>
        </w:rPr>
        <w:t>Give particular attention to describing the methods an</w:t>
      </w:r>
      <w:r w:rsidR="00904B83" w:rsidRPr="00C97934">
        <w:rPr>
          <w:rFonts w:ascii="Arial" w:hAnsi="Arial" w:cs="Arial"/>
          <w:sz w:val="24"/>
          <w:szCs w:val="24"/>
        </w:rPr>
        <w:t>d resources you will use</w:t>
      </w:r>
      <w:r w:rsidR="000D56AE" w:rsidRPr="00C97934">
        <w:rPr>
          <w:rFonts w:ascii="Arial" w:hAnsi="Arial" w:cs="Arial"/>
          <w:sz w:val="24"/>
          <w:szCs w:val="24"/>
        </w:rPr>
        <w:t xml:space="preserve"> and how you will accomplish the tasks involved. </w:t>
      </w:r>
      <w:r w:rsidR="00904B83" w:rsidRPr="00C97934">
        <w:rPr>
          <w:rFonts w:ascii="Arial" w:hAnsi="Arial" w:cs="Arial"/>
          <w:sz w:val="24"/>
          <w:szCs w:val="24"/>
        </w:rPr>
        <w:t xml:space="preserve"> </w:t>
      </w:r>
      <w:r w:rsidR="003B1BD2" w:rsidRPr="00C97934">
        <w:rPr>
          <w:rFonts w:ascii="Arial" w:hAnsi="Arial" w:cs="Arial"/>
          <w:sz w:val="24"/>
          <w:szCs w:val="24"/>
        </w:rPr>
        <w:t xml:space="preserve">Also, describe how you will ensure expectations and/or desired outcomes as a result of these services will be achieved. </w:t>
      </w:r>
    </w:p>
    <w:p w14:paraId="4A60690D" w14:textId="77777777" w:rsidR="00433698" w:rsidRPr="00C97934" w:rsidRDefault="00433698" w:rsidP="004F0520">
      <w:pPr>
        <w:rPr>
          <w:rFonts w:ascii="Arial" w:hAnsi="Arial" w:cs="Arial"/>
          <w:sz w:val="24"/>
          <w:szCs w:val="24"/>
        </w:rPr>
      </w:pP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1"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1"/>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1F3101" w:rsidRDefault="00E82FB4" w:rsidP="004F0520">
      <w:pPr>
        <w:pStyle w:val="ListParagraph"/>
        <w:numPr>
          <w:ilvl w:val="1"/>
          <w:numId w:val="20"/>
        </w:numPr>
        <w:rPr>
          <w:rFonts w:ascii="Arial" w:hAnsi="Arial" w:cs="Arial"/>
          <w:b/>
          <w:color w:val="000000" w:themeColor="text1"/>
          <w:sz w:val="24"/>
          <w:szCs w:val="24"/>
        </w:rPr>
      </w:pPr>
      <w:r w:rsidRPr="00C97934">
        <w:rPr>
          <w:rFonts w:ascii="Arial" w:hAnsi="Arial" w:cs="Arial"/>
          <w:b/>
          <w:sz w:val="24"/>
          <w:szCs w:val="24"/>
        </w:rPr>
        <w:t>General Instructions</w:t>
      </w:r>
    </w:p>
    <w:p w14:paraId="765DDB01" w14:textId="67A9A29B" w:rsidR="00B315FA" w:rsidRPr="001F3101" w:rsidRDefault="00EE7EE0" w:rsidP="007955F7">
      <w:pPr>
        <w:pStyle w:val="ListParagraph"/>
        <w:numPr>
          <w:ilvl w:val="2"/>
          <w:numId w:val="20"/>
        </w:numPr>
        <w:rPr>
          <w:rFonts w:ascii="Arial" w:hAnsi="Arial" w:cs="Arial"/>
          <w:color w:val="000000" w:themeColor="text1"/>
          <w:sz w:val="24"/>
          <w:szCs w:val="24"/>
        </w:rPr>
      </w:pPr>
      <w:r w:rsidRPr="001F3101">
        <w:rPr>
          <w:rFonts w:ascii="Arial" w:hAnsi="Arial" w:cs="Arial"/>
          <w:color w:val="000000" w:themeColor="text1"/>
          <w:sz w:val="24"/>
          <w:szCs w:val="24"/>
        </w:rPr>
        <w:t>Bidders</w:t>
      </w:r>
      <w:r w:rsidR="00E82FB4" w:rsidRPr="001F3101">
        <w:rPr>
          <w:rFonts w:ascii="Arial" w:hAnsi="Arial" w:cs="Arial"/>
          <w:color w:val="000000" w:themeColor="text1"/>
          <w:sz w:val="24"/>
          <w:szCs w:val="24"/>
        </w:rPr>
        <w:t xml:space="preserve"> must submit a cost proposal</w:t>
      </w:r>
      <w:r w:rsidR="00CD5DFA" w:rsidRPr="001F3101">
        <w:rPr>
          <w:rFonts w:ascii="Arial" w:hAnsi="Arial" w:cs="Arial"/>
          <w:color w:val="000000" w:themeColor="text1"/>
          <w:sz w:val="24"/>
          <w:szCs w:val="24"/>
        </w:rPr>
        <w:t xml:space="preserve"> that covers</w:t>
      </w:r>
      <w:r w:rsidR="00E82FB4" w:rsidRPr="001F3101">
        <w:rPr>
          <w:rFonts w:ascii="Arial" w:hAnsi="Arial" w:cs="Arial"/>
          <w:color w:val="000000" w:themeColor="text1"/>
          <w:sz w:val="24"/>
          <w:szCs w:val="24"/>
        </w:rPr>
        <w:t xml:space="preserve"> the </w:t>
      </w:r>
      <w:r w:rsidR="00942CF6" w:rsidRPr="001F3101">
        <w:rPr>
          <w:rFonts w:ascii="Arial" w:hAnsi="Arial" w:cs="Arial"/>
          <w:color w:val="000000" w:themeColor="text1"/>
          <w:sz w:val="24"/>
          <w:szCs w:val="24"/>
        </w:rPr>
        <w:t>period starting</w:t>
      </w:r>
      <w:r w:rsidR="001F3101" w:rsidRPr="001F3101">
        <w:rPr>
          <w:rFonts w:ascii="Arial" w:hAnsi="Arial" w:cs="Arial"/>
          <w:color w:val="000000" w:themeColor="text1"/>
          <w:sz w:val="24"/>
          <w:szCs w:val="24"/>
        </w:rPr>
        <w:t xml:space="preserve"> January</w:t>
      </w:r>
      <w:r w:rsidR="001F3101">
        <w:rPr>
          <w:rFonts w:ascii="Arial" w:hAnsi="Arial" w:cs="Arial"/>
          <w:color w:val="000000" w:themeColor="text1"/>
          <w:sz w:val="24"/>
          <w:szCs w:val="24"/>
        </w:rPr>
        <w:t xml:space="preserve"> 1,</w:t>
      </w:r>
      <w:r w:rsidR="001F3101" w:rsidRPr="001F3101">
        <w:rPr>
          <w:rFonts w:ascii="Arial" w:hAnsi="Arial" w:cs="Arial"/>
          <w:color w:val="000000" w:themeColor="text1"/>
          <w:sz w:val="24"/>
          <w:szCs w:val="24"/>
        </w:rPr>
        <w:t xml:space="preserve"> 2025</w:t>
      </w:r>
      <w:r w:rsidR="00942CF6" w:rsidRPr="001F3101">
        <w:rPr>
          <w:rFonts w:ascii="Arial" w:hAnsi="Arial" w:cs="Arial"/>
          <w:color w:val="000000" w:themeColor="text1"/>
          <w:sz w:val="24"/>
          <w:szCs w:val="24"/>
        </w:rPr>
        <w:t xml:space="preserve"> and ending on</w:t>
      </w:r>
      <w:r w:rsidR="001F3101" w:rsidRPr="001F3101">
        <w:rPr>
          <w:rFonts w:ascii="Arial" w:hAnsi="Arial" w:cs="Arial"/>
          <w:color w:val="000000" w:themeColor="text1"/>
          <w:sz w:val="24"/>
          <w:szCs w:val="24"/>
        </w:rPr>
        <w:t xml:space="preserve"> December </w:t>
      </w:r>
      <w:r w:rsidR="001F3101">
        <w:rPr>
          <w:rFonts w:ascii="Arial" w:hAnsi="Arial" w:cs="Arial"/>
          <w:color w:val="000000" w:themeColor="text1"/>
          <w:sz w:val="24"/>
          <w:szCs w:val="24"/>
        </w:rPr>
        <w:t xml:space="preserve">31, </w:t>
      </w:r>
      <w:r w:rsidR="001F3101" w:rsidRPr="001F3101">
        <w:rPr>
          <w:rFonts w:ascii="Arial" w:hAnsi="Arial" w:cs="Arial"/>
          <w:color w:val="000000" w:themeColor="text1"/>
          <w:sz w:val="24"/>
          <w:szCs w:val="24"/>
        </w:rPr>
        <w:t>2026.</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682DECEC" w14:textId="4393BB27" w:rsidR="001410AC" w:rsidRPr="00C97934" w:rsidRDefault="00EE7EE0" w:rsidP="00FC3B20">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44E710DF" w14:textId="325CD887" w:rsidR="00904485" w:rsidRPr="00C97934" w:rsidRDefault="000C513C" w:rsidP="004F0520">
      <w:pPr>
        <w:rPr>
          <w:rFonts w:ascii="Arial" w:hAnsi="Arial" w:cs="Arial"/>
          <w:b/>
          <w:sz w:val="24"/>
          <w:szCs w:val="24"/>
        </w:rPr>
      </w:pPr>
      <w:bookmarkStart w:id="32" w:name="_Toc367174742"/>
      <w:bookmarkStart w:id="33"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2"/>
      <w:bookmarkEnd w:id="33"/>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4" w:name="_Toc367174743"/>
      <w:bookmarkStart w:id="35"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4"/>
      <w:bookmarkEnd w:id="35"/>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6" w:name="_Toc367174744"/>
      <w:bookmarkStart w:id="37"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6"/>
      <w:bookmarkEnd w:id="37"/>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79AC199A" w14:textId="77777777" w:rsidR="009B08BA" w:rsidRPr="00C97934" w:rsidRDefault="009B08BA" w:rsidP="004F0520">
      <w:pPr>
        <w:rPr>
          <w:rFonts w:ascii="Arial" w:hAnsi="Arial" w:cs="Arial"/>
          <w:sz w:val="24"/>
          <w:szCs w:val="24"/>
        </w:rPr>
      </w:pPr>
    </w:p>
    <w:p w14:paraId="081AF6A2" w14:textId="7482D46A" w:rsidR="00351845" w:rsidRPr="00FC3B20" w:rsidRDefault="00351845" w:rsidP="00B315FA">
      <w:pPr>
        <w:ind w:left="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Organization Qualifications and Experien</w:t>
      </w:r>
      <w:r w:rsidRPr="00FC3B20">
        <w:rPr>
          <w:rFonts w:ascii="Arial" w:hAnsi="Arial" w:cs="Arial"/>
          <w:b/>
          <w:sz w:val="24"/>
          <w:szCs w:val="24"/>
        </w:rPr>
        <w:t>ce (</w:t>
      </w:r>
      <w:r w:rsidR="00FC3B20" w:rsidRPr="00FC3B20">
        <w:rPr>
          <w:rFonts w:ascii="Arial" w:hAnsi="Arial" w:cs="Arial"/>
          <w:b/>
          <w:sz w:val="24"/>
          <w:szCs w:val="24"/>
        </w:rPr>
        <w:t>30</w:t>
      </w:r>
      <w:r w:rsidRPr="00FC3B20">
        <w:rPr>
          <w:rFonts w:ascii="Arial" w:hAnsi="Arial" w:cs="Arial"/>
          <w:b/>
          <w:sz w:val="24"/>
          <w:szCs w:val="24"/>
        </w:rPr>
        <w:t xml:space="preserve"> points)</w:t>
      </w:r>
      <w:r w:rsidRPr="00FC3B20">
        <w:rPr>
          <w:rFonts w:ascii="Arial" w:hAnsi="Arial" w:cs="Arial"/>
          <w:b/>
          <w:sz w:val="24"/>
          <w:szCs w:val="24"/>
        </w:rPr>
        <w:tab/>
      </w:r>
    </w:p>
    <w:p w14:paraId="0D746AD7" w14:textId="57ECCDFD" w:rsidR="00351845" w:rsidRPr="00FC3B20" w:rsidRDefault="00351845" w:rsidP="00B315FA">
      <w:pPr>
        <w:ind w:firstLine="720"/>
        <w:rPr>
          <w:rFonts w:ascii="Arial" w:hAnsi="Arial" w:cs="Arial"/>
          <w:sz w:val="24"/>
          <w:szCs w:val="24"/>
        </w:rPr>
      </w:pPr>
      <w:r w:rsidRPr="00FC3B20">
        <w:rPr>
          <w:rFonts w:ascii="Arial" w:hAnsi="Arial" w:cs="Arial"/>
          <w:sz w:val="24"/>
          <w:szCs w:val="24"/>
        </w:rPr>
        <w:t xml:space="preserve">Includes </w:t>
      </w:r>
      <w:r w:rsidR="00214F9E" w:rsidRPr="00FC3B20">
        <w:rPr>
          <w:rFonts w:ascii="Arial" w:hAnsi="Arial" w:cs="Arial"/>
          <w:sz w:val="24"/>
          <w:szCs w:val="24"/>
        </w:rPr>
        <w:t>all elements addressed above in Part IV,</w:t>
      </w:r>
      <w:r w:rsidR="00F67100" w:rsidRPr="00FC3B20">
        <w:rPr>
          <w:rFonts w:ascii="Arial" w:hAnsi="Arial" w:cs="Arial"/>
          <w:sz w:val="24"/>
          <w:szCs w:val="24"/>
        </w:rPr>
        <w:t xml:space="preserve"> </w:t>
      </w:r>
      <w:r w:rsidR="00214F9E" w:rsidRPr="00FC3B20">
        <w:rPr>
          <w:rFonts w:ascii="Arial" w:hAnsi="Arial" w:cs="Arial"/>
          <w:sz w:val="24"/>
          <w:szCs w:val="24"/>
        </w:rPr>
        <w:t>Section I</w:t>
      </w:r>
      <w:r w:rsidR="00A0173C" w:rsidRPr="00FC3B20">
        <w:rPr>
          <w:rFonts w:ascii="Arial" w:hAnsi="Arial" w:cs="Arial"/>
          <w:sz w:val="24"/>
          <w:szCs w:val="24"/>
        </w:rPr>
        <w:t>I</w:t>
      </w:r>
      <w:r w:rsidR="00214F9E" w:rsidRPr="00FC3B20">
        <w:rPr>
          <w:rFonts w:ascii="Arial" w:hAnsi="Arial" w:cs="Arial"/>
          <w:sz w:val="24"/>
          <w:szCs w:val="24"/>
        </w:rPr>
        <w:t>.</w:t>
      </w:r>
    </w:p>
    <w:p w14:paraId="4633603E" w14:textId="77777777" w:rsidR="00351845" w:rsidRPr="00FC3B20" w:rsidRDefault="00351845" w:rsidP="004F0520">
      <w:pPr>
        <w:rPr>
          <w:rFonts w:ascii="Arial" w:hAnsi="Arial" w:cs="Arial"/>
          <w:sz w:val="24"/>
          <w:szCs w:val="24"/>
        </w:rPr>
      </w:pPr>
      <w:r w:rsidRPr="00FC3B20">
        <w:rPr>
          <w:rFonts w:ascii="Arial" w:hAnsi="Arial" w:cs="Arial"/>
          <w:sz w:val="24"/>
          <w:szCs w:val="24"/>
        </w:rPr>
        <w:t xml:space="preserve"> </w:t>
      </w:r>
    </w:p>
    <w:p w14:paraId="3C0015D2" w14:textId="7E451984" w:rsidR="00351845" w:rsidRPr="00FC3B20" w:rsidRDefault="00351845" w:rsidP="00B315FA">
      <w:pPr>
        <w:ind w:firstLine="720"/>
        <w:rPr>
          <w:rFonts w:ascii="Arial" w:hAnsi="Arial" w:cs="Arial"/>
          <w:sz w:val="24"/>
          <w:szCs w:val="24"/>
        </w:rPr>
      </w:pPr>
      <w:r w:rsidRPr="00FC3B20">
        <w:rPr>
          <w:rFonts w:ascii="Arial" w:hAnsi="Arial" w:cs="Arial"/>
          <w:b/>
          <w:sz w:val="24"/>
          <w:szCs w:val="24"/>
        </w:rPr>
        <w:t>Section II</w:t>
      </w:r>
      <w:r w:rsidR="009B08BA" w:rsidRPr="00FC3B20">
        <w:rPr>
          <w:rFonts w:ascii="Arial" w:hAnsi="Arial" w:cs="Arial"/>
          <w:b/>
          <w:sz w:val="24"/>
          <w:szCs w:val="24"/>
        </w:rPr>
        <w:t>I</w:t>
      </w:r>
      <w:r w:rsidRPr="00FC3B20">
        <w:rPr>
          <w:rFonts w:ascii="Arial" w:hAnsi="Arial" w:cs="Arial"/>
          <w:b/>
          <w:sz w:val="24"/>
          <w:szCs w:val="24"/>
        </w:rPr>
        <w:t xml:space="preserve">.  </w:t>
      </w:r>
      <w:r w:rsidR="009B08BA" w:rsidRPr="00FC3B20">
        <w:rPr>
          <w:rFonts w:ascii="Arial" w:hAnsi="Arial" w:cs="Arial"/>
          <w:b/>
          <w:sz w:val="24"/>
          <w:szCs w:val="24"/>
        </w:rPr>
        <w:tab/>
      </w:r>
      <w:r w:rsidRPr="00FC3B20">
        <w:rPr>
          <w:rFonts w:ascii="Arial" w:hAnsi="Arial" w:cs="Arial"/>
          <w:b/>
          <w:sz w:val="24"/>
          <w:szCs w:val="24"/>
        </w:rPr>
        <w:t xml:space="preserve"> </w:t>
      </w:r>
      <w:r w:rsidR="005E01BF" w:rsidRPr="00FC3B20">
        <w:rPr>
          <w:rFonts w:ascii="Arial" w:hAnsi="Arial" w:cs="Arial"/>
          <w:b/>
          <w:sz w:val="24"/>
          <w:szCs w:val="24"/>
        </w:rPr>
        <w:t>Proposed Services</w:t>
      </w:r>
      <w:r w:rsidRPr="00FC3B20">
        <w:rPr>
          <w:rFonts w:ascii="Arial" w:hAnsi="Arial" w:cs="Arial"/>
          <w:b/>
          <w:sz w:val="24"/>
          <w:szCs w:val="24"/>
        </w:rPr>
        <w:t xml:space="preserve"> (</w:t>
      </w:r>
      <w:r w:rsidR="00FC3B20" w:rsidRPr="00FC3B20">
        <w:rPr>
          <w:rFonts w:ascii="Arial" w:hAnsi="Arial" w:cs="Arial"/>
          <w:b/>
          <w:sz w:val="24"/>
          <w:szCs w:val="24"/>
        </w:rPr>
        <w:t>40</w:t>
      </w:r>
      <w:r w:rsidRPr="00FC3B20">
        <w:rPr>
          <w:rFonts w:ascii="Arial" w:hAnsi="Arial" w:cs="Arial"/>
          <w:b/>
          <w:sz w:val="24"/>
          <w:szCs w:val="24"/>
        </w:rPr>
        <w:t xml:space="preserve"> points</w:t>
      </w:r>
      <w:r w:rsidRPr="00FC3B20">
        <w:rPr>
          <w:rFonts w:ascii="Arial" w:hAnsi="Arial" w:cs="Arial"/>
          <w:b/>
          <w:bCs/>
          <w:sz w:val="24"/>
          <w:szCs w:val="24"/>
        </w:rPr>
        <w:t>)</w:t>
      </w:r>
      <w:r w:rsidRPr="00FC3B20">
        <w:rPr>
          <w:rFonts w:ascii="Arial" w:hAnsi="Arial" w:cs="Arial"/>
          <w:sz w:val="24"/>
          <w:szCs w:val="24"/>
        </w:rPr>
        <w:t xml:space="preserve">  </w:t>
      </w:r>
    </w:p>
    <w:p w14:paraId="6A51F752" w14:textId="0AC2BAFC" w:rsidR="00351845" w:rsidRPr="00FC3B20" w:rsidRDefault="00214F9E" w:rsidP="00B315FA">
      <w:pPr>
        <w:ind w:firstLine="720"/>
        <w:rPr>
          <w:rFonts w:ascii="Arial" w:hAnsi="Arial" w:cs="Arial"/>
          <w:sz w:val="24"/>
          <w:szCs w:val="24"/>
        </w:rPr>
      </w:pPr>
      <w:r w:rsidRPr="00FC3B20">
        <w:rPr>
          <w:rFonts w:ascii="Arial" w:hAnsi="Arial" w:cs="Arial"/>
          <w:sz w:val="24"/>
          <w:szCs w:val="24"/>
        </w:rPr>
        <w:t>Includes all elements addressed above in Part IV,</w:t>
      </w:r>
      <w:r w:rsidR="00F67100" w:rsidRPr="00FC3B20">
        <w:rPr>
          <w:rFonts w:ascii="Arial" w:hAnsi="Arial" w:cs="Arial"/>
          <w:sz w:val="24"/>
          <w:szCs w:val="24"/>
        </w:rPr>
        <w:t xml:space="preserve"> </w:t>
      </w:r>
      <w:r w:rsidRPr="00FC3B20">
        <w:rPr>
          <w:rFonts w:ascii="Arial" w:hAnsi="Arial" w:cs="Arial"/>
          <w:sz w:val="24"/>
          <w:szCs w:val="24"/>
        </w:rPr>
        <w:t>Section II</w:t>
      </w:r>
      <w:r w:rsidR="00A0173C" w:rsidRPr="00FC3B20">
        <w:rPr>
          <w:rFonts w:ascii="Arial" w:hAnsi="Arial" w:cs="Arial"/>
          <w:sz w:val="24"/>
          <w:szCs w:val="24"/>
        </w:rPr>
        <w:t>I</w:t>
      </w:r>
      <w:r w:rsidRPr="00FC3B20">
        <w:rPr>
          <w:rFonts w:ascii="Arial" w:hAnsi="Arial" w:cs="Arial"/>
          <w:sz w:val="24"/>
          <w:szCs w:val="24"/>
        </w:rPr>
        <w:t>.</w:t>
      </w:r>
    </w:p>
    <w:p w14:paraId="658A036A" w14:textId="77777777" w:rsidR="00351845" w:rsidRPr="00FC3B20" w:rsidRDefault="00351845" w:rsidP="004F0520">
      <w:pPr>
        <w:rPr>
          <w:rFonts w:ascii="Arial" w:hAnsi="Arial" w:cs="Arial"/>
          <w:sz w:val="24"/>
          <w:szCs w:val="24"/>
        </w:rPr>
      </w:pPr>
    </w:p>
    <w:p w14:paraId="7AB1F8A8" w14:textId="05E16148" w:rsidR="00351845" w:rsidRPr="00FC3B20" w:rsidRDefault="00351845" w:rsidP="00B315FA">
      <w:pPr>
        <w:ind w:firstLine="720"/>
        <w:rPr>
          <w:rFonts w:ascii="Arial" w:hAnsi="Arial" w:cs="Arial"/>
          <w:b/>
          <w:sz w:val="24"/>
          <w:szCs w:val="24"/>
        </w:rPr>
      </w:pPr>
      <w:r w:rsidRPr="00FC3B20">
        <w:rPr>
          <w:rFonts w:ascii="Arial" w:hAnsi="Arial" w:cs="Arial"/>
          <w:b/>
          <w:sz w:val="24"/>
          <w:szCs w:val="24"/>
        </w:rPr>
        <w:t>Section I</w:t>
      </w:r>
      <w:r w:rsidR="009B08BA" w:rsidRPr="00FC3B20">
        <w:rPr>
          <w:rFonts w:ascii="Arial" w:hAnsi="Arial" w:cs="Arial"/>
          <w:b/>
          <w:sz w:val="24"/>
          <w:szCs w:val="24"/>
        </w:rPr>
        <w:t>V</w:t>
      </w:r>
      <w:r w:rsidRPr="00FC3B20">
        <w:rPr>
          <w:rFonts w:ascii="Arial" w:hAnsi="Arial" w:cs="Arial"/>
          <w:b/>
          <w:sz w:val="24"/>
          <w:szCs w:val="24"/>
        </w:rPr>
        <w:t xml:space="preserve">. </w:t>
      </w:r>
      <w:r w:rsidR="009B08BA" w:rsidRPr="00FC3B20">
        <w:rPr>
          <w:rFonts w:ascii="Arial" w:hAnsi="Arial" w:cs="Arial"/>
          <w:b/>
          <w:sz w:val="24"/>
          <w:szCs w:val="24"/>
        </w:rPr>
        <w:tab/>
      </w:r>
      <w:r w:rsidRPr="00FC3B20">
        <w:rPr>
          <w:rFonts w:ascii="Arial" w:hAnsi="Arial" w:cs="Arial"/>
          <w:b/>
          <w:sz w:val="24"/>
          <w:szCs w:val="24"/>
        </w:rPr>
        <w:t xml:space="preserve"> Cost Proposal (</w:t>
      </w:r>
      <w:r w:rsidR="00FC3B20" w:rsidRPr="00FC3B20">
        <w:rPr>
          <w:rFonts w:ascii="Arial" w:hAnsi="Arial" w:cs="Arial"/>
          <w:b/>
          <w:sz w:val="24"/>
          <w:szCs w:val="24"/>
        </w:rPr>
        <w:t>30</w:t>
      </w:r>
      <w:r w:rsidRPr="00FC3B20">
        <w:rPr>
          <w:rFonts w:ascii="Arial" w:hAnsi="Arial" w:cs="Arial"/>
          <w:b/>
          <w:sz w:val="24"/>
          <w:szCs w:val="24"/>
        </w:rPr>
        <w:t xml:space="preserve"> points) </w:t>
      </w:r>
    </w:p>
    <w:p w14:paraId="189D4E9A" w14:textId="41B9647D"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w:t>
      </w:r>
      <w:r w:rsidR="00A0173C" w:rsidRPr="00C97934">
        <w:rPr>
          <w:rFonts w:ascii="Arial" w:hAnsi="Arial" w:cs="Arial"/>
          <w:sz w:val="24"/>
          <w:szCs w:val="24"/>
        </w:rPr>
        <w:t>V</w:t>
      </w:r>
      <w:r w:rsidRPr="00C97934">
        <w:rPr>
          <w:rFonts w:ascii="Arial" w:hAnsi="Arial" w:cs="Arial"/>
          <w:sz w:val="24"/>
          <w:szCs w:val="24"/>
        </w:rPr>
        <w:t>.</w:t>
      </w:r>
    </w:p>
    <w:p w14:paraId="65DD304D" w14:textId="77777777" w:rsidR="00E767C3" w:rsidRPr="00C97934" w:rsidRDefault="00E767C3" w:rsidP="004F0520">
      <w:pPr>
        <w:rPr>
          <w:rFonts w:ascii="Arial" w:hAnsi="Arial" w:cs="Arial"/>
          <w:sz w:val="24"/>
          <w:szCs w:val="24"/>
        </w:rPr>
      </w:pPr>
    </w:p>
    <w:p w14:paraId="117063A9" w14:textId="101B1BD3"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w:t>
      </w:r>
      <w:r w:rsidR="008207BD" w:rsidRPr="00C97934">
        <w:rPr>
          <w:rFonts w:ascii="Arial" w:hAnsi="Arial" w:cs="Arial"/>
          <w:sz w:val="24"/>
          <w:szCs w:val="24"/>
        </w:rPr>
        <w:t>s</w:t>
      </w:r>
      <w:r w:rsidR="00B9558E" w:rsidRPr="00C97934">
        <w:rPr>
          <w:rFonts w:ascii="Arial" w:hAnsi="Arial" w:cs="Arial"/>
          <w:sz w:val="24"/>
          <w:szCs w:val="24"/>
        </w:rPr>
        <w:t xml:space="preserve">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219E21E2" w14:textId="6701205D" w:rsidR="00351845" w:rsidRPr="00FC3B20"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w:t>
      </w:r>
      <w:r w:rsidRPr="00FC3B20">
        <w:rPr>
          <w:rFonts w:ascii="Arial" w:hAnsi="Arial" w:cs="Arial"/>
          <w:sz w:val="24"/>
          <w:szCs w:val="24"/>
        </w:rPr>
        <w:t>th</w:t>
      </w:r>
      <w:r w:rsidR="00AA460A" w:rsidRPr="00FC3B20">
        <w:rPr>
          <w:rFonts w:ascii="Arial" w:hAnsi="Arial" w:cs="Arial"/>
          <w:sz w:val="24"/>
          <w:szCs w:val="24"/>
        </w:rPr>
        <w:t>e</w:t>
      </w:r>
      <w:r w:rsidRPr="00FC3B20">
        <w:rPr>
          <w:rFonts w:ascii="Arial" w:hAnsi="Arial" w:cs="Arial"/>
          <w:sz w:val="24"/>
          <w:szCs w:val="24"/>
        </w:rPr>
        <w:t xml:space="preserve"> RFP will be assigned a score according to a mathematical formula.  The lowest bid will be awarded </w:t>
      </w:r>
      <w:r w:rsidR="00FC3B20" w:rsidRPr="00FC3B20">
        <w:rPr>
          <w:rFonts w:ascii="Arial" w:hAnsi="Arial" w:cs="Arial"/>
          <w:sz w:val="24"/>
          <w:szCs w:val="24"/>
          <w:u w:val="single"/>
        </w:rPr>
        <w:t>30</w:t>
      </w:r>
      <w:r w:rsidRPr="00FC3B20">
        <w:rPr>
          <w:rFonts w:ascii="Arial" w:hAnsi="Arial" w:cs="Arial"/>
          <w:sz w:val="24"/>
          <w:szCs w:val="24"/>
          <w:u w:val="single"/>
        </w:rPr>
        <w:t xml:space="preserve"> points</w:t>
      </w:r>
      <w:r w:rsidR="00550F13" w:rsidRPr="00FC3B20">
        <w:rPr>
          <w:rFonts w:ascii="Arial" w:hAnsi="Arial" w:cs="Arial"/>
          <w:sz w:val="24"/>
          <w:szCs w:val="24"/>
        </w:rPr>
        <w:t xml:space="preserve">. </w:t>
      </w:r>
      <w:r w:rsidR="00214F9E" w:rsidRPr="00FC3B20">
        <w:rPr>
          <w:rFonts w:ascii="Arial" w:hAnsi="Arial" w:cs="Arial"/>
          <w:sz w:val="24"/>
          <w:szCs w:val="24"/>
        </w:rPr>
        <w:t xml:space="preserve"> </w:t>
      </w:r>
      <w:r w:rsidRPr="00FC3B20">
        <w:rPr>
          <w:rFonts w:ascii="Arial" w:hAnsi="Arial" w:cs="Arial"/>
          <w:sz w:val="24"/>
          <w:szCs w:val="24"/>
        </w:rPr>
        <w:t>Proposals with higher bids</w:t>
      </w:r>
      <w:r w:rsidR="00214F9E" w:rsidRPr="00FC3B20">
        <w:rPr>
          <w:rFonts w:ascii="Arial" w:hAnsi="Arial" w:cs="Arial"/>
          <w:sz w:val="24"/>
          <w:szCs w:val="24"/>
        </w:rPr>
        <w:t xml:space="preserve"> values</w:t>
      </w:r>
      <w:r w:rsidRPr="00FC3B20">
        <w:rPr>
          <w:rFonts w:ascii="Arial" w:hAnsi="Arial" w:cs="Arial"/>
          <w:sz w:val="24"/>
          <w:szCs w:val="24"/>
        </w:rPr>
        <w:t xml:space="preserve"> will be awarded proportionately fewer points ca</w:t>
      </w:r>
      <w:r w:rsidR="00214F9E" w:rsidRPr="00FC3B20">
        <w:rPr>
          <w:rFonts w:ascii="Arial" w:hAnsi="Arial" w:cs="Arial"/>
          <w:sz w:val="24"/>
          <w:szCs w:val="24"/>
        </w:rPr>
        <w:t>lculated in comparison with the</w:t>
      </w:r>
      <w:r w:rsidRPr="00FC3B20">
        <w:rPr>
          <w:rFonts w:ascii="Arial" w:hAnsi="Arial" w:cs="Arial"/>
          <w:sz w:val="24"/>
          <w:szCs w:val="24"/>
        </w:rPr>
        <w:t xml:space="preserve"> lowest bid.</w:t>
      </w:r>
    </w:p>
    <w:p w14:paraId="4A86A8BA" w14:textId="7B03455A" w:rsidR="004B43A8" w:rsidRPr="00FC3B20" w:rsidRDefault="004B43A8" w:rsidP="00A0173C">
      <w:pPr>
        <w:ind w:left="720"/>
        <w:rPr>
          <w:rFonts w:ascii="Arial" w:hAnsi="Arial" w:cs="Arial"/>
          <w:sz w:val="24"/>
          <w:szCs w:val="24"/>
        </w:rPr>
      </w:pPr>
    </w:p>
    <w:p w14:paraId="2E79356C" w14:textId="77777777" w:rsidR="00A0173C" w:rsidRPr="00FC3B20" w:rsidRDefault="00A0173C" w:rsidP="004F0520">
      <w:pPr>
        <w:rPr>
          <w:rFonts w:ascii="Arial" w:hAnsi="Arial" w:cs="Arial"/>
          <w:sz w:val="24"/>
          <w:szCs w:val="24"/>
        </w:rPr>
      </w:pPr>
    </w:p>
    <w:p w14:paraId="2B03C84E" w14:textId="77777777" w:rsidR="00351845" w:rsidRPr="00FC3B20" w:rsidRDefault="00351845" w:rsidP="00B315FA">
      <w:pPr>
        <w:ind w:firstLine="720"/>
        <w:rPr>
          <w:rFonts w:ascii="Arial" w:hAnsi="Arial" w:cs="Arial"/>
          <w:sz w:val="24"/>
          <w:szCs w:val="24"/>
        </w:rPr>
      </w:pPr>
      <w:r w:rsidRPr="00FC3B20">
        <w:rPr>
          <w:rFonts w:ascii="Arial" w:hAnsi="Arial" w:cs="Arial"/>
          <w:sz w:val="24"/>
          <w:szCs w:val="24"/>
        </w:rPr>
        <w:t>The scoring formula is:</w:t>
      </w:r>
    </w:p>
    <w:p w14:paraId="4B281EEB" w14:textId="77777777" w:rsidR="00214F9E" w:rsidRPr="00FC3B20" w:rsidRDefault="00214F9E" w:rsidP="004F0520">
      <w:pPr>
        <w:rPr>
          <w:rFonts w:ascii="Arial" w:hAnsi="Arial" w:cs="Arial"/>
          <w:sz w:val="24"/>
          <w:szCs w:val="24"/>
        </w:rPr>
      </w:pPr>
    </w:p>
    <w:p w14:paraId="5D36FB41" w14:textId="40EA7E0C" w:rsidR="00351845" w:rsidRPr="00FC3B20" w:rsidRDefault="00F60F1A" w:rsidP="00B315FA">
      <w:pPr>
        <w:ind w:left="720"/>
        <w:rPr>
          <w:rFonts w:ascii="Arial" w:hAnsi="Arial" w:cs="Arial"/>
          <w:sz w:val="24"/>
          <w:szCs w:val="24"/>
        </w:rPr>
      </w:pPr>
      <w:r w:rsidRPr="00FC3B20">
        <w:rPr>
          <w:rFonts w:ascii="Arial" w:hAnsi="Arial" w:cs="Arial"/>
          <w:sz w:val="24"/>
          <w:szCs w:val="24"/>
        </w:rPr>
        <w:lastRenderedPageBreak/>
        <w:t>(L</w:t>
      </w:r>
      <w:r w:rsidR="00351845" w:rsidRPr="00FC3B20">
        <w:rPr>
          <w:rFonts w:ascii="Arial" w:hAnsi="Arial" w:cs="Arial"/>
          <w:sz w:val="24"/>
          <w:szCs w:val="24"/>
        </w:rPr>
        <w:t>owest submitted cost</w:t>
      </w:r>
      <w:r w:rsidR="00214F9E" w:rsidRPr="00FC3B20">
        <w:rPr>
          <w:rFonts w:ascii="Arial" w:hAnsi="Arial" w:cs="Arial"/>
          <w:sz w:val="24"/>
          <w:szCs w:val="24"/>
        </w:rPr>
        <w:t xml:space="preserve"> proposal </w:t>
      </w:r>
      <w:r w:rsidR="00351845" w:rsidRPr="00FC3B20">
        <w:rPr>
          <w:rFonts w:ascii="Arial" w:hAnsi="Arial" w:cs="Arial"/>
          <w:sz w:val="24"/>
          <w:szCs w:val="24"/>
        </w:rPr>
        <w:t>/</w:t>
      </w:r>
      <w:r w:rsidR="00214F9E" w:rsidRPr="00FC3B20">
        <w:rPr>
          <w:rFonts w:ascii="Arial" w:hAnsi="Arial" w:cs="Arial"/>
          <w:sz w:val="24"/>
          <w:szCs w:val="24"/>
        </w:rPr>
        <w:t xml:space="preserve"> </w:t>
      </w:r>
      <w:r w:rsidRPr="00FC3B20">
        <w:rPr>
          <w:rFonts w:ascii="Arial" w:hAnsi="Arial" w:cs="Arial"/>
          <w:sz w:val="24"/>
          <w:szCs w:val="24"/>
        </w:rPr>
        <w:t>C</w:t>
      </w:r>
      <w:r w:rsidR="00351845" w:rsidRPr="00FC3B20">
        <w:rPr>
          <w:rFonts w:ascii="Arial" w:hAnsi="Arial" w:cs="Arial"/>
          <w:sz w:val="24"/>
          <w:szCs w:val="24"/>
        </w:rPr>
        <w:t xml:space="preserve">ost of proposal being scored) x </w:t>
      </w:r>
      <w:r w:rsidR="00FC3B20" w:rsidRPr="00FC3B20">
        <w:rPr>
          <w:rFonts w:ascii="Arial" w:hAnsi="Arial" w:cs="Arial"/>
          <w:sz w:val="24"/>
          <w:szCs w:val="24"/>
        </w:rPr>
        <w:t>30</w:t>
      </w:r>
      <w:r w:rsidR="00351845" w:rsidRPr="00FC3B20">
        <w:rPr>
          <w:rFonts w:ascii="Arial" w:hAnsi="Arial" w:cs="Arial"/>
          <w:sz w:val="24"/>
          <w:szCs w:val="24"/>
        </w:rPr>
        <w:t xml:space="preserve">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8" w:name="_Toc367174745"/>
      <w:bookmarkStart w:id="39" w:name="_Toc397069209"/>
      <w:r w:rsidRPr="00C97934">
        <w:rPr>
          <w:rFonts w:ascii="Arial" w:hAnsi="Arial" w:cs="Arial"/>
          <w:b/>
          <w:sz w:val="24"/>
          <w:szCs w:val="24"/>
        </w:rPr>
        <w:t>Selection and Award</w:t>
      </w:r>
      <w:bookmarkEnd w:id="38"/>
      <w:bookmarkEnd w:id="39"/>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0" w:name="_Toc367174746"/>
      <w:bookmarkStart w:id="41"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40"/>
      <w:bookmarkEnd w:id="41"/>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5"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6" w:history="1">
        <w:bookmarkStart w:id="42" w:name="_Hlk48902756"/>
        <w:r w:rsidR="00E53695" w:rsidRPr="00C97934">
          <w:rPr>
            <w:rStyle w:val="Hyperlink"/>
            <w:rFonts w:ascii="Arial" w:hAnsi="Arial" w:cs="Arial"/>
            <w:sz w:val="24"/>
            <w:szCs w:val="24"/>
          </w:rPr>
          <w:t>18-554 Code of Maine Rules</w:t>
        </w:r>
        <w:bookmarkEnd w:id="42"/>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3" w:name="_Toc367174747"/>
      <w:bookmarkStart w:id="44"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3"/>
      <w:bookmarkEnd w:id="44"/>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5" w:name="_Toc367174748"/>
      <w:bookmarkStart w:id="46"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5"/>
      <w:bookmarkEnd w:id="46"/>
    </w:p>
    <w:p w14:paraId="0DFBCA62" w14:textId="77777777" w:rsidR="00B315FA" w:rsidRPr="00C97934" w:rsidRDefault="00B315FA" w:rsidP="00B315FA">
      <w:pPr>
        <w:pStyle w:val="ListParagraph"/>
        <w:ind w:left="360"/>
        <w:rPr>
          <w:rFonts w:ascii="Arial" w:hAnsi="Arial" w:cs="Arial"/>
          <w:sz w:val="24"/>
          <w:szCs w:val="24"/>
        </w:rPr>
      </w:pPr>
    </w:p>
    <w:p w14:paraId="516DD860" w14:textId="035BC706"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FC3B20">
        <w:rPr>
          <w:rFonts w:ascii="Arial" w:hAnsi="Arial" w:cs="Arial"/>
          <w:sz w:val="24"/>
          <w:szCs w:val="24"/>
        </w:rPr>
        <w:t xml:space="preserve">Service Contract 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7"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8"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7" w:name="_Toc367174749"/>
      <w:bookmarkStart w:id="48"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7"/>
      <w:bookmarkEnd w:id="48"/>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9" w:name="_Toc367174750"/>
      <w:bookmarkStart w:id="50"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9"/>
      <w:bookmarkEnd w:id="50"/>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19A4ACF5"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51" w:name="QuickMark"/>
      <w:bookmarkEnd w:id="51"/>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2D60650B" w14:textId="77777777" w:rsidR="003A4B85" w:rsidRDefault="00A3043B" w:rsidP="00221A14">
      <w:pPr>
        <w:jc w:val="center"/>
        <w:outlineLvl w:val="1"/>
        <w:rPr>
          <w:rStyle w:val="InitialStyle"/>
          <w:rFonts w:ascii="Arial" w:hAnsi="Arial" w:cs="Arial"/>
          <w:b/>
          <w:bCs/>
          <w:sz w:val="28"/>
          <w:szCs w:val="28"/>
        </w:rPr>
      </w:pPr>
      <w:r w:rsidRPr="00C97934">
        <w:rPr>
          <w:rStyle w:val="InitialStyle"/>
          <w:rFonts w:ascii="Arial" w:hAnsi="Arial" w:cs="Arial"/>
          <w:b/>
          <w:bCs/>
          <w:sz w:val="28"/>
          <w:szCs w:val="28"/>
        </w:rPr>
        <w:t>State of Maine</w:t>
      </w:r>
      <w:r>
        <w:rPr>
          <w:rStyle w:val="InitialStyle"/>
          <w:rFonts w:ascii="Arial" w:hAnsi="Arial" w:cs="Arial"/>
          <w:b/>
          <w:bCs/>
          <w:sz w:val="28"/>
          <w:szCs w:val="28"/>
        </w:rPr>
        <w:t xml:space="preserve"> </w:t>
      </w:r>
    </w:p>
    <w:p w14:paraId="077D77CB" w14:textId="75DFFFAC" w:rsidR="00A3043B" w:rsidRDefault="00A3043B" w:rsidP="00221A14">
      <w:pPr>
        <w:jc w:val="center"/>
        <w:outlineLvl w:val="1"/>
        <w:rPr>
          <w:rFonts w:ascii="Arial" w:hAnsi="Arial" w:cs="Arial"/>
          <w:b/>
          <w:bCs/>
          <w:sz w:val="28"/>
          <w:szCs w:val="28"/>
          <w:lang w:val="x-none" w:eastAsia="x-none"/>
        </w:rPr>
      </w:pPr>
      <w:r>
        <w:rPr>
          <w:rStyle w:val="InitialStyle"/>
          <w:rFonts w:ascii="Arial" w:hAnsi="Arial" w:cs="Arial"/>
          <w:b/>
          <w:bCs/>
          <w:sz w:val="28"/>
          <w:szCs w:val="28"/>
        </w:rPr>
        <w:t>Judicial Branch</w:t>
      </w:r>
      <w:r w:rsidRPr="00C97934">
        <w:rPr>
          <w:rFonts w:ascii="Arial" w:hAnsi="Arial" w:cs="Arial"/>
          <w:b/>
          <w:bCs/>
          <w:sz w:val="28"/>
          <w:szCs w:val="28"/>
          <w:lang w:val="x-none" w:eastAsia="x-none"/>
        </w:rPr>
        <w:t xml:space="preserve"> </w:t>
      </w:r>
    </w:p>
    <w:p w14:paraId="68DE9C2F" w14:textId="18A18524"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1FBBF069"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DF2424" w:rsidRPr="00DF2424">
        <w:rPr>
          <w:rFonts w:ascii="Arial" w:hAnsi="Arial" w:cs="Arial"/>
          <w:b/>
          <w:bCs/>
          <w:sz w:val="28"/>
          <w:szCs w:val="28"/>
        </w:rPr>
        <w:t>202408150</w:t>
      </w:r>
    </w:p>
    <w:p w14:paraId="542074D5" w14:textId="77777777" w:rsidR="00B50BB0" w:rsidRPr="00FC5D33" w:rsidRDefault="00B50BB0" w:rsidP="00B50BB0">
      <w:pPr>
        <w:pStyle w:val="DefaultText"/>
        <w:widowControl/>
        <w:jc w:val="center"/>
        <w:rPr>
          <w:rStyle w:val="InitialStyle"/>
          <w:rFonts w:ascii="Arial" w:hAnsi="Arial" w:cs="Arial"/>
          <w:b/>
          <w:bCs/>
          <w:sz w:val="28"/>
          <w:szCs w:val="28"/>
          <w:u w:val="single"/>
        </w:rPr>
      </w:pPr>
      <w:r w:rsidRPr="00FC5D33">
        <w:rPr>
          <w:rStyle w:val="InitialStyle"/>
          <w:rFonts w:ascii="Arial" w:hAnsi="Arial" w:cs="Arial"/>
          <w:b/>
          <w:bCs/>
          <w:sz w:val="28"/>
          <w:szCs w:val="28"/>
          <w:u w:val="single"/>
        </w:rPr>
        <w:t>Medical Malpractice Screening Panel Chair</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E134F1">
          <w:headerReference w:type="default" r:id="rId29"/>
          <w:footerReference w:type="default" r:id="rId30"/>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39D3B2B6" w14:textId="77777777" w:rsidR="003A4B85" w:rsidRDefault="00A3043B" w:rsidP="007D50B8">
      <w:pPr>
        <w:pStyle w:val="DefaultText"/>
        <w:jc w:val="center"/>
        <w:rPr>
          <w:rStyle w:val="InitialStyle"/>
          <w:rFonts w:ascii="Arial" w:hAnsi="Arial" w:cs="Arial"/>
          <w:b/>
          <w:bCs/>
          <w:sz w:val="28"/>
          <w:szCs w:val="28"/>
        </w:rPr>
      </w:pPr>
      <w:r w:rsidRPr="00C97934">
        <w:rPr>
          <w:rStyle w:val="InitialStyle"/>
          <w:rFonts w:ascii="Arial" w:hAnsi="Arial" w:cs="Arial"/>
          <w:b/>
          <w:bCs/>
          <w:sz w:val="28"/>
          <w:szCs w:val="28"/>
        </w:rPr>
        <w:t>State of Maine</w:t>
      </w:r>
      <w:r>
        <w:rPr>
          <w:rStyle w:val="InitialStyle"/>
          <w:rFonts w:ascii="Arial" w:hAnsi="Arial" w:cs="Arial"/>
          <w:b/>
          <w:bCs/>
          <w:sz w:val="28"/>
          <w:szCs w:val="28"/>
        </w:rPr>
        <w:t xml:space="preserve"> </w:t>
      </w:r>
    </w:p>
    <w:p w14:paraId="36B0C739" w14:textId="66111EB3" w:rsidR="00A3043B" w:rsidRDefault="00A3043B" w:rsidP="007D50B8">
      <w:pPr>
        <w:pStyle w:val="DefaultText"/>
        <w:jc w:val="center"/>
        <w:rPr>
          <w:rStyle w:val="InitialStyle"/>
          <w:rFonts w:ascii="Arial" w:hAnsi="Arial" w:cs="Arial"/>
          <w:b/>
          <w:sz w:val="28"/>
          <w:szCs w:val="28"/>
        </w:rPr>
      </w:pPr>
      <w:r>
        <w:rPr>
          <w:rStyle w:val="InitialStyle"/>
          <w:rFonts w:ascii="Arial" w:hAnsi="Arial" w:cs="Arial"/>
          <w:b/>
          <w:bCs/>
          <w:sz w:val="28"/>
          <w:szCs w:val="28"/>
        </w:rPr>
        <w:t>Judicial Branch</w:t>
      </w:r>
      <w:r w:rsidRPr="00C97934">
        <w:rPr>
          <w:rStyle w:val="InitialStyle"/>
          <w:rFonts w:ascii="Arial" w:hAnsi="Arial" w:cs="Arial"/>
          <w:b/>
          <w:sz w:val="28"/>
          <w:szCs w:val="28"/>
        </w:rPr>
        <w:t xml:space="preserve"> </w:t>
      </w:r>
    </w:p>
    <w:p w14:paraId="27295D77" w14:textId="6C0FD6CF"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w:t>
      </w:r>
      <w:r w:rsidR="00DE7837" w:rsidRPr="00C97934">
        <w:rPr>
          <w:rStyle w:val="InitialStyle"/>
          <w:rFonts w:ascii="Arial" w:hAnsi="Arial" w:cs="Arial"/>
          <w:b/>
          <w:sz w:val="28"/>
          <w:szCs w:val="28"/>
        </w:rPr>
        <w:t>EBARMENT</w:t>
      </w:r>
      <w:r w:rsidRPr="00C97934">
        <w:rPr>
          <w:rStyle w:val="InitialStyle"/>
          <w:rFonts w:ascii="Arial" w:hAnsi="Arial" w:cs="Arial"/>
          <w:b/>
          <w:sz w:val="28"/>
          <w:szCs w:val="28"/>
        </w:rPr>
        <w:t xml:space="preserve">, </w:t>
      </w:r>
      <w:r w:rsidR="00DE7837" w:rsidRPr="00C97934">
        <w:rPr>
          <w:rStyle w:val="InitialStyle"/>
          <w:rFonts w:ascii="Arial" w:hAnsi="Arial" w:cs="Arial"/>
          <w:b/>
          <w:sz w:val="28"/>
          <w:szCs w:val="28"/>
        </w:rPr>
        <w:t>PERFORMANCE</w:t>
      </w:r>
      <w:r w:rsidR="00CF38D4" w:rsidRPr="00C97934">
        <w:rPr>
          <w:rStyle w:val="InitialStyle"/>
          <w:rFonts w:ascii="Arial" w:hAnsi="Arial" w:cs="Arial"/>
          <w:b/>
          <w:sz w:val="28"/>
          <w:szCs w:val="28"/>
        </w:rPr>
        <w:t>,</w:t>
      </w:r>
      <w:r w:rsidRPr="00C97934">
        <w:rPr>
          <w:rStyle w:val="InitialStyle"/>
          <w:rFonts w:ascii="Arial" w:hAnsi="Arial" w:cs="Arial"/>
          <w:b/>
          <w:sz w:val="28"/>
          <w:szCs w:val="28"/>
        </w:rPr>
        <w:t xml:space="preserve"> and </w:t>
      </w:r>
      <w:r w:rsidR="00DE7837" w:rsidRPr="00C97934">
        <w:rPr>
          <w:rStyle w:val="InitialStyle"/>
          <w:rFonts w:ascii="Arial" w:hAnsi="Arial" w:cs="Arial"/>
          <w:b/>
          <w:sz w:val="28"/>
          <w:szCs w:val="28"/>
        </w:rPr>
        <w:t>NON-COLLUSION CERTIFICATION</w:t>
      </w:r>
    </w:p>
    <w:p w14:paraId="78F35A3F" w14:textId="2A1535AB"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DF2424" w:rsidRPr="00DF2424">
        <w:rPr>
          <w:rStyle w:val="InitialStyle"/>
          <w:rFonts w:ascii="Arial" w:hAnsi="Arial" w:cs="Arial"/>
          <w:b/>
          <w:bCs/>
          <w:sz w:val="28"/>
          <w:szCs w:val="28"/>
        </w:rPr>
        <w:t>202408150</w:t>
      </w:r>
    </w:p>
    <w:p w14:paraId="1EDC6ABD" w14:textId="77777777" w:rsidR="00B50BB0" w:rsidRPr="00FC5D33" w:rsidRDefault="00B50BB0" w:rsidP="00B50BB0">
      <w:pPr>
        <w:pStyle w:val="DefaultText"/>
        <w:widowControl/>
        <w:jc w:val="center"/>
        <w:rPr>
          <w:rStyle w:val="InitialStyle"/>
          <w:rFonts w:ascii="Arial" w:hAnsi="Arial" w:cs="Arial"/>
          <w:b/>
          <w:bCs/>
          <w:sz w:val="28"/>
          <w:szCs w:val="28"/>
          <w:u w:val="single"/>
        </w:rPr>
      </w:pPr>
      <w:r w:rsidRPr="00FC5D33">
        <w:rPr>
          <w:rStyle w:val="InitialStyle"/>
          <w:rFonts w:ascii="Arial" w:hAnsi="Arial" w:cs="Arial"/>
          <w:b/>
          <w:bCs/>
          <w:sz w:val="28"/>
          <w:szCs w:val="28"/>
          <w:u w:val="single"/>
        </w:rPr>
        <w:t>Medical Malpractice Screening Panel Chair</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aforemention</w:t>
      </w:r>
      <w:r w:rsidR="004D3038" w:rsidRPr="00C97934">
        <w:rPr>
          <w:rFonts w:ascii="Arial" w:hAnsi="Arial" w:cs="Arial"/>
          <w:i/>
          <w:iCs/>
          <w:sz w:val="24"/>
          <w:szCs w:val="24"/>
        </w:rPr>
        <w:t>ed organization, its principals</w:t>
      </w:r>
      <w:r w:rsidRPr="00C97934">
        <w:rPr>
          <w:rFonts w:ascii="Arial" w:hAnsi="Arial" w:cs="Arial"/>
          <w:i/>
          <w:iCs/>
          <w:sz w:val="24"/>
          <w:szCs w:val="24"/>
        </w:rPr>
        <w:t xml:space="preserve"> and any subcontractors named in this proposal:</w:t>
      </w:r>
    </w:p>
    <w:p w14:paraId="784D3435" w14:textId="77777777" w:rsidR="00155269" w:rsidRP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iolating Federal or State antitrust statutes or committing embezzlement, theft, forgery, bribery, falsification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C97934">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4204FB9" w14:textId="77777777" w:rsidR="00AF0EDD" w:rsidRDefault="00A3043B" w:rsidP="003D5C04">
      <w:pPr>
        <w:pStyle w:val="Heading2"/>
        <w:spacing w:before="0" w:after="0"/>
        <w:jc w:val="center"/>
        <w:rPr>
          <w:rStyle w:val="InitialStyle"/>
          <w:sz w:val="28"/>
          <w:szCs w:val="28"/>
        </w:rPr>
      </w:pPr>
      <w:r w:rsidRPr="00C97934">
        <w:rPr>
          <w:rStyle w:val="InitialStyle"/>
          <w:sz w:val="28"/>
          <w:szCs w:val="28"/>
        </w:rPr>
        <w:t xml:space="preserve">State of </w:t>
      </w:r>
      <w:r w:rsidRPr="00A3043B">
        <w:rPr>
          <w:rStyle w:val="InitialStyle"/>
          <w:sz w:val="28"/>
          <w:szCs w:val="28"/>
        </w:rPr>
        <w:t xml:space="preserve">Maine </w:t>
      </w:r>
    </w:p>
    <w:p w14:paraId="28ABC1C9" w14:textId="6CABC137" w:rsidR="00A3043B" w:rsidRDefault="00A3043B" w:rsidP="003D5C04">
      <w:pPr>
        <w:pStyle w:val="Heading2"/>
        <w:spacing w:before="0" w:after="0"/>
        <w:jc w:val="center"/>
        <w:rPr>
          <w:rStyle w:val="InitialStyle"/>
          <w:sz w:val="28"/>
          <w:szCs w:val="28"/>
        </w:rPr>
      </w:pPr>
      <w:r w:rsidRPr="00A3043B">
        <w:rPr>
          <w:rStyle w:val="InitialStyle"/>
          <w:sz w:val="28"/>
          <w:szCs w:val="28"/>
        </w:rPr>
        <w:t>Judicial Branch</w:t>
      </w:r>
      <w:r w:rsidRPr="00C97934">
        <w:rPr>
          <w:rStyle w:val="InitialStyle"/>
          <w:sz w:val="28"/>
          <w:szCs w:val="28"/>
        </w:rPr>
        <w:t xml:space="preserve"> </w:t>
      </w:r>
    </w:p>
    <w:p w14:paraId="2AAE5A6E" w14:textId="095F50CF"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66B93CC9"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DF2424" w:rsidRPr="00DF2424">
        <w:rPr>
          <w:rStyle w:val="InitialStyle"/>
          <w:rFonts w:ascii="Arial" w:hAnsi="Arial" w:cs="Arial"/>
          <w:b/>
          <w:bCs/>
          <w:sz w:val="28"/>
          <w:szCs w:val="28"/>
        </w:rPr>
        <w:t>202408150</w:t>
      </w:r>
    </w:p>
    <w:p w14:paraId="5D5E7E91" w14:textId="77777777" w:rsidR="00B50BB0" w:rsidRPr="00FC5D33" w:rsidRDefault="00B50BB0" w:rsidP="00B50BB0">
      <w:pPr>
        <w:pStyle w:val="DefaultText"/>
        <w:widowControl/>
        <w:jc w:val="center"/>
        <w:rPr>
          <w:rStyle w:val="InitialStyle"/>
          <w:rFonts w:ascii="Arial" w:hAnsi="Arial" w:cs="Arial"/>
          <w:b/>
          <w:bCs/>
          <w:sz w:val="28"/>
          <w:szCs w:val="28"/>
          <w:u w:val="single"/>
        </w:rPr>
      </w:pPr>
      <w:r w:rsidRPr="00FC5D33">
        <w:rPr>
          <w:rStyle w:val="InitialStyle"/>
          <w:rFonts w:ascii="Arial" w:hAnsi="Arial" w:cs="Arial"/>
          <w:b/>
          <w:bCs/>
          <w:sz w:val="28"/>
          <w:szCs w:val="28"/>
          <w:u w:val="single"/>
        </w:rPr>
        <w:t>Medical Malpractice Screening Panel Chair</w:t>
      </w:r>
    </w:p>
    <w:p w14:paraId="36BB51CB"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13D218F0" w14:textId="77777777" w:rsidR="00AD3920" w:rsidRPr="00C97934" w:rsidRDefault="00AD3920" w:rsidP="00AD3920">
            <w:pPr>
              <w:rPr>
                <w:rFonts w:ascii="Arial" w:eastAsia="Calibri" w:hAnsi="Arial" w:cs="Arial"/>
                <w:sz w:val="24"/>
                <w:szCs w:val="24"/>
              </w:rPr>
            </w:pPr>
          </w:p>
          <w:p w14:paraId="7E1369DA" w14:textId="77777777" w:rsidR="00AD3920" w:rsidRPr="00C97934" w:rsidRDefault="00AD3920" w:rsidP="00AD3920">
            <w:pPr>
              <w:rPr>
                <w:rFonts w:ascii="Arial" w:eastAsia="Calibri" w:hAnsi="Arial" w:cs="Arial"/>
                <w:sz w:val="24"/>
                <w:szCs w:val="24"/>
              </w:rPr>
            </w:pPr>
          </w:p>
          <w:p w14:paraId="49D0D904" w14:textId="77777777" w:rsidR="00AD3920" w:rsidRPr="00C97934" w:rsidRDefault="00AD3920" w:rsidP="00AD3920">
            <w:pPr>
              <w:rPr>
                <w:rFonts w:ascii="Arial" w:eastAsia="Calibri" w:hAnsi="Arial" w:cs="Arial"/>
                <w:sz w:val="24"/>
                <w:szCs w:val="24"/>
              </w:rPr>
            </w:pPr>
          </w:p>
          <w:p w14:paraId="6C223C00" w14:textId="77777777" w:rsidR="00AD3920" w:rsidRPr="00C97934" w:rsidRDefault="00AD3920" w:rsidP="00AD3920">
            <w:pPr>
              <w:rPr>
                <w:rFonts w:ascii="Arial" w:eastAsia="Calibri" w:hAnsi="Arial" w:cs="Arial"/>
                <w:sz w:val="24"/>
                <w:szCs w:val="24"/>
              </w:rPr>
            </w:pPr>
          </w:p>
          <w:p w14:paraId="7864CC20" w14:textId="77777777" w:rsidR="00AD3920" w:rsidRPr="00C97934" w:rsidRDefault="00AD3920" w:rsidP="00AD3920">
            <w:pPr>
              <w:rPr>
                <w:rFonts w:ascii="Arial" w:eastAsia="Calibri" w:hAnsi="Arial" w:cs="Arial"/>
                <w:sz w:val="24"/>
                <w:szCs w:val="24"/>
              </w:rPr>
            </w:pPr>
          </w:p>
          <w:p w14:paraId="4DF7D8D7" w14:textId="77777777" w:rsidR="00AD3920" w:rsidRPr="00C97934" w:rsidRDefault="00AD3920" w:rsidP="00AD3920">
            <w:pPr>
              <w:rPr>
                <w:rFonts w:ascii="Arial" w:eastAsia="Calibri" w:hAnsi="Arial" w:cs="Arial"/>
                <w:sz w:val="24"/>
                <w:szCs w:val="24"/>
              </w:rPr>
            </w:pPr>
          </w:p>
          <w:p w14:paraId="38469BA1" w14:textId="77777777" w:rsidR="00AD3920" w:rsidRPr="00C97934" w:rsidRDefault="00AD3920" w:rsidP="00AD3920">
            <w:pPr>
              <w:rPr>
                <w:rFonts w:ascii="Arial" w:eastAsia="Calibri" w:hAnsi="Arial" w:cs="Arial"/>
                <w:sz w:val="24"/>
                <w:szCs w:val="24"/>
              </w:rPr>
            </w:pPr>
          </w:p>
          <w:p w14:paraId="07CD3C12" w14:textId="77777777" w:rsidR="00AD3920" w:rsidRPr="00C97934" w:rsidRDefault="00AD3920" w:rsidP="00AD3920">
            <w:pPr>
              <w:rPr>
                <w:rFonts w:ascii="Arial" w:eastAsia="Calibri" w:hAnsi="Arial" w:cs="Arial"/>
                <w:sz w:val="24"/>
                <w:szCs w:val="24"/>
              </w:rPr>
            </w:pPr>
          </w:p>
          <w:p w14:paraId="67862413" w14:textId="77777777" w:rsidR="00AD3920" w:rsidRPr="00C97934" w:rsidRDefault="00AD3920" w:rsidP="00AD3920">
            <w:pPr>
              <w:rPr>
                <w:rFonts w:ascii="Arial" w:eastAsia="Calibri" w:hAnsi="Arial" w:cs="Arial"/>
                <w:sz w:val="24"/>
                <w:szCs w:val="24"/>
              </w:rPr>
            </w:pPr>
          </w:p>
          <w:p w14:paraId="2022ED2F" w14:textId="77777777" w:rsidR="00AD3920" w:rsidRPr="00C97934" w:rsidRDefault="00AD3920" w:rsidP="00AD3920">
            <w:pPr>
              <w:rPr>
                <w:rFonts w:ascii="Arial" w:eastAsia="Calibri" w:hAnsi="Arial" w:cs="Arial"/>
                <w:sz w:val="24"/>
                <w:szCs w:val="24"/>
              </w:rPr>
            </w:pPr>
          </w:p>
          <w:p w14:paraId="76F1D659" w14:textId="77777777" w:rsidR="00AD3920" w:rsidRPr="00C97934" w:rsidRDefault="00AD3920" w:rsidP="00AD3920">
            <w:pPr>
              <w:rPr>
                <w:rFonts w:ascii="Arial" w:eastAsia="Calibri" w:hAnsi="Arial" w:cs="Arial"/>
                <w:sz w:val="24"/>
                <w:szCs w:val="24"/>
              </w:rPr>
            </w:pPr>
          </w:p>
          <w:p w14:paraId="36B90FF7" w14:textId="77777777" w:rsidR="00AD3920" w:rsidRPr="00C97934" w:rsidRDefault="00AD3920" w:rsidP="00AD3920">
            <w:pPr>
              <w:rPr>
                <w:rFonts w:ascii="Arial" w:eastAsia="Calibri" w:hAnsi="Arial" w:cs="Arial"/>
                <w:sz w:val="24"/>
                <w:szCs w:val="24"/>
              </w:rPr>
            </w:pPr>
          </w:p>
          <w:p w14:paraId="74A6457A" w14:textId="77777777" w:rsidR="00AD3920" w:rsidRPr="00C97934" w:rsidRDefault="00AD3920" w:rsidP="00AD3920">
            <w:pPr>
              <w:rPr>
                <w:rFonts w:ascii="Arial" w:eastAsia="Calibri" w:hAnsi="Arial" w:cs="Arial"/>
                <w:sz w:val="24"/>
                <w:szCs w:val="24"/>
              </w:rPr>
            </w:pPr>
          </w:p>
          <w:p w14:paraId="29C455DA" w14:textId="77777777" w:rsidR="00AD3920" w:rsidRPr="00C97934" w:rsidRDefault="00AD3920" w:rsidP="00AD3920">
            <w:pPr>
              <w:rPr>
                <w:rFonts w:ascii="Arial" w:eastAsia="Calibri" w:hAnsi="Arial" w:cs="Arial"/>
                <w:sz w:val="24"/>
                <w:szCs w:val="24"/>
              </w:rPr>
            </w:pPr>
          </w:p>
          <w:p w14:paraId="6C1E61D6" w14:textId="77777777" w:rsidR="00AD3920" w:rsidRPr="00C97934" w:rsidRDefault="00AD3920" w:rsidP="00AD3920">
            <w:pPr>
              <w:rPr>
                <w:rFonts w:ascii="Arial" w:eastAsia="Calibri" w:hAnsi="Arial" w:cs="Arial"/>
                <w:sz w:val="24"/>
                <w:szCs w:val="24"/>
              </w:rPr>
            </w:pPr>
          </w:p>
          <w:p w14:paraId="649C402F" w14:textId="77777777" w:rsidR="00AD3920" w:rsidRPr="00C97934" w:rsidRDefault="00AD3920" w:rsidP="00AD3920">
            <w:pPr>
              <w:rPr>
                <w:rFonts w:ascii="Arial" w:eastAsia="Calibri" w:hAnsi="Arial" w:cs="Arial"/>
                <w:sz w:val="24"/>
                <w:szCs w:val="24"/>
              </w:rPr>
            </w:pPr>
          </w:p>
          <w:p w14:paraId="59572536" w14:textId="77777777" w:rsidR="00AD3920" w:rsidRPr="00C97934" w:rsidRDefault="00AD3920" w:rsidP="00AD3920">
            <w:pPr>
              <w:rPr>
                <w:rFonts w:ascii="Arial" w:eastAsia="Calibri" w:hAnsi="Arial" w:cs="Arial"/>
                <w:sz w:val="24"/>
                <w:szCs w:val="24"/>
              </w:rPr>
            </w:pPr>
          </w:p>
          <w:p w14:paraId="7F3B7629" w14:textId="77777777" w:rsidR="00AD3920" w:rsidRPr="00C97934" w:rsidRDefault="00AD3920" w:rsidP="00AD3920">
            <w:pPr>
              <w:rPr>
                <w:rFonts w:ascii="Arial" w:eastAsia="Calibri" w:hAnsi="Arial" w:cs="Arial"/>
                <w:sz w:val="24"/>
                <w:szCs w:val="24"/>
              </w:rPr>
            </w:pPr>
          </w:p>
          <w:p w14:paraId="2730F22A" w14:textId="77777777" w:rsidR="00AD3920" w:rsidRPr="00C97934" w:rsidRDefault="00AD3920" w:rsidP="00AD3920">
            <w:pPr>
              <w:rPr>
                <w:rFonts w:ascii="Arial" w:eastAsia="Calibri" w:hAnsi="Arial" w:cs="Arial"/>
                <w:sz w:val="24"/>
                <w:szCs w:val="24"/>
              </w:rPr>
            </w:pPr>
          </w:p>
          <w:p w14:paraId="1BC7050F" w14:textId="77777777" w:rsidR="00AD3920" w:rsidRPr="00C97934" w:rsidRDefault="00AD3920" w:rsidP="00AD3920">
            <w:pPr>
              <w:rPr>
                <w:rFonts w:ascii="Arial" w:eastAsia="Calibri" w:hAnsi="Arial" w:cs="Arial"/>
                <w:sz w:val="24"/>
                <w:szCs w:val="24"/>
              </w:rPr>
            </w:pPr>
          </w:p>
          <w:p w14:paraId="3D19D516" w14:textId="555984FB" w:rsidR="00AD3920" w:rsidRPr="00C97934" w:rsidRDefault="00AD3920" w:rsidP="00AD3920">
            <w:pPr>
              <w:rPr>
                <w:rFonts w:ascii="Arial" w:eastAsia="Calibri" w:hAnsi="Arial" w:cs="Arial"/>
                <w:sz w:val="24"/>
                <w:szCs w:val="24"/>
              </w:rPr>
            </w:pPr>
          </w:p>
          <w:p w14:paraId="664F7536" w14:textId="11508544" w:rsidR="009460A3" w:rsidRPr="00C97934" w:rsidRDefault="009460A3" w:rsidP="00AD3920">
            <w:pPr>
              <w:rPr>
                <w:rFonts w:ascii="Arial" w:eastAsia="Calibri" w:hAnsi="Arial" w:cs="Arial"/>
                <w:sz w:val="24"/>
                <w:szCs w:val="24"/>
              </w:rPr>
            </w:pPr>
          </w:p>
          <w:p w14:paraId="591543B7" w14:textId="77777777" w:rsidR="009460A3" w:rsidRPr="00C97934" w:rsidRDefault="009460A3" w:rsidP="00AD3920">
            <w:pPr>
              <w:rPr>
                <w:rFonts w:ascii="Arial" w:eastAsia="Calibri" w:hAnsi="Arial" w:cs="Arial"/>
                <w:sz w:val="24"/>
                <w:szCs w:val="24"/>
              </w:rPr>
            </w:pPr>
          </w:p>
          <w:p w14:paraId="23106F28"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75A83CFD" w14:textId="77777777" w:rsidR="00AD3920" w:rsidRPr="00C97934" w:rsidRDefault="00AD3920" w:rsidP="00AD3920">
      <w:pPr>
        <w:rPr>
          <w:rFonts w:ascii="Arial" w:hAnsi="Arial" w:cs="Arial"/>
          <w:sz w:val="24"/>
          <w:szCs w:val="24"/>
        </w:rPr>
      </w:pPr>
    </w:p>
    <w:p w14:paraId="52389DD6" w14:textId="77777777" w:rsidR="00AD3920" w:rsidRPr="00C97934" w:rsidRDefault="00AD3920" w:rsidP="00AD3920">
      <w:pPr>
        <w:rPr>
          <w:rFonts w:ascii="Arial" w:hAnsi="Arial" w:cs="Arial"/>
          <w:sz w:val="24"/>
          <w:szCs w:val="24"/>
        </w:rPr>
      </w:pPr>
    </w:p>
    <w:p w14:paraId="610BF22F" w14:textId="77777777" w:rsidR="00AD3920" w:rsidRPr="00C97934" w:rsidRDefault="00AD3920" w:rsidP="00AD3920">
      <w:pPr>
        <w:rPr>
          <w:rFonts w:ascii="Arial" w:hAnsi="Arial" w:cs="Arial"/>
          <w:sz w:val="24"/>
          <w:szCs w:val="24"/>
        </w:rPr>
      </w:pPr>
    </w:p>
    <w:p w14:paraId="2256CDF1" w14:textId="77777777" w:rsidR="00AD3920" w:rsidRPr="00C97934" w:rsidRDefault="00AD3920" w:rsidP="00AD3920">
      <w:pPr>
        <w:rPr>
          <w:rFonts w:ascii="Arial" w:hAnsi="Arial" w:cs="Arial"/>
          <w:sz w:val="24"/>
          <w:szCs w:val="24"/>
        </w:rPr>
      </w:pPr>
    </w:p>
    <w:p w14:paraId="5A2CE753" w14:textId="77777777" w:rsidR="009460A3" w:rsidRPr="00C97934" w:rsidRDefault="009460A3">
      <w:pPr>
        <w:widowControl/>
        <w:autoSpaceDE/>
        <w:autoSpaceDN/>
        <w:rPr>
          <w:rFonts w:ascii="Arial" w:hAnsi="Arial" w:cs="Arial"/>
          <w:sz w:val="24"/>
          <w:szCs w:val="24"/>
        </w:rPr>
      </w:pPr>
      <w:r w:rsidRPr="00C97934">
        <w:rPr>
          <w:rFonts w:ascii="Arial" w:hAnsi="Arial" w:cs="Arial"/>
          <w:sz w:val="24"/>
          <w:szCs w:val="24"/>
        </w:rPr>
        <w:br w:type="page"/>
      </w:r>
    </w:p>
    <w:p w14:paraId="2B840389" w14:textId="4D0F2C8C" w:rsidR="00AD3920" w:rsidRPr="00C97934" w:rsidRDefault="007D50B8" w:rsidP="009460A3">
      <w:pPr>
        <w:widowControl/>
        <w:autoSpaceDE/>
        <w:autoSpaceDN/>
        <w:rPr>
          <w:rFonts w:ascii="Arial" w:hAnsi="Arial" w:cs="Arial"/>
          <w:b/>
          <w:sz w:val="24"/>
          <w:szCs w:val="24"/>
        </w:rPr>
      </w:pPr>
      <w:r w:rsidRPr="00C97934">
        <w:rPr>
          <w:rFonts w:ascii="Arial" w:hAnsi="Arial" w:cs="Arial"/>
          <w:b/>
          <w:sz w:val="24"/>
          <w:szCs w:val="24"/>
        </w:rPr>
        <w:lastRenderedPageBreak/>
        <w:t>APPENDIX C (continued</w:t>
      </w:r>
      <w:r w:rsidR="00AD3920" w:rsidRPr="00C97934">
        <w:rPr>
          <w:rFonts w:ascii="Arial" w:hAnsi="Arial" w:cs="Arial"/>
          <w:b/>
          <w:sz w:val="24"/>
          <w:szCs w:val="24"/>
        </w:rPr>
        <w:t>)</w:t>
      </w:r>
    </w:p>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707BAC0"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23EC5114" w:rsidR="00901C0B" w:rsidRDefault="00901C0B"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1F3101" w:rsidRPr="00C97934" w14:paraId="09888669" w14:textId="77777777" w:rsidTr="00FA3514">
        <w:tc>
          <w:tcPr>
            <w:tcW w:w="10440" w:type="dxa"/>
            <w:gridSpan w:val="2"/>
            <w:tcBorders>
              <w:top w:val="double" w:sz="4" w:space="0" w:color="auto"/>
              <w:bottom w:val="single" w:sz="12" w:space="0" w:color="auto"/>
            </w:tcBorders>
            <w:shd w:val="clear" w:color="auto" w:fill="C6D9F1"/>
            <w:vAlign w:val="center"/>
          </w:tcPr>
          <w:p w14:paraId="7A577DF8" w14:textId="4EED623C" w:rsidR="001F3101" w:rsidRPr="00C97934" w:rsidRDefault="001F3101" w:rsidP="00FA3514">
            <w:pPr>
              <w:jc w:val="center"/>
              <w:rPr>
                <w:rFonts w:ascii="Arial" w:eastAsia="Calibri" w:hAnsi="Arial" w:cs="Arial"/>
                <w:sz w:val="24"/>
                <w:szCs w:val="24"/>
              </w:rPr>
            </w:pPr>
            <w:r w:rsidRPr="00C97934">
              <w:rPr>
                <w:rFonts w:ascii="Arial" w:eastAsia="Calibri" w:hAnsi="Arial" w:cs="Arial"/>
                <w:b/>
                <w:sz w:val="24"/>
                <w:szCs w:val="24"/>
              </w:rPr>
              <w:t xml:space="preserve">Project </w:t>
            </w:r>
            <w:r w:rsidR="00DF2424">
              <w:rPr>
                <w:rFonts w:ascii="Arial" w:eastAsia="Calibri" w:hAnsi="Arial" w:cs="Arial"/>
                <w:b/>
                <w:sz w:val="24"/>
                <w:szCs w:val="24"/>
              </w:rPr>
              <w:t>Two</w:t>
            </w:r>
          </w:p>
        </w:tc>
      </w:tr>
      <w:tr w:rsidR="001F3101" w:rsidRPr="00C97934" w14:paraId="67900319" w14:textId="77777777" w:rsidTr="00FA3514">
        <w:tc>
          <w:tcPr>
            <w:tcW w:w="2847" w:type="dxa"/>
            <w:tcBorders>
              <w:top w:val="single" w:sz="12" w:space="0" w:color="auto"/>
              <w:bottom w:val="single" w:sz="4" w:space="0" w:color="auto"/>
            </w:tcBorders>
            <w:shd w:val="clear" w:color="auto" w:fill="C6D9F1"/>
            <w:vAlign w:val="center"/>
          </w:tcPr>
          <w:p w14:paraId="55993299" w14:textId="77777777" w:rsidR="001F3101" w:rsidRPr="00C97934" w:rsidRDefault="001F3101" w:rsidP="00FA3514">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1370A38" w14:textId="77777777" w:rsidR="001F3101" w:rsidRPr="00C97934" w:rsidRDefault="001F3101" w:rsidP="00FA3514">
            <w:pPr>
              <w:rPr>
                <w:rFonts w:ascii="Arial" w:eastAsia="Calibri" w:hAnsi="Arial" w:cs="Arial"/>
                <w:sz w:val="24"/>
                <w:szCs w:val="24"/>
              </w:rPr>
            </w:pPr>
          </w:p>
        </w:tc>
      </w:tr>
      <w:tr w:rsidR="001F3101" w:rsidRPr="00C97934" w14:paraId="2D0EBCE6" w14:textId="77777777" w:rsidTr="00FA3514">
        <w:tc>
          <w:tcPr>
            <w:tcW w:w="2847" w:type="dxa"/>
            <w:tcBorders>
              <w:top w:val="single" w:sz="4" w:space="0" w:color="auto"/>
              <w:bottom w:val="single" w:sz="4" w:space="0" w:color="auto"/>
            </w:tcBorders>
            <w:shd w:val="clear" w:color="auto" w:fill="C6D9F1"/>
            <w:vAlign w:val="center"/>
          </w:tcPr>
          <w:p w14:paraId="1AD3C08F" w14:textId="77777777" w:rsidR="001F3101" w:rsidRPr="00C97934" w:rsidRDefault="001F3101" w:rsidP="00FA3514">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488EE5B2" w14:textId="77777777" w:rsidR="001F3101" w:rsidRPr="00C97934" w:rsidRDefault="001F3101" w:rsidP="00FA3514">
            <w:pPr>
              <w:rPr>
                <w:rFonts w:ascii="Arial" w:eastAsia="Calibri" w:hAnsi="Arial" w:cs="Arial"/>
                <w:sz w:val="24"/>
                <w:szCs w:val="24"/>
              </w:rPr>
            </w:pPr>
          </w:p>
        </w:tc>
      </w:tr>
      <w:tr w:rsidR="001F3101" w:rsidRPr="00C97934" w14:paraId="6F9D27B7" w14:textId="77777777" w:rsidTr="00FA3514">
        <w:tc>
          <w:tcPr>
            <w:tcW w:w="2847" w:type="dxa"/>
            <w:tcBorders>
              <w:top w:val="single" w:sz="4" w:space="0" w:color="auto"/>
              <w:bottom w:val="single" w:sz="4" w:space="0" w:color="auto"/>
            </w:tcBorders>
            <w:shd w:val="clear" w:color="auto" w:fill="C6D9F1"/>
            <w:vAlign w:val="center"/>
          </w:tcPr>
          <w:p w14:paraId="2971983A" w14:textId="77777777" w:rsidR="001F3101" w:rsidRPr="00C97934" w:rsidRDefault="001F3101" w:rsidP="00FA3514">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05E9A64A" w14:textId="77777777" w:rsidR="001F3101" w:rsidRPr="00C97934" w:rsidRDefault="001F3101" w:rsidP="00FA3514">
            <w:pPr>
              <w:rPr>
                <w:rFonts w:ascii="Arial" w:eastAsia="Calibri" w:hAnsi="Arial" w:cs="Arial"/>
                <w:sz w:val="24"/>
                <w:szCs w:val="24"/>
              </w:rPr>
            </w:pPr>
          </w:p>
        </w:tc>
      </w:tr>
      <w:tr w:rsidR="001F3101" w:rsidRPr="00C97934" w14:paraId="4739AEE9" w14:textId="77777777" w:rsidTr="00FA3514">
        <w:tc>
          <w:tcPr>
            <w:tcW w:w="2847" w:type="dxa"/>
            <w:tcBorders>
              <w:top w:val="single" w:sz="4" w:space="0" w:color="auto"/>
              <w:bottom w:val="single" w:sz="12" w:space="0" w:color="auto"/>
            </w:tcBorders>
            <w:shd w:val="clear" w:color="auto" w:fill="C6D9F1"/>
            <w:vAlign w:val="center"/>
          </w:tcPr>
          <w:p w14:paraId="7B099894" w14:textId="77777777" w:rsidR="001F3101" w:rsidRPr="00C97934" w:rsidRDefault="001F3101" w:rsidP="00FA3514">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3A2F64C5" w14:textId="77777777" w:rsidR="001F3101" w:rsidRPr="00C97934" w:rsidRDefault="001F3101" w:rsidP="00FA3514">
            <w:pPr>
              <w:rPr>
                <w:rFonts w:ascii="Arial" w:eastAsia="Calibri" w:hAnsi="Arial" w:cs="Arial"/>
                <w:sz w:val="24"/>
                <w:szCs w:val="24"/>
              </w:rPr>
            </w:pPr>
          </w:p>
        </w:tc>
      </w:tr>
      <w:tr w:rsidR="001F3101" w:rsidRPr="00C97934" w14:paraId="65AD6017" w14:textId="77777777" w:rsidTr="00FA3514">
        <w:tc>
          <w:tcPr>
            <w:tcW w:w="10440" w:type="dxa"/>
            <w:gridSpan w:val="2"/>
            <w:tcBorders>
              <w:top w:val="single" w:sz="12" w:space="0" w:color="auto"/>
              <w:bottom w:val="single" w:sz="12" w:space="0" w:color="auto"/>
            </w:tcBorders>
            <w:shd w:val="clear" w:color="auto" w:fill="C6D9F1"/>
            <w:vAlign w:val="center"/>
          </w:tcPr>
          <w:p w14:paraId="0AF7F637" w14:textId="77777777" w:rsidR="001F3101" w:rsidRPr="00C97934" w:rsidRDefault="001F3101" w:rsidP="00FA3514">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1F3101" w:rsidRPr="00C97934" w14:paraId="445C758D" w14:textId="77777777" w:rsidTr="00FA3514">
        <w:trPr>
          <w:trHeight w:val="868"/>
        </w:trPr>
        <w:tc>
          <w:tcPr>
            <w:tcW w:w="10440" w:type="dxa"/>
            <w:gridSpan w:val="2"/>
            <w:tcBorders>
              <w:top w:val="single" w:sz="12" w:space="0" w:color="auto"/>
            </w:tcBorders>
            <w:shd w:val="clear" w:color="auto" w:fill="auto"/>
          </w:tcPr>
          <w:p w14:paraId="474C3077" w14:textId="77777777" w:rsidR="001F3101" w:rsidRPr="00C97934" w:rsidRDefault="001F3101" w:rsidP="00FA3514">
            <w:pPr>
              <w:rPr>
                <w:rFonts w:ascii="Arial" w:eastAsia="Calibri" w:hAnsi="Arial" w:cs="Arial"/>
                <w:sz w:val="24"/>
                <w:szCs w:val="24"/>
              </w:rPr>
            </w:pPr>
          </w:p>
          <w:p w14:paraId="50EC2477" w14:textId="77777777" w:rsidR="001F3101" w:rsidRDefault="001F3101" w:rsidP="00FA3514">
            <w:pPr>
              <w:rPr>
                <w:rFonts w:ascii="Arial" w:eastAsia="Calibri" w:hAnsi="Arial" w:cs="Arial"/>
                <w:sz w:val="24"/>
                <w:szCs w:val="24"/>
              </w:rPr>
            </w:pPr>
          </w:p>
          <w:p w14:paraId="0E3FBDE7" w14:textId="77777777" w:rsidR="001F3101" w:rsidRPr="00C97934" w:rsidRDefault="001F3101" w:rsidP="00FA3514">
            <w:pPr>
              <w:rPr>
                <w:rFonts w:ascii="Arial" w:eastAsia="Calibri" w:hAnsi="Arial" w:cs="Arial"/>
                <w:sz w:val="24"/>
                <w:szCs w:val="24"/>
              </w:rPr>
            </w:pPr>
          </w:p>
          <w:p w14:paraId="3E650423" w14:textId="77777777" w:rsidR="001F3101" w:rsidRPr="00C97934" w:rsidRDefault="001F3101" w:rsidP="00FA3514">
            <w:pPr>
              <w:rPr>
                <w:rFonts w:ascii="Arial" w:eastAsia="Calibri" w:hAnsi="Arial" w:cs="Arial"/>
                <w:sz w:val="24"/>
                <w:szCs w:val="24"/>
              </w:rPr>
            </w:pPr>
          </w:p>
        </w:tc>
      </w:tr>
    </w:tbl>
    <w:p w14:paraId="2A167CF6" w14:textId="77777777" w:rsidR="001F3101" w:rsidRDefault="001F3101" w:rsidP="001F3101">
      <w:pPr>
        <w:rPr>
          <w:rFonts w:ascii="Arial" w:hAnsi="Arial" w:cs="Arial"/>
          <w:sz w:val="24"/>
          <w:szCs w:val="24"/>
        </w:rPr>
      </w:pPr>
    </w:p>
    <w:p w14:paraId="3BC4C1EF" w14:textId="77777777" w:rsidR="001F3101" w:rsidRDefault="001F3101" w:rsidP="001F3101">
      <w:pPr>
        <w:widowControl/>
        <w:autoSpaceDE/>
        <w:autoSpaceDN/>
        <w:rPr>
          <w:rFonts w:ascii="Arial" w:hAnsi="Arial" w:cs="Arial"/>
          <w:sz w:val="24"/>
          <w:szCs w:val="24"/>
        </w:rPr>
      </w:pPr>
      <w:r>
        <w:rPr>
          <w:rFonts w:ascii="Arial" w:hAnsi="Arial" w:cs="Arial"/>
          <w:sz w:val="24"/>
          <w:szCs w:val="24"/>
        </w:rPr>
        <w:br w:type="page"/>
      </w:r>
    </w:p>
    <w:p w14:paraId="3BEF2B81" w14:textId="77777777" w:rsidR="00901C0B" w:rsidRDefault="00901C0B">
      <w:pPr>
        <w:widowControl/>
        <w:autoSpaceDE/>
        <w:autoSpaceDN/>
        <w:rPr>
          <w:rFonts w:ascii="Arial" w:hAnsi="Arial" w:cs="Arial"/>
          <w:sz w:val="24"/>
          <w:szCs w:val="24"/>
        </w:rPr>
      </w:pPr>
      <w:r>
        <w:rPr>
          <w:rFonts w:ascii="Arial" w:hAnsi="Arial" w:cs="Arial"/>
          <w:sz w:val="24"/>
          <w:szCs w:val="24"/>
        </w:rPr>
        <w:lastRenderedPageBreak/>
        <w:br w:type="page"/>
      </w:r>
    </w:p>
    <w:p w14:paraId="311C40BD" w14:textId="77777777" w:rsidR="00372D1F" w:rsidRPr="00C97934" w:rsidRDefault="00372D1F" w:rsidP="00AD3920">
      <w:pPr>
        <w:rPr>
          <w:rFonts w:ascii="Arial" w:hAnsi="Arial" w:cs="Arial"/>
          <w:sz w:val="24"/>
          <w:szCs w:val="24"/>
        </w:rPr>
      </w:pPr>
    </w:p>
    <w:p w14:paraId="3A4608EE" w14:textId="77777777"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t>APPENDIX D</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1898E82" w14:textId="77777777" w:rsidR="00AF0EDD" w:rsidRDefault="00A3043B" w:rsidP="00221A14">
      <w:pPr>
        <w:jc w:val="center"/>
        <w:outlineLvl w:val="1"/>
        <w:rPr>
          <w:rStyle w:val="InitialStyle"/>
          <w:rFonts w:ascii="Arial" w:hAnsi="Arial" w:cs="Arial"/>
          <w:b/>
          <w:bCs/>
          <w:sz w:val="28"/>
          <w:szCs w:val="28"/>
        </w:rPr>
      </w:pPr>
      <w:r w:rsidRPr="00C97934">
        <w:rPr>
          <w:rStyle w:val="InitialStyle"/>
          <w:rFonts w:ascii="Arial" w:hAnsi="Arial" w:cs="Arial"/>
          <w:b/>
          <w:bCs/>
          <w:sz w:val="28"/>
          <w:szCs w:val="28"/>
        </w:rPr>
        <w:t>State of Maine</w:t>
      </w:r>
      <w:r>
        <w:rPr>
          <w:rStyle w:val="InitialStyle"/>
          <w:rFonts w:ascii="Arial" w:hAnsi="Arial" w:cs="Arial"/>
          <w:b/>
          <w:bCs/>
          <w:sz w:val="28"/>
          <w:szCs w:val="28"/>
        </w:rPr>
        <w:t xml:space="preserve"> </w:t>
      </w:r>
    </w:p>
    <w:p w14:paraId="40E6E2A1" w14:textId="369F1F89" w:rsidR="00A3043B" w:rsidRDefault="00A3043B" w:rsidP="00221A14">
      <w:pPr>
        <w:jc w:val="center"/>
        <w:outlineLvl w:val="1"/>
        <w:rPr>
          <w:rFonts w:ascii="Arial" w:hAnsi="Arial" w:cs="Arial"/>
          <w:b/>
          <w:bCs/>
          <w:sz w:val="28"/>
          <w:szCs w:val="28"/>
          <w:lang w:val="x-none" w:eastAsia="x-none"/>
        </w:rPr>
      </w:pPr>
      <w:r>
        <w:rPr>
          <w:rStyle w:val="InitialStyle"/>
          <w:rFonts w:ascii="Arial" w:hAnsi="Arial" w:cs="Arial"/>
          <w:b/>
          <w:bCs/>
          <w:sz w:val="28"/>
          <w:szCs w:val="28"/>
        </w:rPr>
        <w:t>Judicial Branch</w:t>
      </w:r>
      <w:r w:rsidRPr="00C97934">
        <w:rPr>
          <w:rFonts w:ascii="Arial" w:hAnsi="Arial" w:cs="Arial"/>
          <w:b/>
          <w:bCs/>
          <w:sz w:val="28"/>
          <w:szCs w:val="28"/>
          <w:lang w:val="x-none" w:eastAsia="x-none"/>
        </w:rPr>
        <w:t xml:space="preserve"> </w:t>
      </w:r>
    </w:p>
    <w:p w14:paraId="0A507EB1" w14:textId="633344E5"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0AE254BB"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DF2424" w:rsidRPr="00DF2424">
        <w:rPr>
          <w:rFonts w:ascii="Arial" w:hAnsi="Arial" w:cs="Arial"/>
          <w:b/>
          <w:bCs/>
          <w:sz w:val="28"/>
          <w:szCs w:val="28"/>
        </w:rPr>
        <w:t>202408150</w:t>
      </w:r>
    </w:p>
    <w:p w14:paraId="496AA968" w14:textId="77777777" w:rsidR="00B50BB0" w:rsidRPr="00FC5D33" w:rsidRDefault="00B50BB0" w:rsidP="00B50BB0">
      <w:pPr>
        <w:pStyle w:val="DefaultText"/>
        <w:widowControl/>
        <w:jc w:val="center"/>
        <w:rPr>
          <w:rStyle w:val="InitialStyle"/>
          <w:rFonts w:ascii="Arial" w:hAnsi="Arial" w:cs="Arial"/>
          <w:b/>
          <w:bCs/>
          <w:sz w:val="28"/>
          <w:szCs w:val="28"/>
          <w:u w:val="single"/>
        </w:rPr>
      </w:pPr>
      <w:r w:rsidRPr="00FC5D33">
        <w:rPr>
          <w:rStyle w:val="InitialStyle"/>
          <w:rFonts w:ascii="Arial" w:hAnsi="Arial" w:cs="Arial"/>
          <w:b/>
          <w:bCs/>
          <w:sz w:val="28"/>
          <w:szCs w:val="28"/>
          <w:u w:val="single"/>
        </w:rPr>
        <w:t>Medical Malpractice Screening Panel Chair</w:t>
      </w:r>
    </w:p>
    <w:p w14:paraId="71B4761C"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A5053DE" w14:textId="77777777" w:rsidR="00FE4BEB" w:rsidRPr="00C97934" w:rsidRDefault="00C01C76" w:rsidP="007D618A">
      <w:pPr>
        <w:pStyle w:val="DefaultText"/>
        <w:rPr>
          <w:rFonts w:ascii="Arial" w:hAnsi="Arial" w:cs="Arial"/>
          <w:b/>
        </w:rPr>
      </w:pPr>
      <w:r w:rsidRPr="00C97934">
        <w:rPr>
          <w:rFonts w:ascii="Arial" w:hAnsi="Arial" w:cs="Arial"/>
          <w:b/>
        </w:rPr>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2ADF19E" w14:textId="77777777" w:rsidR="00AF0EDD" w:rsidRDefault="00A3043B" w:rsidP="00FE4BEB">
      <w:pPr>
        <w:jc w:val="center"/>
        <w:outlineLvl w:val="1"/>
        <w:rPr>
          <w:rStyle w:val="InitialStyle"/>
          <w:rFonts w:ascii="Arial" w:hAnsi="Arial" w:cs="Arial"/>
          <w:b/>
          <w:bCs/>
          <w:sz w:val="28"/>
          <w:szCs w:val="28"/>
        </w:rPr>
      </w:pPr>
      <w:r w:rsidRPr="00C97934">
        <w:rPr>
          <w:rStyle w:val="InitialStyle"/>
          <w:rFonts w:ascii="Arial" w:hAnsi="Arial" w:cs="Arial"/>
          <w:b/>
          <w:bCs/>
          <w:sz w:val="28"/>
          <w:szCs w:val="28"/>
        </w:rPr>
        <w:t>State of Maine</w:t>
      </w:r>
      <w:r>
        <w:rPr>
          <w:rStyle w:val="InitialStyle"/>
          <w:rFonts w:ascii="Arial" w:hAnsi="Arial" w:cs="Arial"/>
          <w:b/>
          <w:bCs/>
          <w:sz w:val="28"/>
          <w:szCs w:val="28"/>
        </w:rPr>
        <w:t xml:space="preserve"> </w:t>
      </w:r>
    </w:p>
    <w:p w14:paraId="6DA5F906" w14:textId="652CCC7E" w:rsidR="00A3043B" w:rsidRDefault="00A3043B" w:rsidP="00FE4BEB">
      <w:pPr>
        <w:jc w:val="center"/>
        <w:outlineLvl w:val="1"/>
        <w:rPr>
          <w:rFonts w:ascii="Arial" w:hAnsi="Arial" w:cs="Arial"/>
          <w:b/>
          <w:bCs/>
          <w:sz w:val="28"/>
          <w:szCs w:val="28"/>
        </w:rPr>
      </w:pPr>
      <w:r>
        <w:rPr>
          <w:rStyle w:val="InitialStyle"/>
          <w:rFonts w:ascii="Arial" w:hAnsi="Arial" w:cs="Arial"/>
          <w:b/>
          <w:bCs/>
          <w:sz w:val="28"/>
          <w:szCs w:val="28"/>
        </w:rPr>
        <w:t>Judicial Branch</w:t>
      </w:r>
      <w:r w:rsidRPr="00C97934">
        <w:rPr>
          <w:rFonts w:ascii="Arial" w:hAnsi="Arial" w:cs="Arial"/>
          <w:b/>
          <w:bCs/>
          <w:sz w:val="28"/>
          <w:szCs w:val="28"/>
        </w:rPr>
        <w:t xml:space="preserve"> </w:t>
      </w:r>
    </w:p>
    <w:p w14:paraId="511D1D16" w14:textId="549184F1"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545AB3B6"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DF2424" w:rsidRPr="00DF2424">
        <w:rPr>
          <w:rStyle w:val="InitialStyle"/>
          <w:rFonts w:ascii="Arial" w:hAnsi="Arial" w:cs="Arial"/>
          <w:b/>
          <w:bCs/>
          <w:sz w:val="28"/>
          <w:szCs w:val="28"/>
        </w:rPr>
        <w:t>202408150</w:t>
      </w:r>
    </w:p>
    <w:p w14:paraId="060D75DF" w14:textId="77777777" w:rsidR="00B50BB0" w:rsidRPr="00FC5D33" w:rsidRDefault="00B50BB0" w:rsidP="00B50BB0">
      <w:pPr>
        <w:pStyle w:val="DefaultText"/>
        <w:widowControl/>
        <w:jc w:val="center"/>
        <w:rPr>
          <w:rStyle w:val="InitialStyle"/>
          <w:rFonts w:ascii="Arial" w:hAnsi="Arial" w:cs="Arial"/>
          <w:b/>
          <w:bCs/>
          <w:sz w:val="28"/>
          <w:szCs w:val="28"/>
          <w:u w:val="single"/>
        </w:rPr>
      </w:pPr>
      <w:r w:rsidRPr="00FC5D33">
        <w:rPr>
          <w:rStyle w:val="InitialStyle"/>
          <w:rFonts w:ascii="Arial" w:hAnsi="Arial" w:cs="Arial"/>
          <w:b/>
          <w:bCs/>
          <w:sz w:val="28"/>
          <w:szCs w:val="28"/>
          <w:u w:val="single"/>
        </w:rPr>
        <w:t>Medical Malpractice Screening Panel Chair</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2"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3" w:name="_Hlk48893261"/>
            <w:bookmarkEnd w:id="52"/>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3"/>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E134F1">
      <w:headerReference w:type="default" r:id="rId31"/>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520A1" w14:textId="77777777" w:rsidR="00081F94" w:rsidRDefault="00081F94">
      <w:r>
        <w:separator/>
      </w:r>
    </w:p>
  </w:endnote>
  <w:endnote w:type="continuationSeparator" w:id="0">
    <w:p w14:paraId="4F958EF4" w14:textId="77777777" w:rsidR="00081F94" w:rsidRDefault="00081F94">
      <w:r>
        <w:continuationSeparator/>
      </w:r>
    </w:p>
  </w:endnote>
  <w:endnote w:type="continuationNotice" w:id="1">
    <w:p w14:paraId="2908CC41" w14:textId="77777777" w:rsidR="00081F94" w:rsidRDefault="00081F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02DF5545"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100E3D2D"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DF2424" w:rsidRPr="00DF2424">
      <w:rPr>
        <w:rStyle w:val="InitialStyle"/>
        <w:rFonts w:ascii="Arial" w:hAnsi="Arial" w:cs="Arial"/>
        <w:bCs/>
      </w:rPr>
      <w:t>202408150</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C97A3" w14:textId="77777777" w:rsidR="00081F94" w:rsidRDefault="00081F94">
      <w:r>
        <w:separator/>
      </w:r>
    </w:p>
  </w:footnote>
  <w:footnote w:type="continuationSeparator" w:id="0">
    <w:p w14:paraId="7E183951" w14:textId="77777777" w:rsidR="00081F94" w:rsidRDefault="00081F94">
      <w:r>
        <w:continuationSeparator/>
      </w:r>
    </w:p>
  </w:footnote>
  <w:footnote w:type="continuationNotice" w:id="1">
    <w:p w14:paraId="18F705C9" w14:textId="77777777" w:rsidR="00081F94" w:rsidRDefault="00081F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6D140B"/>
    <w:multiLevelType w:val="multilevel"/>
    <w:tmpl w:val="F8AA3FE8"/>
    <w:lvl w:ilvl="0">
      <w:start w:val="1"/>
      <w:numFmt w:val="decimal"/>
      <w:lvlText w:val="%1."/>
      <w:lvlJc w:val="left"/>
      <w:pPr>
        <w:ind w:left="720" w:hanging="360"/>
      </w:pPr>
      <w:rPr>
        <w:rFonts w:ascii="Times New Roman" w:hAnsi="Times New Roman" w:cs="Times New Roman"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EE17941"/>
    <w:multiLevelType w:val="hybridMultilevel"/>
    <w:tmpl w:val="92A2DC90"/>
    <w:lvl w:ilvl="0" w:tplc="8C4A7F32">
      <w:start w:val="1"/>
      <w:numFmt w:val="upperLetter"/>
      <w:lvlText w:val="%1."/>
      <w:lvlJc w:val="left"/>
      <w:pPr>
        <w:ind w:left="720" w:hanging="360"/>
      </w:pPr>
      <w:rPr>
        <w:rFonts w:hint="default"/>
        <w:b/>
      </w:rPr>
    </w:lvl>
    <w:lvl w:ilvl="1" w:tplc="EE224F92">
      <w:start w:val="1"/>
      <w:numFmt w:val="decimal"/>
      <w:lvlText w:val="%2."/>
      <w:lvlJc w:val="left"/>
      <w:pPr>
        <w:ind w:left="1440" w:hanging="360"/>
      </w:pPr>
      <w:rPr>
        <w:b/>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6"/>
  </w:num>
  <w:num w:numId="2" w16cid:durableId="240062789">
    <w:abstractNumId w:val="0"/>
  </w:num>
  <w:num w:numId="3" w16cid:durableId="1284725791">
    <w:abstractNumId w:val="20"/>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1"/>
  </w:num>
  <w:num w:numId="7" w16cid:durableId="836001083">
    <w:abstractNumId w:val="37"/>
  </w:num>
  <w:num w:numId="8" w16cid:durableId="1501047047">
    <w:abstractNumId w:val="13"/>
  </w:num>
  <w:num w:numId="9" w16cid:durableId="1334261939">
    <w:abstractNumId w:val="29"/>
  </w:num>
  <w:num w:numId="10" w16cid:durableId="1843814405">
    <w:abstractNumId w:val="40"/>
  </w:num>
  <w:num w:numId="11" w16cid:durableId="1953323980">
    <w:abstractNumId w:val="41"/>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6"/>
  </w:num>
  <w:num w:numId="15" w16cid:durableId="318046283">
    <w:abstractNumId w:val="3"/>
  </w:num>
  <w:num w:numId="16" w16cid:durableId="1942758772">
    <w:abstractNumId w:val="12"/>
  </w:num>
  <w:num w:numId="17" w16cid:durableId="605650896">
    <w:abstractNumId w:val="21"/>
  </w:num>
  <w:num w:numId="18" w16cid:durableId="101464600">
    <w:abstractNumId w:val="17"/>
  </w:num>
  <w:num w:numId="19" w16cid:durableId="920868359">
    <w:abstractNumId w:val="9"/>
  </w:num>
  <w:num w:numId="20" w16cid:durableId="485367836">
    <w:abstractNumId w:val="42"/>
  </w:num>
  <w:num w:numId="21" w16cid:durableId="1115952729">
    <w:abstractNumId w:val="38"/>
  </w:num>
  <w:num w:numId="22" w16cid:durableId="1971209890">
    <w:abstractNumId w:val="5"/>
  </w:num>
  <w:num w:numId="23" w16cid:durableId="323092882">
    <w:abstractNumId w:val="39"/>
  </w:num>
  <w:num w:numId="24" w16cid:durableId="1422681596">
    <w:abstractNumId w:val="4"/>
  </w:num>
  <w:num w:numId="25" w16cid:durableId="617686348">
    <w:abstractNumId w:val="15"/>
  </w:num>
  <w:num w:numId="26" w16cid:durableId="336688223">
    <w:abstractNumId w:val="7"/>
  </w:num>
  <w:num w:numId="27" w16cid:durableId="1554391346">
    <w:abstractNumId w:val="10"/>
  </w:num>
  <w:num w:numId="28" w16cid:durableId="1226650455">
    <w:abstractNumId w:val="22"/>
  </w:num>
  <w:num w:numId="29" w16cid:durableId="535391685">
    <w:abstractNumId w:val="14"/>
  </w:num>
  <w:num w:numId="30" w16cid:durableId="1613396779">
    <w:abstractNumId w:val="24"/>
  </w:num>
  <w:num w:numId="31" w16cid:durableId="1048720105">
    <w:abstractNumId w:val="34"/>
  </w:num>
  <w:num w:numId="32" w16cid:durableId="1904563884">
    <w:abstractNumId w:val="8"/>
  </w:num>
  <w:num w:numId="33" w16cid:durableId="368527472">
    <w:abstractNumId w:val="36"/>
  </w:num>
  <w:num w:numId="34" w16cid:durableId="7863135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2"/>
  </w:num>
  <w:num w:numId="36" w16cid:durableId="766199747">
    <w:abstractNumId w:val="28"/>
  </w:num>
  <w:num w:numId="37" w16cid:durableId="164590748">
    <w:abstractNumId w:val="35"/>
  </w:num>
  <w:num w:numId="38" w16cid:durableId="1467120331">
    <w:abstractNumId w:val="25"/>
  </w:num>
  <w:num w:numId="39" w16cid:durableId="1074402332">
    <w:abstractNumId w:val="19"/>
  </w:num>
  <w:num w:numId="40" w16cid:durableId="1685354689">
    <w:abstractNumId w:val="31"/>
  </w:num>
  <w:num w:numId="41" w16cid:durableId="203754380">
    <w:abstractNumId w:val="26"/>
  </w:num>
  <w:num w:numId="42" w16cid:durableId="86659281">
    <w:abstractNumId w:val="33"/>
  </w:num>
  <w:num w:numId="43" w16cid:durableId="1064723658">
    <w:abstractNumId w:val="27"/>
  </w:num>
  <w:num w:numId="44" w16cid:durableId="985888651">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4768"/>
    <w:rsid w:val="00015741"/>
    <w:rsid w:val="0001618E"/>
    <w:rsid w:val="00017606"/>
    <w:rsid w:val="000177B5"/>
    <w:rsid w:val="00017EB5"/>
    <w:rsid w:val="00020510"/>
    <w:rsid w:val="000208EF"/>
    <w:rsid w:val="0002282C"/>
    <w:rsid w:val="00024C6F"/>
    <w:rsid w:val="0002598F"/>
    <w:rsid w:val="00025ECB"/>
    <w:rsid w:val="000317D6"/>
    <w:rsid w:val="00031982"/>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198"/>
    <w:rsid w:val="0004746B"/>
    <w:rsid w:val="0005029F"/>
    <w:rsid w:val="00050BF7"/>
    <w:rsid w:val="00052486"/>
    <w:rsid w:val="00052766"/>
    <w:rsid w:val="00053FF3"/>
    <w:rsid w:val="00054236"/>
    <w:rsid w:val="00055328"/>
    <w:rsid w:val="00055510"/>
    <w:rsid w:val="00055C78"/>
    <w:rsid w:val="0005670B"/>
    <w:rsid w:val="000567B3"/>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8064A"/>
    <w:rsid w:val="00081F94"/>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A59"/>
    <w:rsid w:val="000B4203"/>
    <w:rsid w:val="000B553E"/>
    <w:rsid w:val="000B5ADE"/>
    <w:rsid w:val="000B75EA"/>
    <w:rsid w:val="000C0044"/>
    <w:rsid w:val="000C015E"/>
    <w:rsid w:val="000C104A"/>
    <w:rsid w:val="000C1460"/>
    <w:rsid w:val="000C1E16"/>
    <w:rsid w:val="000C224F"/>
    <w:rsid w:val="000C513C"/>
    <w:rsid w:val="000D0F11"/>
    <w:rsid w:val="000D1D4E"/>
    <w:rsid w:val="000D2F39"/>
    <w:rsid w:val="000D4179"/>
    <w:rsid w:val="000D50AE"/>
    <w:rsid w:val="000D56AE"/>
    <w:rsid w:val="000D7F17"/>
    <w:rsid w:val="000E002C"/>
    <w:rsid w:val="000E15E3"/>
    <w:rsid w:val="000E1678"/>
    <w:rsid w:val="000E1682"/>
    <w:rsid w:val="000E1A07"/>
    <w:rsid w:val="000E27AA"/>
    <w:rsid w:val="000E2D9B"/>
    <w:rsid w:val="000E5513"/>
    <w:rsid w:val="000E5DE7"/>
    <w:rsid w:val="000E6403"/>
    <w:rsid w:val="000E73C6"/>
    <w:rsid w:val="000F10BC"/>
    <w:rsid w:val="000F3A64"/>
    <w:rsid w:val="000F5DCB"/>
    <w:rsid w:val="000F67DF"/>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313"/>
    <w:rsid w:val="0014549F"/>
    <w:rsid w:val="00145755"/>
    <w:rsid w:val="0015002C"/>
    <w:rsid w:val="00150D88"/>
    <w:rsid w:val="001510C6"/>
    <w:rsid w:val="00151C66"/>
    <w:rsid w:val="00151E56"/>
    <w:rsid w:val="001536FD"/>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06E"/>
    <w:rsid w:val="001F26C4"/>
    <w:rsid w:val="001F3101"/>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6AD0"/>
    <w:rsid w:val="00250319"/>
    <w:rsid w:val="002510E0"/>
    <w:rsid w:val="00251EA8"/>
    <w:rsid w:val="0025279E"/>
    <w:rsid w:val="00252FFC"/>
    <w:rsid w:val="0025317C"/>
    <w:rsid w:val="00253D55"/>
    <w:rsid w:val="00254FD3"/>
    <w:rsid w:val="00256533"/>
    <w:rsid w:val="00260702"/>
    <w:rsid w:val="00261A00"/>
    <w:rsid w:val="00263D1A"/>
    <w:rsid w:val="00264731"/>
    <w:rsid w:val="0026540D"/>
    <w:rsid w:val="00266057"/>
    <w:rsid w:val="002665AB"/>
    <w:rsid w:val="00270104"/>
    <w:rsid w:val="00271387"/>
    <w:rsid w:val="0027211A"/>
    <w:rsid w:val="00272494"/>
    <w:rsid w:val="00273D85"/>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6FFF"/>
    <w:rsid w:val="002F0869"/>
    <w:rsid w:val="002F0D03"/>
    <w:rsid w:val="002F1824"/>
    <w:rsid w:val="002F4182"/>
    <w:rsid w:val="002F5835"/>
    <w:rsid w:val="002F6869"/>
    <w:rsid w:val="002F6E86"/>
    <w:rsid w:val="003019E2"/>
    <w:rsid w:val="00302CE1"/>
    <w:rsid w:val="003046A5"/>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27A3B"/>
    <w:rsid w:val="00331AB4"/>
    <w:rsid w:val="00331B44"/>
    <w:rsid w:val="0033296D"/>
    <w:rsid w:val="003346B0"/>
    <w:rsid w:val="00335DF1"/>
    <w:rsid w:val="00336191"/>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4B85"/>
    <w:rsid w:val="003A5372"/>
    <w:rsid w:val="003A5BC5"/>
    <w:rsid w:val="003A67C7"/>
    <w:rsid w:val="003A741B"/>
    <w:rsid w:val="003B0556"/>
    <w:rsid w:val="003B0E9B"/>
    <w:rsid w:val="003B1438"/>
    <w:rsid w:val="003B1BD2"/>
    <w:rsid w:val="003B43AD"/>
    <w:rsid w:val="003B4451"/>
    <w:rsid w:val="003B50A4"/>
    <w:rsid w:val="003B750A"/>
    <w:rsid w:val="003B7A69"/>
    <w:rsid w:val="003C0CD3"/>
    <w:rsid w:val="003C2D6D"/>
    <w:rsid w:val="003C3D76"/>
    <w:rsid w:val="003C6841"/>
    <w:rsid w:val="003C6EE5"/>
    <w:rsid w:val="003D14AD"/>
    <w:rsid w:val="003D2EC2"/>
    <w:rsid w:val="003D41E8"/>
    <w:rsid w:val="003D49FD"/>
    <w:rsid w:val="003D4C86"/>
    <w:rsid w:val="003D5C04"/>
    <w:rsid w:val="003E1183"/>
    <w:rsid w:val="003E42F2"/>
    <w:rsid w:val="003E4F1A"/>
    <w:rsid w:val="003E53DA"/>
    <w:rsid w:val="003E5E39"/>
    <w:rsid w:val="003E5E78"/>
    <w:rsid w:val="003E7A67"/>
    <w:rsid w:val="003F05FA"/>
    <w:rsid w:val="003F0636"/>
    <w:rsid w:val="003F27F0"/>
    <w:rsid w:val="003F338F"/>
    <w:rsid w:val="003F358F"/>
    <w:rsid w:val="003F5B51"/>
    <w:rsid w:val="003F6618"/>
    <w:rsid w:val="003F7E93"/>
    <w:rsid w:val="00401220"/>
    <w:rsid w:val="0040169C"/>
    <w:rsid w:val="00401EC4"/>
    <w:rsid w:val="00402ABD"/>
    <w:rsid w:val="00402D27"/>
    <w:rsid w:val="00402ED1"/>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CBC"/>
    <w:rsid w:val="00442669"/>
    <w:rsid w:val="00443D5B"/>
    <w:rsid w:val="004456EA"/>
    <w:rsid w:val="004463A7"/>
    <w:rsid w:val="004505F7"/>
    <w:rsid w:val="00450B50"/>
    <w:rsid w:val="0045118B"/>
    <w:rsid w:val="00452A2E"/>
    <w:rsid w:val="00452E38"/>
    <w:rsid w:val="00452EFD"/>
    <w:rsid w:val="0045518F"/>
    <w:rsid w:val="004552A5"/>
    <w:rsid w:val="00456896"/>
    <w:rsid w:val="00456EB8"/>
    <w:rsid w:val="004571D2"/>
    <w:rsid w:val="004610F6"/>
    <w:rsid w:val="0046186F"/>
    <w:rsid w:val="00464E51"/>
    <w:rsid w:val="00465DCC"/>
    <w:rsid w:val="00466EC7"/>
    <w:rsid w:val="00466F99"/>
    <w:rsid w:val="0046700A"/>
    <w:rsid w:val="004711A8"/>
    <w:rsid w:val="00474311"/>
    <w:rsid w:val="0047442B"/>
    <w:rsid w:val="0047728A"/>
    <w:rsid w:val="00477943"/>
    <w:rsid w:val="00481A98"/>
    <w:rsid w:val="00484391"/>
    <w:rsid w:val="00484B07"/>
    <w:rsid w:val="00486F1E"/>
    <w:rsid w:val="004872A1"/>
    <w:rsid w:val="0048737D"/>
    <w:rsid w:val="00487B2C"/>
    <w:rsid w:val="0049030D"/>
    <w:rsid w:val="00490D8A"/>
    <w:rsid w:val="00492521"/>
    <w:rsid w:val="00493EDD"/>
    <w:rsid w:val="00494277"/>
    <w:rsid w:val="00495A7C"/>
    <w:rsid w:val="00496D08"/>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1F28"/>
    <w:rsid w:val="004F332F"/>
    <w:rsid w:val="004F3D57"/>
    <w:rsid w:val="004F4524"/>
    <w:rsid w:val="004F58E1"/>
    <w:rsid w:val="004F5B74"/>
    <w:rsid w:val="004F60FC"/>
    <w:rsid w:val="004F7413"/>
    <w:rsid w:val="004F7DC2"/>
    <w:rsid w:val="005003EE"/>
    <w:rsid w:val="00500783"/>
    <w:rsid w:val="00501DFF"/>
    <w:rsid w:val="005033EC"/>
    <w:rsid w:val="005039F6"/>
    <w:rsid w:val="0050675C"/>
    <w:rsid w:val="00511540"/>
    <w:rsid w:val="0051198B"/>
    <w:rsid w:val="00512642"/>
    <w:rsid w:val="00512859"/>
    <w:rsid w:val="00512D19"/>
    <w:rsid w:val="00512F95"/>
    <w:rsid w:val="00515D88"/>
    <w:rsid w:val="005172F8"/>
    <w:rsid w:val="00517968"/>
    <w:rsid w:val="0052134F"/>
    <w:rsid w:val="00521E6A"/>
    <w:rsid w:val="0052219F"/>
    <w:rsid w:val="0052495F"/>
    <w:rsid w:val="00524A93"/>
    <w:rsid w:val="005250F0"/>
    <w:rsid w:val="00526145"/>
    <w:rsid w:val="00526297"/>
    <w:rsid w:val="00527EF4"/>
    <w:rsid w:val="00530159"/>
    <w:rsid w:val="00532096"/>
    <w:rsid w:val="00532D62"/>
    <w:rsid w:val="00534951"/>
    <w:rsid w:val="00534E91"/>
    <w:rsid w:val="005350D1"/>
    <w:rsid w:val="005350EC"/>
    <w:rsid w:val="00536424"/>
    <w:rsid w:val="00536B01"/>
    <w:rsid w:val="00537AC6"/>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90521"/>
    <w:rsid w:val="00597160"/>
    <w:rsid w:val="00597659"/>
    <w:rsid w:val="00597DD2"/>
    <w:rsid w:val="00597EE2"/>
    <w:rsid w:val="005A3AEE"/>
    <w:rsid w:val="005A51D2"/>
    <w:rsid w:val="005A7F1E"/>
    <w:rsid w:val="005B03A6"/>
    <w:rsid w:val="005B2BB8"/>
    <w:rsid w:val="005B2EA7"/>
    <w:rsid w:val="005B41D4"/>
    <w:rsid w:val="005B4C93"/>
    <w:rsid w:val="005B6890"/>
    <w:rsid w:val="005B70E1"/>
    <w:rsid w:val="005C3EA1"/>
    <w:rsid w:val="005C4D4B"/>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1D16"/>
    <w:rsid w:val="00604FE6"/>
    <w:rsid w:val="00606D6B"/>
    <w:rsid w:val="00611901"/>
    <w:rsid w:val="00612686"/>
    <w:rsid w:val="00613954"/>
    <w:rsid w:val="00615389"/>
    <w:rsid w:val="00616DCB"/>
    <w:rsid w:val="00617DB5"/>
    <w:rsid w:val="006225D2"/>
    <w:rsid w:val="00623DBE"/>
    <w:rsid w:val="006247F2"/>
    <w:rsid w:val="0062519E"/>
    <w:rsid w:val="0062711D"/>
    <w:rsid w:val="00627485"/>
    <w:rsid w:val="00627E81"/>
    <w:rsid w:val="00630625"/>
    <w:rsid w:val="00631A66"/>
    <w:rsid w:val="006352BD"/>
    <w:rsid w:val="00635571"/>
    <w:rsid w:val="00635617"/>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2BD"/>
    <w:rsid w:val="006778D6"/>
    <w:rsid w:val="00681DF2"/>
    <w:rsid w:val="0068279E"/>
    <w:rsid w:val="00682A6A"/>
    <w:rsid w:val="00684AB2"/>
    <w:rsid w:val="00684D1B"/>
    <w:rsid w:val="00687B27"/>
    <w:rsid w:val="006946AD"/>
    <w:rsid w:val="00694D83"/>
    <w:rsid w:val="00695345"/>
    <w:rsid w:val="00695484"/>
    <w:rsid w:val="00697EC4"/>
    <w:rsid w:val="006A1666"/>
    <w:rsid w:val="006A2461"/>
    <w:rsid w:val="006A3D5C"/>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71B7"/>
    <w:rsid w:val="006E312F"/>
    <w:rsid w:val="006E3172"/>
    <w:rsid w:val="006E31EB"/>
    <w:rsid w:val="006E38E1"/>
    <w:rsid w:val="006E3A70"/>
    <w:rsid w:val="006E4938"/>
    <w:rsid w:val="006E55FE"/>
    <w:rsid w:val="006F04C2"/>
    <w:rsid w:val="006F12C1"/>
    <w:rsid w:val="006F18E4"/>
    <w:rsid w:val="006F7B67"/>
    <w:rsid w:val="00700270"/>
    <w:rsid w:val="007004EA"/>
    <w:rsid w:val="007007CA"/>
    <w:rsid w:val="007025BC"/>
    <w:rsid w:val="00702AA8"/>
    <w:rsid w:val="00704E89"/>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4658"/>
    <w:rsid w:val="00744EBF"/>
    <w:rsid w:val="00746C42"/>
    <w:rsid w:val="00746EA3"/>
    <w:rsid w:val="00747803"/>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03CE"/>
    <w:rsid w:val="00791DF1"/>
    <w:rsid w:val="00792777"/>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3AAF"/>
    <w:rsid w:val="007B53AD"/>
    <w:rsid w:val="007B5C6D"/>
    <w:rsid w:val="007B6504"/>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90B"/>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223F"/>
    <w:rsid w:val="00854602"/>
    <w:rsid w:val="008548BD"/>
    <w:rsid w:val="008554B6"/>
    <w:rsid w:val="00857D88"/>
    <w:rsid w:val="0086009F"/>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623C"/>
    <w:rsid w:val="008D1C42"/>
    <w:rsid w:val="008D25D8"/>
    <w:rsid w:val="008D4BDF"/>
    <w:rsid w:val="008D5D1B"/>
    <w:rsid w:val="008D6C04"/>
    <w:rsid w:val="008D703F"/>
    <w:rsid w:val="008D7E7B"/>
    <w:rsid w:val="008E070F"/>
    <w:rsid w:val="008E0B24"/>
    <w:rsid w:val="008E1466"/>
    <w:rsid w:val="008E2620"/>
    <w:rsid w:val="008E34B6"/>
    <w:rsid w:val="008E379F"/>
    <w:rsid w:val="008E468D"/>
    <w:rsid w:val="008E4FC0"/>
    <w:rsid w:val="008E5B4B"/>
    <w:rsid w:val="008F0C19"/>
    <w:rsid w:val="008F3ABB"/>
    <w:rsid w:val="008F4B74"/>
    <w:rsid w:val="008F57CC"/>
    <w:rsid w:val="008F5C0D"/>
    <w:rsid w:val="008F5E03"/>
    <w:rsid w:val="008F6229"/>
    <w:rsid w:val="008F6D65"/>
    <w:rsid w:val="008F7B43"/>
    <w:rsid w:val="00900AA8"/>
    <w:rsid w:val="00901C0B"/>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6475"/>
    <w:rsid w:val="00927A8B"/>
    <w:rsid w:val="00927C41"/>
    <w:rsid w:val="00931E1B"/>
    <w:rsid w:val="00933F50"/>
    <w:rsid w:val="009344B9"/>
    <w:rsid w:val="00937068"/>
    <w:rsid w:val="00942CF6"/>
    <w:rsid w:val="0094354B"/>
    <w:rsid w:val="00943684"/>
    <w:rsid w:val="00944CD5"/>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A7D28"/>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30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6F53"/>
    <w:rsid w:val="00A01495"/>
    <w:rsid w:val="00A0173C"/>
    <w:rsid w:val="00A029E2"/>
    <w:rsid w:val="00A05321"/>
    <w:rsid w:val="00A10E1C"/>
    <w:rsid w:val="00A11DC9"/>
    <w:rsid w:val="00A143B9"/>
    <w:rsid w:val="00A1479C"/>
    <w:rsid w:val="00A1599F"/>
    <w:rsid w:val="00A1749C"/>
    <w:rsid w:val="00A209A6"/>
    <w:rsid w:val="00A21745"/>
    <w:rsid w:val="00A223FD"/>
    <w:rsid w:val="00A25046"/>
    <w:rsid w:val="00A26D9B"/>
    <w:rsid w:val="00A27244"/>
    <w:rsid w:val="00A3043B"/>
    <w:rsid w:val="00A32638"/>
    <w:rsid w:val="00A341A2"/>
    <w:rsid w:val="00A366E8"/>
    <w:rsid w:val="00A41ABA"/>
    <w:rsid w:val="00A42426"/>
    <w:rsid w:val="00A4353B"/>
    <w:rsid w:val="00A44001"/>
    <w:rsid w:val="00A46A52"/>
    <w:rsid w:val="00A470A8"/>
    <w:rsid w:val="00A47707"/>
    <w:rsid w:val="00A50F2B"/>
    <w:rsid w:val="00A5398B"/>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2739"/>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2B56"/>
    <w:rsid w:val="00AD30E0"/>
    <w:rsid w:val="00AD3664"/>
    <w:rsid w:val="00AD3920"/>
    <w:rsid w:val="00AD3FC7"/>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0ED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BB0"/>
    <w:rsid w:val="00B50D9C"/>
    <w:rsid w:val="00B51397"/>
    <w:rsid w:val="00B51518"/>
    <w:rsid w:val="00B51AF6"/>
    <w:rsid w:val="00B51D09"/>
    <w:rsid w:val="00B52627"/>
    <w:rsid w:val="00B52958"/>
    <w:rsid w:val="00B529FC"/>
    <w:rsid w:val="00B5654A"/>
    <w:rsid w:val="00B57141"/>
    <w:rsid w:val="00B64C68"/>
    <w:rsid w:val="00B64FDE"/>
    <w:rsid w:val="00B65655"/>
    <w:rsid w:val="00B66D88"/>
    <w:rsid w:val="00B6721D"/>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F52"/>
    <w:rsid w:val="00BA6836"/>
    <w:rsid w:val="00BA7A4E"/>
    <w:rsid w:val="00BB034E"/>
    <w:rsid w:val="00BB2746"/>
    <w:rsid w:val="00BB3577"/>
    <w:rsid w:val="00BB4664"/>
    <w:rsid w:val="00BB4D57"/>
    <w:rsid w:val="00BB4EC7"/>
    <w:rsid w:val="00BB5857"/>
    <w:rsid w:val="00BB62F7"/>
    <w:rsid w:val="00BB6930"/>
    <w:rsid w:val="00BC0F89"/>
    <w:rsid w:val="00BC16EA"/>
    <w:rsid w:val="00BC1E97"/>
    <w:rsid w:val="00BC3396"/>
    <w:rsid w:val="00BC33F2"/>
    <w:rsid w:val="00BC37D4"/>
    <w:rsid w:val="00BC41B7"/>
    <w:rsid w:val="00BC4A84"/>
    <w:rsid w:val="00BC78A6"/>
    <w:rsid w:val="00BD11D8"/>
    <w:rsid w:val="00BD234E"/>
    <w:rsid w:val="00BD5044"/>
    <w:rsid w:val="00BD527C"/>
    <w:rsid w:val="00BD71B8"/>
    <w:rsid w:val="00BD7F4C"/>
    <w:rsid w:val="00BE36C0"/>
    <w:rsid w:val="00BE5A71"/>
    <w:rsid w:val="00BE7FA1"/>
    <w:rsid w:val="00BF1747"/>
    <w:rsid w:val="00BF3A30"/>
    <w:rsid w:val="00BF423D"/>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5A9F"/>
    <w:rsid w:val="00C86525"/>
    <w:rsid w:val="00C8688F"/>
    <w:rsid w:val="00C91BAD"/>
    <w:rsid w:val="00C91C83"/>
    <w:rsid w:val="00C9321B"/>
    <w:rsid w:val="00C93269"/>
    <w:rsid w:val="00C96193"/>
    <w:rsid w:val="00C97934"/>
    <w:rsid w:val="00C97D1B"/>
    <w:rsid w:val="00CA2911"/>
    <w:rsid w:val="00CA3393"/>
    <w:rsid w:val="00CA53FD"/>
    <w:rsid w:val="00CA5D70"/>
    <w:rsid w:val="00CA6577"/>
    <w:rsid w:val="00CA6A04"/>
    <w:rsid w:val="00CB15DB"/>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FA"/>
    <w:rsid w:val="00CD682E"/>
    <w:rsid w:val="00CE081A"/>
    <w:rsid w:val="00CE14E1"/>
    <w:rsid w:val="00CE2AA1"/>
    <w:rsid w:val="00CE42E6"/>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102DE"/>
    <w:rsid w:val="00D1083A"/>
    <w:rsid w:val="00D10B3B"/>
    <w:rsid w:val="00D11667"/>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27058"/>
    <w:rsid w:val="00D33C3E"/>
    <w:rsid w:val="00D33FF6"/>
    <w:rsid w:val="00D35627"/>
    <w:rsid w:val="00D362D2"/>
    <w:rsid w:val="00D3727E"/>
    <w:rsid w:val="00D378D3"/>
    <w:rsid w:val="00D40149"/>
    <w:rsid w:val="00D40853"/>
    <w:rsid w:val="00D4262A"/>
    <w:rsid w:val="00D43AA7"/>
    <w:rsid w:val="00D47866"/>
    <w:rsid w:val="00D500AE"/>
    <w:rsid w:val="00D5032A"/>
    <w:rsid w:val="00D536FE"/>
    <w:rsid w:val="00D54CAA"/>
    <w:rsid w:val="00D55718"/>
    <w:rsid w:val="00D5594F"/>
    <w:rsid w:val="00D56882"/>
    <w:rsid w:val="00D60042"/>
    <w:rsid w:val="00D603F3"/>
    <w:rsid w:val="00D644D6"/>
    <w:rsid w:val="00D656DC"/>
    <w:rsid w:val="00D66428"/>
    <w:rsid w:val="00D679F5"/>
    <w:rsid w:val="00D67F86"/>
    <w:rsid w:val="00D7052F"/>
    <w:rsid w:val="00D706B8"/>
    <w:rsid w:val="00D7074B"/>
    <w:rsid w:val="00D71A57"/>
    <w:rsid w:val="00D7386C"/>
    <w:rsid w:val="00D74087"/>
    <w:rsid w:val="00D74331"/>
    <w:rsid w:val="00D803B2"/>
    <w:rsid w:val="00D82630"/>
    <w:rsid w:val="00D82E37"/>
    <w:rsid w:val="00D835A4"/>
    <w:rsid w:val="00D87763"/>
    <w:rsid w:val="00D93B72"/>
    <w:rsid w:val="00D9734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1D78"/>
    <w:rsid w:val="00DC255F"/>
    <w:rsid w:val="00DC48F8"/>
    <w:rsid w:val="00DC4C3A"/>
    <w:rsid w:val="00DC60DC"/>
    <w:rsid w:val="00DC7801"/>
    <w:rsid w:val="00DD0AFD"/>
    <w:rsid w:val="00DD12B7"/>
    <w:rsid w:val="00DD1A82"/>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424"/>
    <w:rsid w:val="00DF2D7F"/>
    <w:rsid w:val="00DF3046"/>
    <w:rsid w:val="00E0154A"/>
    <w:rsid w:val="00E04C7D"/>
    <w:rsid w:val="00E0544D"/>
    <w:rsid w:val="00E1035F"/>
    <w:rsid w:val="00E104A1"/>
    <w:rsid w:val="00E10573"/>
    <w:rsid w:val="00E1139E"/>
    <w:rsid w:val="00E117DB"/>
    <w:rsid w:val="00E134F1"/>
    <w:rsid w:val="00E1353F"/>
    <w:rsid w:val="00E148A4"/>
    <w:rsid w:val="00E15957"/>
    <w:rsid w:val="00E166B2"/>
    <w:rsid w:val="00E17455"/>
    <w:rsid w:val="00E179BA"/>
    <w:rsid w:val="00E208A1"/>
    <w:rsid w:val="00E2406B"/>
    <w:rsid w:val="00E24175"/>
    <w:rsid w:val="00E241CF"/>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6DC"/>
    <w:rsid w:val="00E47B15"/>
    <w:rsid w:val="00E50A5C"/>
    <w:rsid w:val="00E5202A"/>
    <w:rsid w:val="00E524E4"/>
    <w:rsid w:val="00E53695"/>
    <w:rsid w:val="00E542CD"/>
    <w:rsid w:val="00E553B8"/>
    <w:rsid w:val="00E566B2"/>
    <w:rsid w:val="00E57F84"/>
    <w:rsid w:val="00E6020C"/>
    <w:rsid w:val="00E60F3B"/>
    <w:rsid w:val="00E61A33"/>
    <w:rsid w:val="00E61EEB"/>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B0DF1"/>
    <w:rsid w:val="00EB0EA7"/>
    <w:rsid w:val="00EB615D"/>
    <w:rsid w:val="00EC1B8D"/>
    <w:rsid w:val="00EC2126"/>
    <w:rsid w:val="00EC4729"/>
    <w:rsid w:val="00EC5FDF"/>
    <w:rsid w:val="00EC64F4"/>
    <w:rsid w:val="00EC702D"/>
    <w:rsid w:val="00EC73F9"/>
    <w:rsid w:val="00ED0523"/>
    <w:rsid w:val="00ED0E08"/>
    <w:rsid w:val="00ED173F"/>
    <w:rsid w:val="00ED2D44"/>
    <w:rsid w:val="00ED3D5B"/>
    <w:rsid w:val="00ED4522"/>
    <w:rsid w:val="00ED48F5"/>
    <w:rsid w:val="00ED4C18"/>
    <w:rsid w:val="00ED4EE5"/>
    <w:rsid w:val="00ED6CFA"/>
    <w:rsid w:val="00ED70FD"/>
    <w:rsid w:val="00EE078C"/>
    <w:rsid w:val="00EE3650"/>
    <w:rsid w:val="00EE3B84"/>
    <w:rsid w:val="00EE768F"/>
    <w:rsid w:val="00EE7D57"/>
    <w:rsid w:val="00EE7EE0"/>
    <w:rsid w:val="00EF13C3"/>
    <w:rsid w:val="00EF68D8"/>
    <w:rsid w:val="00EF78B8"/>
    <w:rsid w:val="00EF7D70"/>
    <w:rsid w:val="00F00DE5"/>
    <w:rsid w:val="00F035F1"/>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177B"/>
    <w:rsid w:val="00F239AD"/>
    <w:rsid w:val="00F2493A"/>
    <w:rsid w:val="00F24D05"/>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1680"/>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5C1F"/>
    <w:rsid w:val="00F67100"/>
    <w:rsid w:val="00F67F59"/>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294C"/>
    <w:rsid w:val="00F83EFA"/>
    <w:rsid w:val="00F871CB"/>
    <w:rsid w:val="00F910F5"/>
    <w:rsid w:val="00F9214D"/>
    <w:rsid w:val="00F921B3"/>
    <w:rsid w:val="00F92E62"/>
    <w:rsid w:val="00F934A0"/>
    <w:rsid w:val="00F94C7F"/>
    <w:rsid w:val="00F95474"/>
    <w:rsid w:val="00F96C9F"/>
    <w:rsid w:val="00FA00D5"/>
    <w:rsid w:val="00FA0FEB"/>
    <w:rsid w:val="00FA1568"/>
    <w:rsid w:val="00FA2A8E"/>
    <w:rsid w:val="00FA4E27"/>
    <w:rsid w:val="00FA7B14"/>
    <w:rsid w:val="00FB0BA3"/>
    <w:rsid w:val="00FB0C26"/>
    <w:rsid w:val="00FB1397"/>
    <w:rsid w:val="00FB5B77"/>
    <w:rsid w:val="00FB6121"/>
    <w:rsid w:val="00FB6976"/>
    <w:rsid w:val="00FB7533"/>
    <w:rsid w:val="00FC3AEA"/>
    <w:rsid w:val="00FC3B20"/>
    <w:rsid w:val="00FC4373"/>
    <w:rsid w:val="00FC4764"/>
    <w:rsid w:val="00FD0C4A"/>
    <w:rsid w:val="00FD35B3"/>
    <w:rsid w:val="00FD3F5F"/>
    <w:rsid w:val="00FD4050"/>
    <w:rsid w:val="00FD51BF"/>
    <w:rsid w:val="00FD53A0"/>
    <w:rsid w:val="00FD5CC9"/>
    <w:rsid w:val="00FD7432"/>
    <w:rsid w:val="00FD7E43"/>
    <w:rsid w:val="00FE23E6"/>
    <w:rsid w:val="00FE4831"/>
    <w:rsid w:val="00FE4BEB"/>
    <w:rsid w:val="00FE5FB2"/>
    <w:rsid w:val="00FE6474"/>
    <w:rsid w:val="00FE7E70"/>
    <w:rsid w:val="00FF188F"/>
    <w:rsid w:val="00FF2A48"/>
    <w:rsid w:val="00FF3DE5"/>
    <w:rsid w:val="00FF42DE"/>
    <w:rsid w:val="00FF4300"/>
    <w:rsid w:val="00FF544D"/>
    <w:rsid w:val="00FF6469"/>
    <w:rsid w:val="00FF72DE"/>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legislature.maine.gov/statutes/24/title24sec2852.html" TargetMode="External"/><Relationship Id="rId26" Type="http://schemas.openxmlformats.org/officeDocument/2006/relationships/hyperlink" Target="https://www.maine.gov/dafs/bbm/procurementservices/policies-procedures/chapter-120" TargetMode="External"/><Relationship Id="rId3" Type="http://schemas.openxmlformats.org/officeDocument/2006/relationships/customXml" Target="../customXml/item3.xml"/><Relationship Id="rId21" Type="http://schemas.openxmlformats.org/officeDocument/2006/relationships/hyperlink" Target="https://www.maine.gov/dafs/bbm/procurementservices/vendors/rfps" TargetMode="External"/><Relationship Id="rId7" Type="http://schemas.openxmlformats.org/officeDocument/2006/relationships/settings" Target="settings.xml"/><Relationship Id="rId12" Type="http://schemas.openxmlformats.org/officeDocument/2006/relationships/hyperlink" Target="mailto:connor.smith@courts.maine.gov" TargetMode="External"/><Relationship Id="rId17" Type="http://schemas.openxmlformats.org/officeDocument/2006/relationships/hyperlink" Target="http://www.mainelegislature.org/legis/statutes/24/title24sec2853.html" TargetMode="External"/><Relationship Id="rId25" Type="http://schemas.openxmlformats.org/officeDocument/2006/relationships/hyperlink" Target="http://www.mainelegislature.org/legis/statutes/5/title5sec1825-E.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ourts.maine.gov" TargetMode="External"/><Relationship Id="rId20" Type="http://schemas.openxmlformats.org/officeDocument/2006/relationships/hyperlink" Target="https://legislature.maine.gov/statutes/24/title24sec2852.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proposals@maine.gov"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mailto:Proposals@maine.gov" TargetMode="External"/><Relationship Id="rId28" Type="http://schemas.openxmlformats.org/officeDocument/2006/relationships/hyperlink" Target="https://www.maine.gov/dafs/bbm/procurementservices/policies-procedures/chapter-110" TargetMode="External"/><Relationship Id="rId10" Type="http://schemas.openxmlformats.org/officeDocument/2006/relationships/endnotes" Target="endnotes.xml"/><Relationship Id="rId19" Type="http://schemas.openxmlformats.org/officeDocument/2006/relationships/hyperlink" Target="http://www.mainelegislature.org/legis/statutes/1/title1sec401.htm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vendors/rfps" TargetMode="External"/><Relationship Id="rId27" Type="http://schemas.openxmlformats.org/officeDocument/2006/relationships/hyperlink" Target="https://www.maine.gov/dafs/bbm/procurementservices/forms"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476714DD-D06E-4EAB-9FDC-71FA72BFA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4.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5453</Words>
  <Characters>30051</Characters>
  <Application>Microsoft Office Word</Application>
  <DocSecurity>0</DocSecurity>
  <Lines>946</Lines>
  <Paragraphs>362</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Laidler, Skye</cp:lastModifiedBy>
  <cp:revision>3</cp:revision>
  <cp:lastPrinted>2018-02-28T20:44:00Z</cp:lastPrinted>
  <dcterms:created xsi:type="dcterms:W3CDTF">2024-08-14T14:25:00Z</dcterms:created>
  <dcterms:modified xsi:type="dcterms:W3CDTF">2024-08-14T15:36:00Z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GrammarlyDocumentId">
    <vt:lpwstr>8a224f95796e3ff24e3a699ccfadf362474e1b3a0a93768764fde2985b7af469</vt:lpwstr>
  </property>
</Properties>
</file>