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71E9334E" w14:textId="77777777" w:rsidR="00FE481F" w:rsidRPr="00C97934" w:rsidRDefault="00FE481F" w:rsidP="00FE481F">
      <w:pPr>
        <w:pStyle w:val="DefaultText"/>
        <w:widowControl/>
        <w:jc w:val="center"/>
        <w:rPr>
          <w:rStyle w:val="InitialStyle"/>
          <w:rFonts w:ascii="Arial" w:hAnsi="Arial" w:cs="Arial"/>
          <w:bCs/>
          <w:i/>
          <w:color w:val="FF0000"/>
          <w:sz w:val="28"/>
          <w:szCs w:val="28"/>
        </w:rPr>
      </w:pPr>
      <w:r>
        <w:rPr>
          <w:rStyle w:val="InitialStyle"/>
          <w:rFonts w:ascii="Arial" w:hAnsi="Arial" w:cs="Arial"/>
          <w:b/>
          <w:bCs/>
          <w:sz w:val="32"/>
          <w:szCs w:val="32"/>
        </w:rPr>
        <w:t>Maine Public Utilities Commission</w:t>
      </w:r>
    </w:p>
    <w:p w14:paraId="304D649B" w14:textId="08E4C420" w:rsidR="00D4262A" w:rsidRDefault="00D4262A" w:rsidP="00ED0523">
      <w:pPr>
        <w:pStyle w:val="DefaultText"/>
        <w:widowControl/>
        <w:jc w:val="center"/>
        <w:rPr>
          <w:rStyle w:val="InitialStyle"/>
          <w:rFonts w:ascii="Arial" w:hAnsi="Arial" w:cs="Arial"/>
          <w:bCs/>
          <w:i/>
          <w:color w:val="FF0000"/>
          <w:sz w:val="28"/>
          <w:szCs w:val="28"/>
        </w:rPr>
      </w:pPr>
    </w:p>
    <w:p w14:paraId="38C46DEF" w14:textId="77777777" w:rsidR="00FE481F" w:rsidRPr="00C97934" w:rsidRDefault="00FE481F"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07A0A6D1"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0C71BC">
        <w:rPr>
          <w:rStyle w:val="InitialStyle"/>
          <w:rFonts w:ascii="Arial" w:hAnsi="Arial" w:cs="Arial"/>
          <w:b/>
          <w:bCs/>
          <w:sz w:val="32"/>
          <w:szCs w:val="32"/>
        </w:rPr>
        <w:t xml:space="preserve"> 202406124</w:t>
      </w:r>
    </w:p>
    <w:p w14:paraId="67C8E853" w14:textId="77777777" w:rsidR="00ED0523" w:rsidRPr="00C97934" w:rsidRDefault="00ED0523" w:rsidP="00ED0523">
      <w:pPr>
        <w:pStyle w:val="DefaultText"/>
        <w:widowControl/>
        <w:jc w:val="center"/>
        <w:rPr>
          <w:rStyle w:val="InitialStyle"/>
          <w:rFonts w:ascii="Arial" w:hAnsi="Arial" w:cs="Arial"/>
          <w:b/>
        </w:rPr>
      </w:pPr>
    </w:p>
    <w:p w14:paraId="6FCC0787" w14:textId="1F104DD2" w:rsidR="000B4103" w:rsidRDefault="000B4103" w:rsidP="000B4103">
      <w:pPr>
        <w:pStyle w:val="DefaultText"/>
        <w:widowControl/>
        <w:jc w:val="center"/>
        <w:rPr>
          <w:rStyle w:val="InitialStyle"/>
          <w:rFonts w:ascii="Arial" w:hAnsi="Arial" w:cs="Arial"/>
          <w:b/>
          <w:bCs/>
          <w:sz w:val="32"/>
          <w:szCs w:val="32"/>
          <w:u w:val="single"/>
        </w:rPr>
      </w:pPr>
      <w:r w:rsidRPr="249522F1">
        <w:rPr>
          <w:rStyle w:val="InitialStyle"/>
          <w:rFonts w:ascii="Arial" w:hAnsi="Arial" w:cs="Arial"/>
          <w:b/>
          <w:bCs/>
          <w:sz w:val="32"/>
          <w:szCs w:val="32"/>
          <w:u w:val="single"/>
        </w:rPr>
        <w:t xml:space="preserve">Consulting Services to </w:t>
      </w:r>
      <w:r>
        <w:rPr>
          <w:rStyle w:val="InitialStyle"/>
          <w:rFonts w:ascii="Arial" w:hAnsi="Arial" w:cs="Arial"/>
          <w:b/>
          <w:bCs/>
          <w:sz w:val="32"/>
          <w:szCs w:val="32"/>
          <w:u w:val="single"/>
        </w:rPr>
        <w:t>De</w:t>
      </w:r>
      <w:r w:rsidR="00B12EC2">
        <w:rPr>
          <w:rStyle w:val="InitialStyle"/>
          <w:rFonts w:ascii="Arial" w:hAnsi="Arial" w:cs="Arial"/>
          <w:b/>
          <w:bCs/>
          <w:sz w:val="32"/>
          <w:szCs w:val="32"/>
          <w:u w:val="single"/>
        </w:rPr>
        <w:t>sign</w:t>
      </w:r>
      <w:r>
        <w:rPr>
          <w:rStyle w:val="InitialStyle"/>
          <w:rFonts w:ascii="Arial" w:hAnsi="Arial" w:cs="Arial"/>
          <w:b/>
          <w:bCs/>
          <w:sz w:val="32"/>
          <w:szCs w:val="32"/>
          <w:u w:val="single"/>
        </w:rPr>
        <w:t xml:space="preserve"> Time of Use Rate</w:t>
      </w:r>
      <w:r w:rsidR="004D6FA6">
        <w:rPr>
          <w:rStyle w:val="InitialStyle"/>
          <w:rFonts w:ascii="Arial" w:hAnsi="Arial" w:cs="Arial"/>
          <w:b/>
          <w:bCs/>
          <w:sz w:val="32"/>
          <w:szCs w:val="32"/>
          <w:u w:val="single"/>
        </w:rPr>
        <w:t>s</w:t>
      </w:r>
    </w:p>
    <w:p w14:paraId="0149AF52" w14:textId="6F6C0BDF" w:rsidR="000B4103" w:rsidRPr="00B9202D" w:rsidRDefault="000B4103" w:rsidP="000B4103">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For Residential</w:t>
      </w:r>
      <w:r w:rsidR="004D6FA6">
        <w:rPr>
          <w:rStyle w:val="InitialStyle"/>
          <w:rFonts w:ascii="Arial" w:hAnsi="Arial" w:cs="Arial"/>
          <w:b/>
          <w:bCs/>
          <w:sz w:val="32"/>
          <w:szCs w:val="32"/>
          <w:u w:val="single"/>
        </w:rPr>
        <w:t xml:space="preserve"> Electric</w:t>
      </w:r>
      <w:r>
        <w:rPr>
          <w:rStyle w:val="InitialStyle"/>
          <w:rFonts w:ascii="Arial" w:hAnsi="Arial" w:cs="Arial"/>
          <w:b/>
          <w:bCs/>
          <w:sz w:val="32"/>
          <w:szCs w:val="32"/>
          <w:u w:val="single"/>
        </w:rPr>
        <w:t xml:space="preserve"> Customers</w:t>
      </w: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17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3"/>
        <w:gridCol w:w="7997"/>
      </w:tblGrid>
      <w:tr w:rsidR="00C437E7" w:rsidRPr="00C97934" w14:paraId="01B68CFC" w14:textId="77777777" w:rsidTr="72A484AD">
        <w:trPr>
          <w:trHeight w:val="1455"/>
        </w:trPr>
        <w:tc>
          <w:tcPr>
            <w:tcW w:w="2173"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7997"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48D2FEDB"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FE481F" w:rsidRPr="00681DA8">
              <w:rPr>
                <w:rFonts w:ascii="Arial" w:eastAsia="Calibri" w:hAnsi="Arial" w:cs="Arial"/>
                <w:bCs/>
                <w:sz w:val="24"/>
                <w:szCs w:val="24"/>
              </w:rPr>
              <w:t>Celeste Gaylord</w:t>
            </w:r>
            <w:r w:rsidR="00FE481F" w:rsidRPr="009637A0">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FE481F" w:rsidRPr="009637A0">
              <w:rPr>
                <w:rFonts w:ascii="Arial" w:eastAsia="Calibri" w:hAnsi="Arial" w:cs="Arial"/>
                <w:sz w:val="24"/>
                <w:szCs w:val="24"/>
              </w:rPr>
              <w:t xml:space="preserve">Administrative </w:t>
            </w:r>
            <w:r w:rsidR="00FE481F">
              <w:rPr>
                <w:rFonts w:ascii="Arial" w:eastAsia="Calibri" w:hAnsi="Arial" w:cs="Arial"/>
                <w:sz w:val="24"/>
                <w:szCs w:val="24"/>
              </w:rPr>
              <w:t>Assistant</w:t>
            </w:r>
          </w:p>
          <w:p w14:paraId="300D1A4B" w14:textId="5012BBB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FE481F" w:rsidRPr="0045150C">
                <w:rPr>
                  <w:rStyle w:val="Hyperlink"/>
                  <w:rFonts w:ascii="Arial" w:hAnsi="Arial" w:cs="Arial"/>
                  <w:sz w:val="24"/>
                  <w:szCs w:val="24"/>
                </w:rPr>
                <w:t>celeste.gaylord@maine.gov</w:t>
              </w:r>
            </w:hyperlink>
            <w:r w:rsidR="00FE481F">
              <w:rPr>
                <w:rFonts w:ascii="Arial" w:eastAsia="Calibri" w:hAnsi="Arial" w:cs="Arial"/>
                <w:sz w:val="24"/>
                <w:szCs w:val="24"/>
              </w:rPr>
              <w:t xml:space="preserve">    </w:t>
            </w:r>
          </w:p>
        </w:tc>
      </w:tr>
      <w:tr w:rsidR="00C437E7" w:rsidRPr="00C97934" w14:paraId="11604B26" w14:textId="77777777" w:rsidTr="72A484AD">
        <w:trPr>
          <w:trHeight w:val="651"/>
        </w:trPr>
        <w:tc>
          <w:tcPr>
            <w:tcW w:w="2173" w:type="dxa"/>
            <w:tcBorders>
              <w:top w:val="double" w:sz="4" w:space="0" w:color="auto"/>
              <w:left w:val="double" w:sz="4" w:space="0" w:color="auto"/>
              <w:bottom w:val="double" w:sz="4" w:space="0" w:color="auto"/>
              <w:right w:val="double" w:sz="4" w:space="0" w:color="auto"/>
            </w:tcBorders>
            <w:shd w:val="clear" w:color="auto" w:fill="C6D9F1"/>
            <w:vAlign w:val="center"/>
          </w:tcPr>
          <w:p w14:paraId="534B5BF0" w14:textId="298ED422" w:rsidR="00873DE4" w:rsidRPr="00C97934" w:rsidRDefault="00873DE4" w:rsidP="00873DE4">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7997" w:type="dxa"/>
            <w:tcBorders>
              <w:top w:val="double" w:sz="4" w:space="0" w:color="auto"/>
              <w:left w:val="double" w:sz="4" w:space="0" w:color="auto"/>
              <w:bottom w:val="double" w:sz="4" w:space="0" w:color="auto"/>
              <w:right w:val="double" w:sz="4" w:space="0" w:color="auto"/>
            </w:tcBorders>
            <w:vAlign w:val="center"/>
          </w:tcPr>
          <w:p w14:paraId="676CEF4C" w14:textId="77777777" w:rsidR="00873DE4" w:rsidRPr="00C97934" w:rsidRDefault="00873DE4" w:rsidP="00873DE4">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 identified above by:</w:t>
            </w:r>
          </w:p>
          <w:p w14:paraId="2A797A94" w14:textId="1FCE3DC9" w:rsidR="00873DE4" w:rsidRPr="00C97934" w:rsidRDefault="00873DE4" w:rsidP="00873DE4">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FCB6C0" w:rsidRPr="062AB68B">
              <w:rPr>
                <w:rFonts w:ascii="Arial" w:eastAsia="Calibri" w:hAnsi="Arial" w:cs="Arial"/>
                <w:b/>
                <w:sz w:val="24"/>
                <w:szCs w:val="24"/>
              </w:rPr>
              <w:t>July 25</w:t>
            </w:r>
            <w:r w:rsidR="00C76F88" w:rsidRPr="00C76F88">
              <w:rPr>
                <w:rFonts w:ascii="Arial" w:eastAsia="Calibri" w:hAnsi="Arial" w:cs="Arial"/>
                <w:b/>
                <w:bCs/>
                <w:sz w:val="24"/>
                <w:szCs w:val="24"/>
              </w:rPr>
              <w:t>, 2024</w:t>
            </w:r>
            <w:r w:rsidRPr="00C97934">
              <w:rPr>
                <w:rFonts w:ascii="Arial" w:eastAsia="Calibri" w:hAnsi="Arial" w:cs="Arial"/>
                <w:sz w:val="24"/>
                <w:szCs w:val="24"/>
              </w:rPr>
              <w:t>, no later than 11:59 p.m., local time</w:t>
            </w:r>
          </w:p>
        </w:tc>
      </w:tr>
      <w:tr w:rsidR="00C437E7" w:rsidRPr="00C97934" w14:paraId="1DA87507" w14:textId="77777777" w:rsidTr="72A484AD">
        <w:trPr>
          <w:trHeight w:val="651"/>
        </w:trPr>
        <w:tc>
          <w:tcPr>
            <w:tcW w:w="2173"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C299DC0" w:rsidR="00873DE4" w:rsidRPr="00C97934" w:rsidRDefault="00873DE4" w:rsidP="00873DE4">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7997" w:type="dxa"/>
            <w:tcBorders>
              <w:top w:val="double" w:sz="4" w:space="0" w:color="auto"/>
              <w:left w:val="double" w:sz="4" w:space="0" w:color="auto"/>
              <w:bottom w:val="double" w:sz="4" w:space="0" w:color="auto"/>
              <w:right w:val="double" w:sz="4" w:space="0" w:color="auto"/>
            </w:tcBorders>
            <w:vAlign w:val="center"/>
            <w:hideMark/>
          </w:tcPr>
          <w:p w14:paraId="712CB1AA" w14:textId="77777777" w:rsidR="00873DE4" w:rsidRPr="00C97934" w:rsidRDefault="00873DE4" w:rsidP="00873DE4">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172DA565" w14:textId="57945399" w:rsidR="00873DE4" w:rsidRPr="00C97934" w:rsidRDefault="00873DE4" w:rsidP="00873DE4">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72A484AD">
              <w:rPr>
                <w:rFonts w:ascii="Arial" w:eastAsia="Calibri" w:hAnsi="Arial" w:cs="Arial"/>
                <w:b/>
                <w:sz w:val="24"/>
                <w:szCs w:val="24"/>
              </w:rPr>
              <w:t xml:space="preserve"> </w:t>
            </w:r>
            <w:r w:rsidR="1B48E65A" w:rsidRPr="72A484AD">
              <w:rPr>
                <w:rFonts w:ascii="Arial" w:eastAsia="Calibri" w:hAnsi="Arial" w:cs="Arial"/>
                <w:b/>
                <w:sz w:val="24"/>
                <w:szCs w:val="24"/>
              </w:rPr>
              <w:t>August 7</w:t>
            </w:r>
            <w:r w:rsidR="003F455D" w:rsidRPr="00EB380A">
              <w:rPr>
                <w:rFonts w:ascii="Arial" w:eastAsia="Calibri" w:hAnsi="Arial" w:cs="Arial"/>
                <w:b/>
                <w:bCs/>
                <w:sz w:val="24"/>
                <w:szCs w:val="24"/>
              </w:rPr>
              <w:t>, 2024</w:t>
            </w:r>
            <w:r w:rsidRPr="00C97934">
              <w:rPr>
                <w:rFonts w:ascii="Arial" w:eastAsia="Calibri" w:hAnsi="Arial" w:cs="Arial"/>
                <w:sz w:val="24"/>
                <w:szCs w:val="24"/>
              </w:rPr>
              <w:t>, no later than 11:59 p.m., local time.</w:t>
            </w:r>
          </w:p>
          <w:p w14:paraId="15489C7F" w14:textId="4D2EC8E4" w:rsidR="00873DE4" w:rsidRPr="00C97934" w:rsidRDefault="00873DE4" w:rsidP="00873DE4">
            <w:pPr>
              <w:widowControl/>
              <w:autoSpaceDE/>
              <w:rPr>
                <w:rFonts w:ascii="Arial" w:eastAsia="Calibri" w:hAnsi="Arial" w:cs="Arial"/>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Pr="00C97934">
              <w:rPr>
                <w:rFonts w:ascii="Arial" w:hAnsi="Arial" w:cs="Arial"/>
                <w:i/>
                <w:sz w:val="24"/>
                <w:szCs w:val="24"/>
              </w:rPr>
              <w:t xml:space="preserve"> be submitted electronically</w:t>
            </w:r>
            <w:r>
              <w:rPr>
                <w:rFonts w:ascii="Arial" w:hAnsi="Arial" w:cs="Arial"/>
                <w:i/>
                <w:sz w:val="24"/>
                <w:szCs w:val="24"/>
              </w:rPr>
              <w:t xml:space="preserve"> to: </w:t>
            </w:r>
            <w:hyperlink r:id="rId13" w:history="1">
              <w:r w:rsidRPr="00FE7D98">
                <w:rPr>
                  <w:rStyle w:val="Hyperlink"/>
                  <w:rFonts w:ascii="Arial" w:hAnsi="Arial" w:cs="Arial"/>
                  <w:sz w:val="24"/>
                  <w:szCs w:val="24"/>
                </w:rPr>
                <w:t>Proposals@maine.gov</w:t>
              </w:r>
            </w:hyperlink>
          </w:p>
        </w:tc>
      </w:tr>
    </w:tbl>
    <w:p w14:paraId="7F9D5347" w14:textId="3C8EACE1" w:rsidR="00517968" w:rsidRPr="00C97934" w:rsidRDefault="00517968" w:rsidP="00873DE4">
      <w:pPr>
        <w:pStyle w:val="TOCHeading"/>
        <w:spacing w:before="0" w:line="240" w:lineRule="auto"/>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14FF">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14FF">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3614FF">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1B78A6F1" w:rsidR="003652A0" w:rsidRPr="00C97934" w:rsidRDefault="007C4815"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14FF">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3614FF">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1C011E47" w:rsidR="003652A0" w:rsidRPr="00C97934" w:rsidRDefault="003B2FEC"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14FF">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3614FF">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71F35385" w:rsidR="003652A0" w:rsidRPr="00C97934" w:rsidRDefault="003B2FEC"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14FF">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14FF">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14FF">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14FF">
        <w:tc>
          <w:tcPr>
            <w:tcW w:w="8370" w:type="dxa"/>
          </w:tcPr>
          <w:p w14:paraId="7AECE1CA" w14:textId="26D39013"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14FF">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14FF">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3614FF">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140DFCD1" w:rsidR="003652A0" w:rsidRPr="00C97934" w:rsidRDefault="001A3FEA"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3614FF">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3614FF">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569CCC3F" w:rsidR="003652A0" w:rsidRPr="00C97934" w:rsidRDefault="001A3FEA" w:rsidP="00933F50">
            <w:pPr>
              <w:jc w:val="center"/>
              <w:rPr>
                <w:rFonts w:ascii="Arial" w:hAnsi="Arial" w:cs="Arial"/>
                <w:b/>
                <w:sz w:val="24"/>
                <w:szCs w:val="24"/>
              </w:rPr>
            </w:pPr>
            <w:r>
              <w:rPr>
                <w:rFonts w:ascii="Arial" w:hAnsi="Arial" w:cs="Arial"/>
                <w:b/>
                <w:sz w:val="24"/>
                <w:szCs w:val="24"/>
              </w:rPr>
              <w:t>10</w:t>
            </w:r>
          </w:p>
        </w:tc>
      </w:tr>
      <w:tr w:rsidR="003652A0" w:rsidRPr="00C97934" w14:paraId="1B269148" w14:textId="77777777" w:rsidTr="003614FF">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14FF">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14FF">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14FF">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3614FF">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3C9075BB" w:rsidR="003652A0" w:rsidRPr="00C97934" w:rsidRDefault="00523739" w:rsidP="00933F50">
            <w:pPr>
              <w:jc w:val="center"/>
              <w:rPr>
                <w:rFonts w:ascii="Arial" w:hAnsi="Arial" w:cs="Arial"/>
                <w:b/>
                <w:sz w:val="24"/>
                <w:szCs w:val="24"/>
              </w:rPr>
            </w:pPr>
            <w:r>
              <w:rPr>
                <w:rFonts w:ascii="Arial" w:hAnsi="Arial" w:cs="Arial"/>
                <w:b/>
                <w:sz w:val="24"/>
                <w:szCs w:val="24"/>
              </w:rPr>
              <w:t>1</w:t>
            </w:r>
            <w:r w:rsidR="001A3FEA">
              <w:rPr>
                <w:rFonts w:ascii="Arial" w:hAnsi="Arial" w:cs="Arial"/>
                <w:b/>
                <w:sz w:val="24"/>
                <w:szCs w:val="24"/>
              </w:rPr>
              <w:t>2</w:t>
            </w:r>
          </w:p>
        </w:tc>
      </w:tr>
      <w:tr w:rsidR="003652A0" w:rsidRPr="00C97934" w14:paraId="3DCEDC36" w14:textId="77777777" w:rsidTr="003614FF">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3614FF">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06131E53" w:rsidR="003652A0" w:rsidRPr="00C97934" w:rsidRDefault="005F428B" w:rsidP="00933F50">
            <w:pPr>
              <w:jc w:val="center"/>
              <w:rPr>
                <w:rFonts w:ascii="Arial" w:hAnsi="Arial" w:cs="Arial"/>
                <w:b/>
                <w:sz w:val="24"/>
                <w:szCs w:val="24"/>
              </w:rPr>
            </w:pPr>
            <w:r>
              <w:rPr>
                <w:rFonts w:ascii="Arial" w:hAnsi="Arial" w:cs="Arial"/>
                <w:b/>
                <w:sz w:val="24"/>
                <w:szCs w:val="24"/>
              </w:rPr>
              <w:t>1</w:t>
            </w:r>
            <w:r w:rsidR="001A3FEA">
              <w:rPr>
                <w:rFonts w:ascii="Arial" w:hAnsi="Arial" w:cs="Arial"/>
                <w:b/>
                <w:sz w:val="24"/>
                <w:szCs w:val="24"/>
              </w:rPr>
              <w:t>5</w:t>
            </w:r>
          </w:p>
        </w:tc>
      </w:tr>
      <w:tr w:rsidR="003652A0" w:rsidRPr="00C97934" w14:paraId="329B1028" w14:textId="77777777" w:rsidTr="003614FF">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14FF">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14FF">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14FF">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14FF">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3614FF">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73958C2A" w:rsidR="003652A0" w:rsidRPr="00C97934" w:rsidRDefault="005F428B" w:rsidP="00933F50">
            <w:pPr>
              <w:jc w:val="center"/>
              <w:rPr>
                <w:rFonts w:ascii="Arial" w:hAnsi="Arial" w:cs="Arial"/>
                <w:b/>
                <w:sz w:val="24"/>
                <w:szCs w:val="24"/>
              </w:rPr>
            </w:pPr>
            <w:r>
              <w:rPr>
                <w:rFonts w:ascii="Arial" w:hAnsi="Arial" w:cs="Arial"/>
                <w:b/>
                <w:sz w:val="24"/>
                <w:szCs w:val="24"/>
              </w:rPr>
              <w:t>1</w:t>
            </w:r>
            <w:r w:rsidR="001A3FEA">
              <w:rPr>
                <w:rFonts w:ascii="Arial" w:hAnsi="Arial" w:cs="Arial"/>
                <w:b/>
                <w:sz w:val="24"/>
                <w:szCs w:val="24"/>
              </w:rPr>
              <w:t>7</w:t>
            </w:r>
          </w:p>
        </w:tc>
      </w:tr>
      <w:tr w:rsidR="003652A0" w:rsidRPr="00C97934" w14:paraId="5153674A" w14:textId="77777777" w:rsidTr="003614FF">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14FF">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14FF">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3614FF">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6A37D521" w:rsidR="003652A0" w:rsidRPr="00C97934" w:rsidRDefault="005F428B" w:rsidP="00933F50">
            <w:pPr>
              <w:jc w:val="center"/>
              <w:rPr>
                <w:rFonts w:ascii="Arial" w:hAnsi="Arial" w:cs="Arial"/>
                <w:b/>
                <w:sz w:val="24"/>
                <w:szCs w:val="24"/>
              </w:rPr>
            </w:pPr>
            <w:r>
              <w:rPr>
                <w:rFonts w:ascii="Arial" w:hAnsi="Arial" w:cs="Arial"/>
                <w:b/>
                <w:sz w:val="24"/>
                <w:szCs w:val="24"/>
              </w:rPr>
              <w:t>1</w:t>
            </w:r>
            <w:r w:rsidR="001A3FEA">
              <w:rPr>
                <w:rFonts w:ascii="Arial" w:hAnsi="Arial" w:cs="Arial"/>
                <w:b/>
                <w:sz w:val="24"/>
                <w:szCs w:val="24"/>
              </w:rPr>
              <w:t>8</w:t>
            </w:r>
          </w:p>
        </w:tc>
      </w:tr>
      <w:tr w:rsidR="003652A0" w:rsidRPr="00C97934" w14:paraId="7ADF74D7" w14:textId="77777777" w:rsidTr="003614FF">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14FF">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14FF">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14FF">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14FF">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14FF">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14FF">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14FF">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017334B4" w14:textId="77777777" w:rsidR="008F4C21" w:rsidRDefault="00152074" w:rsidP="001627BB">
      <w:pPr>
        <w:pStyle w:val="DefaultText"/>
        <w:widowControl/>
        <w:jc w:val="center"/>
        <w:rPr>
          <w:rStyle w:val="InitialStyle"/>
          <w:rFonts w:ascii="Arial" w:hAnsi="Arial" w:cs="Arial"/>
          <w:b/>
          <w:bCs/>
        </w:rPr>
      </w:pPr>
      <w:r w:rsidRPr="004C7921">
        <w:rPr>
          <w:rStyle w:val="InitialStyle"/>
          <w:rFonts w:ascii="Arial" w:hAnsi="Arial" w:cs="Arial"/>
          <w:b/>
          <w:bCs/>
        </w:rPr>
        <w:t>Maine Public Utilities Commission</w:t>
      </w:r>
      <w:r w:rsidRPr="00C97934">
        <w:rPr>
          <w:rStyle w:val="InitialStyle"/>
          <w:rFonts w:ascii="Arial" w:hAnsi="Arial" w:cs="Arial"/>
          <w:b/>
          <w:bCs/>
        </w:rPr>
        <w:t xml:space="preserve"> </w:t>
      </w:r>
    </w:p>
    <w:p w14:paraId="23D8DA1F" w14:textId="0D50BB7B" w:rsidR="008F4C21" w:rsidRPr="000C71BC" w:rsidRDefault="00956324" w:rsidP="000C71BC">
      <w:pPr>
        <w:pStyle w:val="DefaultText"/>
        <w:widowControl/>
        <w:jc w:val="center"/>
        <w:rPr>
          <w:rStyle w:val="InitialStyle"/>
          <w:rFonts w:ascii="Arial" w:hAnsi="Arial" w:cs="Arial"/>
          <w:b/>
          <w:bCs/>
          <w:color w:val="0070C0"/>
        </w:rPr>
      </w:pPr>
      <w:r w:rsidRPr="00C97934">
        <w:rPr>
          <w:rStyle w:val="InitialStyle"/>
          <w:rFonts w:ascii="Arial" w:hAnsi="Arial" w:cs="Arial"/>
          <w:b/>
          <w:bCs/>
        </w:rPr>
        <w:t>RFP</w:t>
      </w:r>
      <w:r w:rsidR="004B1E57" w:rsidRPr="00C97934">
        <w:rPr>
          <w:rStyle w:val="InitialStyle"/>
          <w:rFonts w:ascii="Arial" w:hAnsi="Arial" w:cs="Arial"/>
          <w:b/>
          <w:bCs/>
        </w:rPr>
        <w:t>#</w:t>
      </w:r>
      <w:r w:rsidR="000C71BC">
        <w:rPr>
          <w:rStyle w:val="InitialStyle"/>
          <w:rFonts w:ascii="Arial" w:hAnsi="Arial" w:cs="Arial"/>
          <w:b/>
          <w:bCs/>
        </w:rPr>
        <w:t xml:space="preserve"> 202406124</w:t>
      </w:r>
    </w:p>
    <w:p w14:paraId="1F76A2A0" w14:textId="77777777" w:rsidR="000B4F53" w:rsidRPr="000C71BC" w:rsidRDefault="000B4F53" w:rsidP="000B4F53">
      <w:pPr>
        <w:pStyle w:val="DefaultText"/>
        <w:widowControl/>
        <w:jc w:val="center"/>
        <w:rPr>
          <w:rStyle w:val="InitialStyle"/>
          <w:rFonts w:ascii="Arial" w:hAnsi="Arial" w:cs="Arial"/>
          <w:b/>
          <w:bCs/>
          <w:u w:val="single"/>
        </w:rPr>
      </w:pPr>
      <w:r w:rsidRPr="000C71BC">
        <w:rPr>
          <w:rStyle w:val="InitialStyle"/>
          <w:rFonts w:ascii="Arial" w:hAnsi="Arial" w:cs="Arial"/>
          <w:b/>
          <w:bCs/>
          <w:u w:val="single"/>
        </w:rPr>
        <w:t>Consulting Services to Design Time of Use Rates</w:t>
      </w:r>
    </w:p>
    <w:p w14:paraId="05666D4A" w14:textId="25498E32" w:rsidR="007C3F26" w:rsidRPr="000C71BC" w:rsidRDefault="000B4F53" w:rsidP="000B4F53">
      <w:pPr>
        <w:pStyle w:val="DefaultText"/>
        <w:widowControl/>
        <w:jc w:val="center"/>
        <w:rPr>
          <w:rStyle w:val="InitialStyle"/>
          <w:rFonts w:ascii="Arial" w:hAnsi="Arial" w:cs="Arial"/>
          <w:b/>
          <w:bCs/>
          <w:u w:val="single"/>
        </w:rPr>
      </w:pPr>
      <w:r w:rsidRPr="000C71BC">
        <w:rPr>
          <w:rStyle w:val="InitialStyle"/>
          <w:rFonts w:ascii="Arial" w:hAnsi="Arial" w:cs="Arial"/>
          <w:b/>
          <w:bCs/>
          <w:u w:val="single"/>
        </w:rPr>
        <w:t>For Residential Electric Customers</w:t>
      </w:r>
    </w:p>
    <w:p w14:paraId="01FFD2BD" w14:textId="77777777" w:rsidR="004B1E57" w:rsidRPr="00C97934" w:rsidRDefault="004B1E57" w:rsidP="000C71BC">
      <w:pPr>
        <w:pStyle w:val="DefaultText"/>
        <w:widowControl/>
        <w:rPr>
          <w:rStyle w:val="InitialStyle"/>
          <w:rFonts w:ascii="Arial" w:hAnsi="Arial" w:cs="Arial"/>
          <w:b/>
          <w:bCs/>
        </w:rPr>
      </w:pPr>
    </w:p>
    <w:p w14:paraId="4E444D5D" w14:textId="3E9B4D58"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 xml:space="preserve">The </w:t>
      </w:r>
      <w:r w:rsidR="00C0467E">
        <w:rPr>
          <w:rStyle w:val="InitialStyle"/>
          <w:rFonts w:ascii="Arial" w:hAnsi="Arial" w:cs="Arial"/>
          <w:bCs/>
        </w:rPr>
        <w:t>Commission</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w:t>
      </w:r>
      <w:r w:rsidR="00480610">
        <w:rPr>
          <w:rStyle w:val="InitialStyle"/>
          <w:rFonts w:ascii="Arial" w:hAnsi="Arial" w:cs="Arial"/>
          <w:bCs/>
        </w:rPr>
        <w:t xml:space="preserve"> a consultant </w:t>
      </w:r>
      <w:r w:rsidR="00E80AE9">
        <w:rPr>
          <w:rStyle w:val="InitialStyle"/>
          <w:rFonts w:ascii="Arial" w:hAnsi="Arial" w:cs="Arial"/>
          <w:bCs/>
        </w:rPr>
        <w:t xml:space="preserve">to aid in </w:t>
      </w:r>
      <w:r w:rsidR="00096540">
        <w:rPr>
          <w:rStyle w:val="InitialStyle"/>
          <w:rFonts w:ascii="Arial" w:hAnsi="Arial" w:cs="Arial"/>
          <w:bCs/>
        </w:rPr>
        <w:t>de</w:t>
      </w:r>
      <w:r w:rsidR="000B4F53">
        <w:rPr>
          <w:rStyle w:val="InitialStyle"/>
          <w:rFonts w:ascii="Arial" w:hAnsi="Arial" w:cs="Arial"/>
          <w:bCs/>
        </w:rPr>
        <w:t>sign</w:t>
      </w:r>
      <w:r w:rsidR="00096540">
        <w:rPr>
          <w:rStyle w:val="InitialStyle"/>
          <w:rFonts w:ascii="Arial" w:hAnsi="Arial" w:cs="Arial"/>
          <w:bCs/>
        </w:rPr>
        <w:t>ing</w:t>
      </w:r>
      <w:r w:rsidR="000C71BC">
        <w:rPr>
          <w:rStyle w:val="InitialStyle"/>
          <w:rFonts w:ascii="Arial" w:hAnsi="Arial" w:cs="Arial"/>
          <w:bCs/>
        </w:rPr>
        <w:t xml:space="preserve"> and implementing</w:t>
      </w:r>
      <w:r w:rsidR="00096540">
        <w:rPr>
          <w:rStyle w:val="InitialStyle"/>
          <w:rFonts w:ascii="Arial" w:hAnsi="Arial" w:cs="Arial"/>
          <w:bCs/>
        </w:rPr>
        <w:t xml:space="preserve"> time of use</w:t>
      </w:r>
      <w:r w:rsidR="003002EA">
        <w:rPr>
          <w:rStyle w:val="InitialStyle"/>
          <w:rFonts w:ascii="Arial" w:hAnsi="Arial" w:cs="Arial"/>
          <w:bCs/>
        </w:rPr>
        <w:t xml:space="preserve"> (TOU)</w:t>
      </w:r>
      <w:r w:rsidR="00096540">
        <w:rPr>
          <w:rStyle w:val="InitialStyle"/>
          <w:rFonts w:ascii="Arial" w:hAnsi="Arial" w:cs="Arial"/>
          <w:bCs/>
        </w:rPr>
        <w:t xml:space="preserve"> rate</w:t>
      </w:r>
      <w:r w:rsidR="00701EA1">
        <w:rPr>
          <w:rStyle w:val="InitialStyle"/>
          <w:rFonts w:ascii="Arial" w:hAnsi="Arial" w:cs="Arial"/>
          <w:bCs/>
        </w:rPr>
        <w:t>s</w:t>
      </w:r>
      <w:r w:rsidR="00096540">
        <w:rPr>
          <w:rStyle w:val="InitialStyle"/>
          <w:rFonts w:ascii="Arial" w:hAnsi="Arial" w:cs="Arial"/>
          <w:bCs/>
        </w:rPr>
        <w:t xml:space="preserve"> </w:t>
      </w:r>
      <w:proofErr w:type="gramStart"/>
      <w:r w:rsidR="003002EA">
        <w:rPr>
          <w:rStyle w:val="InitialStyle"/>
          <w:rFonts w:ascii="Arial" w:hAnsi="Arial" w:cs="Arial"/>
          <w:bCs/>
        </w:rPr>
        <w:t>in order to</w:t>
      </w:r>
      <w:proofErr w:type="gramEnd"/>
      <w:r w:rsidR="003002EA">
        <w:rPr>
          <w:rStyle w:val="InitialStyle"/>
          <w:rFonts w:ascii="Arial" w:hAnsi="Arial" w:cs="Arial"/>
          <w:bCs/>
        </w:rPr>
        <w:t xml:space="preserve"> </w:t>
      </w:r>
      <w:r w:rsidR="001A1BAF" w:rsidRPr="001A1BAF">
        <w:rPr>
          <w:rStyle w:val="InitialStyle"/>
          <w:rFonts w:ascii="Arial" w:hAnsi="Arial"/>
        </w:rPr>
        <w:t>shave peaks in energy supply and</w:t>
      </w:r>
      <w:r w:rsidR="00BB7BEE">
        <w:rPr>
          <w:rStyle w:val="InitialStyle"/>
          <w:rFonts w:ascii="Arial" w:hAnsi="Arial"/>
        </w:rPr>
        <w:t xml:space="preserve"> lowering</w:t>
      </w:r>
      <w:r w:rsidR="001A1BAF" w:rsidRPr="001A1BAF">
        <w:rPr>
          <w:rStyle w:val="InitialStyle"/>
          <w:rFonts w:ascii="Arial" w:hAnsi="Arial"/>
        </w:rPr>
        <w:t xml:space="preserve"> T&amp;D</w:t>
      </w:r>
      <w:r w:rsidR="00A90836">
        <w:rPr>
          <w:rStyle w:val="InitialStyle"/>
          <w:rFonts w:ascii="Arial" w:hAnsi="Arial"/>
        </w:rPr>
        <w:t xml:space="preserve"> (Transmission and Del</w:t>
      </w:r>
      <w:r w:rsidR="006C2A87">
        <w:rPr>
          <w:rStyle w:val="InitialStyle"/>
          <w:rFonts w:ascii="Arial" w:hAnsi="Arial"/>
        </w:rPr>
        <w:t>ivery)</w:t>
      </w:r>
      <w:r w:rsidR="00E23546">
        <w:rPr>
          <w:rStyle w:val="InitialStyle"/>
          <w:rFonts w:ascii="Arial" w:hAnsi="Arial"/>
        </w:rPr>
        <w:t xml:space="preserve"> </w:t>
      </w:r>
      <w:r w:rsidR="00BB7BEE">
        <w:rPr>
          <w:rStyle w:val="InitialStyle"/>
          <w:rFonts w:ascii="Arial" w:hAnsi="Arial"/>
        </w:rPr>
        <w:t xml:space="preserve">electric </w:t>
      </w:r>
      <w:r w:rsidR="00E23546">
        <w:rPr>
          <w:rStyle w:val="InitialStyle"/>
          <w:rFonts w:ascii="Arial" w:hAnsi="Arial"/>
        </w:rPr>
        <w:t xml:space="preserve">utilities </w:t>
      </w:r>
      <w:r w:rsidR="00E23546" w:rsidRPr="00E23546">
        <w:rPr>
          <w:rStyle w:val="InitialStyle"/>
          <w:rFonts w:ascii="Arial" w:hAnsi="Arial"/>
        </w:rPr>
        <w:t>(including consumer-owned utilities)</w:t>
      </w:r>
      <w:r w:rsidR="001A1BAF" w:rsidRPr="001A1BAF">
        <w:rPr>
          <w:rStyle w:val="InitialStyle"/>
          <w:rFonts w:ascii="Arial" w:hAnsi="Arial"/>
        </w:rPr>
        <w:t xml:space="preserve"> costs</w:t>
      </w:r>
      <w:r w:rsidR="006C2A87">
        <w:rPr>
          <w:rStyle w:val="InitialStyle"/>
          <w:rFonts w:ascii="Arial" w:hAnsi="Arial"/>
        </w:rPr>
        <w:t>.</w:t>
      </w:r>
      <w:r w:rsidR="008B1F24">
        <w:rPr>
          <w:rStyle w:val="InitialStyle"/>
          <w:rFonts w:ascii="Arial" w:hAnsi="Arial"/>
        </w:rPr>
        <w:t xml:space="preserve">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275B61C5"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A63888">
        <w:rPr>
          <w:rStyle w:val="InitialStyle"/>
          <w:rFonts w:ascii="Arial" w:hAnsi="Arial" w:cs="Arial"/>
          <w:bCs/>
        </w:rPr>
        <w:t>August 7</w:t>
      </w:r>
      <w:r w:rsidR="00345907" w:rsidRPr="00345907">
        <w:rPr>
          <w:rStyle w:val="InitialStyle"/>
          <w:rFonts w:ascii="Arial" w:hAnsi="Arial" w:cs="Arial"/>
          <w:bCs/>
        </w:rPr>
        <w:t>, 2024</w:t>
      </w:r>
      <w:r w:rsidRPr="00345907">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Proposals not submitted to the Division of Procurement Services’ </w:t>
      </w:r>
      <w:proofErr w:type="gramStart"/>
      <w:r w:rsidRPr="00C97934">
        <w:rPr>
          <w:rStyle w:val="InitialStyle"/>
          <w:rFonts w:ascii="Arial" w:hAnsi="Arial" w:cs="Arial"/>
          <w:bCs/>
        </w:rPr>
        <w:t>aforementioned e</w:t>
      </w:r>
      <w:r w:rsidR="00770D24" w:rsidRPr="00C97934">
        <w:rPr>
          <w:rStyle w:val="InitialStyle"/>
          <w:rFonts w:ascii="Arial" w:hAnsi="Arial" w:cs="Arial"/>
          <w:bCs/>
        </w:rPr>
        <w:t>-</w:t>
      </w:r>
      <w:r w:rsidRPr="00C97934">
        <w:rPr>
          <w:rStyle w:val="InitialStyle"/>
          <w:rFonts w:ascii="Arial" w:hAnsi="Arial" w:cs="Arial"/>
          <w:bCs/>
        </w:rPr>
        <w:t>mail</w:t>
      </w:r>
      <w:proofErr w:type="gramEnd"/>
      <w:r w:rsidRPr="00C97934">
        <w:rPr>
          <w:rStyle w:val="InitialStyle"/>
          <w:rFonts w:ascii="Arial" w:hAnsi="Arial" w:cs="Arial"/>
          <w:bCs/>
        </w:rPr>
        <w:t xml:space="preserve"> address by the aforementioned deadline will not be considered for </w:t>
      </w:r>
      <w:proofErr w:type="gramStart"/>
      <w:r w:rsidRPr="00C97934">
        <w:rPr>
          <w:rStyle w:val="InitialStyle"/>
          <w:rFonts w:ascii="Arial" w:hAnsi="Arial" w:cs="Arial"/>
          <w:bCs/>
        </w:rPr>
        <w:t>contract</w:t>
      </w:r>
      <w:proofErr w:type="gramEnd"/>
      <w:r w:rsidRPr="00C97934">
        <w:rPr>
          <w:rStyle w:val="InitialStyle"/>
          <w:rFonts w:ascii="Arial" w:hAnsi="Arial" w:cs="Arial"/>
          <w:bCs/>
        </w:rPr>
        <w:t xml:space="preserve">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632AC108" w:rsidR="00B51518" w:rsidRPr="00C97934" w:rsidRDefault="009E3DA6" w:rsidP="00B51518">
            <w:pPr>
              <w:pStyle w:val="DefaultText"/>
              <w:widowControl/>
              <w:rPr>
                <w:rStyle w:val="InitialStyle"/>
                <w:rFonts w:ascii="Arial" w:hAnsi="Arial" w:cs="Arial"/>
                <w:bCs/>
              </w:rPr>
            </w:pPr>
            <w:r>
              <w:rPr>
                <w:rStyle w:val="InitialStyle"/>
                <w:rFonts w:ascii="Arial" w:hAnsi="Arial" w:cs="Arial"/>
                <w:bCs/>
              </w:rPr>
              <w:t>Maine Public Utilities Commission</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00BA4F52">
        <w:tc>
          <w:tcPr>
            <w:tcW w:w="2497" w:type="dxa"/>
            <w:shd w:val="clear" w:color="auto" w:fill="auto"/>
            <w:vAlign w:val="center"/>
          </w:tcPr>
          <w:p w14:paraId="2147DA7F" w14:textId="7467FE93" w:rsidR="00BA4F52" w:rsidRPr="00C97934" w:rsidRDefault="00395B1E" w:rsidP="00E932B5">
            <w:pPr>
              <w:pStyle w:val="DefaultText"/>
              <w:widowControl/>
              <w:rPr>
                <w:rStyle w:val="InitialStyle"/>
                <w:rFonts w:ascii="Arial" w:hAnsi="Arial" w:cs="Arial"/>
                <w:b/>
                <w:bCs/>
              </w:rPr>
            </w:pPr>
            <w:r>
              <w:rPr>
                <w:rStyle w:val="InitialStyle"/>
                <w:rFonts w:ascii="Arial" w:hAnsi="Arial" w:cs="Arial"/>
                <w:b/>
                <w:bCs/>
              </w:rPr>
              <w:t>T</w:t>
            </w:r>
            <w:r>
              <w:rPr>
                <w:rStyle w:val="InitialStyle"/>
                <w:rFonts w:ascii="Arial" w:hAnsi="Arial"/>
                <w:b/>
              </w:rPr>
              <w:t>&amp;D</w:t>
            </w:r>
          </w:p>
        </w:tc>
        <w:tc>
          <w:tcPr>
            <w:tcW w:w="7645" w:type="dxa"/>
            <w:shd w:val="clear" w:color="auto" w:fill="auto"/>
            <w:vAlign w:val="center"/>
          </w:tcPr>
          <w:p w14:paraId="5C95F8C6" w14:textId="424D1A0B" w:rsidR="00BA4F52" w:rsidRPr="00C97934" w:rsidRDefault="00522391" w:rsidP="00E932B5">
            <w:pPr>
              <w:pStyle w:val="DefaultText"/>
              <w:widowControl/>
              <w:rPr>
                <w:rStyle w:val="InitialStyle"/>
                <w:rFonts w:ascii="Arial" w:hAnsi="Arial" w:cs="Arial"/>
                <w:bCs/>
              </w:rPr>
            </w:pPr>
            <w:r>
              <w:rPr>
                <w:rStyle w:val="InitialStyle"/>
                <w:rFonts w:ascii="Arial" w:hAnsi="Arial"/>
              </w:rPr>
              <w:t xml:space="preserve">Transmission and </w:t>
            </w:r>
            <w:r w:rsidR="00726961">
              <w:rPr>
                <w:rStyle w:val="InitialStyle"/>
                <w:rFonts w:ascii="Arial" w:hAnsi="Arial"/>
              </w:rPr>
              <w:t>Distribution</w:t>
            </w:r>
          </w:p>
        </w:tc>
      </w:tr>
      <w:tr w:rsidR="00BA4F52" w:rsidRPr="00C97934" w14:paraId="516CEFA0" w14:textId="77777777" w:rsidTr="00BA4F52">
        <w:tc>
          <w:tcPr>
            <w:tcW w:w="2497" w:type="dxa"/>
            <w:shd w:val="clear" w:color="auto" w:fill="auto"/>
            <w:vAlign w:val="center"/>
          </w:tcPr>
          <w:p w14:paraId="6CF391DB" w14:textId="5B037897" w:rsidR="00BA4F52" w:rsidRPr="00C97934" w:rsidRDefault="00522391" w:rsidP="00E932B5">
            <w:pPr>
              <w:pStyle w:val="DefaultText"/>
              <w:widowControl/>
              <w:rPr>
                <w:rStyle w:val="InitialStyle"/>
                <w:rFonts w:ascii="Arial" w:hAnsi="Arial" w:cs="Arial"/>
                <w:b/>
                <w:bCs/>
              </w:rPr>
            </w:pPr>
            <w:r>
              <w:rPr>
                <w:rStyle w:val="InitialStyle"/>
                <w:rFonts w:ascii="Arial" w:hAnsi="Arial" w:cs="Arial"/>
                <w:b/>
                <w:bCs/>
              </w:rPr>
              <w:t>TOU</w:t>
            </w:r>
          </w:p>
        </w:tc>
        <w:tc>
          <w:tcPr>
            <w:tcW w:w="7645" w:type="dxa"/>
            <w:shd w:val="clear" w:color="auto" w:fill="auto"/>
            <w:vAlign w:val="center"/>
          </w:tcPr>
          <w:p w14:paraId="572F6CC7" w14:textId="4A4A0FF1" w:rsidR="00BA4F52" w:rsidRPr="00C97934" w:rsidRDefault="00522391" w:rsidP="00E932B5">
            <w:pPr>
              <w:pStyle w:val="DefaultText"/>
              <w:widowControl/>
              <w:rPr>
                <w:rStyle w:val="InitialStyle"/>
                <w:rFonts w:ascii="Arial" w:hAnsi="Arial" w:cs="Arial"/>
                <w:bCs/>
              </w:rPr>
            </w:pPr>
            <w:r>
              <w:rPr>
                <w:rStyle w:val="InitialStyle"/>
                <w:rFonts w:ascii="Arial" w:hAnsi="Arial" w:cs="Arial"/>
                <w:bCs/>
              </w:rPr>
              <w:t>Time of Use</w:t>
            </w:r>
            <w:r w:rsidR="00E34BD8">
              <w:rPr>
                <w:rStyle w:val="InitialStyle"/>
                <w:rFonts w:ascii="Arial" w:hAnsi="Arial" w:cs="Arial"/>
                <w:bCs/>
              </w:rPr>
              <w:t xml:space="preserve"> Electricity Rates</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0FA601D8" w:rsidR="00E82FB4" w:rsidRPr="00C97934" w:rsidRDefault="00D82630"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w:t>
      </w:r>
      <w:r w:rsidR="00B518F6">
        <w:rPr>
          <w:rStyle w:val="InitialStyle"/>
          <w:rFonts w:ascii="Arial" w:hAnsi="Arial" w:cs="Arial"/>
          <w:b/>
          <w:bCs/>
          <w:sz w:val="28"/>
          <w:szCs w:val="28"/>
        </w:rPr>
        <w:t>Maine Public Utilities Commission</w:t>
      </w:r>
    </w:p>
    <w:p w14:paraId="14D216B5" w14:textId="03C09DF1"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0C71BC">
        <w:rPr>
          <w:rStyle w:val="InitialStyle"/>
          <w:rFonts w:ascii="Arial" w:hAnsi="Arial" w:cs="Arial"/>
          <w:b/>
          <w:bCs/>
          <w:sz w:val="28"/>
          <w:szCs w:val="28"/>
        </w:rPr>
        <w:t xml:space="preserve"> 202406124</w:t>
      </w:r>
    </w:p>
    <w:p w14:paraId="38AAA950" w14:textId="77777777" w:rsidR="000B4F53" w:rsidRPr="000C71BC" w:rsidRDefault="000B4F53" w:rsidP="000B4F53">
      <w:pPr>
        <w:pStyle w:val="DefaultText"/>
        <w:widowControl/>
        <w:jc w:val="center"/>
        <w:rPr>
          <w:rStyle w:val="InitialStyle"/>
          <w:rFonts w:ascii="Arial" w:hAnsi="Arial" w:cs="Arial"/>
          <w:b/>
          <w:bCs/>
          <w:sz w:val="28"/>
          <w:szCs w:val="28"/>
          <w:u w:val="single"/>
        </w:rPr>
      </w:pPr>
      <w:r w:rsidRPr="000C71BC">
        <w:rPr>
          <w:rStyle w:val="InitialStyle"/>
          <w:rFonts w:ascii="Arial" w:hAnsi="Arial" w:cs="Arial"/>
          <w:b/>
          <w:bCs/>
          <w:sz w:val="28"/>
          <w:szCs w:val="28"/>
          <w:u w:val="single"/>
        </w:rPr>
        <w:t>Consulting Services to Design Time of Use Rates</w:t>
      </w:r>
    </w:p>
    <w:p w14:paraId="4174DA8F" w14:textId="062E4472" w:rsidR="00E82FB4" w:rsidRPr="000C71BC" w:rsidRDefault="000B4F53" w:rsidP="000B4F53">
      <w:pPr>
        <w:pStyle w:val="DefaultText"/>
        <w:widowControl/>
        <w:jc w:val="center"/>
        <w:rPr>
          <w:rStyle w:val="InitialStyle"/>
          <w:rFonts w:ascii="Arial" w:hAnsi="Arial" w:cs="Arial"/>
          <w:b/>
          <w:bCs/>
          <w:sz w:val="28"/>
          <w:szCs w:val="28"/>
          <w:u w:val="single"/>
        </w:rPr>
      </w:pPr>
      <w:r w:rsidRPr="000C71BC">
        <w:rPr>
          <w:rStyle w:val="InitialStyle"/>
          <w:rFonts w:ascii="Arial" w:hAnsi="Arial" w:cs="Arial"/>
          <w:b/>
          <w:bCs/>
          <w:sz w:val="28"/>
          <w:szCs w:val="28"/>
          <w:u w:val="single"/>
        </w:rPr>
        <w:t>For Residential Electric Customers</w:t>
      </w:r>
    </w:p>
    <w:p w14:paraId="10C46D2A" w14:textId="77777777" w:rsidR="000B4F53" w:rsidRPr="00C97934" w:rsidRDefault="000B4F53" w:rsidP="000B4F53">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3B2A7C0" w14:textId="540085FD" w:rsidR="00095BA3" w:rsidRDefault="00E82FB4" w:rsidP="00E33B75">
      <w:pPr>
        <w:rPr>
          <w:rFonts w:ascii="Arial" w:hAnsi="Arial" w:cs="Arial"/>
          <w:sz w:val="24"/>
          <w:szCs w:val="24"/>
        </w:rPr>
      </w:pPr>
      <w:r w:rsidRPr="00C97934">
        <w:rPr>
          <w:rFonts w:ascii="Arial" w:hAnsi="Arial" w:cs="Arial"/>
          <w:sz w:val="24"/>
          <w:szCs w:val="24"/>
        </w:rPr>
        <w:t xml:space="preserve">The </w:t>
      </w:r>
      <w:r w:rsidR="00945780" w:rsidRPr="00C22E2C">
        <w:rPr>
          <w:rFonts w:ascii="Arial" w:hAnsi="Arial" w:cs="Arial"/>
          <w:bCs/>
          <w:sz w:val="24"/>
          <w:szCs w:val="24"/>
        </w:rPr>
        <w:t xml:space="preserve">State of Maine Public Utilities Commission (Commission or Department) </w:t>
      </w:r>
      <w:r w:rsidRPr="00C97934">
        <w:rPr>
          <w:rFonts w:ascii="Arial" w:hAnsi="Arial" w:cs="Arial"/>
          <w:sz w:val="24"/>
          <w:szCs w:val="24"/>
        </w:rPr>
        <w:t>is seeking</w:t>
      </w:r>
      <w:r w:rsidR="009B0C37">
        <w:rPr>
          <w:rFonts w:ascii="Arial" w:hAnsi="Arial" w:cs="Arial"/>
          <w:sz w:val="24"/>
          <w:szCs w:val="24"/>
        </w:rPr>
        <w:t xml:space="preserve"> consulting services</w:t>
      </w:r>
      <w:r w:rsidR="00303DC7">
        <w:rPr>
          <w:rFonts w:ascii="Arial" w:hAnsi="Arial" w:cs="Arial"/>
          <w:sz w:val="24"/>
          <w:szCs w:val="24"/>
        </w:rPr>
        <w:t xml:space="preserve"> on TOU rate design</w:t>
      </w:r>
      <w:r w:rsidR="00BD7F4C" w:rsidRPr="00C97934">
        <w:rPr>
          <w:rFonts w:ascii="Arial" w:hAnsi="Arial" w:cs="Arial"/>
          <w:sz w:val="24"/>
          <w:szCs w:val="24"/>
        </w:rPr>
        <w:t xml:space="preserve"> as</w:t>
      </w:r>
      <w:r w:rsidRPr="00C97934">
        <w:rPr>
          <w:rFonts w:ascii="Arial" w:hAnsi="Arial" w:cs="Arial"/>
          <w:sz w:val="24"/>
          <w:szCs w:val="24"/>
        </w:rPr>
        <w:t xml:space="preserve"> </w:t>
      </w:r>
      <w:r w:rsidR="00095BA3" w:rsidRPr="00C97934">
        <w:rPr>
          <w:rFonts w:ascii="Arial" w:hAnsi="Arial" w:cs="Arial"/>
          <w:sz w:val="24"/>
          <w:szCs w:val="24"/>
        </w:rPr>
        <w:t>defined in this Request for Proposal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bookmarkEnd w:id="6"/>
    <w:p w14:paraId="47DA2B58" w14:textId="77777777" w:rsidR="00095BA3" w:rsidRDefault="00095BA3" w:rsidP="004F0520">
      <w:pPr>
        <w:rPr>
          <w:rFonts w:ascii="Arial" w:hAnsi="Arial" w:cs="Arial"/>
          <w:sz w:val="24"/>
          <w:szCs w:val="24"/>
        </w:rPr>
      </w:pPr>
    </w:p>
    <w:p w14:paraId="0DD7FF99" w14:textId="77777777" w:rsidR="000C71BC" w:rsidRPr="00F21041" w:rsidRDefault="000C71BC" w:rsidP="000C71BC">
      <w:pPr>
        <w:rPr>
          <w:rFonts w:ascii="Arial" w:hAnsi="Arial" w:cs="Arial"/>
          <w:sz w:val="24"/>
          <w:szCs w:val="24"/>
        </w:rPr>
      </w:pPr>
      <w:r w:rsidRPr="00F21041">
        <w:rPr>
          <w:rFonts w:ascii="Arial" w:hAnsi="Arial" w:cs="Arial"/>
          <w:bCs/>
          <w:sz w:val="24"/>
          <w:szCs w:val="24"/>
        </w:rPr>
        <w:t>The Commission intends to open an inquiry to examine whether requiring Maine’s electric T&amp;D utilities to design and implement a time of use (TOU) rate structure applicable to residential class (and possibly small commercial class) supply and regulated (T&amp;D) charges is in the public interest, and if so, how best to structure and implement such requirement. This inquiry will build on the information collected in Docket No. 2023-00019 and the Commission’s report to the Energy, Utilities and Technology Committee of the Maine Legislature in response to Resolves, 2023, Chapter 79.</w:t>
      </w:r>
      <w:r w:rsidRPr="00F21041">
        <w:rPr>
          <w:rStyle w:val="FootnoteReference"/>
          <w:rFonts w:ascii="Arial" w:hAnsi="Arial" w:cs="Arial"/>
          <w:bCs/>
          <w:sz w:val="24"/>
          <w:szCs w:val="24"/>
        </w:rPr>
        <w:footnoteReference w:id="2"/>
      </w:r>
      <w:r w:rsidRPr="00F21041">
        <w:rPr>
          <w:rFonts w:ascii="Arial" w:hAnsi="Arial" w:cs="Arial"/>
          <w:bCs/>
          <w:sz w:val="24"/>
          <w:szCs w:val="24"/>
        </w:rPr>
        <w:t xml:space="preserve"> The Commission seeks </w:t>
      </w:r>
      <w:r w:rsidRPr="00F21041">
        <w:rPr>
          <w:rFonts w:ascii="Arial" w:hAnsi="Arial" w:cs="Arial"/>
          <w:sz w:val="24"/>
          <w:szCs w:val="24"/>
        </w:rPr>
        <w:t xml:space="preserve">proposals for expert consulting services from Bidders with strong and relevant expertise </w:t>
      </w:r>
      <w:proofErr w:type="gramStart"/>
      <w:r w:rsidRPr="00F21041">
        <w:rPr>
          <w:rFonts w:ascii="Arial" w:hAnsi="Arial" w:cs="Arial"/>
          <w:sz w:val="24"/>
          <w:szCs w:val="24"/>
        </w:rPr>
        <w:t>in the area of</w:t>
      </w:r>
      <w:proofErr w:type="gramEnd"/>
      <w:r w:rsidRPr="00F21041">
        <w:rPr>
          <w:rFonts w:ascii="Arial" w:hAnsi="Arial" w:cs="Arial"/>
          <w:sz w:val="24"/>
          <w:szCs w:val="24"/>
        </w:rPr>
        <w:t xml:space="preserve"> rate design, specifically time of use rates, and default supply products for the residential class.   </w:t>
      </w:r>
    </w:p>
    <w:p w14:paraId="2EFFDAC1" w14:textId="77777777" w:rsidR="000C71BC" w:rsidRPr="00C97934" w:rsidRDefault="000C71BC"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lastRenderedPageBreak/>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6534FC8B" w14:textId="77777777" w:rsidR="0074169E" w:rsidRDefault="0074169E" w:rsidP="003C7DFA">
      <w:pPr>
        <w:rPr>
          <w:rFonts w:ascii="Arial" w:hAnsi="Arial" w:cs="Arial"/>
          <w:sz w:val="24"/>
          <w:szCs w:val="24"/>
        </w:rPr>
      </w:pPr>
    </w:p>
    <w:p w14:paraId="7356E52A" w14:textId="77777777" w:rsidR="0074169E" w:rsidRPr="00520967" w:rsidRDefault="0074169E" w:rsidP="000C71BC">
      <w:pPr>
        <w:widowControl/>
        <w:adjustRightInd w:val="0"/>
        <w:rPr>
          <w:rFonts w:ascii="Arial" w:hAnsi="Arial" w:cs="Arial"/>
          <w:sz w:val="24"/>
          <w:szCs w:val="24"/>
        </w:rPr>
      </w:pPr>
      <w:r w:rsidRPr="00520967">
        <w:rPr>
          <w:rFonts w:ascii="Arial" w:hAnsi="Arial" w:cs="Arial"/>
          <w:sz w:val="24"/>
          <w:szCs w:val="24"/>
        </w:rPr>
        <w:t>All interested parties are invited to submit bids in response to this Request for Proposals.</w:t>
      </w:r>
    </w:p>
    <w:p w14:paraId="67A277D0" w14:textId="77777777" w:rsidR="0074169E" w:rsidRPr="00520967" w:rsidRDefault="0074169E" w:rsidP="000C71BC">
      <w:pPr>
        <w:widowControl/>
        <w:adjustRightInd w:val="0"/>
        <w:rPr>
          <w:rFonts w:ascii="Arial" w:hAnsi="Arial" w:cs="Arial"/>
          <w:sz w:val="24"/>
          <w:szCs w:val="24"/>
        </w:rPr>
      </w:pPr>
    </w:p>
    <w:p w14:paraId="5EDB54A1" w14:textId="77777777" w:rsidR="0074169E" w:rsidRPr="00520967" w:rsidRDefault="0074169E" w:rsidP="000C71BC">
      <w:pPr>
        <w:rPr>
          <w:rFonts w:ascii="Arial" w:hAnsi="Arial" w:cs="Arial"/>
          <w:sz w:val="24"/>
          <w:szCs w:val="24"/>
        </w:rPr>
      </w:pPr>
      <w:r w:rsidRPr="00520967">
        <w:rPr>
          <w:rFonts w:ascii="Arial" w:hAnsi="Arial" w:cs="Arial"/>
          <w:sz w:val="24"/>
          <w:szCs w:val="24"/>
        </w:rPr>
        <w:t xml:space="preserve">Any business relationship between a Bidder and </w:t>
      </w:r>
      <w:r>
        <w:rPr>
          <w:rStyle w:val="InitialStyle2"/>
          <w:rFonts w:ascii="Arial" w:hAnsi="Arial" w:cs="Arial"/>
        </w:rPr>
        <w:t xml:space="preserve">CMP or VP </w:t>
      </w:r>
      <w:r w:rsidRPr="00520967">
        <w:rPr>
          <w:rFonts w:ascii="Arial" w:hAnsi="Arial" w:cs="Arial"/>
          <w:sz w:val="24"/>
          <w:szCs w:val="24"/>
        </w:rPr>
        <w:t xml:space="preserve">or any of their affiliates (i.e. including but not limited to their subsidiaries) within the last ten </w:t>
      </w:r>
      <w:r>
        <w:rPr>
          <w:rFonts w:ascii="Arial" w:hAnsi="Arial" w:cs="Arial"/>
          <w:sz w:val="24"/>
          <w:szCs w:val="24"/>
        </w:rPr>
        <w:t xml:space="preserve">(10) </w:t>
      </w:r>
      <w:r w:rsidRPr="00520967">
        <w:rPr>
          <w:rFonts w:ascii="Arial" w:hAnsi="Arial" w:cs="Arial"/>
          <w:sz w:val="24"/>
          <w:szCs w:val="24"/>
        </w:rPr>
        <w:t xml:space="preserve">years or any payment made by these utilities or any of their affiliates to the Bidder must be disclosed and described in the Bidder’s proposal.  </w:t>
      </w:r>
    </w:p>
    <w:p w14:paraId="1F4A9E2D" w14:textId="77777777" w:rsidR="0074169E" w:rsidRPr="00520967" w:rsidRDefault="0074169E" w:rsidP="000C71BC">
      <w:pPr>
        <w:rPr>
          <w:rFonts w:ascii="Arial" w:hAnsi="Arial" w:cs="Arial"/>
          <w:sz w:val="24"/>
          <w:szCs w:val="24"/>
        </w:rPr>
      </w:pPr>
    </w:p>
    <w:p w14:paraId="0CA2D73A" w14:textId="77777777" w:rsidR="0074169E" w:rsidRDefault="0074169E" w:rsidP="000C71BC">
      <w:pPr>
        <w:rPr>
          <w:rFonts w:ascii="Arial" w:hAnsi="Arial" w:cs="Arial"/>
          <w:sz w:val="24"/>
          <w:szCs w:val="24"/>
        </w:rPr>
      </w:pPr>
      <w:r w:rsidRPr="00520967">
        <w:rPr>
          <w:rFonts w:ascii="Arial" w:hAnsi="Arial" w:cs="Arial"/>
          <w:sz w:val="24"/>
          <w:szCs w:val="24"/>
        </w:rPr>
        <w:t xml:space="preserve">Any such relationships or transactions will be reviewed as part of the evaluation criteria described in Part V of this RFP to determine whether the relationship would constitute a conflict of interest.  </w:t>
      </w:r>
      <w:r>
        <w:rPr>
          <w:rFonts w:ascii="Arial" w:hAnsi="Arial" w:cs="Arial"/>
          <w:sz w:val="24"/>
          <w:szCs w:val="24"/>
        </w:rPr>
        <w:t xml:space="preserve">If the Commission determines that a conflict(s) may jeopardize the Bidder’s ability to perform the work, the proposal may be rejected.  </w:t>
      </w:r>
      <w:r w:rsidRPr="00520967">
        <w:rPr>
          <w:rFonts w:ascii="Arial" w:hAnsi="Arial" w:cs="Arial"/>
          <w:sz w:val="24"/>
          <w:szCs w:val="24"/>
        </w:rPr>
        <w:t>In addition, any Bidder that is awarded a contract through this RFP may not accept or perform work for these utilities or any of their affiliates during the pendency of the examination and any follow-on Commission proceeding directly related to the examination.</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3F46F853"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r w:rsidR="00E35879">
        <w:rPr>
          <w:rFonts w:ascii="Arial" w:hAnsi="Arial" w:cs="Arial"/>
          <w:sz w:val="24"/>
          <w:szCs w:val="24"/>
        </w:rPr>
        <w:t>Commission</w:t>
      </w:r>
      <w:r w:rsidRPr="00C97934">
        <w:rPr>
          <w:rFonts w:ascii="Arial" w:hAnsi="Arial" w:cs="Arial"/>
          <w:sz w:val="24"/>
          <w:szCs w:val="24"/>
        </w:rPr>
        <w:t xml:space="preserve">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4965CA6" w14:textId="77777777" w:rsidR="00F53B75" w:rsidRDefault="00F53B75" w:rsidP="00751F4F">
      <w:pPr>
        <w:rPr>
          <w:rFonts w:ascii="Arial" w:hAnsi="Arial" w:cs="Arial"/>
          <w:sz w:val="24"/>
          <w:szCs w:val="24"/>
        </w:rPr>
      </w:pPr>
    </w:p>
    <w:p w14:paraId="562D8D8C" w14:textId="3BC3CCD1" w:rsidR="00950BED" w:rsidRDefault="00950BED" w:rsidP="00751F4F">
      <w:pPr>
        <w:rPr>
          <w:rFonts w:ascii="Arial" w:hAnsi="Arial" w:cs="Arial"/>
          <w:sz w:val="24"/>
          <w:szCs w:val="24"/>
        </w:rPr>
      </w:pPr>
      <w:r w:rsidRPr="000C71BC">
        <w:rPr>
          <w:rFonts w:ascii="Arial" w:hAnsi="Arial" w:cs="Arial"/>
          <w:sz w:val="24"/>
          <w:szCs w:val="24"/>
          <w:u w:val="single"/>
        </w:rPr>
        <w:t>Contract Renewal</w:t>
      </w:r>
      <w:r w:rsidR="000C71BC" w:rsidRPr="000C71BC">
        <w:rPr>
          <w:rFonts w:ascii="Arial" w:hAnsi="Arial" w:cs="Arial"/>
          <w:sz w:val="24"/>
          <w:szCs w:val="24"/>
          <w:u w:val="single"/>
        </w:rPr>
        <w:t>:</w:t>
      </w:r>
      <w:r w:rsidR="00C168FA">
        <w:rPr>
          <w:rFonts w:ascii="Arial" w:hAnsi="Arial" w:cs="Arial"/>
          <w:sz w:val="24"/>
          <w:szCs w:val="24"/>
        </w:rPr>
        <w:t xml:space="preserve"> Following the initial term of the contract, the Commissioner</w:t>
      </w:r>
      <w:r w:rsidR="008B23C3">
        <w:rPr>
          <w:rFonts w:ascii="Arial" w:hAnsi="Arial" w:cs="Arial"/>
          <w:sz w:val="24"/>
          <w:szCs w:val="24"/>
        </w:rPr>
        <w:t xml:space="preserve"> may opt to renew the contract for one (1) renewal period as shown in the table below, and sub</w:t>
      </w:r>
      <w:r w:rsidR="00143332">
        <w:rPr>
          <w:rFonts w:ascii="Arial" w:hAnsi="Arial" w:cs="Arial"/>
          <w:sz w:val="24"/>
          <w:szCs w:val="24"/>
        </w:rPr>
        <w:t>ject to continued availability of funding and satisfactory performance.</w:t>
      </w:r>
    </w:p>
    <w:p w14:paraId="6FE968FF" w14:textId="77777777" w:rsidR="00C168FA" w:rsidRPr="00751F4F" w:rsidRDefault="00C168FA" w:rsidP="00751F4F">
      <w:pPr>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E612B7">
        <w:trPr>
          <w:trHeight w:val="276"/>
        </w:trPr>
        <w:tc>
          <w:tcPr>
            <w:tcW w:w="5385" w:type="dxa"/>
            <w:tcBorders>
              <w:top w:val="double" w:sz="4" w:space="0" w:color="auto"/>
              <w:bottom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bottom w:val="double" w:sz="4" w:space="0" w:color="auto"/>
            </w:tcBorders>
            <w:shd w:val="clear" w:color="auto" w:fill="auto"/>
          </w:tcPr>
          <w:p w14:paraId="70DD0B44" w14:textId="70A44974" w:rsidR="00F53B75" w:rsidRPr="00751F4F" w:rsidRDefault="00EF1C59" w:rsidP="00583A7B">
            <w:pPr>
              <w:jc w:val="center"/>
              <w:rPr>
                <w:rFonts w:ascii="Arial" w:hAnsi="Arial" w:cs="Arial"/>
                <w:sz w:val="24"/>
                <w:szCs w:val="24"/>
              </w:rPr>
            </w:pPr>
            <w:r w:rsidRPr="00751F4F">
              <w:rPr>
                <w:rFonts w:ascii="Arial" w:hAnsi="Arial" w:cs="Arial"/>
                <w:sz w:val="24"/>
                <w:szCs w:val="24"/>
              </w:rPr>
              <w:t xml:space="preserve">September </w:t>
            </w:r>
            <w:r w:rsidR="002B388D" w:rsidRPr="00751F4F">
              <w:rPr>
                <w:rFonts w:ascii="Arial" w:hAnsi="Arial" w:cs="Arial"/>
                <w:sz w:val="24"/>
                <w:szCs w:val="24"/>
              </w:rPr>
              <w:t>9, 2024</w:t>
            </w:r>
          </w:p>
        </w:tc>
        <w:tc>
          <w:tcPr>
            <w:tcW w:w="2520" w:type="dxa"/>
            <w:tcBorders>
              <w:top w:val="double" w:sz="4" w:space="0" w:color="auto"/>
              <w:bottom w:val="double" w:sz="4" w:space="0" w:color="auto"/>
            </w:tcBorders>
            <w:shd w:val="clear" w:color="auto" w:fill="auto"/>
          </w:tcPr>
          <w:p w14:paraId="6B06294F" w14:textId="61954FDB" w:rsidR="00E612B7" w:rsidRPr="00751F4F" w:rsidRDefault="002B388D" w:rsidP="00E612B7">
            <w:pPr>
              <w:jc w:val="center"/>
              <w:rPr>
                <w:rFonts w:ascii="Arial" w:hAnsi="Arial" w:cs="Arial"/>
                <w:sz w:val="24"/>
                <w:szCs w:val="24"/>
              </w:rPr>
            </w:pPr>
            <w:r w:rsidRPr="00751F4F">
              <w:rPr>
                <w:rFonts w:ascii="Arial" w:hAnsi="Arial" w:cs="Arial"/>
                <w:sz w:val="24"/>
                <w:szCs w:val="24"/>
              </w:rPr>
              <w:t>August 3</w:t>
            </w:r>
            <w:r w:rsidR="00751F4F" w:rsidRPr="00751F4F">
              <w:rPr>
                <w:rFonts w:ascii="Arial" w:hAnsi="Arial" w:cs="Arial"/>
                <w:sz w:val="24"/>
                <w:szCs w:val="24"/>
              </w:rPr>
              <w:t>1,</w:t>
            </w:r>
            <w:r w:rsidR="000C71BC">
              <w:rPr>
                <w:rFonts w:ascii="Arial" w:hAnsi="Arial" w:cs="Arial"/>
                <w:sz w:val="24"/>
                <w:szCs w:val="24"/>
              </w:rPr>
              <w:t xml:space="preserve"> </w:t>
            </w:r>
            <w:r w:rsidR="00751F4F" w:rsidRPr="00751F4F">
              <w:rPr>
                <w:rFonts w:ascii="Arial" w:hAnsi="Arial" w:cs="Arial"/>
                <w:sz w:val="24"/>
                <w:szCs w:val="24"/>
              </w:rPr>
              <w:t>2025</w:t>
            </w:r>
          </w:p>
        </w:tc>
      </w:tr>
      <w:tr w:rsidR="00E612B7" w:rsidRPr="00C97934" w14:paraId="1920122C" w14:textId="77777777" w:rsidTr="00616DCB">
        <w:trPr>
          <w:trHeight w:val="276"/>
        </w:trPr>
        <w:tc>
          <w:tcPr>
            <w:tcW w:w="5385" w:type="dxa"/>
            <w:tcBorders>
              <w:top w:val="double" w:sz="4" w:space="0" w:color="auto"/>
            </w:tcBorders>
            <w:shd w:val="clear" w:color="auto" w:fill="auto"/>
          </w:tcPr>
          <w:p w14:paraId="51FC7B54" w14:textId="1FE4C258" w:rsidR="00E612B7" w:rsidRPr="00C97934" w:rsidRDefault="00E612B7" w:rsidP="007955F7">
            <w:pPr>
              <w:rPr>
                <w:rFonts w:ascii="Arial" w:hAnsi="Arial" w:cs="Arial"/>
                <w:sz w:val="24"/>
                <w:szCs w:val="24"/>
              </w:rPr>
            </w:pPr>
            <w:r>
              <w:rPr>
                <w:rFonts w:ascii="Arial" w:hAnsi="Arial" w:cs="Arial"/>
                <w:sz w:val="24"/>
                <w:szCs w:val="24"/>
              </w:rPr>
              <w:t>Renewal Period 1</w:t>
            </w:r>
          </w:p>
        </w:tc>
        <w:tc>
          <w:tcPr>
            <w:tcW w:w="2340" w:type="dxa"/>
            <w:tcBorders>
              <w:top w:val="double" w:sz="4" w:space="0" w:color="auto"/>
            </w:tcBorders>
            <w:shd w:val="clear" w:color="auto" w:fill="auto"/>
          </w:tcPr>
          <w:p w14:paraId="5E142233" w14:textId="56A69848" w:rsidR="00E612B7" w:rsidRPr="00751F4F" w:rsidRDefault="002C135E" w:rsidP="00583A7B">
            <w:pPr>
              <w:jc w:val="center"/>
              <w:rPr>
                <w:rFonts w:ascii="Arial" w:hAnsi="Arial" w:cs="Arial"/>
                <w:sz w:val="24"/>
                <w:szCs w:val="24"/>
              </w:rPr>
            </w:pPr>
            <w:r>
              <w:rPr>
                <w:rFonts w:ascii="Arial" w:hAnsi="Arial" w:cs="Arial"/>
                <w:sz w:val="24"/>
                <w:szCs w:val="24"/>
              </w:rPr>
              <w:t>September 1, 2025</w:t>
            </w:r>
          </w:p>
        </w:tc>
        <w:tc>
          <w:tcPr>
            <w:tcW w:w="2520" w:type="dxa"/>
            <w:tcBorders>
              <w:top w:val="double" w:sz="4" w:space="0" w:color="auto"/>
            </w:tcBorders>
            <w:shd w:val="clear" w:color="auto" w:fill="auto"/>
          </w:tcPr>
          <w:p w14:paraId="4570F2D1" w14:textId="092634A2" w:rsidR="00E612B7" w:rsidRPr="00751F4F" w:rsidRDefault="002C135E" w:rsidP="00E612B7">
            <w:pPr>
              <w:jc w:val="center"/>
              <w:rPr>
                <w:rFonts w:ascii="Arial" w:hAnsi="Arial" w:cs="Arial"/>
                <w:sz w:val="24"/>
                <w:szCs w:val="24"/>
              </w:rPr>
            </w:pPr>
            <w:r>
              <w:rPr>
                <w:rFonts w:ascii="Arial" w:hAnsi="Arial" w:cs="Arial"/>
                <w:sz w:val="24"/>
                <w:szCs w:val="24"/>
              </w:rPr>
              <w:t>August 31, 2026</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2AF541A3" w:rsidR="008F6D65" w:rsidRPr="00C97934" w:rsidRDefault="008F6D65" w:rsidP="004F0520">
      <w:pPr>
        <w:rPr>
          <w:rFonts w:ascii="Arial" w:hAnsi="Arial" w:cs="Arial"/>
          <w:sz w:val="24"/>
          <w:szCs w:val="24"/>
        </w:rPr>
      </w:pPr>
      <w:r w:rsidRPr="00C97934">
        <w:rPr>
          <w:rFonts w:ascii="Arial" w:hAnsi="Arial" w:cs="Arial"/>
          <w:sz w:val="24"/>
          <w:szCs w:val="24"/>
        </w:rPr>
        <w:t>The Department anticipates making</w:t>
      </w:r>
      <w:r w:rsidR="00C373AF">
        <w:rPr>
          <w:rFonts w:ascii="Arial" w:hAnsi="Arial" w:cs="Arial"/>
          <w:sz w:val="24"/>
          <w:szCs w:val="24"/>
        </w:rPr>
        <w:t xml:space="preserve"> </w:t>
      </w:r>
      <w:r w:rsidR="00C373AF" w:rsidRPr="00BE4870">
        <w:rPr>
          <w:rFonts w:ascii="Arial" w:hAnsi="Arial" w:cs="Arial"/>
          <w:sz w:val="24"/>
          <w:szCs w:val="24"/>
        </w:rPr>
        <w:t xml:space="preserve">one (1) </w:t>
      </w:r>
      <w:r w:rsidRPr="00C97934">
        <w:rPr>
          <w:rFonts w:ascii="Arial" w:hAnsi="Arial" w:cs="Arial"/>
          <w:sz w:val="24"/>
          <w:szCs w:val="24"/>
        </w:rPr>
        <w:t>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1534F256" w14:textId="77777777" w:rsidR="007C4ED2" w:rsidRPr="000C71BC" w:rsidRDefault="007C4ED2" w:rsidP="007C4ED2">
      <w:pPr>
        <w:pStyle w:val="ListParagraph"/>
        <w:numPr>
          <w:ilvl w:val="0"/>
          <w:numId w:val="25"/>
        </w:numPr>
        <w:rPr>
          <w:rFonts w:ascii="Arial" w:hAnsi="Arial" w:cs="Arial"/>
          <w:b/>
          <w:bCs/>
          <w:sz w:val="24"/>
          <w:szCs w:val="24"/>
          <w:u w:val="single"/>
        </w:rPr>
      </w:pPr>
      <w:r w:rsidRPr="000C71BC">
        <w:rPr>
          <w:rFonts w:ascii="Arial" w:hAnsi="Arial" w:cs="Arial"/>
          <w:b/>
          <w:bCs/>
          <w:sz w:val="24"/>
          <w:szCs w:val="24"/>
          <w:u w:val="single"/>
        </w:rPr>
        <w:t xml:space="preserve">General Overview  </w:t>
      </w:r>
    </w:p>
    <w:p w14:paraId="036B2640" w14:textId="77777777" w:rsidR="001F1C9B" w:rsidRPr="000C71BC" w:rsidRDefault="001F1C9B" w:rsidP="001F1C9B">
      <w:pPr>
        <w:pStyle w:val="ListParagraph"/>
        <w:ind w:left="360"/>
        <w:rPr>
          <w:rFonts w:ascii="Arial" w:hAnsi="Arial" w:cs="Arial"/>
          <w:b/>
          <w:bCs/>
          <w:sz w:val="24"/>
          <w:szCs w:val="24"/>
          <w:u w:val="single"/>
        </w:rPr>
      </w:pPr>
    </w:p>
    <w:p w14:paraId="65EF9F3C" w14:textId="77777777" w:rsidR="001F1C9B" w:rsidRPr="00C437E7" w:rsidRDefault="001F1C9B" w:rsidP="001F1C9B">
      <w:pPr>
        <w:rPr>
          <w:rFonts w:ascii="Arial" w:hAnsi="Arial" w:cs="Arial"/>
          <w:sz w:val="24"/>
          <w:szCs w:val="24"/>
        </w:rPr>
      </w:pPr>
    </w:p>
    <w:p w14:paraId="34BCB6BC" w14:textId="43C28FC9" w:rsidR="001F1C9B" w:rsidRPr="00C437E7" w:rsidRDefault="001F1C9B" w:rsidP="001F1C9B">
      <w:pPr>
        <w:contextualSpacing/>
        <w:rPr>
          <w:rFonts w:ascii="Arial" w:hAnsi="Arial" w:cs="Arial"/>
          <w:sz w:val="24"/>
          <w:szCs w:val="24"/>
        </w:rPr>
      </w:pPr>
      <w:r w:rsidRPr="00C437E7">
        <w:rPr>
          <w:rFonts w:ascii="Arial" w:hAnsi="Arial" w:cs="Arial"/>
          <w:sz w:val="24"/>
          <w:szCs w:val="24"/>
        </w:rPr>
        <w:t xml:space="preserve">The Commission will assist in providing </w:t>
      </w:r>
      <w:proofErr w:type="gramStart"/>
      <w:r w:rsidRPr="00C437E7">
        <w:rPr>
          <w:rFonts w:ascii="Arial" w:hAnsi="Arial" w:cs="Arial"/>
          <w:sz w:val="24"/>
          <w:szCs w:val="24"/>
        </w:rPr>
        <w:t>data</w:t>
      </w:r>
      <w:proofErr w:type="gramEnd"/>
      <w:r w:rsidRPr="00C437E7">
        <w:rPr>
          <w:rFonts w:ascii="Arial" w:hAnsi="Arial" w:cs="Arial"/>
          <w:sz w:val="24"/>
          <w:szCs w:val="24"/>
        </w:rPr>
        <w:t xml:space="preserve"> </w:t>
      </w:r>
      <w:r w:rsidR="00C80BC9" w:rsidRPr="00C437E7">
        <w:rPr>
          <w:rFonts w:ascii="Arial" w:hAnsi="Arial" w:cs="Arial"/>
          <w:sz w:val="24"/>
          <w:szCs w:val="24"/>
        </w:rPr>
        <w:t>necessary to complete this engagement</w:t>
      </w:r>
      <w:r w:rsidRPr="00C437E7">
        <w:rPr>
          <w:rFonts w:ascii="Arial" w:hAnsi="Arial" w:cs="Arial"/>
          <w:sz w:val="24"/>
          <w:szCs w:val="24"/>
        </w:rPr>
        <w:t xml:space="preserve">. The awarded bidder will be expected to seek additional information from other states that have a default residential TOU rate that includes supply, and from ISO-NE as needed, to conduct this analysis.  </w:t>
      </w:r>
    </w:p>
    <w:p w14:paraId="46BB2064" w14:textId="77777777" w:rsidR="001F1C9B" w:rsidRPr="00C437E7" w:rsidRDefault="001F1C9B" w:rsidP="001F1C9B">
      <w:pPr>
        <w:contextualSpacing/>
        <w:rPr>
          <w:rFonts w:ascii="Arial" w:hAnsi="Arial" w:cs="Arial"/>
          <w:sz w:val="24"/>
          <w:szCs w:val="24"/>
        </w:rPr>
      </w:pPr>
    </w:p>
    <w:p w14:paraId="712B5C44" w14:textId="7794E524" w:rsidR="001F1C9B" w:rsidRPr="000C71BC" w:rsidRDefault="001F1C9B" w:rsidP="000C71BC">
      <w:pPr>
        <w:rPr>
          <w:rFonts w:ascii="Arial" w:hAnsi="Arial" w:cs="Arial"/>
          <w:sz w:val="24"/>
          <w:szCs w:val="24"/>
        </w:rPr>
      </w:pPr>
      <w:r w:rsidRPr="00C437E7">
        <w:rPr>
          <w:rFonts w:ascii="Arial" w:hAnsi="Arial" w:cs="Arial"/>
          <w:sz w:val="24"/>
          <w:szCs w:val="24"/>
        </w:rPr>
        <w:t>Bidders should assume that</w:t>
      </w:r>
      <w:r w:rsidR="00843DEE" w:rsidRPr="00C437E7">
        <w:rPr>
          <w:rFonts w:ascii="Arial" w:hAnsi="Arial" w:cs="Arial"/>
          <w:sz w:val="24"/>
          <w:szCs w:val="24"/>
        </w:rPr>
        <w:t xml:space="preserve"> </w:t>
      </w:r>
      <w:r w:rsidR="00096A9E" w:rsidRPr="00C437E7">
        <w:rPr>
          <w:rFonts w:ascii="Arial" w:hAnsi="Arial" w:cs="Arial"/>
          <w:sz w:val="24"/>
          <w:szCs w:val="24"/>
        </w:rPr>
        <w:t>t</w:t>
      </w:r>
      <w:r w:rsidRPr="00C437E7">
        <w:rPr>
          <w:rFonts w:ascii="Arial" w:hAnsi="Arial" w:cs="Arial"/>
          <w:sz w:val="24"/>
          <w:szCs w:val="24"/>
        </w:rPr>
        <w:t xml:space="preserve">he work may include participation in stakeholder meetings and workshops. </w:t>
      </w:r>
    </w:p>
    <w:p w14:paraId="57834244" w14:textId="77777777" w:rsidR="001F1C9B" w:rsidRPr="000C71BC" w:rsidRDefault="001F1C9B" w:rsidP="001F1C9B">
      <w:pPr>
        <w:pStyle w:val="ListParagraph"/>
        <w:ind w:left="360"/>
        <w:rPr>
          <w:rFonts w:ascii="Arial" w:hAnsi="Arial" w:cs="Arial"/>
          <w:b/>
          <w:bCs/>
          <w:sz w:val="24"/>
          <w:szCs w:val="24"/>
          <w:u w:val="single"/>
        </w:rPr>
      </w:pPr>
    </w:p>
    <w:p w14:paraId="41636B7F" w14:textId="77777777" w:rsidR="002318C6" w:rsidRPr="000C71BC" w:rsidRDefault="00511540" w:rsidP="002318C6">
      <w:pPr>
        <w:pStyle w:val="ListParagraph"/>
        <w:numPr>
          <w:ilvl w:val="0"/>
          <w:numId w:val="25"/>
        </w:numPr>
        <w:rPr>
          <w:rFonts w:ascii="Arial" w:hAnsi="Arial" w:cs="Arial"/>
          <w:sz w:val="24"/>
          <w:szCs w:val="24"/>
        </w:rPr>
      </w:pPr>
      <w:r w:rsidRPr="000C71BC">
        <w:rPr>
          <w:rFonts w:ascii="Arial" w:hAnsi="Arial" w:cs="Arial"/>
          <w:sz w:val="24"/>
          <w:szCs w:val="24"/>
        </w:rPr>
        <w:t xml:space="preserve"> </w:t>
      </w:r>
      <w:r w:rsidR="002318C6" w:rsidRPr="000C71BC">
        <w:rPr>
          <w:rFonts w:ascii="Arial" w:hAnsi="Arial" w:cs="Arial"/>
          <w:b/>
          <w:bCs/>
          <w:sz w:val="24"/>
          <w:szCs w:val="24"/>
          <w:u w:val="single"/>
        </w:rPr>
        <w:t>Specific Tasks and Manner of Performance of the Work</w:t>
      </w:r>
    </w:p>
    <w:p w14:paraId="6741F1DA" w14:textId="77777777" w:rsidR="000C71BC" w:rsidRDefault="000C71BC" w:rsidP="005876DD">
      <w:pPr>
        <w:contextualSpacing/>
        <w:rPr>
          <w:rFonts w:ascii="Arial" w:hAnsi="Arial" w:cs="Arial"/>
          <w:sz w:val="24"/>
          <w:szCs w:val="24"/>
        </w:rPr>
      </w:pPr>
    </w:p>
    <w:p w14:paraId="5842359F" w14:textId="7DC770DE" w:rsidR="005876DD" w:rsidRPr="00C437E7" w:rsidRDefault="005876DD" w:rsidP="005876DD">
      <w:pPr>
        <w:contextualSpacing/>
        <w:rPr>
          <w:rFonts w:ascii="Arial" w:hAnsi="Arial" w:cs="Arial"/>
          <w:sz w:val="24"/>
          <w:szCs w:val="24"/>
        </w:rPr>
      </w:pPr>
      <w:r w:rsidRPr="00C437E7">
        <w:rPr>
          <w:rFonts w:ascii="Arial" w:hAnsi="Arial" w:cs="Arial"/>
          <w:sz w:val="24"/>
          <w:szCs w:val="24"/>
        </w:rPr>
        <w:t>In conducting the analysis described above, the awarded Bidder will be expected to perform the following tasks:</w:t>
      </w:r>
    </w:p>
    <w:p w14:paraId="7F0FFE42" w14:textId="77777777" w:rsidR="005876DD" w:rsidRPr="00C437E7" w:rsidRDefault="005876DD" w:rsidP="005876DD">
      <w:pPr>
        <w:contextualSpacing/>
        <w:rPr>
          <w:rFonts w:ascii="Arial" w:hAnsi="Arial" w:cs="Arial"/>
          <w:sz w:val="24"/>
          <w:szCs w:val="24"/>
        </w:rPr>
      </w:pPr>
    </w:p>
    <w:p w14:paraId="239A2097" w14:textId="77777777" w:rsidR="005876DD" w:rsidRPr="00C437E7" w:rsidRDefault="005876DD" w:rsidP="005876DD">
      <w:pPr>
        <w:ind w:left="360"/>
        <w:rPr>
          <w:rFonts w:ascii="Arial" w:eastAsia="Calibri" w:hAnsi="Arial" w:cs="Arial"/>
          <w:b/>
          <w:bCs/>
          <w:sz w:val="24"/>
          <w:szCs w:val="24"/>
          <w:u w:val="single"/>
        </w:rPr>
      </w:pPr>
      <w:r w:rsidRPr="00C437E7">
        <w:rPr>
          <w:rFonts w:ascii="Arial" w:eastAsia="Calibri" w:hAnsi="Arial" w:cs="Arial"/>
          <w:b/>
          <w:bCs/>
          <w:sz w:val="24"/>
          <w:szCs w:val="24"/>
          <w:u w:val="single"/>
        </w:rPr>
        <w:t>Tasks</w:t>
      </w:r>
    </w:p>
    <w:p w14:paraId="6AE10902" w14:textId="77777777" w:rsidR="005876DD" w:rsidRPr="00C437E7" w:rsidRDefault="005876DD" w:rsidP="005876DD">
      <w:pPr>
        <w:rPr>
          <w:rFonts w:ascii="Arial" w:eastAsia="Calibri" w:hAnsi="Arial" w:cs="Arial"/>
          <w:b/>
          <w:bCs/>
          <w:sz w:val="24"/>
          <w:szCs w:val="24"/>
          <w:u w:val="single"/>
        </w:rPr>
      </w:pPr>
    </w:p>
    <w:p w14:paraId="56238EDB" w14:textId="67F723A2" w:rsidR="005876DD" w:rsidRPr="00C437E7" w:rsidRDefault="005876DD" w:rsidP="000C71BC">
      <w:pPr>
        <w:pStyle w:val="ListParagraph"/>
        <w:numPr>
          <w:ilvl w:val="0"/>
          <w:numId w:val="45"/>
        </w:numPr>
        <w:rPr>
          <w:rFonts w:ascii="Arial" w:eastAsia="Calibri" w:hAnsi="Arial" w:cs="Arial"/>
          <w:sz w:val="24"/>
          <w:szCs w:val="24"/>
        </w:rPr>
      </w:pPr>
      <w:r w:rsidRPr="00C437E7">
        <w:rPr>
          <w:rFonts w:ascii="Arial" w:eastAsia="Calibri" w:hAnsi="Arial" w:cs="Arial"/>
          <w:sz w:val="24"/>
          <w:szCs w:val="24"/>
        </w:rPr>
        <w:t>Assist the Commission in understanding the lessons learned from other jurisdictions that have implemented TOU rates for the residential class that include supply. This shall include a review of the educational strategies, methods and approaches employed in these jurisdictions to help customers understand TOU rates.</w:t>
      </w:r>
      <w:r w:rsidR="00847C2F" w:rsidRPr="00C437E7">
        <w:rPr>
          <w:rFonts w:ascii="Arial" w:eastAsia="Calibri" w:hAnsi="Arial" w:cs="Arial"/>
          <w:sz w:val="24"/>
          <w:szCs w:val="24"/>
        </w:rPr>
        <w:t xml:space="preserve">  </w:t>
      </w:r>
      <w:r w:rsidR="00EB5955" w:rsidRPr="00C437E7">
        <w:rPr>
          <w:rFonts w:ascii="Arial" w:eastAsia="Calibri" w:hAnsi="Arial" w:cs="Arial"/>
          <w:sz w:val="24"/>
          <w:szCs w:val="24"/>
        </w:rPr>
        <w:t xml:space="preserve">A report of lessons learned </w:t>
      </w:r>
      <w:r w:rsidR="00843DEE" w:rsidRPr="00C437E7">
        <w:rPr>
          <w:rFonts w:ascii="Arial" w:eastAsia="Calibri" w:hAnsi="Arial" w:cs="Arial"/>
          <w:sz w:val="24"/>
          <w:szCs w:val="24"/>
        </w:rPr>
        <w:t>shall</w:t>
      </w:r>
      <w:r w:rsidR="00EF1ECF" w:rsidRPr="00C437E7">
        <w:rPr>
          <w:rFonts w:ascii="Arial" w:eastAsia="Calibri" w:hAnsi="Arial" w:cs="Arial"/>
          <w:sz w:val="24"/>
          <w:szCs w:val="24"/>
        </w:rPr>
        <w:t xml:space="preserve"> be submitted to the Commission by </w:t>
      </w:r>
      <w:r w:rsidR="000515E9" w:rsidRPr="00C437E7">
        <w:rPr>
          <w:rFonts w:ascii="Arial" w:eastAsia="Calibri" w:hAnsi="Arial" w:cs="Arial"/>
          <w:sz w:val="24"/>
          <w:szCs w:val="24"/>
        </w:rPr>
        <w:t xml:space="preserve">December </w:t>
      </w:r>
      <w:r w:rsidR="00AA1352" w:rsidRPr="00C437E7">
        <w:rPr>
          <w:rFonts w:ascii="Arial" w:eastAsia="Calibri" w:hAnsi="Arial" w:cs="Arial"/>
          <w:sz w:val="24"/>
          <w:szCs w:val="24"/>
        </w:rPr>
        <w:t>13</w:t>
      </w:r>
      <w:r w:rsidR="000515E9" w:rsidRPr="00C437E7">
        <w:rPr>
          <w:rFonts w:ascii="Arial" w:eastAsia="Calibri" w:hAnsi="Arial" w:cs="Arial"/>
          <w:sz w:val="24"/>
          <w:szCs w:val="24"/>
        </w:rPr>
        <w:t>, 2024</w:t>
      </w:r>
      <w:r w:rsidR="0084656F" w:rsidRPr="00C437E7">
        <w:rPr>
          <w:rFonts w:ascii="Arial" w:eastAsia="Calibri" w:hAnsi="Arial" w:cs="Arial"/>
          <w:sz w:val="24"/>
          <w:szCs w:val="24"/>
        </w:rPr>
        <w:t>.</w:t>
      </w:r>
    </w:p>
    <w:p w14:paraId="2D2C4E96" w14:textId="77777777" w:rsidR="005876DD" w:rsidRPr="00C437E7" w:rsidRDefault="005876DD" w:rsidP="005876DD">
      <w:pPr>
        <w:ind w:left="720"/>
        <w:rPr>
          <w:rFonts w:ascii="Arial" w:eastAsia="Calibri" w:hAnsi="Arial" w:cs="Arial"/>
          <w:sz w:val="24"/>
          <w:szCs w:val="24"/>
        </w:rPr>
      </w:pPr>
    </w:p>
    <w:p w14:paraId="17CFA0F8" w14:textId="75DA4E1F" w:rsidR="005876DD" w:rsidRPr="00C437E7" w:rsidRDefault="005876DD" w:rsidP="000C71BC">
      <w:pPr>
        <w:pStyle w:val="ListParagraph"/>
        <w:numPr>
          <w:ilvl w:val="0"/>
          <w:numId w:val="45"/>
        </w:numPr>
        <w:rPr>
          <w:rFonts w:ascii="Arial" w:eastAsia="Calibri" w:hAnsi="Arial" w:cs="Arial"/>
          <w:sz w:val="24"/>
          <w:szCs w:val="24"/>
        </w:rPr>
      </w:pPr>
      <w:r w:rsidRPr="00C437E7">
        <w:rPr>
          <w:rFonts w:ascii="Arial" w:eastAsia="Calibri" w:hAnsi="Arial" w:cs="Arial"/>
          <w:sz w:val="24"/>
          <w:szCs w:val="24"/>
        </w:rPr>
        <w:t xml:space="preserve">Assist the Commission in </w:t>
      </w:r>
      <w:r w:rsidR="00613DB1" w:rsidRPr="00C437E7">
        <w:rPr>
          <w:rFonts w:ascii="Arial" w:eastAsia="Calibri" w:hAnsi="Arial" w:cs="Arial"/>
          <w:sz w:val="24"/>
          <w:szCs w:val="24"/>
        </w:rPr>
        <w:t xml:space="preserve">identifying </w:t>
      </w:r>
      <w:r w:rsidR="000A1F35" w:rsidRPr="00C437E7">
        <w:rPr>
          <w:rFonts w:ascii="Arial" w:eastAsia="Calibri" w:hAnsi="Arial" w:cs="Arial"/>
          <w:sz w:val="24"/>
          <w:szCs w:val="24"/>
        </w:rPr>
        <w:t>and quantifying</w:t>
      </w:r>
      <w:r w:rsidRPr="00C437E7">
        <w:rPr>
          <w:rFonts w:ascii="Arial" w:eastAsia="Calibri" w:hAnsi="Arial" w:cs="Arial"/>
          <w:sz w:val="24"/>
          <w:szCs w:val="24"/>
        </w:rPr>
        <w:t xml:space="preserve"> the benefits and </w:t>
      </w:r>
      <w:r w:rsidR="000A1F35" w:rsidRPr="00C437E7">
        <w:rPr>
          <w:rFonts w:ascii="Arial" w:eastAsia="Calibri" w:hAnsi="Arial" w:cs="Arial"/>
          <w:sz w:val="24"/>
          <w:szCs w:val="24"/>
        </w:rPr>
        <w:t xml:space="preserve">risks </w:t>
      </w:r>
      <w:r w:rsidRPr="00C437E7">
        <w:rPr>
          <w:rFonts w:ascii="Arial" w:eastAsia="Calibri" w:hAnsi="Arial" w:cs="Arial"/>
          <w:sz w:val="24"/>
          <w:szCs w:val="24"/>
        </w:rPr>
        <w:t>for customers</w:t>
      </w:r>
      <w:r w:rsidR="00613DB1" w:rsidRPr="00C437E7">
        <w:rPr>
          <w:rFonts w:ascii="Arial" w:eastAsia="Calibri" w:hAnsi="Arial" w:cs="Arial"/>
          <w:sz w:val="24"/>
          <w:szCs w:val="24"/>
        </w:rPr>
        <w:t>, suppliers</w:t>
      </w:r>
      <w:r w:rsidRPr="00C437E7">
        <w:rPr>
          <w:rFonts w:ascii="Arial" w:eastAsia="Calibri" w:hAnsi="Arial" w:cs="Arial"/>
          <w:sz w:val="24"/>
          <w:szCs w:val="24"/>
        </w:rPr>
        <w:t xml:space="preserve"> and the electric grid that may be associated with opt in, opt out or </w:t>
      </w:r>
      <w:r w:rsidR="000A1F35" w:rsidRPr="00C437E7">
        <w:rPr>
          <w:rFonts w:ascii="Arial" w:eastAsia="Calibri" w:hAnsi="Arial" w:cs="Arial"/>
          <w:sz w:val="24"/>
          <w:szCs w:val="24"/>
        </w:rPr>
        <w:t xml:space="preserve">mandatory </w:t>
      </w:r>
      <w:r w:rsidRPr="00C437E7">
        <w:rPr>
          <w:rFonts w:ascii="Arial" w:eastAsia="Calibri" w:hAnsi="Arial" w:cs="Arial"/>
          <w:sz w:val="24"/>
          <w:szCs w:val="24"/>
        </w:rPr>
        <w:t>TOU rates.</w:t>
      </w:r>
    </w:p>
    <w:p w14:paraId="135F00B8" w14:textId="77777777" w:rsidR="005876DD" w:rsidRPr="00C437E7" w:rsidRDefault="005876DD" w:rsidP="000C71BC">
      <w:pPr>
        <w:pStyle w:val="ListParagraph"/>
        <w:ind w:left="1080"/>
        <w:rPr>
          <w:rFonts w:ascii="Arial" w:eastAsia="Calibri" w:hAnsi="Arial" w:cs="Arial"/>
          <w:sz w:val="24"/>
          <w:szCs w:val="24"/>
        </w:rPr>
      </w:pPr>
    </w:p>
    <w:p w14:paraId="3EAB5648" w14:textId="77777777" w:rsidR="005876DD" w:rsidRPr="00C437E7" w:rsidRDefault="005876DD" w:rsidP="000C71BC">
      <w:pPr>
        <w:pStyle w:val="ListParagraph"/>
        <w:numPr>
          <w:ilvl w:val="0"/>
          <w:numId w:val="45"/>
        </w:numPr>
        <w:rPr>
          <w:rFonts w:ascii="Arial" w:eastAsia="Calibri" w:hAnsi="Arial" w:cs="Arial"/>
          <w:sz w:val="24"/>
          <w:szCs w:val="24"/>
        </w:rPr>
      </w:pPr>
      <w:r w:rsidRPr="00C437E7">
        <w:rPr>
          <w:rFonts w:ascii="Arial" w:eastAsia="Calibri" w:hAnsi="Arial" w:cs="Arial"/>
          <w:sz w:val="24"/>
          <w:szCs w:val="24"/>
        </w:rPr>
        <w:t xml:space="preserve">Conduct quantitative and qualitative analyses of the peak/off peak differential in the time of use rate and how it will impact customer acceptance. </w:t>
      </w:r>
    </w:p>
    <w:p w14:paraId="4E19CDEA" w14:textId="77777777" w:rsidR="005876DD" w:rsidRPr="00C437E7" w:rsidRDefault="005876DD" w:rsidP="000C71BC">
      <w:pPr>
        <w:pStyle w:val="ListParagraph"/>
        <w:ind w:left="1080"/>
        <w:rPr>
          <w:rFonts w:ascii="Arial" w:eastAsia="Calibri" w:hAnsi="Arial" w:cs="Arial"/>
          <w:sz w:val="24"/>
          <w:szCs w:val="24"/>
        </w:rPr>
      </w:pPr>
    </w:p>
    <w:p w14:paraId="4EFD67F8" w14:textId="276CC6C1" w:rsidR="005876DD" w:rsidRPr="00C437E7" w:rsidRDefault="005876DD" w:rsidP="000C71BC">
      <w:pPr>
        <w:pStyle w:val="ListParagraph"/>
        <w:numPr>
          <w:ilvl w:val="0"/>
          <w:numId w:val="45"/>
        </w:numPr>
        <w:rPr>
          <w:rFonts w:ascii="Arial" w:eastAsia="Calibri" w:hAnsi="Arial" w:cs="Arial"/>
          <w:sz w:val="24"/>
          <w:szCs w:val="24"/>
        </w:rPr>
      </w:pPr>
      <w:r w:rsidRPr="00C437E7">
        <w:rPr>
          <w:rFonts w:ascii="Arial" w:eastAsia="Calibri" w:hAnsi="Arial" w:cs="Arial"/>
          <w:sz w:val="24"/>
          <w:szCs w:val="24"/>
        </w:rPr>
        <w:t>Develop models or other approaches to help predict the bidding behavior of suppliers that bid in the Commission’s annual RFP for residential standard offer supply assuming the RFP requires a bid that includes TOU rates. In particular, the Commission has a strong interest in maintaining healthy competition in this process.</w:t>
      </w:r>
      <w:r w:rsidR="0084656F" w:rsidRPr="00C437E7">
        <w:rPr>
          <w:rFonts w:ascii="Arial" w:eastAsia="Calibri" w:hAnsi="Arial" w:cs="Arial"/>
          <w:sz w:val="24"/>
          <w:szCs w:val="24"/>
        </w:rPr>
        <w:t xml:space="preserve">  The modeling and or analysis will be delivered in a report to the Commission no later than </w:t>
      </w:r>
      <w:r w:rsidR="00843DEE" w:rsidRPr="00C437E7">
        <w:rPr>
          <w:rFonts w:ascii="Arial" w:eastAsia="Calibri" w:hAnsi="Arial" w:cs="Arial"/>
          <w:sz w:val="24"/>
          <w:szCs w:val="24"/>
        </w:rPr>
        <w:t>December 13</w:t>
      </w:r>
      <w:r w:rsidR="009E5443" w:rsidRPr="00C437E7">
        <w:rPr>
          <w:rFonts w:ascii="Arial" w:eastAsia="Calibri" w:hAnsi="Arial" w:cs="Arial"/>
          <w:sz w:val="24"/>
          <w:szCs w:val="24"/>
        </w:rPr>
        <w:t>, 2025</w:t>
      </w:r>
      <w:r w:rsidR="00843DEE" w:rsidRPr="00C437E7">
        <w:rPr>
          <w:rFonts w:ascii="Arial" w:eastAsia="Calibri" w:hAnsi="Arial" w:cs="Arial"/>
          <w:sz w:val="24"/>
          <w:szCs w:val="24"/>
        </w:rPr>
        <w:t>.</w:t>
      </w:r>
    </w:p>
    <w:p w14:paraId="6A8A6664" w14:textId="77777777" w:rsidR="005876DD" w:rsidRPr="00C437E7" w:rsidRDefault="005876DD" w:rsidP="005876DD">
      <w:pPr>
        <w:rPr>
          <w:rFonts w:ascii="Arial" w:eastAsia="Calibri" w:hAnsi="Arial" w:cs="Arial"/>
          <w:sz w:val="24"/>
          <w:szCs w:val="24"/>
        </w:rPr>
      </w:pPr>
    </w:p>
    <w:p w14:paraId="5A86E73D" w14:textId="77777777" w:rsidR="005876DD" w:rsidRPr="00C437E7" w:rsidRDefault="005876DD" w:rsidP="005876DD">
      <w:pPr>
        <w:contextualSpacing/>
        <w:rPr>
          <w:rFonts w:ascii="Arial" w:hAnsi="Arial" w:cs="Arial"/>
          <w:b/>
          <w:bCs/>
          <w:sz w:val="24"/>
          <w:szCs w:val="24"/>
          <w:u w:val="single"/>
        </w:rPr>
      </w:pPr>
    </w:p>
    <w:p w14:paraId="0461F1FF" w14:textId="77777777" w:rsidR="005876DD" w:rsidRPr="00C437E7" w:rsidRDefault="005876DD" w:rsidP="005876DD">
      <w:pPr>
        <w:ind w:left="360"/>
        <w:contextualSpacing/>
        <w:rPr>
          <w:rFonts w:ascii="Arial" w:hAnsi="Arial" w:cs="Arial"/>
          <w:b/>
          <w:bCs/>
          <w:sz w:val="24"/>
          <w:szCs w:val="24"/>
          <w:u w:val="single"/>
        </w:rPr>
      </w:pPr>
      <w:r w:rsidRPr="00C437E7">
        <w:rPr>
          <w:rFonts w:ascii="Arial" w:hAnsi="Arial" w:cs="Arial"/>
          <w:b/>
          <w:bCs/>
          <w:sz w:val="24"/>
          <w:szCs w:val="24"/>
          <w:u w:val="single"/>
        </w:rPr>
        <w:t>Performance of the Work</w:t>
      </w:r>
    </w:p>
    <w:p w14:paraId="3C8D6727" w14:textId="77777777" w:rsidR="005876DD" w:rsidRPr="00C437E7" w:rsidRDefault="005876DD" w:rsidP="005876DD">
      <w:pPr>
        <w:contextualSpacing/>
        <w:rPr>
          <w:rFonts w:ascii="Arial" w:hAnsi="Arial" w:cs="Arial"/>
          <w:b/>
          <w:bCs/>
          <w:sz w:val="24"/>
          <w:szCs w:val="24"/>
          <w:u w:val="single"/>
        </w:rPr>
      </w:pPr>
    </w:p>
    <w:p w14:paraId="17BB20C2" w14:textId="77777777" w:rsidR="005876DD" w:rsidRPr="00C437E7" w:rsidRDefault="005876DD" w:rsidP="000C71BC">
      <w:pPr>
        <w:pStyle w:val="ListParagraph"/>
        <w:numPr>
          <w:ilvl w:val="0"/>
          <w:numId w:val="46"/>
        </w:numPr>
        <w:rPr>
          <w:rFonts w:ascii="Arial" w:eastAsia="Calibri" w:hAnsi="Arial" w:cs="Arial"/>
          <w:sz w:val="24"/>
          <w:szCs w:val="24"/>
        </w:rPr>
      </w:pPr>
      <w:r w:rsidRPr="00C437E7">
        <w:rPr>
          <w:rFonts w:ascii="Arial" w:eastAsia="Calibri" w:hAnsi="Arial" w:cs="Arial"/>
          <w:sz w:val="24"/>
          <w:szCs w:val="24"/>
        </w:rPr>
        <w:t>Provide the Commission Staff with a work plan detailing the analysis.  Work with the Commission Staff to develop mutually agreeable formats and schedules for the analysis and tasks detailed above.</w:t>
      </w:r>
    </w:p>
    <w:p w14:paraId="00E460F0" w14:textId="77777777" w:rsidR="005876DD" w:rsidRPr="00C437E7" w:rsidRDefault="005876DD" w:rsidP="000C71BC">
      <w:pPr>
        <w:pStyle w:val="ListParagraph"/>
        <w:ind w:left="1080"/>
        <w:rPr>
          <w:rFonts w:ascii="Arial" w:eastAsia="Calibri" w:hAnsi="Arial" w:cs="Arial"/>
          <w:sz w:val="24"/>
          <w:szCs w:val="24"/>
        </w:rPr>
      </w:pPr>
    </w:p>
    <w:p w14:paraId="54677BFA" w14:textId="77777777" w:rsidR="005876DD" w:rsidRPr="00C437E7" w:rsidRDefault="005876DD" w:rsidP="000C71BC">
      <w:pPr>
        <w:pStyle w:val="ListParagraph"/>
        <w:numPr>
          <w:ilvl w:val="0"/>
          <w:numId w:val="46"/>
        </w:numPr>
        <w:rPr>
          <w:rFonts w:ascii="Arial" w:eastAsia="Calibri" w:hAnsi="Arial" w:cs="Arial"/>
          <w:sz w:val="24"/>
          <w:szCs w:val="24"/>
        </w:rPr>
      </w:pPr>
      <w:r w:rsidRPr="00C437E7">
        <w:rPr>
          <w:rFonts w:ascii="Arial" w:eastAsia="Calibri" w:hAnsi="Arial" w:cs="Arial"/>
          <w:sz w:val="24"/>
          <w:szCs w:val="24"/>
        </w:rPr>
        <w:t>Communicate with the Staff on a regular basis as to the analysis being conducted and the progress and provide draft work product/deliverables for Commission Staff to review.</w:t>
      </w:r>
    </w:p>
    <w:p w14:paraId="210C06C8" w14:textId="77777777" w:rsidR="005876DD" w:rsidRPr="00C437E7" w:rsidRDefault="005876DD" w:rsidP="000C71BC">
      <w:pPr>
        <w:pStyle w:val="ListParagraph"/>
        <w:ind w:left="1080"/>
        <w:rPr>
          <w:rFonts w:ascii="Arial" w:eastAsia="Calibri" w:hAnsi="Arial" w:cs="Arial"/>
          <w:sz w:val="24"/>
          <w:szCs w:val="24"/>
        </w:rPr>
      </w:pPr>
    </w:p>
    <w:p w14:paraId="656CE73E" w14:textId="77777777" w:rsidR="005876DD" w:rsidRPr="00C437E7" w:rsidRDefault="005876DD" w:rsidP="000C71BC">
      <w:pPr>
        <w:pStyle w:val="ListParagraph"/>
        <w:numPr>
          <w:ilvl w:val="0"/>
          <w:numId w:val="46"/>
        </w:numPr>
        <w:rPr>
          <w:rFonts w:ascii="Arial" w:eastAsia="Calibri" w:hAnsi="Arial" w:cs="Arial"/>
          <w:sz w:val="24"/>
          <w:szCs w:val="24"/>
        </w:rPr>
      </w:pPr>
      <w:r w:rsidRPr="00C437E7">
        <w:rPr>
          <w:rFonts w:ascii="Arial" w:eastAsia="Calibri" w:hAnsi="Arial" w:cs="Arial"/>
          <w:sz w:val="24"/>
          <w:szCs w:val="24"/>
        </w:rPr>
        <w:t>Where applicable, conduct analysis in conformance with any statutory requirements.</w:t>
      </w:r>
    </w:p>
    <w:p w14:paraId="1DF02565" w14:textId="77777777" w:rsidR="005876DD" w:rsidRPr="00C437E7" w:rsidRDefault="005876DD" w:rsidP="000C71BC">
      <w:pPr>
        <w:pStyle w:val="ListParagraph"/>
        <w:ind w:left="1080"/>
        <w:rPr>
          <w:rFonts w:ascii="Arial" w:eastAsia="Calibri" w:hAnsi="Arial" w:cs="Arial"/>
          <w:sz w:val="24"/>
          <w:szCs w:val="24"/>
        </w:rPr>
      </w:pPr>
    </w:p>
    <w:p w14:paraId="20D74E70" w14:textId="77777777" w:rsidR="005876DD" w:rsidRPr="00C437E7" w:rsidRDefault="005876DD" w:rsidP="000C71BC">
      <w:pPr>
        <w:pStyle w:val="ListParagraph"/>
        <w:numPr>
          <w:ilvl w:val="0"/>
          <w:numId w:val="46"/>
        </w:numPr>
        <w:rPr>
          <w:rFonts w:ascii="Arial" w:hAnsi="Arial" w:cs="Arial"/>
          <w:sz w:val="24"/>
          <w:szCs w:val="24"/>
        </w:rPr>
      </w:pPr>
      <w:r w:rsidRPr="00C437E7">
        <w:rPr>
          <w:rFonts w:ascii="Arial" w:eastAsia="Calibri" w:hAnsi="Arial" w:cs="Arial"/>
          <w:sz w:val="24"/>
          <w:szCs w:val="24"/>
        </w:rPr>
        <w:t>If requested, provide independent analyses and recommendations in all areas described in this RFP to</w:t>
      </w:r>
      <w:r w:rsidRPr="00C437E7">
        <w:rPr>
          <w:rFonts w:ascii="Arial" w:hAnsi="Arial" w:cs="Arial"/>
          <w:sz w:val="24"/>
          <w:szCs w:val="24"/>
        </w:rPr>
        <w:t xml:space="preserve"> be submitted in a comprehensive report to the Commission which fully sets forth the findings and rationale for all conclusions and recommendations.</w:t>
      </w:r>
    </w:p>
    <w:p w14:paraId="7EE8E1BF" w14:textId="77777777" w:rsidR="005876DD" w:rsidRPr="00274D2F" w:rsidRDefault="005876DD" w:rsidP="005876DD">
      <w:pPr>
        <w:rPr>
          <w:rFonts w:cs="Arial"/>
          <w:color w:val="00B0F0"/>
          <w:szCs w:val="24"/>
        </w:rPr>
      </w:pPr>
    </w:p>
    <w:p w14:paraId="72AED2FC" w14:textId="0B78A767" w:rsidR="00C249BB" w:rsidRPr="00F75CBC" w:rsidRDefault="00C249BB" w:rsidP="004F0520">
      <w:pPr>
        <w:rPr>
          <w:rFonts w:ascii="Arial" w:hAnsi="Arial" w:cs="Arial"/>
          <w:sz w:val="24"/>
          <w:szCs w:val="24"/>
        </w:rPr>
      </w:pPr>
      <w:bookmarkStart w:id="17" w:name="_Toc367174729"/>
      <w:bookmarkStart w:id="18" w:name="_Toc397069197"/>
    </w:p>
    <w:p w14:paraId="43D5D523" w14:textId="77777777" w:rsidR="000C71BC" w:rsidRDefault="000C71BC">
      <w:pPr>
        <w:widowControl/>
        <w:autoSpaceDE/>
        <w:autoSpaceDN/>
        <w:rPr>
          <w:rFonts w:ascii="Arial" w:hAnsi="Arial" w:cs="Arial"/>
          <w:b/>
          <w:sz w:val="24"/>
          <w:szCs w:val="24"/>
        </w:rPr>
      </w:pPr>
      <w:r>
        <w:rPr>
          <w:rFonts w:ascii="Arial" w:hAnsi="Arial" w:cs="Arial"/>
          <w:b/>
          <w:sz w:val="24"/>
          <w:szCs w:val="24"/>
        </w:rPr>
        <w:br w:type="page"/>
      </w:r>
    </w:p>
    <w:p w14:paraId="31925913" w14:textId="397475BE"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3"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3"/>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3094EC3F"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0C71BC">
        <w:rPr>
          <w:rFonts w:ascii="Arial" w:hAnsi="Arial" w:cs="Arial"/>
          <w:b/>
          <w:sz w:val="24"/>
          <w:szCs w:val="24"/>
        </w:rPr>
        <w:t xml:space="preserve"> 202406124</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w:t>
      </w:r>
      <w:proofErr w:type="gramStart"/>
      <w:r w:rsidR="00611901" w:rsidRPr="00C97934">
        <w:rPr>
          <w:rFonts w:ascii="Arial" w:hAnsi="Arial" w:cs="Arial"/>
          <w:sz w:val="24"/>
          <w:szCs w:val="24"/>
        </w:rPr>
        <w:t>stated</w:t>
      </w:r>
      <w:proofErr w:type="gramEnd"/>
      <w:r w:rsidR="00611901" w:rsidRPr="00C97934">
        <w:rPr>
          <w:rFonts w:ascii="Arial" w:hAnsi="Arial" w:cs="Arial"/>
          <w:sz w:val="24"/>
          <w:szCs w:val="24"/>
        </w:rPr>
        <w:t xml:space="preserve">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2548889C" w:rsidR="00AC25CE" w:rsidRPr="0000329A" w:rsidRDefault="0000329A" w:rsidP="0000329A">
      <w:pPr>
        <w:ind w:left="1080" w:firstLine="360"/>
        <w:rPr>
          <w:rFonts w:ascii="Arial" w:hAnsi="Arial" w:cs="Arial"/>
          <w:sz w:val="24"/>
          <w:szCs w:val="24"/>
        </w:rPr>
      </w:pPr>
      <w:r>
        <w:rPr>
          <w:rFonts w:ascii="Arial" w:hAnsi="Arial" w:cs="Arial"/>
          <w:i/>
          <w:sz w:val="24"/>
          <w:szCs w:val="24"/>
        </w:rPr>
        <w:t>PDF</w:t>
      </w:r>
      <w:r w:rsidR="00AC25CE" w:rsidRPr="0000329A">
        <w:rPr>
          <w:rFonts w:ascii="Arial" w:hAnsi="Arial" w:cs="Arial"/>
          <w:i/>
          <w:color w:val="FF0000"/>
          <w:sz w:val="24"/>
          <w:szCs w:val="24"/>
        </w:rPr>
        <w:t xml:space="preserve"> </w:t>
      </w:r>
      <w:r w:rsidR="00AC25CE" w:rsidRPr="0000329A">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4" w:name="_Toc367174734"/>
      <w:bookmarkStart w:id="2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4"/>
      <w:bookmarkEnd w:id="2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6"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7" w:name="_Toc367174736"/>
      <w:bookmarkStart w:id="28" w:name="_Toc397069205"/>
      <w:bookmarkEnd w:id="26"/>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7"/>
      <w:bookmarkEnd w:id="28"/>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206CCA44" w14:textId="77777777" w:rsidR="000C71BC" w:rsidRPr="00C97934" w:rsidRDefault="000C71BC" w:rsidP="007D3784">
      <w:pPr>
        <w:pStyle w:val="ListParagraph"/>
        <w:rPr>
          <w:rFonts w:ascii="Arial" w:hAnsi="Arial" w:cs="Arial"/>
          <w:sz w:val="24"/>
          <w:szCs w:val="24"/>
        </w:rPr>
      </w:pPr>
    </w:p>
    <w:p w14:paraId="71C71351" w14:textId="77777777" w:rsidR="000C71BC" w:rsidRPr="00C97934" w:rsidRDefault="000C71BC" w:rsidP="000C71BC">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545818A1" w14:textId="365658CD" w:rsidR="000C71BC" w:rsidRPr="00520967" w:rsidRDefault="000C71BC" w:rsidP="00B838EC">
      <w:pPr>
        <w:ind w:left="720"/>
        <w:rPr>
          <w:rFonts w:ascii="Arial" w:hAnsi="Arial" w:cs="Arial"/>
          <w:sz w:val="24"/>
          <w:szCs w:val="24"/>
        </w:rPr>
      </w:pPr>
      <w:r w:rsidRPr="00C97934">
        <w:rPr>
          <w:rFonts w:ascii="Arial" w:hAnsi="Arial" w:cs="Arial"/>
          <w:sz w:val="24"/>
          <w:szCs w:val="24"/>
        </w:rPr>
        <w:t xml:space="preserve">Bidders must provide documentation to demonstrate meeting eligibility requirements stated in PART I, C. of the RFP. </w:t>
      </w:r>
      <w:r>
        <w:rPr>
          <w:rFonts w:ascii="Arial" w:hAnsi="Arial" w:cs="Arial"/>
          <w:sz w:val="24"/>
          <w:szCs w:val="24"/>
        </w:rPr>
        <w:t xml:space="preserve">This documentation includes </w:t>
      </w:r>
      <w:r w:rsidR="00B838EC">
        <w:rPr>
          <w:rFonts w:ascii="Arial" w:hAnsi="Arial" w:cs="Arial"/>
          <w:sz w:val="24"/>
          <w:szCs w:val="24"/>
        </w:rPr>
        <w:t xml:space="preserve">the disclosure and description of any </w:t>
      </w:r>
      <w:r w:rsidRPr="00520967">
        <w:rPr>
          <w:rFonts w:ascii="Arial" w:hAnsi="Arial" w:cs="Arial"/>
          <w:sz w:val="24"/>
          <w:szCs w:val="24"/>
        </w:rPr>
        <w:t xml:space="preserve">business relationship between </w:t>
      </w:r>
      <w:r w:rsidR="00B838EC">
        <w:rPr>
          <w:rFonts w:ascii="Arial" w:hAnsi="Arial" w:cs="Arial"/>
          <w:sz w:val="24"/>
          <w:szCs w:val="24"/>
        </w:rPr>
        <w:t>the</w:t>
      </w:r>
      <w:r w:rsidRPr="00520967">
        <w:rPr>
          <w:rFonts w:ascii="Arial" w:hAnsi="Arial" w:cs="Arial"/>
          <w:sz w:val="24"/>
          <w:szCs w:val="24"/>
        </w:rPr>
        <w:t xml:space="preserve"> Bidder and </w:t>
      </w:r>
      <w:r>
        <w:rPr>
          <w:rStyle w:val="InitialStyle2"/>
          <w:rFonts w:ascii="Arial" w:hAnsi="Arial" w:cs="Arial"/>
        </w:rPr>
        <w:t xml:space="preserve">CMP or VP </w:t>
      </w:r>
      <w:r w:rsidRPr="00520967">
        <w:rPr>
          <w:rFonts w:ascii="Arial" w:hAnsi="Arial" w:cs="Arial"/>
          <w:sz w:val="24"/>
          <w:szCs w:val="24"/>
        </w:rPr>
        <w:t xml:space="preserve">or any of their affiliates (i.e. including but not limited to their subsidiaries) within the last ten </w:t>
      </w:r>
      <w:r>
        <w:rPr>
          <w:rFonts w:ascii="Arial" w:hAnsi="Arial" w:cs="Arial"/>
          <w:sz w:val="24"/>
          <w:szCs w:val="24"/>
        </w:rPr>
        <w:t xml:space="preserve">(10) </w:t>
      </w:r>
      <w:r w:rsidRPr="00520967">
        <w:rPr>
          <w:rFonts w:ascii="Arial" w:hAnsi="Arial" w:cs="Arial"/>
          <w:sz w:val="24"/>
          <w:szCs w:val="24"/>
        </w:rPr>
        <w:t>years or any payment made by these utilities or any of their affiliates to the Bidder</w:t>
      </w:r>
      <w:r w:rsidR="00B838EC">
        <w:rPr>
          <w:rFonts w:ascii="Arial" w:hAnsi="Arial" w:cs="Arial"/>
          <w:sz w:val="24"/>
          <w:szCs w:val="24"/>
        </w:rPr>
        <w:t>.</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w:t>
      </w:r>
      <w:r w:rsidR="00F17D71" w:rsidRPr="00C97934">
        <w:rPr>
          <w:rFonts w:ascii="Arial" w:hAnsi="Arial" w:cs="Arial"/>
          <w:sz w:val="24"/>
          <w:szCs w:val="24"/>
        </w:rPr>
        <w:lastRenderedPageBreak/>
        <w:t>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4C370556" w:rsidR="00362031" w:rsidRPr="00C97934" w:rsidRDefault="007D3784" w:rsidP="00B838EC">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6651156F" w:rsidR="000D56AE" w:rsidRPr="00C97934" w:rsidRDefault="000D56AE" w:rsidP="00EA18AB">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9"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9"/>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lastRenderedPageBreak/>
        <w:t>General Instructions</w:t>
      </w:r>
    </w:p>
    <w:p w14:paraId="765DDB01" w14:textId="7CF59857" w:rsidR="00B315FA" w:rsidRPr="00A1588F"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2E1B30" w:rsidRPr="00A1588F">
        <w:rPr>
          <w:rFonts w:ascii="Arial" w:hAnsi="Arial" w:cs="Arial"/>
          <w:sz w:val="24"/>
          <w:szCs w:val="24"/>
        </w:rPr>
        <w:t xml:space="preserve">September 9, </w:t>
      </w:r>
      <w:proofErr w:type="gramStart"/>
      <w:r w:rsidR="002E1B30" w:rsidRPr="00A1588F">
        <w:rPr>
          <w:rFonts w:ascii="Arial" w:hAnsi="Arial" w:cs="Arial"/>
          <w:sz w:val="24"/>
          <w:szCs w:val="24"/>
        </w:rPr>
        <w:t>2024</w:t>
      </w:r>
      <w:proofErr w:type="gramEnd"/>
      <w:r w:rsidR="00942CF6" w:rsidRPr="00A1588F">
        <w:rPr>
          <w:rFonts w:ascii="Arial" w:hAnsi="Arial" w:cs="Arial"/>
          <w:sz w:val="24"/>
          <w:szCs w:val="24"/>
        </w:rPr>
        <w:t xml:space="preserve"> and ending on </w:t>
      </w:r>
      <w:r w:rsidR="002E1B30" w:rsidRPr="00A1588F">
        <w:rPr>
          <w:rFonts w:ascii="Arial" w:hAnsi="Arial" w:cs="Arial"/>
          <w:sz w:val="24"/>
          <w:szCs w:val="24"/>
        </w:rPr>
        <w:t xml:space="preserve">August </w:t>
      </w:r>
      <w:r w:rsidR="00A1588F" w:rsidRPr="00A1588F">
        <w:rPr>
          <w:rFonts w:ascii="Arial" w:hAnsi="Arial" w:cs="Arial"/>
          <w:sz w:val="24"/>
          <w:szCs w:val="24"/>
        </w:rPr>
        <w:t>31, 2025</w:t>
      </w:r>
      <w:r w:rsidR="00942CF6" w:rsidRPr="00A1588F">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0" w:name="_Toc367174742"/>
      <w:bookmarkStart w:id="31"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0"/>
      <w:bookmarkEnd w:id="31"/>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2" w:name="_Toc367174743"/>
      <w:bookmarkStart w:id="33"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2"/>
      <w:bookmarkEnd w:id="33"/>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4" w:name="_Toc367174744"/>
      <w:bookmarkStart w:id="35"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4"/>
      <w:bookmarkEnd w:id="35"/>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000B0173"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Experience (</w:t>
      </w:r>
      <w:r w:rsidR="005842D3" w:rsidRPr="001F79AF">
        <w:rPr>
          <w:rFonts w:ascii="Arial" w:hAnsi="Arial" w:cs="Arial"/>
          <w:b/>
          <w:sz w:val="24"/>
          <w:szCs w:val="24"/>
        </w:rPr>
        <w:t>35</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7E9AB8FF"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Pr="00C97934">
        <w:rPr>
          <w:rFonts w:ascii="Arial" w:hAnsi="Arial" w:cs="Arial"/>
          <w:b/>
          <w:sz w:val="24"/>
          <w:szCs w:val="24"/>
        </w:rPr>
        <w:t xml:space="preserve"> (</w:t>
      </w:r>
      <w:r w:rsidR="008B045E" w:rsidRPr="001F79AF">
        <w:rPr>
          <w:rFonts w:ascii="Arial" w:hAnsi="Arial" w:cs="Arial"/>
          <w:b/>
          <w:sz w:val="24"/>
          <w:szCs w:val="24"/>
        </w:rPr>
        <w:t>30</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117EA418"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FB3086" w:rsidRPr="001F79AF">
        <w:rPr>
          <w:rFonts w:ascii="Arial" w:hAnsi="Arial" w:cs="Arial"/>
          <w:b/>
          <w:sz w:val="24"/>
          <w:szCs w:val="24"/>
        </w:rPr>
        <w:t>35</w:t>
      </w:r>
      <w:r w:rsidRPr="00C97934">
        <w:rPr>
          <w:rFonts w:ascii="Arial" w:hAnsi="Arial" w:cs="Arial"/>
          <w:b/>
          <w:color w:val="FF0000"/>
          <w:sz w:val="24"/>
          <w:szCs w:val="24"/>
        </w:rPr>
        <w:t xml:space="preserve"> </w:t>
      </w:r>
      <w:r w:rsidRPr="00C97934">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xml:space="preserve">, the Cost </w:t>
      </w:r>
      <w:proofErr w:type="gramStart"/>
      <w:r w:rsidR="00B9558E" w:rsidRPr="00C97934">
        <w:rPr>
          <w:rFonts w:ascii="Arial" w:hAnsi="Arial" w:cs="Arial"/>
          <w:sz w:val="24"/>
          <w:szCs w:val="24"/>
        </w:rPr>
        <w:t>Proposal,</w:t>
      </w:r>
      <w:proofErr w:type="gramEnd"/>
      <w:r w:rsidR="00B9558E" w:rsidRPr="00C97934">
        <w:rPr>
          <w:rFonts w:ascii="Arial" w:hAnsi="Arial" w:cs="Arial"/>
          <w:sz w:val="24"/>
          <w:szCs w:val="24"/>
        </w:rPr>
        <w:t xml:space="preserve">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5B7BC0BE"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757D74" w:rsidRPr="001F79AF">
        <w:rPr>
          <w:rFonts w:ascii="Arial" w:hAnsi="Arial" w:cs="Arial"/>
          <w:sz w:val="24"/>
          <w:szCs w:val="24"/>
          <w:u w:val="single"/>
        </w:rPr>
        <w:t>35</w:t>
      </w:r>
      <w:r w:rsidRPr="00C97934">
        <w:rPr>
          <w:rFonts w:ascii="Arial" w:hAnsi="Arial" w:cs="Arial"/>
          <w:sz w:val="24"/>
          <w:szCs w:val="24"/>
          <w:u w:val="single"/>
        </w:rPr>
        <w:t xml:space="preserve"> 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2669A515"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812A1D" w:rsidRPr="009659B8">
        <w:rPr>
          <w:rFonts w:ascii="Arial" w:hAnsi="Arial" w:cs="Arial"/>
          <w:sz w:val="24"/>
          <w:szCs w:val="24"/>
        </w:rPr>
        <w:t>35</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44FF3A9"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 xml:space="preserve">The </w:t>
      </w:r>
      <w:r w:rsidR="00B577AD">
        <w:rPr>
          <w:rFonts w:ascii="Arial" w:hAnsi="Arial" w:cs="Arial"/>
          <w:sz w:val="24"/>
          <w:szCs w:val="24"/>
          <w:u w:val="single"/>
        </w:rPr>
        <w:t>Commission</w:t>
      </w:r>
      <w:r w:rsidR="00351845" w:rsidRPr="00C97934">
        <w:rPr>
          <w:rFonts w:ascii="Arial" w:hAnsi="Arial" w:cs="Arial"/>
          <w:sz w:val="24"/>
          <w:szCs w:val="24"/>
          <w:u w:val="single"/>
        </w:rPr>
        <w:t xml:space="preserve">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6" w:name="_Toc367174745"/>
      <w:bookmarkStart w:id="37" w:name="_Toc397069209"/>
      <w:r w:rsidRPr="00C97934">
        <w:rPr>
          <w:rFonts w:ascii="Arial" w:hAnsi="Arial" w:cs="Arial"/>
          <w:b/>
          <w:sz w:val="24"/>
          <w:szCs w:val="24"/>
        </w:rPr>
        <w:t>Selection and Award</w:t>
      </w:r>
      <w:bookmarkEnd w:id="36"/>
      <w:bookmarkEnd w:id="37"/>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8" w:name="_Toc367174746"/>
      <w:bookmarkStart w:id="39"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8"/>
      <w:bookmarkEnd w:id="39"/>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0" w:name="_Hlk48902756"/>
        <w:r w:rsidR="00E53695" w:rsidRPr="00C97934">
          <w:rPr>
            <w:rStyle w:val="Hyperlink"/>
            <w:rFonts w:ascii="Arial" w:hAnsi="Arial" w:cs="Arial"/>
            <w:sz w:val="24"/>
            <w:szCs w:val="24"/>
          </w:rPr>
          <w:t>18-554 Code of Maine Rules</w:t>
        </w:r>
        <w:bookmarkEnd w:id="40"/>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1" w:name="_Toc367174747"/>
      <w:bookmarkStart w:id="42"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1"/>
      <w:bookmarkEnd w:id="42"/>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3" w:name="_Toc367174748"/>
      <w:bookmarkStart w:id="44"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3"/>
      <w:bookmarkEnd w:id="44"/>
    </w:p>
    <w:p w14:paraId="0DFBCA62" w14:textId="77777777" w:rsidR="00B315FA" w:rsidRPr="00C97934" w:rsidRDefault="00B315FA" w:rsidP="00B315FA">
      <w:pPr>
        <w:pStyle w:val="ListParagraph"/>
        <w:ind w:left="360"/>
        <w:rPr>
          <w:rFonts w:ascii="Arial" w:hAnsi="Arial" w:cs="Arial"/>
          <w:sz w:val="24"/>
          <w:szCs w:val="24"/>
        </w:rPr>
      </w:pPr>
    </w:p>
    <w:p w14:paraId="516DD860" w14:textId="73424624"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008639FC" w:rsidRPr="001F79AF">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3"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5" w:name="_Toc367174749"/>
      <w:bookmarkStart w:id="46"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5"/>
      <w:bookmarkEnd w:id="46"/>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7" w:name="_Toc367174750"/>
      <w:bookmarkStart w:id="48"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7"/>
      <w:bookmarkEnd w:id="48"/>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9" w:name="QuickMark"/>
      <w:bookmarkEnd w:id="49"/>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7D4D0586" w14:textId="77777777" w:rsidR="00867F39" w:rsidRPr="00C97934" w:rsidRDefault="00867F39" w:rsidP="00867F39">
      <w:pPr>
        <w:jc w:val="center"/>
        <w:rPr>
          <w:rFonts w:ascii="Arial" w:hAnsi="Arial" w:cs="Arial"/>
          <w:b/>
          <w:color w:val="FF0000"/>
          <w:sz w:val="28"/>
          <w:szCs w:val="28"/>
        </w:rPr>
      </w:pPr>
      <w:r>
        <w:rPr>
          <w:rFonts w:ascii="Arial" w:hAnsi="Arial" w:cs="Arial"/>
          <w:b/>
          <w:sz w:val="28"/>
          <w:szCs w:val="28"/>
        </w:rPr>
        <w:t>Maine Public Utilities Commission</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19420AED"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B838EC">
        <w:rPr>
          <w:rFonts w:ascii="Arial" w:hAnsi="Arial" w:cs="Arial"/>
          <w:b/>
          <w:sz w:val="28"/>
          <w:szCs w:val="28"/>
        </w:rPr>
        <w:t># 202406124</w:t>
      </w:r>
    </w:p>
    <w:p w14:paraId="381912B2" w14:textId="77777777" w:rsidR="00CE7DC7" w:rsidRPr="00B838EC" w:rsidRDefault="00CE7DC7" w:rsidP="00CE7DC7">
      <w:pPr>
        <w:pStyle w:val="DefaultText"/>
        <w:widowControl/>
        <w:jc w:val="center"/>
        <w:rPr>
          <w:rStyle w:val="InitialStyle"/>
          <w:rFonts w:ascii="Arial" w:hAnsi="Arial" w:cs="Arial"/>
          <w:b/>
          <w:bCs/>
          <w:sz w:val="28"/>
          <w:szCs w:val="28"/>
          <w:u w:val="single"/>
        </w:rPr>
      </w:pPr>
      <w:r w:rsidRPr="00B838EC">
        <w:rPr>
          <w:rStyle w:val="InitialStyle"/>
          <w:rFonts w:ascii="Arial" w:hAnsi="Arial" w:cs="Arial"/>
          <w:b/>
          <w:bCs/>
          <w:sz w:val="28"/>
          <w:szCs w:val="28"/>
          <w:u w:val="single"/>
        </w:rPr>
        <w:t>Consulting Services to Design Time of Use Rates</w:t>
      </w:r>
    </w:p>
    <w:p w14:paraId="31616F91" w14:textId="34EF1620" w:rsidR="00BE2665" w:rsidRPr="00B838EC" w:rsidRDefault="00CE7DC7" w:rsidP="00CE7DC7">
      <w:pPr>
        <w:pStyle w:val="DefaultText"/>
        <w:widowControl/>
        <w:jc w:val="center"/>
        <w:rPr>
          <w:rStyle w:val="InitialStyle"/>
          <w:rFonts w:ascii="Arial" w:hAnsi="Arial" w:cs="Arial"/>
          <w:b/>
          <w:bCs/>
          <w:sz w:val="28"/>
          <w:szCs w:val="28"/>
          <w:u w:val="single"/>
        </w:rPr>
      </w:pPr>
      <w:r w:rsidRPr="00B838EC">
        <w:rPr>
          <w:rStyle w:val="InitialStyle"/>
          <w:rFonts w:ascii="Arial" w:hAnsi="Arial" w:cs="Arial"/>
          <w:b/>
          <w:bCs/>
          <w:sz w:val="28"/>
          <w:szCs w:val="28"/>
          <w:u w:val="single"/>
        </w:rPr>
        <w:t>For Residential Electric Customers</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09C32655" w14:textId="77777777" w:rsidR="00867F39" w:rsidRPr="00C97934" w:rsidRDefault="00867F39" w:rsidP="00867F39">
      <w:pPr>
        <w:jc w:val="center"/>
        <w:rPr>
          <w:rFonts w:ascii="Arial" w:hAnsi="Arial" w:cs="Arial"/>
          <w:b/>
          <w:color w:val="FF0000"/>
          <w:sz w:val="28"/>
          <w:szCs w:val="28"/>
        </w:rPr>
      </w:pPr>
      <w:r>
        <w:rPr>
          <w:rFonts w:ascii="Arial" w:hAnsi="Arial" w:cs="Arial"/>
          <w:b/>
          <w:sz w:val="28"/>
          <w:szCs w:val="28"/>
        </w:rPr>
        <w:t>Maine Public Utilities Commission</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63AAA59C" w14:textId="77777777" w:rsidR="00B838EC" w:rsidRPr="00C97934" w:rsidRDefault="00B838EC" w:rsidP="00B838EC">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202406124</w:t>
      </w:r>
    </w:p>
    <w:p w14:paraId="24A047D6" w14:textId="77777777" w:rsidR="00B838EC" w:rsidRPr="00B838EC" w:rsidRDefault="00B838EC" w:rsidP="00B838EC">
      <w:pPr>
        <w:pStyle w:val="DefaultText"/>
        <w:widowControl/>
        <w:jc w:val="center"/>
        <w:rPr>
          <w:rStyle w:val="InitialStyle"/>
          <w:rFonts w:ascii="Arial" w:hAnsi="Arial" w:cs="Arial"/>
          <w:b/>
          <w:bCs/>
          <w:sz w:val="28"/>
          <w:szCs w:val="28"/>
          <w:u w:val="single"/>
        </w:rPr>
      </w:pPr>
      <w:r w:rsidRPr="00B838EC">
        <w:rPr>
          <w:rStyle w:val="InitialStyle"/>
          <w:rFonts w:ascii="Arial" w:hAnsi="Arial" w:cs="Arial"/>
          <w:b/>
          <w:bCs/>
          <w:sz w:val="28"/>
          <w:szCs w:val="28"/>
          <w:u w:val="single"/>
        </w:rPr>
        <w:t>Consulting Services to Design Time of Use Rates</w:t>
      </w:r>
    </w:p>
    <w:p w14:paraId="33F0A161" w14:textId="77777777" w:rsidR="00B838EC" w:rsidRPr="00B838EC" w:rsidRDefault="00B838EC" w:rsidP="00B838EC">
      <w:pPr>
        <w:pStyle w:val="DefaultText"/>
        <w:widowControl/>
        <w:jc w:val="center"/>
        <w:rPr>
          <w:rStyle w:val="InitialStyle"/>
          <w:rFonts w:ascii="Arial" w:hAnsi="Arial" w:cs="Arial"/>
          <w:b/>
          <w:bCs/>
          <w:sz w:val="28"/>
          <w:szCs w:val="28"/>
          <w:u w:val="single"/>
        </w:rPr>
      </w:pPr>
      <w:r w:rsidRPr="00B838EC">
        <w:rPr>
          <w:rStyle w:val="InitialStyle"/>
          <w:rFonts w:ascii="Arial" w:hAnsi="Arial" w:cs="Arial"/>
          <w:b/>
          <w:bCs/>
          <w:sz w:val="28"/>
          <w:szCs w:val="28"/>
          <w:u w:val="single"/>
        </w:rPr>
        <w:t>For Residential Electric Customers</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8D121E"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AC3D906" w14:textId="77777777" w:rsidR="00867F39" w:rsidRPr="00C97934" w:rsidRDefault="00867F39" w:rsidP="00867F39">
      <w:pPr>
        <w:jc w:val="center"/>
        <w:rPr>
          <w:rFonts w:ascii="Arial" w:hAnsi="Arial" w:cs="Arial"/>
          <w:b/>
          <w:color w:val="FF0000"/>
          <w:sz w:val="28"/>
          <w:szCs w:val="28"/>
        </w:rPr>
      </w:pPr>
      <w:r>
        <w:rPr>
          <w:rFonts w:ascii="Arial" w:hAnsi="Arial" w:cs="Arial"/>
          <w:b/>
          <w:sz w:val="28"/>
          <w:szCs w:val="28"/>
        </w:rPr>
        <w:t>Maine Public Utilities Commission</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41FAA791" w14:textId="77777777" w:rsidR="00B838EC" w:rsidRPr="00C97934" w:rsidRDefault="00B838EC" w:rsidP="00B838EC">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202406124</w:t>
      </w:r>
    </w:p>
    <w:p w14:paraId="47FB3600" w14:textId="77777777" w:rsidR="00B838EC" w:rsidRPr="00B838EC" w:rsidRDefault="00B838EC" w:rsidP="00B838EC">
      <w:pPr>
        <w:pStyle w:val="DefaultText"/>
        <w:widowControl/>
        <w:jc w:val="center"/>
        <w:rPr>
          <w:rStyle w:val="InitialStyle"/>
          <w:rFonts w:ascii="Arial" w:hAnsi="Arial" w:cs="Arial"/>
          <w:b/>
          <w:bCs/>
          <w:sz w:val="28"/>
          <w:szCs w:val="28"/>
          <w:u w:val="single"/>
        </w:rPr>
      </w:pPr>
      <w:r w:rsidRPr="00B838EC">
        <w:rPr>
          <w:rStyle w:val="InitialStyle"/>
          <w:rFonts w:ascii="Arial" w:hAnsi="Arial" w:cs="Arial"/>
          <w:b/>
          <w:bCs/>
          <w:sz w:val="28"/>
          <w:szCs w:val="28"/>
          <w:u w:val="single"/>
        </w:rPr>
        <w:t>Consulting Services to Design Time of Use Rates</w:t>
      </w:r>
    </w:p>
    <w:p w14:paraId="3C080A32" w14:textId="03DAF728" w:rsidR="00867F39" w:rsidRPr="00B838EC" w:rsidRDefault="00B838EC" w:rsidP="00B838EC">
      <w:pPr>
        <w:pStyle w:val="DefaultText"/>
        <w:widowControl/>
        <w:jc w:val="center"/>
        <w:rPr>
          <w:rStyle w:val="InitialStyle"/>
          <w:rFonts w:ascii="Arial" w:hAnsi="Arial" w:cs="Arial"/>
          <w:b/>
          <w:bCs/>
          <w:sz w:val="28"/>
          <w:szCs w:val="28"/>
          <w:u w:val="single"/>
        </w:rPr>
      </w:pPr>
      <w:r w:rsidRPr="00B838EC">
        <w:rPr>
          <w:rStyle w:val="InitialStyle"/>
          <w:rFonts w:ascii="Arial" w:hAnsi="Arial" w:cs="Arial"/>
          <w:b/>
          <w:bCs/>
          <w:sz w:val="28"/>
          <w:szCs w:val="28"/>
          <w:u w:val="single"/>
        </w:rPr>
        <w:t>For Residential Electric Customers</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1A48E2D3" w14:textId="77777777" w:rsidR="008563EA" w:rsidRPr="00C97934" w:rsidRDefault="008563EA" w:rsidP="008563EA">
      <w:pPr>
        <w:jc w:val="center"/>
        <w:rPr>
          <w:rFonts w:ascii="Arial" w:hAnsi="Arial" w:cs="Arial"/>
          <w:b/>
          <w:color w:val="FF0000"/>
          <w:sz w:val="28"/>
          <w:szCs w:val="28"/>
        </w:rPr>
      </w:pPr>
      <w:r>
        <w:rPr>
          <w:rFonts w:ascii="Arial" w:hAnsi="Arial" w:cs="Arial"/>
          <w:b/>
          <w:sz w:val="28"/>
          <w:szCs w:val="28"/>
        </w:rPr>
        <w:t>Maine Public Utilities Commission</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7BF066E" w14:textId="77777777" w:rsidR="00B838EC" w:rsidRPr="00C97934" w:rsidRDefault="00B838EC" w:rsidP="00B838EC">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202406124</w:t>
      </w:r>
    </w:p>
    <w:p w14:paraId="06669051" w14:textId="77777777" w:rsidR="00B838EC" w:rsidRPr="00B838EC" w:rsidRDefault="00B838EC" w:rsidP="00B838EC">
      <w:pPr>
        <w:pStyle w:val="DefaultText"/>
        <w:widowControl/>
        <w:jc w:val="center"/>
        <w:rPr>
          <w:rStyle w:val="InitialStyle"/>
          <w:rFonts w:ascii="Arial" w:hAnsi="Arial" w:cs="Arial"/>
          <w:b/>
          <w:bCs/>
          <w:sz w:val="28"/>
          <w:szCs w:val="28"/>
          <w:u w:val="single"/>
        </w:rPr>
      </w:pPr>
      <w:r w:rsidRPr="00B838EC">
        <w:rPr>
          <w:rStyle w:val="InitialStyle"/>
          <w:rFonts w:ascii="Arial" w:hAnsi="Arial" w:cs="Arial"/>
          <w:b/>
          <w:bCs/>
          <w:sz w:val="28"/>
          <w:szCs w:val="28"/>
          <w:u w:val="single"/>
        </w:rPr>
        <w:t>Consulting Services to Design Time of Use Rates</w:t>
      </w:r>
    </w:p>
    <w:p w14:paraId="53930455" w14:textId="315E3DAE" w:rsidR="008563EA" w:rsidRPr="00B838EC" w:rsidRDefault="00B838EC" w:rsidP="00B838EC">
      <w:pPr>
        <w:pStyle w:val="DefaultText"/>
        <w:widowControl/>
        <w:jc w:val="center"/>
        <w:rPr>
          <w:rStyle w:val="InitialStyle"/>
          <w:rFonts w:ascii="Arial" w:hAnsi="Arial" w:cs="Arial"/>
          <w:b/>
          <w:bCs/>
          <w:sz w:val="28"/>
          <w:szCs w:val="28"/>
          <w:u w:val="single"/>
        </w:rPr>
      </w:pPr>
      <w:r w:rsidRPr="00B838EC">
        <w:rPr>
          <w:rStyle w:val="InitialStyle"/>
          <w:rFonts w:ascii="Arial" w:hAnsi="Arial" w:cs="Arial"/>
          <w:b/>
          <w:bCs/>
          <w:sz w:val="28"/>
          <w:szCs w:val="28"/>
          <w:u w:val="single"/>
        </w:rPr>
        <w:t>For Residential Electric Customers</w:t>
      </w:r>
    </w:p>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A0" w:firstRow="1" w:lastRow="0" w:firstColumn="1" w:lastColumn="0" w:noHBand="0" w:noVBand="0"/>
      </w:tblPr>
      <w:tblGrid>
        <w:gridCol w:w="3593"/>
        <w:gridCol w:w="6477"/>
      </w:tblGrid>
      <w:tr w:rsidR="007F28F3" w:rsidRPr="00B51518" w14:paraId="30304804" w14:textId="77777777" w:rsidTr="001A3FEA">
        <w:trPr>
          <w:cantSplit/>
          <w:trHeight w:val="438"/>
        </w:trPr>
        <w:tc>
          <w:tcPr>
            <w:tcW w:w="1784" w:type="pct"/>
            <w:shd w:val="clear" w:color="auto" w:fill="BDD6EE"/>
            <w:vAlign w:val="center"/>
          </w:tcPr>
          <w:p w14:paraId="565DC4E2" w14:textId="77777777" w:rsidR="007F28F3" w:rsidRPr="00B51518" w:rsidRDefault="007F28F3" w:rsidP="001A3FEA">
            <w:pPr>
              <w:rPr>
                <w:rFonts w:ascii="Arial" w:hAnsi="Arial" w:cs="Arial"/>
                <w:b/>
                <w:sz w:val="24"/>
                <w:szCs w:val="24"/>
              </w:rPr>
            </w:pPr>
            <w:r w:rsidRPr="00B51518">
              <w:rPr>
                <w:rFonts w:ascii="Arial" w:hAnsi="Arial" w:cs="Arial"/>
                <w:b/>
                <w:sz w:val="24"/>
                <w:szCs w:val="24"/>
              </w:rPr>
              <w:t>Bidder’s Organization Name:</w:t>
            </w:r>
          </w:p>
        </w:tc>
        <w:tc>
          <w:tcPr>
            <w:tcW w:w="3216" w:type="pct"/>
            <w:vAlign w:val="center"/>
          </w:tcPr>
          <w:p w14:paraId="6656EF89" w14:textId="77777777" w:rsidR="007F28F3" w:rsidRPr="00B51518" w:rsidRDefault="007F28F3" w:rsidP="001A3FEA">
            <w:pPr>
              <w:rPr>
                <w:rFonts w:ascii="Arial" w:hAnsi="Arial" w:cs="Arial"/>
                <w:b/>
                <w:sz w:val="24"/>
                <w:szCs w:val="24"/>
              </w:rPr>
            </w:pPr>
          </w:p>
        </w:tc>
      </w:tr>
    </w:tbl>
    <w:p w14:paraId="474794D9" w14:textId="77777777" w:rsidR="007F28F3" w:rsidRDefault="007F28F3" w:rsidP="007F28F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A0" w:firstRow="1" w:lastRow="0" w:firstColumn="1" w:lastColumn="0" w:noHBand="0" w:noVBand="0"/>
      </w:tblPr>
      <w:tblGrid>
        <w:gridCol w:w="4586"/>
        <w:gridCol w:w="5484"/>
      </w:tblGrid>
      <w:tr w:rsidR="007F28F3" w:rsidRPr="00B51518" w14:paraId="1313EAA1" w14:textId="77777777" w:rsidTr="001A3FEA">
        <w:trPr>
          <w:cantSplit/>
          <w:trHeight w:val="438"/>
        </w:trPr>
        <w:tc>
          <w:tcPr>
            <w:tcW w:w="2277" w:type="pct"/>
            <w:shd w:val="clear" w:color="auto" w:fill="BDD6EE"/>
            <w:vAlign w:val="center"/>
          </w:tcPr>
          <w:p w14:paraId="2026290B" w14:textId="77777777" w:rsidR="007F28F3" w:rsidRPr="001F088A" w:rsidRDefault="007F28F3" w:rsidP="001A3FEA">
            <w:pPr>
              <w:rPr>
                <w:rFonts w:ascii="Arial" w:hAnsi="Arial" w:cs="Arial"/>
                <w:b/>
                <w:sz w:val="24"/>
                <w:szCs w:val="24"/>
              </w:rPr>
            </w:pPr>
            <w:r w:rsidRPr="001F088A">
              <w:rPr>
                <w:rFonts w:ascii="Arial" w:hAnsi="Arial" w:cs="Arial"/>
                <w:b/>
                <w:sz w:val="24"/>
                <w:szCs w:val="24"/>
              </w:rPr>
              <w:t xml:space="preserve">Proposed Fixed Cost </w:t>
            </w:r>
          </w:p>
        </w:tc>
        <w:tc>
          <w:tcPr>
            <w:tcW w:w="2723" w:type="pct"/>
            <w:vAlign w:val="center"/>
          </w:tcPr>
          <w:p w14:paraId="73014729" w14:textId="77777777" w:rsidR="007F28F3" w:rsidRPr="00B51518" w:rsidRDefault="007F28F3" w:rsidP="001A3FEA">
            <w:pPr>
              <w:rPr>
                <w:rFonts w:ascii="Arial" w:hAnsi="Arial" w:cs="Arial"/>
                <w:b/>
                <w:sz w:val="24"/>
                <w:szCs w:val="24"/>
              </w:rPr>
            </w:pPr>
            <w:r w:rsidRPr="00B51518">
              <w:rPr>
                <w:rFonts w:ascii="Arial" w:hAnsi="Arial" w:cs="Arial"/>
                <w:b/>
                <w:sz w:val="24"/>
                <w:szCs w:val="24"/>
              </w:rPr>
              <w:t xml:space="preserve">$ </w:t>
            </w:r>
          </w:p>
        </w:tc>
      </w:tr>
      <w:tr w:rsidR="007F28F3" w:rsidRPr="00B51518" w14:paraId="3657133A" w14:textId="77777777" w:rsidTr="001A3FEA">
        <w:trPr>
          <w:cantSplit/>
          <w:trHeight w:val="438"/>
        </w:trPr>
        <w:tc>
          <w:tcPr>
            <w:tcW w:w="5000" w:type="pct"/>
            <w:gridSpan w:val="2"/>
            <w:shd w:val="clear" w:color="auto" w:fill="auto"/>
            <w:vAlign w:val="center"/>
          </w:tcPr>
          <w:p w14:paraId="7E1CEA57" w14:textId="77777777" w:rsidR="007F28F3" w:rsidRPr="002B79B1" w:rsidRDefault="007F28F3" w:rsidP="001A3FEA">
            <w:pPr>
              <w:rPr>
                <w:rFonts w:ascii="Arial" w:hAnsi="Arial" w:cs="Arial"/>
                <w:bCs/>
                <w:sz w:val="24"/>
                <w:szCs w:val="24"/>
              </w:rPr>
            </w:pPr>
            <w:r w:rsidRPr="002B79B1">
              <w:rPr>
                <w:rFonts w:ascii="Arial" w:hAnsi="Arial" w:cs="Arial"/>
                <w:bCs/>
                <w:sz w:val="24"/>
                <w:szCs w:val="24"/>
              </w:rPr>
              <w:t xml:space="preserve">See instructions below. </w:t>
            </w:r>
          </w:p>
        </w:tc>
      </w:tr>
    </w:tbl>
    <w:p w14:paraId="45896938" w14:textId="77777777" w:rsidR="007F28F3" w:rsidRDefault="007F28F3" w:rsidP="007F28F3"/>
    <w:p w14:paraId="43965851" w14:textId="77777777" w:rsidR="007F28F3" w:rsidRPr="00220E50" w:rsidRDefault="007F28F3" w:rsidP="007F28F3">
      <w:pPr>
        <w:pStyle w:val="DefaultText"/>
        <w:rPr>
          <w:rStyle w:val="InitialStyle"/>
          <w:rFonts w:ascii="Arial" w:hAnsi="Arial" w:cs="Arial"/>
        </w:rPr>
      </w:pPr>
      <w:r w:rsidRPr="00220E50">
        <w:rPr>
          <w:rStyle w:val="InitialStyle"/>
          <w:rFonts w:ascii="Arial" w:hAnsi="Arial" w:cs="Arial"/>
          <w:b/>
          <w:bCs/>
        </w:rPr>
        <w:t>Proposed Fixed Cost:</w:t>
      </w:r>
    </w:p>
    <w:p w14:paraId="79C7067F" w14:textId="77777777" w:rsidR="007F28F3" w:rsidRDefault="007F28F3" w:rsidP="007F28F3">
      <w:pPr>
        <w:pStyle w:val="DefaultText"/>
        <w:numPr>
          <w:ilvl w:val="0"/>
          <w:numId w:val="44"/>
        </w:numPr>
        <w:rPr>
          <w:rStyle w:val="InitialStyle"/>
          <w:rFonts w:ascii="Arial" w:hAnsi="Arial" w:cs="Arial"/>
        </w:rPr>
      </w:pPr>
      <w:r w:rsidRPr="00FA7A61">
        <w:rPr>
          <w:rStyle w:val="InitialStyle"/>
          <w:rFonts w:ascii="Arial" w:hAnsi="Arial" w:cs="Arial"/>
        </w:rPr>
        <w:t>Bidders must complete the table below to support the figure provided above</w:t>
      </w:r>
      <w:r>
        <w:rPr>
          <w:rStyle w:val="InitialStyle"/>
          <w:rFonts w:ascii="Arial" w:hAnsi="Arial" w:cs="Arial"/>
        </w:rPr>
        <w:t xml:space="preserve">, listing </w:t>
      </w:r>
      <w:r w:rsidRPr="00FA7A61">
        <w:rPr>
          <w:rStyle w:val="InitialStyle"/>
          <w:rFonts w:ascii="Arial" w:hAnsi="Arial" w:cs="Arial"/>
        </w:rPr>
        <w:t>all category of personnel who will work on this project, the number of hours for each resource, and their hourly rates.  Add rows as needed.</w:t>
      </w:r>
    </w:p>
    <w:p w14:paraId="635125A1" w14:textId="77777777" w:rsidR="007F28F3" w:rsidRDefault="007F28F3" w:rsidP="007F28F3">
      <w:pPr>
        <w:pStyle w:val="DefaultText"/>
        <w:numPr>
          <w:ilvl w:val="0"/>
          <w:numId w:val="44"/>
        </w:numPr>
        <w:rPr>
          <w:rStyle w:val="InitialStyle"/>
          <w:rFonts w:ascii="Arial" w:hAnsi="Arial" w:cs="Arial"/>
        </w:rPr>
      </w:pPr>
      <w:r>
        <w:rPr>
          <w:rStyle w:val="InitialStyle"/>
          <w:rFonts w:ascii="Arial" w:hAnsi="Arial" w:cs="Arial"/>
        </w:rPr>
        <w:t xml:space="preserve">The Proposed Fixed Cost will be used in the scoring formula outlined in Part V, B, 3 of the RFP. </w:t>
      </w:r>
    </w:p>
    <w:p w14:paraId="3B1D761E" w14:textId="77777777" w:rsidR="007F28F3" w:rsidRDefault="007F28F3" w:rsidP="007F28F3">
      <w:pPr>
        <w:pStyle w:val="DefaultText"/>
        <w:rPr>
          <w:rStyle w:val="InitialStyle"/>
          <w:rFonts w:ascii="Arial" w:hAnsi="Arial" w:cs="Arial"/>
        </w:rPr>
      </w:pPr>
    </w:p>
    <w:tbl>
      <w:tblPr>
        <w:tblpPr w:leftFromText="180" w:rightFromText="180" w:vertAnchor="text" w:horzAnchor="margin" w:tblpXSpec="center"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1604"/>
        <w:gridCol w:w="1603"/>
        <w:gridCol w:w="2518"/>
      </w:tblGrid>
      <w:tr w:rsidR="007F28F3" w:rsidRPr="00AF4225" w14:paraId="214E0E31" w14:textId="77777777" w:rsidTr="001A3FEA">
        <w:trPr>
          <w:trHeight w:val="617"/>
        </w:trPr>
        <w:tc>
          <w:tcPr>
            <w:tcW w:w="2157" w:type="pct"/>
            <w:shd w:val="clear" w:color="auto" w:fill="BDD6EE"/>
            <w:vAlign w:val="center"/>
          </w:tcPr>
          <w:p w14:paraId="74493490" w14:textId="77777777" w:rsidR="007F28F3" w:rsidRPr="00067316" w:rsidRDefault="007F28F3" w:rsidP="001A3FEA">
            <w:pPr>
              <w:jc w:val="center"/>
              <w:rPr>
                <w:rFonts w:ascii="Arial" w:hAnsi="Arial" w:cs="Arial"/>
                <w:sz w:val="24"/>
                <w:szCs w:val="24"/>
              </w:rPr>
            </w:pPr>
            <w:r w:rsidRPr="00067316">
              <w:rPr>
                <w:rFonts w:ascii="Arial" w:hAnsi="Arial" w:cs="Arial"/>
                <w:b/>
                <w:sz w:val="24"/>
                <w:szCs w:val="24"/>
              </w:rPr>
              <w:t xml:space="preserve">Category of Personnel </w:t>
            </w:r>
            <w:r>
              <w:rPr>
                <w:rFonts w:ascii="Arial" w:hAnsi="Arial" w:cs="Arial"/>
                <w:b/>
                <w:sz w:val="24"/>
                <w:szCs w:val="24"/>
              </w:rPr>
              <w:br/>
            </w:r>
            <w:r w:rsidRPr="00220E50">
              <w:rPr>
                <w:rFonts w:ascii="Arial" w:hAnsi="Arial" w:cs="Arial"/>
                <w:bCs/>
                <w:i/>
                <w:iCs/>
                <w:sz w:val="24"/>
                <w:szCs w:val="24"/>
              </w:rPr>
              <w:t>(examples provided – please specify)</w:t>
            </w:r>
          </w:p>
        </w:tc>
        <w:tc>
          <w:tcPr>
            <w:tcW w:w="796" w:type="pct"/>
            <w:shd w:val="clear" w:color="auto" w:fill="BDD6EE"/>
            <w:vAlign w:val="center"/>
          </w:tcPr>
          <w:p w14:paraId="37726615" w14:textId="77777777" w:rsidR="007F28F3" w:rsidRPr="00067316" w:rsidRDefault="007F28F3" w:rsidP="001A3FEA">
            <w:pPr>
              <w:jc w:val="center"/>
              <w:rPr>
                <w:rFonts w:ascii="Arial" w:hAnsi="Arial" w:cs="Arial"/>
                <w:sz w:val="24"/>
                <w:szCs w:val="24"/>
              </w:rPr>
            </w:pPr>
            <w:r w:rsidRPr="00067316">
              <w:rPr>
                <w:rFonts w:ascii="Arial" w:hAnsi="Arial" w:cs="Arial"/>
                <w:b/>
                <w:sz w:val="24"/>
                <w:szCs w:val="24"/>
              </w:rPr>
              <w:t>Hourly Rate</w:t>
            </w:r>
          </w:p>
        </w:tc>
        <w:tc>
          <w:tcPr>
            <w:tcW w:w="796" w:type="pct"/>
            <w:shd w:val="clear" w:color="auto" w:fill="BDD6EE"/>
            <w:vAlign w:val="center"/>
          </w:tcPr>
          <w:p w14:paraId="3AC31184" w14:textId="77777777" w:rsidR="007F28F3" w:rsidRPr="00067316" w:rsidRDefault="007F28F3" w:rsidP="001A3FEA">
            <w:pPr>
              <w:jc w:val="center"/>
              <w:rPr>
                <w:rFonts w:ascii="Arial" w:hAnsi="Arial" w:cs="Arial"/>
                <w:sz w:val="24"/>
                <w:szCs w:val="24"/>
              </w:rPr>
            </w:pPr>
            <w:r w:rsidRPr="00067316">
              <w:rPr>
                <w:rFonts w:ascii="Arial" w:hAnsi="Arial" w:cs="Arial"/>
                <w:b/>
                <w:sz w:val="24"/>
                <w:szCs w:val="24"/>
              </w:rPr>
              <w:t>Total Hours</w:t>
            </w:r>
          </w:p>
        </w:tc>
        <w:tc>
          <w:tcPr>
            <w:tcW w:w="1250" w:type="pct"/>
            <w:shd w:val="clear" w:color="auto" w:fill="BDD6EE"/>
            <w:vAlign w:val="center"/>
          </w:tcPr>
          <w:p w14:paraId="6883BF48" w14:textId="77777777" w:rsidR="007F28F3" w:rsidRPr="00067316" w:rsidRDefault="007F28F3" w:rsidP="001A3FEA">
            <w:pPr>
              <w:jc w:val="center"/>
              <w:rPr>
                <w:rFonts w:ascii="Arial" w:hAnsi="Arial" w:cs="Arial"/>
                <w:b/>
                <w:sz w:val="24"/>
                <w:szCs w:val="24"/>
              </w:rPr>
            </w:pPr>
            <w:r w:rsidRPr="00067316">
              <w:rPr>
                <w:rFonts w:ascii="Arial" w:hAnsi="Arial" w:cs="Arial"/>
                <w:b/>
                <w:sz w:val="24"/>
                <w:szCs w:val="24"/>
              </w:rPr>
              <w:t>Total Cost</w:t>
            </w:r>
          </w:p>
        </w:tc>
      </w:tr>
      <w:tr w:rsidR="007F28F3" w:rsidRPr="00AF4225" w14:paraId="2666CA19" w14:textId="77777777" w:rsidTr="001A3FEA">
        <w:trPr>
          <w:trHeight w:val="281"/>
        </w:trPr>
        <w:tc>
          <w:tcPr>
            <w:tcW w:w="2157" w:type="pct"/>
            <w:vAlign w:val="center"/>
          </w:tcPr>
          <w:p w14:paraId="4A8329E5" w14:textId="77777777" w:rsidR="007F28F3" w:rsidRPr="00B04D4E" w:rsidRDefault="007F28F3" w:rsidP="001A3FEA">
            <w:pPr>
              <w:rPr>
                <w:rFonts w:ascii="Arial" w:hAnsi="Arial" w:cs="Arial"/>
                <w:sz w:val="24"/>
                <w:szCs w:val="24"/>
              </w:rPr>
            </w:pPr>
            <w:r w:rsidRPr="00B04D4E">
              <w:rPr>
                <w:rFonts w:ascii="Arial" w:hAnsi="Arial" w:cs="Arial"/>
                <w:sz w:val="24"/>
                <w:szCs w:val="24"/>
              </w:rPr>
              <w:t>Managing Consultant</w:t>
            </w:r>
          </w:p>
        </w:tc>
        <w:tc>
          <w:tcPr>
            <w:tcW w:w="796" w:type="pct"/>
            <w:vAlign w:val="center"/>
          </w:tcPr>
          <w:p w14:paraId="24EB0398" w14:textId="77777777" w:rsidR="007F28F3" w:rsidRPr="00AF4225" w:rsidRDefault="007F28F3" w:rsidP="001A3FEA">
            <w:pPr>
              <w:rPr>
                <w:rFonts w:ascii="Arial" w:hAnsi="Arial" w:cs="Arial"/>
                <w:sz w:val="24"/>
                <w:szCs w:val="24"/>
              </w:rPr>
            </w:pPr>
            <w:r w:rsidRPr="00AF4225">
              <w:rPr>
                <w:rFonts w:ascii="Arial" w:hAnsi="Arial" w:cs="Arial"/>
                <w:sz w:val="24"/>
                <w:szCs w:val="24"/>
              </w:rPr>
              <w:t xml:space="preserve">  $</w:t>
            </w:r>
          </w:p>
        </w:tc>
        <w:tc>
          <w:tcPr>
            <w:tcW w:w="796" w:type="pct"/>
            <w:vAlign w:val="center"/>
          </w:tcPr>
          <w:p w14:paraId="66F5AA0B" w14:textId="77777777" w:rsidR="007F28F3" w:rsidRPr="00AF4225" w:rsidRDefault="007F28F3" w:rsidP="001A3FEA">
            <w:pPr>
              <w:jc w:val="center"/>
              <w:rPr>
                <w:rFonts w:ascii="Arial" w:hAnsi="Arial" w:cs="Arial"/>
                <w:sz w:val="24"/>
                <w:szCs w:val="24"/>
              </w:rPr>
            </w:pPr>
          </w:p>
        </w:tc>
        <w:tc>
          <w:tcPr>
            <w:tcW w:w="1250" w:type="pct"/>
            <w:vAlign w:val="center"/>
          </w:tcPr>
          <w:p w14:paraId="7989614D" w14:textId="77777777" w:rsidR="007F28F3" w:rsidRPr="00AF4225" w:rsidRDefault="007F28F3" w:rsidP="001A3FEA">
            <w:pPr>
              <w:rPr>
                <w:rFonts w:ascii="Arial" w:hAnsi="Arial" w:cs="Arial"/>
                <w:b/>
                <w:sz w:val="24"/>
                <w:szCs w:val="24"/>
              </w:rPr>
            </w:pPr>
            <w:r w:rsidRPr="00AF4225">
              <w:rPr>
                <w:rFonts w:ascii="Arial" w:hAnsi="Arial" w:cs="Arial"/>
                <w:b/>
                <w:sz w:val="24"/>
                <w:szCs w:val="24"/>
              </w:rPr>
              <w:t>$</w:t>
            </w:r>
          </w:p>
        </w:tc>
      </w:tr>
      <w:tr w:rsidR="007F28F3" w:rsidRPr="00AF4225" w14:paraId="473345C1" w14:textId="77777777" w:rsidTr="001A3FEA">
        <w:trPr>
          <w:trHeight w:val="281"/>
        </w:trPr>
        <w:tc>
          <w:tcPr>
            <w:tcW w:w="2157" w:type="pct"/>
            <w:vAlign w:val="center"/>
          </w:tcPr>
          <w:p w14:paraId="5063F620" w14:textId="77777777" w:rsidR="007F28F3" w:rsidRPr="00B04D4E" w:rsidRDefault="007F28F3" w:rsidP="001A3FEA">
            <w:pPr>
              <w:rPr>
                <w:rFonts w:ascii="Arial" w:hAnsi="Arial" w:cs="Arial"/>
                <w:sz w:val="24"/>
                <w:szCs w:val="24"/>
              </w:rPr>
            </w:pPr>
            <w:r w:rsidRPr="00B04D4E">
              <w:rPr>
                <w:rFonts w:ascii="Arial" w:hAnsi="Arial" w:cs="Arial"/>
                <w:sz w:val="24"/>
                <w:szCs w:val="24"/>
              </w:rPr>
              <w:t>Senior Consultant</w:t>
            </w:r>
          </w:p>
        </w:tc>
        <w:tc>
          <w:tcPr>
            <w:tcW w:w="796" w:type="pct"/>
            <w:vAlign w:val="center"/>
          </w:tcPr>
          <w:p w14:paraId="25E609AF" w14:textId="77777777" w:rsidR="007F28F3" w:rsidRPr="00AF4225" w:rsidRDefault="007F28F3" w:rsidP="001A3FEA">
            <w:pPr>
              <w:rPr>
                <w:rFonts w:ascii="Arial" w:hAnsi="Arial" w:cs="Arial"/>
                <w:sz w:val="24"/>
                <w:szCs w:val="24"/>
              </w:rPr>
            </w:pPr>
            <w:r w:rsidRPr="00AF4225">
              <w:rPr>
                <w:rFonts w:ascii="Arial" w:hAnsi="Arial" w:cs="Arial"/>
                <w:sz w:val="24"/>
                <w:szCs w:val="24"/>
              </w:rPr>
              <w:t xml:space="preserve">  $</w:t>
            </w:r>
          </w:p>
        </w:tc>
        <w:tc>
          <w:tcPr>
            <w:tcW w:w="796" w:type="pct"/>
            <w:vAlign w:val="center"/>
          </w:tcPr>
          <w:p w14:paraId="050E532C" w14:textId="77777777" w:rsidR="007F28F3" w:rsidRPr="00AF4225" w:rsidRDefault="007F28F3" w:rsidP="001A3FEA">
            <w:pPr>
              <w:jc w:val="center"/>
              <w:rPr>
                <w:rFonts w:ascii="Arial" w:hAnsi="Arial" w:cs="Arial"/>
                <w:sz w:val="24"/>
                <w:szCs w:val="24"/>
              </w:rPr>
            </w:pPr>
          </w:p>
        </w:tc>
        <w:tc>
          <w:tcPr>
            <w:tcW w:w="1250" w:type="pct"/>
            <w:vAlign w:val="center"/>
          </w:tcPr>
          <w:p w14:paraId="1199753C" w14:textId="77777777" w:rsidR="007F28F3" w:rsidRPr="00AF4225" w:rsidRDefault="007F28F3" w:rsidP="001A3FEA">
            <w:pPr>
              <w:rPr>
                <w:rFonts w:ascii="Arial" w:hAnsi="Arial" w:cs="Arial"/>
                <w:b/>
                <w:sz w:val="24"/>
                <w:szCs w:val="24"/>
              </w:rPr>
            </w:pPr>
            <w:r w:rsidRPr="00AF4225">
              <w:rPr>
                <w:rFonts w:ascii="Arial" w:hAnsi="Arial" w:cs="Arial"/>
                <w:b/>
                <w:sz w:val="24"/>
                <w:szCs w:val="24"/>
              </w:rPr>
              <w:t>$</w:t>
            </w:r>
          </w:p>
        </w:tc>
      </w:tr>
      <w:tr w:rsidR="007F28F3" w:rsidRPr="00AF4225" w14:paraId="5A1CDB7C" w14:textId="77777777" w:rsidTr="001A3FEA">
        <w:trPr>
          <w:trHeight w:val="281"/>
        </w:trPr>
        <w:tc>
          <w:tcPr>
            <w:tcW w:w="2157" w:type="pct"/>
            <w:vAlign w:val="center"/>
          </w:tcPr>
          <w:p w14:paraId="1507D77B" w14:textId="77777777" w:rsidR="007F28F3" w:rsidRPr="00B04D4E" w:rsidRDefault="007F28F3" w:rsidP="001A3FEA">
            <w:pPr>
              <w:rPr>
                <w:rFonts w:ascii="Arial" w:hAnsi="Arial" w:cs="Arial"/>
                <w:sz w:val="24"/>
                <w:szCs w:val="24"/>
              </w:rPr>
            </w:pPr>
            <w:r w:rsidRPr="00B04D4E">
              <w:rPr>
                <w:rFonts w:ascii="Arial" w:hAnsi="Arial" w:cs="Arial"/>
                <w:sz w:val="24"/>
                <w:szCs w:val="24"/>
              </w:rPr>
              <w:t>Consultant</w:t>
            </w:r>
          </w:p>
        </w:tc>
        <w:tc>
          <w:tcPr>
            <w:tcW w:w="796" w:type="pct"/>
            <w:vAlign w:val="center"/>
          </w:tcPr>
          <w:p w14:paraId="68E23F68" w14:textId="77777777" w:rsidR="007F28F3" w:rsidRPr="00AF4225" w:rsidRDefault="007F28F3" w:rsidP="001A3FEA">
            <w:pPr>
              <w:rPr>
                <w:rFonts w:ascii="Arial" w:hAnsi="Arial" w:cs="Arial"/>
                <w:sz w:val="24"/>
                <w:szCs w:val="24"/>
              </w:rPr>
            </w:pPr>
            <w:r w:rsidRPr="00AF4225">
              <w:rPr>
                <w:rFonts w:ascii="Arial" w:hAnsi="Arial" w:cs="Arial"/>
                <w:sz w:val="24"/>
                <w:szCs w:val="24"/>
              </w:rPr>
              <w:t xml:space="preserve">  $</w:t>
            </w:r>
          </w:p>
        </w:tc>
        <w:tc>
          <w:tcPr>
            <w:tcW w:w="796" w:type="pct"/>
            <w:vAlign w:val="center"/>
          </w:tcPr>
          <w:p w14:paraId="4AA75BB0" w14:textId="77777777" w:rsidR="007F28F3" w:rsidRPr="00AF4225" w:rsidRDefault="007F28F3" w:rsidP="001A3FEA">
            <w:pPr>
              <w:jc w:val="center"/>
              <w:rPr>
                <w:rFonts w:ascii="Arial" w:hAnsi="Arial" w:cs="Arial"/>
                <w:sz w:val="24"/>
                <w:szCs w:val="24"/>
              </w:rPr>
            </w:pPr>
          </w:p>
        </w:tc>
        <w:tc>
          <w:tcPr>
            <w:tcW w:w="1250" w:type="pct"/>
            <w:vAlign w:val="center"/>
          </w:tcPr>
          <w:p w14:paraId="11753FCA" w14:textId="77777777" w:rsidR="007F28F3" w:rsidRPr="00AF4225" w:rsidRDefault="007F28F3" w:rsidP="001A3FEA">
            <w:pPr>
              <w:rPr>
                <w:rFonts w:ascii="Arial" w:hAnsi="Arial" w:cs="Arial"/>
                <w:b/>
                <w:sz w:val="24"/>
                <w:szCs w:val="24"/>
              </w:rPr>
            </w:pPr>
            <w:r w:rsidRPr="00AF4225">
              <w:rPr>
                <w:rFonts w:ascii="Arial" w:hAnsi="Arial" w:cs="Arial"/>
                <w:b/>
                <w:sz w:val="24"/>
                <w:szCs w:val="24"/>
              </w:rPr>
              <w:t>$</w:t>
            </w:r>
          </w:p>
        </w:tc>
      </w:tr>
      <w:tr w:rsidR="007F28F3" w:rsidRPr="00AF4225" w14:paraId="5D11C125" w14:textId="77777777" w:rsidTr="001A3FEA">
        <w:trPr>
          <w:trHeight w:val="281"/>
        </w:trPr>
        <w:tc>
          <w:tcPr>
            <w:tcW w:w="2157" w:type="pct"/>
            <w:vAlign w:val="center"/>
          </w:tcPr>
          <w:p w14:paraId="201CF93E" w14:textId="77777777" w:rsidR="007F28F3" w:rsidRPr="00B04D4E" w:rsidRDefault="007F28F3" w:rsidP="001A3FEA">
            <w:pPr>
              <w:rPr>
                <w:rFonts w:ascii="Arial" w:hAnsi="Arial" w:cs="Arial"/>
                <w:sz w:val="24"/>
                <w:szCs w:val="24"/>
              </w:rPr>
            </w:pPr>
            <w:r w:rsidRPr="00B04D4E">
              <w:rPr>
                <w:rFonts w:ascii="Arial" w:hAnsi="Arial" w:cs="Arial"/>
                <w:sz w:val="24"/>
                <w:szCs w:val="24"/>
              </w:rPr>
              <w:t>Administrative Support</w:t>
            </w:r>
          </w:p>
        </w:tc>
        <w:tc>
          <w:tcPr>
            <w:tcW w:w="796" w:type="pct"/>
            <w:vAlign w:val="center"/>
          </w:tcPr>
          <w:p w14:paraId="12928728" w14:textId="77777777" w:rsidR="007F28F3" w:rsidRPr="00AF4225" w:rsidRDefault="007F28F3" w:rsidP="001A3FEA">
            <w:pPr>
              <w:rPr>
                <w:rFonts w:ascii="Arial" w:hAnsi="Arial" w:cs="Arial"/>
                <w:sz w:val="24"/>
                <w:szCs w:val="24"/>
              </w:rPr>
            </w:pPr>
            <w:r w:rsidRPr="00AF4225">
              <w:rPr>
                <w:rFonts w:ascii="Arial" w:hAnsi="Arial" w:cs="Arial"/>
                <w:sz w:val="24"/>
                <w:szCs w:val="24"/>
              </w:rPr>
              <w:t xml:space="preserve">  $</w:t>
            </w:r>
          </w:p>
        </w:tc>
        <w:tc>
          <w:tcPr>
            <w:tcW w:w="796" w:type="pct"/>
            <w:vAlign w:val="center"/>
          </w:tcPr>
          <w:p w14:paraId="1A57D5E3" w14:textId="77777777" w:rsidR="007F28F3" w:rsidRPr="00AF4225" w:rsidRDefault="007F28F3" w:rsidP="001A3FEA">
            <w:pPr>
              <w:jc w:val="center"/>
              <w:rPr>
                <w:rFonts w:ascii="Arial" w:hAnsi="Arial" w:cs="Arial"/>
                <w:sz w:val="24"/>
                <w:szCs w:val="24"/>
              </w:rPr>
            </w:pPr>
          </w:p>
        </w:tc>
        <w:tc>
          <w:tcPr>
            <w:tcW w:w="1250" w:type="pct"/>
            <w:vAlign w:val="center"/>
          </w:tcPr>
          <w:p w14:paraId="36B51C77" w14:textId="77777777" w:rsidR="007F28F3" w:rsidRPr="00AF4225" w:rsidRDefault="007F28F3" w:rsidP="001A3FEA">
            <w:pPr>
              <w:rPr>
                <w:rFonts w:ascii="Arial" w:hAnsi="Arial" w:cs="Arial"/>
                <w:b/>
                <w:sz w:val="24"/>
                <w:szCs w:val="24"/>
              </w:rPr>
            </w:pPr>
            <w:r w:rsidRPr="00AF4225">
              <w:rPr>
                <w:rFonts w:ascii="Arial" w:hAnsi="Arial" w:cs="Arial"/>
                <w:b/>
                <w:sz w:val="24"/>
                <w:szCs w:val="24"/>
              </w:rPr>
              <w:t>$</w:t>
            </w:r>
          </w:p>
        </w:tc>
      </w:tr>
      <w:tr w:rsidR="007F28F3" w:rsidRPr="00AF4225" w14:paraId="41CA8F0A" w14:textId="77777777" w:rsidTr="001A3FEA">
        <w:trPr>
          <w:trHeight w:val="281"/>
        </w:trPr>
        <w:tc>
          <w:tcPr>
            <w:tcW w:w="2157" w:type="pct"/>
            <w:vAlign w:val="center"/>
          </w:tcPr>
          <w:p w14:paraId="0D2B7FF6" w14:textId="77777777" w:rsidR="007F28F3" w:rsidRPr="00974432" w:rsidRDefault="007F28F3" w:rsidP="001A3FEA">
            <w:pPr>
              <w:rPr>
                <w:rFonts w:ascii="Arial" w:hAnsi="Arial" w:cs="Arial"/>
                <w:i/>
                <w:iCs/>
                <w:sz w:val="24"/>
                <w:szCs w:val="24"/>
              </w:rPr>
            </w:pPr>
          </w:p>
        </w:tc>
        <w:tc>
          <w:tcPr>
            <w:tcW w:w="796" w:type="pct"/>
            <w:vAlign w:val="center"/>
          </w:tcPr>
          <w:p w14:paraId="58D8B9D6" w14:textId="77777777" w:rsidR="007F28F3" w:rsidRPr="00974432" w:rsidRDefault="007F28F3" w:rsidP="001A3FEA">
            <w:pPr>
              <w:rPr>
                <w:rFonts w:ascii="Arial" w:hAnsi="Arial" w:cs="Arial"/>
                <w:sz w:val="24"/>
                <w:szCs w:val="24"/>
              </w:rPr>
            </w:pPr>
          </w:p>
        </w:tc>
        <w:tc>
          <w:tcPr>
            <w:tcW w:w="796" w:type="pct"/>
            <w:vAlign w:val="center"/>
          </w:tcPr>
          <w:p w14:paraId="0D5E2CCC" w14:textId="77777777" w:rsidR="007F28F3" w:rsidRPr="00974432" w:rsidRDefault="007F28F3" w:rsidP="001A3FEA">
            <w:pPr>
              <w:jc w:val="center"/>
              <w:rPr>
                <w:rFonts w:ascii="Arial" w:hAnsi="Arial" w:cs="Arial"/>
                <w:sz w:val="24"/>
                <w:szCs w:val="24"/>
              </w:rPr>
            </w:pPr>
          </w:p>
        </w:tc>
        <w:tc>
          <w:tcPr>
            <w:tcW w:w="1250" w:type="pct"/>
            <w:vAlign w:val="center"/>
          </w:tcPr>
          <w:p w14:paraId="70E950B8" w14:textId="77777777" w:rsidR="007F28F3" w:rsidRPr="00974432" w:rsidRDefault="007F28F3" w:rsidP="001A3FEA">
            <w:pPr>
              <w:rPr>
                <w:rFonts w:ascii="Arial" w:hAnsi="Arial" w:cs="Arial"/>
                <w:b/>
                <w:sz w:val="24"/>
                <w:szCs w:val="24"/>
              </w:rPr>
            </w:pPr>
          </w:p>
        </w:tc>
      </w:tr>
      <w:tr w:rsidR="007F28F3" w:rsidRPr="00AF4225" w14:paraId="7134CF0A" w14:textId="77777777" w:rsidTr="001A3FEA">
        <w:trPr>
          <w:trHeight w:val="297"/>
        </w:trPr>
        <w:tc>
          <w:tcPr>
            <w:tcW w:w="2157" w:type="pct"/>
            <w:vAlign w:val="center"/>
          </w:tcPr>
          <w:p w14:paraId="12DE5790" w14:textId="77777777" w:rsidR="007F28F3" w:rsidRPr="00AF4225" w:rsidRDefault="007F28F3" w:rsidP="001A3FEA">
            <w:pPr>
              <w:jc w:val="right"/>
              <w:rPr>
                <w:rFonts w:ascii="Arial" w:hAnsi="Arial" w:cs="Arial"/>
                <w:b/>
                <w:sz w:val="24"/>
                <w:szCs w:val="24"/>
              </w:rPr>
            </w:pPr>
            <w:r>
              <w:rPr>
                <w:rFonts w:ascii="Arial" w:hAnsi="Arial" w:cs="Arial"/>
                <w:b/>
                <w:sz w:val="24"/>
                <w:szCs w:val="24"/>
              </w:rPr>
              <w:t xml:space="preserve">Grand </w:t>
            </w:r>
            <w:r w:rsidRPr="00AF4225">
              <w:rPr>
                <w:rFonts w:ascii="Arial" w:hAnsi="Arial" w:cs="Arial"/>
                <w:b/>
                <w:sz w:val="24"/>
                <w:szCs w:val="24"/>
              </w:rPr>
              <w:t xml:space="preserve">Totals </w:t>
            </w:r>
          </w:p>
        </w:tc>
        <w:tc>
          <w:tcPr>
            <w:tcW w:w="796" w:type="pct"/>
            <w:vAlign w:val="center"/>
          </w:tcPr>
          <w:p w14:paraId="76D1FC7C" w14:textId="77777777" w:rsidR="007F28F3" w:rsidRPr="00AF4225" w:rsidRDefault="007F28F3" w:rsidP="001A3FEA">
            <w:pPr>
              <w:jc w:val="center"/>
              <w:rPr>
                <w:rFonts w:ascii="Arial" w:hAnsi="Arial" w:cs="Arial"/>
                <w:b/>
                <w:sz w:val="24"/>
                <w:szCs w:val="24"/>
              </w:rPr>
            </w:pPr>
            <w:r w:rsidRPr="00AF4225">
              <w:rPr>
                <w:rFonts w:ascii="Arial" w:hAnsi="Arial" w:cs="Arial"/>
                <w:b/>
                <w:sz w:val="24"/>
                <w:szCs w:val="24"/>
              </w:rPr>
              <w:t>N/A</w:t>
            </w:r>
          </w:p>
        </w:tc>
        <w:tc>
          <w:tcPr>
            <w:tcW w:w="796" w:type="pct"/>
            <w:vAlign w:val="center"/>
          </w:tcPr>
          <w:p w14:paraId="70D024B1" w14:textId="77777777" w:rsidR="007F28F3" w:rsidRPr="00AF4225" w:rsidRDefault="007F28F3" w:rsidP="001A3FEA">
            <w:pPr>
              <w:jc w:val="center"/>
              <w:rPr>
                <w:rFonts w:ascii="Arial" w:hAnsi="Arial" w:cs="Arial"/>
                <w:b/>
                <w:sz w:val="24"/>
                <w:szCs w:val="24"/>
              </w:rPr>
            </w:pPr>
          </w:p>
        </w:tc>
        <w:tc>
          <w:tcPr>
            <w:tcW w:w="1250" w:type="pct"/>
            <w:vAlign w:val="center"/>
          </w:tcPr>
          <w:p w14:paraId="7C1CA00B" w14:textId="77777777" w:rsidR="007F28F3" w:rsidRPr="00AF4225" w:rsidRDefault="007F28F3" w:rsidP="001A3FEA">
            <w:pPr>
              <w:rPr>
                <w:rFonts w:ascii="Arial" w:hAnsi="Arial" w:cs="Arial"/>
                <w:b/>
                <w:sz w:val="24"/>
                <w:szCs w:val="24"/>
              </w:rPr>
            </w:pPr>
            <w:r w:rsidRPr="00AF4225">
              <w:rPr>
                <w:rFonts w:ascii="Arial" w:hAnsi="Arial" w:cs="Arial"/>
                <w:b/>
                <w:sz w:val="24"/>
                <w:szCs w:val="24"/>
              </w:rPr>
              <w:t>$</w:t>
            </w:r>
          </w:p>
        </w:tc>
      </w:tr>
    </w:tbl>
    <w:tbl>
      <w:tblPr>
        <w:tblpPr w:leftFromText="180" w:rightFromText="180" w:vertAnchor="text" w:horzAnchor="margin" w:tblpY="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2515"/>
      </w:tblGrid>
      <w:tr w:rsidR="007F28F3" w:rsidRPr="00AF4225" w14:paraId="7A8C3448" w14:textId="77777777" w:rsidTr="001A3FEA">
        <w:trPr>
          <w:trHeight w:val="443"/>
        </w:trPr>
        <w:tc>
          <w:tcPr>
            <w:tcW w:w="3751" w:type="pct"/>
            <w:shd w:val="clear" w:color="auto" w:fill="BDD6EE"/>
            <w:vAlign w:val="center"/>
          </w:tcPr>
          <w:p w14:paraId="11F79504" w14:textId="77777777" w:rsidR="007F28F3" w:rsidRPr="00AF4225" w:rsidRDefault="007F28F3" w:rsidP="001A3FEA">
            <w:pPr>
              <w:rPr>
                <w:rFonts w:ascii="Arial" w:hAnsi="Arial" w:cs="Arial"/>
                <w:sz w:val="24"/>
                <w:szCs w:val="24"/>
              </w:rPr>
            </w:pPr>
            <w:r w:rsidRPr="00AF4225">
              <w:rPr>
                <w:rFonts w:ascii="Arial" w:hAnsi="Arial" w:cs="Arial"/>
                <w:b/>
                <w:sz w:val="24"/>
                <w:szCs w:val="24"/>
              </w:rPr>
              <w:t xml:space="preserve">Other Project Costs </w:t>
            </w:r>
            <w:r w:rsidRPr="00F2441D">
              <w:rPr>
                <w:rFonts w:ascii="Arial" w:hAnsi="Arial" w:cs="Arial"/>
                <w:bCs/>
                <w:i/>
                <w:iCs/>
                <w:sz w:val="24"/>
                <w:szCs w:val="24"/>
              </w:rPr>
              <w:t>(please specify – add rows as needed)</w:t>
            </w:r>
          </w:p>
        </w:tc>
        <w:tc>
          <w:tcPr>
            <w:tcW w:w="1249" w:type="pct"/>
            <w:shd w:val="clear" w:color="auto" w:fill="BDD6EE"/>
            <w:vAlign w:val="center"/>
          </w:tcPr>
          <w:p w14:paraId="621C80F5" w14:textId="77777777" w:rsidR="007F28F3" w:rsidRPr="00AF4225" w:rsidRDefault="007F28F3" w:rsidP="001A3FEA">
            <w:pPr>
              <w:rPr>
                <w:rFonts w:ascii="Arial" w:hAnsi="Arial" w:cs="Arial"/>
                <w:b/>
                <w:sz w:val="24"/>
                <w:szCs w:val="24"/>
              </w:rPr>
            </w:pPr>
          </w:p>
        </w:tc>
      </w:tr>
      <w:tr w:rsidR="007F28F3" w:rsidRPr="00AF4225" w14:paraId="421D5FAC" w14:textId="77777777" w:rsidTr="001A3FEA">
        <w:tc>
          <w:tcPr>
            <w:tcW w:w="3751" w:type="pct"/>
            <w:vAlign w:val="center"/>
          </w:tcPr>
          <w:p w14:paraId="6FBEA2F8" w14:textId="77777777" w:rsidR="007F28F3" w:rsidRPr="00AF4225" w:rsidRDefault="007F28F3" w:rsidP="001A3FEA">
            <w:pPr>
              <w:rPr>
                <w:rFonts w:ascii="Arial" w:hAnsi="Arial" w:cs="Arial"/>
                <w:sz w:val="24"/>
                <w:szCs w:val="24"/>
              </w:rPr>
            </w:pPr>
            <w:r w:rsidRPr="00AF4225">
              <w:rPr>
                <w:rFonts w:ascii="Arial" w:hAnsi="Arial" w:cs="Arial"/>
                <w:sz w:val="24"/>
                <w:szCs w:val="24"/>
              </w:rPr>
              <w:t xml:space="preserve"> </w:t>
            </w:r>
          </w:p>
        </w:tc>
        <w:tc>
          <w:tcPr>
            <w:tcW w:w="1249" w:type="pct"/>
            <w:vAlign w:val="center"/>
          </w:tcPr>
          <w:p w14:paraId="7F7EE4D3" w14:textId="77777777" w:rsidR="007F28F3" w:rsidRPr="00AF4225" w:rsidRDefault="007F28F3" w:rsidP="001A3FEA">
            <w:pPr>
              <w:rPr>
                <w:rFonts w:ascii="Arial" w:hAnsi="Arial" w:cs="Arial"/>
                <w:b/>
                <w:sz w:val="24"/>
                <w:szCs w:val="24"/>
              </w:rPr>
            </w:pPr>
            <w:r w:rsidRPr="00AF4225">
              <w:rPr>
                <w:rFonts w:ascii="Arial" w:hAnsi="Arial" w:cs="Arial"/>
                <w:b/>
                <w:sz w:val="24"/>
                <w:szCs w:val="24"/>
              </w:rPr>
              <w:t>$</w:t>
            </w:r>
          </w:p>
        </w:tc>
      </w:tr>
    </w:tbl>
    <w:p w14:paraId="7BEC2E69" w14:textId="77777777" w:rsidR="007F28F3" w:rsidRDefault="007F28F3" w:rsidP="007F28F3">
      <w:pPr>
        <w:pStyle w:val="DefaultText"/>
        <w:rPr>
          <w:rStyle w:val="InitialStyle"/>
          <w:rFonts w:ascii="Arial" w:hAnsi="Arial" w:cs="Arial"/>
        </w:rPr>
      </w:pPr>
    </w:p>
    <w:tbl>
      <w:tblPr>
        <w:tblpPr w:leftFromText="180" w:rightFromText="180" w:vertAnchor="text" w:horzAnchor="margin"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2515"/>
      </w:tblGrid>
      <w:tr w:rsidR="007F28F3" w:rsidRPr="00AF4225" w14:paraId="26EFE1F9" w14:textId="77777777" w:rsidTr="001A3FEA">
        <w:trPr>
          <w:trHeight w:val="437"/>
        </w:trPr>
        <w:tc>
          <w:tcPr>
            <w:tcW w:w="3751" w:type="pct"/>
            <w:shd w:val="clear" w:color="auto" w:fill="BDD6EE"/>
            <w:vAlign w:val="center"/>
          </w:tcPr>
          <w:p w14:paraId="2EBD65AF" w14:textId="77777777" w:rsidR="007F28F3" w:rsidRPr="00B27FC6" w:rsidRDefault="007F28F3" w:rsidP="001A3FEA">
            <w:pPr>
              <w:rPr>
                <w:rFonts w:ascii="Arial" w:hAnsi="Arial" w:cs="Arial"/>
                <w:b/>
                <w:sz w:val="24"/>
                <w:szCs w:val="24"/>
              </w:rPr>
            </w:pPr>
            <w:r w:rsidRPr="00B27FC6">
              <w:rPr>
                <w:rFonts w:ascii="Arial" w:hAnsi="Arial" w:cs="Arial"/>
                <w:b/>
                <w:sz w:val="24"/>
                <w:szCs w:val="24"/>
              </w:rPr>
              <w:t xml:space="preserve">Proposed Fixed Cost </w:t>
            </w:r>
            <w:r w:rsidRPr="00220E50">
              <w:rPr>
                <w:rFonts w:ascii="Arial" w:hAnsi="Arial" w:cs="Arial"/>
                <w:bCs/>
                <w:i/>
                <w:iCs/>
                <w:sz w:val="24"/>
                <w:szCs w:val="24"/>
              </w:rPr>
              <w:t>(sum of costs above)</w:t>
            </w:r>
          </w:p>
        </w:tc>
        <w:tc>
          <w:tcPr>
            <w:tcW w:w="1249" w:type="pct"/>
            <w:vAlign w:val="center"/>
          </w:tcPr>
          <w:p w14:paraId="32F2C803" w14:textId="77777777" w:rsidR="007F28F3" w:rsidRPr="00AF4225" w:rsidRDefault="007F28F3" w:rsidP="001A3FEA">
            <w:pPr>
              <w:rPr>
                <w:rFonts w:ascii="Arial" w:hAnsi="Arial" w:cs="Arial"/>
                <w:b/>
                <w:sz w:val="24"/>
                <w:szCs w:val="24"/>
              </w:rPr>
            </w:pPr>
            <w:r w:rsidRPr="00AF4225">
              <w:rPr>
                <w:rFonts w:ascii="Arial" w:hAnsi="Arial" w:cs="Arial"/>
                <w:b/>
                <w:sz w:val="24"/>
                <w:szCs w:val="24"/>
              </w:rPr>
              <w:t>$</w:t>
            </w:r>
          </w:p>
        </w:tc>
      </w:tr>
    </w:tbl>
    <w:p w14:paraId="5BBCE0DA" w14:textId="77777777" w:rsidR="007F28F3" w:rsidRPr="006C0693" w:rsidRDefault="007F28F3" w:rsidP="007F28F3">
      <w:pPr>
        <w:pStyle w:val="DefaultText"/>
        <w:rPr>
          <w:rFonts w:ascii="Arial" w:hAnsi="Arial" w:cs="Arial"/>
        </w:rPr>
      </w:pPr>
      <w:r w:rsidRPr="006C0693">
        <w:rPr>
          <w:rFonts w:ascii="Arial" w:hAnsi="Arial" w:cs="Arial"/>
          <w:b/>
        </w:rPr>
        <w:tab/>
        <w:t xml:space="preserve">          </w:t>
      </w:r>
    </w:p>
    <w:p w14:paraId="6A5053DE" w14:textId="075ACA60" w:rsidR="00FE4BEB" w:rsidRPr="00C97934" w:rsidRDefault="00C01C76" w:rsidP="007F28F3">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5D1DDD4D" w14:textId="77777777" w:rsidR="008563EA" w:rsidRPr="00C97934" w:rsidRDefault="008563EA" w:rsidP="008563EA">
      <w:pPr>
        <w:jc w:val="center"/>
        <w:rPr>
          <w:rFonts w:ascii="Arial" w:hAnsi="Arial" w:cs="Arial"/>
          <w:b/>
          <w:color w:val="FF0000"/>
          <w:sz w:val="28"/>
          <w:szCs w:val="28"/>
        </w:rPr>
      </w:pPr>
      <w:r>
        <w:rPr>
          <w:rFonts w:ascii="Arial" w:hAnsi="Arial" w:cs="Arial"/>
          <w:b/>
          <w:sz w:val="28"/>
          <w:szCs w:val="28"/>
        </w:rPr>
        <w:t>Maine Public Utilities Commission</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5E2153E" w14:textId="77777777" w:rsidR="00B838EC" w:rsidRPr="00C97934" w:rsidRDefault="00B838EC" w:rsidP="00B838EC">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202406124</w:t>
      </w:r>
    </w:p>
    <w:p w14:paraId="2D55D925" w14:textId="77777777" w:rsidR="00B838EC" w:rsidRPr="00B838EC" w:rsidRDefault="00B838EC" w:rsidP="00B838EC">
      <w:pPr>
        <w:pStyle w:val="DefaultText"/>
        <w:widowControl/>
        <w:jc w:val="center"/>
        <w:rPr>
          <w:rStyle w:val="InitialStyle"/>
          <w:rFonts w:ascii="Arial" w:hAnsi="Arial" w:cs="Arial"/>
          <w:b/>
          <w:bCs/>
          <w:sz w:val="28"/>
          <w:szCs w:val="28"/>
          <w:u w:val="single"/>
        </w:rPr>
      </w:pPr>
      <w:r w:rsidRPr="00B838EC">
        <w:rPr>
          <w:rStyle w:val="InitialStyle"/>
          <w:rFonts w:ascii="Arial" w:hAnsi="Arial" w:cs="Arial"/>
          <w:b/>
          <w:bCs/>
          <w:sz w:val="28"/>
          <w:szCs w:val="28"/>
          <w:u w:val="single"/>
        </w:rPr>
        <w:t>Consulting Services to Design Time of Use Rates</w:t>
      </w:r>
    </w:p>
    <w:p w14:paraId="51783050" w14:textId="77777777" w:rsidR="00B838EC" w:rsidRPr="00B838EC" w:rsidRDefault="00B838EC" w:rsidP="00B838EC">
      <w:pPr>
        <w:pStyle w:val="DefaultText"/>
        <w:widowControl/>
        <w:jc w:val="center"/>
        <w:rPr>
          <w:rStyle w:val="InitialStyle"/>
          <w:rFonts w:ascii="Arial" w:hAnsi="Arial" w:cs="Arial"/>
          <w:b/>
          <w:bCs/>
          <w:sz w:val="28"/>
          <w:szCs w:val="28"/>
          <w:u w:val="single"/>
        </w:rPr>
      </w:pPr>
      <w:r w:rsidRPr="00B838EC">
        <w:rPr>
          <w:rStyle w:val="InitialStyle"/>
          <w:rFonts w:ascii="Arial" w:hAnsi="Arial" w:cs="Arial"/>
          <w:b/>
          <w:bCs/>
          <w:sz w:val="28"/>
          <w:szCs w:val="28"/>
          <w:u w:val="single"/>
        </w:rPr>
        <w:t>For Residential Electric Customers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0"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1" w:name="_Hlk48893261"/>
            <w:bookmarkEnd w:id="50"/>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1"/>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27"/>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B419A" w14:textId="77777777" w:rsidR="0040371C" w:rsidRDefault="0040371C">
      <w:r>
        <w:separator/>
      </w:r>
    </w:p>
  </w:endnote>
  <w:endnote w:type="continuationSeparator" w:id="0">
    <w:p w14:paraId="410FB222" w14:textId="77777777" w:rsidR="0040371C" w:rsidRDefault="0040371C">
      <w:r>
        <w:continuationSeparator/>
      </w:r>
    </w:p>
  </w:endnote>
  <w:endnote w:type="continuationNotice" w:id="1">
    <w:p w14:paraId="15C8C3E3" w14:textId="77777777" w:rsidR="0040371C" w:rsidRDefault="00403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7D70308A"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0C71BC">
      <w:rPr>
        <w:rFonts w:ascii="Arial" w:hAnsi="Arial" w:cs="Arial"/>
      </w:rPr>
      <w:t xml:space="preserve"> 202406124</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B0463" w14:textId="77777777" w:rsidR="0040371C" w:rsidRDefault="0040371C">
      <w:r>
        <w:separator/>
      </w:r>
    </w:p>
  </w:footnote>
  <w:footnote w:type="continuationSeparator" w:id="0">
    <w:p w14:paraId="15B8F290" w14:textId="77777777" w:rsidR="0040371C" w:rsidRDefault="0040371C">
      <w:r>
        <w:continuationSeparator/>
      </w:r>
    </w:p>
  </w:footnote>
  <w:footnote w:type="continuationNotice" w:id="1">
    <w:p w14:paraId="34C3BBA6" w14:textId="77777777" w:rsidR="0040371C" w:rsidRDefault="0040371C"/>
  </w:footnote>
  <w:footnote w:id="2">
    <w:p w14:paraId="327536B9" w14:textId="77777777" w:rsidR="000C71BC" w:rsidRDefault="000C71BC" w:rsidP="000C71BC">
      <w:pPr>
        <w:pStyle w:val="FootnoteText"/>
      </w:pPr>
      <w:r>
        <w:rPr>
          <w:rStyle w:val="FootnoteReference"/>
        </w:rPr>
        <w:footnoteRef/>
      </w:r>
      <w:r>
        <w:t xml:space="preserve"> </w:t>
      </w:r>
      <w:hyperlink r:id="rId1" w:history="1">
        <w:r w:rsidRPr="00F837E9">
          <w:rPr>
            <w:rStyle w:val="Hyperlink"/>
          </w:rPr>
          <w:t>https://www.maine.gov/mpuc/sites/maine.gov.mpuc/files/inline-files/TOU%20Report%20-%20Resolves%202023%20ch.%2079.pdf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051D41"/>
    <w:multiLevelType w:val="hybridMultilevel"/>
    <w:tmpl w:val="D4A41420"/>
    <w:lvl w:ilvl="0" w:tplc="FFFFFFFF">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0253F2"/>
    <w:multiLevelType w:val="hybridMultilevel"/>
    <w:tmpl w:val="24CC292E"/>
    <w:lvl w:ilvl="0" w:tplc="5192DBCE">
      <w:start w:val="1"/>
      <w:numFmt w:val="decimal"/>
      <w:lvlText w:val="%1."/>
      <w:lvlJc w:val="left"/>
      <w:pPr>
        <w:ind w:left="720" w:hanging="360"/>
      </w:pPr>
      <w:rPr>
        <w:b w:val="0"/>
        <w:bCs w:val="0"/>
      </w:rPr>
    </w:lvl>
    <w:lvl w:ilvl="1" w:tplc="71E4CF8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2FCD17E9"/>
    <w:multiLevelType w:val="hybridMultilevel"/>
    <w:tmpl w:val="069035A2"/>
    <w:lvl w:ilvl="0" w:tplc="D818C9A0">
      <w:start w:val="1"/>
      <w:numFmt w:val="decimal"/>
      <w:lvlText w:val="%1."/>
      <w:lvlJc w:val="left"/>
      <w:pPr>
        <w:ind w:left="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4748CC"/>
    <w:multiLevelType w:val="hybridMultilevel"/>
    <w:tmpl w:val="D4A41420"/>
    <w:lvl w:ilvl="0" w:tplc="8EBC3F08">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3FC7C4E"/>
    <w:multiLevelType w:val="hybridMultilevel"/>
    <w:tmpl w:val="19DEB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22"/>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3"/>
  </w:num>
  <w:num w:numId="7" w16cid:durableId="836001083">
    <w:abstractNumId w:val="40"/>
  </w:num>
  <w:num w:numId="8" w16cid:durableId="1501047047">
    <w:abstractNumId w:val="15"/>
  </w:num>
  <w:num w:numId="9" w16cid:durableId="1334261939">
    <w:abstractNumId w:val="31"/>
  </w:num>
  <w:num w:numId="10" w16cid:durableId="1843814405">
    <w:abstractNumId w:val="43"/>
  </w:num>
  <w:num w:numId="11" w16cid:durableId="1953323980">
    <w:abstractNumId w:val="44"/>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8"/>
  </w:num>
  <w:num w:numId="15" w16cid:durableId="318046283">
    <w:abstractNumId w:val="3"/>
  </w:num>
  <w:num w:numId="16" w16cid:durableId="1942758772">
    <w:abstractNumId w:val="14"/>
  </w:num>
  <w:num w:numId="17" w16cid:durableId="605650896">
    <w:abstractNumId w:val="25"/>
  </w:num>
  <w:num w:numId="18" w16cid:durableId="101464600">
    <w:abstractNumId w:val="19"/>
  </w:num>
  <w:num w:numId="19" w16cid:durableId="920868359">
    <w:abstractNumId w:val="10"/>
  </w:num>
  <w:num w:numId="20" w16cid:durableId="485367836">
    <w:abstractNumId w:val="45"/>
  </w:num>
  <w:num w:numId="21" w16cid:durableId="1115952729">
    <w:abstractNumId w:val="41"/>
  </w:num>
  <w:num w:numId="22" w16cid:durableId="1971209890">
    <w:abstractNumId w:val="6"/>
  </w:num>
  <w:num w:numId="23" w16cid:durableId="323092882">
    <w:abstractNumId w:val="42"/>
  </w:num>
  <w:num w:numId="24" w16cid:durableId="1422681596">
    <w:abstractNumId w:val="4"/>
  </w:num>
  <w:num w:numId="25" w16cid:durableId="617686348">
    <w:abstractNumId w:val="17"/>
  </w:num>
  <w:num w:numId="26" w16cid:durableId="336688223">
    <w:abstractNumId w:val="8"/>
  </w:num>
  <w:num w:numId="27" w16cid:durableId="1554391346">
    <w:abstractNumId w:val="11"/>
  </w:num>
  <w:num w:numId="28" w16cid:durableId="1226650455">
    <w:abstractNumId w:val="26"/>
  </w:num>
  <w:num w:numId="29" w16cid:durableId="535391685">
    <w:abstractNumId w:val="16"/>
  </w:num>
  <w:num w:numId="30" w16cid:durableId="1613396779">
    <w:abstractNumId w:val="27"/>
  </w:num>
  <w:num w:numId="31" w16cid:durableId="1048720105">
    <w:abstractNumId w:val="36"/>
  </w:num>
  <w:num w:numId="32" w16cid:durableId="1904563884">
    <w:abstractNumId w:val="9"/>
  </w:num>
  <w:num w:numId="33" w16cid:durableId="368527472">
    <w:abstractNumId w:val="38"/>
  </w:num>
  <w:num w:numId="34" w16cid:durableId="7863135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4"/>
  </w:num>
  <w:num w:numId="36" w16cid:durableId="766199747">
    <w:abstractNumId w:val="30"/>
  </w:num>
  <w:num w:numId="37" w16cid:durableId="164590748">
    <w:abstractNumId w:val="37"/>
  </w:num>
  <w:num w:numId="38" w16cid:durableId="1467120331">
    <w:abstractNumId w:val="28"/>
  </w:num>
  <w:num w:numId="39" w16cid:durableId="1074402332">
    <w:abstractNumId w:val="21"/>
  </w:num>
  <w:num w:numId="40" w16cid:durableId="1685354689">
    <w:abstractNumId w:val="33"/>
  </w:num>
  <w:num w:numId="41" w16cid:durableId="203754380">
    <w:abstractNumId w:val="29"/>
  </w:num>
  <w:num w:numId="42" w16cid:durableId="1338192079">
    <w:abstractNumId w:val="23"/>
  </w:num>
  <w:num w:numId="43" w16cid:durableId="1281381918">
    <w:abstractNumId w:val="39"/>
  </w:num>
  <w:num w:numId="44" w16cid:durableId="1906212503">
    <w:abstractNumId w:val="12"/>
  </w:num>
  <w:num w:numId="45" w16cid:durableId="2112318695">
    <w:abstractNumId w:val="24"/>
  </w:num>
  <w:num w:numId="46" w16cid:durableId="204656082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0FF"/>
    <w:rsid w:val="000025D2"/>
    <w:rsid w:val="0000329A"/>
    <w:rsid w:val="0000347A"/>
    <w:rsid w:val="000071AC"/>
    <w:rsid w:val="00011898"/>
    <w:rsid w:val="000129C3"/>
    <w:rsid w:val="00012FAB"/>
    <w:rsid w:val="000130E6"/>
    <w:rsid w:val="00014A7C"/>
    <w:rsid w:val="00015741"/>
    <w:rsid w:val="0001618E"/>
    <w:rsid w:val="00017606"/>
    <w:rsid w:val="000177B5"/>
    <w:rsid w:val="00017EB5"/>
    <w:rsid w:val="00020510"/>
    <w:rsid w:val="000208EF"/>
    <w:rsid w:val="0002282C"/>
    <w:rsid w:val="00024C6F"/>
    <w:rsid w:val="0002598F"/>
    <w:rsid w:val="00025ECB"/>
    <w:rsid w:val="000308FA"/>
    <w:rsid w:val="000317D6"/>
    <w:rsid w:val="00031D55"/>
    <w:rsid w:val="00031D77"/>
    <w:rsid w:val="00032176"/>
    <w:rsid w:val="000322EF"/>
    <w:rsid w:val="0003276F"/>
    <w:rsid w:val="00032ABA"/>
    <w:rsid w:val="0003345C"/>
    <w:rsid w:val="00033EB8"/>
    <w:rsid w:val="0003447B"/>
    <w:rsid w:val="000348CF"/>
    <w:rsid w:val="0003530B"/>
    <w:rsid w:val="0003695F"/>
    <w:rsid w:val="0003727C"/>
    <w:rsid w:val="00037439"/>
    <w:rsid w:val="00037514"/>
    <w:rsid w:val="000378CC"/>
    <w:rsid w:val="00037A91"/>
    <w:rsid w:val="00037BC6"/>
    <w:rsid w:val="00041552"/>
    <w:rsid w:val="000418FC"/>
    <w:rsid w:val="0004203E"/>
    <w:rsid w:val="000427F1"/>
    <w:rsid w:val="00042978"/>
    <w:rsid w:val="000434DC"/>
    <w:rsid w:val="00043F7E"/>
    <w:rsid w:val="0004746B"/>
    <w:rsid w:val="0005029F"/>
    <w:rsid w:val="00050BF7"/>
    <w:rsid w:val="000515E9"/>
    <w:rsid w:val="00052486"/>
    <w:rsid w:val="00052766"/>
    <w:rsid w:val="000538B1"/>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6540"/>
    <w:rsid w:val="00096A9E"/>
    <w:rsid w:val="00097D53"/>
    <w:rsid w:val="00097F1A"/>
    <w:rsid w:val="000A1AA8"/>
    <w:rsid w:val="000A1F35"/>
    <w:rsid w:val="000A6289"/>
    <w:rsid w:val="000A64F0"/>
    <w:rsid w:val="000A6AFC"/>
    <w:rsid w:val="000A73F9"/>
    <w:rsid w:val="000A7A59"/>
    <w:rsid w:val="000B3064"/>
    <w:rsid w:val="000B4103"/>
    <w:rsid w:val="000B4203"/>
    <w:rsid w:val="000B4F53"/>
    <w:rsid w:val="000B5067"/>
    <w:rsid w:val="000B553E"/>
    <w:rsid w:val="000B5ADE"/>
    <w:rsid w:val="000B7964"/>
    <w:rsid w:val="000C0044"/>
    <w:rsid w:val="000C015E"/>
    <w:rsid w:val="000C104A"/>
    <w:rsid w:val="000C1460"/>
    <w:rsid w:val="000C1E16"/>
    <w:rsid w:val="000C224F"/>
    <w:rsid w:val="000C513C"/>
    <w:rsid w:val="000C71BC"/>
    <w:rsid w:val="000D0F11"/>
    <w:rsid w:val="000D1D4E"/>
    <w:rsid w:val="000D2F39"/>
    <w:rsid w:val="000D4179"/>
    <w:rsid w:val="000D50AE"/>
    <w:rsid w:val="000D56AE"/>
    <w:rsid w:val="000D7F17"/>
    <w:rsid w:val="000E15E3"/>
    <w:rsid w:val="000E1678"/>
    <w:rsid w:val="000E1682"/>
    <w:rsid w:val="000E1A07"/>
    <w:rsid w:val="000E27AA"/>
    <w:rsid w:val="000E2D9B"/>
    <w:rsid w:val="000E4F41"/>
    <w:rsid w:val="000E5513"/>
    <w:rsid w:val="000E6403"/>
    <w:rsid w:val="000E73C6"/>
    <w:rsid w:val="000F10BC"/>
    <w:rsid w:val="000F167E"/>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6B0D"/>
    <w:rsid w:val="00137D38"/>
    <w:rsid w:val="00140139"/>
    <w:rsid w:val="001406CC"/>
    <w:rsid w:val="001410AC"/>
    <w:rsid w:val="0014186D"/>
    <w:rsid w:val="0014301A"/>
    <w:rsid w:val="00143332"/>
    <w:rsid w:val="001435F6"/>
    <w:rsid w:val="0014549F"/>
    <w:rsid w:val="00145755"/>
    <w:rsid w:val="0015002C"/>
    <w:rsid w:val="00150D88"/>
    <w:rsid w:val="001510C6"/>
    <w:rsid w:val="00151C66"/>
    <w:rsid w:val="00151E56"/>
    <w:rsid w:val="00152074"/>
    <w:rsid w:val="0015445D"/>
    <w:rsid w:val="00154F87"/>
    <w:rsid w:val="00155269"/>
    <w:rsid w:val="00156469"/>
    <w:rsid w:val="00157242"/>
    <w:rsid w:val="0016016B"/>
    <w:rsid w:val="001618F1"/>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1BAF"/>
    <w:rsid w:val="001A350D"/>
    <w:rsid w:val="001A3FEA"/>
    <w:rsid w:val="001A644E"/>
    <w:rsid w:val="001A77C8"/>
    <w:rsid w:val="001B139C"/>
    <w:rsid w:val="001B1B8B"/>
    <w:rsid w:val="001B3063"/>
    <w:rsid w:val="001B5158"/>
    <w:rsid w:val="001B7703"/>
    <w:rsid w:val="001C0279"/>
    <w:rsid w:val="001C0F54"/>
    <w:rsid w:val="001C1C12"/>
    <w:rsid w:val="001C2A70"/>
    <w:rsid w:val="001C2E0F"/>
    <w:rsid w:val="001C3FD4"/>
    <w:rsid w:val="001C563A"/>
    <w:rsid w:val="001C638F"/>
    <w:rsid w:val="001D1400"/>
    <w:rsid w:val="001D2A30"/>
    <w:rsid w:val="001D36F2"/>
    <w:rsid w:val="001D39B5"/>
    <w:rsid w:val="001D4ABD"/>
    <w:rsid w:val="001D514A"/>
    <w:rsid w:val="001D5CEB"/>
    <w:rsid w:val="001D5E1A"/>
    <w:rsid w:val="001D74F9"/>
    <w:rsid w:val="001E028B"/>
    <w:rsid w:val="001E0868"/>
    <w:rsid w:val="001E0CA0"/>
    <w:rsid w:val="001E1A36"/>
    <w:rsid w:val="001E2361"/>
    <w:rsid w:val="001E6756"/>
    <w:rsid w:val="001E73D6"/>
    <w:rsid w:val="001F01B8"/>
    <w:rsid w:val="001F040E"/>
    <w:rsid w:val="001F07D2"/>
    <w:rsid w:val="001F16EA"/>
    <w:rsid w:val="001F1C9B"/>
    <w:rsid w:val="001F26C4"/>
    <w:rsid w:val="001F3805"/>
    <w:rsid w:val="001F407C"/>
    <w:rsid w:val="001F40D1"/>
    <w:rsid w:val="001F44D6"/>
    <w:rsid w:val="001F5E52"/>
    <w:rsid w:val="001F75A5"/>
    <w:rsid w:val="001F761E"/>
    <w:rsid w:val="002001BB"/>
    <w:rsid w:val="00201F2F"/>
    <w:rsid w:val="0020201A"/>
    <w:rsid w:val="00203786"/>
    <w:rsid w:val="00203AEE"/>
    <w:rsid w:val="00204C14"/>
    <w:rsid w:val="0020582C"/>
    <w:rsid w:val="00206B04"/>
    <w:rsid w:val="00207711"/>
    <w:rsid w:val="00211C8C"/>
    <w:rsid w:val="00211E05"/>
    <w:rsid w:val="002123AC"/>
    <w:rsid w:val="00212618"/>
    <w:rsid w:val="00212EAF"/>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8C6"/>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5537B"/>
    <w:rsid w:val="002561E6"/>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50D3"/>
    <w:rsid w:val="002960E3"/>
    <w:rsid w:val="002966A2"/>
    <w:rsid w:val="002971E4"/>
    <w:rsid w:val="002A148C"/>
    <w:rsid w:val="002A1FF2"/>
    <w:rsid w:val="002A2CB1"/>
    <w:rsid w:val="002A2DA5"/>
    <w:rsid w:val="002A3512"/>
    <w:rsid w:val="002A3D7E"/>
    <w:rsid w:val="002A3FFE"/>
    <w:rsid w:val="002A4019"/>
    <w:rsid w:val="002A4FE7"/>
    <w:rsid w:val="002A5AD2"/>
    <w:rsid w:val="002A6459"/>
    <w:rsid w:val="002A6801"/>
    <w:rsid w:val="002B08F5"/>
    <w:rsid w:val="002B1D8C"/>
    <w:rsid w:val="002B2090"/>
    <w:rsid w:val="002B21C6"/>
    <w:rsid w:val="002B2C0E"/>
    <w:rsid w:val="002B388D"/>
    <w:rsid w:val="002B3D7D"/>
    <w:rsid w:val="002B4FD5"/>
    <w:rsid w:val="002B5290"/>
    <w:rsid w:val="002B5DDB"/>
    <w:rsid w:val="002B746E"/>
    <w:rsid w:val="002C025B"/>
    <w:rsid w:val="002C0DD0"/>
    <w:rsid w:val="002C0E26"/>
    <w:rsid w:val="002C135E"/>
    <w:rsid w:val="002C18CA"/>
    <w:rsid w:val="002C1B5C"/>
    <w:rsid w:val="002C341E"/>
    <w:rsid w:val="002C451C"/>
    <w:rsid w:val="002C7489"/>
    <w:rsid w:val="002D0EDB"/>
    <w:rsid w:val="002D1F20"/>
    <w:rsid w:val="002D2469"/>
    <w:rsid w:val="002D59A5"/>
    <w:rsid w:val="002D6435"/>
    <w:rsid w:val="002E0360"/>
    <w:rsid w:val="002E1B30"/>
    <w:rsid w:val="002E313E"/>
    <w:rsid w:val="002E65F5"/>
    <w:rsid w:val="002E6FFF"/>
    <w:rsid w:val="002F0869"/>
    <w:rsid w:val="002F0D03"/>
    <w:rsid w:val="002F1824"/>
    <w:rsid w:val="002F4182"/>
    <w:rsid w:val="002F5835"/>
    <w:rsid w:val="002F6869"/>
    <w:rsid w:val="002F6E86"/>
    <w:rsid w:val="003002EA"/>
    <w:rsid w:val="003019E2"/>
    <w:rsid w:val="00303DC7"/>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25F9A"/>
    <w:rsid w:val="00331AB4"/>
    <w:rsid w:val="00331B44"/>
    <w:rsid w:val="0033296D"/>
    <w:rsid w:val="00332D1C"/>
    <w:rsid w:val="003346B0"/>
    <w:rsid w:val="00335DF1"/>
    <w:rsid w:val="00336191"/>
    <w:rsid w:val="00343063"/>
    <w:rsid w:val="00343B30"/>
    <w:rsid w:val="00344CC3"/>
    <w:rsid w:val="00345907"/>
    <w:rsid w:val="0034665C"/>
    <w:rsid w:val="00346DBE"/>
    <w:rsid w:val="003471C0"/>
    <w:rsid w:val="0034728B"/>
    <w:rsid w:val="0035046A"/>
    <w:rsid w:val="00351845"/>
    <w:rsid w:val="00351A36"/>
    <w:rsid w:val="00354B01"/>
    <w:rsid w:val="00356D97"/>
    <w:rsid w:val="0035794A"/>
    <w:rsid w:val="00357B21"/>
    <w:rsid w:val="003614FF"/>
    <w:rsid w:val="00362031"/>
    <w:rsid w:val="00363972"/>
    <w:rsid w:val="003651C8"/>
    <w:rsid w:val="003652A0"/>
    <w:rsid w:val="0036727D"/>
    <w:rsid w:val="00367E5D"/>
    <w:rsid w:val="00370C31"/>
    <w:rsid w:val="00372001"/>
    <w:rsid w:val="00372C33"/>
    <w:rsid w:val="00372CFA"/>
    <w:rsid w:val="00372D1F"/>
    <w:rsid w:val="00375FE5"/>
    <w:rsid w:val="003760DE"/>
    <w:rsid w:val="0037656D"/>
    <w:rsid w:val="0037658D"/>
    <w:rsid w:val="00377F63"/>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5B1E"/>
    <w:rsid w:val="003966DC"/>
    <w:rsid w:val="00397086"/>
    <w:rsid w:val="003A027B"/>
    <w:rsid w:val="003A2DDB"/>
    <w:rsid w:val="003A337E"/>
    <w:rsid w:val="003A43A2"/>
    <w:rsid w:val="003A5372"/>
    <w:rsid w:val="003A5BC5"/>
    <w:rsid w:val="003A67C7"/>
    <w:rsid w:val="003A741B"/>
    <w:rsid w:val="003B0556"/>
    <w:rsid w:val="003B0E9B"/>
    <w:rsid w:val="003B1BD2"/>
    <w:rsid w:val="003B2FEC"/>
    <w:rsid w:val="003B43AD"/>
    <w:rsid w:val="003B4451"/>
    <w:rsid w:val="003B50A4"/>
    <w:rsid w:val="003B750A"/>
    <w:rsid w:val="003B7A69"/>
    <w:rsid w:val="003C0AEF"/>
    <w:rsid w:val="003C0CD3"/>
    <w:rsid w:val="003C2D6D"/>
    <w:rsid w:val="003C3D76"/>
    <w:rsid w:val="003C6841"/>
    <w:rsid w:val="003C6EE5"/>
    <w:rsid w:val="003C7DFA"/>
    <w:rsid w:val="003D14AD"/>
    <w:rsid w:val="003D2EC2"/>
    <w:rsid w:val="003D3797"/>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455D"/>
    <w:rsid w:val="003F46DB"/>
    <w:rsid w:val="003F5B51"/>
    <w:rsid w:val="003F6618"/>
    <w:rsid w:val="00401220"/>
    <w:rsid w:val="0040169C"/>
    <w:rsid w:val="00401EC4"/>
    <w:rsid w:val="00402ABD"/>
    <w:rsid w:val="00402D27"/>
    <w:rsid w:val="0040371C"/>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5F52"/>
    <w:rsid w:val="004463A7"/>
    <w:rsid w:val="004505F7"/>
    <w:rsid w:val="00450B50"/>
    <w:rsid w:val="00450C8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0610"/>
    <w:rsid w:val="004824AF"/>
    <w:rsid w:val="00484391"/>
    <w:rsid w:val="00484B07"/>
    <w:rsid w:val="00486F1E"/>
    <w:rsid w:val="004872A1"/>
    <w:rsid w:val="0048737D"/>
    <w:rsid w:val="00487B2C"/>
    <w:rsid w:val="0049030D"/>
    <w:rsid w:val="00490D8A"/>
    <w:rsid w:val="00492521"/>
    <w:rsid w:val="00492949"/>
    <w:rsid w:val="00493EDD"/>
    <w:rsid w:val="00494277"/>
    <w:rsid w:val="00495A7C"/>
    <w:rsid w:val="00496D08"/>
    <w:rsid w:val="004A1430"/>
    <w:rsid w:val="004A1F37"/>
    <w:rsid w:val="004A334F"/>
    <w:rsid w:val="004A470C"/>
    <w:rsid w:val="004A5153"/>
    <w:rsid w:val="004A6825"/>
    <w:rsid w:val="004A7EF5"/>
    <w:rsid w:val="004B0541"/>
    <w:rsid w:val="004B1745"/>
    <w:rsid w:val="004B1E57"/>
    <w:rsid w:val="004B1FEF"/>
    <w:rsid w:val="004B2B34"/>
    <w:rsid w:val="004B2CDA"/>
    <w:rsid w:val="004B2E65"/>
    <w:rsid w:val="004B2F4A"/>
    <w:rsid w:val="004B3FCA"/>
    <w:rsid w:val="004B4144"/>
    <w:rsid w:val="004B43A8"/>
    <w:rsid w:val="004B4AB4"/>
    <w:rsid w:val="004B6438"/>
    <w:rsid w:val="004B69CF"/>
    <w:rsid w:val="004B6E47"/>
    <w:rsid w:val="004B7A3A"/>
    <w:rsid w:val="004C19B2"/>
    <w:rsid w:val="004C1DCB"/>
    <w:rsid w:val="004C2EE2"/>
    <w:rsid w:val="004C2FA6"/>
    <w:rsid w:val="004C3D91"/>
    <w:rsid w:val="004C4677"/>
    <w:rsid w:val="004C5088"/>
    <w:rsid w:val="004C5EE7"/>
    <w:rsid w:val="004C6CF9"/>
    <w:rsid w:val="004C6E89"/>
    <w:rsid w:val="004C7798"/>
    <w:rsid w:val="004C7921"/>
    <w:rsid w:val="004D10BA"/>
    <w:rsid w:val="004D18CC"/>
    <w:rsid w:val="004D2BF3"/>
    <w:rsid w:val="004D3038"/>
    <w:rsid w:val="004D39AF"/>
    <w:rsid w:val="004D429C"/>
    <w:rsid w:val="004D4CC5"/>
    <w:rsid w:val="004D51EC"/>
    <w:rsid w:val="004D5C6C"/>
    <w:rsid w:val="004D6FA6"/>
    <w:rsid w:val="004E233E"/>
    <w:rsid w:val="004E23C3"/>
    <w:rsid w:val="004E4AC3"/>
    <w:rsid w:val="004E622B"/>
    <w:rsid w:val="004E630F"/>
    <w:rsid w:val="004E79D8"/>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2391"/>
    <w:rsid w:val="00523739"/>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91B"/>
    <w:rsid w:val="00547F56"/>
    <w:rsid w:val="00550743"/>
    <w:rsid w:val="00550E65"/>
    <w:rsid w:val="00550F13"/>
    <w:rsid w:val="005522E2"/>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2D3"/>
    <w:rsid w:val="00584F19"/>
    <w:rsid w:val="0058557A"/>
    <w:rsid w:val="00585A88"/>
    <w:rsid w:val="00585F88"/>
    <w:rsid w:val="005861FC"/>
    <w:rsid w:val="00586953"/>
    <w:rsid w:val="0058757E"/>
    <w:rsid w:val="005876DD"/>
    <w:rsid w:val="00590521"/>
    <w:rsid w:val="00597160"/>
    <w:rsid w:val="00597659"/>
    <w:rsid w:val="00597DD2"/>
    <w:rsid w:val="00597EE2"/>
    <w:rsid w:val="005A14DD"/>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28B"/>
    <w:rsid w:val="005F4DB8"/>
    <w:rsid w:val="005F68CD"/>
    <w:rsid w:val="005F7BF5"/>
    <w:rsid w:val="00601D16"/>
    <w:rsid w:val="00604FE6"/>
    <w:rsid w:val="00606D6B"/>
    <w:rsid w:val="00611555"/>
    <w:rsid w:val="00611901"/>
    <w:rsid w:val="00613954"/>
    <w:rsid w:val="00613D76"/>
    <w:rsid w:val="00613DB1"/>
    <w:rsid w:val="006147D3"/>
    <w:rsid w:val="00615389"/>
    <w:rsid w:val="00616DCB"/>
    <w:rsid w:val="00617DB5"/>
    <w:rsid w:val="00623DBE"/>
    <w:rsid w:val="006247F2"/>
    <w:rsid w:val="0062519E"/>
    <w:rsid w:val="0062711D"/>
    <w:rsid w:val="00627485"/>
    <w:rsid w:val="00627E81"/>
    <w:rsid w:val="00630625"/>
    <w:rsid w:val="0063134B"/>
    <w:rsid w:val="00631A66"/>
    <w:rsid w:val="006322C8"/>
    <w:rsid w:val="006347EE"/>
    <w:rsid w:val="006352BD"/>
    <w:rsid w:val="00635571"/>
    <w:rsid w:val="00635617"/>
    <w:rsid w:val="006402F1"/>
    <w:rsid w:val="00642478"/>
    <w:rsid w:val="00642700"/>
    <w:rsid w:val="00642A74"/>
    <w:rsid w:val="00643A3D"/>
    <w:rsid w:val="0064412F"/>
    <w:rsid w:val="0064515A"/>
    <w:rsid w:val="006451D2"/>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6663"/>
    <w:rsid w:val="00697EC4"/>
    <w:rsid w:val="006A1666"/>
    <w:rsid w:val="006A2461"/>
    <w:rsid w:val="006A5937"/>
    <w:rsid w:val="006A621B"/>
    <w:rsid w:val="006A68B8"/>
    <w:rsid w:val="006A77C1"/>
    <w:rsid w:val="006B177C"/>
    <w:rsid w:val="006B37F5"/>
    <w:rsid w:val="006B428A"/>
    <w:rsid w:val="006B5A62"/>
    <w:rsid w:val="006B6A42"/>
    <w:rsid w:val="006B6AF5"/>
    <w:rsid w:val="006B7195"/>
    <w:rsid w:val="006B71DB"/>
    <w:rsid w:val="006C0371"/>
    <w:rsid w:val="006C1644"/>
    <w:rsid w:val="006C1F3F"/>
    <w:rsid w:val="006C216E"/>
    <w:rsid w:val="006C2A87"/>
    <w:rsid w:val="006C3411"/>
    <w:rsid w:val="006C39C6"/>
    <w:rsid w:val="006C3A4D"/>
    <w:rsid w:val="006C42EB"/>
    <w:rsid w:val="006C45DB"/>
    <w:rsid w:val="006C58E4"/>
    <w:rsid w:val="006C6E67"/>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E6A61"/>
    <w:rsid w:val="006F04C2"/>
    <w:rsid w:val="006F12C1"/>
    <w:rsid w:val="006F18E4"/>
    <w:rsid w:val="006F5340"/>
    <w:rsid w:val="006F58F5"/>
    <w:rsid w:val="006F7B67"/>
    <w:rsid w:val="00700270"/>
    <w:rsid w:val="007004EA"/>
    <w:rsid w:val="007007CA"/>
    <w:rsid w:val="00701EA1"/>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6961"/>
    <w:rsid w:val="0072782B"/>
    <w:rsid w:val="00727C8B"/>
    <w:rsid w:val="007314AC"/>
    <w:rsid w:val="00731D77"/>
    <w:rsid w:val="007321F5"/>
    <w:rsid w:val="0073489D"/>
    <w:rsid w:val="00735C0A"/>
    <w:rsid w:val="00736632"/>
    <w:rsid w:val="0073752F"/>
    <w:rsid w:val="00740BAD"/>
    <w:rsid w:val="0074169E"/>
    <w:rsid w:val="00744658"/>
    <w:rsid w:val="00744EBF"/>
    <w:rsid w:val="00746C42"/>
    <w:rsid w:val="00746EA3"/>
    <w:rsid w:val="00751751"/>
    <w:rsid w:val="00751F4F"/>
    <w:rsid w:val="00754AF6"/>
    <w:rsid w:val="007557FA"/>
    <w:rsid w:val="00756780"/>
    <w:rsid w:val="00757D74"/>
    <w:rsid w:val="0076081A"/>
    <w:rsid w:val="0076082D"/>
    <w:rsid w:val="007614DA"/>
    <w:rsid w:val="00762AA5"/>
    <w:rsid w:val="007633F0"/>
    <w:rsid w:val="00763EEA"/>
    <w:rsid w:val="00764460"/>
    <w:rsid w:val="00766E7B"/>
    <w:rsid w:val="0076700B"/>
    <w:rsid w:val="0076779A"/>
    <w:rsid w:val="00770D24"/>
    <w:rsid w:val="00770F09"/>
    <w:rsid w:val="00771782"/>
    <w:rsid w:val="00773250"/>
    <w:rsid w:val="007732CE"/>
    <w:rsid w:val="0077368A"/>
    <w:rsid w:val="00775D51"/>
    <w:rsid w:val="00776512"/>
    <w:rsid w:val="007769C4"/>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132"/>
    <w:rsid w:val="007A123C"/>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094A"/>
    <w:rsid w:val="007C16A5"/>
    <w:rsid w:val="007C22A8"/>
    <w:rsid w:val="007C2BA8"/>
    <w:rsid w:val="007C32DA"/>
    <w:rsid w:val="007C3F26"/>
    <w:rsid w:val="007C4815"/>
    <w:rsid w:val="007C4ED2"/>
    <w:rsid w:val="007C5544"/>
    <w:rsid w:val="007D104C"/>
    <w:rsid w:val="007D1097"/>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8F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175"/>
    <w:rsid w:val="0081250F"/>
    <w:rsid w:val="00812811"/>
    <w:rsid w:val="00812A1D"/>
    <w:rsid w:val="00813281"/>
    <w:rsid w:val="00813ABE"/>
    <w:rsid w:val="00813DAD"/>
    <w:rsid w:val="00816F41"/>
    <w:rsid w:val="008179FE"/>
    <w:rsid w:val="00820062"/>
    <w:rsid w:val="0082009B"/>
    <w:rsid w:val="008207BD"/>
    <w:rsid w:val="00822AA1"/>
    <w:rsid w:val="00824B8A"/>
    <w:rsid w:val="00825307"/>
    <w:rsid w:val="00825AD4"/>
    <w:rsid w:val="008262F6"/>
    <w:rsid w:val="008264D3"/>
    <w:rsid w:val="00826EA8"/>
    <w:rsid w:val="00831D41"/>
    <w:rsid w:val="0083468E"/>
    <w:rsid w:val="00834B15"/>
    <w:rsid w:val="00835732"/>
    <w:rsid w:val="0083647B"/>
    <w:rsid w:val="008365C3"/>
    <w:rsid w:val="00837152"/>
    <w:rsid w:val="00840F90"/>
    <w:rsid w:val="00843DEE"/>
    <w:rsid w:val="00844E2E"/>
    <w:rsid w:val="0084656F"/>
    <w:rsid w:val="008477B9"/>
    <w:rsid w:val="00847C2F"/>
    <w:rsid w:val="00847C6E"/>
    <w:rsid w:val="00850A21"/>
    <w:rsid w:val="0085223F"/>
    <w:rsid w:val="00854602"/>
    <w:rsid w:val="008548BD"/>
    <w:rsid w:val="008554B6"/>
    <w:rsid w:val="008563EA"/>
    <w:rsid w:val="00857D88"/>
    <w:rsid w:val="0086009F"/>
    <w:rsid w:val="0086367C"/>
    <w:rsid w:val="008639FC"/>
    <w:rsid w:val="008640CE"/>
    <w:rsid w:val="008648F7"/>
    <w:rsid w:val="00867470"/>
    <w:rsid w:val="00867F24"/>
    <w:rsid w:val="00867F39"/>
    <w:rsid w:val="00867F9A"/>
    <w:rsid w:val="0087041F"/>
    <w:rsid w:val="00872363"/>
    <w:rsid w:val="008723C3"/>
    <w:rsid w:val="00873DE4"/>
    <w:rsid w:val="00874591"/>
    <w:rsid w:val="008757B0"/>
    <w:rsid w:val="00875C2B"/>
    <w:rsid w:val="008763E8"/>
    <w:rsid w:val="00876812"/>
    <w:rsid w:val="008801E5"/>
    <w:rsid w:val="008810DA"/>
    <w:rsid w:val="00881237"/>
    <w:rsid w:val="00881CAA"/>
    <w:rsid w:val="00881E89"/>
    <w:rsid w:val="0088281D"/>
    <w:rsid w:val="00882FAB"/>
    <w:rsid w:val="00884FC8"/>
    <w:rsid w:val="00884FDA"/>
    <w:rsid w:val="008854AD"/>
    <w:rsid w:val="00886546"/>
    <w:rsid w:val="00890025"/>
    <w:rsid w:val="00890AFF"/>
    <w:rsid w:val="008920D1"/>
    <w:rsid w:val="00892F66"/>
    <w:rsid w:val="00894428"/>
    <w:rsid w:val="00897520"/>
    <w:rsid w:val="008A05DF"/>
    <w:rsid w:val="008A0B45"/>
    <w:rsid w:val="008A5E16"/>
    <w:rsid w:val="008A642E"/>
    <w:rsid w:val="008A753C"/>
    <w:rsid w:val="008A7B35"/>
    <w:rsid w:val="008A7C6B"/>
    <w:rsid w:val="008B00D8"/>
    <w:rsid w:val="008B045E"/>
    <w:rsid w:val="008B1414"/>
    <w:rsid w:val="008B143A"/>
    <w:rsid w:val="008B1834"/>
    <w:rsid w:val="008B1F24"/>
    <w:rsid w:val="008B23C3"/>
    <w:rsid w:val="008B33B5"/>
    <w:rsid w:val="008B4E4F"/>
    <w:rsid w:val="008B7843"/>
    <w:rsid w:val="008B7BCE"/>
    <w:rsid w:val="008B7E61"/>
    <w:rsid w:val="008C257A"/>
    <w:rsid w:val="008C346A"/>
    <w:rsid w:val="008C3BEE"/>
    <w:rsid w:val="008C4342"/>
    <w:rsid w:val="008C623C"/>
    <w:rsid w:val="008D121E"/>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E696D"/>
    <w:rsid w:val="008F0C19"/>
    <w:rsid w:val="008F3ABB"/>
    <w:rsid w:val="008F4B74"/>
    <w:rsid w:val="008F4C21"/>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C42"/>
    <w:rsid w:val="00907DD6"/>
    <w:rsid w:val="00911F19"/>
    <w:rsid w:val="00913345"/>
    <w:rsid w:val="00913E56"/>
    <w:rsid w:val="009143DB"/>
    <w:rsid w:val="00914809"/>
    <w:rsid w:val="009162A8"/>
    <w:rsid w:val="00916465"/>
    <w:rsid w:val="00920B91"/>
    <w:rsid w:val="00926475"/>
    <w:rsid w:val="00927A8B"/>
    <w:rsid w:val="00927C41"/>
    <w:rsid w:val="00931E1B"/>
    <w:rsid w:val="00933F50"/>
    <w:rsid w:val="009344B9"/>
    <w:rsid w:val="00937068"/>
    <w:rsid w:val="0093783D"/>
    <w:rsid w:val="00940012"/>
    <w:rsid w:val="00942CF6"/>
    <w:rsid w:val="0094354B"/>
    <w:rsid w:val="00943684"/>
    <w:rsid w:val="00944CD5"/>
    <w:rsid w:val="0094576E"/>
    <w:rsid w:val="00945780"/>
    <w:rsid w:val="009460A3"/>
    <w:rsid w:val="00946CC4"/>
    <w:rsid w:val="00950392"/>
    <w:rsid w:val="00950BED"/>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87FBB"/>
    <w:rsid w:val="00991562"/>
    <w:rsid w:val="009918F1"/>
    <w:rsid w:val="009926CC"/>
    <w:rsid w:val="00994096"/>
    <w:rsid w:val="00995444"/>
    <w:rsid w:val="0099577A"/>
    <w:rsid w:val="009967C0"/>
    <w:rsid w:val="00997F19"/>
    <w:rsid w:val="009A0975"/>
    <w:rsid w:val="009A3474"/>
    <w:rsid w:val="009A3B22"/>
    <w:rsid w:val="009A49AF"/>
    <w:rsid w:val="009A5306"/>
    <w:rsid w:val="009A5CE8"/>
    <w:rsid w:val="009A6057"/>
    <w:rsid w:val="009B08BA"/>
    <w:rsid w:val="009B0C37"/>
    <w:rsid w:val="009B22C4"/>
    <w:rsid w:val="009B3C26"/>
    <w:rsid w:val="009B43B4"/>
    <w:rsid w:val="009B52EF"/>
    <w:rsid w:val="009B6955"/>
    <w:rsid w:val="009B6DA9"/>
    <w:rsid w:val="009B743B"/>
    <w:rsid w:val="009B78B3"/>
    <w:rsid w:val="009B7EEB"/>
    <w:rsid w:val="009C066A"/>
    <w:rsid w:val="009C082C"/>
    <w:rsid w:val="009C102F"/>
    <w:rsid w:val="009C22C6"/>
    <w:rsid w:val="009C323B"/>
    <w:rsid w:val="009C3380"/>
    <w:rsid w:val="009C6DA0"/>
    <w:rsid w:val="009D0662"/>
    <w:rsid w:val="009D084C"/>
    <w:rsid w:val="009D1F7A"/>
    <w:rsid w:val="009D278A"/>
    <w:rsid w:val="009D3C5E"/>
    <w:rsid w:val="009D549E"/>
    <w:rsid w:val="009D5D74"/>
    <w:rsid w:val="009D6826"/>
    <w:rsid w:val="009D7652"/>
    <w:rsid w:val="009D76BD"/>
    <w:rsid w:val="009D7B97"/>
    <w:rsid w:val="009E07D1"/>
    <w:rsid w:val="009E0849"/>
    <w:rsid w:val="009E1652"/>
    <w:rsid w:val="009E2C0E"/>
    <w:rsid w:val="009E346E"/>
    <w:rsid w:val="009E3DA6"/>
    <w:rsid w:val="009E489B"/>
    <w:rsid w:val="009E4F11"/>
    <w:rsid w:val="009E5443"/>
    <w:rsid w:val="009E5B01"/>
    <w:rsid w:val="009E6B35"/>
    <w:rsid w:val="009F2106"/>
    <w:rsid w:val="009F4F1B"/>
    <w:rsid w:val="009F5ADE"/>
    <w:rsid w:val="009F6F53"/>
    <w:rsid w:val="00A00208"/>
    <w:rsid w:val="00A01495"/>
    <w:rsid w:val="00A0173C"/>
    <w:rsid w:val="00A017B2"/>
    <w:rsid w:val="00A029E2"/>
    <w:rsid w:val="00A05321"/>
    <w:rsid w:val="00A10E1C"/>
    <w:rsid w:val="00A11DC9"/>
    <w:rsid w:val="00A143B9"/>
    <w:rsid w:val="00A1479C"/>
    <w:rsid w:val="00A1588F"/>
    <w:rsid w:val="00A1599F"/>
    <w:rsid w:val="00A1667F"/>
    <w:rsid w:val="00A1749C"/>
    <w:rsid w:val="00A209A6"/>
    <w:rsid w:val="00A21745"/>
    <w:rsid w:val="00A223FD"/>
    <w:rsid w:val="00A25046"/>
    <w:rsid w:val="00A26D9B"/>
    <w:rsid w:val="00A27244"/>
    <w:rsid w:val="00A32638"/>
    <w:rsid w:val="00A341A2"/>
    <w:rsid w:val="00A366E8"/>
    <w:rsid w:val="00A37BB5"/>
    <w:rsid w:val="00A41ABA"/>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888"/>
    <w:rsid w:val="00A63BF4"/>
    <w:rsid w:val="00A6522F"/>
    <w:rsid w:val="00A665C2"/>
    <w:rsid w:val="00A66F93"/>
    <w:rsid w:val="00A70CD4"/>
    <w:rsid w:val="00A73DDD"/>
    <w:rsid w:val="00A7426A"/>
    <w:rsid w:val="00A748B2"/>
    <w:rsid w:val="00A758A3"/>
    <w:rsid w:val="00A7651E"/>
    <w:rsid w:val="00A803DF"/>
    <w:rsid w:val="00A805C5"/>
    <w:rsid w:val="00A817C3"/>
    <w:rsid w:val="00A832B6"/>
    <w:rsid w:val="00A83306"/>
    <w:rsid w:val="00A8350B"/>
    <w:rsid w:val="00A836E5"/>
    <w:rsid w:val="00A844E2"/>
    <w:rsid w:val="00A84FC2"/>
    <w:rsid w:val="00A85025"/>
    <w:rsid w:val="00A86281"/>
    <w:rsid w:val="00A90836"/>
    <w:rsid w:val="00A9242B"/>
    <w:rsid w:val="00A92D21"/>
    <w:rsid w:val="00A9453E"/>
    <w:rsid w:val="00A94F0E"/>
    <w:rsid w:val="00A95B1F"/>
    <w:rsid w:val="00A9613F"/>
    <w:rsid w:val="00A97BD0"/>
    <w:rsid w:val="00AA0BA8"/>
    <w:rsid w:val="00AA1352"/>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25D"/>
    <w:rsid w:val="00AC6FD1"/>
    <w:rsid w:val="00AD1400"/>
    <w:rsid w:val="00AD18AA"/>
    <w:rsid w:val="00AD30E0"/>
    <w:rsid w:val="00AD340E"/>
    <w:rsid w:val="00AD3664"/>
    <w:rsid w:val="00AD3920"/>
    <w:rsid w:val="00AD3CB5"/>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1DB6"/>
    <w:rsid w:val="00B02079"/>
    <w:rsid w:val="00B0312C"/>
    <w:rsid w:val="00B03502"/>
    <w:rsid w:val="00B04BAE"/>
    <w:rsid w:val="00B0617D"/>
    <w:rsid w:val="00B06933"/>
    <w:rsid w:val="00B06E9D"/>
    <w:rsid w:val="00B07E2B"/>
    <w:rsid w:val="00B10490"/>
    <w:rsid w:val="00B10D59"/>
    <w:rsid w:val="00B12678"/>
    <w:rsid w:val="00B12DF7"/>
    <w:rsid w:val="00B12EC2"/>
    <w:rsid w:val="00B13F51"/>
    <w:rsid w:val="00B14C1B"/>
    <w:rsid w:val="00B14DB7"/>
    <w:rsid w:val="00B152A2"/>
    <w:rsid w:val="00B203E6"/>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775C"/>
    <w:rsid w:val="00B37D3C"/>
    <w:rsid w:val="00B4029F"/>
    <w:rsid w:val="00B40E7C"/>
    <w:rsid w:val="00B43416"/>
    <w:rsid w:val="00B442F5"/>
    <w:rsid w:val="00B44469"/>
    <w:rsid w:val="00B44E20"/>
    <w:rsid w:val="00B45203"/>
    <w:rsid w:val="00B462A6"/>
    <w:rsid w:val="00B50D9C"/>
    <w:rsid w:val="00B51397"/>
    <w:rsid w:val="00B51518"/>
    <w:rsid w:val="00B518F6"/>
    <w:rsid w:val="00B51AF6"/>
    <w:rsid w:val="00B51D09"/>
    <w:rsid w:val="00B52627"/>
    <w:rsid w:val="00B52958"/>
    <w:rsid w:val="00B529FC"/>
    <w:rsid w:val="00B57141"/>
    <w:rsid w:val="00B577AD"/>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38EC"/>
    <w:rsid w:val="00B874D2"/>
    <w:rsid w:val="00B87525"/>
    <w:rsid w:val="00B87C4F"/>
    <w:rsid w:val="00B90357"/>
    <w:rsid w:val="00B90533"/>
    <w:rsid w:val="00B9202D"/>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2"/>
    <w:rsid w:val="00BB2746"/>
    <w:rsid w:val="00BB3577"/>
    <w:rsid w:val="00BB4664"/>
    <w:rsid w:val="00BB4D57"/>
    <w:rsid w:val="00BB4EC7"/>
    <w:rsid w:val="00BB5857"/>
    <w:rsid w:val="00BB62F7"/>
    <w:rsid w:val="00BB7BEE"/>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2665"/>
    <w:rsid w:val="00BE36C0"/>
    <w:rsid w:val="00BE5A71"/>
    <w:rsid w:val="00BE7FA1"/>
    <w:rsid w:val="00BF1747"/>
    <w:rsid w:val="00BF3A30"/>
    <w:rsid w:val="00C01C76"/>
    <w:rsid w:val="00C01E57"/>
    <w:rsid w:val="00C02C42"/>
    <w:rsid w:val="00C0316B"/>
    <w:rsid w:val="00C0467E"/>
    <w:rsid w:val="00C05E87"/>
    <w:rsid w:val="00C11E87"/>
    <w:rsid w:val="00C13CE1"/>
    <w:rsid w:val="00C15B3C"/>
    <w:rsid w:val="00C15D94"/>
    <w:rsid w:val="00C16777"/>
    <w:rsid w:val="00C168FA"/>
    <w:rsid w:val="00C16933"/>
    <w:rsid w:val="00C1738F"/>
    <w:rsid w:val="00C1753A"/>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01F"/>
    <w:rsid w:val="00C373AF"/>
    <w:rsid w:val="00C379F0"/>
    <w:rsid w:val="00C4007B"/>
    <w:rsid w:val="00C41963"/>
    <w:rsid w:val="00C41F44"/>
    <w:rsid w:val="00C42762"/>
    <w:rsid w:val="00C437E7"/>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76F88"/>
    <w:rsid w:val="00C80BBD"/>
    <w:rsid w:val="00C80BC9"/>
    <w:rsid w:val="00C814B4"/>
    <w:rsid w:val="00C83DC9"/>
    <w:rsid w:val="00C85A9F"/>
    <w:rsid w:val="00C86525"/>
    <w:rsid w:val="00C8688F"/>
    <w:rsid w:val="00C91BAD"/>
    <w:rsid w:val="00C91C83"/>
    <w:rsid w:val="00C9314B"/>
    <w:rsid w:val="00C9321B"/>
    <w:rsid w:val="00C93269"/>
    <w:rsid w:val="00C96193"/>
    <w:rsid w:val="00C97934"/>
    <w:rsid w:val="00C97D1B"/>
    <w:rsid w:val="00CA2911"/>
    <w:rsid w:val="00CA3393"/>
    <w:rsid w:val="00CA53FD"/>
    <w:rsid w:val="00CA5D70"/>
    <w:rsid w:val="00CA6577"/>
    <w:rsid w:val="00CA6A04"/>
    <w:rsid w:val="00CB1BD2"/>
    <w:rsid w:val="00CB1D54"/>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E7DC7"/>
    <w:rsid w:val="00CF1074"/>
    <w:rsid w:val="00CF2C4F"/>
    <w:rsid w:val="00CF2D21"/>
    <w:rsid w:val="00CF38D4"/>
    <w:rsid w:val="00CF5713"/>
    <w:rsid w:val="00CF5795"/>
    <w:rsid w:val="00CF5808"/>
    <w:rsid w:val="00CF6E29"/>
    <w:rsid w:val="00CF71D0"/>
    <w:rsid w:val="00CF74E2"/>
    <w:rsid w:val="00CF7C23"/>
    <w:rsid w:val="00CF7F9C"/>
    <w:rsid w:val="00D006E3"/>
    <w:rsid w:val="00D00C40"/>
    <w:rsid w:val="00D03CB4"/>
    <w:rsid w:val="00D0472A"/>
    <w:rsid w:val="00D04F25"/>
    <w:rsid w:val="00D05DAA"/>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16809"/>
    <w:rsid w:val="00D2091D"/>
    <w:rsid w:val="00D21A9E"/>
    <w:rsid w:val="00D220AE"/>
    <w:rsid w:val="00D2496D"/>
    <w:rsid w:val="00D26CA8"/>
    <w:rsid w:val="00D33305"/>
    <w:rsid w:val="00D33C11"/>
    <w:rsid w:val="00D33C3E"/>
    <w:rsid w:val="00D33FF6"/>
    <w:rsid w:val="00D35627"/>
    <w:rsid w:val="00D362D2"/>
    <w:rsid w:val="00D3727E"/>
    <w:rsid w:val="00D378D3"/>
    <w:rsid w:val="00D37E37"/>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1B35"/>
    <w:rsid w:val="00D82630"/>
    <w:rsid w:val="00D82E37"/>
    <w:rsid w:val="00D835A4"/>
    <w:rsid w:val="00D839F3"/>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2BE2"/>
    <w:rsid w:val="00DB369A"/>
    <w:rsid w:val="00DB5093"/>
    <w:rsid w:val="00DB5147"/>
    <w:rsid w:val="00DC1D78"/>
    <w:rsid w:val="00DC255F"/>
    <w:rsid w:val="00DC45B8"/>
    <w:rsid w:val="00DC48F8"/>
    <w:rsid w:val="00DC4C3A"/>
    <w:rsid w:val="00DC60DC"/>
    <w:rsid w:val="00DC7801"/>
    <w:rsid w:val="00DD0AFD"/>
    <w:rsid w:val="00DD12B7"/>
    <w:rsid w:val="00DD2092"/>
    <w:rsid w:val="00DD273E"/>
    <w:rsid w:val="00DD441D"/>
    <w:rsid w:val="00DD518D"/>
    <w:rsid w:val="00DD6D57"/>
    <w:rsid w:val="00DD7E27"/>
    <w:rsid w:val="00DE2A92"/>
    <w:rsid w:val="00DE305F"/>
    <w:rsid w:val="00DE513E"/>
    <w:rsid w:val="00DE5EDC"/>
    <w:rsid w:val="00DE6455"/>
    <w:rsid w:val="00DE710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3546"/>
    <w:rsid w:val="00E2406B"/>
    <w:rsid w:val="00E24175"/>
    <w:rsid w:val="00E241CF"/>
    <w:rsid w:val="00E309E5"/>
    <w:rsid w:val="00E316A0"/>
    <w:rsid w:val="00E31C88"/>
    <w:rsid w:val="00E33B75"/>
    <w:rsid w:val="00E34BD8"/>
    <w:rsid w:val="00E34BDE"/>
    <w:rsid w:val="00E34E8D"/>
    <w:rsid w:val="00E3545D"/>
    <w:rsid w:val="00E35879"/>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2B7"/>
    <w:rsid w:val="00E61A33"/>
    <w:rsid w:val="00E61EEB"/>
    <w:rsid w:val="00E645E6"/>
    <w:rsid w:val="00E65157"/>
    <w:rsid w:val="00E652C3"/>
    <w:rsid w:val="00E659D2"/>
    <w:rsid w:val="00E6611A"/>
    <w:rsid w:val="00E662B1"/>
    <w:rsid w:val="00E67C21"/>
    <w:rsid w:val="00E67FC1"/>
    <w:rsid w:val="00E70847"/>
    <w:rsid w:val="00E73A1B"/>
    <w:rsid w:val="00E74411"/>
    <w:rsid w:val="00E74CA7"/>
    <w:rsid w:val="00E755B9"/>
    <w:rsid w:val="00E767C3"/>
    <w:rsid w:val="00E775DA"/>
    <w:rsid w:val="00E8064E"/>
    <w:rsid w:val="00E80AE9"/>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380A"/>
    <w:rsid w:val="00EB5955"/>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D7440"/>
    <w:rsid w:val="00EE078C"/>
    <w:rsid w:val="00EE093A"/>
    <w:rsid w:val="00EE3650"/>
    <w:rsid w:val="00EE3B84"/>
    <w:rsid w:val="00EE768F"/>
    <w:rsid w:val="00EE7D57"/>
    <w:rsid w:val="00EE7EE0"/>
    <w:rsid w:val="00EF13C3"/>
    <w:rsid w:val="00EF1C59"/>
    <w:rsid w:val="00EF1ECF"/>
    <w:rsid w:val="00EF68D8"/>
    <w:rsid w:val="00EF78B8"/>
    <w:rsid w:val="00EF7D70"/>
    <w:rsid w:val="00F00DE5"/>
    <w:rsid w:val="00F0449B"/>
    <w:rsid w:val="00F044F1"/>
    <w:rsid w:val="00F066DD"/>
    <w:rsid w:val="00F07745"/>
    <w:rsid w:val="00F10E47"/>
    <w:rsid w:val="00F114E8"/>
    <w:rsid w:val="00F123B5"/>
    <w:rsid w:val="00F143B0"/>
    <w:rsid w:val="00F14B5C"/>
    <w:rsid w:val="00F15D56"/>
    <w:rsid w:val="00F16409"/>
    <w:rsid w:val="00F17C02"/>
    <w:rsid w:val="00F17D71"/>
    <w:rsid w:val="00F17F55"/>
    <w:rsid w:val="00F20873"/>
    <w:rsid w:val="00F2177B"/>
    <w:rsid w:val="00F22B91"/>
    <w:rsid w:val="00F2493A"/>
    <w:rsid w:val="00F24D05"/>
    <w:rsid w:val="00F258C8"/>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4CD0"/>
    <w:rsid w:val="00F871CB"/>
    <w:rsid w:val="00F910F5"/>
    <w:rsid w:val="00F9214D"/>
    <w:rsid w:val="00F921B3"/>
    <w:rsid w:val="00F92E62"/>
    <w:rsid w:val="00F934A0"/>
    <w:rsid w:val="00F94C7F"/>
    <w:rsid w:val="00F95474"/>
    <w:rsid w:val="00F96C9F"/>
    <w:rsid w:val="00F97523"/>
    <w:rsid w:val="00FA00D5"/>
    <w:rsid w:val="00FA0FEB"/>
    <w:rsid w:val="00FA1568"/>
    <w:rsid w:val="00FA2A8E"/>
    <w:rsid w:val="00FA6F00"/>
    <w:rsid w:val="00FA7B14"/>
    <w:rsid w:val="00FB0148"/>
    <w:rsid w:val="00FB0BA3"/>
    <w:rsid w:val="00FB0C26"/>
    <w:rsid w:val="00FB1397"/>
    <w:rsid w:val="00FB3086"/>
    <w:rsid w:val="00FB5A1E"/>
    <w:rsid w:val="00FB5B77"/>
    <w:rsid w:val="00FB6121"/>
    <w:rsid w:val="00FB693F"/>
    <w:rsid w:val="00FB6976"/>
    <w:rsid w:val="00FB7533"/>
    <w:rsid w:val="00FC3AEA"/>
    <w:rsid w:val="00FC4373"/>
    <w:rsid w:val="00FC4764"/>
    <w:rsid w:val="00FCB6C0"/>
    <w:rsid w:val="00FD0C4A"/>
    <w:rsid w:val="00FD35B3"/>
    <w:rsid w:val="00FD3F5F"/>
    <w:rsid w:val="00FD4050"/>
    <w:rsid w:val="00FD51BF"/>
    <w:rsid w:val="00FD53A0"/>
    <w:rsid w:val="00FD5CC9"/>
    <w:rsid w:val="00FD7E43"/>
    <w:rsid w:val="00FE23E6"/>
    <w:rsid w:val="00FE481F"/>
    <w:rsid w:val="00FE4831"/>
    <w:rsid w:val="00FE4BEB"/>
    <w:rsid w:val="00FE5FB2"/>
    <w:rsid w:val="00FE6474"/>
    <w:rsid w:val="00FE7E70"/>
    <w:rsid w:val="00FF188F"/>
    <w:rsid w:val="00FF2A48"/>
    <w:rsid w:val="00FF3DE5"/>
    <w:rsid w:val="00FF42DE"/>
    <w:rsid w:val="00FF4300"/>
    <w:rsid w:val="00FF544D"/>
    <w:rsid w:val="00FF6469"/>
    <w:rsid w:val="00FF72DE"/>
    <w:rsid w:val="02670A37"/>
    <w:rsid w:val="062AB68B"/>
    <w:rsid w:val="16688512"/>
    <w:rsid w:val="1B48E65A"/>
    <w:rsid w:val="1EF94919"/>
    <w:rsid w:val="205D35FC"/>
    <w:rsid w:val="2341A62C"/>
    <w:rsid w:val="269A6D1A"/>
    <w:rsid w:val="2AD1894F"/>
    <w:rsid w:val="38893065"/>
    <w:rsid w:val="399D85EA"/>
    <w:rsid w:val="39F744CE"/>
    <w:rsid w:val="420FB771"/>
    <w:rsid w:val="50F1F25A"/>
    <w:rsid w:val="59F38851"/>
    <w:rsid w:val="5E227D13"/>
    <w:rsid w:val="5FF978E9"/>
    <w:rsid w:val="61CB85A8"/>
    <w:rsid w:val="652807BC"/>
    <w:rsid w:val="6BC96B55"/>
    <w:rsid w:val="72A484AD"/>
    <w:rsid w:val="78BF7322"/>
    <w:rsid w:val="7AE1B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8FF608D1-70A1-449A-A723-967BFECB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8EC"/>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character" w:customStyle="1" w:styleId="InitialStyle2">
    <w:name w:val="InitialStyle:2"/>
    <w:rsid w:val="0074169E"/>
    <w:rPr>
      <w:rFonts w:ascii="Times New Roman" w:hAnsi="Times New Roman"/>
      <w:color w:val="auto"/>
      <w:spacing w:val="0"/>
      <w:sz w:val="24"/>
    </w:rPr>
  </w:style>
  <w:style w:type="character" w:customStyle="1" w:styleId="FootnoteTextChar">
    <w:name w:val="Footnote Text Char"/>
    <w:basedOn w:val="DefaultParagraphFont"/>
    <w:link w:val="FootnoteText"/>
    <w:semiHidden/>
    <w:rsid w:val="000C7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celeste.gaylord@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posals@main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maine.gov/mpuc/sites/maine.gov.mpuc/files/inline-files/TOU%20Report%20-%20Resolves%202023%20ch.%207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SharedWithUsers xmlns="c7067620-3c93-4237-9659-10f06bb47240">
      <UserInfo>
        <DisplayName>Bryant, Eric J</DisplayName>
        <AccountId>4118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B02348B0-D3E8-4154-A48E-74F447E06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5684</Words>
  <Characters>32404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38012</CharactersWithSpaces>
  <SharedDoc>false</SharedDoc>
  <HLinks>
    <vt:vector size="84" baseType="variant">
      <vt:variant>
        <vt:i4>7274538</vt:i4>
      </vt:variant>
      <vt:variant>
        <vt:i4>36</vt:i4>
      </vt:variant>
      <vt:variant>
        <vt:i4>0</vt:i4>
      </vt:variant>
      <vt:variant>
        <vt:i4>5</vt:i4>
      </vt:variant>
      <vt:variant>
        <vt:lpwstr>https://www.maine.gov/dafs/bbm/procurementservices/policies-procedures/chapter-110</vt:lpwstr>
      </vt:variant>
      <vt:variant>
        <vt:lpwstr/>
      </vt:variant>
      <vt:variant>
        <vt:i4>5111824</vt:i4>
      </vt:variant>
      <vt:variant>
        <vt:i4>33</vt:i4>
      </vt:variant>
      <vt:variant>
        <vt:i4>0</vt:i4>
      </vt:variant>
      <vt:variant>
        <vt:i4>5</vt:i4>
      </vt:variant>
      <vt:variant>
        <vt:lpwstr>https://www.maine.gov/dafs/bbm/procurementservices/forms</vt:lpwstr>
      </vt:variant>
      <vt:variant>
        <vt:lpwstr/>
      </vt:variant>
      <vt:variant>
        <vt:i4>7274537</vt:i4>
      </vt:variant>
      <vt:variant>
        <vt:i4>30</vt:i4>
      </vt:variant>
      <vt:variant>
        <vt:i4>0</vt:i4>
      </vt:variant>
      <vt:variant>
        <vt:i4>5</vt:i4>
      </vt:variant>
      <vt:variant>
        <vt:lpwstr>https://www.maine.gov/dafs/bbm/procurementservices/policies-procedures/chapter-120</vt:lpwstr>
      </vt:variant>
      <vt:variant>
        <vt:lpwstr/>
      </vt:variant>
      <vt:variant>
        <vt:i4>5636101</vt:i4>
      </vt:variant>
      <vt:variant>
        <vt:i4>27</vt:i4>
      </vt:variant>
      <vt:variant>
        <vt:i4>0</vt:i4>
      </vt:variant>
      <vt:variant>
        <vt:i4>5</vt:i4>
      </vt:variant>
      <vt:variant>
        <vt:lpwstr>http://www.mainelegislature.org/legis/statutes/5/title5sec1825-E.html</vt:lpwstr>
      </vt:variant>
      <vt:variant>
        <vt:lpwstr/>
      </vt:variant>
      <vt:variant>
        <vt:i4>7340121</vt:i4>
      </vt:variant>
      <vt:variant>
        <vt:i4>24</vt:i4>
      </vt:variant>
      <vt:variant>
        <vt:i4>0</vt:i4>
      </vt:variant>
      <vt:variant>
        <vt:i4>5</vt:i4>
      </vt:variant>
      <vt:variant>
        <vt:lpwstr>mailto:proposals@maine.gov</vt:lpwstr>
      </vt:variant>
      <vt:variant>
        <vt:lpwstr/>
      </vt:variant>
      <vt:variant>
        <vt:i4>7340121</vt:i4>
      </vt:variant>
      <vt:variant>
        <vt:i4>21</vt:i4>
      </vt:variant>
      <vt:variant>
        <vt:i4>0</vt:i4>
      </vt:variant>
      <vt:variant>
        <vt:i4>5</vt:i4>
      </vt:variant>
      <vt:variant>
        <vt:lpwstr>mailto:Proposals@maine.gov</vt:lpwstr>
      </vt:variant>
      <vt:variant>
        <vt:lpwstr/>
      </vt:variant>
      <vt:variant>
        <vt:i4>3080232</vt:i4>
      </vt:variant>
      <vt:variant>
        <vt:i4>18</vt:i4>
      </vt:variant>
      <vt:variant>
        <vt:i4>0</vt:i4>
      </vt:variant>
      <vt:variant>
        <vt:i4>5</vt:i4>
      </vt:variant>
      <vt:variant>
        <vt:lpwstr>https://www.maine.gov/dafs/bbm/procurementservices/vendors/rfps</vt:lpwstr>
      </vt:variant>
      <vt:variant>
        <vt:lpwstr/>
      </vt:variant>
      <vt:variant>
        <vt:i4>3080232</vt:i4>
      </vt:variant>
      <vt:variant>
        <vt:i4>15</vt:i4>
      </vt:variant>
      <vt:variant>
        <vt:i4>0</vt:i4>
      </vt:variant>
      <vt:variant>
        <vt:i4>5</vt:i4>
      </vt:variant>
      <vt:variant>
        <vt:lpwstr>https://www.maine.gov/dafs/bbm/procurementservices/vendors/rfps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1966177</vt:i4>
      </vt:variant>
      <vt:variant>
        <vt:i4>0</vt:i4>
      </vt:variant>
      <vt:variant>
        <vt:i4>0</vt:i4>
      </vt:variant>
      <vt:variant>
        <vt:i4>5</vt:i4>
      </vt:variant>
      <vt:variant>
        <vt:lpwstr>mailto:celeste.gaylord@maine.gov</vt:lpwstr>
      </vt:variant>
      <vt:variant>
        <vt:lpwstr/>
      </vt:variant>
      <vt:variant>
        <vt:i4>524364</vt:i4>
      </vt:variant>
      <vt:variant>
        <vt:i4>0</vt:i4>
      </vt:variant>
      <vt:variant>
        <vt:i4>0</vt:i4>
      </vt:variant>
      <vt:variant>
        <vt:i4>5</vt:i4>
      </vt:variant>
      <vt:variant>
        <vt:lpwstr>https://www.maine.gov/mpuc/sites/maine.gov.mpuc/files/inline-files/TOU Report - Resolves 2023 ch. 79.pdf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2024-07-16T16:54:00Z</cp:lastPrinted>
  <dcterms:created xsi:type="dcterms:W3CDTF">2024-07-18T15:12:00Z</dcterms:created>
  <dcterms:modified xsi:type="dcterms:W3CDTF">2024-07-18T15:12:00Z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