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95F57D2" w:rsidR="00ED0523" w:rsidRPr="00C97934" w:rsidRDefault="00A336D4"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 xml:space="preserve">Department </w:t>
      </w:r>
    </w:p>
    <w:p w14:paraId="12751258" w14:textId="619788EC" w:rsidR="00ED0523" w:rsidRPr="00A336D4" w:rsidRDefault="00A336D4"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the Public Advocate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1D9B884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977D87" w:rsidRPr="00977D87">
        <w:rPr>
          <w:rStyle w:val="InitialStyle"/>
          <w:rFonts w:ascii="Arial" w:hAnsi="Arial" w:cs="Arial"/>
          <w:b/>
          <w:bCs/>
          <w:sz w:val="32"/>
          <w:szCs w:val="32"/>
        </w:rPr>
        <w:t>202403066</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03C274F" w:rsidR="00ED0523" w:rsidRPr="00A336D4" w:rsidRDefault="00A336D4"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Consulting Services – Water Ratepayer Assistance Project</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036FE957" w:rsidR="00ED0523" w:rsidRPr="00FF03CB"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00FF03CB">
              <w:rPr>
                <w:rFonts w:ascii="Arial" w:eastAsia="Calibri" w:hAnsi="Arial" w:cs="Arial"/>
                <w:b/>
                <w:sz w:val="24"/>
                <w:szCs w:val="24"/>
                <w:u w:val="single"/>
              </w:rPr>
              <w:t xml:space="preserve">: </w:t>
            </w:r>
            <w:r w:rsidR="00FF03CB">
              <w:rPr>
                <w:rFonts w:ascii="Arial" w:eastAsia="Calibri" w:hAnsi="Arial" w:cs="Arial"/>
                <w:b/>
                <w:sz w:val="24"/>
                <w:szCs w:val="24"/>
              </w:rPr>
              <w:t xml:space="preserve"> </w:t>
            </w:r>
            <w:r w:rsidR="00FF03CB" w:rsidRPr="00FF03CB">
              <w:rPr>
                <w:rFonts w:ascii="Arial" w:eastAsia="Calibri" w:hAnsi="Arial" w:cs="Arial"/>
                <w:bCs/>
                <w:sz w:val="24"/>
                <w:szCs w:val="24"/>
              </w:rPr>
              <w:t>Kristina R. Winther</w:t>
            </w:r>
            <w:r w:rsidRPr="00FF03CB">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F03CB">
              <w:rPr>
                <w:rFonts w:ascii="Arial" w:eastAsia="Calibri" w:hAnsi="Arial" w:cs="Arial"/>
                <w:sz w:val="24"/>
                <w:szCs w:val="24"/>
              </w:rPr>
              <w:t>Senior Counsel</w:t>
            </w:r>
          </w:p>
          <w:p w14:paraId="300D1A4B" w14:textId="2FA1B6D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FF03CB">
              <w:rPr>
                <w:rFonts w:ascii="Arial" w:eastAsia="Calibri" w:hAnsi="Arial" w:cs="Arial"/>
                <w:sz w:val="24"/>
                <w:szCs w:val="24"/>
              </w:rPr>
              <w:t>Kristina.r.winther@maine.gov</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5CFA1A7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3206B3">
              <w:rPr>
                <w:rFonts w:ascii="Arial" w:eastAsia="Calibri" w:hAnsi="Arial" w:cs="Arial"/>
                <w:sz w:val="24"/>
                <w:szCs w:val="24"/>
              </w:rPr>
              <w:t>March 25,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0B129132"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3206B3">
              <w:rPr>
                <w:rFonts w:ascii="Arial" w:eastAsia="Calibri" w:hAnsi="Arial" w:cs="Arial"/>
                <w:sz w:val="24"/>
                <w:szCs w:val="24"/>
              </w:rPr>
              <w:t>April 8, 2024</w:t>
            </w:r>
            <w:r w:rsidRPr="003206B3">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2"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2DB36EE1" w:rsidR="003652A0" w:rsidRPr="00C97934" w:rsidRDefault="00FF03C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57B17DC3" w:rsidR="003652A0" w:rsidRPr="00C97934" w:rsidRDefault="00FF03C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F327B61" w:rsidR="003652A0" w:rsidRPr="00C97934" w:rsidRDefault="00FF03C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85310DB" w:rsidR="003652A0" w:rsidRPr="00C97934" w:rsidRDefault="005271CA"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DDBC312" w:rsidR="003652A0" w:rsidRPr="00C97934" w:rsidRDefault="00B94181"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6FF5DE80" w:rsidR="003652A0" w:rsidRPr="00C97934" w:rsidRDefault="00073B28" w:rsidP="00933F50">
            <w:pPr>
              <w:jc w:val="center"/>
              <w:rPr>
                <w:rFonts w:ascii="Arial" w:hAnsi="Arial" w:cs="Arial"/>
                <w:b/>
                <w:sz w:val="24"/>
                <w:szCs w:val="24"/>
              </w:rPr>
            </w:pPr>
            <w:r>
              <w:rPr>
                <w:rFonts w:ascii="Arial" w:hAnsi="Arial" w:cs="Arial"/>
                <w:b/>
                <w:sz w:val="24"/>
                <w:szCs w:val="24"/>
              </w:rPr>
              <w:t>1</w:t>
            </w:r>
            <w:r w:rsidR="00F505D4">
              <w:rPr>
                <w:rFonts w:ascii="Arial" w:hAnsi="Arial" w:cs="Arial"/>
                <w:b/>
                <w:sz w:val="24"/>
                <w:szCs w:val="24"/>
              </w:rPr>
              <w:t>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BB7ADE6" w:rsidR="003652A0" w:rsidRPr="00C97934" w:rsidRDefault="00073B28" w:rsidP="00933F50">
            <w:pPr>
              <w:jc w:val="center"/>
              <w:rPr>
                <w:rFonts w:ascii="Arial" w:hAnsi="Arial" w:cs="Arial"/>
                <w:b/>
                <w:sz w:val="24"/>
                <w:szCs w:val="24"/>
              </w:rPr>
            </w:pPr>
            <w:r>
              <w:rPr>
                <w:rFonts w:ascii="Arial" w:hAnsi="Arial" w:cs="Arial"/>
                <w:b/>
                <w:sz w:val="24"/>
                <w:szCs w:val="24"/>
              </w:rPr>
              <w:t>1</w:t>
            </w:r>
            <w:r w:rsidR="00F505D4">
              <w:rPr>
                <w:rFonts w:ascii="Arial" w:hAnsi="Arial" w:cs="Arial"/>
                <w:b/>
                <w:sz w:val="24"/>
                <w:szCs w:val="24"/>
              </w:rPr>
              <w:t>2</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76EBB9B6" w:rsidR="003652A0" w:rsidRPr="00C97934" w:rsidRDefault="00073B28" w:rsidP="00933F50">
            <w:pPr>
              <w:jc w:val="center"/>
              <w:rPr>
                <w:rFonts w:ascii="Arial" w:hAnsi="Arial" w:cs="Arial"/>
                <w:b/>
                <w:sz w:val="24"/>
                <w:szCs w:val="24"/>
              </w:rPr>
            </w:pPr>
            <w:r>
              <w:rPr>
                <w:rFonts w:ascii="Arial" w:hAnsi="Arial" w:cs="Arial"/>
                <w:b/>
                <w:sz w:val="24"/>
                <w:szCs w:val="24"/>
              </w:rPr>
              <w:t>1</w:t>
            </w:r>
            <w:r w:rsidR="00F505D4">
              <w:rPr>
                <w:rFonts w:ascii="Arial" w:hAnsi="Arial" w:cs="Arial"/>
                <w:b/>
                <w:sz w:val="24"/>
                <w:szCs w:val="24"/>
              </w:rPr>
              <w:t>4</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5F2CBCF4" w:rsidR="003652A0" w:rsidRPr="00C97934" w:rsidRDefault="00073B28" w:rsidP="00933F50">
            <w:pPr>
              <w:jc w:val="center"/>
              <w:rPr>
                <w:rFonts w:ascii="Arial" w:hAnsi="Arial" w:cs="Arial"/>
                <w:b/>
                <w:sz w:val="24"/>
                <w:szCs w:val="24"/>
              </w:rPr>
            </w:pPr>
            <w:r>
              <w:rPr>
                <w:rFonts w:ascii="Arial" w:hAnsi="Arial" w:cs="Arial"/>
                <w:b/>
                <w:sz w:val="24"/>
                <w:szCs w:val="24"/>
              </w:rPr>
              <w:t>1</w:t>
            </w:r>
            <w:r w:rsidR="00F505D4">
              <w:rPr>
                <w:rFonts w:ascii="Arial" w:hAnsi="Arial" w:cs="Arial"/>
                <w:b/>
                <w:sz w:val="24"/>
                <w:szCs w:val="24"/>
              </w:rPr>
              <w:t>5</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ABB1552" w:rsidR="004B1E57" w:rsidRPr="00C97934" w:rsidRDefault="00FF03CB" w:rsidP="001627BB">
      <w:pPr>
        <w:pStyle w:val="DefaultText"/>
        <w:widowControl/>
        <w:jc w:val="center"/>
        <w:rPr>
          <w:rStyle w:val="InitialStyle"/>
          <w:rFonts w:ascii="Arial" w:hAnsi="Arial" w:cs="Arial"/>
          <w:b/>
          <w:bCs/>
          <w:color w:val="FF0000"/>
        </w:rPr>
      </w:pPr>
      <w:r>
        <w:rPr>
          <w:rStyle w:val="InitialStyle"/>
          <w:rFonts w:ascii="Arial" w:hAnsi="Arial" w:cs="Arial"/>
          <w:b/>
          <w:bCs/>
        </w:rPr>
        <w:t>Office of the Public Advocate</w:t>
      </w:r>
    </w:p>
    <w:p w14:paraId="7BEC188C" w14:textId="7FE2C2E8"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977D87" w:rsidRPr="00977D87">
        <w:rPr>
          <w:rStyle w:val="InitialStyle"/>
          <w:rFonts w:ascii="Arial" w:hAnsi="Arial" w:cs="Arial"/>
          <w:b/>
          <w:bCs/>
        </w:rPr>
        <w:t>202403066</w:t>
      </w:r>
    </w:p>
    <w:p w14:paraId="2B76A760" w14:textId="721D405D" w:rsidR="004B1E57" w:rsidRPr="00C97934" w:rsidRDefault="00FF03CB" w:rsidP="001627BB">
      <w:pPr>
        <w:pStyle w:val="DefaultText"/>
        <w:widowControl/>
        <w:jc w:val="center"/>
        <w:rPr>
          <w:rStyle w:val="InitialStyle"/>
          <w:rFonts w:ascii="Arial" w:hAnsi="Arial" w:cs="Arial"/>
          <w:b/>
          <w:bCs/>
          <w:color w:val="FF0000"/>
        </w:rPr>
      </w:pPr>
      <w:r>
        <w:rPr>
          <w:rStyle w:val="InitialStyle"/>
          <w:rFonts w:ascii="Arial" w:hAnsi="Arial" w:cs="Arial"/>
          <w:b/>
          <w:bCs/>
        </w:rPr>
        <w:t>Consulting Services – Water Ratepayer Assistance Project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27A028AD" w:rsidR="00CF7F9C" w:rsidRPr="00FF03CB"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FF03CB">
        <w:rPr>
          <w:rStyle w:val="InitialStyle"/>
          <w:rFonts w:ascii="Arial" w:hAnsi="Arial" w:cs="Arial"/>
          <w:bCs/>
        </w:rPr>
        <w:t>consultant services to assist Office of the Public Advocate (OPA</w:t>
      </w:r>
      <w:r w:rsidR="00FF03CB" w:rsidRPr="00F86F78">
        <w:rPr>
          <w:rStyle w:val="InitialStyle"/>
          <w:rFonts w:ascii="Arial" w:hAnsi="Arial" w:cs="Arial"/>
          <w:bCs/>
        </w:rPr>
        <w:t xml:space="preserve">) in researching </w:t>
      </w:r>
      <w:r w:rsidR="006956AB" w:rsidRPr="00F86F78">
        <w:rPr>
          <w:rStyle w:val="InitialStyle"/>
          <w:rFonts w:ascii="Arial" w:hAnsi="Arial" w:cs="Arial"/>
          <w:bCs/>
        </w:rPr>
        <w:t xml:space="preserve">the need for financial assistance </w:t>
      </w:r>
      <w:r w:rsidR="00FF03CB" w:rsidRPr="00F86F78">
        <w:rPr>
          <w:rStyle w:val="InitialStyle"/>
          <w:rFonts w:ascii="Arial" w:hAnsi="Arial" w:cs="Arial"/>
          <w:bCs/>
        </w:rPr>
        <w:t>programs</w:t>
      </w:r>
      <w:r w:rsidR="006956AB" w:rsidRPr="00F86F78">
        <w:rPr>
          <w:rStyle w:val="InitialStyle"/>
          <w:rFonts w:ascii="Arial" w:hAnsi="Arial" w:cs="Arial"/>
          <w:bCs/>
        </w:rPr>
        <w:t xml:space="preserve"> for low</w:t>
      </w:r>
      <w:r w:rsidR="000966B8" w:rsidRPr="00F86F78">
        <w:rPr>
          <w:rStyle w:val="InitialStyle"/>
          <w:rFonts w:ascii="Arial" w:hAnsi="Arial" w:cs="Arial"/>
          <w:bCs/>
        </w:rPr>
        <w:t>-</w:t>
      </w:r>
      <w:r w:rsidR="006956AB" w:rsidRPr="00F86F78">
        <w:rPr>
          <w:rStyle w:val="InitialStyle"/>
          <w:rFonts w:ascii="Arial" w:hAnsi="Arial" w:cs="Arial"/>
          <w:bCs/>
        </w:rPr>
        <w:t xml:space="preserve">income ratepayers of Maine </w:t>
      </w:r>
      <w:r w:rsidR="00FF03CB" w:rsidRPr="00F86F78">
        <w:rPr>
          <w:rStyle w:val="InitialStyle"/>
          <w:rFonts w:ascii="Arial" w:hAnsi="Arial" w:cs="Arial"/>
          <w:bCs/>
        </w:rPr>
        <w:t xml:space="preserve">water </w:t>
      </w:r>
      <w:r w:rsidR="00D66E3E" w:rsidRPr="00F86F78">
        <w:rPr>
          <w:rStyle w:val="InitialStyle"/>
          <w:rFonts w:ascii="Arial" w:hAnsi="Arial" w:cs="Arial"/>
          <w:bCs/>
        </w:rPr>
        <w:t>utilities</w:t>
      </w:r>
      <w:r w:rsidR="006956AB" w:rsidRPr="00F86F78">
        <w:rPr>
          <w:rStyle w:val="InitialStyle"/>
          <w:rFonts w:ascii="Arial" w:hAnsi="Arial" w:cs="Arial"/>
          <w:bCs/>
        </w:rPr>
        <w:t xml:space="preserve"> and best practice for designing and implementing such a program</w:t>
      </w:r>
      <w:r w:rsidR="00FF03CB" w:rsidRPr="00F86F78">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236F036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9604F9">
        <w:rPr>
          <w:rStyle w:val="InitialStyle"/>
          <w:rFonts w:ascii="Arial" w:hAnsi="Arial" w:cs="Arial"/>
          <w:bCs/>
        </w:rPr>
        <w:t>April 8, 2024.</w:t>
      </w:r>
      <w:r w:rsidRPr="009604F9">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7682"/>
      </w:tblGrid>
      <w:tr w:rsidR="00B51518" w:rsidRPr="00C97934" w14:paraId="5CE67F99" w14:textId="77777777" w:rsidTr="00DC01F9">
        <w:trPr>
          <w:trHeight w:val="449"/>
        </w:trPr>
        <w:tc>
          <w:tcPr>
            <w:tcW w:w="2460"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82"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DC01F9">
        <w:tc>
          <w:tcPr>
            <w:tcW w:w="2460"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82" w:type="dxa"/>
            <w:shd w:val="clear" w:color="auto" w:fill="auto"/>
            <w:vAlign w:val="center"/>
          </w:tcPr>
          <w:p w14:paraId="27A1BD88" w14:textId="734CACE7" w:rsidR="00B51518" w:rsidRPr="00C97934" w:rsidRDefault="00FF03CB" w:rsidP="00B51518">
            <w:pPr>
              <w:pStyle w:val="DefaultText"/>
              <w:widowControl/>
              <w:rPr>
                <w:rStyle w:val="InitialStyle"/>
                <w:rFonts w:ascii="Arial" w:hAnsi="Arial" w:cs="Arial"/>
                <w:bCs/>
              </w:rPr>
            </w:pPr>
            <w:r>
              <w:rPr>
                <w:rStyle w:val="InitialStyle"/>
                <w:rFonts w:ascii="Arial" w:hAnsi="Arial" w:cs="Arial"/>
                <w:bCs/>
              </w:rPr>
              <w:t>Office of the Public Advoca</w:t>
            </w:r>
            <w:r w:rsidR="0067752C">
              <w:rPr>
                <w:rStyle w:val="InitialStyle"/>
                <w:rFonts w:ascii="Arial" w:hAnsi="Arial" w:cs="Arial"/>
                <w:bCs/>
              </w:rPr>
              <w:t>t</w:t>
            </w:r>
            <w:r>
              <w:rPr>
                <w:rStyle w:val="InitialStyle"/>
                <w:rFonts w:ascii="Arial" w:hAnsi="Arial" w:cs="Arial"/>
                <w:bCs/>
              </w:rPr>
              <w:t>e</w:t>
            </w:r>
          </w:p>
        </w:tc>
      </w:tr>
      <w:tr w:rsidR="00B51518" w:rsidRPr="00C97934" w14:paraId="4B7AEA07" w14:textId="77777777" w:rsidTr="00DC01F9">
        <w:tc>
          <w:tcPr>
            <w:tcW w:w="2460" w:type="dxa"/>
            <w:shd w:val="clear" w:color="auto" w:fill="auto"/>
            <w:vAlign w:val="center"/>
          </w:tcPr>
          <w:p w14:paraId="6E1DBA4E" w14:textId="4E21125D" w:rsidR="00B51518" w:rsidRPr="00C97934" w:rsidRDefault="00FF03CB" w:rsidP="00E932B5">
            <w:pPr>
              <w:pStyle w:val="DefaultText"/>
              <w:widowControl/>
              <w:rPr>
                <w:rStyle w:val="InitialStyle"/>
                <w:rFonts w:ascii="Arial" w:hAnsi="Arial" w:cs="Arial"/>
                <w:b/>
                <w:bCs/>
              </w:rPr>
            </w:pPr>
            <w:r>
              <w:rPr>
                <w:rStyle w:val="InitialStyle"/>
                <w:rFonts w:ascii="Arial" w:hAnsi="Arial" w:cs="Arial"/>
                <w:b/>
                <w:bCs/>
              </w:rPr>
              <w:t>LIAP</w:t>
            </w:r>
          </w:p>
        </w:tc>
        <w:tc>
          <w:tcPr>
            <w:tcW w:w="7682" w:type="dxa"/>
            <w:shd w:val="clear" w:color="auto" w:fill="auto"/>
            <w:vAlign w:val="center"/>
          </w:tcPr>
          <w:p w14:paraId="05814684" w14:textId="5413355B" w:rsidR="00B51518" w:rsidRPr="00C97934" w:rsidRDefault="00FF03CB" w:rsidP="00E932B5">
            <w:pPr>
              <w:pStyle w:val="DefaultText"/>
              <w:widowControl/>
              <w:rPr>
                <w:rStyle w:val="InitialStyle"/>
                <w:rFonts w:ascii="Arial" w:hAnsi="Arial" w:cs="Arial"/>
                <w:bCs/>
              </w:rPr>
            </w:pPr>
            <w:r>
              <w:rPr>
                <w:rStyle w:val="InitialStyle"/>
                <w:rFonts w:ascii="Arial" w:hAnsi="Arial" w:cs="Arial"/>
                <w:bCs/>
              </w:rPr>
              <w:t>Low-Income Assistance Program</w:t>
            </w:r>
          </w:p>
        </w:tc>
      </w:tr>
      <w:tr w:rsidR="00B51518" w:rsidRPr="00C97934" w14:paraId="7DFE3C5E" w14:textId="77777777" w:rsidTr="00DC01F9">
        <w:tc>
          <w:tcPr>
            <w:tcW w:w="2460" w:type="dxa"/>
            <w:shd w:val="clear" w:color="auto" w:fill="auto"/>
            <w:vAlign w:val="center"/>
          </w:tcPr>
          <w:p w14:paraId="4570F199" w14:textId="26BED56B" w:rsidR="00B51518" w:rsidRPr="00C97934" w:rsidRDefault="00FF03CB" w:rsidP="00E932B5">
            <w:pPr>
              <w:pStyle w:val="DefaultText"/>
              <w:widowControl/>
              <w:rPr>
                <w:rStyle w:val="InitialStyle"/>
                <w:rFonts w:ascii="Arial" w:hAnsi="Arial" w:cs="Arial"/>
                <w:b/>
                <w:bCs/>
              </w:rPr>
            </w:pPr>
            <w:r>
              <w:rPr>
                <w:rStyle w:val="InitialStyle"/>
                <w:rFonts w:ascii="Arial" w:hAnsi="Arial" w:cs="Arial"/>
                <w:b/>
                <w:bCs/>
              </w:rPr>
              <w:t>PUC</w:t>
            </w:r>
          </w:p>
        </w:tc>
        <w:tc>
          <w:tcPr>
            <w:tcW w:w="7682" w:type="dxa"/>
            <w:shd w:val="clear" w:color="auto" w:fill="auto"/>
            <w:vAlign w:val="center"/>
          </w:tcPr>
          <w:p w14:paraId="18F1595E" w14:textId="0AA194AD" w:rsidR="00B51518" w:rsidRPr="00C97934" w:rsidRDefault="00FF03CB" w:rsidP="00E932B5">
            <w:pPr>
              <w:pStyle w:val="DefaultText"/>
              <w:widowControl/>
              <w:rPr>
                <w:rStyle w:val="InitialStyle"/>
                <w:rFonts w:ascii="Arial" w:hAnsi="Arial" w:cs="Arial"/>
                <w:bCs/>
              </w:rPr>
            </w:pPr>
            <w:r>
              <w:rPr>
                <w:rStyle w:val="InitialStyle"/>
                <w:rFonts w:ascii="Arial" w:hAnsi="Arial" w:cs="Arial"/>
                <w:bCs/>
              </w:rPr>
              <w:t>Maine Public Utilities Commission</w:t>
            </w:r>
          </w:p>
        </w:tc>
      </w:tr>
      <w:tr w:rsidR="00FF03CB" w:rsidRPr="00C97934" w14:paraId="0075BE71" w14:textId="77777777" w:rsidTr="00DC01F9">
        <w:tc>
          <w:tcPr>
            <w:tcW w:w="2460" w:type="dxa"/>
            <w:shd w:val="clear" w:color="auto" w:fill="auto"/>
            <w:vAlign w:val="center"/>
          </w:tcPr>
          <w:p w14:paraId="2147DA7F" w14:textId="1F16E0B8" w:rsidR="00FF03CB" w:rsidRPr="00C97934" w:rsidRDefault="00FF03CB" w:rsidP="00FF03CB">
            <w:pPr>
              <w:pStyle w:val="DefaultText"/>
              <w:widowControl/>
              <w:rPr>
                <w:rStyle w:val="InitialStyle"/>
                <w:rFonts w:ascii="Arial" w:hAnsi="Arial" w:cs="Arial"/>
                <w:b/>
                <w:bCs/>
              </w:rPr>
            </w:pPr>
            <w:r>
              <w:rPr>
                <w:rStyle w:val="InitialStyle"/>
                <w:rFonts w:ascii="Arial" w:hAnsi="Arial" w:cs="Arial"/>
                <w:b/>
                <w:bCs/>
              </w:rPr>
              <w:t>Office</w:t>
            </w:r>
            <w:r w:rsidR="0073189A">
              <w:rPr>
                <w:rStyle w:val="InitialStyle"/>
                <w:rFonts w:ascii="Arial" w:hAnsi="Arial" w:cs="Arial"/>
                <w:b/>
                <w:bCs/>
              </w:rPr>
              <w:t>/OPA</w:t>
            </w:r>
          </w:p>
        </w:tc>
        <w:tc>
          <w:tcPr>
            <w:tcW w:w="7682" w:type="dxa"/>
            <w:shd w:val="clear" w:color="auto" w:fill="auto"/>
            <w:vAlign w:val="center"/>
          </w:tcPr>
          <w:p w14:paraId="5C95F8C6" w14:textId="5490B29C" w:rsidR="00FF03CB" w:rsidRPr="00C97934" w:rsidRDefault="00FF03CB" w:rsidP="00FF03CB">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FF03CB" w:rsidRPr="00C97934" w14:paraId="516CEFA0" w14:textId="77777777" w:rsidTr="00DC01F9">
        <w:tc>
          <w:tcPr>
            <w:tcW w:w="2460" w:type="dxa"/>
            <w:shd w:val="clear" w:color="auto" w:fill="auto"/>
            <w:vAlign w:val="center"/>
          </w:tcPr>
          <w:p w14:paraId="6CF391DB" w14:textId="4E20EE40" w:rsidR="00FF03CB" w:rsidRPr="00C97934" w:rsidRDefault="00FF03CB" w:rsidP="00FF03CB">
            <w:pPr>
              <w:pStyle w:val="DefaultText"/>
              <w:widowControl/>
              <w:rPr>
                <w:rStyle w:val="InitialStyle"/>
                <w:rFonts w:ascii="Arial" w:hAnsi="Arial" w:cs="Arial"/>
                <w:b/>
                <w:bCs/>
              </w:rPr>
            </w:pPr>
            <w:r w:rsidRPr="00C97934">
              <w:rPr>
                <w:rStyle w:val="InitialStyle"/>
                <w:rFonts w:ascii="Arial" w:hAnsi="Arial" w:cs="Arial"/>
                <w:b/>
                <w:bCs/>
              </w:rPr>
              <w:t>RFP</w:t>
            </w:r>
          </w:p>
        </w:tc>
        <w:tc>
          <w:tcPr>
            <w:tcW w:w="7682" w:type="dxa"/>
            <w:shd w:val="clear" w:color="auto" w:fill="auto"/>
            <w:vAlign w:val="center"/>
          </w:tcPr>
          <w:p w14:paraId="572F6CC7" w14:textId="6060F673" w:rsidR="00FF03CB" w:rsidRPr="00C97934" w:rsidRDefault="00FF03CB" w:rsidP="00FF03CB">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FF03CB" w:rsidRPr="00C97934" w14:paraId="2140ECDE" w14:textId="77777777" w:rsidTr="00DC01F9">
        <w:tc>
          <w:tcPr>
            <w:tcW w:w="2460" w:type="dxa"/>
            <w:shd w:val="clear" w:color="auto" w:fill="auto"/>
            <w:vAlign w:val="center"/>
          </w:tcPr>
          <w:p w14:paraId="1F12DC52" w14:textId="02DB7485" w:rsidR="00FF03CB" w:rsidRPr="00C97934" w:rsidRDefault="00FF03CB" w:rsidP="00FF03CB">
            <w:pPr>
              <w:pStyle w:val="DefaultText"/>
              <w:widowControl/>
              <w:rPr>
                <w:rStyle w:val="InitialStyle"/>
                <w:rFonts w:ascii="Arial" w:hAnsi="Arial" w:cs="Arial"/>
                <w:b/>
                <w:bCs/>
              </w:rPr>
            </w:pPr>
            <w:r w:rsidRPr="00C97934">
              <w:rPr>
                <w:rStyle w:val="InitialStyle"/>
                <w:rFonts w:ascii="Arial" w:hAnsi="Arial" w:cs="Arial"/>
                <w:b/>
                <w:bCs/>
              </w:rPr>
              <w:t>State</w:t>
            </w:r>
          </w:p>
        </w:tc>
        <w:tc>
          <w:tcPr>
            <w:tcW w:w="7682" w:type="dxa"/>
            <w:shd w:val="clear" w:color="auto" w:fill="auto"/>
            <w:vAlign w:val="center"/>
          </w:tcPr>
          <w:p w14:paraId="319AF8A0" w14:textId="3811C485" w:rsidR="00FF03CB" w:rsidRPr="00C97934" w:rsidRDefault="00FF03CB" w:rsidP="00FF03CB">
            <w:pPr>
              <w:pStyle w:val="DefaultText"/>
              <w:widowControl/>
              <w:rPr>
                <w:rStyle w:val="InitialStyle"/>
                <w:rFonts w:ascii="Arial" w:hAnsi="Arial" w:cs="Arial"/>
                <w:bCs/>
              </w:rPr>
            </w:pPr>
            <w:r w:rsidRPr="00C97934">
              <w:rPr>
                <w:rStyle w:val="InitialStyle"/>
                <w:rFonts w:ascii="Arial" w:hAnsi="Arial" w:cs="Arial"/>
                <w:bCs/>
              </w:rPr>
              <w:t>State of Maine</w:t>
            </w:r>
          </w:p>
        </w:tc>
      </w:tr>
      <w:tr w:rsidR="00FF03CB" w:rsidRPr="00C97934" w14:paraId="6AB5F71F" w14:textId="77777777" w:rsidTr="00DC01F9">
        <w:tc>
          <w:tcPr>
            <w:tcW w:w="2460" w:type="dxa"/>
            <w:shd w:val="clear" w:color="auto" w:fill="auto"/>
            <w:vAlign w:val="center"/>
          </w:tcPr>
          <w:p w14:paraId="387DA88B" w14:textId="174095C7" w:rsidR="00FF03CB" w:rsidRPr="00C97934" w:rsidRDefault="00FF03CB" w:rsidP="00FF03CB">
            <w:pPr>
              <w:pStyle w:val="DefaultText"/>
              <w:widowControl/>
              <w:rPr>
                <w:rStyle w:val="InitialStyle"/>
                <w:rFonts w:ascii="Arial" w:hAnsi="Arial" w:cs="Arial"/>
                <w:b/>
                <w:bCs/>
              </w:rPr>
            </w:pPr>
            <w:r>
              <w:rPr>
                <w:rStyle w:val="InitialStyle"/>
                <w:rFonts w:ascii="Arial" w:hAnsi="Arial" w:cs="Arial"/>
                <w:b/>
                <w:bCs/>
              </w:rPr>
              <w:t>WRAP</w:t>
            </w:r>
          </w:p>
        </w:tc>
        <w:tc>
          <w:tcPr>
            <w:tcW w:w="7682" w:type="dxa"/>
            <w:shd w:val="clear" w:color="auto" w:fill="auto"/>
            <w:vAlign w:val="center"/>
          </w:tcPr>
          <w:p w14:paraId="47B7A15B" w14:textId="53491765" w:rsidR="00FF03CB" w:rsidRPr="00C97934" w:rsidRDefault="00FF03CB" w:rsidP="00FF03CB">
            <w:pPr>
              <w:pStyle w:val="DefaultText"/>
              <w:widowControl/>
              <w:rPr>
                <w:rStyle w:val="InitialStyle"/>
                <w:rFonts w:ascii="Arial" w:hAnsi="Arial" w:cs="Arial"/>
                <w:bCs/>
              </w:rPr>
            </w:pPr>
            <w:r>
              <w:rPr>
                <w:rStyle w:val="InitialStyle"/>
                <w:rFonts w:ascii="Arial" w:hAnsi="Arial" w:cs="Arial"/>
                <w:bCs/>
              </w:rPr>
              <w:t>Water Ratepayer Assistance Project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79416F72"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FF03CB">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FF03CB">
        <w:rPr>
          <w:rStyle w:val="InitialStyle"/>
          <w:rFonts w:ascii="Arial" w:hAnsi="Arial" w:cs="Arial"/>
          <w:b/>
          <w:bCs/>
          <w:sz w:val="28"/>
          <w:szCs w:val="28"/>
        </w:rPr>
        <w:t xml:space="preserve">Executive </w:t>
      </w:r>
      <w:r w:rsidR="00E82FB4" w:rsidRPr="00C97934">
        <w:rPr>
          <w:rStyle w:val="InitialStyle"/>
          <w:rFonts w:ascii="Arial" w:hAnsi="Arial" w:cs="Arial"/>
          <w:b/>
          <w:bCs/>
          <w:sz w:val="28"/>
          <w:szCs w:val="28"/>
        </w:rPr>
        <w:t>Department</w:t>
      </w:r>
    </w:p>
    <w:p w14:paraId="2F4C1518" w14:textId="10F386C1" w:rsidR="00477943" w:rsidRPr="00FF03CB" w:rsidRDefault="00FF03CB"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Office of the Public Advocate</w:t>
      </w:r>
    </w:p>
    <w:p w14:paraId="14D216B5" w14:textId="0A2709F3"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977D87" w:rsidRPr="00977D87">
        <w:rPr>
          <w:rStyle w:val="InitialStyle"/>
          <w:rFonts w:ascii="Arial" w:hAnsi="Arial" w:cs="Arial"/>
          <w:b/>
          <w:bCs/>
          <w:sz w:val="28"/>
          <w:szCs w:val="28"/>
        </w:rPr>
        <w:t>202403066</w:t>
      </w:r>
    </w:p>
    <w:p w14:paraId="3CAD6C9E" w14:textId="77777777" w:rsidR="00FF03CB" w:rsidRPr="00FF03CB" w:rsidRDefault="00FF03CB" w:rsidP="00FF03CB">
      <w:pPr>
        <w:pStyle w:val="DefaultText"/>
        <w:widowControl/>
        <w:jc w:val="center"/>
        <w:rPr>
          <w:rStyle w:val="InitialStyle"/>
          <w:rFonts w:ascii="Arial" w:hAnsi="Arial" w:cs="Arial"/>
          <w:b/>
          <w:bCs/>
          <w:color w:val="FF0000"/>
          <w:sz w:val="28"/>
          <w:szCs w:val="28"/>
        </w:rPr>
      </w:pPr>
      <w:r w:rsidRPr="00FF03CB">
        <w:rPr>
          <w:rStyle w:val="InitialStyle"/>
          <w:rFonts w:ascii="Arial" w:hAnsi="Arial" w:cs="Arial"/>
          <w:b/>
          <w:bCs/>
          <w:sz w:val="28"/>
          <w:szCs w:val="28"/>
        </w:rPr>
        <w:t>Consulting Services – Water Ratepayer Assistance Project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43CCC635" w:rsidR="00095BA3" w:rsidRDefault="00E82FB4" w:rsidP="00E33B75">
      <w:pPr>
        <w:rPr>
          <w:rFonts w:ascii="Arial" w:hAnsi="Arial" w:cs="Arial"/>
          <w:sz w:val="24"/>
          <w:szCs w:val="24"/>
        </w:rPr>
      </w:pPr>
      <w:r w:rsidRPr="00C97934">
        <w:rPr>
          <w:rFonts w:ascii="Arial" w:hAnsi="Arial" w:cs="Arial"/>
          <w:sz w:val="24"/>
          <w:szCs w:val="24"/>
        </w:rPr>
        <w:t xml:space="preserve">The </w:t>
      </w:r>
      <w:r w:rsidR="00FF03CB">
        <w:rPr>
          <w:rFonts w:ascii="Arial" w:hAnsi="Arial" w:cs="Arial"/>
          <w:sz w:val="24"/>
          <w:szCs w:val="24"/>
        </w:rPr>
        <w:t>Maine Office of the Public Advocate</w:t>
      </w:r>
      <w:r w:rsidR="00F360C7" w:rsidRPr="00FF03CB">
        <w:rPr>
          <w:rFonts w:ascii="Arial" w:hAnsi="Arial" w:cs="Arial"/>
          <w:sz w:val="24"/>
          <w:szCs w:val="24"/>
        </w:rPr>
        <w:t xml:space="preserve"> </w:t>
      </w:r>
      <w:r w:rsidR="00AD7C80" w:rsidRPr="00C97934">
        <w:rPr>
          <w:rFonts w:ascii="Arial" w:hAnsi="Arial" w:cs="Arial"/>
          <w:sz w:val="24"/>
          <w:szCs w:val="24"/>
        </w:rPr>
        <w:t>(</w:t>
      </w:r>
      <w:r w:rsidR="00FF03CB">
        <w:rPr>
          <w:rFonts w:ascii="Arial" w:hAnsi="Arial" w:cs="Arial"/>
          <w:sz w:val="24"/>
          <w:szCs w:val="24"/>
        </w:rPr>
        <w:t>Office</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FF03CB" w:rsidRPr="00F86F78">
        <w:rPr>
          <w:rFonts w:ascii="Arial" w:hAnsi="Arial" w:cs="Arial"/>
          <w:sz w:val="24"/>
          <w:szCs w:val="24"/>
        </w:rPr>
        <w:t xml:space="preserve">consulting services to assist the Office in </w:t>
      </w:r>
      <w:r w:rsidR="00F04901" w:rsidRPr="00F86F78">
        <w:rPr>
          <w:rFonts w:ascii="Arial" w:hAnsi="Arial" w:cs="Arial"/>
          <w:sz w:val="24"/>
          <w:szCs w:val="24"/>
        </w:rPr>
        <w:t>researching the need for financial assistance progr</w:t>
      </w:r>
      <w:r w:rsidR="00F04901" w:rsidRPr="00F04901">
        <w:rPr>
          <w:rFonts w:ascii="Arial" w:hAnsi="Arial" w:cs="Arial"/>
          <w:sz w:val="24"/>
          <w:szCs w:val="24"/>
        </w:rPr>
        <w:t>ams for low-income ratepayers of Maine water utilities and best practice for designing and implementing such a program</w:t>
      </w:r>
      <w:r w:rsidR="000260EE">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68FE0759" w14:textId="746CC150" w:rsidR="00FF03CB" w:rsidRDefault="00FF03CB" w:rsidP="00E33B75">
      <w:pPr>
        <w:rPr>
          <w:rFonts w:ascii="Arial" w:hAnsi="Arial" w:cs="Arial"/>
          <w:sz w:val="24"/>
          <w:szCs w:val="24"/>
        </w:rPr>
      </w:pPr>
    </w:p>
    <w:p w14:paraId="7838A27B" w14:textId="60044F60" w:rsidR="005271CA" w:rsidRPr="00F86F78" w:rsidRDefault="005271CA" w:rsidP="005271CA">
      <w:pPr>
        <w:rPr>
          <w:rFonts w:ascii="Arial" w:hAnsi="Arial" w:cs="Arial"/>
          <w:sz w:val="24"/>
          <w:szCs w:val="24"/>
        </w:rPr>
      </w:pPr>
      <w:r>
        <w:rPr>
          <w:rFonts w:ascii="Arial" w:hAnsi="Arial" w:cs="Arial"/>
          <w:sz w:val="24"/>
          <w:szCs w:val="24"/>
        </w:rPr>
        <w:t>The Public Advocate, by statute, represents the interests of Maine utility ratepayers, with special emphasis on the interests of low-income customers in proceedings before the Maine Public Utilities Commission (MPUC</w:t>
      </w:r>
      <w:r w:rsidRPr="00F86F78">
        <w:rPr>
          <w:rFonts w:ascii="Arial" w:hAnsi="Arial" w:cs="Arial"/>
          <w:sz w:val="24"/>
          <w:szCs w:val="24"/>
        </w:rPr>
        <w:t xml:space="preserve">).  </w:t>
      </w:r>
      <w:r w:rsidR="00EF6611" w:rsidRPr="00F86F78">
        <w:rPr>
          <w:rFonts w:ascii="Arial" w:hAnsi="Arial" w:cs="Arial"/>
          <w:sz w:val="24"/>
          <w:szCs w:val="24"/>
        </w:rPr>
        <w:t>T</w:t>
      </w:r>
      <w:r w:rsidRPr="00F86F78">
        <w:rPr>
          <w:rFonts w:ascii="Arial" w:hAnsi="Arial" w:cs="Arial"/>
          <w:sz w:val="24"/>
          <w:szCs w:val="24"/>
        </w:rPr>
        <w:t>he Office</w:t>
      </w:r>
      <w:r w:rsidR="006956AB" w:rsidRPr="00F86F78">
        <w:rPr>
          <w:rFonts w:ascii="Arial" w:hAnsi="Arial" w:cs="Arial"/>
          <w:sz w:val="24"/>
          <w:szCs w:val="24"/>
        </w:rPr>
        <w:t xml:space="preserve"> relies on</w:t>
      </w:r>
      <w:r w:rsidRPr="00F86F78">
        <w:rPr>
          <w:rFonts w:ascii="Arial" w:hAnsi="Arial" w:cs="Arial"/>
          <w:sz w:val="24"/>
          <w:szCs w:val="24"/>
        </w:rPr>
        <w:t xml:space="preserve"> consultant</w:t>
      </w:r>
      <w:r w:rsidR="00EF6611" w:rsidRPr="00F86F78">
        <w:rPr>
          <w:rFonts w:ascii="Arial" w:hAnsi="Arial" w:cs="Arial"/>
          <w:sz w:val="24"/>
          <w:szCs w:val="24"/>
        </w:rPr>
        <w:t>s</w:t>
      </w:r>
      <w:r w:rsidRPr="00F86F78">
        <w:rPr>
          <w:rFonts w:ascii="Arial" w:hAnsi="Arial" w:cs="Arial"/>
          <w:sz w:val="24"/>
          <w:szCs w:val="24"/>
        </w:rPr>
        <w:t xml:space="preserve"> to provide expert advice</w:t>
      </w:r>
      <w:r w:rsidR="00C2254E" w:rsidRPr="00F86F78">
        <w:rPr>
          <w:rFonts w:ascii="Arial" w:hAnsi="Arial" w:cs="Arial"/>
          <w:sz w:val="24"/>
          <w:szCs w:val="24"/>
        </w:rPr>
        <w:t xml:space="preserve"> and </w:t>
      </w:r>
      <w:r w:rsidRPr="00F86F78">
        <w:rPr>
          <w:rFonts w:ascii="Arial" w:hAnsi="Arial" w:cs="Arial"/>
          <w:sz w:val="24"/>
          <w:szCs w:val="24"/>
        </w:rPr>
        <w:t>research on the matters described herein. Th</w:t>
      </w:r>
      <w:r w:rsidR="000E28C5" w:rsidRPr="00F86F78">
        <w:rPr>
          <w:rFonts w:ascii="Arial" w:hAnsi="Arial" w:cs="Arial"/>
          <w:sz w:val="24"/>
          <w:szCs w:val="24"/>
        </w:rPr>
        <w:t>ese</w:t>
      </w:r>
      <w:r w:rsidRPr="00F86F78">
        <w:rPr>
          <w:rFonts w:ascii="Arial" w:hAnsi="Arial" w:cs="Arial"/>
          <w:sz w:val="24"/>
          <w:szCs w:val="24"/>
        </w:rPr>
        <w:t xml:space="preserve"> research and recommendations are critical to allowing the Office to effectively represent ratepayer interests.</w:t>
      </w:r>
    </w:p>
    <w:p w14:paraId="13E0E239" w14:textId="0126B2D3" w:rsidR="00A8350B" w:rsidRPr="00F86F78" w:rsidRDefault="00A8350B" w:rsidP="00E33B75">
      <w:pPr>
        <w:rPr>
          <w:rFonts w:ascii="Arial" w:hAnsi="Arial" w:cs="Arial"/>
          <w:sz w:val="24"/>
          <w:szCs w:val="24"/>
        </w:rPr>
      </w:pPr>
    </w:p>
    <w:p w14:paraId="57BD6CF8" w14:textId="1BD0539A" w:rsidR="00A8350B" w:rsidRPr="00331B44" w:rsidRDefault="005271CA" w:rsidP="00E33B75">
      <w:pPr>
        <w:rPr>
          <w:rFonts w:ascii="Arial" w:hAnsi="Arial" w:cs="Arial"/>
          <w:sz w:val="24"/>
          <w:szCs w:val="24"/>
        </w:rPr>
      </w:pPr>
      <w:r w:rsidRPr="00F86F78">
        <w:rPr>
          <w:rFonts w:ascii="Arial" w:hAnsi="Arial" w:cs="Arial"/>
          <w:sz w:val="24"/>
          <w:szCs w:val="24"/>
        </w:rPr>
        <w:t>The Water Ratepayer Assistance Project (WRAP) is tasked with</w:t>
      </w:r>
      <w:r w:rsidR="00016543" w:rsidRPr="00F86F78">
        <w:rPr>
          <w:rFonts w:ascii="Arial" w:hAnsi="Arial" w:cs="Arial"/>
          <w:sz w:val="24"/>
          <w:szCs w:val="24"/>
        </w:rPr>
        <w:t>:</w:t>
      </w:r>
      <w:r w:rsidR="002B7E21" w:rsidRPr="00F86F78">
        <w:rPr>
          <w:rFonts w:ascii="Arial" w:hAnsi="Arial" w:cs="Arial"/>
          <w:sz w:val="24"/>
          <w:szCs w:val="24"/>
        </w:rPr>
        <w:t xml:space="preserve"> (</w:t>
      </w:r>
      <w:r w:rsidR="008968B9">
        <w:rPr>
          <w:rFonts w:ascii="Arial" w:hAnsi="Arial" w:cs="Arial"/>
          <w:sz w:val="24"/>
          <w:szCs w:val="24"/>
        </w:rPr>
        <w:t>1</w:t>
      </w:r>
      <w:r w:rsidR="002B7E21" w:rsidRPr="002B7E21">
        <w:rPr>
          <w:rFonts w:ascii="Arial" w:hAnsi="Arial" w:cs="Arial"/>
          <w:sz w:val="24"/>
          <w:szCs w:val="24"/>
        </w:rPr>
        <w:t>) assess</w:t>
      </w:r>
      <w:r w:rsidR="00D24164">
        <w:rPr>
          <w:rFonts w:ascii="Arial" w:hAnsi="Arial" w:cs="Arial"/>
          <w:sz w:val="24"/>
          <w:szCs w:val="24"/>
        </w:rPr>
        <w:t>ing</w:t>
      </w:r>
      <w:r w:rsidR="00016543">
        <w:rPr>
          <w:rFonts w:ascii="Arial" w:hAnsi="Arial" w:cs="Arial"/>
          <w:sz w:val="24"/>
          <w:szCs w:val="24"/>
        </w:rPr>
        <w:t xml:space="preserve"> the</w:t>
      </w:r>
      <w:r w:rsidR="002B7E21" w:rsidRPr="002B7E21">
        <w:rPr>
          <w:rFonts w:ascii="Arial" w:hAnsi="Arial" w:cs="Arial"/>
          <w:sz w:val="24"/>
          <w:szCs w:val="24"/>
        </w:rPr>
        <w:t xml:space="preserve"> need for </w:t>
      </w:r>
      <w:r w:rsidR="003B1A06">
        <w:rPr>
          <w:rFonts w:ascii="Arial" w:hAnsi="Arial" w:cs="Arial"/>
          <w:sz w:val="24"/>
          <w:szCs w:val="24"/>
        </w:rPr>
        <w:t xml:space="preserve">financial </w:t>
      </w:r>
      <w:r w:rsidR="002B7E21" w:rsidRPr="002B7E21">
        <w:rPr>
          <w:rFonts w:ascii="Arial" w:hAnsi="Arial" w:cs="Arial"/>
          <w:sz w:val="24"/>
          <w:szCs w:val="24"/>
        </w:rPr>
        <w:t xml:space="preserve">assistance </w:t>
      </w:r>
      <w:r w:rsidR="008968B9">
        <w:rPr>
          <w:rFonts w:ascii="Arial" w:hAnsi="Arial" w:cs="Arial"/>
          <w:sz w:val="24"/>
          <w:szCs w:val="24"/>
        </w:rPr>
        <w:t xml:space="preserve">for low-income water ratepayers </w:t>
      </w:r>
      <w:r w:rsidR="002B7E21" w:rsidRPr="002B7E21">
        <w:rPr>
          <w:rFonts w:ascii="Arial" w:hAnsi="Arial" w:cs="Arial"/>
          <w:sz w:val="24"/>
          <w:szCs w:val="24"/>
        </w:rPr>
        <w:t>in Maine</w:t>
      </w:r>
      <w:r w:rsidR="00104FC5">
        <w:rPr>
          <w:rFonts w:ascii="Arial" w:hAnsi="Arial" w:cs="Arial"/>
          <w:sz w:val="24"/>
          <w:szCs w:val="24"/>
        </w:rPr>
        <w:t xml:space="preserve">; and </w:t>
      </w:r>
      <w:r w:rsidR="00104FC5" w:rsidRPr="002B7E21">
        <w:rPr>
          <w:rFonts w:ascii="Arial" w:hAnsi="Arial" w:cs="Arial"/>
          <w:sz w:val="24"/>
          <w:szCs w:val="24"/>
        </w:rPr>
        <w:t>(</w:t>
      </w:r>
      <w:r w:rsidR="00104FC5">
        <w:rPr>
          <w:rFonts w:ascii="Arial" w:hAnsi="Arial" w:cs="Arial"/>
          <w:sz w:val="24"/>
          <w:szCs w:val="24"/>
        </w:rPr>
        <w:t>2</w:t>
      </w:r>
      <w:r w:rsidR="00104FC5" w:rsidRPr="002B7E21">
        <w:rPr>
          <w:rFonts w:ascii="Arial" w:hAnsi="Arial" w:cs="Arial"/>
          <w:sz w:val="24"/>
          <w:szCs w:val="24"/>
        </w:rPr>
        <w:t>) review</w:t>
      </w:r>
      <w:r w:rsidR="00104FC5">
        <w:rPr>
          <w:rFonts w:ascii="Arial" w:hAnsi="Arial" w:cs="Arial"/>
          <w:sz w:val="24"/>
          <w:szCs w:val="24"/>
        </w:rPr>
        <w:t>ing</w:t>
      </w:r>
      <w:r w:rsidR="00104FC5" w:rsidRPr="002B7E21">
        <w:rPr>
          <w:rFonts w:ascii="Arial" w:hAnsi="Arial" w:cs="Arial"/>
          <w:sz w:val="24"/>
          <w:szCs w:val="24"/>
        </w:rPr>
        <w:t xml:space="preserve"> best practices in US for providing financial assistance for low</w:t>
      </w:r>
      <w:r w:rsidR="00104FC5">
        <w:rPr>
          <w:rFonts w:ascii="Arial" w:hAnsi="Arial" w:cs="Arial"/>
          <w:sz w:val="24"/>
          <w:szCs w:val="24"/>
        </w:rPr>
        <w:t>-</w:t>
      </w:r>
      <w:r w:rsidR="00104FC5" w:rsidRPr="002B7E21">
        <w:rPr>
          <w:rFonts w:ascii="Arial" w:hAnsi="Arial" w:cs="Arial"/>
          <w:sz w:val="24"/>
          <w:szCs w:val="24"/>
        </w:rPr>
        <w:t>income water ratepayers</w:t>
      </w:r>
      <w:r w:rsidR="00D24164">
        <w:rPr>
          <w:rFonts w:ascii="Arial" w:hAnsi="Arial" w:cs="Arial"/>
          <w:sz w:val="24"/>
          <w:szCs w:val="24"/>
        </w:rPr>
        <w:t>.</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C1BBC1B"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3A5B46" w:rsidRPr="003A5B46">
        <w:rPr>
          <w:rFonts w:ascii="Arial" w:hAnsi="Arial" w:cs="Arial"/>
          <w:sz w:val="24"/>
          <w:szCs w:val="24"/>
        </w:rPr>
        <w:t>one</w:t>
      </w:r>
      <w:r w:rsidRPr="003A5B46">
        <w:rPr>
          <w:rFonts w:ascii="Arial" w:hAnsi="Arial" w:cs="Arial"/>
          <w:sz w:val="24"/>
          <w:szCs w:val="24"/>
        </w:rPr>
        <w:t xml:space="preserve"> r</w:t>
      </w:r>
      <w:r w:rsidRPr="00C97934">
        <w:rPr>
          <w:rFonts w:ascii="Arial" w:hAnsi="Arial" w:cs="Arial"/>
          <w:sz w:val="24"/>
          <w:szCs w:val="24"/>
        </w:rPr>
        <w:t>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3940EE3" w:rsidR="00F53B75" w:rsidRPr="003A5B46" w:rsidRDefault="003A5B46" w:rsidP="00583A7B">
            <w:pPr>
              <w:jc w:val="center"/>
              <w:rPr>
                <w:rFonts w:ascii="Arial" w:hAnsi="Arial" w:cs="Arial"/>
                <w:sz w:val="24"/>
                <w:szCs w:val="24"/>
              </w:rPr>
            </w:pPr>
            <w:r w:rsidRPr="003A5B46">
              <w:rPr>
                <w:rFonts w:ascii="Arial" w:hAnsi="Arial" w:cs="Arial"/>
                <w:sz w:val="24"/>
                <w:szCs w:val="24"/>
              </w:rPr>
              <w:t>May 1, 2024</w:t>
            </w:r>
          </w:p>
        </w:tc>
        <w:tc>
          <w:tcPr>
            <w:tcW w:w="2520" w:type="dxa"/>
            <w:tcBorders>
              <w:top w:val="double" w:sz="4" w:space="0" w:color="auto"/>
            </w:tcBorders>
            <w:shd w:val="clear" w:color="auto" w:fill="auto"/>
          </w:tcPr>
          <w:p w14:paraId="6B06294F" w14:textId="320BC866" w:rsidR="00F53B75" w:rsidRPr="003A5B46" w:rsidRDefault="003A5B46" w:rsidP="00583A7B">
            <w:pPr>
              <w:jc w:val="center"/>
              <w:rPr>
                <w:rFonts w:ascii="Arial" w:hAnsi="Arial" w:cs="Arial"/>
                <w:sz w:val="24"/>
                <w:szCs w:val="24"/>
              </w:rPr>
            </w:pPr>
            <w:r w:rsidRPr="003A5B46">
              <w:rPr>
                <w:rFonts w:ascii="Arial" w:hAnsi="Arial" w:cs="Arial"/>
                <w:sz w:val="24"/>
                <w:szCs w:val="24"/>
              </w:rPr>
              <w:t>April 30,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0913B1CC" w:rsidR="00F53B75" w:rsidRPr="003A5B46" w:rsidRDefault="003A5B46" w:rsidP="00583A7B">
            <w:pPr>
              <w:jc w:val="center"/>
              <w:rPr>
                <w:rFonts w:ascii="Arial" w:hAnsi="Arial" w:cs="Arial"/>
                <w:sz w:val="24"/>
                <w:szCs w:val="24"/>
              </w:rPr>
            </w:pPr>
            <w:r w:rsidRPr="003A5B46">
              <w:rPr>
                <w:rFonts w:ascii="Arial" w:hAnsi="Arial" w:cs="Arial"/>
                <w:sz w:val="24"/>
                <w:szCs w:val="24"/>
              </w:rPr>
              <w:t>May 1, 2026</w:t>
            </w:r>
          </w:p>
        </w:tc>
        <w:tc>
          <w:tcPr>
            <w:tcW w:w="2520" w:type="dxa"/>
            <w:shd w:val="clear" w:color="auto" w:fill="auto"/>
          </w:tcPr>
          <w:p w14:paraId="58F074BA" w14:textId="53989030" w:rsidR="00F53B75" w:rsidRPr="003A5B46" w:rsidRDefault="003A5B46" w:rsidP="00583A7B">
            <w:pPr>
              <w:jc w:val="center"/>
              <w:rPr>
                <w:rFonts w:ascii="Arial" w:hAnsi="Arial" w:cs="Arial"/>
                <w:sz w:val="24"/>
                <w:szCs w:val="24"/>
              </w:rPr>
            </w:pPr>
            <w:r w:rsidRPr="003A5B46">
              <w:rPr>
                <w:rFonts w:ascii="Arial" w:hAnsi="Arial" w:cs="Arial"/>
                <w:sz w:val="24"/>
                <w:szCs w:val="24"/>
              </w:rPr>
              <w:t>April 30, 2028</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96239DF"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5271CA">
        <w:rPr>
          <w:rFonts w:ascii="Arial" w:hAnsi="Arial" w:cs="Arial"/>
          <w:sz w:val="24"/>
          <w:szCs w:val="24"/>
        </w:rPr>
        <w:t xml:space="preserve"> one (1)</w:t>
      </w:r>
      <w:r w:rsidRPr="00C97934">
        <w:rPr>
          <w:rFonts w:ascii="Arial" w:hAnsi="Arial" w:cs="Arial"/>
          <w:sz w:val="24"/>
          <w:szCs w:val="24"/>
        </w:rPr>
        <w:t xml:space="preserve"> 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AD1EDB" w:rsidRDefault="00F53B75" w:rsidP="004F0520">
      <w:pPr>
        <w:rPr>
          <w:rFonts w:ascii="Arial" w:hAnsi="Arial" w:cs="Arial"/>
          <w:b/>
          <w:sz w:val="24"/>
          <w:szCs w:val="24"/>
        </w:rPr>
      </w:pPr>
      <w:bookmarkStart w:id="15" w:name="_Toc367174728"/>
      <w:bookmarkStart w:id="16" w:name="_Toc397069196"/>
      <w:bookmarkStart w:id="17" w:name="_Hlk158373329"/>
      <w:r w:rsidRPr="00DC01F9">
        <w:rPr>
          <w:rFonts w:ascii="Arial" w:hAnsi="Arial" w:cs="Arial"/>
          <w:b/>
          <w:sz w:val="24"/>
          <w:szCs w:val="24"/>
        </w:rPr>
        <w:lastRenderedPageBreak/>
        <w:t>PART II</w:t>
      </w:r>
      <w:r w:rsidRPr="00C97934">
        <w:rPr>
          <w:rFonts w:ascii="Arial" w:hAnsi="Arial" w:cs="Arial"/>
          <w:b/>
          <w:sz w:val="24"/>
          <w:szCs w:val="24"/>
        </w:rPr>
        <w:tab/>
      </w:r>
      <w:r w:rsidR="00F40973" w:rsidRPr="00AD1EDB">
        <w:rPr>
          <w:rFonts w:ascii="Arial" w:hAnsi="Arial" w:cs="Arial"/>
          <w:b/>
          <w:sz w:val="24"/>
          <w:szCs w:val="24"/>
        </w:rPr>
        <w:t>SCOPE OF SERVICES</w:t>
      </w:r>
      <w:bookmarkEnd w:id="15"/>
      <w:r w:rsidR="00B14DB7" w:rsidRPr="00AD1EDB">
        <w:rPr>
          <w:rFonts w:ascii="Arial" w:hAnsi="Arial" w:cs="Arial"/>
          <w:b/>
          <w:sz w:val="24"/>
          <w:szCs w:val="24"/>
        </w:rPr>
        <w:t xml:space="preserve"> TO BE PROVIDED</w:t>
      </w:r>
      <w:bookmarkEnd w:id="16"/>
      <w:r w:rsidR="00E82FB4" w:rsidRPr="00AD1EDB">
        <w:rPr>
          <w:rFonts w:ascii="Arial" w:hAnsi="Arial" w:cs="Arial"/>
          <w:b/>
          <w:sz w:val="24"/>
          <w:szCs w:val="24"/>
        </w:rPr>
        <w:tab/>
      </w:r>
    </w:p>
    <w:p w14:paraId="6197967E" w14:textId="0F75575D" w:rsidR="00511540" w:rsidRPr="00AD1EDB" w:rsidRDefault="00511540" w:rsidP="004F0520">
      <w:pPr>
        <w:rPr>
          <w:rFonts w:ascii="Arial" w:hAnsi="Arial" w:cs="Arial"/>
          <w:color w:val="FF0000"/>
          <w:sz w:val="24"/>
          <w:szCs w:val="24"/>
        </w:rPr>
      </w:pPr>
    </w:p>
    <w:p w14:paraId="23A53A5E" w14:textId="52E88FD8" w:rsidR="00511540" w:rsidRPr="00AD1EDB" w:rsidRDefault="005271CA" w:rsidP="00511540">
      <w:pPr>
        <w:pStyle w:val="ListParagraph"/>
        <w:numPr>
          <w:ilvl w:val="0"/>
          <w:numId w:val="25"/>
        </w:numPr>
        <w:rPr>
          <w:rFonts w:ascii="Arial" w:hAnsi="Arial" w:cs="Arial"/>
          <w:sz w:val="24"/>
          <w:szCs w:val="24"/>
        </w:rPr>
      </w:pPr>
      <w:r w:rsidRPr="00AD1EDB">
        <w:rPr>
          <w:rFonts w:ascii="Arial" w:hAnsi="Arial" w:cs="Arial"/>
          <w:b/>
          <w:bCs/>
          <w:sz w:val="24"/>
          <w:szCs w:val="24"/>
        </w:rPr>
        <w:t>DUTIES</w:t>
      </w:r>
      <w:r w:rsidR="00511540" w:rsidRPr="00AD1EDB">
        <w:rPr>
          <w:rFonts w:ascii="Arial" w:hAnsi="Arial" w:cs="Arial"/>
          <w:sz w:val="24"/>
          <w:szCs w:val="24"/>
        </w:rPr>
        <w:t xml:space="preserve"> </w:t>
      </w:r>
    </w:p>
    <w:p w14:paraId="2A4C8F59" w14:textId="6658A41A" w:rsidR="00AD1EDB" w:rsidRDefault="00AD1EDB" w:rsidP="00AD1EDB">
      <w:pPr>
        <w:pStyle w:val="ListParagraph"/>
        <w:numPr>
          <w:ilvl w:val="1"/>
          <w:numId w:val="25"/>
        </w:numPr>
        <w:rPr>
          <w:rFonts w:ascii="Arial" w:hAnsi="Arial" w:cs="Arial"/>
          <w:sz w:val="24"/>
          <w:szCs w:val="24"/>
        </w:rPr>
      </w:pPr>
      <w:bookmarkStart w:id="18" w:name="_Toc367174729"/>
      <w:bookmarkStart w:id="19" w:name="_Toc397069197"/>
      <w:bookmarkEnd w:id="17"/>
      <w:r w:rsidRPr="00727BD9">
        <w:rPr>
          <w:rFonts w:ascii="Arial" w:hAnsi="Arial" w:cs="Arial"/>
          <w:sz w:val="24"/>
          <w:szCs w:val="24"/>
        </w:rPr>
        <w:t xml:space="preserve">The successful bidder will prepare a report that provides a comprehensive picture of: (1) the need for financial assistance for low-income water ratepayers in Maine, and (2) a review best practices in US for providing financial assistance for </w:t>
      </w:r>
      <w:r w:rsidR="00903A0E">
        <w:rPr>
          <w:rFonts w:ascii="Arial" w:hAnsi="Arial" w:cs="Arial"/>
          <w:sz w:val="24"/>
          <w:szCs w:val="24"/>
        </w:rPr>
        <w:t xml:space="preserve">Maine’s </w:t>
      </w:r>
      <w:r w:rsidRPr="00727BD9">
        <w:rPr>
          <w:rFonts w:ascii="Arial" w:hAnsi="Arial" w:cs="Arial"/>
          <w:sz w:val="24"/>
          <w:szCs w:val="24"/>
        </w:rPr>
        <w:t xml:space="preserve">low-income water ratepayers, in the form of a clearly written and reader-friendly report. </w:t>
      </w:r>
    </w:p>
    <w:p w14:paraId="5624129C" w14:textId="77777777" w:rsidR="00AD1EDB" w:rsidRPr="00727BD9" w:rsidRDefault="00AD1EDB" w:rsidP="00AD1EDB">
      <w:pPr>
        <w:pStyle w:val="ListParagraph"/>
        <w:rPr>
          <w:rFonts w:ascii="Arial" w:hAnsi="Arial" w:cs="Arial"/>
          <w:sz w:val="24"/>
          <w:szCs w:val="24"/>
        </w:rPr>
      </w:pPr>
    </w:p>
    <w:p w14:paraId="40EADD3D" w14:textId="02CED3EA" w:rsidR="00AD1EDB" w:rsidRDefault="00AD1EDB" w:rsidP="00AD1EDB">
      <w:pPr>
        <w:pStyle w:val="ListParagraph"/>
        <w:numPr>
          <w:ilvl w:val="1"/>
          <w:numId w:val="25"/>
        </w:numPr>
        <w:rPr>
          <w:rFonts w:ascii="Arial" w:hAnsi="Arial" w:cs="Arial"/>
          <w:sz w:val="24"/>
          <w:szCs w:val="24"/>
        </w:rPr>
      </w:pPr>
      <w:r w:rsidRPr="00727BD9">
        <w:rPr>
          <w:rFonts w:ascii="Arial" w:hAnsi="Arial" w:cs="Arial"/>
          <w:sz w:val="24"/>
          <w:szCs w:val="24"/>
        </w:rPr>
        <w:t>The successful bidder will participate in a kick-off meeting with WRAP, at which time a work plan</w:t>
      </w:r>
      <w:r w:rsidR="00A05B54">
        <w:rPr>
          <w:rFonts w:ascii="Arial" w:hAnsi="Arial" w:cs="Arial"/>
          <w:sz w:val="24"/>
          <w:szCs w:val="24"/>
        </w:rPr>
        <w:t>, deliverables,</w:t>
      </w:r>
      <w:r w:rsidRPr="00727BD9">
        <w:rPr>
          <w:rFonts w:ascii="Arial" w:hAnsi="Arial" w:cs="Arial"/>
          <w:sz w:val="24"/>
          <w:szCs w:val="24"/>
        </w:rPr>
        <w:t xml:space="preserve"> and project schedule will be presented.</w:t>
      </w:r>
    </w:p>
    <w:p w14:paraId="0D363C96" w14:textId="77777777" w:rsidR="00AD1EDB" w:rsidRPr="00727BD9" w:rsidRDefault="00AD1EDB" w:rsidP="00AD1EDB">
      <w:pPr>
        <w:rPr>
          <w:rFonts w:ascii="Arial" w:hAnsi="Arial" w:cs="Arial"/>
          <w:sz w:val="24"/>
          <w:szCs w:val="24"/>
        </w:rPr>
      </w:pPr>
    </w:p>
    <w:p w14:paraId="74BF0EA5" w14:textId="77777777" w:rsidR="00AD1EDB" w:rsidRDefault="00AD1EDB" w:rsidP="00AD1EDB">
      <w:pPr>
        <w:pStyle w:val="ListParagraph"/>
        <w:numPr>
          <w:ilvl w:val="1"/>
          <w:numId w:val="25"/>
        </w:numPr>
        <w:rPr>
          <w:rFonts w:ascii="Arial" w:hAnsi="Arial" w:cs="Arial"/>
          <w:sz w:val="24"/>
          <w:szCs w:val="24"/>
        </w:rPr>
      </w:pPr>
      <w:r w:rsidRPr="00727BD9">
        <w:rPr>
          <w:rFonts w:ascii="Arial" w:hAnsi="Arial" w:cs="Arial"/>
          <w:sz w:val="24"/>
          <w:szCs w:val="24"/>
        </w:rPr>
        <w:t xml:space="preserve">The successful bidder will remain in contact with </w:t>
      </w:r>
      <w:r>
        <w:rPr>
          <w:rFonts w:ascii="Arial" w:hAnsi="Arial" w:cs="Arial"/>
          <w:sz w:val="24"/>
          <w:szCs w:val="24"/>
        </w:rPr>
        <w:t>Office</w:t>
      </w:r>
      <w:r w:rsidRPr="00727BD9">
        <w:rPr>
          <w:rFonts w:ascii="Arial" w:hAnsi="Arial" w:cs="Arial"/>
          <w:sz w:val="24"/>
          <w:szCs w:val="24"/>
        </w:rPr>
        <w:t xml:space="preserve"> staff through regularly scheduled calls and monthly status reports.</w:t>
      </w:r>
    </w:p>
    <w:p w14:paraId="60A1CD12" w14:textId="77777777" w:rsidR="00AD1EDB" w:rsidRPr="00727BD9" w:rsidRDefault="00AD1EDB" w:rsidP="00AD1EDB">
      <w:pPr>
        <w:rPr>
          <w:rFonts w:ascii="Arial" w:hAnsi="Arial" w:cs="Arial"/>
          <w:sz w:val="24"/>
          <w:szCs w:val="24"/>
        </w:rPr>
      </w:pPr>
    </w:p>
    <w:p w14:paraId="3A451291" w14:textId="7DC6A9B0" w:rsidR="00AD1EDB" w:rsidRPr="00727BD9" w:rsidRDefault="00AD1EDB" w:rsidP="00AD1EDB">
      <w:pPr>
        <w:pStyle w:val="ListParagraph"/>
        <w:numPr>
          <w:ilvl w:val="1"/>
          <w:numId w:val="25"/>
        </w:numPr>
        <w:rPr>
          <w:rFonts w:ascii="Arial" w:hAnsi="Arial" w:cs="Arial"/>
          <w:sz w:val="24"/>
          <w:szCs w:val="24"/>
        </w:rPr>
      </w:pPr>
      <w:r w:rsidRPr="00727BD9">
        <w:rPr>
          <w:rFonts w:ascii="Arial" w:hAnsi="Arial" w:cs="Arial"/>
          <w:sz w:val="24"/>
          <w:szCs w:val="24"/>
        </w:rPr>
        <w:t>The successful bidder will identify, review, collect, and combine secondary data that is</w:t>
      </w:r>
    </w:p>
    <w:p w14:paraId="2A561E49" w14:textId="12D2BE21" w:rsidR="00250FC9" w:rsidRPr="003A5B46" w:rsidRDefault="00AD1EDB" w:rsidP="00A64452">
      <w:pPr>
        <w:pStyle w:val="ListParagraph"/>
        <w:rPr>
          <w:rFonts w:ascii="Arial" w:hAnsi="Arial" w:cs="Arial"/>
          <w:sz w:val="24"/>
          <w:szCs w:val="24"/>
        </w:rPr>
      </w:pPr>
      <w:r w:rsidRPr="00727BD9">
        <w:rPr>
          <w:rFonts w:ascii="Arial" w:hAnsi="Arial" w:cs="Arial"/>
          <w:sz w:val="24"/>
          <w:szCs w:val="24"/>
        </w:rPr>
        <w:t>relevant to the development of the report, including data from the U.S. Census Bureau, the Maine Department of Health and Human Services, the Maine Public Utilities Commission (MPUC) and other sources as appropriate.</w:t>
      </w:r>
    </w:p>
    <w:p w14:paraId="43C62FCA" w14:textId="77777777" w:rsidR="00AD1EDB" w:rsidRPr="00727BD9" w:rsidRDefault="00AD1EDB" w:rsidP="00AD1EDB">
      <w:pPr>
        <w:rPr>
          <w:rFonts w:ascii="Arial" w:hAnsi="Arial" w:cs="Arial"/>
          <w:sz w:val="24"/>
          <w:szCs w:val="24"/>
        </w:rPr>
      </w:pPr>
    </w:p>
    <w:p w14:paraId="39B51E31" w14:textId="42D81ECA" w:rsidR="008D6611" w:rsidRDefault="008D6611" w:rsidP="00AD1EDB">
      <w:pPr>
        <w:pStyle w:val="ListParagraph"/>
        <w:numPr>
          <w:ilvl w:val="1"/>
          <w:numId w:val="25"/>
        </w:numPr>
        <w:rPr>
          <w:rFonts w:ascii="Arial" w:hAnsi="Arial" w:cs="Arial"/>
          <w:sz w:val="24"/>
          <w:szCs w:val="24"/>
        </w:rPr>
      </w:pPr>
      <w:r>
        <w:rPr>
          <w:rFonts w:ascii="Arial" w:hAnsi="Arial" w:cs="Arial"/>
          <w:sz w:val="24"/>
          <w:szCs w:val="24"/>
        </w:rPr>
        <w:t>The successful bidder will</w:t>
      </w:r>
      <w:r w:rsidR="00DC01F9">
        <w:rPr>
          <w:rFonts w:ascii="Arial" w:hAnsi="Arial" w:cs="Arial"/>
          <w:sz w:val="24"/>
          <w:szCs w:val="24"/>
        </w:rPr>
        <w:t xml:space="preserve"> identify</w:t>
      </w:r>
      <w:r>
        <w:rPr>
          <w:rFonts w:ascii="Arial" w:hAnsi="Arial" w:cs="Arial"/>
          <w:sz w:val="24"/>
          <w:szCs w:val="24"/>
        </w:rPr>
        <w:t xml:space="preserve"> </w:t>
      </w:r>
      <w:r w:rsidR="0072715A">
        <w:rPr>
          <w:rFonts w:ascii="Arial" w:hAnsi="Arial" w:cs="Arial"/>
          <w:sz w:val="24"/>
          <w:szCs w:val="24"/>
        </w:rPr>
        <w:t xml:space="preserve">low-income assistance programs that could </w:t>
      </w:r>
      <w:r w:rsidR="005517F9">
        <w:rPr>
          <w:rFonts w:ascii="Arial" w:hAnsi="Arial" w:cs="Arial"/>
          <w:sz w:val="24"/>
          <w:szCs w:val="24"/>
        </w:rPr>
        <w:t>be administered</w:t>
      </w:r>
      <w:r w:rsidR="0026788D">
        <w:rPr>
          <w:rFonts w:ascii="Arial" w:hAnsi="Arial" w:cs="Arial"/>
          <w:sz w:val="24"/>
          <w:szCs w:val="24"/>
        </w:rPr>
        <w:t xml:space="preserve"> as a statewide program </w:t>
      </w:r>
      <w:r w:rsidR="008B1D69">
        <w:rPr>
          <w:rFonts w:ascii="Arial" w:hAnsi="Arial" w:cs="Arial"/>
          <w:sz w:val="24"/>
          <w:szCs w:val="24"/>
        </w:rPr>
        <w:t xml:space="preserve">vs. programs that would be </w:t>
      </w:r>
      <w:r w:rsidR="00474BFE">
        <w:rPr>
          <w:rFonts w:ascii="Arial" w:hAnsi="Arial" w:cs="Arial"/>
          <w:sz w:val="24"/>
          <w:szCs w:val="24"/>
        </w:rPr>
        <w:t xml:space="preserve">tailored to and </w:t>
      </w:r>
      <w:r w:rsidR="008B1D69">
        <w:rPr>
          <w:rFonts w:ascii="Arial" w:hAnsi="Arial" w:cs="Arial"/>
          <w:sz w:val="24"/>
          <w:szCs w:val="24"/>
        </w:rPr>
        <w:t xml:space="preserve">administered by individual </w:t>
      </w:r>
      <w:r w:rsidR="00A64452">
        <w:rPr>
          <w:rFonts w:ascii="Arial" w:hAnsi="Arial" w:cs="Arial"/>
          <w:sz w:val="24"/>
          <w:szCs w:val="24"/>
        </w:rPr>
        <w:t>water utilities.</w:t>
      </w:r>
    </w:p>
    <w:p w14:paraId="4DF7CD18" w14:textId="77777777" w:rsidR="00A64452" w:rsidRDefault="00A64452" w:rsidP="003A5B46">
      <w:pPr>
        <w:pStyle w:val="ListParagraph"/>
        <w:rPr>
          <w:rFonts w:ascii="Arial" w:hAnsi="Arial" w:cs="Arial"/>
          <w:sz w:val="24"/>
          <w:szCs w:val="24"/>
        </w:rPr>
      </w:pPr>
    </w:p>
    <w:p w14:paraId="2524422F" w14:textId="6C3B4AE5" w:rsidR="00AD1EDB" w:rsidRDefault="00AD1EDB" w:rsidP="00AD1EDB">
      <w:pPr>
        <w:pStyle w:val="ListParagraph"/>
        <w:numPr>
          <w:ilvl w:val="1"/>
          <w:numId w:val="25"/>
        </w:numPr>
        <w:rPr>
          <w:rFonts w:ascii="Arial" w:hAnsi="Arial" w:cs="Arial"/>
          <w:sz w:val="24"/>
          <w:szCs w:val="24"/>
        </w:rPr>
      </w:pPr>
      <w:r w:rsidRPr="00727BD9">
        <w:rPr>
          <w:rFonts w:ascii="Arial" w:hAnsi="Arial" w:cs="Arial"/>
          <w:sz w:val="24"/>
          <w:szCs w:val="24"/>
        </w:rPr>
        <w:t xml:space="preserve">The successful bidder will identify any primary data requirements that are necessary or convenient to complete the report and, as appropriate, develop a plan to collect such primary data in consultation with the </w:t>
      </w:r>
      <w:r>
        <w:rPr>
          <w:rFonts w:ascii="Arial" w:hAnsi="Arial" w:cs="Arial"/>
          <w:sz w:val="24"/>
          <w:szCs w:val="24"/>
        </w:rPr>
        <w:t>Office</w:t>
      </w:r>
      <w:r w:rsidRPr="00727BD9">
        <w:rPr>
          <w:rFonts w:ascii="Arial" w:hAnsi="Arial" w:cs="Arial"/>
          <w:sz w:val="24"/>
          <w:szCs w:val="24"/>
        </w:rPr>
        <w:t xml:space="preserve"> and will analyze such data once collected.</w:t>
      </w:r>
    </w:p>
    <w:p w14:paraId="7B0BCAD4" w14:textId="77777777" w:rsidR="00AD1EDB" w:rsidRPr="00727BD9" w:rsidRDefault="00AD1EDB" w:rsidP="00AD1EDB">
      <w:pPr>
        <w:pStyle w:val="ListParagraph"/>
        <w:rPr>
          <w:rFonts w:ascii="Arial" w:hAnsi="Arial" w:cs="Arial"/>
          <w:sz w:val="24"/>
          <w:szCs w:val="24"/>
        </w:rPr>
      </w:pPr>
    </w:p>
    <w:p w14:paraId="0E712B58" w14:textId="77777777" w:rsidR="00AD1EDB" w:rsidRDefault="00AD1EDB" w:rsidP="00AD1EDB">
      <w:pPr>
        <w:pStyle w:val="ListParagraph"/>
        <w:numPr>
          <w:ilvl w:val="1"/>
          <w:numId w:val="25"/>
        </w:numPr>
        <w:rPr>
          <w:rFonts w:ascii="Arial" w:hAnsi="Arial" w:cs="Arial"/>
          <w:sz w:val="24"/>
          <w:szCs w:val="24"/>
        </w:rPr>
      </w:pPr>
      <w:r w:rsidRPr="00727BD9">
        <w:rPr>
          <w:rFonts w:ascii="Arial" w:hAnsi="Arial" w:cs="Arial"/>
          <w:sz w:val="24"/>
          <w:szCs w:val="24"/>
        </w:rPr>
        <w:t xml:space="preserve">The successful bidder will provide the </w:t>
      </w:r>
      <w:r>
        <w:rPr>
          <w:rFonts w:ascii="Arial" w:hAnsi="Arial" w:cs="Arial"/>
          <w:sz w:val="24"/>
          <w:szCs w:val="24"/>
        </w:rPr>
        <w:t>Office</w:t>
      </w:r>
      <w:r w:rsidRPr="00727BD9">
        <w:rPr>
          <w:rFonts w:ascii="Arial" w:hAnsi="Arial" w:cs="Arial"/>
          <w:sz w:val="24"/>
          <w:szCs w:val="24"/>
        </w:rPr>
        <w:t xml:space="preserve"> and WRAP with a draft of the report and will meet with the </w:t>
      </w:r>
      <w:r>
        <w:rPr>
          <w:rFonts w:ascii="Arial" w:hAnsi="Arial" w:cs="Arial"/>
          <w:sz w:val="24"/>
          <w:szCs w:val="24"/>
        </w:rPr>
        <w:t>Office</w:t>
      </w:r>
      <w:r w:rsidRPr="00727BD9">
        <w:rPr>
          <w:rFonts w:ascii="Arial" w:hAnsi="Arial" w:cs="Arial"/>
          <w:sz w:val="24"/>
          <w:szCs w:val="24"/>
        </w:rPr>
        <w:t xml:space="preserve"> and WRAP to present the results.</w:t>
      </w:r>
    </w:p>
    <w:p w14:paraId="26987A0E" w14:textId="77777777" w:rsidR="00AD1EDB" w:rsidRPr="00727BD9" w:rsidRDefault="00AD1EDB" w:rsidP="00AD1EDB">
      <w:pPr>
        <w:rPr>
          <w:rFonts w:ascii="Arial" w:hAnsi="Arial" w:cs="Arial"/>
          <w:sz w:val="24"/>
          <w:szCs w:val="24"/>
        </w:rPr>
      </w:pPr>
    </w:p>
    <w:p w14:paraId="428F2F92" w14:textId="77777777" w:rsidR="00AD1EDB" w:rsidRPr="00727BD9" w:rsidRDefault="00AD1EDB" w:rsidP="00AD1EDB">
      <w:pPr>
        <w:pStyle w:val="ListParagraph"/>
        <w:numPr>
          <w:ilvl w:val="1"/>
          <w:numId w:val="25"/>
        </w:numPr>
        <w:rPr>
          <w:rFonts w:ascii="Arial" w:hAnsi="Arial" w:cs="Arial"/>
          <w:sz w:val="24"/>
          <w:szCs w:val="24"/>
        </w:rPr>
      </w:pPr>
      <w:r w:rsidRPr="00727BD9">
        <w:rPr>
          <w:rFonts w:ascii="Arial" w:hAnsi="Arial" w:cs="Arial"/>
          <w:sz w:val="24"/>
          <w:szCs w:val="24"/>
        </w:rPr>
        <w:t xml:space="preserve">The successful bidder will undertake such other tasks to the development and communication of the report as requested by the </w:t>
      </w:r>
      <w:r>
        <w:rPr>
          <w:rFonts w:ascii="Arial" w:hAnsi="Arial" w:cs="Arial"/>
          <w:sz w:val="24"/>
          <w:szCs w:val="24"/>
        </w:rPr>
        <w:t>Office</w:t>
      </w:r>
      <w:r w:rsidRPr="00727BD9">
        <w:rPr>
          <w:rFonts w:ascii="Arial" w:hAnsi="Arial" w:cs="Arial"/>
          <w:sz w:val="24"/>
          <w:szCs w:val="24"/>
        </w:rPr>
        <w:t>.</w:t>
      </w:r>
    </w:p>
    <w:p w14:paraId="0A20CEA2" w14:textId="77777777" w:rsidR="00AD1EDB" w:rsidRPr="00F75CBC" w:rsidRDefault="00AD1EDB" w:rsidP="00AD1EDB">
      <w:pPr>
        <w:pStyle w:val="ListParagraph"/>
        <w:rPr>
          <w:rFonts w:ascii="Arial" w:hAnsi="Arial" w:cs="Arial"/>
          <w:sz w:val="24"/>
          <w:szCs w:val="24"/>
        </w:rPr>
      </w:pPr>
    </w:p>
    <w:p w14:paraId="27A3C11E" w14:textId="77777777" w:rsidR="00AD1EDB" w:rsidRPr="00F75CBC" w:rsidRDefault="00AD1EDB" w:rsidP="00AD1EDB">
      <w:pPr>
        <w:pStyle w:val="ListParagraph"/>
        <w:numPr>
          <w:ilvl w:val="0"/>
          <w:numId w:val="25"/>
        </w:numPr>
        <w:rPr>
          <w:rFonts w:ascii="Arial" w:hAnsi="Arial" w:cs="Arial"/>
          <w:sz w:val="24"/>
          <w:szCs w:val="24"/>
        </w:rPr>
      </w:pPr>
      <w:r w:rsidRPr="00F75CBC">
        <w:rPr>
          <w:rFonts w:ascii="Arial" w:hAnsi="Arial" w:cs="Arial"/>
          <w:sz w:val="24"/>
          <w:szCs w:val="24"/>
        </w:rPr>
        <w:t xml:space="preserve"> </w:t>
      </w:r>
      <w:r>
        <w:rPr>
          <w:rFonts w:ascii="Arial" w:hAnsi="Arial" w:cs="Arial"/>
          <w:b/>
          <w:bCs/>
          <w:sz w:val="24"/>
          <w:szCs w:val="24"/>
        </w:rPr>
        <w:t>MANNER OF PERFORMANCE OF THE WORK</w:t>
      </w:r>
    </w:p>
    <w:p w14:paraId="50347271" w14:textId="5139AB1A" w:rsidR="00AD1EDB" w:rsidRDefault="00AD1EDB" w:rsidP="00AD1EDB">
      <w:pPr>
        <w:pStyle w:val="ListParagraph"/>
        <w:numPr>
          <w:ilvl w:val="1"/>
          <w:numId w:val="25"/>
        </w:numPr>
        <w:rPr>
          <w:rFonts w:ascii="Arial" w:hAnsi="Arial" w:cs="Arial"/>
          <w:sz w:val="24"/>
          <w:szCs w:val="24"/>
        </w:rPr>
      </w:pPr>
      <w:r w:rsidRPr="00F75CBC">
        <w:rPr>
          <w:rFonts w:ascii="Arial" w:hAnsi="Arial" w:cs="Arial"/>
          <w:sz w:val="24"/>
          <w:szCs w:val="24"/>
        </w:rPr>
        <w:t xml:space="preserve"> </w:t>
      </w:r>
      <w:r>
        <w:rPr>
          <w:rFonts w:ascii="Arial" w:hAnsi="Arial" w:cs="Arial"/>
          <w:sz w:val="24"/>
          <w:szCs w:val="24"/>
        </w:rPr>
        <w:t>In performing Duties in Part II A. 1-</w:t>
      </w:r>
      <w:r w:rsidR="003A5B46">
        <w:rPr>
          <w:rFonts w:ascii="Arial" w:hAnsi="Arial" w:cs="Arial"/>
          <w:sz w:val="24"/>
          <w:szCs w:val="24"/>
        </w:rPr>
        <w:t xml:space="preserve">8 </w:t>
      </w:r>
      <w:r>
        <w:rPr>
          <w:rFonts w:ascii="Arial" w:hAnsi="Arial" w:cs="Arial"/>
          <w:sz w:val="24"/>
          <w:szCs w:val="24"/>
        </w:rPr>
        <w:t>above, the consultant(s) will be expected at all times to:</w:t>
      </w:r>
    </w:p>
    <w:p w14:paraId="07172B07" w14:textId="77777777" w:rsidR="00AD1EDB" w:rsidRPr="00F75CBC" w:rsidRDefault="00AD1EDB" w:rsidP="00AD1EDB">
      <w:pPr>
        <w:pStyle w:val="ListParagraph"/>
        <w:rPr>
          <w:rFonts w:ascii="Arial" w:hAnsi="Arial" w:cs="Arial"/>
          <w:sz w:val="24"/>
          <w:szCs w:val="24"/>
        </w:rPr>
      </w:pPr>
    </w:p>
    <w:p w14:paraId="1EDA5415" w14:textId="77777777" w:rsidR="00AD1EDB" w:rsidRDefault="00AD1EDB" w:rsidP="00AD1EDB">
      <w:pPr>
        <w:pStyle w:val="ListParagraph"/>
        <w:numPr>
          <w:ilvl w:val="2"/>
          <w:numId w:val="25"/>
        </w:numPr>
        <w:rPr>
          <w:rFonts w:ascii="Arial" w:hAnsi="Arial" w:cs="Arial"/>
          <w:sz w:val="24"/>
          <w:szCs w:val="24"/>
        </w:rPr>
      </w:pPr>
      <w:r w:rsidRPr="00095393">
        <w:rPr>
          <w:rFonts w:ascii="Arial" w:hAnsi="Arial" w:cs="Arial"/>
          <w:sz w:val="24"/>
          <w:szCs w:val="24"/>
        </w:rPr>
        <w:t>Communicate with the Office on a schedule to be agreed on as to the progress of the work and the results of that work</w:t>
      </w:r>
      <w:r>
        <w:rPr>
          <w:rFonts w:ascii="Arial" w:hAnsi="Arial" w:cs="Arial"/>
          <w:sz w:val="24"/>
          <w:szCs w:val="24"/>
        </w:rPr>
        <w:t>.</w:t>
      </w:r>
    </w:p>
    <w:p w14:paraId="38D8675F" w14:textId="77777777" w:rsidR="00AD1EDB" w:rsidRPr="00F75CBC" w:rsidRDefault="00AD1EDB" w:rsidP="00AD1EDB">
      <w:pPr>
        <w:pStyle w:val="ListParagraph"/>
        <w:ind w:left="1080"/>
        <w:rPr>
          <w:rFonts w:ascii="Arial" w:hAnsi="Arial" w:cs="Arial"/>
          <w:sz w:val="24"/>
          <w:szCs w:val="24"/>
        </w:rPr>
      </w:pPr>
    </w:p>
    <w:p w14:paraId="610274C3" w14:textId="77777777" w:rsidR="00AD1EDB" w:rsidRPr="00727BD9" w:rsidRDefault="00AD1EDB" w:rsidP="00AD1EDB">
      <w:pPr>
        <w:pStyle w:val="ListParagraph"/>
        <w:numPr>
          <w:ilvl w:val="2"/>
          <w:numId w:val="25"/>
        </w:numPr>
        <w:rPr>
          <w:rFonts w:ascii="Arial" w:hAnsi="Arial" w:cs="Arial"/>
          <w:sz w:val="24"/>
          <w:szCs w:val="24"/>
        </w:rPr>
      </w:pPr>
      <w:r w:rsidRPr="00095393">
        <w:rPr>
          <w:rFonts w:ascii="Arial" w:hAnsi="Arial" w:cs="Arial"/>
          <w:sz w:val="24"/>
          <w:szCs w:val="24"/>
        </w:rPr>
        <w:t xml:space="preserve">For the Office’s review, prepare drafts of all written materials to be employed in final report to </w:t>
      </w:r>
      <w:r>
        <w:rPr>
          <w:rFonts w:ascii="Arial" w:hAnsi="Arial" w:cs="Arial"/>
          <w:sz w:val="24"/>
          <w:szCs w:val="24"/>
        </w:rPr>
        <w:t>WRAP team</w:t>
      </w:r>
      <w:r w:rsidRPr="00095393">
        <w:rPr>
          <w:rFonts w:ascii="Arial" w:hAnsi="Arial" w:cs="Arial"/>
          <w:sz w:val="24"/>
          <w:szCs w:val="24"/>
        </w:rPr>
        <w:t xml:space="preserve">, sufficiently in advance of the time that they must be submitted to </w:t>
      </w:r>
      <w:r>
        <w:rPr>
          <w:rFonts w:ascii="Arial" w:hAnsi="Arial" w:cs="Arial"/>
          <w:sz w:val="24"/>
          <w:szCs w:val="24"/>
        </w:rPr>
        <w:t>WRAP team</w:t>
      </w:r>
      <w:r w:rsidRPr="00095393">
        <w:rPr>
          <w:rFonts w:ascii="Arial" w:hAnsi="Arial" w:cs="Arial"/>
          <w:sz w:val="24"/>
          <w:szCs w:val="24"/>
        </w:rPr>
        <w:t xml:space="preserve"> to allow the Office to review the work and discuss issues or problems in greater detail</w:t>
      </w:r>
      <w:r>
        <w:rPr>
          <w:rFonts w:ascii="Arial" w:hAnsi="Arial" w:cs="Arial"/>
          <w:sz w:val="24"/>
          <w:szCs w:val="24"/>
        </w:rPr>
        <w:t>.</w:t>
      </w:r>
    </w:p>
    <w:p w14:paraId="36464118" w14:textId="77777777" w:rsidR="00AD1EDB" w:rsidRDefault="00AD1EDB" w:rsidP="00AD1EDB">
      <w:pPr>
        <w:pStyle w:val="ListParagraph"/>
        <w:ind w:left="1080"/>
        <w:rPr>
          <w:rFonts w:ascii="Arial" w:hAnsi="Arial" w:cs="Arial"/>
          <w:sz w:val="24"/>
          <w:szCs w:val="24"/>
        </w:rPr>
      </w:pPr>
    </w:p>
    <w:p w14:paraId="775D04E5" w14:textId="77777777" w:rsidR="00AD1EDB" w:rsidRDefault="00AD1EDB" w:rsidP="00AD1EDB">
      <w:pPr>
        <w:pStyle w:val="ListParagraph"/>
        <w:numPr>
          <w:ilvl w:val="2"/>
          <w:numId w:val="25"/>
        </w:numPr>
        <w:rPr>
          <w:rFonts w:ascii="Arial" w:hAnsi="Arial" w:cs="Arial"/>
          <w:sz w:val="24"/>
          <w:szCs w:val="24"/>
        </w:rPr>
        <w:sectPr w:rsidR="00AD1EDB" w:rsidSect="00271CF2">
          <w:headerReference w:type="default" r:id="rId16"/>
          <w:footerReference w:type="default" r:id="rId17"/>
          <w:pgSz w:w="12240" w:h="15840" w:code="1"/>
          <w:pgMar w:top="720" w:right="900" w:bottom="990" w:left="1080" w:header="432" w:footer="288" w:gutter="0"/>
          <w:paperSrc w:first="15" w:other="15"/>
          <w:cols w:space="720"/>
          <w:docGrid w:linePitch="360"/>
        </w:sectPr>
      </w:pPr>
      <w:r w:rsidRPr="00095393">
        <w:rPr>
          <w:rFonts w:ascii="Arial" w:hAnsi="Arial" w:cs="Arial"/>
          <w:sz w:val="24"/>
          <w:szCs w:val="24"/>
        </w:rPr>
        <w:t>Complete all work in accordance with such timetables</w:t>
      </w:r>
      <w:r>
        <w:rPr>
          <w:rFonts w:ascii="Arial" w:hAnsi="Arial" w:cs="Arial"/>
          <w:sz w:val="24"/>
          <w:szCs w:val="24"/>
        </w:rPr>
        <w:t>.</w:t>
      </w:r>
    </w:p>
    <w:p w14:paraId="403C10E8" w14:textId="77777777" w:rsidR="00AD1EDB" w:rsidRPr="00AD1EDB" w:rsidRDefault="00AD1EDB" w:rsidP="00AD1EDB">
      <w:pPr>
        <w:rPr>
          <w:rFonts w:ascii="Arial" w:hAnsi="Arial" w:cs="Arial"/>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2"/>
      <w:bookmarkEnd w:id="23"/>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308A15F6" w:rsidR="000E1A07"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3C795B81" w14:textId="77777777" w:rsidR="00CC1611" w:rsidRPr="00C97934" w:rsidRDefault="00CC1611" w:rsidP="00CC1611">
      <w:pPr>
        <w:pStyle w:val="ListParagraph"/>
        <w:ind w:left="1080"/>
        <w:rPr>
          <w:rFonts w:ascii="Arial" w:hAnsi="Arial" w:cs="Arial"/>
          <w:sz w:val="24"/>
          <w:szCs w:val="24"/>
        </w:rPr>
      </w:pP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4" w:name="_Hlk62561509"/>
      <w:r w:rsidRPr="00C97934">
        <w:rPr>
          <w:rFonts w:ascii="Arial" w:hAnsi="Arial" w:cs="Arial"/>
          <w:sz w:val="24"/>
          <w:szCs w:val="24"/>
          <w:u w:val="single"/>
        </w:rPr>
        <w:lastRenderedPageBreak/>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4"/>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B8A763F"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977D87" w:rsidRPr="00977D87">
        <w:rPr>
          <w:rStyle w:val="InitialStyle"/>
          <w:rFonts w:ascii="Arial" w:hAnsi="Arial" w:cs="Arial"/>
          <w:b/>
          <w:bCs/>
          <w:sz w:val="24"/>
          <w:szCs w:val="24"/>
        </w:rPr>
        <w:t>202403066</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077272C" w:rsidR="00AC25CE" w:rsidRPr="00C97934" w:rsidRDefault="00B51518" w:rsidP="00D15916">
      <w:pPr>
        <w:pStyle w:val="ListParagraph"/>
        <w:ind w:left="1440"/>
        <w:rPr>
          <w:rFonts w:ascii="Arial" w:hAnsi="Arial" w:cs="Arial"/>
          <w:sz w:val="24"/>
          <w:szCs w:val="24"/>
        </w:rPr>
      </w:pPr>
      <w:r w:rsidRPr="00073B28">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07235AD0" w14:textId="240E1F62" w:rsidR="00362031" w:rsidRPr="00073B28" w:rsidRDefault="0055472F" w:rsidP="00073B2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4F19B01A" w:rsidR="00362031" w:rsidRPr="00C97934" w:rsidRDefault="007D3784" w:rsidP="00073B28">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3A5B46" w:rsidRDefault="00E82FB4" w:rsidP="004F0520">
      <w:pPr>
        <w:pStyle w:val="ListParagraph"/>
        <w:numPr>
          <w:ilvl w:val="1"/>
          <w:numId w:val="20"/>
        </w:numPr>
        <w:rPr>
          <w:rFonts w:ascii="Arial" w:hAnsi="Arial" w:cs="Arial"/>
          <w:b/>
          <w:sz w:val="24"/>
          <w:szCs w:val="24"/>
        </w:rPr>
      </w:pPr>
      <w:r w:rsidRPr="003A5B46">
        <w:rPr>
          <w:rFonts w:ascii="Arial" w:hAnsi="Arial" w:cs="Arial"/>
          <w:b/>
          <w:sz w:val="24"/>
          <w:szCs w:val="24"/>
        </w:rPr>
        <w:t>General Instructions</w:t>
      </w:r>
    </w:p>
    <w:p w14:paraId="765DDB01" w14:textId="300D47F6" w:rsidR="00B315FA" w:rsidRPr="003A5B46" w:rsidRDefault="00EE7EE0" w:rsidP="007955F7">
      <w:pPr>
        <w:pStyle w:val="ListParagraph"/>
        <w:numPr>
          <w:ilvl w:val="2"/>
          <w:numId w:val="20"/>
        </w:numPr>
        <w:rPr>
          <w:rFonts w:ascii="Arial" w:hAnsi="Arial" w:cs="Arial"/>
          <w:sz w:val="24"/>
          <w:szCs w:val="24"/>
        </w:rPr>
      </w:pPr>
      <w:r w:rsidRPr="003A5B46">
        <w:rPr>
          <w:rFonts w:ascii="Arial" w:hAnsi="Arial" w:cs="Arial"/>
          <w:sz w:val="24"/>
          <w:szCs w:val="24"/>
        </w:rPr>
        <w:t>Bidders</w:t>
      </w:r>
      <w:r w:rsidR="00E82FB4" w:rsidRPr="003A5B46">
        <w:rPr>
          <w:rFonts w:ascii="Arial" w:hAnsi="Arial" w:cs="Arial"/>
          <w:sz w:val="24"/>
          <w:szCs w:val="24"/>
        </w:rPr>
        <w:t xml:space="preserve"> must submit a cost proposal</w:t>
      </w:r>
      <w:r w:rsidR="00CD5DFA" w:rsidRPr="003A5B46">
        <w:rPr>
          <w:rFonts w:ascii="Arial" w:hAnsi="Arial" w:cs="Arial"/>
          <w:sz w:val="24"/>
          <w:szCs w:val="24"/>
        </w:rPr>
        <w:t xml:space="preserve"> that covers</w:t>
      </w:r>
      <w:r w:rsidR="00E82FB4" w:rsidRPr="003A5B46">
        <w:rPr>
          <w:rFonts w:ascii="Arial" w:hAnsi="Arial" w:cs="Arial"/>
          <w:sz w:val="24"/>
          <w:szCs w:val="24"/>
        </w:rPr>
        <w:t xml:space="preserve"> the</w:t>
      </w:r>
      <w:r w:rsidR="003A5B46">
        <w:rPr>
          <w:rFonts w:ascii="Arial" w:hAnsi="Arial" w:cs="Arial"/>
          <w:sz w:val="24"/>
          <w:szCs w:val="24"/>
        </w:rPr>
        <w:t xml:space="preserve"> initial</w:t>
      </w:r>
      <w:r w:rsidR="00E82FB4" w:rsidRPr="003A5B46">
        <w:rPr>
          <w:rFonts w:ascii="Arial" w:hAnsi="Arial" w:cs="Arial"/>
          <w:sz w:val="24"/>
          <w:szCs w:val="24"/>
        </w:rPr>
        <w:t xml:space="preserve"> </w:t>
      </w:r>
      <w:r w:rsidR="00942CF6" w:rsidRPr="003A5B46">
        <w:rPr>
          <w:rFonts w:ascii="Arial" w:hAnsi="Arial" w:cs="Arial"/>
          <w:sz w:val="24"/>
          <w:szCs w:val="24"/>
        </w:rPr>
        <w:t xml:space="preserve">period starting </w:t>
      </w:r>
      <w:r w:rsidR="003A5B46" w:rsidRPr="003A5B46">
        <w:rPr>
          <w:rFonts w:ascii="Arial" w:hAnsi="Arial" w:cs="Arial"/>
          <w:sz w:val="24"/>
          <w:szCs w:val="24"/>
        </w:rPr>
        <w:t>May 1, 2024</w:t>
      </w:r>
      <w:r w:rsidR="00942CF6" w:rsidRPr="003A5B46">
        <w:rPr>
          <w:rFonts w:ascii="Arial" w:hAnsi="Arial" w:cs="Arial"/>
          <w:sz w:val="24"/>
          <w:szCs w:val="24"/>
        </w:rPr>
        <w:t xml:space="preserve"> and ending on </w:t>
      </w:r>
      <w:r w:rsidR="003A5B46" w:rsidRPr="003A5B46">
        <w:rPr>
          <w:rFonts w:ascii="Arial" w:hAnsi="Arial" w:cs="Arial"/>
          <w:sz w:val="24"/>
          <w:szCs w:val="24"/>
        </w:rPr>
        <w:t>April 30, 2026</w:t>
      </w:r>
      <w:r w:rsidR="00942CF6" w:rsidRPr="003A5B46">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3A5B46">
        <w:rPr>
          <w:rFonts w:ascii="Arial" w:hAnsi="Arial" w:cs="Arial"/>
          <w:sz w:val="24"/>
          <w:szCs w:val="24"/>
        </w:rPr>
        <w:t>The cost</w:t>
      </w:r>
      <w:r w:rsidR="00C34064" w:rsidRPr="003A5B46">
        <w:rPr>
          <w:rFonts w:ascii="Arial" w:hAnsi="Arial" w:cs="Arial"/>
          <w:sz w:val="24"/>
          <w:szCs w:val="24"/>
        </w:rPr>
        <w:t xml:space="preserve"> proposal </w:t>
      </w:r>
      <w:r w:rsidR="00FF2A48" w:rsidRPr="003A5B46">
        <w:rPr>
          <w:rFonts w:ascii="Arial" w:hAnsi="Arial" w:cs="Arial"/>
          <w:sz w:val="24"/>
          <w:szCs w:val="24"/>
        </w:rPr>
        <w:t xml:space="preserve">must </w:t>
      </w:r>
      <w:r w:rsidR="00C34064" w:rsidRPr="003A5B46">
        <w:rPr>
          <w:rFonts w:ascii="Arial" w:hAnsi="Arial" w:cs="Arial"/>
          <w:sz w:val="24"/>
          <w:szCs w:val="24"/>
        </w:rPr>
        <w:t>include the costs nec</w:t>
      </w:r>
      <w:r w:rsidRPr="003A5B46">
        <w:rPr>
          <w:rFonts w:ascii="Arial" w:hAnsi="Arial" w:cs="Arial"/>
          <w:sz w:val="24"/>
          <w:szCs w:val="24"/>
        </w:rPr>
        <w:t xml:space="preserve">essary </w:t>
      </w:r>
      <w:r w:rsidRPr="00C97934">
        <w:rPr>
          <w:rFonts w:ascii="Arial" w:hAnsi="Arial" w:cs="Arial"/>
          <w:sz w:val="24"/>
          <w:szCs w:val="24"/>
        </w:rPr>
        <w:t>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33DF22AD" w14:textId="1950D48F" w:rsidR="00CC1611" w:rsidRPr="00CC1611" w:rsidRDefault="00E82FB4" w:rsidP="00CC1611">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054DC2DB" w:rsidR="00B315FA" w:rsidRDefault="00B315FA" w:rsidP="00B315FA">
      <w:pPr>
        <w:pStyle w:val="ListParagraph"/>
        <w:ind w:left="1080"/>
        <w:rPr>
          <w:rFonts w:ascii="Arial" w:hAnsi="Arial" w:cs="Arial"/>
          <w:sz w:val="24"/>
          <w:szCs w:val="24"/>
        </w:rPr>
      </w:pPr>
    </w:p>
    <w:p w14:paraId="1338F632" w14:textId="77777777" w:rsidR="00F505D4" w:rsidRPr="00C97934" w:rsidRDefault="00F505D4"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3CD98A06" w14:textId="77777777" w:rsidR="003A5B46" w:rsidRPr="00C97934" w:rsidRDefault="003A5B46" w:rsidP="00B315FA">
      <w:pPr>
        <w:ind w:left="720"/>
        <w:rPr>
          <w:rFonts w:ascii="Arial" w:hAnsi="Arial" w:cs="Arial"/>
          <w:sz w:val="24"/>
          <w:szCs w:val="24"/>
        </w:rPr>
      </w:pPr>
    </w:p>
    <w:p w14:paraId="682DECEC" w14:textId="77777777" w:rsidR="001410AC" w:rsidRPr="00C97934" w:rsidRDefault="001410AC" w:rsidP="004F0520">
      <w:pPr>
        <w:rPr>
          <w:rFonts w:ascii="Arial" w:hAnsi="Arial" w:cs="Arial"/>
          <w:sz w:val="24"/>
          <w:szCs w:val="24"/>
        </w:rPr>
      </w:pPr>
    </w:p>
    <w:p w14:paraId="44E710DF" w14:textId="41701E78" w:rsidR="00904485" w:rsidRPr="00C97934" w:rsidRDefault="006C712B" w:rsidP="004F0520">
      <w:pPr>
        <w:rPr>
          <w:rFonts w:ascii="Arial" w:hAnsi="Arial" w:cs="Arial"/>
          <w:b/>
          <w:sz w:val="24"/>
          <w:szCs w:val="24"/>
        </w:rPr>
      </w:pPr>
      <w:bookmarkStart w:id="31" w:name="_Toc367174742"/>
      <w:bookmarkStart w:id="32" w:name="_Toc397069206"/>
      <w:r w:rsidRPr="00C97934">
        <w:rPr>
          <w:rFonts w:ascii="Arial" w:hAnsi="Arial" w:cs="Arial"/>
          <w:b/>
          <w:sz w:val="24"/>
          <w:szCs w:val="24"/>
        </w:rPr>
        <w:lastRenderedPageBreak/>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47A1CB7E"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1E00D189"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073B28">
        <w:rPr>
          <w:rFonts w:ascii="Arial" w:hAnsi="Arial" w:cs="Arial"/>
          <w:b/>
          <w:sz w:val="24"/>
          <w:szCs w:val="24"/>
        </w:rPr>
        <w:t xml:space="preserve">40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3232B3C5"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073B28">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1402820C"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073B28">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7821F2C9"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4CB0729" w:rsidR="004B43A8" w:rsidRPr="00F505D4" w:rsidRDefault="00351845" w:rsidP="00F505D4">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073B28">
        <w:rPr>
          <w:rFonts w:ascii="Arial" w:hAnsi="Arial" w:cs="Arial"/>
          <w:sz w:val="24"/>
          <w:szCs w:val="24"/>
          <w:u w:val="single"/>
        </w:rPr>
        <w:t>30</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lastRenderedPageBreak/>
        <w:t>The scoring formula is:</w:t>
      </w:r>
    </w:p>
    <w:p w14:paraId="4B281EEB" w14:textId="77777777" w:rsidR="00214F9E" w:rsidRPr="00C97934" w:rsidRDefault="00214F9E" w:rsidP="004F0520">
      <w:pPr>
        <w:rPr>
          <w:rFonts w:ascii="Arial" w:hAnsi="Arial" w:cs="Arial"/>
          <w:sz w:val="24"/>
          <w:szCs w:val="24"/>
        </w:rPr>
      </w:pPr>
    </w:p>
    <w:p w14:paraId="5D36FB41" w14:textId="096B2B3D"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073B28">
        <w:rPr>
          <w:rFonts w:ascii="Arial" w:hAnsi="Arial" w:cs="Arial"/>
          <w:sz w:val="24"/>
          <w:szCs w:val="24"/>
        </w:rPr>
        <w:t>(30</w:t>
      </w:r>
      <w:r w:rsidR="00351845" w:rsidRPr="00073B28">
        <w:rPr>
          <w:rFonts w:ascii="Arial" w:hAnsi="Arial" w:cs="Arial"/>
          <w:sz w:val="24"/>
          <w:szCs w:val="24"/>
        </w:rPr>
        <w:t>)</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344A181A"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073B28">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47975A68" w:rsidR="006C712B" w:rsidRPr="00C97934" w:rsidRDefault="00C11E87" w:rsidP="00FD20B5">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r w:rsidR="00FD20B5">
        <w:rPr>
          <w:rFonts w:ascii="Arial" w:hAnsi="Arial" w:cs="Arial"/>
          <w:sz w:val="24"/>
          <w:szCs w:val="24"/>
        </w:rPr>
        <w:t xml:space="preserve"> Vendor shall provide at least one month’s notification to the Public Advocate by email and by U.S. Postal Service when the balance remaining on this contract goes below $5,000.</w:t>
      </w:r>
      <w:r w:rsidR="006C712B"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B8DC654" w:rsidR="00221A14" w:rsidRPr="00C97934" w:rsidRDefault="00FD20B5"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6D5596D"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77D87" w:rsidRPr="00977D87">
        <w:rPr>
          <w:rFonts w:ascii="Arial" w:hAnsi="Arial" w:cs="Arial"/>
          <w:b/>
          <w:bCs/>
          <w:sz w:val="28"/>
          <w:szCs w:val="28"/>
        </w:rPr>
        <w:t>202403066</w:t>
      </w:r>
    </w:p>
    <w:p w14:paraId="0D1942A4" w14:textId="77777777" w:rsidR="00FD20B5" w:rsidRPr="00FF03CB" w:rsidRDefault="00FD20B5" w:rsidP="00FD20B5">
      <w:pPr>
        <w:pStyle w:val="DefaultText"/>
        <w:widowControl/>
        <w:jc w:val="center"/>
        <w:rPr>
          <w:rStyle w:val="InitialStyle"/>
          <w:rFonts w:ascii="Arial" w:hAnsi="Arial" w:cs="Arial"/>
          <w:b/>
          <w:bCs/>
          <w:color w:val="FF0000"/>
          <w:sz w:val="28"/>
          <w:szCs w:val="28"/>
        </w:rPr>
      </w:pPr>
      <w:r w:rsidRPr="00FF03CB">
        <w:rPr>
          <w:rStyle w:val="InitialStyle"/>
          <w:rFonts w:ascii="Arial" w:hAnsi="Arial" w:cs="Arial"/>
          <w:b/>
          <w:bCs/>
          <w:sz w:val="28"/>
          <w:szCs w:val="28"/>
        </w:rPr>
        <w:t>Consulting Services – Water Ratepayer Assistance Project</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271CF2">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3322658" w:rsidR="00A62F45" w:rsidRPr="00C97934" w:rsidRDefault="00FD20B5"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6425691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77D87" w:rsidRPr="00977D87">
        <w:rPr>
          <w:rStyle w:val="InitialStyle"/>
          <w:rFonts w:ascii="Arial" w:hAnsi="Arial" w:cs="Arial"/>
          <w:b/>
          <w:bCs/>
          <w:sz w:val="28"/>
          <w:szCs w:val="28"/>
        </w:rPr>
        <w:t>202403066</w:t>
      </w:r>
    </w:p>
    <w:p w14:paraId="05F5BFC2" w14:textId="77777777" w:rsidR="00FD20B5" w:rsidRPr="00FF03CB" w:rsidRDefault="00FD20B5" w:rsidP="00FD20B5">
      <w:pPr>
        <w:pStyle w:val="DefaultText"/>
        <w:widowControl/>
        <w:jc w:val="center"/>
        <w:rPr>
          <w:rStyle w:val="InitialStyle"/>
          <w:rFonts w:ascii="Arial" w:hAnsi="Arial" w:cs="Arial"/>
          <w:b/>
          <w:bCs/>
          <w:color w:val="FF0000"/>
          <w:sz w:val="28"/>
          <w:szCs w:val="28"/>
        </w:rPr>
      </w:pPr>
      <w:r w:rsidRPr="00FF03CB">
        <w:rPr>
          <w:rStyle w:val="InitialStyle"/>
          <w:rFonts w:ascii="Arial" w:hAnsi="Arial" w:cs="Arial"/>
          <w:b/>
          <w:bCs/>
          <w:sz w:val="28"/>
          <w:szCs w:val="28"/>
        </w:rPr>
        <w:t>Consulting Services – Water Ratepayer Assistance Project</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CE87690" w:rsidR="003D5C04" w:rsidRPr="00C97934" w:rsidRDefault="00FD20B5"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4F58C30"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77D87" w:rsidRPr="00977D87">
        <w:rPr>
          <w:rStyle w:val="InitialStyle"/>
          <w:rFonts w:ascii="Arial" w:hAnsi="Arial" w:cs="Arial"/>
          <w:b/>
          <w:bCs/>
          <w:sz w:val="28"/>
          <w:szCs w:val="28"/>
        </w:rPr>
        <w:t>202403066</w:t>
      </w:r>
    </w:p>
    <w:p w14:paraId="24D16B5D" w14:textId="77777777" w:rsidR="00FD20B5" w:rsidRPr="00FF03CB" w:rsidRDefault="00FD20B5" w:rsidP="00FD20B5">
      <w:pPr>
        <w:pStyle w:val="DefaultText"/>
        <w:widowControl/>
        <w:jc w:val="center"/>
        <w:rPr>
          <w:rStyle w:val="InitialStyle"/>
          <w:rFonts w:ascii="Arial" w:hAnsi="Arial" w:cs="Arial"/>
          <w:b/>
          <w:bCs/>
          <w:color w:val="FF0000"/>
          <w:sz w:val="28"/>
          <w:szCs w:val="28"/>
        </w:rPr>
      </w:pPr>
      <w:r w:rsidRPr="00FF03CB">
        <w:rPr>
          <w:rStyle w:val="InitialStyle"/>
          <w:rFonts w:ascii="Arial" w:hAnsi="Arial" w:cs="Arial"/>
          <w:b/>
          <w:bCs/>
          <w:sz w:val="28"/>
          <w:szCs w:val="28"/>
        </w:rPr>
        <w:t>Consulting Services – Water Ratepayer Assistance Project</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4733128" w:rsidR="00221A14" w:rsidRPr="00C97934" w:rsidRDefault="00FD20B5"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178815C0"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77D87" w:rsidRPr="00977D87">
        <w:rPr>
          <w:rFonts w:ascii="Arial" w:hAnsi="Arial" w:cs="Arial"/>
          <w:b/>
          <w:bCs/>
          <w:sz w:val="28"/>
          <w:szCs w:val="28"/>
        </w:rPr>
        <w:t>202403066</w:t>
      </w:r>
    </w:p>
    <w:p w14:paraId="20FFF44E" w14:textId="77777777" w:rsidR="00FD20B5" w:rsidRPr="00FF03CB" w:rsidRDefault="00FD20B5" w:rsidP="00FD20B5">
      <w:pPr>
        <w:pStyle w:val="DefaultText"/>
        <w:widowControl/>
        <w:jc w:val="center"/>
        <w:rPr>
          <w:rStyle w:val="InitialStyle"/>
          <w:rFonts w:ascii="Arial" w:hAnsi="Arial" w:cs="Arial"/>
          <w:b/>
          <w:bCs/>
          <w:color w:val="FF0000"/>
          <w:sz w:val="28"/>
          <w:szCs w:val="28"/>
        </w:rPr>
      </w:pPr>
      <w:r w:rsidRPr="00FF03CB">
        <w:rPr>
          <w:rStyle w:val="InitialStyle"/>
          <w:rFonts w:ascii="Arial" w:hAnsi="Arial" w:cs="Arial"/>
          <w:b/>
          <w:bCs/>
          <w:sz w:val="28"/>
          <w:szCs w:val="28"/>
        </w:rPr>
        <w:t>Consulting Services – Water Ratepayer Assistance Project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34327384"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5079D5F" w14:textId="4B276B35" w:rsidR="003A53B7" w:rsidRDefault="00FD20B5" w:rsidP="003A53B7">
      <w:pPr>
        <w:widowControl/>
        <w:tabs>
          <w:tab w:val="left" w:pos="720"/>
        </w:tabs>
        <w:rPr>
          <w:rFonts w:ascii="Arial" w:hAnsi="Arial" w:cs="Arial"/>
          <w:sz w:val="24"/>
          <w:szCs w:val="24"/>
        </w:rPr>
      </w:pPr>
      <w:r>
        <w:rPr>
          <w:rFonts w:ascii="Arial" w:hAnsi="Arial" w:cs="Arial"/>
          <w:sz w:val="24"/>
          <w:szCs w:val="24"/>
        </w:rPr>
        <w:t>I</w:t>
      </w:r>
      <w:r w:rsidRPr="001029FC">
        <w:rPr>
          <w:rFonts w:ascii="Arial" w:hAnsi="Arial" w:cs="Arial"/>
          <w:sz w:val="24"/>
          <w:szCs w:val="24"/>
        </w:rPr>
        <w:t xml:space="preserve">nstructions: Bidders must provide a proposal for costs associated with performing the tasks described in this RFP. </w:t>
      </w:r>
      <w:r w:rsidR="003A53B7">
        <w:rPr>
          <w:rFonts w:ascii="Arial" w:hAnsi="Arial" w:cs="Arial"/>
          <w:sz w:val="24"/>
          <w:szCs w:val="24"/>
        </w:rPr>
        <w:t>Bidders must complete the tables below. The Total Project Cost will cover the Initial Period of Performance as described in Part I, C and be used in the scoring formula defined in Part V, B.3. of the RFP.</w:t>
      </w:r>
    </w:p>
    <w:p w14:paraId="102D0342" w14:textId="77777777" w:rsidR="003A53B7" w:rsidRPr="00C97934" w:rsidRDefault="003A53B7" w:rsidP="003A53B7">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50"/>
      </w:tblGrid>
      <w:tr w:rsidR="003A53B7" w:rsidRPr="002C68C7" w14:paraId="21F1AC53" w14:textId="77777777" w:rsidTr="004C6FC6">
        <w:tc>
          <w:tcPr>
            <w:tcW w:w="6750" w:type="dxa"/>
            <w:shd w:val="clear" w:color="auto" w:fill="C6D9F1"/>
            <w:vAlign w:val="center"/>
          </w:tcPr>
          <w:p w14:paraId="29E2A1DE" w14:textId="77777777" w:rsidR="003A53B7" w:rsidRPr="002C68C7" w:rsidRDefault="003A53B7" w:rsidP="004C6FC6">
            <w:pPr>
              <w:tabs>
                <w:tab w:val="left" w:pos="90"/>
              </w:tabs>
              <w:ind w:left="180"/>
              <w:jc w:val="center"/>
              <w:rPr>
                <w:rFonts w:ascii="Arial" w:hAnsi="Arial" w:cs="Arial"/>
                <w:sz w:val="24"/>
                <w:szCs w:val="24"/>
              </w:rPr>
            </w:pPr>
            <w:r w:rsidRPr="002C68C7">
              <w:rPr>
                <w:rFonts w:ascii="Arial" w:hAnsi="Arial" w:cs="Arial"/>
                <w:b/>
                <w:sz w:val="24"/>
                <w:szCs w:val="24"/>
              </w:rPr>
              <w:t xml:space="preserve">Staff Resources – Employees </w:t>
            </w:r>
            <w:r w:rsidRPr="006207BF">
              <w:rPr>
                <w:rFonts w:ascii="Arial" w:hAnsi="Arial" w:cs="Arial"/>
                <w:bCs/>
                <w:sz w:val="24"/>
                <w:szCs w:val="24"/>
              </w:rPr>
              <w:t>(Titles/Hourly Rates)</w:t>
            </w:r>
          </w:p>
        </w:tc>
        <w:tc>
          <w:tcPr>
            <w:tcW w:w="3150" w:type="dxa"/>
            <w:shd w:val="clear" w:color="auto" w:fill="C6D9F1"/>
            <w:vAlign w:val="center"/>
          </w:tcPr>
          <w:p w14:paraId="76687F89" w14:textId="77777777" w:rsidR="003A53B7" w:rsidRPr="002C68C7" w:rsidRDefault="003A53B7" w:rsidP="004C6FC6">
            <w:pPr>
              <w:tabs>
                <w:tab w:val="left" w:pos="90"/>
              </w:tabs>
              <w:ind w:left="180"/>
              <w:jc w:val="center"/>
              <w:rPr>
                <w:rFonts w:ascii="Arial" w:hAnsi="Arial" w:cs="Arial"/>
                <w:sz w:val="24"/>
                <w:szCs w:val="24"/>
              </w:rPr>
            </w:pPr>
            <w:r w:rsidRPr="002C68C7">
              <w:rPr>
                <w:rFonts w:ascii="Arial" w:hAnsi="Arial" w:cs="Arial"/>
                <w:b/>
                <w:sz w:val="24"/>
                <w:szCs w:val="24"/>
              </w:rPr>
              <w:t>Projected Costs</w:t>
            </w:r>
          </w:p>
        </w:tc>
      </w:tr>
      <w:tr w:rsidR="003A53B7" w:rsidRPr="002C68C7" w14:paraId="0E572802" w14:textId="77777777" w:rsidTr="004C6FC6">
        <w:tc>
          <w:tcPr>
            <w:tcW w:w="6750" w:type="dxa"/>
          </w:tcPr>
          <w:p w14:paraId="4F6CA1E0" w14:textId="77777777" w:rsidR="003A53B7" w:rsidRPr="00B4012A" w:rsidRDefault="003A53B7" w:rsidP="004C6FC6">
            <w:pPr>
              <w:tabs>
                <w:tab w:val="left" w:pos="90"/>
              </w:tabs>
              <w:ind w:left="180"/>
              <w:jc w:val="both"/>
              <w:rPr>
                <w:rFonts w:ascii="Arial" w:hAnsi="Arial" w:cs="Arial"/>
                <w:sz w:val="24"/>
                <w:szCs w:val="24"/>
              </w:rPr>
            </w:pPr>
          </w:p>
        </w:tc>
        <w:tc>
          <w:tcPr>
            <w:tcW w:w="3150" w:type="dxa"/>
          </w:tcPr>
          <w:p w14:paraId="158AF149" w14:textId="77777777" w:rsidR="003A53B7" w:rsidRPr="002C68C7" w:rsidRDefault="003A53B7" w:rsidP="004C6FC6">
            <w:pPr>
              <w:tabs>
                <w:tab w:val="left" w:pos="90"/>
              </w:tabs>
              <w:ind w:left="180"/>
              <w:jc w:val="both"/>
              <w:rPr>
                <w:rFonts w:ascii="Arial" w:hAnsi="Arial" w:cs="Arial"/>
                <w:sz w:val="24"/>
                <w:szCs w:val="24"/>
              </w:rPr>
            </w:pPr>
          </w:p>
        </w:tc>
      </w:tr>
      <w:tr w:rsidR="003A53B7" w:rsidRPr="002C68C7" w14:paraId="068FD041" w14:textId="77777777" w:rsidTr="004C6FC6">
        <w:tc>
          <w:tcPr>
            <w:tcW w:w="6750" w:type="dxa"/>
          </w:tcPr>
          <w:p w14:paraId="40A687D4" w14:textId="77777777" w:rsidR="003A53B7" w:rsidRPr="00B4012A" w:rsidRDefault="003A53B7" w:rsidP="004C6FC6">
            <w:pPr>
              <w:tabs>
                <w:tab w:val="left" w:pos="90"/>
              </w:tabs>
              <w:ind w:left="180"/>
              <w:jc w:val="both"/>
              <w:rPr>
                <w:rFonts w:ascii="Arial" w:hAnsi="Arial" w:cs="Arial"/>
                <w:sz w:val="24"/>
                <w:szCs w:val="24"/>
              </w:rPr>
            </w:pPr>
          </w:p>
        </w:tc>
        <w:tc>
          <w:tcPr>
            <w:tcW w:w="3150" w:type="dxa"/>
          </w:tcPr>
          <w:p w14:paraId="4FB5A535" w14:textId="77777777" w:rsidR="003A53B7" w:rsidRPr="002C68C7" w:rsidRDefault="003A53B7" w:rsidP="004C6FC6">
            <w:pPr>
              <w:tabs>
                <w:tab w:val="left" w:pos="90"/>
              </w:tabs>
              <w:ind w:left="180"/>
              <w:jc w:val="both"/>
              <w:rPr>
                <w:rFonts w:ascii="Arial" w:hAnsi="Arial" w:cs="Arial"/>
                <w:sz w:val="24"/>
                <w:szCs w:val="24"/>
              </w:rPr>
            </w:pPr>
          </w:p>
        </w:tc>
      </w:tr>
      <w:tr w:rsidR="003A53B7" w:rsidRPr="002C68C7" w14:paraId="60E6EE9D" w14:textId="77777777" w:rsidTr="004C6FC6">
        <w:tc>
          <w:tcPr>
            <w:tcW w:w="6750" w:type="dxa"/>
          </w:tcPr>
          <w:p w14:paraId="5634F39A" w14:textId="77777777" w:rsidR="003A53B7" w:rsidRPr="00B4012A" w:rsidRDefault="003A53B7" w:rsidP="004C6FC6">
            <w:pPr>
              <w:tabs>
                <w:tab w:val="left" w:pos="90"/>
              </w:tabs>
              <w:ind w:left="180"/>
              <w:jc w:val="both"/>
              <w:rPr>
                <w:rFonts w:ascii="Arial" w:hAnsi="Arial" w:cs="Arial"/>
                <w:sz w:val="24"/>
                <w:szCs w:val="24"/>
              </w:rPr>
            </w:pPr>
          </w:p>
        </w:tc>
        <w:tc>
          <w:tcPr>
            <w:tcW w:w="3150" w:type="dxa"/>
          </w:tcPr>
          <w:p w14:paraId="4872384E" w14:textId="77777777" w:rsidR="003A53B7" w:rsidRPr="002C68C7" w:rsidRDefault="003A53B7" w:rsidP="004C6FC6">
            <w:pPr>
              <w:tabs>
                <w:tab w:val="left" w:pos="90"/>
              </w:tabs>
              <w:ind w:left="180"/>
              <w:jc w:val="both"/>
              <w:rPr>
                <w:rFonts w:ascii="Arial" w:hAnsi="Arial" w:cs="Arial"/>
                <w:sz w:val="24"/>
                <w:szCs w:val="24"/>
              </w:rPr>
            </w:pPr>
          </w:p>
        </w:tc>
      </w:tr>
      <w:tr w:rsidR="003A53B7" w:rsidRPr="002C68C7" w14:paraId="45F5D023" w14:textId="77777777" w:rsidTr="004C6FC6">
        <w:tc>
          <w:tcPr>
            <w:tcW w:w="6750" w:type="dxa"/>
          </w:tcPr>
          <w:p w14:paraId="165CD48E" w14:textId="77777777" w:rsidR="003A53B7" w:rsidRPr="002C68C7" w:rsidRDefault="003A53B7" w:rsidP="004C6FC6">
            <w:pPr>
              <w:tabs>
                <w:tab w:val="left" w:pos="90"/>
              </w:tabs>
              <w:ind w:left="180"/>
              <w:jc w:val="right"/>
              <w:rPr>
                <w:rFonts w:ascii="Arial" w:hAnsi="Arial" w:cs="Arial"/>
                <w:b/>
                <w:sz w:val="24"/>
                <w:szCs w:val="24"/>
              </w:rPr>
            </w:pPr>
            <w:r w:rsidRPr="002C68C7">
              <w:rPr>
                <w:rFonts w:ascii="Arial" w:hAnsi="Arial" w:cs="Arial"/>
                <w:b/>
                <w:sz w:val="24"/>
                <w:szCs w:val="24"/>
              </w:rPr>
              <w:t>Total Staff Costs</w:t>
            </w:r>
          </w:p>
        </w:tc>
        <w:tc>
          <w:tcPr>
            <w:tcW w:w="3150" w:type="dxa"/>
          </w:tcPr>
          <w:p w14:paraId="0253050F"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023EB7B2" w14:textId="77777777" w:rsidR="003A53B7" w:rsidRPr="002C68C7" w:rsidRDefault="003A53B7" w:rsidP="003A53B7">
      <w:pPr>
        <w:tabs>
          <w:tab w:val="left" w:pos="90"/>
        </w:tabs>
        <w:ind w:left="180"/>
        <w:jc w:val="both"/>
        <w:rPr>
          <w:rFonts w:ascii="Arial" w:hAnsi="Arial" w:cs="Arial"/>
          <w:b/>
          <w:sz w:val="24"/>
          <w:szCs w:val="24"/>
        </w:rPr>
      </w:pP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50"/>
      </w:tblGrid>
      <w:tr w:rsidR="003A53B7" w:rsidRPr="002C68C7" w14:paraId="42C7D2C5" w14:textId="77777777" w:rsidTr="004C6FC6">
        <w:tc>
          <w:tcPr>
            <w:tcW w:w="6750" w:type="dxa"/>
            <w:shd w:val="clear" w:color="auto" w:fill="C6D9F1"/>
          </w:tcPr>
          <w:p w14:paraId="3B19DE23" w14:textId="77777777" w:rsidR="003A53B7" w:rsidRPr="002C68C7" w:rsidRDefault="003A53B7" w:rsidP="004C6FC6">
            <w:pPr>
              <w:tabs>
                <w:tab w:val="left" w:pos="90"/>
              </w:tabs>
              <w:ind w:left="180"/>
              <w:jc w:val="center"/>
              <w:rPr>
                <w:rFonts w:ascii="Arial" w:hAnsi="Arial" w:cs="Arial"/>
                <w:b/>
                <w:sz w:val="24"/>
                <w:szCs w:val="24"/>
              </w:rPr>
            </w:pPr>
            <w:r w:rsidRPr="002C68C7">
              <w:rPr>
                <w:rFonts w:ascii="Arial" w:hAnsi="Arial" w:cs="Arial"/>
                <w:b/>
                <w:sz w:val="24"/>
                <w:szCs w:val="24"/>
              </w:rPr>
              <w:t>Purchased Services – Non-Employees</w:t>
            </w:r>
          </w:p>
        </w:tc>
        <w:tc>
          <w:tcPr>
            <w:tcW w:w="3150" w:type="dxa"/>
            <w:shd w:val="clear" w:color="auto" w:fill="C6D9F1"/>
          </w:tcPr>
          <w:p w14:paraId="6A6BC094" w14:textId="77777777" w:rsidR="003A53B7" w:rsidRPr="002C68C7" w:rsidRDefault="003A53B7" w:rsidP="004C6FC6">
            <w:pPr>
              <w:tabs>
                <w:tab w:val="left" w:pos="90"/>
              </w:tabs>
              <w:ind w:left="180"/>
              <w:jc w:val="center"/>
              <w:rPr>
                <w:rFonts w:ascii="Arial" w:hAnsi="Arial" w:cs="Arial"/>
                <w:b/>
                <w:sz w:val="24"/>
                <w:szCs w:val="24"/>
              </w:rPr>
            </w:pPr>
            <w:r w:rsidRPr="002C68C7">
              <w:rPr>
                <w:rFonts w:ascii="Arial" w:hAnsi="Arial" w:cs="Arial"/>
                <w:b/>
                <w:sz w:val="24"/>
                <w:szCs w:val="24"/>
              </w:rPr>
              <w:t>Projected Costs</w:t>
            </w:r>
          </w:p>
        </w:tc>
      </w:tr>
      <w:tr w:rsidR="003A53B7" w:rsidRPr="002C68C7" w14:paraId="6C30E7D6" w14:textId="77777777" w:rsidTr="004C6FC6">
        <w:tc>
          <w:tcPr>
            <w:tcW w:w="6750" w:type="dxa"/>
          </w:tcPr>
          <w:p w14:paraId="06EDA3B7" w14:textId="77777777" w:rsidR="003A53B7" w:rsidRPr="00B4012A" w:rsidRDefault="003A53B7" w:rsidP="004C6FC6">
            <w:pPr>
              <w:tabs>
                <w:tab w:val="left" w:pos="90"/>
              </w:tabs>
              <w:ind w:left="180"/>
              <w:jc w:val="both"/>
              <w:rPr>
                <w:rFonts w:ascii="Arial" w:hAnsi="Arial" w:cs="Arial"/>
                <w:bCs/>
                <w:sz w:val="24"/>
                <w:szCs w:val="24"/>
              </w:rPr>
            </w:pPr>
            <w:r w:rsidRPr="00B4012A">
              <w:rPr>
                <w:rFonts w:ascii="Arial" w:hAnsi="Arial" w:cs="Arial"/>
                <w:bCs/>
                <w:sz w:val="24"/>
                <w:szCs w:val="24"/>
              </w:rPr>
              <w:t>Consultants (including travel, etc.)</w:t>
            </w:r>
          </w:p>
        </w:tc>
        <w:tc>
          <w:tcPr>
            <w:tcW w:w="3150" w:type="dxa"/>
          </w:tcPr>
          <w:p w14:paraId="65AE5648"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r w:rsidR="003A53B7" w:rsidRPr="002C68C7" w14:paraId="5E1E4D65" w14:textId="77777777" w:rsidTr="004C6FC6">
        <w:tc>
          <w:tcPr>
            <w:tcW w:w="6750" w:type="dxa"/>
          </w:tcPr>
          <w:p w14:paraId="2B3AFB39" w14:textId="77777777" w:rsidR="003A53B7" w:rsidRPr="00B4012A" w:rsidRDefault="003A53B7" w:rsidP="004C6FC6">
            <w:pPr>
              <w:tabs>
                <w:tab w:val="left" w:pos="90"/>
              </w:tabs>
              <w:ind w:left="180"/>
              <w:jc w:val="both"/>
              <w:rPr>
                <w:rFonts w:ascii="Arial" w:hAnsi="Arial" w:cs="Arial"/>
                <w:bCs/>
                <w:sz w:val="24"/>
                <w:szCs w:val="24"/>
              </w:rPr>
            </w:pPr>
            <w:r w:rsidRPr="00B4012A">
              <w:rPr>
                <w:rFonts w:ascii="Arial" w:hAnsi="Arial" w:cs="Arial"/>
                <w:bCs/>
                <w:sz w:val="24"/>
                <w:szCs w:val="24"/>
              </w:rPr>
              <w:t>Other (Describe)</w:t>
            </w:r>
          </w:p>
        </w:tc>
        <w:tc>
          <w:tcPr>
            <w:tcW w:w="3150" w:type="dxa"/>
          </w:tcPr>
          <w:p w14:paraId="10C48490"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r w:rsidR="003A53B7" w:rsidRPr="002C68C7" w14:paraId="1205D633" w14:textId="77777777" w:rsidTr="004C6FC6">
        <w:tc>
          <w:tcPr>
            <w:tcW w:w="6750" w:type="dxa"/>
          </w:tcPr>
          <w:p w14:paraId="4B8C07AA" w14:textId="77777777" w:rsidR="003A53B7" w:rsidRPr="00B4012A" w:rsidRDefault="003A53B7" w:rsidP="004C6FC6">
            <w:pPr>
              <w:tabs>
                <w:tab w:val="left" w:pos="90"/>
              </w:tabs>
              <w:ind w:left="180"/>
              <w:jc w:val="both"/>
              <w:rPr>
                <w:rFonts w:ascii="Arial" w:hAnsi="Arial" w:cs="Arial"/>
                <w:bCs/>
                <w:sz w:val="24"/>
                <w:szCs w:val="24"/>
              </w:rPr>
            </w:pPr>
          </w:p>
        </w:tc>
        <w:tc>
          <w:tcPr>
            <w:tcW w:w="3150" w:type="dxa"/>
          </w:tcPr>
          <w:p w14:paraId="560ED4C8" w14:textId="77777777" w:rsidR="003A53B7" w:rsidRPr="002C68C7" w:rsidRDefault="003A53B7" w:rsidP="004C6FC6">
            <w:pPr>
              <w:tabs>
                <w:tab w:val="left" w:pos="90"/>
              </w:tabs>
              <w:ind w:left="180"/>
              <w:jc w:val="both"/>
              <w:rPr>
                <w:rFonts w:ascii="Arial" w:hAnsi="Arial" w:cs="Arial"/>
                <w:b/>
                <w:sz w:val="24"/>
                <w:szCs w:val="24"/>
              </w:rPr>
            </w:pPr>
          </w:p>
        </w:tc>
      </w:tr>
      <w:tr w:rsidR="003A53B7" w:rsidRPr="002C68C7" w14:paraId="71596344" w14:textId="77777777" w:rsidTr="004C6FC6">
        <w:tc>
          <w:tcPr>
            <w:tcW w:w="6750" w:type="dxa"/>
            <w:tcBorders>
              <w:bottom w:val="single" w:sz="4" w:space="0" w:color="auto"/>
            </w:tcBorders>
          </w:tcPr>
          <w:p w14:paraId="04F71854" w14:textId="77777777" w:rsidR="003A53B7" w:rsidRPr="00B4012A" w:rsidRDefault="003A53B7" w:rsidP="004C6FC6">
            <w:pPr>
              <w:tabs>
                <w:tab w:val="left" w:pos="90"/>
              </w:tabs>
              <w:ind w:left="180"/>
              <w:jc w:val="both"/>
              <w:rPr>
                <w:rFonts w:ascii="Arial" w:hAnsi="Arial" w:cs="Arial"/>
                <w:bCs/>
                <w:sz w:val="24"/>
                <w:szCs w:val="24"/>
              </w:rPr>
            </w:pPr>
          </w:p>
        </w:tc>
        <w:tc>
          <w:tcPr>
            <w:tcW w:w="3150" w:type="dxa"/>
            <w:tcBorders>
              <w:bottom w:val="single" w:sz="4" w:space="0" w:color="auto"/>
            </w:tcBorders>
          </w:tcPr>
          <w:p w14:paraId="166D1207" w14:textId="77777777" w:rsidR="003A53B7" w:rsidRPr="002C68C7" w:rsidRDefault="003A53B7" w:rsidP="004C6FC6">
            <w:pPr>
              <w:tabs>
                <w:tab w:val="left" w:pos="90"/>
              </w:tabs>
              <w:ind w:left="180"/>
              <w:jc w:val="both"/>
              <w:rPr>
                <w:rFonts w:ascii="Arial" w:hAnsi="Arial" w:cs="Arial"/>
                <w:b/>
                <w:sz w:val="24"/>
                <w:szCs w:val="24"/>
              </w:rPr>
            </w:pPr>
          </w:p>
        </w:tc>
      </w:tr>
      <w:tr w:rsidR="003A53B7" w:rsidRPr="002C68C7" w14:paraId="645709E6" w14:textId="77777777" w:rsidTr="004C6FC6">
        <w:tc>
          <w:tcPr>
            <w:tcW w:w="6750" w:type="dxa"/>
            <w:tcBorders>
              <w:bottom w:val="single" w:sz="4" w:space="0" w:color="auto"/>
            </w:tcBorders>
          </w:tcPr>
          <w:p w14:paraId="0D4227E9" w14:textId="77777777" w:rsidR="003A53B7" w:rsidRPr="002C68C7" w:rsidRDefault="003A53B7" w:rsidP="004C6FC6">
            <w:pPr>
              <w:tabs>
                <w:tab w:val="left" w:pos="90"/>
              </w:tabs>
              <w:ind w:left="180"/>
              <w:jc w:val="right"/>
              <w:rPr>
                <w:rFonts w:ascii="Arial" w:hAnsi="Arial" w:cs="Arial"/>
                <w:b/>
                <w:sz w:val="24"/>
                <w:szCs w:val="24"/>
              </w:rPr>
            </w:pPr>
            <w:r w:rsidRPr="002C68C7">
              <w:rPr>
                <w:rFonts w:ascii="Arial" w:hAnsi="Arial" w:cs="Arial"/>
                <w:b/>
                <w:sz w:val="24"/>
                <w:szCs w:val="24"/>
              </w:rPr>
              <w:t>Total Purchased Services</w:t>
            </w:r>
          </w:p>
        </w:tc>
        <w:tc>
          <w:tcPr>
            <w:tcW w:w="3150" w:type="dxa"/>
            <w:tcBorders>
              <w:bottom w:val="single" w:sz="4" w:space="0" w:color="auto"/>
            </w:tcBorders>
          </w:tcPr>
          <w:p w14:paraId="3E01C107"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r w:rsidR="003A53B7" w:rsidRPr="002C68C7" w14:paraId="473A1E28" w14:textId="77777777" w:rsidTr="004C6FC6">
        <w:trPr>
          <w:trHeight w:val="170"/>
        </w:trPr>
        <w:tc>
          <w:tcPr>
            <w:tcW w:w="6750" w:type="dxa"/>
            <w:tcBorders>
              <w:top w:val="single" w:sz="4" w:space="0" w:color="auto"/>
              <w:left w:val="nil"/>
              <w:bottom w:val="single" w:sz="4" w:space="0" w:color="auto"/>
              <w:right w:val="nil"/>
            </w:tcBorders>
          </w:tcPr>
          <w:p w14:paraId="7A23AD05" w14:textId="77777777" w:rsidR="003A53B7" w:rsidRPr="002C68C7" w:rsidRDefault="003A53B7" w:rsidP="004C6FC6">
            <w:pPr>
              <w:tabs>
                <w:tab w:val="left" w:pos="90"/>
              </w:tabs>
              <w:ind w:left="180"/>
              <w:rPr>
                <w:rFonts w:ascii="Arial" w:hAnsi="Arial" w:cs="Arial"/>
                <w:b/>
                <w:sz w:val="24"/>
                <w:szCs w:val="24"/>
              </w:rPr>
            </w:pPr>
          </w:p>
        </w:tc>
        <w:tc>
          <w:tcPr>
            <w:tcW w:w="3150" w:type="dxa"/>
            <w:tcBorders>
              <w:top w:val="single" w:sz="4" w:space="0" w:color="auto"/>
              <w:left w:val="nil"/>
              <w:bottom w:val="single" w:sz="4" w:space="0" w:color="auto"/>
              <w:right w:val="nil"/>
            </w:tcBorders>
          </w:tcPr>
          <w:p w14:paraId="45B18B4F" w14:textId="77777777" w:rsidR="003A53B7" w:rsidRPr="002C68C7" w:rsidRDefault="003A53B7" w:rsidP="004C6FC6">
            <w:pPr>
              <w:tabs>
                <w:tab w:val="left" w:pos="90"/>
              </w:tabs>
              <w:ind w:left="180"/>
              <w:jc w:val="both"/>
              <w:rPr>
                <w:rFonts w:ascii="Arial" w:hAnsi="Arial" w:cs="Arial"/>
                <w:b/>
                <w:sz w:val="24"/>
                <w:szCs w:val="24"/>
              </w:rPr>
            </w:pPr>
          </w:p>
        </w:tc>
      </w:tr>
      <w:tr w:rsidR="003A53B7" w:rsidRPr="002C68C7" w14:paraId="59094A41" w14:textId="77777777" w:rsidTr="004C6FC6">
        <w:tc>
          <w:tcPr>
            <w:tcW w:w="6750" w:type="dxa"/>
            <w:tcBorders>
              <w:top w:val="single" w:sz="4" w:space="0" w:color="auto"/>
              <w:left w:val="single" w:sz="4" w:space="0" w:color="auto"/>
              <w:bottom w:val="single" w:sz="4" w:space="0" w:color="auto"/>
              <w:right w:val="single" w:sz="4" w:space="0" w:color="auto"/>
            </w:tcBorders>
            <w:shd w:val="clear" w:color="auto" w:fill="C6D9F1"/>
          </w:tcPr>
          <w:p w14:paraId="1BA3B0D0" w14:textId="77777777" w:rsidR="003A53B7" w:rsidRPr="002C68C7" w:rsidRDefault="003A53B7" w:rsidP="004C6FC6">
            <w:pPr>
              <w:tabs>
                <w:tab w:val="left" w:pos="90"/>
              </w:tabs>
              <w:ind w:left="180"/>
              <w:jc w:val="center"/>
              <w:rPr>
                <w:rFonts w:ascii="Arial" w:hAnsi="Arial" w:cs="Arial"/>
                <w:b/>
                <w:sz w:val="24"/>
                <w:szCs w:val="24"/>
              </w:rPr>
            </w:pPr>
            <w:r>
              <w:rPr>
                <w:rFonts w:ascii="Arial" w:hAnsi="Arial" w:cs="Arial"/>
                <w:b/>
                <w:sz w:val="24"/>
                <w:szCs w:val="24"/>
              </w:rPr>
              <w:t>Subcontracting</w:t>
            </w:r>
            <w:r w:rsidRPr="002C68C7">
              <w:rPr>
                <w:rFonts w:ascii="Arial" w:hAnsi="Arial" w:cs="Arial"/>
                <w:b/>
                <w:sz w:val="24"/>
                <w:szCs w:val="24"/>
              </w:rPr>
              <w:t xml:space="preserve"> – Non-Employees</w:t>
            </w:r>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71C2CB97" w14:textId="77777777" w:rsidR="003A53B7" w:rsidRPr="002C68C7" w:rsidRDefault="003A53B7" w:rsidP="004C6FC6">
            <w:pPr>
              <w:tabs>
                <w:tab w:val="left" w:pos="706"/>
              </w:tabs>
              <w:ind w:left="706"/>
              <w:jc w:val="both"/>
              <w:rPr>
                <w:rFonts w:ascii="Arial" w:hAnsi="Arial" w:cs="Arial"/>
                <w:b/>
                <w:sz w:val="24"/>
                <w:szCs w:val="24"/>
              </w:rPr>
            </w:pPr>
            <w:r w:rsidRPr="002C68C7">
              <w:rPr>
                <w:rFonts w:ascii="Arial" w:hAnsi="Arial" w:cs="Arial"/>
                <w:b/>
                <w:sz w:val="24"/>
                <w:szCs w:val="24"/>
              </w:rPr>
              <w:t>Projected Costs</w:t>
            </w:r>
          </w:p>
        </w:tc>
      </w:tr>
      <w:tr w:rsidR="003A53B7" w:rsidRPr="002C68C7" w14:paraId="0705A8E4" w14:textId="77777777" w:rsidTr="004C6FC6">
        <w:tc>
          <w:tcPr>
            <w:tcW w:w="6750" w:type="dxa"/>
            <w:tcBorders>
              <w:top w:val="single" w:sz="4" w:space="0" w:color="auto"/>
              <w:left w:val="single" w:sz="4" w:space="0" w:color="auto"/>
              <w:bottom w:val="single" w:sz="4" w:space="0" w:color="auto"/>
              <w:right w:val="single" w:sz="4" w:space="0" w:color="auto"/>
            </w:tcBorders>
          </w:tcPr>
          <w:p w14:paraId="547276C1" w14:textId="77777777" w:rsidR="003A53B7" w:rsidRPr="00B4012A" w:rsidRDefault="003A53B7" w:rsidP="004C6FC6">
            <w:pPr>
              <w:tabs>
                <w:tab w:val="left" w:pos="90"/>
              </w:tabs>
              <w:ind w:left="180"/>
              <w:rPr>
                <w:rFonts w:ascii="Arial" w:hAnsi="Arial" w:cs="Arial"/>
                <w:bCs/>
                <w:sz w:val="24"/>
                <w:szCs w:val="24"/>
              </w:rPr>
            </w:pPr>
            <w:r w:rsidRPr="00B4012A">
              <w:rPr>
                <w:rFonts w:ascii="Arial" w:hAnsi="Arial" w:cs="Arial"/>
                <w:bCs/>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4642AD78" w14:textId="77777777" w:rsidR="003A53B7" w:rsidRPr="002C68C7" w:rsidRDefault="003A53B7" w:rsidP="004C6FC6">
            <w:pPr>
              <w:tabs>
                <w:tab w:val="left" w:pos="90"/>
              </w:tabs>
              <w:ind w:left="180"/>
              <w:jc w:val="both"/>
              <w:rPr>
                <w:rFonts w:ascii="Arial" w:hAnsi="Arial" w:cs="Arial"/>
                <w:b/>
                <w:sz w:val="24"/>
                <w:szCs w:val="24"/>
              </w:rPr>
            </w:pPr>
            <w:r>
              <w:rPr>
                <w:rFonts w:ascii="Arial" w:hAnsi="Arial" w:cs="Arial"/>
                <w:b/>
                <w:sz w:val="24"/>
                <w:szCs w:val="24"/>
              </w:rPr>
              <w:t>%_______</w:t>
            </w:r>
          </w:p>
        </w:tc>
      </w:tr>
      <w:tr w:rsidR="003A53B7" w:rsidRPr="002C68C7" w14:paraId="6EFE2CD6" w14:textId="77777777" w:rsidTr="004C6FC6">
        <w:tc>
          <w:tcPr>
            <w:tcW w:w="6750" w:type="dxa"/>
            <w:tcBorders>
              <w:top w:val="single" w:sz="4" w:space="0" w:color="auto"/>
              <w:left w:val="single" w:sz="4" w:space="0" w:color="auto"/>
              <w:bottom w:val="single" w:sz="4" w:space="0" w:color="auto"/>
              <w:right w:val="single" w:sz="4" w:space="0" w:color="auto"/>
            </w:tcBorders>
          </w:tcPr>
          <w:p w14:paraId="7F2CF390" w14:textId="77777777" w:rsidR="003A53B7" w:rsidRPr="00B4012A" w:rsidRDefault="003A53B7" w:rsidP="004C6FC6">
            <w:pPr>
              <w:tabs>
                <w:tab w:val="left" w:pos="90"/>
              </w:tabs>
              <w:ind w:left="180"/>
              <w:rPr>
                <w:rFonts w:ascii="Arial" w:hAnsi="Arial" w:cs="Arial"/>
                <w:bCs/>
                <w:sz w:val="24"/>
                <w:szCs w:val="24"/>
              </w:rPr>
            </w:pPr>
            <w:r w:rsidRPr="00B4012A">
              <w:rPr>
                <w:rFonts w:ascii="Arial" w:hAnsi="Arial" w:cs="Arial"/>
                <w:bCs/>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7A88D91D"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280AFEF6" w14:textId="77777777" w:rsidR="003A53B7" w:rsidRPr="002C68C7" w:rsidRDefault="003A53B7" w:rsidP="003A53B7">
      <w:pPr>
        <w:tabs>
          <w:tab w:val="left" w:pos="90"/>
        </w:tabs>
        <w:ind w:left="180"/>
        <w:jc w:val="both"/>
        <w:rPr>
          <w:rFonts w:ascii="Arial" w:hAnsi="Arial" w:cs="Arial"/>
          <w:b/>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45"/>
      </w:tblGrid>
      <w:tr w:rsidR="003A53B7" w:rsidRPr="002C68C7" w14:paraId="726752A9" w14:textId="77777777" w:rsidTr="004C6FC6">
        <w:tc>
          <w:tcPr>
            <w:tcW w:w="6750" w:type="dxa"/>
            <w:shd w:val="clear" w:color="auto" w:fill="C6D9F1"/>
            <w:vAlign w:val="center"/>
          </w:tcPr>
          <w:p w14:paraId="48E3E887" w14:textId="77777777" w:rsidR="003A53B7" w:rsidRPr="002C68C7" w:rsidRDefault="003A53B7" w:rsidP="004C6FC6">
            <w:pPr>
              <w:tabs>
                <w:tab w:val="left" w:pos="90"/>
              </w:tabs>
              <w:ind w:left="180"/>
              <w:jc w:val="center"/>
              <w:rPr>
                <w:rFonts w:ascii="Arial" w:hAnsi="Arial" w:cs="Arial"/>
                <w:b/>
                <w:sz w:val="24"/>
                <w:szCs w:val="24"/>
              </w:rPr>
            </w:pPr>
            <w:r w:rsidRPr="002C68C7">
              <w:rPr>
                <w:rFonts w:ascii="Arial" w:hAnsi="Arial" w:cs="Arial"/>
                <w:b/>
                <w:sz w:val="24"/>
                <w:szCs w:val="24"/>
              </w:rPr>
              <w:t>Non-Personal Service Items</w:t>
            </w:r>
          </w:p>
        </w:tc>
        <w:tc>
          <w:tcPr>
            <w:tcW w:w="3145" w:type="dxa"/>
            <w:shd w:val="clear" w:color="auto" w:fill="C6D9F1"/>
            <w:vAlign w:val="center"/>
          </w:tcPr>
          <w:p w14:paraId="6A5C4F9E" w14:textId="77777777" w:rsidR="003A53B7" w:rsidRPr="002C68C7" w:rsidRDefault="003A53B7" w:rsidP="004C6FC6">
            <w:pPr>
              <w:tabs>
                <w:tab w:val="left" w:pos="90"/>
              </w:tabs>
              <w:ind w:left="180"/>
              <w:jc w:val="center"/>
              <w:rPr>
                <w:rFonts w:ascii="Arial" w:hAnsi="Arial" w:cs="Arial"/>
                <w:b/>
                <w:sz w:val="24"/>
                <w:szCs w:val="24"/>
              </w:rPr>
            </w:pPr>
            <w:r w:rsidRPr="002C68C7">
              <w:rPr>
                <w:rFonts w:ascii="Arial" w:hAnsi="Arial" w:cs="Arial"/>
                <w:b/>
                <w:sz w:val="24"/>
                <w:szCs w:val="24"/>
              </w:rPr>
              <w:t>Projected Costs</w:t>
            </w:r>
          </w:p>
        </w:tc>
      </w:tr>
      <w:tr w:rsidR="003A53B7" w:rsidRPr="002C68C7" w14:paraId="472628E5" w14:textId="77777777" w:rsidTr="004C6FC6">
        <w:tc>
          <w:tcPr>
            <w:tcW w:w="6750" w:type="dxa"/>
          </w:tcPr>
          <w:p w14:paraId="00DB1DAD" w14:textId="77777777" w:rsidR="003A53B7" w:rsidRPr="00B4012A" w:rsidRDefault="003A53B7" w:rsidP="004C6FC6">
            <w:pPr>
              <w:tabs>
                <w:tab w:val="left" w:pos="90"/>
              </w:tabs>
              <w:ind w:left="180"/>
              <w:jc w:val="both"/>
              <w:rPr>
                <w:rFonts w:ascii="Arial" w:hAnsi="Arial" w:cs="Arial"/>
                <w:bCs/>
                <w:sz w:val="24"/>
                <w:szCs w:val="24"/>
              </w:rPr>
            </w:pPr>
            <w:r w:rsidRPr="00B4012A">
              <w:rPr>
                <w:rFonts w:ascii="Arial" w:hAnsi="Arial" w:cs="Arial"/>
                <w:bCs/>
                <w:sz w:val="24"/>
                <w:szCs w:val="24"/>
              </w:rPr>
              <w:t>Supplies and Materials</w:t>
            </w:r>
          </w:p>
        </w:tc>
        <w:tc>
          <w:tcPr>
            <w:tcW w:w="3145" w:type="dxa"/>
          </w:tcPr>
          <w:p w14:paraId="710E281F"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r w:rsidR="003A53B7" w:rsidRPr="002C68C7" w14:paraId="27B2ADB8" w14:textId="77777777" w:rsidTr="004C6FC6">
        <w:tc>
          <w:tcPr>
            <w:tcW w:w="6750" w:type="dxa"/>
          </w:tcPr>
          <w:p w14:paraId="1DFBB355" w14:textId="77777777" w:rsidR="003A53B7" w:rsidRPr="00B4012A" w:rsidRDefault="003A53B7" w:rsidP="004C6FC6">
            <w:pPr>
              <w:tabs>
                <w:tab w:val="left" w:pos="90"/>
              </w:tabs>
              <w:ind w:left="180"/>
              <w:jc w:val="both"/>
              <w:rPr>
                <w:rFonts w:ascii="Arial" w:hAnsi="Arial" w:cs="Arial"/>
                <w:bCs/>
                <w:sz w:val="24"/>
                <w:szCs w:val="24"/>
              </w:rPr>
            </w:pPr>
            <w:r w:rsidRPr="00B4012A">
              <w:rPr>
                <w:rFonts w:ascii="Arial" w:hAnsi="Arial" w:cs="Arial"/>
                <w:bCs/>
                <w:sz w:val="24"/>
                <w:szCs w:val="24"/>
              </w:rPr>
              <w:t>Employee Travel</w:t>
            </w:r>
          </w:p>
        </w:tc>
        <w:tc>
          <w:tcPr>
            <w:tcW w:w="3145" w:type="dxa"/>
          </w:tcPr>
          <w:p w14:paraId="5C1B8B0F"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r w:rsidR="003A53B7" w:rsidRPr="002C68C7" w14:paraId="4FE39F09" w14:textId="77777777" w:rsidTr="004C6FC6">
        <w:tc>
          <w:tcPr>
            <w:tcW w:w="6750" w:type="dxa"/>
          </w:tcPr>
          <w:p w14:paraId="0CBF3B92" w14:textId="77777777" w:rsidR="003A53B7" w:rsidRPr="00B4012A" w:rsidRDefault="003A53B7" w:rsidP="004C6FC6">
            <w:pPr>
              <w:tabs>
                <w:tab w:val="left" w:pos="90"/>
              </w:tabs>
              <w:ind w:left="180"/>
              <w:jc w:val="both"/>
              <w:rPr>
                <w:rFonts w:ascii="Arial" w:hAnsi="Arial" w:cs="Arial"/>
                <w:bCs/>
                <w:sz w:val="24"/>
                <w:szCs w:val="24"/>
              </w:rPr>
            </w:pPr>
          </w:p>
        </w:tc>
        <w:tc>
          <w:tcPr>
            <w:tcW w:w="3145" w:type="dxa"/>
          </w:tcPr>
          <w:p w14:paraId="1F5D0DB5" w14:textId="77777777" w:rsidR="003A53B7" w:rsidRPr="002C68C7" w:rsidRDefault="003A53B7" w:rsidP="004C6FC6">
            <w:pPr>
              <w:tabs>
                <w:tab w:val="left" w:pos="90"/>
              </w:tabs>
              <w:ind w:left="180"/>
              <w:jc w:val="both"/>
              <w:rPr>
                <w:rFonts w:ascii="Arial" w:hAnsi="Arial" w:cs="Arial"/>
                <w:b/>
                <w:sz w:val="24"/>
                <w:szCs w:val="24"/>
              </w:rPr>
            </w:pPr>
          </w:p>
        </w:tc>
      </w:tr>
      <w:tr w:rsidR="003A53B7" w:rsidRPr="002C68C7" w14:paraId="3FA0B3A6" w14:textId="77777777" w:rsidTr="004C6FC6">
        <w:tc>
          <w:tcPr>
            <w:tcW w:w="6750" w:type="dxa"/>
          </w:tcPr>
          <w:p w14:paraId="6A5904A4" w14:textId="77777777" w:rsidR="003A53B7" w:rsidRPr="00B4012A" w:rsidRDefault="003A53B7" w:rsidP="004C6FC6">
            <w:pPr>
              <w:tabs>
                <w:tab w:val="left" w:pos="90"/>
              </w:tabs>
              <w:ind w:left="180"/>
              <w:jc w:val="both"/>
              <w:rPr>
                <w:rFonts w:ascii="Arial" w:hAnsi="Arial" w:cs="Arial"/>
                <w:bCs/>
                <w:sz w:val="24"/>
                <w:szCs w:val="24"/>
              </w:rPr>
            </w:pPr>
          </w:p>
        </w:tc>
        <w:tc>
          <w:tcPr>
            <w:tcW w:w="3145" w:type="dxa"/>
          </w:tcPr>
          <w:p w14:paraId="741408C0" w14:textId="77777777" w:rsidR="003A53B7" w:rsidRPr="002C68C7" w:rsidRDefault="003A53B7" w:rsidP="004C6FC6">
            <w:pPr>
              <w:tabs>
                <w:tab w:val="left" w:pos="90"/>
              </w:tabs>
              <w:ind w:left="180"/>
              <w:jc w:val="both"/>
              <w:rPr>
                <w:rFonts w:ascii="Arial" w:hAnsi="Arial" w:cs="Arial"/>
                <w:b/>
                <w:sz w:val="24"/>
                <w:szCs w:val="24"/>
              </w:rPr>
            </w:pPr>
          </w:p>
        </w:tc>
      </w:tr>
      <w:tr w:rsidR="003A53B7" w:rsidRPr="002C68C7" w14:paraId="55417AAA" w14:textId="77777777" w:rsidTr="004C6FC6">
        <w:tc>
          <w:tcPr>
            <w:tcW w:w="6750" w:type="dxa"/>
          </w:tcPr>
          <w:p w14:paraId="1318B190" w14:textId="77777777" w:rsidR="003A53B7" w:rsidRPr="002C68C7" w:rsidRDefault="003A53B7" w:rsidP="004C6FC6">
            <w:pPr>
              <w:tabs>
                <w:tab w:val="left" w:pos="90"/>
              </w:tabs>
              <w:ind w:left="180"/>
              <w:jc w:val="right"/>
              <w:rPr>
                <w:rFonts w:ascii="Arial" w:hAnsi="Arial" w:cs="Arial"/>
                <w:b/>
                <w:sz w:val="24"/>
                <w:szCs w:val="24"/>
              </w:rPr>
            </w:pPr>
            <w:r w:rsidRPr="002C68C7">
              <w:rPr>
                <w:rFonts w:ascii="Arial" w:hAnsi="Arial" w:cs="Arial"/>
                <w:b/>
                <w:sz w:val="24"/>
                <w:szCs w:val="24"/>
              </w:rPr>
              <w:t>Total Non-Personal Service Items</w:t>
            </w:r>
          </w:p>
        </w:tc>
        <w:tc>
          <w:tcPr>
            <w:tcW w:w="3145" w:type="dxa"/>
          </w:tcPr>
          <w:p w14:paraId="35609504"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4C0BBF26" w14:textId="77777777" w:rsidR="003A53B7" w:rsidRPr="002C68C7" w:rsidRDefault="003A53B7" w:rsidP="003A53B7">
      <w:pPr>
        <w:tabs>
          <w:tab w:val="left" w:pos="90"/>
        </w:tabs>
        <w:ind w:left="180"/>
        <w:jc w:val="both"/>
        <w:rPr>
          <w:rFonts w:ascii="Arial" w:hAnsi="Arial" w:cs="Arial"/>
          <w:b/>
          <w:sz w:val="24"/>
          <w:szCs w:val="24"/>
        </w:rPr>
      </w:pP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45"/>
      </w:tblGrid>
      <w:tr w:rsidR="003A53B7" w:rsidRPr="002C68C7" w14:paraId="7988D4E1" w14:textId="77777777" w:rsidTr="004C6FC6">
        <w:tc>
          <w:tcPr>
            <w:tcW w:w="6750" w:type="dxa"/>
            <w:shd w:val="clear" w:color="auto" w:fill="C6D9F1"/>
          </w:tcPr>
          <w:p w14:paraId="79B0E427" w14:textId="77777777" w:rsidR="003A53B7" w:rsidRPr="002C68C7" w:rsidRDefault="003A53B7" w:rsidP="004C6FC6">
            <w:pPr>
              <w:tabs>
                <w:tab w:val="left" w:pos="90"/>
              </w:tabs>
              <w:ind w:left="180"/>
              <w:jc w:val="center"/>
              <w:rPr>
                <w:rFonts w:ascii="Arial" w:hAnsi="Arial" w:cs="Arial"/>
                <w:b/>
                <w:sz w:val="24"/>
                <w:szCs w:val="24"/>
              </w:rPr>
            </w:pPr>
            <w:r w:rsidRPr="002C68C7">
              <w:rPr>
                <w:rFonts w:ascii="Arial" w:hAnsi="Arial" w:cs="Arial"/>
                <w:b/>
                <w:sz w:val="24"/>
                <w:szCs w:val="24"/>
              </w:rPr>
              <w:t xml:space="preserve">Other Costs </w:t>
            </w:r>
            <w:r w:rsidRPr="006207BF">
              <w:rPr>
                <w:rFonts w:ascii="Arial" w:hAnsi="Arial" w:cs="Arial"/>
                <w:bCs/>
                <w:sz w:val="24"/>
                <w:szCs w:val="24"/>
              </w:rPr>
              <w:t>(attach list if necessary)</w:t>
            </w:r>
          </w:p>
        </w:tc>
        <w:tc>
          <w:tcPr>
            <w:tcW w:w="3145" w:type="dxa"/>
            <w:shd w:val="clear" w:color="auto" w:fill="C6D9F1"/>
          </w:tcPr>
          <w:p w14:paraId="122D93B9" w14:textId="77777777" w:rsidR="003A53B7" w:rsidRPr="002C68C7" w:rsidRDefault="003A53B7" w:rsidP="004C6FC6">
            <w:pPr>
              <w:tabs>
                <w:tab w:val="left" w:pos="90"/>
              </w:tabs>
              <w:ind w:left="180"/>
              <w:jc w:val="center"/>
              <w:rPr>
                <w:rFonts w:ascii="Arial" w:hAnsi="Arial" w:cs="Arial"/>
                <w:b/>
                <w:sz w:val="24"/>
                <w:szCs w:val="24"/>
              </w:rPr>
            </w:pPr>
            <w:r w:rsidRPr="002C68C7">
              <w:rPr>
                <w:rFonts w:ascii="Arial" w:hAnsi="Arial" w:cs="Arial"/>
                <w:b/>
                <w:sz w:val="24"/>
                <w:szCs w:val="24"/>
              </w:rPr>
              <w:t>Projected Costs</w:t>
            </w:r>
          </w:p>
        </w:tc>
      </w:tr>
      <w:tr w:rsidR="003A53B7" w:rsidRPr="002C68C7" w14:paraId="7D41D900" w14:textId="77777777" w:rsidTr="004C6FC6">
        <w:tc>
          <w:tcPr>
            <w:tcW w:w="6750" w:type="dxa"/>
          </w:tcPr>
          <w:p w14:paraId="115BB02E" w14:textId="77777777" w:rsidR="003A53B7" w:rsidRPr="00B4012A" w:rsidRDefault="003A53B7" w:rsidP="004C6FC6">
            <w:pPr>
              <w:tabs>
                <w:tab w:val="left" w:pos="90"/>
              </w:tabs>
              <w:ind w:left="180"/>
              <w:rPr>
                <w:rFonts w:ascii="Arial" w:hAnsi="Arial" w:cs="Arial"/>
                <w:bCs/>
                <w:sz w:val="24"/>
                <w:szCs w:val="24"/>
              </w:rPr>
            </w:pPr>
            <w:r w:rsidRPr="00B4012A">
              <w:rPr>
                <w:rFonts w:ascii="Arial" w:hAnsi="Arial" w:cs="Arial"/>
                <w:bCs/>
                <w:sz w:val="24"/>
                <w:szCs w:val="24"/>
              </w:rPr>
              <w:t>Indirect Costs (Rate____%)</w:t>
            </w:r>
          </w:p>
        </w:tc>
        <w:tc>
          <w:tcPr>
            <w:tcW w:w="3145" w:type="dxa"/>
          </w:tcPr>
          <w:p w14:paraId="058292AE"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622ED341" w14:textId="77777777" w:rsidR="003A53B7" w:rsidRPr="002C68C7" w:rsidRDefault="003A53B7" w:rsidP="003A53B7">
      <w:pPr>
        <w:tabs>
          <w:tab w:val="left" w:pos="90"/>
        </w:tabs>
        <w:ind w:left="180"/>
        <w:jc w:val="both"/>
        <w:rPr>
          <w:rFonts w:ascii="Arial" w:hAnsi="Arial" w:cs="Arial"/>
          <w:b/>
          <w:sz w:val="24"/>
          <w:szCs w:val="24"/>
        </w:rPr>
      </w:pPr>
      <w:r w:rsidRPr="002C68C7">
        <w:rPr>
          <w:rFonts w:ascii="Arial" w:hAnsi="Arial" w:cs="Arial"/>
          <w:b/>
          <w:sz w:val="24"/>
          <w:szCs w:val="24"/>
        </w:rPr>
        <w:tab/>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45"/>
      </w:tblGrid>
      <w:tr w:rsidR="003A53B7" w:rsidRPr="002C68C7" w14:paraId="62A9756A" w14:textId="77777777" w:rsidTr="004C6FC6">
        <w:tc>
          <w:tcPr>
            <w:tcW w:w="9895" w:type="dxa"/>
            <w:gridSpan w:val="2"/>
            <w:shd w:val="clear" w:color="auto" w:fill="C6D9F1"/>
            <w:vAlign w:val="center"/>
          </w:tcPr>
          <w:p w14:paraId="396B4100" w14:textId="77777777" w:rsidR="003A53B7" w:rsidRPr="002C68C7" w:rsidRDefault="003A53B7" w:rsidP="004C6FC6">
            <w:pPr>
              <w:tabs>
                <w:tab w:val="left" w:pos="90"/>
              </w:tabs>
              <w:ind w:left="180"/>
              <w:jc w:val="center"/>
              <w:rPr>
                <w:rFonts w:ascii="Arial" w:hAnsi="Arial" w:cs="Arial"/>
                <w:b/>
                <w:sz w:val="24"/>
                <w:szCs w:val="24"/>
              </w:rPr>
            </w:pPr>
            <w:r w:rsidRPr="002C68C7">
              <w:rPr>
                <w:rFonts w:ascii="Arial" w:hAnsi="Arial" w:cs="Arial"/>
                <w:b/>
                <w:sz w:val="24"/>
                <w:szCs w:val="24"/>
              </w:rPr>
              <w:t>Total Cost</w:t>
            </w:r>
          </w:p>
        </w:tc>
      </w:tr>
      <w:tr w:rsidR="003A53B7" w:rsidRPr="002C68C7" w14:paraId="70DF91F2" w14:textId="77777777" w:rsidTr="004C6FC6">
        <w:tc>
          <w:tcPr>
            <w:tcW w:w="6750" w:type="dxa"/>
          </w:tcPr>
          <w:p w14:paraId="1A0A4A3D"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Total Project Cost</w:t>
            </w:r>
          </w:p>
        </w:tc>
        <w:tc>
          <w:tcPr>
            <w:tcW w:w="3145" w:type="dxa"/>
            <w:shd w:val="clear" w:color="auto" w:fill="E7E6E6" w:themeFill="background2"/>
          </w:tcPr>
          <w:p w14:paraId="17CEBAC3" w14:textId="77777777" w:rsidR="003A53B7" w:rsidRPr="002C68C7" w:rsidRDefault="003A53B7" w:rsidP="004C6FC6">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6A5053DE" w14:textId="4BEED937" w:rsidR="00FE4BEB" w:rsidRPr="00C97934" w:rsidRDefault="003A53B7"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779F2E5" w:rsidR="00FE4BEB" w:rsidRPr="00C97934" w:rsidRDefault="00FD20B5"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EE02473"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77D87" w:rsidRPr="00977D87">
        <w:rPr>
          <w:rStyle w:val="InitialStyle"/>
          <w:rFonts w:ascii="Arial" w:hAnsi="Arial" w:cs="Arial"/>
          <w:b/>
          <w:bCs/>
          <w:sz w:val="28"/>
          <w:szCs w:val="28"/>
        </w:rPr>
        <w:t>202403066</w:t>
      </w:r>
    </w:p>
    <w:p w14:paraId="164C2509" w14:textId="77777777" w:rsidR="00FD20B5" w:rsidRPr="00FF03CB" w:rsidRDefault="00FD20B5" w:rsidP="00FD20B5">
      <w:pPr>
        <w:pStyle w:val="DefaultText"/>
        <w:widowControl/>
        <w:jc w:val="center"/>
        <w:rPr>
          <w:rStyle w:val="InitialStyle"/>
          <w:rFonts w:ascii="Arial" w:hAnsi="Arial" w:cs="Arial"/>
          <w:b/>
          <w:bCs/>
          <w:color w:val="FF0000"/>
          <w:sz w:val="28"/>
          <w:szCs w:val="28"/>
        </w:rPr>
      </w:pPr>
      <w:r w:rsidRPr="00FF03CB">
        <w:rPr>
          <w:rStyle w:val="InitialStyle"/>
          <w:rFonts w:ascii="Arial" w:hAnsi="Arial" w:cs="Arial"/>
          <w:b/>
          <w:bCs/>
          <w:sz w:val="28"/>
          <w:szCs w:val="28"/>
        </w:rPr>
        <w:t>Consulting Services – Water Ratepayer Assistance Project</w:t>
      </w:r>
    </w:p>
    <w:p w14:paraId="5CC0908B" w14:textId="77777777" w:rsidR="00FD20B5" w:rsidRDefault="00FD20B5"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023595CD"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271CF2">
      <w:headerReference w:type="default" r:id="rId2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0361" w14:textId="77777777" w:rsidR="00271CF2" w:rsidRDefault="00271CF2">
      <w:r>
        <w:separator/>
      </w:r>
    </w:p>
  </w:endnote>
  <w:endnote w:type="continuationSeparator" w:id="0">
    <w:p w14:paraId="789DDEBA" w14:textId="77777777" w:rsidR="00271CF2" w:rsidRDefault="00271CF2">
      <w:r>
        <w:continuationSeparator/>
      </w:r>
    </w:p>
  </w:endnote>
  <w:endnote w:type="continuationNotice" w:id="1">
    <w:p w14:paraId="69CF1317" w14:textId="77777777" w:rsidR="00271CF2" w:rsidRDefault="00271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0AE25CB"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977D87" w:rsidRPr="00977D87">
      <w:rPr>
        <w:rStyle w:val="InitialStyle"/>
        <w:rFonts w:ascii="Arial" w:hAnsi="Arial" w:cs="Arial"/>
        <w:bCs/>
      </w:rPr>
      <w:t>202403066</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8DE0" w14:textId="77777777" w:rsidR="00271CF2" w:rsidRDefault="00271CF2">
      <w:r>
        <w:separator/>
      </w:r>
    </w:p>
  </w:footnote>
  <w:footnote w:type="continuationSeparator" w:id="0">
    <w:p w14:paraId="5E0CBE8D" w14:textId="77777777" w:rsidR="00271CF2" w:rsidRDefault="00271CF2">
      <w:r>
        <w:continuationSeparator/>
      </w:r>
    </w:p>
  </w:footnote>
  <w:footnote w:type="continuationNotice" w:id="1">
    <w:p w14:paraId="05D93E81" w14:textId="77777777" w:rsidR="00271CF2" w:rsidRDefault="00271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5"/>
  </w:num>
  <w:num w:numId="8" w16cid:durableId="1501047047">
    <w:abstractNumId w:val="13"/>
  </w:num>
  <w:num w:numId="9" w16cid:durableId="1334261939">
    <w:abstractNumId w:val="27"/>
  </w:num>
  <w:num w:numId="10" w16cid:durableId="1843814405">
    <w:abstractNumId w:val="38"/>
  </w:num>
  <w:num w:numId="11" w16cid:durableId="1953323980">
    <w:abstractNumId w:val="39"/>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0"/>
  </w:num>
  <w:num w:numId="21" w16cid:durableId="1115952729">
    <w:abstractNumId w:val="36"/>
  </w:num>
  <w:num w:numId="22" w16cid:durableId="1971209890">
    <w:abstractNumId w:val="5"/>
  </w:num>
  <w:num w:numId="23" w16cid:durableId="323092882">
    <w:abstractNumId w:val="37"/>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4"/>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6543"/>
    <w:rsid w:val="00017606"/>
    <w:rsid w:val="000177B5"/>
    <w:rsid w:val="00017EB5"/>
    <w:rsid w:val="00020510"/>
    <w:rsid w:val="000208EF"/>
    <w:rsid w:val="0002282C"/>
    <w:rsid w:val="00024C6F"/>
    <w:rsid w:val="0002598F"/>
    <w:rsid w:val="00025ECB"/>
    <w:rsid w:val="000260EE"/>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B28"/>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6B8"/>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8C5"/>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4FC5"/>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1839"/>
    <w:rsid w:val="001D36F2"/>
    <w:rsid w:val="001D39B5"/>
    <w:rsid w:val="001D4ABD"/>
    <w:rsid w:val="001D514A"/>
    <w:rsid w:val="001D5CEB"/>
    <w:rsid w:val="001D5E1A"/>
    <w:rsid w:val="001E028B"/>
    <w:rsid w:val="001E0868"/>
    <w:rsid w:val="001E0CA0"/>
    <w:rsid w:val="001E1A36"/>
    <w:rsid w:val="001E2361"/>
    <w:rsid w:val="001E6756"/>
    <w:rsid w:val="001E73D6"/>
    <w:rsid w:val="001E74C8"/>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0FC9"/>
    <w:rsid w:val="002510E0"/>
    <w:rsid w:val="00251EA8"/>
    <w:rsid w:val="0025279E"/>
    <w:rsid w:val="00252FFC"/>
    <w:rsid w:val="0025317C"/>
    <w:rsid w:val="00253D55"/>
    <w:rsid w:val="00254FD3"/>
    <w:rsid w:val="00260702"/>
    <w:rsid w:val="00261A00"/>
    <w:rsid w:val="00263D1A"/>
    <w:rsid w:val="00264731"/>
    <w:rsid w:val="0026540D"/>
    <w:rsid w:val="00266057"/>
    <w:rsid w:val="0026788D"/>
    <w:rsid w:val="00270104"/>
    <w:rsid w:val="00271387"/>
    <w:rsid w:val="00271CF2"/>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B7E21"/>
    <w:rsid w:val="002C025B"/>
    <w:rsid w:val="002C0DD0"/>
    <w:rsid w:val="002C0E26"/>
    <w:rsid w:val="002C18CA"/>
    <w:rsid w:val="002C1B5C"/>
    <w:rsid w:val="002C341E"/>
    <w:rsid w:val="002C451C"/>
    <w:rsid w:val="002C4956"/>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6B3"/>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3B7"/>
    <w:rsid w:val="003A5984"/>
    <w:rsid w:val="003A5B46"/>
    <w:rsid w:val="003A5BC5"/>
    <w:rsid w:val="003A67C7"/>
    <w:rsid w:val="003A741B"/>
    <w:rsid w:val="003B0556"/>
    <w:rsid w:val="003B0E9B"/>
    <w:rsid w:val="003B1A06"/>
    <w:rsid w:val="003B1BD2"/>
    <w:rsid w:val="003B43AD"/>
    <w:rsid w:val="003B4451"/>
    <w:rsid w:val="003B50A4"/>
    <w:rsid w:val="003B750A"/>
    <w:rsid w:val="003B7A69"/>
    <w:rsid w:val="003C0CD3"/>
    <w:rsid w:val="003C2D6D"/>
    <w:rsid w:val="003C3D76"/>
    <w:rsid w:val="003C4233"/>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97D"/>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572C2"/>
    <w:rsid w:val="004610F6"/>
    <w:rsid w:val="0046186F"/>
    <w:rsid w:val="00464E51"/>
    <w:rsid w:val="00465DCC"/>
    <w:rsid w:val="00466EC7"/>
    <w:rsid w:val="00466F99"/>
    <w:rsid w:val="0046700A"/>
    <w:rsid w:val="004711A8"/>
    <w:rsid w:val="00474311"/>
    <w:rsid w:val="0047442B"/>
    <w:rsid w:val="00474BFE"/>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0B7"/>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1CA"/>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752"/>
    <w:rsid w:val="00544B87"/>
    <w:rsid w:val="00545E47"/>
    <w:rsid w:val="00547F56"/>
    <w:rsid w:val="00550743"/>
    <w:rsid w:val="00550E65"/>
    <w:rsid w:val="00550F13"/>
    <w:rsid w:val="005517F9"/>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18C6"/>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5FDE"/>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52C"/>
    <w:rsid w:val="006778D6"/>
    <w:rsid w:val="00681DF2"/>
    <w:rsid w:val="0068279E"/>
    <w:rsid w:val="00682A6A"/>
    <w:rsid w:val="00684AB2"/>
    <w:rsid w:val="00684D1B"/>
    <w:rsid w:val="00687B27"/>
    <w:rsid w:val="006946AD"/>
    <w:rsid w:val="00694D83"/>
    <w:rsid w:val="00695345"/>
    <w:rsid w:val="00695484"/>
    <w:rsid w:val="006956AB"/>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5FD3"/>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817"/>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15A"/>
    <w:rsid w:val="0072782B"/>
    <w:rsid w:val="00727C8B"/>
    <w:rsid w:val="007314AC"/>
    <w:rsid w:val="0073189A"/>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57C11"/>
    <w:rsid w:val="0076081A"/>
    <w:rsid w:val="0076082D"/>
    <w:rsid w:val="007614DA"/>
    <w:rsid w:val="00762AA5"/>
    <w:rsid w:val="00764460"/>
    <w:rsid w:val="00766E7B"/>
    <w:rsid w:val="0076700B"/>
    <w:rsid w:val="0076779A"/>
    <w:rsid w:val="00770D24"/>
    <w:rsid w:val="00770F09"/>
    <w:rsid w:val="00771782"/>
    <w:rsid w:val="00771FE8"/>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1A59"/>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7F789A"/>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3E0A"/>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68B9"/>
    <w:rsid w:val="00897520"/>
    <w:rsid w:val="008A05DF"/>
    <w:rsid w:val="008A0B45"/>
    <w:rsid w:val="008A5E16"/>
    <w:rsid w:val="008A642E"/>
    <w:rsid w:val="008A753C"/>
    <w:rsid w:val="008A7B35"/>
    <w:rsid w:val="008A7C6B"/>
    <w:rsid w:val="008B00D8"/>
    <w:rsid w:val="008B1414"/>
    <w:rsid w:val="008B143A"/>
    <w:rsid w:val="008B1834"/>
    <w:rsid w:val="008B1D69"/>
    <w:rsid w:val="008B33B5"/>
    <w:rsid w:val="008B4E4F"/>
    <w:rsid w:val="008B7843"/>
    <w:rsid w:val="008B7BCE"/>
    <w:rsid w:val="008B7E61"/>
    <w:rsid w:val="008C257A"/>
    <w:rsid w:val="008C346A"/>
    <w:rsid w:val="008C4342"/>
    <w:rsid w:val="008C623C"/>
    <w:rsid w:val="008D1C42"/>
    <w:rsid w:val="008D25D8"/>
    <w:rsid w:val="008D4BDF"/>
    <w:rsid w:val="008D5D1B"/>
    <w:rsid w:val="008D6611"/>
    <w:rsid w:val="008D665F"/>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A0E"/>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4F9"/>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77D87"/>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05B54"/>
    <w:rsid w:val="00A10E1C"/>
    <w:rsid w:val="00A11DC9"/>
    <w:rsid w:val="00A143B9"/>
    <w:rsid w:val="00A1479C"/>
    <w:rsid w:val="00A1599F"/>
    <w:rsid w:val="00A1749C"/>
    <w:rsid w:val="00A209A6"/>
    <w:rsid w:val="00A21745"/>
    <w:rsid w:val="00A223FD"/>
    <w:rsid w:val="00A25046"/>
    <w:rsid w:val="00A26D9B"/>
    <w:rsid w:val="00A27244"/>
    <w:rsid w:val="00A32638"/>
    <w:rsid w:val="00A336D4"/>
    <w:rsid w:val="00A341A2"/>
    <w:rsid w:val="00A366E8"/>
    <w:rsid w:val="00A41ABA"/>
    <w:rsid w:val="00A42426"/>
    <w:rsid w:val="00A4353B"/>
    <w:rsid w:val="00A44001"/>
    <w:rsid w:val="00A451C6"/>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4452"/>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14D"/>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1EDB"/>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164"/>
    <w:rsid w:val="00B14AF7"/>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13FC"/>
    <w:rsid w:val="00B92EC1"/>
    <w:rsid w:val="00B93A0A"/>
    <w:rsid w:val="00B93C4C"/>
    <w:rsid w:val="00B94181"/>
    <w:rsid w:val="00B9558E"/>
    <w:rsid w:val="00B95B47"/>
    <w:rsid w:val="00B95B5B"/>
    <w:rsid w:val="00B969F6"/>
    <w:rsid w:val="00B976F9"/>
    <w:rsid w:val="00B97A79"/>
    <w:rsid w:val="00B97F3B"/>
    <w:rsid w:val="00BA1F81"/>
    <w:rsid w:val="00BA4F52"/>
    <w:rsid w:val="00BA6836"/>
    <w:rsid w:val="00BA7512"/>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54E"/>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611"/>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1D4F"/>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164"/>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6E3E"/>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179"/>
    <w:rsid w:val="00DB2372"/>
    <w:rsid w:val="00DB369A"/>
    <w:rsid w:val="00DB5093"/>
    <w:rsid w:val="00DB5147"/>
    <w:rsid w:val="00DC01F9"/>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611"/>
    <w:rsid w:val="00EF68D8"/>
    <w:rsid w:val="00EF78B8"/>
    <w:rsid w:val="00EF7D70"/>
    <w:rsid w:val="00F00DE5"/>
    <w:rsid w:val="00F0449B"/>
    <w:rsid w:val="00F044F1"/>
    <w:rsid w:val="00F0490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5D4"/>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6F78"/>
    <w:rsid w:val="00F871CB"/>
    <w:rsid w:val="00F910F5"/>
    <w:rsid w:val="00F9214D"/>
    <w:rsid w:val="00F921B3"/>
    <w:rsid w:val="00F92E62"/>
    <w:rsid w:val="00F934A0"/>
    <w:rsid w:val="00F94C7F"/>
    <w:rsid w:val="00F95474"/>
    <w:rsid w:val="00F96C9F"/>
    <w:rsid w:val="00FA00D5"/>
    <w:rsid w:val="00FA0FEB"/>
    <w:rsid w:val="00FA1568"/>
    <w:rsid w:val="00FA2A8E"/>
    <w:rsid w:val="00FA4543"/>
    <w:rsid w:val="00FA7B14"/>
    <w:rsid w:val="00FB0BA3"/>
    <w:rsid w:val="00FB0C26"/>
    <w:rsid w:val="00FB1397"/>
    <w:rsid w:val="00FB5B77"/>
    <w:rsid w:val="00FB6121"/>
    <w:rsid w:val="00FB6976"/>
    <w:rsid w:val="00FB7533"/>
    <w:rsid w:val="00FC3AEA"/>
    <w:rsid w:val="00FC4373"/>
    <w:rsid w:val="00FC4764"/>
    <w:rsid w:val="00FD0C4A"/>
    <w:rsid w:val="00FD20B5"/>
    <w:rsid w:val="00FD35B3"/>
    <w:rsid w:val="00FD3F5F"/>
    <w:rsid w:val="00FD4050"/>
    <w:rsid w:val="00FD51BF"/>
    <w:rsid w:val="00FD53A0"/>
    <w:rsid w:val="00FD5CC9"/>
    <w:rsid w:val="00FD7E43"/>
    <w:rsid w:val="00FE23E6"/>
    <w:rsid w:val="00FE4831"/>
    <w:rsid w:val="00FE4BEB"/>
    <w:rsid w:val="00FE5FB2"/>
    <w:rsid w:val="00FE6474"/>
    <w:rsid w:val="00FE7E70"/>
    <w:rsid w:val="00FF03CB"/>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footer" Target="footer1.xm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documentManagement/types"/>
    <ds:schemaRef ds:uri="http://schemas.microsoft.com/office/infopath/2007/PartnerControls"/>
    <ds:schemaRef ds:uri="http://www.w3.org/XML/1998/namespace"/>
    <ds:schemaRef ds:uri="http://purl.org/dc/elements/1.1/"/>
    <ds:schemaRef ds:uri="41de8388-7aee-41a0-8fb6-a645ed4fca16"/>
    <ds:schemaRef ds:uri="http://schemas.openxmlformats.org/package/2006/metadata/core-properties"/>
    <ds:schemaRef ds:uri="c7067620-3c93-4237-9659-10f06bb47240"/>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E4C07D0-E421-4C24-8E59-552D6C6EC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5321</Words>
  <Characters>30807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Thompson, Shareen G</cp:lastModifiedBy>
  <cp:revision>6</cp:revision>
  <cp:lastPrinted>2018-02-28T20:44:00Z</cp:lastPrinted>
  <dcterms:created xsi:type="dcterms:W3CDTF">2024-03-14T16:09:00Z</dcterms:created>
  <dcterms:modified xsi:type="dcterms:W3CDTF">2024-03-14T16:28:00Z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298e8d949faabf07f3183d957169450223fbcedd87cc2f63b0acfbc06c23713d</vt:lpwstr>
  </property>
</Properties>
</file>