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64AFFB91" w:rsidP="00ED0523">
      <w:pPr>
        <w:pStyle w:val="DefaultText"/>
        <w:widowControl/>
        <w:jc w:val="center"/>
        <w:rPr>
          <w:rStyle w:val="InitialStyle"/>
          <w:rFonts w:ascii="Arial" w:hAnsi="Arial" w:cs="Arial"/>
          <w:b/>
          <w:bCs/>
          <w:sz w:val="32"/>
          <w:szCs w:val="32"/>
        </w:rPr>
      </w:pPr>
      <w:r w:rsidRPr="5E78E3DB">
        <w:rPr>
          <w:rStyle w:val="InitialStyle"/>
          <w:rFonts w:ascii="Arial" w:hAnsi="Arial" w:cs="Arial"/>
          <w:b/>
          <w:bCs/>
          <w:sz w:val="32"/>
          <w:szCs w:val="32"/>
        </w:rPr>
        <w:t>STATE OF MAINE</w:t>
      </w:r>
    </w:p>
    <w:p w14:paraId="2B8B1A1A" w14:textId="626B9C6C"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12201A" w:rsidRPr="0012201A">
        <w:rPr>
          <w:rStyle w:val="InitialStyle"/>
          <w:rFonts w:ascii="Arial" w:hAnsi="Arial" w:cs="Arial"/>
          <w:b/>
          <w:bCs/>
          <w:color w:val="000000" w:themeColor="text1"/>
          <w:sz w:val="32"/>
          <w:szCs w:val="32"/>
        </w:rPr>
        <w:t>Labor</w:t>
      </w:r>
    </w:p>
    <w:p w14:paraId="12751258" w14:textId="67BA79EE" w:rsidR="00ED0523" w:rsidRPr="0012201A" w:rsidRDefault="0012201A" w:rsidP="00ED0523">
      <w:pPr>
        <w:pStyle w:val="DefaultText"/>
        <w:widowControl/>
        <w:jc w:val="center"/>
        <w:rPr>
          <w:rStyle w:val="InitialStyle"/>
          <w:rFonts w:ascii="Arial" w:hAnsi="Arial" w:cs="Arial"/>
          <w:bCs/>
          <w:i/>
          <w:color w:val="000000" w:themeColor="text1"/>
          <w:sz w:val="28"/>
          <w:szCs w:val="28"/>
        </w:rPr>
      </w:pPr>
      <w:r w:rsidRPr="0012201A">
        <w:rPr>
          <w:rStyle w:val="InitialStyle"/>
          <w:rFonts w:ascii="Arial" w:hAnsi="Arial" w:cs="Arial"/>
          <w:bCs/>
          <w:i/>
          <w:color w:val="000000" w:themeColor="text1"/>
          <w:sz w:val="28"/>
          <w:szCs w:val="28"/>
        </w:rPr>
        <w:t>Paid Family Medical Leave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30117C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F5E85">
        <w:rPr>
          <w:rStyle w:val="InitialStyle"/>
          <w:rFonts w:ascii="Arial" w:hAnsi="Arial" w:cs="Arial"/>
          <w:b/>
          <w:bCs/>
          <w:sz w:val="32"/>
          <w:szCs w:val="32"/>
        </w:rPr>
        <w:t xml:space="preserve"> 202403062</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EB2969E" w:rsidR="00ED0523" w:rsidRPr="0012201A" w:rsidRDefault="0012201A" w:rsidP="00ED0523">
      <w:pPr>
        <w:pStyle w:val="DefaultText"/>
        <w:widowControl/>
        <w:jc w:val="center"/>
        <w:rPr>
          <w:rStyle w:val="InitialStyle"/>
          <w:rFonts w:ascii="Arial" w:hAnsi="Arial" w:cs="Arial"/>
          <w:b/>
          <w:bCs/>
          <w:color w:val="000000" w:themeColor="text1"/>
          <w:sz w:val="32"/>
          <w:szCs w:val="32"/>
        </w:rPr>
      </w:pPr>
      <w:r w:rsidRPr="0012201A">
        <w:rPr>
          <w:rStyle w:val="InitialStyle"/>
          <w:rFonts w:ascii="Arial" w:hAnsi="Arial" w:cs="Arial"/>
          <w:b/>
          <w:bCs/>
          <w:color w:val="000000" w:themeColor="text1"/>
          <w:sz w:val="32"/>
          <w:szCs w:val="32"/>
        </w:rPr>
        <w:t>PFML Contribution Collection Online Portal</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5E78E3DB">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C93531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2201A">
              <w:rPr>
                <w:rFonts w:ascii="Arial" w:eastAsia="Calibri" w:hAnsi="Arial" w:cs="Arial"/>
                <w:sz w:val="24"/>
                <w:szCs w:val="24"/>
              </w:rPr>
              <w:t>Sarah Brydon</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2201A">
              <w:rPr>
                <w:rFonts w:ascii="Arial" w:eastAsia="Calibri" w:hAnsi="Arial" w:cs="Arial"/>
                <w:sz w:val="24"/>
                <w:szCs w:val="24"/>
              </w:rPr>
              <w:t xml:space="preserve">PFML Program Manager </w:t>
            </w:r>
          </w:p>
          <w:p w14:paraId="300D1A4B" w14:textId="4E344004" w:rsidR="00ED0523" w:rsidRPr="00C97934" w:rsidRDefault="64AFFB91" w:rsidP="5E78E3DB">
            <w:pPr>
              <w:widowControl/>
              <w:autoSpaceDE/>
              <w:rPr>
                <w:rFonts w:ascii="Arial" w:eastAsia="Calibri" w:hAnsi="Arial" w:cs="Arial"/>
                <w:color w:val="FF0000"/>
                <w:sz w:val="24"/>
                <w:szCs w:val="24"/>
              </w:rPr>
            </w:pPr>
            <w:r w:rsidRPr="5E78E3DB">
              <w:rPr>
                <w:rFonts w:ascii="Arial" w:eastAsia="Calibri" w:hAnsi="Arial" w:cs="Arial"/>
                <w:b/>
                <w:bCs/>
                <w:sz w:val="24"/>
                <w:szCs w:val="24"/>
                <w:u w:val="single"/>
              </w:rPr>
              <w:t>Contact Information</w:t>
            </w:r>
            <w:r w:rsidRPr="5E78E3DB">
              <w:rPr>
                <w:rFonts w:ascii="Arial" w:eastAsia="Calibri" w:hAnsi="Arial" w:cs="Arial"/>
                <w:b/>
                <w:bCs/>
                <w:sz w:val="24"/>
                <w:szCs w:val="24"/>
              </w:rPr>
              <w:t>:</w:t>
            </w:r>
            <w:r w:rsidRPr="5E78E3DB">
              <w:rPr>
                <w:rFonts w:ascii="Arial" w:eastAsia="Calibri" w:hAnsi="Arial" w:cs="Arial"/>
                <w:sz w:val="24"/>
                <w:szCs w:val="24"/>
              </w:rPr>
              <w:t xml:space="preserve"> </w:t>
            </w:r>
            <w:hyperlink r:id="rId12">
              <w:r w:rsidR="4831C816" w:rsidRPr="5E78E3DB">
                <w:rPr>
                  <w:rStyle w:val="Hyperlink"/>
                  <w:rFonts w:ascii="Arial" w:eastAsia="Calibri" w:hAnsi="Arial" w:cs="Arial"/>
                  <w:sz w:val="24"/>
                  <w:szCs w:val="24"/>
                </w:rPr>
                <w:t>Sarah.Brydon@maine.gov</w:t>
              </w:r>
            </w:hyperlink>
            <w:r w:rsidR="4831C816" w:rsidRPr="5E78E3DB">
              <w:rPr>
                <w:rFonts w:ascii="Arial" w:eastAsia="Calibri" w:hAnsi="Arial" w:cs="Arial"/>
                <w:color w:val="FF0000"/>
                <w:sz w:val="24"/>
                <w:szCs w:val="24"/>
              </w:rPr>
              <w:t xml:space="preserve"> </w:t>
            </w:r>
          </w:p>
        </w:tc>
      </w:tr>
      <w:tr w:rsidR="00ED0523" w:rsidRPr="00C97934" w14:paraId="1DA87507" w14:textId="77777777" w:rsidTr="5E78E3DB">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300F8F2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9F7384">
              <w:rPr>
                <w:rFonts w:ascii="Arial" w:eastAsia="Calibri" w:hAnsi="Arial" w:cs="Arial"/>
                <w:b/>
                <w:sz w:val="24"/>
                <w:szCs w:val="24"/>
              </w:rPr>
              <w:t>:</w:t>
            </w:r>
            <w:r w:rsidRPr="009F7384">
              <w:rPr>
                <w:rFonts w:ascii="Arial" w:eastAsia="Calibri" w:hAnsi="Arial" w:cs="Arial"/>
                <w:sz w:val="24"/>
                <w:szCs w:val="24"/>
              </w:rPr>
              <w:t xml:space="preserve"> </w:t>
            </w:r>
            <w:r w:rsidR="0039243C" w:rsidRPr="009F7384">
              <w:rPr>
                <w:rFonts w:ascii="Arial" w:eastAsia="Calibri" w:hAnsi="Arial" w:cs="Arial"/>
                <w:sz w:val="24"/>
                <w:szCs w:val="24"/>
              </w:rPr>
              <w:t>4/17/2024</w:t>
            </w:r>
            <w:r w:rsidR="0016016B" w:rsidRPr="009F7384">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5E78E3DB">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2BAF77E5"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FB0B92">
              <w:rPr>
                <w:rFonts w:ascii="Arial" w:eastAsia="Calibri" w:hAnsi="Arial" w:cs="Arial"/>
                <w:sz w:val="24"/>
                <w:szCs w:val="24"/>
              </w:rPr>
              <w:t>4</w:t>
            </w:r>
            <w:r w:rsidR="00A52E0F" w:rsidRPr="009F7384">
              <w:rPr>
                <w:rFonts w:ascii="Arial" w:eastAsia="Calibri" w:hAnsi="Arial" w:cs="Arial"/>
                <w:sz w:val="24"/>
                <w:szCs w:val="24"/>
              </w:rPr>
              <w:t>/30/2024</w:t>
            </w:r>
            <w:r w:rsidRPr="009F7384">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670F75E0" w:rsidP="003652A0">
      <w:pPr>
        <w:pStyle w:val="TOCHeading"/>
        <w:spacing w:before="0" w:line="240" w:lineRule="auto"/>
        <w:jc w:val="center"/>
        <w:rPr>
          <w:rFonts w:ascii="Arial" w:hAnsi="Arial" w:cs="Arial"/>
          <w:color w:val="auto"/>
          <w:sz w:val="24"/>
          <w:szCs w:val="24"/>
        </w:rPr>
      </w:pPr>
      <w:r w:rsidRPr="5E78E3DB">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5E78E3DB">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5E78E3DB">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9F7384">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97C0EF5" w:rsidR="003652A0" w:rsidRPr="00C97934" w:rsidRDefault="00EF6BAF"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5E78E3DB">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9F7384">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4366A02" w:rsidR="003652A0" w:rsidRPr="00C97934" w:rsidRDefault="00EF6BAF"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5E78E3DB">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9F738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69D2E7C" w:rsidR="003652A0" w:rsidRPr="00C97934" w:rsidRDefault="00EF6BAF"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5E78E3DB">
        <w:tc>
          <w:tcPr>
            <w:tcW w:w="8370" w:type="dxa"/>
          </w:tcPr>
          <w:p w14:paraId="524F39C5" w14:textId="77777777" w:rsidR="003652A0" w:rsidRPr="00C97934" w:rsidRDefault="003652A0" w:rsidP="002039E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5E78E3DB">
        <w:tc>
          <w:tcPr>
            <w:tcW w:w="8370" w:type="dxa"/>
          </w:tcPr>
          <w:p w14:paraId="6E6D06AA" w14:textId="77777777" w:rsidR="003652A0" w:rsidRPr="00C97934" w:rsidRDefault="003652A0" w:rsidP="002039E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5E78E3DB">
        <w:tc>
          <w:tcPr>
            <w:tcW w:w="8370" w:type="dxa"/>
          </w:tcPr>
          <w:p w14:paraId="7AECE1CA" w14:textId="77777777" w:rsidR="003652A0" w:rsidRPr="00C97934" w:rsidRDefault="003652A0" w:rsidP="002039E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5E78E3DB">
        <w:tc>
          <w:tcPr>
            <w:tcW w:w="8370" w:type="dxa"/>
          </w:tcPr>
          <w:p w14:paraId="1A61C13F" w14:textId="77777777" w:rsidR="003652A0" w:rsidRPr="00C97934" w:rsidRDefault="003652A0" w:rsidP="002039E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5E78E3DB">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9F738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0BA605A6" w:rsidR="003652A0" w:rsidRPr="00C97934" w:rsidRDefault="00EF6BAF"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5E78E3DB">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9F7384">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F62372D" w:rsidR="003652A0" w:rsidRPr="00C97934" w:rsidRDefault="00EF6BAF"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5E78E3DB">
        <w:tc>
          <w:tcPr>
            <w:tcW w:w="8370" w:type="dxa"/>
          </w:tcPr>
          <w:p w14:paraId="28B9EA2B" w14:textId="77777777" w:rsidR="003652A0" w:rsidRPr="00C97934" w:rsidRDefault="5640A7AE" w:rsidP="002039EC">
            <w:pPr>
              <w:pStyle w:val="ListParagraph"/>
              <w:widowControl/>
              <w:numPr>
                <w:ilvl w:val="0"/>
                <w:numId w:val="14"/>
              </w:numPr>
              <w:autoSpaceDE/>
              <w:autoSpaceDN/>
              <w:contextualSpacing/>
              <w:rPr>
                <w:rFonts w:ascii="Arial" w:hAnsi="Arial" w:cs="Arial"/>
                <w:sz w:val="24"/>
                <w:szCs w:val="24"/>
              </w:rPr>
            </w:pPr>
            <w:r w:rsidRPr="5E78E3DB">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5E78E3DB">
        <w:tc>
          <w:tcPr>
            <w:tcW w:w="8370" w:type="dxa"/>
          </w:tcPr>
          <w:p w14:paraId="31A035B9" w14:textId="7E983E4C" w:rsidR="003652A0" w:rsidRPr="00C97934" w:rsidRDefault="70560FBF" w:rsidP="002039EC">
            <w:pPr>
              <w:pStyle w:val="ListParagraph"/>
              <w:widowControl/>
              <w:numPr>
                <w:ilvl w:val="0"/>
                <w:numId w:val="14"/>
              </w:numPr>
              <w:autoSpaceDE/>
              <w:autoSpaceDN/>
              <w:contextualSpacing/>
              <w:rPr>
                <w:rFonts w:ascii="Arial" w:hAnsi="Arial" w:cs="Arial"/>
                <w:sz w:val="24"/>
                <w:szCs w:val="24"/>
              </w:rPr>
            </w:pPr>
            <w:r w:rsidRPr="5E78E3DB">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5E78E3DB">
        <w:tc>
          <w:tcPr>
            <w:tcW w:w="8370" w:type="dxa"/>
          </w:tcPr>
          <w:p w14:paraId="1340FEC7" w14:textId="77777777" w:rsidR="003652A0" w:rsidRPr="00C97934" w:rsidRDefault="5640A7AE" w:rsidP="002039EC">
            <w:pPr>
              <w:pStyle w:val="ListParagraph"/>
              <w:widowControl/>
              <w:numPr>
                <w:ilvl w:val="0"/>
                <w:numId w:val="14"/>
              </w:numPr>
              <w:autoSpaceDE/>
              <w:autoSpaceDN/>
              <w:contextualSpacing/>
              <w:rPr>
                <w:rFonts w:ascii="Arial" w:hAnsi="Arial" w:cs="Arial"/>
                <w:sz w:val="24"/>
                <w:szCs w:val="24"/>
              </w:rPr>
            </w:pPr>
            <w:r w:rsidRPr="5E78E3DB">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5E78E3DB">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9F7384">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5DEE697" w:rsidR="003652A0" w:rsidRPr="00C97934" w:rsidRDefault="00EF6BAF"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5E78E3DB">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9F7384">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64047244" w:rsidR="003652A0" w:rsidRPr="00C97934" w:rsidRDefault="00EF6BAF" w:rsidP="00933F50">
            <w:pPr>
              <w:jc w:val="center"/>
              <w:rPr>
                <w:rFonts w:ascii="Arial" w:hAnsi="Arial" w:cs="Arial"/>
                <w:b/>
                <w:sz w:val="24"/>
                <w:szCs w:val="24"/>
              </w:rPr>
            </w:pPr>
            <w:r>
              <w:rPr>
                <w:rFonts w:ascii="Arial" w:hAnsi="Arial" w:cs="Arial"/>
                <w:b/>
                <w:sz w:val="24"/>
                <w:szCs w:val="24"/>
              </w:rPr>
              <w:t>1</w:t>
            </w:r>
            <w:r w:rsidR="00D033B2">
              <w:rPr>
                <w:rFonts w:ascii="Arial" w:hAnsi="Arial" w:cs="Arial"/>
                <w:b/>
                <w:sz w:val="24"/>
                <w:szCs w:val="24"/>
              </w:rPr>
              <w:t>5</w:t>
            </w:r>
          </w:p>
        </w:tc>
      </w:tr>
      <w:tr w:rsidR="003652A0" w:rsidRPr="00C97934" w14:paraId="329B1028" w14:textId="77777777" w:rsidTr="5E78E3DB">
        <w:tc>
          <w:tcPr>
            <w:tcW w:w="8370" w:type="dxa"/>
          </w:tcPr>
          <w:p w14:paraId="329CDB6C" w14:textId="77777777" w:rsidR="003652A0" w:rsidRPr="00C97934" w:rsidRDefault="003652A0" w:rsidP="002039E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5E78E3DB">
        <w:tc>
          <w:tcPr>
            <w:tcW w:w="8370" w:type="dxa"/>
          </w:tcPr>
          <w:p w14:paraId="01C78C47" w14:textId="77777777" w:rsidR="003652A0" w:rsidRPr="00C97934" w:rsidRDefault="003652A0" w:rsidP="002039E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5E78E3DB">
        <w:tc>
          <w:tcPr>
            <w:tcW w:w="8370" w:type="dxa"/>
          </w:tcPr>
          <w:p w14:paraId="4021586C" w14:textId="77777777" w:rsidR="003652A0" w:rsidRPr="00C97934" w:rsidRDefault="003652A0" w:rsidP="002039E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5E78E3DB">
        <w:tc>
          <w:tcPr>
            <w:tcW w:w="8370" w:type="dxa"/>
          </w:tcPr>
          <w:p w14:paraId="67995DD9" w14:textId="77777777" w:rsidR="003652A0" w:rsidRPr="00C97934" w:rsidRDefault="003652A0" w:rsidP="002039E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5E78E3DB">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9F738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396ECE73" w:rsidR="003652A0" w:rsidRPr="00C97934" w:rsidRDefault="00D033B2"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5E78E3DB">
        <w:tc>
          <w:tcPr>
            <w:tcW w:w="8370" w:type="dxa"/>
          </w:tcPr>
          <w:p w14:paraId="2E683730" w14:textId="77777777" w:rsidR="003652A0" w:rsidRPr="00C97934" w:rsidRDefault="003652A0" w:rsidP="002039E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5E78E3DB">
        <w:tc>
          <w:tcPr>
            <w:tcW w:w="8370" w:type="dxa"/>
          </w:tcPr>
          <w:p w14:paraId="07AE51FC" w14:textId="74F4364A" w:rsidR="003652A0" w:rsidRPr="00C97934" w:rsidRDefault="003652A0" w:rsidP="002039E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5E78E3DB">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9F7384">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4E239CB" w:rsidR="003652A0" w:rsidRPr="00C97934" w:rsidRDefault="00D033B2"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5E78E3D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5E78E3D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5E78E3DB">
        <w:tc>
          <w:tcPr>
            <w:tcW w:w="8370" w:type="dxa"/>
          </w:tcPr>
          <w:p w14:paraId="670519E4" w14:textId="18821416" w:rsidR="005B4DCB"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5B4DCB" w:rsidRPr="00C97934" w14:paraId="296A5F54" w14:textId="77777777" w:rsidTr="5E78E3DB">
        <w:trPr>
          <w:gridAfter w:val="1"/>
          <w:wAfter w:w="1700" w:type="dxa"/>
        </w:trPr>
        <w:tc>
          <w:tcPr>
            <w:tcW w:w="8370" w:type="dxa"/>
          </w:tcPr>
          <w:p w14:paraId="6DBDE796" w14:textId="06FDC90B" w:rsidR="005B4DCB" w:rsidRPr="00C97934" w:rsidRDefault="005B4DCB">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TECHNICAL ASSESSMENT FORM</w:t>
            </w:r>
          </w:p>
        </w:tc>
      </w:tr>
      <w:tr w:rsidR="003652A0" w:rsidRPr="00C97934" w14:paraId="3DB6C5EB" w14:textId="77777777" w:rsidTr="5E78E3DB">
        <w:tc>
          <w:tcPr>
            <w:tcW w:w="8370" w:type="dxa"/>
          </w:tcPr>
          <w:p w14:paraId="49A06846" w14:textId="2282E003" w:rsidR="00F95135"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B4DCB">
              <w:rPr>
                <w:rFonts w:ascii="Arial" w:hAnsi="Arial" w:cs="Arial"/>
                <w:b/>
                <w:sz w:val="24"/>
                <w:szCs w:val="24"/>
              </w:rPr>
              <w:t>E</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5E78E3DB">
        <w:tc>
          <w:tcPr>
            <w:tcW w:w="8370" w:type="dxa"/>
          </w:tcPr>
          <w:p w14:paraId="27D3A822" w14:textId="4E0563D8"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C17511">
              <w:rPr>
                <w:rFonts w:ascii="Arial" w:hAnsi="Arial" w:cs="Arial"/>
                <w:b/>
                <w:sz w:val="24"/>
                <w:szCs w:val="24"/>
              </w:rPr>
              <w:t>F</w:t>
            </w:r>
            <w:r w:rsidRPr="00C97934">
              <w:rPr>
                <w:rFonts w:ascii="Arial" w:hAnsi="Arial" w:cs="Arial"/>
                <w:sz w:val="24"/>
                <w:szCs w:val="24"/>
              </w:rPr>
              <w:t xml:space="preserve"> – </w:t>
            </w:r>
            <w:r w:rsidR="00125FFC">
              <w:rPr>
                <w:rFonts w:ascii="Arial" w:hAnsi="Arial" w:cs="Arial"/>
                <w:sz w:val="24"/>
                <w:szCs w:val="24"/>
              </w:rPr>
              <w:t xml:space="preserve">NON-DISCLOSURE AGREEMENT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494BE8" w:rsidRPr="00C97934" w14:paraId="10674846" w14:textId="77777777" w:rsidTr="5E78E3DB">
        <w:trPr>
          <w:gridAfter w:val="1"/>
          <w:wAfter w:w="1700" w:type="dxa"/>
        </w:trPr>
        <w:tc>
          <w:tcPr>
            <w:tcW w:w="8370" w:type="dxa"/>
          </w:tcPr>
          <w:p w14:paraId="5E2A1B54" w14:textId="6B69BE1D" w:rsidR="00494BE8" w:rsidRPr="00C97934" w:rsidRDefault="00494BE8">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C17511">
              <w:rPr>
                <w:rFonts w:ascii="Arial" w:hAnsi="Arial" w:cs="Arial"/>
                <w:b/>
                <w:sz w:val="24"/>
                <w:szCs w:val="24"/>
              </w:rPr>
              <w:t xml:space="preserve">G </w:t>
            </w:r>
            <w:r w:rsidRPr="00C97934">
              <w:rPr>
                <w:rFonts w:ascii="Arial" w:hAnsi="Arial" w:cs="Arial"/>
                <w:sz w:val="24"/>
                <w:szCs w:val="24"/>
              </w:rPr>
              <w:t xml:space="preserve">– </w:t>
            </w:r>
            <w:r>
              <w:rPr>
                <w:rFonts w:ascii="Arial" w:hAnsi="Arial" w:cs="Arial"/>
                <w:sz w:val="24"/>
                <w:szCs w:val="24"/>
              </w:rPr>
              <w:t>SUBMITTED QUESTIONS FORM</w:t>
            </w:r>
          </w:p>
        </w:tc>
      </w:tr>
      <w:tr w:rsidR="003652A0" w:rsidRPr="00C97934" w14:paraId="0515F9A8" w14:textId="77777777" w:rsidTr="5E78E3DB">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5E78E3DB">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52E060F3" w14:textId="5503FF76" w:rsidR="004B1E57" w:rsidRPr="00C97934" w:rsidRDefault="003652A0" w:rsidP="00721C14">
      <w:pPr>
        <w:widowControl/>
        <w:autoSpaceDE/>
        <w:autoSpaceDN/>
        <w:jc w:val="center"/>
        <w:rPr>
          <w:rStyle w:val="InitialStyle"/>
          <w:rFonts w:ascii="Arial" w:hAnsi="Arial" w:cs="Arial"/>
          <w:bCs/>
        </w:rPr>
      </w:pPr>
      <w:r w:rsidRPr="00C97934">
        <w:rPr>
          <w:rStyle w:val="InitialStyle"/>
          <w:rFonts w:ascii="Arial" w:hAnsi="Arial" w:cs="Arial"/>
          <w:b/>
          <w:sz w:val="24"/>
          <w:szCs w:val="24"/>
        </w:rPr>
        <w:br w:type="page"/>
      </w:r>
      <w:r w:rsidR="00410303" w:rsidRPr="00C97934">
        <w:rPr>
          <w:rStyle w:val="InitialStyle"/>
          <w:rFonts w:ascii="Arial" w:hAnsi="Arial" w:cs="Arial"/>
          <w:sz w:val="24"/>
          <w:szCs w:val="24"/>
        </w:rPr>
        <w:lastRenderedPageBreak/>
        <w:t>P</w:t>
      </w:r>
      <w:bookmarkEnd w:id="0"/>
      <w:bookmarkEnd w:id="1"/>
      <w:r w:rsidR="00526297" w:rsidRPr="00C97934">
        <w:rPr>
          <w:rStyle w:val="InitialStyle"/>
          <w:rFonts w:ascii="Arial" w:hAnsi="Arial" w:cs="Arial"/>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F8FFA1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12201A">
        <w:rPr>
          <w:rStyle w:val="InitialStyle"/>
          <w:rFonts w:ascii="Arial" w:hAnsi="Arial" w:cs="Arial"/>
          <w:b/>
          <w:bCs/>
        </w:rPr>
        <w:t xml:space="preserve"> Labor</w:t>
      </w:r>
    </w:p>
    <w:p w14:paraId="7BEC188C" w14:textId="672C822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F5E85">
        <w:rPr>
          <w:rStyle w:val="InitialStyle"/>
          <w:rFonts w:ascii="Arial" w:hAnsi="Arial" w:cs="Arial"/>
          <w:b/>
          <w:bCs/>
        </w:rPr>
        <w:t xml:space="preserve"> 202403062</w:t>
      </w:r>
    </w:p>
    <w:p w14:paraId="2B76A760" w14:textId="44371FC1" w:rsidR="004B1E57" w:rsidRPr="0012201A" w:rsidRDefault="0012201A" w:rsidP="001627BB">
      <w:pPr>
        <w:pStyle w:val="DefaultText"/>
        <w:widowControl/>
        <w:jc w:val="center"/>
        <w:rPr>
          <w:rStyle w:val="InitialStyle"/>
          <w:rFonts w:ascii="Arial" w:hAnsi="Arial" w:cs="Arial"/>
          <w:b/>
          <w:bCs/>
          <w:color w:val="000000" w:themeColor="text1"/>
        </w:rPr>
      </w:pPr>
      <w:r w:rsidRPr="0012201A">
        <w:rPr>
          <w:rStyle w:val="InitialStyle"/>
          <w:rFonts w:ascii="Arial" w:hAnsi="Arial" w:cs="Arial"/>
          <w:b/>
          <w:bCs/>
          <w:color w:val="000000" w:themeColor="text1"/>
        </w:rPr>
        <w:t>PFML Contribution Collection Online Portal</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2FA50A20" w:rsidR="00B76B69" w:rsidRDefault="22219E1C" w:rsidP="009D3C5E">
      <w:pPr>
        <w:pStyle w:val="DefaultText"/>
        <w:widowControl/>
        <w:rPr>
          <w:rStyle w:val="eop"/>
          <w:rFonts w:ascii="Arial" w:hAnsi="Arial" w:cs="Arial"/>
          <w:color w:val="000000"/>
          <w:shd w:val="clear" w:color="auto" w:fill="FFFFFF"/>
        </w:rPr>
      </w:pPr>
      <w:r>
        <w:rPr>
          <w:rStyle w:val="normaltextrun"/>
          <w:rFonts w:ascii="Arial" w:hAnsi="Arial" w:cs="Arial"/>
          <w:color w:val="000000"/>
          <w:shd w:val="clear" w:color="auto" w:fill="FFFFFF"/>
        </w:rPr>
        <w:t>The State of Maine is seeking proposals for an online portal through which employers and elected coverage individuals can provide necessary wage reports and remit contribution payments to the State.</w:t>
      </w:r>
      <w:r>
        <w:rPr>
          <w:rStyle w:val="eop"/>
          <w:rFonts w:ascii="Arial" w:hAnsi="Arial" w:cs="Arial"/>
          <w:color w:val="000000"/>
          <w:shd w:val="clear" w:color="auto" w:fill="FFFFFF"/>
        </w:rPr>
        <w:t> </w:t>
      </w:r>
    </w:p>
    <w:p w14:paraId="41ACA390" w14:textId="77777777" w:rsidR="0012201A" w:rsidRPr="00C97934" w:rsidRDefault="0012201A"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006AFCD2" w:rsidR="001911A7" w:rsidRPr="00C97934" w:rsidRDefault="001911A7" w:rsidP="5E78E3DB">
      <w:pPr>
        <w:pStyle w:val="DefaultText"/>
        <w:widowControl/>
        <w:rPr>
          <w:rStyle w:val="InitialStyle"/>
          <w:rFonts w:ascii="Arial" w:hAnsi="Arial" w:cs="Arial"/>
          <w:color w:val="FF0000"/>
        </w:rPr>
      </w:pPr>
    </w:p>
    <w:p w14:paraId="00AFAC1B" w14:textId="56DC2B6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9F7384">
        <w:rPr>
          <w:rStyle w:val="InitialStyle"/>
          <w:rFonts w:ascii="Arial" w:hAnsi="Arial" w:cs="Arial"/>
          <w:bCs/>
        </w:rPr>
        <w:t xml:space="preserve"> </w:t>
      </w:r>
      <w:r w:rsidR="006F51B8" w:rsidRPr="009F7384">
        <w:rPr>
          <w:rStyle w:val="InitialStyle"/>
          <w:rFonts w:ascii="Arial" w:hAnsi="Arial" w:cs="Arial"/>
          <w:bCs/>
        </w:rPr>
        <w:t>4/30/2024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5DC628E">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130DC" w:rsidRPr="00C97934" w14:paraId="02F0E214" w14:textId="77777777" w:rsidTr="05DC628E">
        <w:tc>
          <w:tcPr>
            <w:tcW w:w="2497" w:type="dxa"/>
            <w:shd w:val="clear" w:color="auto" w:fill="auto"/>
            <w:vAlign w:val="center"/>
          </w:tcPr>
          <w:p w14:paraId="11BA0014" w14:textId="150D657A"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27A1BD88" w14:textId="5044FCA2" w:rsidR="002130DC" w:rsidRPr="00881499" w:rsidRDefault="002130DC" w:rsidP="002130DC">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12201A" w:rsidRPr="00C97934" w14:paraId="4B7AEA07" w14:textId="77777777" w:rsidTr="05DC628E">
        <w:tc>
          <w:tcPr>
            <w:tcW w:w="2497" w:type="dxa"/>
            <w:shd w:val="clear" w:color="auto" w:fill="auto"/>
            <w:vAlign w:val="center"/>
          </w:tcPr>
          <w:p w14:paraId="6E1DBA4E" w14:textId="49658C79" w:rsidR="0012201A" w:rsidRPr="00881499" w:rsidRDefault="0012201A" w:rsidP="0012201A">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05814684" w14:textId="1E1E43C1" w:rsidR="0012201A" w:rsidRPr="00881499" w:rsidRDefault="0012201A" w:rsidP="0012201A">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882A77" w:rsidRPr="00C97934" w14:paraId="205BF0E0" w14:textId="77777777" w:rsidTr="05DC628E">
        <w:tc>
          <w:tcPr>
            <w:tcW w:w="2497" w:type="dxa"/>
            <w:shd w:val="clear" w:color="auto" w:fill="auto"/>
            <w:vAlign w:val="center"/>
          </w:tcPr>
          <w:p w14:paraId="62758ED3" w14:textId="730B3940" w:rsidR="00882A77" w:rsidRPr="00881499" w:rsidRDefault="00882A77" w:rsidP="00882A77">
            <w:pPr>
              <w:pStyle w:val="DefaultText"/>
              <w:widowControl/>
              <w:rPr>
                <w:rFonts w:ascii="Arial" w:hAnsi="Arial" w:cs="Arial"/>
                <w:b/>
                <w:bCs/>
              </w:rPr>
            </w:pPr>
            <w:r w:rsidRPr="05DC628E">
              <w:rPr>
                <w:rStyle w:val="normaltextrun"/>
                <w:rFonts w:ascii="Arial" w:hAnsi="Arial" w:cs="Arial"/>
                <w:b/>
                <w:bCs/>
              </w:rPr>
              <w:t xml:space="preserve">Elected Coverage Individuals </w:t>
            </w:r>
          </w:p>
        </w:tc>
        <w:tc>
          <w:tcPr>
            <w:tcW w:w="7645" w:type="dxa"/>
            <w:shd w:val="clear" w:color="auto" w:fill="auto"/>
            <w:vAlign w:val="center"/>
          </w:tcPr>
          <w:p w14:paraId="52F51CBA" w14:textId="5D63D19F" w:rsidR="00882A77" w:rsidRPr="00881499" w:rsidRDefault="00882A77" w:rsidP="00882A77">
            <w:pPr>
              <w:pStyle w:val="DefaultText"/>
              <w:widowControl/>
              <w:rPr>
                <w:rFonts w:ascii="Arial" w:hAnsi="Arial" w:cs="Arial"/>
                <w:bCs/>
              </w:rPr>
            </w:pPr>
            <w:r w:rsidRPr="05DC628E">
              <w:rPr>
                <w:rStyle w:val="normaltextrun"/>
                <w:rFonts w:ascii="Arial" w:hAnsi="Arial" w:cs="Arial"/>
              </w:rPr>
              <w:t xml:space="preserve">Self-employed individuals or tribal government members who opt into paying contributions for Paid Family Medical Leave program coverage. </w:t>
            </w:r>
          </w:p>
        </w:tc>
      </w:tr>
      <w:tr w:rsidR="0012201A" w:rsidRPr="00C97934" w14:paraId="7DFE3C5E" w14:textId="77777777" w:rsidTr="05DC628E">
        <w:tc>
          <w:tcPr>
            <w:tcW w:w="2497" w:type="dxa"/>
            <w:shd w:val="clear" w:color="auto" w:fill="auto"/>
            <w:vAlign w:val="center"/>
          </w:tcPr>
          <w:p w14:paraId="4570F199" w14:textId="6246906F" w:rsidR="0012201A" w:rsidRPr="00881499" w:rsidRDefault="0012201A" w:rsidP="0012201A">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18F1595E" w14:textId="7395E50D" w:rsidR="0012201A" w:rsidRPr="00881499" w:rsidRDefault="0012201A" w:rsidP="0012201A">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12201A" w:rsidRPr="00C97934" w14:paraId="0075BE71" w14:textId="77777777" w:rsidTr="05DC628E">
        <w:tc>
          <w:tcPr>
            <w:tcW w:w="2497" w:type="dxa"/>
            <w:shd w:val="clear" w:color="auto" w:fill="auto"/>
            <w:vAlign w:val="center"/>
          </w:tcPr>
          <w:p w14:paraId="2147DA7F" w14:textId="6C96F4EA" w:rsidR="0012201A" w:rsidRPr="002130DC" w:rsidRDefault="0012201A" w:rsidP="0012201A">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5C95F8C6" w14:textId="5D535A9A" w:rsidR="0012201A" w:rsidRPr="002130DC" w:rsidRDefault="0012201A" w:rsidP="0012201A">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12201A" w:rsidRPr="00C97934" w14:paraId="516CEFA0" w14:textId="77777777" w:rsidTr="05DC628E">
        <w:tc>
          <w:tcPr>
            <w:tcW w:w="2497" w:type="dxa"/>
            <w:shd w:val="clear" w:color="auto" w:fill="auto"/>
            <w:vAlign w:val="center"/>
          </w:tcPr>
          <w:p w14:paraId="6CF391DB" w14:textId="46C77FF6" w:rsidR="0012201A" w:rsidRPr="002130DC" w:rsidRDefault="0012201A" w:rsidP="0012201A">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572F6CC7" w14:textId="79D0B3A1" w:rsidR="0012201A" w:rsidRPr="002130DC" w:rsidRDefault="0012201A" w:rsidP="0012201A">
            <w:pPr>
              <w:pStyle w:val="DefaultText"/>
              <w:widowControl/>
              <w:rPr>
                <w:rStyle w:val="InitialStyle"/>
                <w:rFonts w:ascii="Arial" w:hAnsi="Arial" w:cs="Arial"/>
                <w:bCs/>
              </w:rPr>
            </w:pPr>
            <w:r w:rsidRPr="00881499">
              <w:rPr>
                <w:rStyle w:val="InitialStyle"/>
                <w:rFonts w:ascii="Arial" w:hAnsi="Arial" w:cs="Arial"/>
                <w:bCs/>
              </w:rPr>
              <w:t>State of Maine</w:t>
            </w:r>
          </w:p>
        </w:tc>
      </w:tr>
      <w:tr w:rsidR="0012201A" w:rsidRPr="00C97934" w14:paraId="2140ECDE" w14:textId="77777777" w:rsidTr="05DC628E">
        <w:tc>
          <w:tcPr>
            <w:tcW w:w="2497" w:type="dxa"/>
            <w:shd w:val="clear" w:color="auto" w:fill="auto"/>
            <w:vAlign w:val="center"/>
          </w:tcPr>
          <w:p w14:paraId="1F12DC52" w14:textId="3FE908BD" w:rsidR="0012201A" w:rsidRPr="002130DC" w:rsidRDefault="0012201A" w:rsidP="0012201A">
            <w:pPr>
              <w:pStyle w:val="DefaultText"/>
              <w:widowControl/>
              <w:rPr>
                <w:rStyle w:val="InitialStyle"/>
                <w:rFonts w:ascii="Arial" w:hAnsi="Arial" w:cs="Arial"/>
                <w:b/>
                <w:bCs/>
              </w:rPr>
            </w:pPr>
            <w:r w:rsidRPr="00881499">
              <w:rPr>
                <w:rStyle w:val="InitialStyle"/>
                <w:rFonts w:ascii="Arial" w:hAnsi="Arial" w:cs="Arial"/>
                <w:b/>
                <w:bCs/>
              </w:rPr>
              <w:t>State Data</w:t>
            </w:r>
          </w:p>
        </w:tc>
        <w:tc>
          <w:tcPr>
            <w:tcW w:w="7645" w:type="dxa"/>
            <w:shd w:val="clear" w:color="auto" w:fill="auto"/>
            <w:vAlign w:val="center"/>
          </w:tcPr>
          <w:p w14:paraId="319AF8A0" w14:textId="45E3EB07" w:rsidR="0012201A" w:rsidRPr="002130DC" w:rsidRDefault="0012201A" w:rsidP="0012201A">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12201A" w:rsidRPr="00C97934" w14:paraId="6AB5F71F" w14:textId="77777777" w:rsidTr="05DC628E">
        <w:tc>
          <w:tcPr>
            <w:tcW w:w="2497" w:type="dxa"/>
            <w:shd w:val="clear" w:color="auto" w:fill="auto"/>
            <w:vAlign w:val="center"/>
          </w:tcPr>
          <w:p w14:paraId="387DA88B" w14:textId="76EA075A" w:rsidR="0012201A" w:rsidRPr="002130DC" w:rsidRDefault="0012201A" w:rsidP="0012201A">
            <w:pPr>
              <w:pStyle w:val="DefaultText"/>
              <w:widowControl/>
              <w:rPr>
                <w:rStyle w:val="InitialStyle"/>
                <w:rFonts w:ascii="Arial" w:hAnsi="Arial" w:cs="Arial"/>
                <w:b/>
                <w:bCs/>
              </w:rPr>
            </w:pPr>
            <w:r>
              <w:rPr>
                <w:rStyle w:val="normaltextrun"/>
                <w:rFonts w:ascii="Arial" w:hAnsi="Arial" w:cs="Arial"/>
                <w:b/>
                <w:bCs/>
              </w:rPr>
              <w:t>Department</w:t>
            </w:r>
            <w:r>
              <w:rPr>
                <w:rStyle w:val="eop"/>
                <w:rFonts w:ascii="Arial" w:hAnsi="Arial" w:cs="Arial"/>
              </w:rPr>
              <w:t> </w:t>
            </w:r>
          </w:p>
        </w:tc>
        <w:tc>
          <w:tcPr>
            <w:tcW w:w="7645" w:type="dxa"/>
            <w:shd w:val="clear" w:color="auto" w:fill="auto"/>
            <w:vAlign w:val="center"/>
          </w:tcPr>
          <w:p w14:paraId="47B7A15B" w14:textId="3D3E159D" w:rsidR="0012201A" w:rsidRPr="002130DC" w:rsidRDefault="0012201A" w:rsidP="0012201A">
            <w:pPr>
              <w:pStyle w:val="DefaultText"/>
              <w:widowControl/>
              <w:rPr>
                <w:rStyle w:val="InitialStyle"/>
                <w:rFonts w:ascii="Arial" w:hAnsi="Arial" w:cs="Arial"/>
                <w:bCs/>
              </w:rPr>
            </w:pPr>
            <w:r>
              <w:rPr>
                <w:rStyle w:val="normaltextrun"/>
                <w:rFonts w:ascii="Arial" w:hAnsi="Arial" w:cs="Arial"/>
              </w:rPr>
              <w:t>Department of Labor</w:t>
            </w:r>
            <w:r>
              <w:rPr>
                <w:rStyle w:val="eop"/>
                <w:rFonts w:ascii="Arial" w:hAnsi="Arial" w:cs="Arial"/>
              </w:rPr>
              <w:t> </w:t>
            </w:r>
          </w:p>
        </w:tc>
      </w:tr>
      <w:tr w:rsidR="0012201A" w:rsidRPr="00C97934" w14:paraId="36BDAB8B" w14:textId="77777777" w:rsidTr="05DC628E">
        <w:tc>
          <w:tcPr>
            <w:tcW w:w="2497" w:type="dxa"/>
            <w:shd w:val="clear" w:color="auto" w:fill="auto"/>
            <w:vAlign w:val="center"/>
          </w:tcPr>
          <w:p w14:paraId="3C19BBBA" w14:textId="73A862C3" w:rsidR="0012201A" w:rsidRPr="00881499" w:rsidRDefault="0012201A" w:rsidP="0012201A">
            <w:pPr>
              <w:pStyle w:val="DefaultText"/>
              <w:widowControl/>
              <w:rPr>
                <w:rStyle w:val="InitialStyle"/>
                <w:rFonts w:ascii="Arial" w:hAnsi="Arial" w:cs="Arial"/>
                <w:b/>
                <w:bCs/>
              </w:rPr>
            </w:pPr>
            <w:r>
              <w:rPr>
                <w:rStyle w:val="normaltextrun"/>
                <w:rFonts w:ascii="Arial" w:hAnsi="Arial" w:cs="Arial"/>
                <w:b/>
                <w:bCs/>
              </w:rPr>
              <w:t>RFP</w:t>
            </w:r>
            <w:r>
              <w:rPr>
                <w:rStyle w:val="eop"/>
                <w:rFonts w:ascii="Arial" w:hAnsi="Arial" w:cs="Arial"/>
              </w:rPr>
              <w:t> </w:t>
            </w:r>
          </w:p>
        </w:tc>
        <w:tc>
          <w:tcPr>
            <w:tcW w:w="7645" w:type="dxa"/>
            <w:shd w:val="clear" w:color="auto" w:fill="auto"/>
            <w:vAlign w:val="center"/>
          </w:tcPr>
          <w:p w14:paraId="42439BD2" w14:textId="7711B0B7" w:rsidR="0012201A" w:rsidRPr="00881499" w:rsidRDefault="0012201A" w:rsidP="0012201A">
            <w:pPr>
              <w:pStyle w:val="DefaultText"/>
              <w:widowControl/>
              <w:rPr>
                <w:rFonts w:ascii="Arial" w:hAnsi="Arial" w:cs="Arial"/>
              </w:rPr>
            </w:pPr>
            <w:r>
              <w:rPr>
                <w:rStyle w:val="normaltextrun"/>
                <w:rFonts w:ascii="Arial" w:hAnsi="Arial" w:cs="Arial"/>
              </w:rPr>
              <w:t>Request for Proposal</w:t>
            </w:r>
            <w:r>
              <w:rPr>
                <w:rStyle w:val="eop"/>
                <w:rFonts w:ascii="Arial" w:hAnsi="Arial" w:cs="Arial"/>
              </w:rPr>
              <w:t> </w:t>
            </w:r>
          </w:p>
        </w:tc>
      </w:tr>
      <w:tr w:rsidR="0012201A" w:rsidRPr="00C97934" w14:paraId="3265B56E" w14:textId="77777777" w:rsidTr="05DC628E">
        <w:tc>
          <w:tcPr>
            <w:tcW w:w="2497" w:type="dxa"/>
            <w:shd w:val="clear" w:color="auto" w:fill="auto"/>
            <w:vAlign w:val="center"/>
          </w:tcPr>
          <w:p w14:paraId="256ACEB0" w14:textId="522AB47E" w:rsidR="0012201A" w:rsidRPr="00881499" w:rsidRDefault="0012201A" w:rsidP="0012201A">
            <w:pPr>
              <w:pStyle w:val="DefaultText"/>
              <w:widowControl/>
              <w:rPr>
                <w:rStyle w:val="InitialStyle"/>
                <w:rFonts w:ascii="Arial" w:hAnsi="Arial" w:cs="Arial"/>
                <w:b/>
                <w:bCs/>
              </w:rPr>
            </w:pPr>
            <w:r>
              <w:rPr>
                <w:rStyle w:val="normaltextrun"/>
                <w:rFonts w:ascii="Arial" w:hAnsi="Arial" w:cs="Arial"/>
                <w:b/>
                <w:bCs/>
              </w:rPr>
              <w:t>State</w:t>
            </w:r>
            <w:r>
              <w:rPr>
                <w:rStyle w:val="eop"/>
                <w:rFonts w:ascii="Arial" w:hAnsi="Arial" w:cs="Arial"/>
              </w:rPr>
              <w:t> </w:t>
            </w:r>
          </w:p>
        </w:tc>
        <w:tc>
          <w:tcPr>
            <w:tcW w:w="7645" w:type="dxa"/>
            <w:shd w:val="clear" w:color="auto" w:fill="auto"/>
            <w:vAlign w:val="center"/>
          </w:tcPr>
          <w:p w14:paraId="0D87EB97" w14:textId="04DAF90D" w:rsidR="0012201A" w:rsidRPr="00881499" w:rsidRDefault="0012201A" w:rsidP="0012201A">
            <w:pPr>
              <w:pStyle w:val="DefaultText"/>
              <w:widowControl/>
              <w:rPr>
                <w:rFonts w:ascii="Arial" w:hAnsi="Arial" w:cs="Arial"/>
              </w:rPr>
            </w:pPr>
            <w:r>
              <w:rPr>
                <w:rStyle w:val="normaltextrun"/>
                <w:rFonts w:ascii="Arial" w:hAnsi="Arial" w:cs="Arial"/>
              </w:rPr>
              <w:t>State of Maine</w:t>
            </w:r>
            <w:r>
              <w:rPr>
                <w:rStyle w:val="eop"/>
                <w:rFonts w:ascii="Arial" w:hAnsi="Arial" w:cs="Arial"/>
              </w:rPr>
              <w:t> </w:t>
            </w:r>
          </w:p>
        </w:tc>
      </w:tr>
      <w:tr w:rsidR="0012201A" w:rsidRPr="00C97934" w14:paraId="6DABE9F0" w14:textId="77777777" w:rsidTr="05DC628E">
        <w:tc>
          <w:tcPr>
            <w:tcW w:w="2497" w:type="dxa"/>
            <w:shd w:val="clear" w:color="auto" w:fill="auto"/>
            <w:vAlign w:val="center"/>
          </w:tcPr>
          <w:p w14:paraId="02EE11EF" w14:textId="5DF27802" w:rsidR="0012201A" w:rsidRPr="00881499" w:rsidRDefault="0012201A" w:rsidP="0012201A">
            <w:pPr>
              <w:pStyle w:val="DefaultText"/>
              <w:widowControl/>
              <w:rPr>
                <w:rStyle w:val="InitialStyle"/>
                <w:rFonts w:ascii="Arial" w:hAnsi="Arial" w:cs="Arial"/>
                <w:b/>
                <w:bCs/>
              </w:rPr>
            </w:pPr>
            <w:r>
              <w:rPr>
                <w:rStyle w:val="normaltextrun"/>
                <w:rFonts w:ascii="Arial" w:hAnsi="Arial" w:cs="Arial"/>
                <w:b/>
                <w:bCs/>
              </w:rPr>
              <w:t>PFML</w:t>
            </w:r>
            <w:r>
              <w:rPr>
                <w:rStyle w:val="eop"/>
                <w:rFonts w:ascii="Arial" w:hAnsi="Arial" w:cs="Arial"/>
              </w:rPr>
              <w:t> </w:t>
            </w:r>
          </w:p>
        </w:tc>
        <w:tc>
          <w:tcPr>
            <w:tcW w:w="7645" w:type="dxa"/>
            <w:shd w:val="clear" w:color="auto" w:fill="auto"/>
            <w:vAlign w:val="center"/>
          </w:tcPr>
          <w:p w14:paraId="0232B08E" w14:textId="30B39048" w:rsidR="0012201A" w:rsidRPr="00881499" w:rsidRDefault="0012201A" w:rsidP="0012201A">
            <w:pPr>
              <w:pStyle w:val="DefaultText"/>
              <w:widowControl/>
              <w:rPr>
                <w:rFonts w:ascii="Arial" w:hAnsi="Arial" w:cs="Arial"/>
              </w:rPr>
            </w:pPr>
            <w:r>
              <w:rPr>
                <w:rStyle w:val="normaltextrun"/>
                <w:rFonts w:ascii="Arial" w:hAnsi="Arial" w:cs="Arial"/>
              </w:rPr>
              <w:t>Paid Family Medical Leave</w:t>
            </w:r>
            <w:r>
              <w:rPr>
                <w:rStyle w:val="eop"/>
                <w:rFonts w:ascii="Arial" w:hAnsi="Arial" w:cs="Arial"/>
              </w:rPr>
              <w:t> </w:t>
            </w:r>
          </w:p>
        </w:tc>
      </w:tr>
      <w:tr w:rsidR="0012201A" w:rsidRPr="00C97934" w14:paraId="4E766B87" w14:textId="77777777" w:rsidTr="05DC628E">
        <w:tc>
          <w:tcPr>
            <w:tcW w:w="2497" w:type="dxa"/>
            <w:shd w:val="clear" w:color="auto" w:fill="auto"/>
            <w:vAlign w:val="center"/>
          </w:tcPr>
          <w:p w14:paraId="773A8F6B" w14:textId="2F143FAE" w:rsidR="0012201A" w:rsidRPr="00881499" w:rsidRDefault="0012201A" w:rsidP="0012201A">
            <w:pPr>
              <w:pStyle w:val="DefaultText"/>
              <w:widowControl/>
              <w:rPr>
                <w:rStyle w:val="InitialStyle"/>
                <w:rFonts w:ascii="Arial" w:hAnsi="Arial" w:cs="Arial"/>
                <w:b/>
                <w:bCs/>
              </w:rPr>
            </w:pPr>
            <w:r>
              <w:rPr>
                <w:rStyle w:val="normaltextrun"/>
                <w:rFonts w:ascii="Arial" w:hAnsi="Arial" w:cs="Arial"/>
                <w:b/>
                <w:bCs/>
              </w:rPr>
              <w:t>Program</w:t>
            </w:r>
            <w:r>
              <w:rPr>
                <w:rStyle w:val="eop"/>
                <w:rFonts w:ascii="Arial" w:hAnsi="Arial" w:cs="Arial"/>
              </w:rPr>
              <w:t> </w:t>
            </w:r>
          </w:p>
        </w:tc>
        <w:tc>
          <w:tcPr>
            <w:tcW w:w="7645" w:type="dxa"/>
            <w:shd w:val="clear" w:color="auto" w:fill="auto"/>
            <w:vAlign w:val="center"/>
          </w:tcPr>
          <w:p w14:paraId="1C9D0285" w14:textId="24FB0BBF" w:rsidR="0012201A" w:rsidRPr="00881499" w:rsidRDefault="0012201A" w:rsidP="0012201A">
            <w:pPr>
              <w:pStyle w:val="DefaultText"/>
              <w:widowControl/>
              <w:rPr>
                <w:rFonts w:ascii="Arial" w:hAnsi="Arial" w:cs="Arial"/>
              </w:rPr>
            </w:pPr>
            <w:r>
              <w:rPr>
                <w:rStyle w:val="normaltextrun"/>
                <w:rFonts w:ascii="Arial" w:hAnsi="Arial" w:cs="Arial"/>
              </w:rPr>
              <w:t>Paid Family Medical Leave Program</w:t>
            </w:r>
            <w:r>
              <w:rPr>
                <w:rStyle w:val="eop"/>
                <w:rFonts w:ascii="Arial" w:hAnsi="Arial" w:cs="Arial"/>
              </w:rPr>
              <w:t> </w:t>
            </w:r>
          </w:p>
        </w:tc>
      </w:tr>
    </w:tbl>
    <w:p w14:paraId="5B88EF2A" w14:textId="66CFC78C"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w:t>
      </w:r>
      <w:r w:rsidR="00E82FB4" w:rsidRPr="00187126">
        <w:rPr>
          <w:rStyle w:val="InitialStyle"/>
          <w:rFonts w:ascii="Arial" w:hAnsi="Arial" w:cs="Arial"/>
          <w:b/>
          <w:bCs/>
          <w:color w:val="000000" w:themeColor="text1"/>
          <w:sz w:val="28"/>
          <w:szCs w:val="28"/>
        </w:rPr>
        <w:t xml:space="preserve"> </w:t>
      </w:r>
      <w:r w:rsidR="0012201A" w:rsidRPr="00187126">
        <w:rPr>
          <w:rStyle w:val="InitialStyle"/>
          <w:rFonts w:ascii="Arial" w:hAnsi="Arial" w:cs="Arial"/>
          <w:b/>
          <w:bCs/>
          <w:color w:val="000000" w:themeColor="text1"/>
          <w:sz w:val="28"/>
          <w:szCs w:val="28"/>
        </w:rPr>
        <w:t>Labor</w:t>
      </w:r>
    </w:p>
    <w:p w14:paraId="2F4C1518" w14:textId="2ECDA431" w:rsidR="00477943" w:rsidRPr="00187126" w:rsidRDefault="0012201A" w:rsidP="00D82630">
      <w:pPr>
        <w:pStyle w:val="DefaultText"/>
        <w:widowControl/>
        <w:jc w:val="center"/>
        <w:rPr>
          <w:rStyle w:val="InitialStyle"/>
          <w:rFonts w:ascii="Arial" w:hAnsi="Arial" w:cs="Arial"/>
          <w:b/>
          <w:bCs/>
          <w:color w:val="000000" w:themeColor="text1"/>
          <w:sz w:val="28"/>
          <w:szCs w:val="28"/>
        </w:rPr>
      </w:pPr>
      <w:r w:rsidRPr="00187126">
        <w:rPr>
          <w:rStyle w:val="InitialStyle"/>
          <w:rFonts w:ascii="Arial" w:hAnsi="Arial" w:cs="Arial"/>
          <w:bCs/>
          <w:i/>
          <w:color w:val="000000" w:themeColor="text1"/>
          <w:sz w:val="28"/>
          <w:szCs w:val="28"/>
        </w:rPr>
        <w:t>Paid Family Medical Leave Program</w:t>
      </w:r>
    </w:p>
    <w:p w14:paraId="14D216B5" w14:textId="7DB2A6C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F5E85">
        <w:rPr>
          <w:rStyle w:val="InitialStyle"/>
          <w:rFonts w:ascii="Arial" w:hAnsi="Arial" w:cs="Arial"/>
          <w:b/>
          <w:bCs/>
          <w:sz w:val="28"/>
          <w:szCs w:val="28"/>
        </w:rPr>
        <w:t xml:space="preserve"> 202403062</w:t>
      </w:r>
    </w:p>
    <w:p w14:paraId="7AD74FEE" w14:textId="77777777" w:rsidR="00187126" w:rsidRPr="004F5E85" w:rsidRDefault="00187126" w:rsidP="00187126">
      <w:pPr>
        <w:pStyle w:val="DefaultText"/>
        <w:widowControl/>
        <w:jc w:val="center"/>
        <w:rPr>
          <w:rStyle w:val="InitialStyle"/>
          <w:rFonts w:ascii="Arial" w:hAnsi="Arial" w:cs="Arial"/>
          <w:b/>
          <w:bCs/>
          <w:color w:val="000000" w:themeColor="text1"/>
          <w:sz w:val="28"/>
          <w:szCs w:val="28"/>
          <w:u w:val="single"/>
        </w:rPr>
      </w:pPr>
      <w:r w:rsidRPr="004F5E85">
        <w:rPr>
          <w:rStyle w:val="InitialStyle"/>
          <w:rFonts w:ascii="Arial" w:hAnsi="Arial" w:cs="Arial"/>
          <w:b/>
          <w:bCs/>
          <w:color w:val="000000" w:themeColor="text1"/>
          <w:sz w:val="28"/>
          <w:szCs w:val="28"/>
          <w:u w:val="single"/>
        </w:rPr>
        <w:t>PFML Contribution Collection Online Portal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2039EC">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3E494CA7" w14:textId="77777777" w:rsidR="00187126" w:rsidRDefault="00187126" w:rsidP="001871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2023, the State of Maine became the 13</w:t>
      </w:r>
      <w:r>
        <w:rPr>
          <w:rStyle w:val="normaltextrun"/>
          <w:rFonts w:ascii="Arial" w:hAnsi="Arial" w:cs="Arial"/>
          <w:sz w:val="19"/>
          <w:szCs w:val="19"/>
          <w:vertAlign w:val="superscript"/>
        </w:rPr>
        <w:t>th</w:t>
      </w:r>
      <w:r>
        <w:rPr>
          <w:rStyle w:val="normaltextrun"/>
          <w:rFonts w:ascii="Arial" w:hAnsi="Arial" w:cs="Arial"/>
        </w:rPr>
        <w:t xml:space="preserve"> state in the United States to adopt a Paid Family and Medical Leave Program (PFML). This program will have a transformative impact on Maine’s workforce and economy affecting over 50,000 employers and over 600,000 workers in the State of Maine.  The program will be administered through the Maine Department of Labor, Paid Family Medical Leave Program.  Starting January 1, </w:t>
      </w:r>
      <w:proofErr w:type="gramStart"/>
      <w:r>
        <w:rPr>
          <w:rStyle w:val="normaltextrun"/>
          <w:rFonts w:ascii="Arial" w:hAnsi="Arial" w:cs="Arial"/>
        </w:rPr>
        <w:t>2025</w:t>
      </w:r>
      <w:proofErr w:type="gramEnd"/>
      <w:r>
        <w:rPr>
          <w:rStyle w:val="normaltextrun"/>
          <w:rFonts w:ascii="Arial" w:hAnsi="Arial" w:cs="Arial"/>
        </w:rPr>
        <w:t xml:space="preserve"> employers will start withholding contributions of up to 1% of the wages for each employee, and remit payments on a quarterly basis to the State for the PFML fund.  Employers will have the opportunity to seek exemptions from contributions if they provide a “substantially equivalent” private insurance plan, as approved by the Department of Labor.  Self-employed individuals and tribal governments will have the choice to opt into contributions to provide benefits coverage. </w:t>
      </w:r>
      <w:r>
        <w:rPr>
          <w:rStyle w:val="eop"/>
          <w:rFonts w:ascii="Arial" w:hAnsi="Arial" w:cs="Arial"/>
        </w:rPr>
        <w:t> </w:t>
      </w:r>
    </w:p>
    <w:p w14:paraId="1D0E650F" w14:textId="77777777" w:rsidR="00187126" w:rsidRDefault="00187126" w:rsidP="001871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47A161" w14:textId="136D60C7" w:rsidR="00187126" w:rsidRDefault="00187126" w:rsidP="001871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Department needs a solution that: 1) Enables the Department to identify and track all eligible employers, private-plan exempted employers, qualified elected coverage individuals, and the employee contributions, wage reports, and pertinent data around contributions; 2) Enables employers, payroll processors and third party administrators to provide the Department with detailed information about the covered employees, including wage and contribution level data; 3) Enables employers, payroll processors and third party administrators to securely remit employee contributions to the Department in compliance with all applicable standards; </w:t>
      </w:r>
      <w:r w:rsidR="004F5E85">
        <w:rPr>
          <w:rStyle w:val="normaltextrun"/>
          <w:rFonts w:ascii="Arial" w:hAnsi="Arial" w:cs="Arial"/>
        </w:rPr>
        <w:t xml:space="preserve">and </w:t>
      </w:r>
      <w:r>
        <w:rPr>
          <w:rStyle w:val="normaltextrun"/>
          <w:rFonts w:ascii="Arial" w:hAnsi="Arial" w:cs="Arial"/>
        </w:rPr>
        <w:t>4) Has the capacity/flexibility to easily integrate with the future claim administration, benefit payment and education and outreach solutions (all of which also need to be established and will be procured separately in the coming months).</w:t>
      </w:r>
      <w:r>
        <w:rPr>
          <w:rStyle w:val="eop"/>
          <w:rFonts w:ascii="Arial" w:hAnsi="Arial" w:cs="Arial"/>
        </w:rPr>
        <w:t> </w:t>
      </w:r>
    </w:p>
    <w:p w14:paraId="7306D12A" w14:textId="77777777" w:rsidR="00187126" w:rsidRDefault="00187126" w:rsidP="001871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932AAC" w14:textId="77777777" w:rsidR="00187126" w:rsidRDefault="00187126" w:rsidP="001871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Department is seeking a vendor to create an online portal through which employers and elected coverage individuals can provide necessary wage reports and remit contribution payments to the State as defined in this Request for Proposal (RFP) document.  This document provides instructions for submitting proposals, the </w:t>
      </w:r>
      <w:proofErr w:type="gramStart"/>
      <w:r>
        <w:rPr>
          <w:rStyle w:val="normaltextrun"/>
          <w:rFonts w:ascii="Arial" w:hAnsi="Arial" w:cs="Arial"/>
        </w:rPr>
        <w:t>procedure</w:t>
      </w:r>
      <w:proofErr w:type="gramEnd"/>
      <w:r>
        <w:rPr>
          <w:rStyle w:val="normaltextrun"/>
          <w:rFonts w:ascii="Arial" w:hAnsi="Arial" w:cs="Arial"/>
        </w:rPr>
        <w:t xml:space="preserve"> and criteria by which the awarded Bidder will be selected, and the contractual terms which will govern the relationship between the State of Maine (State) and the awarded bidder.</w:t>
      </w:r>
      <w:r>
        <w:rPr>
          <w:rStyle w:val="eop"/>
          <w:rFonts w:ascii="Arial" w:hAnsi="Arial" w:cs="Arial"/>
        </w:rPr>
        <w:t>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2039EC">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2039EC">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2039EC">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2039EC">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 xml:space="preserve">Questions and </w:t>
      </w:r>
      <w:r w:rsidR="005669D1" w:rsidRPr="00C97934">
        <w:rPr>
          <w:rFonts w:ascii="Arial" w:hAnsi="Arial" w:cs="Arial"/>
          <w:sz w:val="24"/>
          <w:szCs w:val="24"/>
        </w:rPr>
        <w:lastRenderedPageBreak/>
        <w:t>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2039EC">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2039EC">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2039EC">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2039EC">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2039EC">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2039EC">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bookmarkEnd w:id="8"/>
    <w:bookmarkEnd w:id="9"/>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2039EC">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FA1608A"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187126">
        <w:rPr>
          <w:rFonts w:ascii="Arial" w:hAnsi="Arial" w:cs="Arial"/>
          <w:sz w:val="24"/>
          <w:szCs w:val="24"/>
        </w:rPr>
        <w:t xml:space="preserve"> two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5147A067" w:rsidP="00F53B75">
      <w:pPr>
        <w:rPr>
          <w:rFonts w:ascii="Arial" w:hAnsi="Arial" w:cs="Arial"/>
          <w:sz w:val="24"/>
          <w:szCs w:val="24"/>
        </w:rPr>
      </w:pPr>
      <w:r w:rsidRPr="05DC628E">
        <w:rPr>
          <w:rFonts w:ascii="Arial" w:hAnsi="Arial" w:cs="Arial"/>
          <w:sz w:val="24"/>
          <w:szCs w:val="24"/>
        </w:rPr>
        <w:t>The term of the anticipated contract, resulting from th</w:t>
      </w:r>
      <w:r w:rsidR="3D0C450B" w:rsidRPr="05DC628E">
        <w:rPr>
          <w:rFonts w:ascii="Arial" w:hAnsi="Arial" w:cs="Arial"/>
          <w:sz w:val="24"/>
          <w:szCs w:val="24"/>
        </w:rPr>
        <w:t>e</w:t>
      </w:r>
      <w:r w:rsidRPr="05DC628E">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E78E3D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187126" w:rsidRPr="00C97934" w14:paraId="666BB468" w14:textId="77777777" w:rsidTr="5E78E3DB">
        <w:trPr>
          <w:trHeight w:val="276"/>
        </w:trPr>
        <w:tc>
          <w:tcPr>
            <w:tcW w:w="5385" w:type="dxa"/>
            <w:tcBorders>
              <w:top w:val="double" w:sz="4" w:space="0" w:color="auto"/>
            </w:tcBorders>
            <w:shd w:val="clear" w:color="auto" w:fill="auto"/>
          </w:tcPr>
          <w:p w14:paraId="590A07E0" w14:textId="77777777" w:rsidR="00187126" w:rsidRPr="00C97934" w:rsidRDefault="00187126" w:rsidP="00187126">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2F6660F" w:rsidR="00187126" w:rsidRPr="004F5E85" w:rsidRDefault="00824411" w:rsidP="004F5E85">
            <w:pPr>
              <w:jc w:val="center"/>
              <w:rPr>
                <w:rFonts w:ascii="Arial" w:hAnsi="Arial" w:cs="Arial"/>
                <w:sz w:val="24"/>
                <w:szCs w:val="24"/>
              </w:rPr>
            </w:pPr>
            <w:r>
              <w:rPr>
                <w:rStyle w:val="normaltextrun"/>
                <w:rFonts w:ascii="Arial" w:hAnsi="Arial" w:cs="Arial"/>
                <w:sz w:val="24"/>
                <w:szCs w:val="24"/>
              </w:rPr>
              <w:t>7</w:t>
            </w:r>
            <w:r w:rsidR="00187126" w:rsidRPr="004F5E85">
              <w:rPr>
                <w:rStyle w:val="normaltextrun"/>
                <w:rFonts w:ascii="Arial" w:hAnsi="Arial" w:cs="Arial"/>
                <w:sz w:val="24"/>
                <w:szCs w:val="24"/>
              </w:rPr>
              <w:t>/1/2024</w:t>
            </w:r>
          </w:p>
        </w:tc>
        <w:tc>
          <w:tcPr>
            <w:tcW w:w="2520" w:type="dxa"/>
            <w:tcBorders>
              <w:top w:val="double" w:sz="4" w:space="0" w:color="auto"/>
            </w:tcBorders>
            <w:shd w:val="clear" w:color="auto" w:fill="auto"/>
          </w:tcPr>
          <w:p w14:paraId="6B06294F" w14:textId="738B92FD" w:rsidR="00187126" w:rsidRPr="004F5E85" w:rsidRDefault="00824411" w:rsidP="5E78E3DB">
            <w:pPr>
              <w:jc w:val="center"/>
              <w:rPr>
                <w:rStyle w:val="eop"/>
                <w:rFonts w:ascii="Arial" w:hAnsi="Arial" w:cs="Arial"/>
                <w:sz w:val="24"/>
                <w:szCs w:val="24"/>
              </w:rPr>
            </w:pPr>
            <w:r>
              <w:rPr>
                <w:rStyle w:val="normaltextrun"/>
                <w:rFonts w:ascii="Arial" w:hAnsi="Arial" w:cs="Arial"/>
                <w:sz w:val="24"/>
                <w:szCs w:val="24"/>
              </w:rPr>
              <w:t>6/30</w:t>
            </w:r>
            <w:r w:rsidR="19647535" w:rsidRPr="004F5E85">
              <w:rPr>
                <w:rStyle w:val="normaltextrun"/>
                <w:rFonts w:ascii="Arial" w:hAnsi="Arial" w:cs="Arial"/>
                <w:sz w:val="24"/>
                <w:szCs w:val="24"/>
              </w:rPr>
              <w:t>/2028</w:t>
            </w:r>
          </w:p>
        </w:tc>
      </w:tr>
      <w:tr w:rsidR="00187126" w:rsidRPr="00C97934" w14:paraId="1BBAD6AB" w14:textId="77777777" w:rsidTr="5E78E3DB">
        <w:trPr>
          <w:trHeight w:val="276"/>
        </w:trPr>
        <w:tc>
          <w:tcPr>
            <w:tcW w:w="5385" w:type="dxa"/>
            <w:shd w:val="clear" w:color="auto" w:fill="auto"/>
          </w:tcPr>
          <w:p w14:paraId="4CF4EB99" w14:textId="77777777" w:rsidR="00187126" w:rsidRPr="00C97934" w:rsidRDefault="00187126" w:rsidP="00187126">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567F8906" w:rsidR="00187126" w:rsidRPr="004F5E85" w:rsidRDefault="00824411" w:rsidP="004F5E85">
            <w:pPr>
              <w:jc w:val="center"/>
              <w:rPr>
                <w:rStyle w:val="eop"/>
                <w:rFonts w:ascii="Arial" w:hAnsi="Arial" w:cs="Arial"/>
                <w:sz w:val="24"/>
                <w:szCs w:val="24"/>
              </w:rPr>
            </w:pPr>
            <w:r>
              <w:rPr>
                <w:rStyle w:val="normaltextrun"/>
                <w:rFonts w:ascii="Arial" w:hAnsi="Arial" w:cs="Arial"/>
                <w:sz w:val="24"/>
                <w:szCs w:val="24"/>
              </w:rPr>
              <w:t>7</w:t>
            </w:r>
            <w:r w:rsidR="2D5AA914" w:rsidRPr="004F5E85">
              <w:rPr>
                <w:rStyle w:val="normaltextrun"/>
                <w:rFonts w:ascii="Arial" w:hAnsi="Arial" w:cs="Arial"/>
                <w:sz w:val="24"/>
                <w:szCs w:val="24"/>
              </w:rPr>
              <w:t>/1/2028</w:t>
            </w:r>
          </w:p>
        </w:tc>
        <w:tc>
          <w:tcPr>
            <w:tcW w:w="2520" w:type="dxa"/>
            <w:shd w:val="clear" w:color="auto" w:fill="auto"/>
          </w:tcPr>
          <w:p w14:paraId="58F074BA" w14:textId="3096CE99" w:rsidR="00187126" w:rsidRPr="004F5E85" w:rsidRDefault="00824411" w:rsidP="004F5E85">
            <w:pPr>
              <w:spacing w:line="259" w:lineRule="auto"/>
              <w:jc w:val="center"/>
              <w:rPr>
                <w:rStyle w:val="normaltextrun"/>
                <w:rFonts w:ascii="Arial" w:hAnsi="Arial" w:cs="Arial"/>
                <w:sz w:val="24"/>
                <w:szCs w:val="24"/>
              </w:rPr>
            </w:pPr>
            <w:r>
              <w:rPr>
                <w:rStyle w:val="normaltextrun"/>
                <w:rFonts w:ascii="Arial" w:hAnsi="Arial" w:cs="Arial"/>
                <w:sz w:val="24"/>
                <w:szCs w:val="24"/>
              </w:rPr>
              <w:t>6/30</w:t>
            </w:r>
            <w:r w:rsidR="68681F12" w:rsidRPr="004F5E85">
              <w:rPr>
                <w:rStyle w:val="normaltextrun"/>
                <w:rFonts w:ascii="Arial" w:hAnsi="Arial" w:cs="Arial"/>
                <w:sz w:val="24"/>
                <w:szCs w:val="24"/>
              </w:rPr>
              <w:t>/2032</w:t>
            </w:r>
          </w:p>
        </w:tc>
      </w:tr>
      <w:tr w:rsidR="00187126" w:rsidRPr="00C97934" w14:paraId="580C9936" w14:textId="77777777" w:rsidTr="5E78E3DB">
        <w:trPr>
          <w:trHeight w:val="276"/>
        </w:trPr>
        <w:tc>
          <w:tcPr>
            <w:tcW w:w="5385" w:type="dxa"/>
            <w:shd w:val="clear" w:color="auto" w:fill="auto"/>
          </w:tcPr>
          <w:p w14:paraId="69CA2274" w14:textId="77777777" w:rsidR="00187126" w:rsidRPr="00C97934" w:rsidRDefault="00187126" w:rsidP="00187126">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340FBF03" w:rsidR="00187126" w:rsidRPr="004F5E85" w:rsidRDefault="00824411" w:rsidP="004F5E85">
            <w:pPr>
              <w:jc w:val="center"/>
              <w:rPr>
                <w:rStyle w:val="eop"/>
                <w:rFonts w:ascii="Arial" w:hAnsi="Arial" w:cs="Arial"/>
                <w:sz w:val="24"/>
                <w:szCs w:val="24"/>
              </w:rPr>
            </w:pPr>
            <w:r>
              <w:rPr>
                <w:rStyle w:val="normaltextrun"/>
                <w:rFonts w:ascii="Arial" w:hAnsi="Arial" w:cs="Arial"/>
                <w:sz w:val="24"/>
                <w:szCs w:val="24"/>
              </w:rPr>
              <w:t>7</w:t>
            </w:r>
            <w:r w:rsidR="1E5A2258" w:rsidRPr="004F5E85">
              <w:rPr>
                <w:rStyle w:val="normaltextrun"/>
                <w:rFonts w:ascii="Arial" w:hAnsi="Arial" w:cs="Arial"/>
                <w:sz w:val="24"/>
                <w:szCs w:val="24"/>
              </w:rPr>
              <w:t>/1/2032</w:t>
            </w:r>
          </w:p>
        </w:tc>
        <w:tc>
          <w:tcPr>
            <w:tcW w:w="2520" w:type="dxa"/>
            <w:shd w:val="clear" w:color="auto" w:fill="auto"/>
          </w:tcPr>
          <w:p w14:paraId="1E846468" w14:textId="2477000A" w:rsidR="00187126" w:rsidRPr="004F5E85" w:rsidRDefault="00064859" w:rsidP="5E78E3DB">
            <w:pPr>
              <w:jc w:val="center"/>
              <w:rPr>
                <w:rStyle w:val="eop"/>
                <w:rFonts w:ascii="Arial" w:hAnsi="Arial" w:cs="Arial"/>
                <w:sz w:val="24"/>
                <w:szCs w:val="24"/>
              </w:rPr>
            </w:pPr>
            <w:r>
              <w:rPr>
                <w:rStyle w:val="normaltextrun"/>
                <w:rFonts w:ascii="Arial" w:hAnsi="Arial" w:cs="Arial"/>
                <w:sz w:val="24"/>
                <w:szCs w:val="24"/>
              </w:rPr>
              <w:t>6/30</w:t>
            </w:r>
            <w:r w:rsidR="1F9CB19E" w:rsidRPr="004F5E85">
              <w:rPr>
                <w:rStyle w:val="normaltextrun"/>
                <w:rFonts w:ascii="Arial" w:hAnsi="Arial" w:cs="Arial"/>
                <w:sz w:val="24"/>
                <w:szCs w:val="24"/>
              </w:rPr>
              <w:t>/2034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47041988" w:rsidP="5E78E3DB">
      <w:pPr>
        <w:pStyle w:val="ListParagraph"/>
        <w:numPr>
          <w:ilvl w:val="0"/>
          <w:numId w:val="4"/>
        </w:numPr>
        <w:rPr>
          <w:rFonts w:ascii="Arial" w:hAnsi="Arial" w:cs="Arial"/>
          <w:b/>
          <w:bCs/>
          <w:sz w:val="24"/>
          <w:szCs w:val="24"/>
        </w:rPr>
      </w:pPr>
      <w:r w:rsidRPr="5E78E3DB">
        <w:rPr>
          <w:rFonts w:ascii="Arial" w:hAnsi="Arial" w:cs="Arial"/>
          <w:b/>
          <w:bCs/>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0CB91934"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Pr="00187126">
        <w:rPr>
          <w:rFonts w:ascii="Arial" w:hAnsi="Arial" w:cs="Arial"/>
          <w:color w:val="000000" w:themeColor="text1"/>
          <w:sz w:val="24"/>
          <w:szCs w:val="24"/>
        </w:rPr>
        <w:t xml:space="preserve"> </w:t>
      </w:r>
      <w:r w:rsidR="00187126" w:rsidRPr="00187126">
        <w:rPr>
          <w:rFonts w:ascii="Arial" w:hAnsi="Arial" w:cs="Arial"/>
          <w:color w:val="000000" w:themeColor="text1"/>
          <w:sz w:val="24"/>
          <w:szCs w:val="24"/>
        </w:rPr>
        <w:t>one</w:t>
      </w:r>
      <w:r w:rsidRPr="00187126">
        <w:rPr>
          <w:rFonts w:ascii="Arial" w:hAnsi="Arial" w:cs="Arial"/>
          <w:color w:val="000000" w:themeColor="text1"/>
          <w:sz w:val="24"/>
          <w:szCs w:val="24"/>
        </w:rPr>
        <w:t xml:space="preserve"> </w:t>
      </w:r>
      <w:r w:rsidR="004F5E85">
        <w:rPr>
          <w:rFonts w:ascii="Arial" w:hAnsi="Arial" w:cs="Arial"/>
          <w:color w:val="000000" w:themeColor="text1"/>
          <w:sz w:val="24"/>
          <w:szCs w:val="24"/>
        </w:rPr>
        <w:t xml:space="preserve">(1) </w:t>
      </w:r>
      <w:r w:rsidRPr="00C97934">
        <w:rPr>
          <w:rFonts w:ascii="Arial" w:hAnsi="Arial" w:cs="Arial"/>
          <w:sz w:val="24"/>
          <w:szCs w:val="24"/>
        </w:rPr>
        <w:t>award</w:t>
      </w:r>
      <w:r w:rsidR="00187126">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4F236FB6" w14:textId="77777777" w:rsidR="002D4DBE" w:rsidRPr="00D60763" w:rsidRDefault="00187126" w:rsidP="00FA04C4">
      <w:pPr>
        <w:pStyle w:val="paragraph"/>
        <w:numPr>
          <w:ilvl w:val="0"/>
          <w:numId w:val="21"/>
        </w:numPr>
        <w:spacing w:before="0" w:beforeAutospacing="0" w:after="0" w:afterAutospacing="0"/>
        <w:ind w:left="360"/>
        <w:textAlignment w:val="baseline"/>
        <w:rPr>
          <w:rStyle w:val="eop"/>
          <w:rFonts w:ascii="Arial" w:hAnsi="Arial" w:cs="Arial"/>
          <w:b/>
          <w:bCs/>
        </w:rPr>
      </w:pPr>
      <w:bookmarkStart w:id="16" w:name="_Toc367174729"/>
      <w:bookmarkStart w:id="17" w:name="_Toc397069197"/>
      <w:r w:rsidRPr="00D60763">
        <w:rPr>
          <w:rStyle w:val="normaltextrun"/>
          <w:rFonts w:ascii="Arial" w:hAnsi="Arial" w:cs="Arial"/>
          <w:b/>
          <w:bCs/>
        </w:rPr>
        <w:t>Online Portal</w:t>
      </w:r>
    </w:p>
    <w:p w14:paraId="3994C623" w14:textId="77777777" w:rsidR="00D60763" w:rsidRDefault="00187126" w:rsidP="00D60763">
      <w:pPr>
        <w:pStyle w:val="paragraph"/>
        <w:numPr>
          <w:ilvl w:val="1"/>
          <w:numId w:val="21"/>
        </w:numPr>
        <w:spacing w:before="0" w:beforeAutospacing="0" w:after="0" w:afterAutospacing="0"/>
        <w:ind w:left="720"/>
        <w:textAlignment w:val="baseline"/>
        <w:rPr>
          <w:rFonts w:ascii="Arial" w:hAnsi="Arial" w:cs="Arial"/>
        </w:rPr>
      </w:pPr>
      <w:r w:rsidRPr="002D4DBE">
        <w:rPr>
          <w:rStyle w:val="normaltextrun"/>
          <w:rFonts w:ascii="Arial" w:hAnsi="Arial" w:cs="Arial"/>
        </w:rPr>
        <w:t>Vendor will create an online portal through which employers and elected coverage individuals can:</w:t>
      </w:r>
      <w:r w:rsidRPr="002D4DBE">
        <w:rPr>
          <w:rStyle w:val="eop"/>
          <w:rFonts w:ascii="Arial" w:hAnsi="Arial" w:cs="Arial"/>
        </w:rPr>
        <w:t> </w:t>
      </w:r>
    </w:p>
    <w:p w14:paraId="7853E5E7" w14:textId="77777777" w:rsidR="00D60763" w:rsidRDefault="6AD8F958" w:rsidP="00D60763">
      <w:pPr>
        <w:pStyle w:val="paragraph"/>
        <w:numPr>
          <w:ilvl w:val="2"/>
          <w:numId w:val="21"/>
        </w:numPr>
        <w:spacing w:before="0" w:beforeAutospacing="0" w:after="0" w:afterAutospacing="0"/>
        <w:ind w:left="1260"/>
        <w:textAlignment w:val="baseline"/>
        <w:rPr>
          <w:rFonts w:ascii="Arial" w:hAnsi="Arial" w:cs="Arial"/>
        </w:rPr>
      </w:pPr>
      <w:r w:rsidRPr="00D60763">
        <w:rPr>
          <w:rStyle w:val="normaltextrun"/>
          <w:rFonts w:ascii="Arial" w:hAnsi="Arial" w:cs="Arial"/>
        </w:rPr>
        <w:t xml:space="preserve">Submit required wage reports on specified schedule </w:t>
      </w:r>
      <w:r w:rsidR="3D0BDD87" w:rsidRPr="00D60763">
        <w:rPr>
          <w:rStyle w:val="normaltextrun"/>
          <w:rFonts w:ascii="Arial" w:hAnsi="Arial" w:cs="Arial"/>
        </w:rPr>
        <w:t>quarterly</w:t>
      </w:r>
      <w:r w:rsidRPr="00D60763">
        <w:rPr>
          <w:rStyle w:val="normaltextrun"/>
          <w:rFonts w:ascii="Arial" w:hAnsi="Arial" w:cs="Arial"/>
        </w:rPr>
        <w:t>.</w:t>
      </w:r>
      <w:r w:rsidRPr="00D60763">
        <w:rPr>
          <w:rStyle w:val="eop"/>
          <w:rFonts w:ascii="Arial" w:hAnsi="Arial" w:cs="Arial"/>
        </w:rPr>
        <w:t> </w:t>
      </w:r>
    </w:p>
    <w:p w14:paraId="1138B320" w14:textId="5B6CCF27" w:rsidR="002D4DBE" w:rsidRPr="00D60763" w:rsidRDefault="6AD8F958" w:rsidP="00D60763">
      <w:pPr>
        <w:pStyle w:val="paragraph"/>
        <w:numPr>
          <w:ilvl w:val="2"/>
          <w:numId w:val="21"/>
        </w:numPr>
        <w:spacing w:before="0" w:beforeAutospacing="0" w:after="0" w:afterAutospacing="0"/>
        <w:ind w:left="1260"/>
        <w:textAlignment w:val="baseline"/>
        <w:rPr>
          <w:rStyle w:val="eop"/>
          <w:rFonts w:ascii="Arial" w:hAnsi="Arial" w:cs="Arial"/>
        </w:rPr>
      </w:pPr>
      <w:r w:rsidRPr="00D60763">
        <w:rPr>
          <w:rStyle w:val="normaltextrun"/>
          <w:rFonts w:ascii="Arial" w:hAnsi="Arial" w:cs="Arial"/>
        </w:rPr>
        <w:t xml:space="preserve">Remit contributions on specified schedule </w:t>
      </w:r>
      <w:r w:rsidR="35B36D12" w:rsidRPr="00D60763">
        <w:rPr>
          <w:rStyle w:val="eop"/>
          <w:rFonts w:ascii="Arial" w:hAnsi="Arial" w:cs="Arial"/>
        </w:rPr>
        <w:t>quarterly.</w:t>
      </w:r>
    </w:p>
    <w:p w14:paraId="27DADC4C" w14:textId="77777777" w:rsidR="002D4DBE" w:rsidRDefault="00187126" w:rsidP="00D60763">
      <w:pPr>
        <w:pStyle w:val="paragraph"/>
        <w:numPr>
          <w:ilvl w:val="2"/>
          <w:numId w:val="21"/>
        </w:numPr>
        <w:spacing w:before="0" w:beforeAutospacing="0" w:after="0" w:afterAutospacing="0"/>
        <w:ind w:left="1260"/>
        <w:textAlignment w:val="baseline"/>
        <w:rPr>
          <w:rFonts w:ascii="Arial" w:hAnsi="Arial" w:cs="Arial"/>
        </w:rPr>
      </w:pPr>
      <w:r w:rsidRPr="002D4DBE">
        <w:rPr>
          <w:rStyle w:val="normaltextrun"/>
          <w:rFonts w:ascii="Arial" w:hAnsi="Arial" w:cs="Arial"/>
        </w:rPr>
        <w:t>Allow for the option of advanced contribution remittance through scheduled payroll deductions/payments from employers (weekly, bi-weekly, monthly). </w:t>
      </w:r>
      <w:r w:rsidRPr="002D4DBE">
        <w:rPr>
          <w:rStyle w:val="eop"/>
          <w:rFonts w:ascii="Arial" w:hAnsi="Arial" w:cs="Arial"/>
        </w:rPr>
        <w:t> </w:t>
      </w:r>
    </w:p>
    <w:p w14:paraId="3D8619A6" w14:textId="77777777" w:rsidR="002D4DBE" w:rsidRPr="00D60763" w:rsidRDefault="00187126" w:rsidP="00D60763">
      <w:pPr>
        <w:pStyle w:val="paragraph"/>
        <w:numPr>
          <w:ilvl w:val="2"/>
          <w:numId w:val="21"/>
        </w:numPr>
        <w:spacing w:before="0" w:beforeAutospacing="0" w:after="0" w:afterAutospacing="0"/>
        <w:ind w:left="1260"/>
        <w:textAlignment w:val="baseline"/>
        <w:rPr>
          <w:rStyle w:val="normaltextrun"/>
        </w:rPr>
      </w:pPr>
      <w:r w:rsidRPr="002D4DBE">
        <w:rPr>
          <w:rStyle w:val="normaltextrun"/>
          <w:rFonts w:ascii="Arial" w:hAnsi="Arial" w:cs="Arial"/>
        </w:rPr>
        <w:t>Register with the Department and provide required documents established in rule to qualify for a private plan exemption to providing contributions.</w:t>
      </w:r>
      <w:r w:rsidRPr="00D60763">
        <w:rPr>
          <w:rStyle w:val="normaltextrun"/>
        </w:rPr>
        <w:t> </w:t>
      </w:r>
    </w:p>
    <w:p w14:paraId="71CA7EB9" w14:textId="77777777" w:rsidR="002D4DBE" w:rsidRPr="00D60763" w:rsidRDefault="00187126" w:rsidP="00D60763">
      <w:pPr>
        <w:pStyle w:val="paragraph"/>
        <w:numPr>
          <w:ilvl w:val="2"/>
          <w:numId w:val="21"/>
        </w:numPr>
        <w:spacing w:before="0" w:beforeAutospacing="0" w:after="0" w:afterAutospacing="0"/>
        <w:ind w:left="1260"/>
        <w:textAlignment w:val="baseline"/>
        <w:rPr>
          <w:rStyle w:val="normaltextrun"/>
        </w:rPr>
      </w:pPr>
      <w:r w:rsidRPr="002D4DBE">
        <w:rPr>
          <w:rStyle w:val="normaltextrun"/>
          <w:rFonts w:ascii="Arial" w:hAnsi="Arial" w:cs="Arial"/>
        </w:rPr>
        <w:t>Allow eligible elected coverage individuals and tribal governments to register, submit wage reports, and remit contributions.</w:t>
      </w:r>
      <w:r w:rsidRPr="00D60763">
        <w:rPr>
          <w:rStyle w:val="normaltextrun"/>
        </w:rPr>
        <w:t> </w:t>
      </w:r>
    </w:p>
    <w:p w14:paraId="2125D7D6" w14:textId="77777777" w:rsidR="002D4DBE" w:rsidRDefault="00187126" w:rsidP="00D60763">
      <w:pPr>
        <w:pStyle w:val="paragraph"/>
        <w:numPr>
          <w:ilvl w:val="2"/>
          <w:numId w:val="21"/>
        </w:numPr>
        <w:spacing w:before="0" w:beforeAutospacing="0" w:after="0" w:afterAutospacing="0"/>
        <w:ind w:left="1260"/>
        <w:textAlignment w:val="baseline"/>
        <w:rPr>
          <w:rStyle w:val="normaltextrun"/>
          <w:rFonts w:ascii="Arial" w:hAnsi="Arial" w:cs="Arial"/>
        </w:rPr>
      </w:pPr>
      <w:r w:rsidRPr="6364FF21">
        <w:rPr>
          <w:rStyle w:val="normaltextrun"/>
          <w:rFonts w:ascii="Arial" w:hAnsi="Arial" w:cs="Arial"/>
        </w:rPr>
        <w:t>Allow self-elected individuals and tribal governments to withdraw coverage under conditions specified in rule and upload documentation to support withdrawal.</w:t>
      </w:r>
    </w:p>
    <w:p w14:paraId="5AC90EC9" w14:textId="64C34970" w:rsidR="4B28A5EF" w:rsidRDefault="4B28A5EF" w:rsidP="00D60763">
      <w:pPr>
        <w:pStyle w:val="paragraph"/>
        <w:numPr>
          <w:ilvl w:val="2"/>
          <w:numId w:val="21"/>
        </w:numPr>
        <w:spacing w:before="0" w:beforeAutospacing="0" w:after="0" w:afterAutospacing="0"/>
        <w:ind w:left="1260"/>
        <w:textAlignment w:val="baseline"/>
        <w:rPr>
          <w:rStyle w:val="normaltextrun"/>
          <w:rFonts w:ascii="Arial" w:hAnsi="Arial" w:cs="Arial"/>
        </w:rPr>
      </w:pPr>
      <w:r w:rsidRPr="6364FF21">
        <w:rPr>
          <w:rStyle w:val="normaltextrun"/>
          <w:rFonts w:ascii="Arial" w:hAnsi="Arial" w:cs="Arial"/>
        </w:rPr>
        <w:t>Allow for the integration of educational resources explaining t</w:t>
      </w:r>
      <w:r w:rsidR="2204D631" w:rsidRPr="6364FF21">
        <w:rPr>
          <w:rStyle w:val="normaltextrun"/>
          <w:rFonts w:ascii="Arial" w:hAnsi="Arial" w:cs="Arial"/>
        </w:rPr>
        <w:t>he</w:t>
      </w:r>
      <w:r w:rsidRPr="6364FF21">
        <w:rPr>
          <w:rStyle w:val="normaltextrun"/>
          <w:rFonts w:ascii="Arial" w:hAnsi="Arial" w:cs="Arial"/>
        </w:rPr>
        <w:t xml:space="preserve"> PFML program, the purpose of contributions, etc.</w:t>
      </w:r>
    </w:p>
    <w:p w14:paraId="758C880B" w14:textId="70A56E2C" w:rsidR="0088794F" w:rsidRDefault="00D60763" w:rsidP="00D60763">
      <w:pPr>
        <w:pStyle w:val="paragraph"/>
        <w:numPr>
          <w:ilvl w:val="2"/>
          <w:numId w:val="21"/>
        </w:numPr>
        <w:spacing w:before="0" w:beforeAutospacing="0" w:after="0" w:afterAutospacing="0"/>
        <w:ind w:left="1260"/>
        <w:textAlignment w:val="baseline"/>
        <w:rPr>
          <w:rStyle w:val="normaltextrun"/>
          <w:rFonts w:ascii="Arial" w:hAnsi="Arial" w:cs="Arial"/>
        </w:rPr>
      </w:pPr>
      <w:r>
        <w:rPr>
          <w:rStyle w:val="normaltextrun"/>
          <w:rFonts w:ascii="Arial" w:hAnsi="Arial" w:cs="Arial"/>
        </w:rPr>
        <w:t>The Office of Information Technology (</w:t>
      </w:r>
      <w:r w:rsidR="00256A46" w:rsidRPr="39BD99F2">
        <w:rPr>
          <w:rStyle w:val="normaltextrun"/>
          <w:rFonts w:ascii="Arial" w:hAnsi="Arial" w:cs="Arial"/>
        </w:rPr>
        <w:t>OIT</w:t>
      </w:r>
      <w:r>
        <w:rPr>
          <w:rStyle w:val="normaltextrun"/>
          <w:rFonts w:ascii="Arial" w:hAnsi="Arial" w:cs="Arial"/>
        </w:rPr>
        <w:t>)</w:t>
      </w:r>
      <w:r w:rsidR="00256A46" w:rsidRPr="39BD99F2">
        <w:rPr>
          <w:rStyle w:val="normaltextrun"/>
          <w:rFonts w:ascii="Arial" w:hAnsi="Arial" w:cs="Arial"/>
        </w:rPr>
        <w:t xml:space="preserve"> has launched an initiative for a centralized Enterprise Constituents Portal for citizens, businesses, and nonprofits. Once the Portal is fully operational, all existing </w:t>
      </w:r>
      <w:r w:rsidRPr="39BD99F2">
        <w:rPr>
          <w:rStyle w:val="normaltextrun"/>
          <w:rFonts w:ascii="Arial" w:hAnsi="Arial" w:cs="Arial"/>
        </w:rPr>
        <w:t>externally facing</w:t>
      </w:r>
      <w:r w:rsidR="00256A46" w:rsidRPr="39BD99F2">
        <w:rPr>
          <w:rStyle w:val="normaltextrun"/>
          <w:rFonts w:ascii="Arial" w:hAnsi="Arial" w:cs="Arial"/>
        </w:rPr>
        <w:t xml:space="preserve"> applications are expected to consume external authentication and identity proofing from the Enterprise Portal</w:t>
      </w:r>
      <w:r>
        <w:rPr>
          <w:rStyle w:val="normaltextrun"/>
          <w:rFonts w:ascii="Arial" w:hAnsi="Arial" w:cs="Arial"/>
        </w:rPr>
        <w:t>, w</w:t>
      </w:r>
      <w:r w:rsidR="00256A46" w:rsidRPr="39BD99F2">
        <w:rPr>
          <w:rStyle w:val="normaltextrun"/>
          <w:rFonts w:ascii="Arial" w:hAnsi="Arial" w:cs="Arial"/>
        </w:rPr>
        <w:t xml:space="preserve">hich includes both employers and elected coverage individuals. This means that any product proposed by the </w:t>
      </w:r>
      <w:r>
        <w:rPr>
          <w:rStyle w:val="normaltextrun"/>
          <w:rFonts w:ascii="Arial" w:hAnsi="Arial" w:cs="Arial"/>
        </w:rPr>
        <w:t>awarded Bidder</w:t>
      </w:r>
      <w:r w:rsidR="00256A46" w:rsidRPr="39BD99F2">
        <w:rPr>
          <w:rStyle w:val="normaltextrun"/>
          <w:rFonts w:ascii="Arial" w:hAnsi="Arial" w:cs="Arial"/>
        </w:rPr>
        <w:t xml:space="preserve"> must conform to modern open standards for Authentication (such as, OpenID 2.0, OAuth 2.0, SAML 2.0, etc.). However, this item does </w:t>
      </w:r>
      <w:r w:rsidR="00256A46" w:rsidRPr="00D60763">
        <w:rPr>
          <w:rStyle w:val="normaltextrun"/>
          <w:rFonts w:ascii="Arial" w:hAnsi="Arial" w:cs="Arial"/>
          <w:i/>
          <w:iCs/>
        </w:rPr>
        <w:t>not</w:t>
      </w:r>
      <w:r w:rsidR="00256A46" w:rsidRPr="39BD99F2">
        <w:rPr>
          <w:rStyle w:val="normaltextrun"/>
          <w:rFonts w:ascii="Arial" w:hAnsi="Arial" w:cs="Arial"/>
        </w:rPr>
        <w:t xml:space="preserve"> have a direct bearing upon the Cost Proposal</w:t>
      </w:r>
      <w:r>
        <w:rPr>
          <w:rStyle w:val="normaltextrun"/>
          <w:rFonts w:ascii="Arial" w:hAnsi="Arial" w:cs="Arial"/>
        </w:rPr>
        <w:t xml:space="preserve"> of this RFP</w:t>
      </w:r>
      <w:r w:rsidR="00256A46" w:rsidRPr="39BD99F2">
        <w:rPr>
          <w:rStyle w:val="normaltextrun"/>
          <w:rFonts w:ascii="Arial" w:hAnsi="Arial" w:cs="Arial"/>
        </w:rPr>
        <w:t xml:space="preserve">. Downstream of the Portal being operational, the </w:t>
      </w:r>
      <w:r>
        <w:rPr>
          <w:rStyle w:val="normaltextrun"/>
          <w:rFonts w:ascii="Arial" w:hAnsi="Arial" w:cs="Arial"/>
        </w:rPr>
        <w:t>awarded Bidder</w:t>
      </w:r>
      <w:r w:rsidR="00256A46" w:rsidRPr="39BD99F2">
        <w:rPr>
          <w:rStyle w:val="normaltextrun"/>
          <w:rFonts w:ascii="Arial" w:hAnsi="Arial" w:cs="Arial"/>
        </w:rPr>
        <w:t xml:space="preserve"> is expected to perform an impact assessment and follow the change management process in this agreement for any additional effort and/or costs.</w:t>
      </w:r>
    </w:p>
    <w:p w14:paraId="1C3CEF7E" w14:textId="68BC76C8" w:rsidR="002D4DBE" w:rsidRDefault="00187126" w:rsidP="002D4DBE">
      <w:pPr>
        <w:pStyle w:val="paragraph"/>
        <w:spacing w:before="0" w:beforeAutospacing="0" w:after="0" w:afterAutospacing="0"/>
        <w:ind w:left="2160"/>
        <w:textAlignment w:val="baseline"/>
        <w:rPr>
          <w:rFonts w:ascii="Arial" w:hAnsi="Arial" w:cs="Arial"/>
        </w:rPr>
      </w:pPr>
      <w:r w:rsidRPr="002D4DBE">
        <w:rPr>
          <w:rStyle w:val="eop"/>
          <w:rFonts w:ascii="Arial" w:hAnsi="Arial" w:cs="Arial"/>
        </w:rPr>
        <w:t> </w:t>
      </w:r>
    </w:p>
    <w:p w14:paraId="4DF50786" w14:textId="77777777" w:rsidR="002D4DBE" w:rsidRPr="00D60763" w:rsidRDefault="00187126" w:rsidP="00FA04C4">
      <w:pPr>
        <w:pStyle w:val="paragraph"/>
        <w:numPr>
          <w:ilvl w:val="0"/>
          <w:numId w:val="21"/>
        </w:numPr>
        <w:spacing w:before="0" w:beforeAutospacing="0" w:after="0" w:afterAutospacing="0"/>
        <w:ind w:left="360"/>
        <w:textAlignment w:val="baseline"/>
        <w:rPr>
          <w:rFonts w:ascii="Arial" w:hAnsi="Arial" w:cs="Arial"/>
          <w:b/>
          <w:bCs/>
        </w:rPr>
      </w:pPr>
      <w:r w:rsidRPr="00D60763">
        <w:rPr>
          <w:rStyle w:val="normaltextrun"/>
          <w:rFonts w:ascii="Arial" w:hAnsi="Arial" w:cs="Arial"/>
          <w:b/>
          <w:bCs/>
        </w:rPr>
        <w:t>Contributions Collections</w:t>
      </w:r>
      <w:r w:rsidRPr="00D60763">
        <w:rPr>
          <w:rStyle w:val="eop"/>
          <w:rFonts w:ascii="Arial" w:hAnsi="Arial" w:cs="Arial"/>
          <w:b/>
          <w:bCs/>
        </w:rPr>
        <w:t> </w:t>
      </w:r>
    </w:p>
    <w:p w14:paraId="042FC2F4" w14:textId="7A6D5540" w:rsidR="002D4DBE" w:rsidRDefault="00D6076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w:t>
      </w:r>
      <w:r w:rsidR="00187126" w:rsidRPr="6364FF21">
        <w:rPr>
          <w:rStyle w:val="normaltextrun"/>
          <w:rFonts w:ascii="Arial" w:hAnsi="Arial" w:cs="Arial"/>
        </w:rPr>
        <w:t xml:space="preserve"> will collect payments through electronic transfer of funds from employers and elected coverage individuals and transfer funds to the State </w:t>
      </w:r>
      <w:r w:rsidR="668C1FA4" w:rsidRPr="6364FF21">
        <w:rPr>
          <w:rStyle w:val="normaltextrun"/>
          <w:rFonts w:ascii="Arial" w:hAnsi="Arial" w:cs="Arial"/>
        </w:rPr>
        <w:t xml:space="preserve">Treasury </w:t>
      </w:r>
      <w:r w:rsidR="00187126" w:rsidRPr="6364FF21">
        <w:rPr>
          <w:rStyle w:val="normaltextrun"/>
          <w:rFonts w:ascii="Arial" w:hAnsi="Arial" w:cs="Arial"/>
        </w:rPr>
        <w:t>account established for the PFML program.</w:t>
      </w:r>
      <w:r w:rsidR="00187126" w:rsidRPr="6364FF21">
        <w:rPr>
          <w:rStyle w:val="eop"/>
          <w:rFonts w:ascii="Arial" w:hAnsi="Arial" w:cs="Arial"/>
        </w:rPr>
        <w:t> </w:t>
      </w:r>
    </w:p>
    <w:p w14:paraId="514D86AD" w14:textId="67A0653E"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002D4DBE">
        <w:rPr>
          <w:rStyle w:val="normaltextrun"/>
          <w:rFonts w:ascii="Arial" w:hAnsi="Arial" w:cs="Arial"/>
        </w:rPr>
        <w:t xml:space="preserve">The </w:t>
      </w:r>
      <w:r w:rsidR="00D60763">
        <w:rPr>
          <w:rStyle w:val="normaltextrun"/>
          <w:rFonts w:ascii="Arial" w:hAnsi="Arial" w:cs="Arial"/>
        </w:rPr>
        <w:t>awarded Bidder</w:t>
      </w:r>
      <w:r w:rsidR="00D60763" w:rsidRPr="002D4DBE">
        <w:rPr>
          <w:rStyle w:val="normaltextrun"/>
          <w:rFonts w:ascii="Arial" w:hAnsi="Arial" w:cs="Arial"/>
        </w:rPr>
        <w:t xml:space="preserve"> </w:t>
      </w:r>
      <w:r w:rsidRPr="002D4DBE">
        <w:rPr>
          <w:rStyle w:val="normaltextrun"/>
          <w:rFonts w:ascii="Arial" w:hAnsi="Arial" w:cs="Arial"/>
        </w:rPr>
        <w:t>will make contributions immediately and directly into an established State Treasury account and will not hold funds in a separate account. </w:t>
      </w:r>
      <w:r w:rsidRPr="002D4DBE">
        <w:rPr>
          <w:rStyle w:val="eop"/>
          <w:rFonts w:ascii="Arial" w:hAnsi="Arial" w:cs="Arial"/>
        </w:rPr>
        <w:t> </w:t>
      </w:r>
    </w:p>
    <w:p w14:paraId="3C168613" w14:textId="2472EAF1"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6364FF21">
        <w:rPr>
          <w:rStyle w:val="normaltextrun"/>
          <w:rFonts w:ascii="Arial" w:hAnsi="Arial" w:cs="Arial"/>
        </w:rPr>
        <w:t xml:space="preserve">The </w:t>
      </w:r>
      <w:r w:rsidR="00D60763">
        <w:rPr>
          <w:rStyle w:val="normaltextrun"/>
          <w:rFonts w:ascii="Arial" w:hAnsi="Arial" w:cs="Arial"/>
        </w:rPr>
        <w:t>awarded Bidder</w:t>
      </w:r>
      <w:r w:rsidR="00D60763" w:rsidRPr="6364FF21">
        <w:rPr>
          <w:rStyle w:val="normaltextrun"/>
          <w:rFonts w:ascii="Arial" w:hAnsi="Arial" w:cs="Arial"/>
        </w:rPr>
        <w:t xml:space="preserve"> </w:t>
      </w:r>
      <w:r w:rsidRPr="6364FF21">
        <w:rPr>
          <w:rStyle w:val="normaltextrun"/>
          <w:rFonts w:ascii="Arial" w:hAnsi="Arial" w:cs="Arial"/>
        </w:rPr>
        <w:t xml:space="preserve">will not deduct payments from contribution amounts </w:t>
      </w:r>
      <w:r w:rsidR="00D60763">
        <w:rPr>
          <w:rStyle w:val="normaltextrun"/>
          <w:rFonts w:ascii="Arial" w:hAnsi="Arial" w:cs="Arial"/>
        </w:rPr>
        <w:t>–</w:t>
      </w:r>
      <w:r w:rsidRPr="6364FF21">
        <w:rPr>
          <w:rStyle w:val="normaltextrun"/>
          <w:rFonts w:ascii="Arial" w:hAnsi="Arial" w:cs="Arial"/>
        </w:rPr>
        <w:t xml:space="preserve"> all funds need to be directly transferred to the </w:t>
      </w:r>
      <w:r w:rsidR="17F74E97" w:rsidRPr="6364FF21">
        <w:rPr>
          <w:rStyle w:val="normaltextrun"/>
          <w:rFonts w:ascii="Arial" w:hAnsi="Arial" w:cs="Arial"/>
        </w:rPr>
        <w:t>T</w:t>
      </w:r>
      <w:r w:rsidRPr="6364FF21">
        <w:rPr>
          <w:rStyle w:val="normaltextrun"/>
          <w:rFonts w:ascii="Arial" w:hAnsi="Arial" w:cs="Arial"/>
        </w:rPr>
        <w:t>reasury account immediately. </w:t>
      </w:r>
      <w:r w:rsidRPr="6364FF21">
        <w:rPr>
          <w:rStyle w:val="eop"/>
          <w:rFonts w:ascii="Arial" w:hAnsi="Arial" w:cs="Arial"/>
        </w:rPr>
        <w:t> </w:t>
      </w:r>
    </w:p>
    <w:p w14:paraId="4B5F80A2" w14:textId="77777777"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6364FF21">
        <w:rPr>
          <w:rStyle w:val="normaltextrun"/>
          <w:rFonts w:ascii="Arial" w:hAnsi="Arial" w:cs="Arial"/>
        </w:rPr>
        <w:t>All transactions will be recorded and made in accordance with statute and appropriate accounting principles.</w:t>
      </w:r>
      <w:r w:rsidRPr="6364FF21">
        <w:rPr>
          <w:rStyle w:val="eop"/>
          <w:rFonts w:ascii="Arial" w:hAnsi="Arial" w:cs="Arial"/>
        </w:rPr>
        <w:t> </w:t>
      </w:r>
    </w:p>
    <w:p w14:paraId="4B9AD438" w14:textId="7B34F543" w:rsidR="6C06F26D" w:rsidRDefault="6C06F26D" w:rsidP="00FA04C4">
      <w:pPr>
        <w:pStyle w:val="paragraph"/>
        <w:numPr>
          <w:ilvl w:val="1"/>
          <w:numId w:val="21"/>
        </w:numPr>
        <w:spacing w:before="0" w:beforeAutospacing="0" w:after="0" w:afterAutospacing="0"/>
        <w:ind w:left="720"/>
        <w:rPr>
          <w:rStyle w:val="eop"/>
          <w:rFonts w:ascii="Arial" w:hAnsi="Arial" w:cs="Arial"/>
        </w:rPr>
      </w:pPr>
      <w:r w:rsidRPr="6364FF21">
        <w:rPr>
          <w:rStyle w:val="eop"/>
          <w:rFonts w:ascii="Arial" w:hAnsi="Arial" w:cs="Arial"/>
        </w:rPr>
        <w:t xml:space="preserve">The system should check that </w:t>
      </w:r>
      <w:r w:rsidR="3CD73687" w:rsidRPr="6364FF21">
        <w:rPr>
          <w:rStyle w:val="eop"/>
          <w:rFonts w:ascii="Arial" w:hAnsi="Arial" w:cs="Arial"/>
        </w:rPr>
        <w:t>remittance payments</w:t>
      </w:r>
      <w:r w:rsidRPr="6364FF21">
        <w:rPr>
          <w:rStyle w:val="eop"/>
          <w:rFonts w:ascii="Arial" w:hAnsi="Arial" w:cs="Arial"/>
        </w:rPr>
        <w:t xml:space="preserve"> are </w:t>
      </w:r>
      <w:r w:rsidR="1C29A920" w:rsidRPr="6364FF21">
        <w:rPr>
          <w:rStyle w:val="eop"/>
          <w:rFonts w:ascii="Arial" w:hAnsi="Arial" w:cs="Arial"/>
        </w:rPr>
        <w:t xml:space="preserve">for the correct amount </w:t>
      </w:r>
      <w:r w:rsidRPr="6364FF21">
        <w:rPr>
          <w:rStyle w:val="eop"/>
          <w:rFonts w:ascii="Arial" w:hAnsi="Arial" w:cs="Arial"/>
        </w:rPr>
        <w:t xml:space="preserve">in accordance with rule, and flag issues during the entering of information </w:t>
      </w:r>
      <w:r w:rsidR="1C8418D1" w:rsidRPr="6364FF21">
        <w:rPr>
          <w:rStyle w:val="eop"/>
          <w:rFonts w:ascii="Arial" w:hAnsi="Arial" w:cs="Arial"/>
        </w:rPr>
        <w:t>into the system</w:t>
      </w:r>
      <w:r w:rsidR="1EA37C6E" w:rsidRPr="6364FF21">
        <w:rPr>
          <w:rStyle w:val="eop"/>
          <w:rFonts w:ascii="Arial" w:hAnsi="Arial" w:cs="Arial"/>
        </w:rPr>
        <w:t xml:space="preserve"> to prompt correction from the users</w:t>
      </w:r>
      <w:r w:rsidR="4C4528A1" w:rsidRPr="6364FF21">
        <w:rPr>
          <w:rStyle w:val="eop"/>
          <w:rFonts w:ascii="Arial" w:hAnsi="Arial" w:cs="Arial"/>
        </w:rPr>
        <w:t xml:space="preserve"> of the portal. </w:t>
      </w:r>
      <w:r w:rsidR="1EA37C6E" w:rsidRPr="6364FF21">
        <w:rPr>
          <w:rStyle w:val="eop"/>
          <w:rFonts w:ascii="Arial" w:hAnsi="Arial" w:cs="Arial"/>
        </w:rPr>
        <w:t xml:space="preserve"> </w:t>
      </w:r>
      <w:r w:rsidR="1C8418D1" w:rsidRPr="6364FF21">
        <w:rPr>
          <w:rStyle w:val="eop"/>
          <w:rFonts w:ascii="Arial" w:hAnsi="Arial" w:cs="Arial"/>
        </w:rPr>
        <w:t xml:space="preserve"> </w:t>
      </w:r>
    </w:p>
    <w:p w14:paraId="10FAD862" w14:textId="42EAC615"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6364FF21">
        <w:rPr>
          <w:rStyle w:val="normaltextrun"/>
          <w:rFonts w:ascii="Arial" w:hAnsi="Arial" w:cs="Arial"/>
        </w:rPr>
        <w:t>The system will</w:t>
      </w:r>
      <w:r w:rsidR="7B6D8CDF" w:rsidRPr="6364FF21">
        <w:rPr>
          <w:rStyle w:val="normaltextrun"/>
          <w:rFonts w:ascii="Arial" w:hAnsi="Arial" w:cs="Arial"/>
        </w:rPr>
        <w:t xml:space="preserve"> also</w:t>
      </w:r>
      <w:r w:rsidRPr="6364FF21">
        <w:rPr>
          <w:rStyle w:val="normaltextrun"/>
          <w:rFonts w:ascii="Arial" w:hAnsi="Arial" w:cs="Arial"/>
        </w:rPr>
        <w:t xml:space="preserve"> flag issues of over-payments, underpayments, and delinquent employers and select-elected individuals </w:t>
      </w:r>
      <w:r w:rsidR="6CF2B608" w:rsidRPr="6364FF21">
        <w:rPr>
          <w:rStyle w:val="normaltextrun"/>
          <w:rFonts w:ascii="Arial" w:hAnsi="Arial" w:cs="Arial"/>
        </w:rPr>
        <w:t xml:space="preserve">in the back-end system </w:t>
      </w:r>
      <w:r w:rsidRPr="6364FF21">
        <w:rPr>
          <w:rStyle w:val="normaltextrun"/>
          <w:rFonts w:ascii="Arial" w:hAnsi="Arial" w:cs="Arial"/>
        </w:rPr>
        <w:t>to be addressed by Department processes. </w:t>
      </w:r>
      <w:r w:rsidRPr="6364FF21">
        <w:rPr>
          <w:rStyle w:val="eop"/>
          <w:rFonts w:ascii="Arial" w:hAnsi="Arial" w:cs="Arial"/>
        </w:rPr>
        <w:t> </w:t>
      </w:r>
    </w:p>
    <w:p w14:paraId="58E8350A" w14:textId="32EB9BF2" w:rsidR="00187126" w:rsidRP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6364FF21">
        <w:rPr>
          <w:rStyle w:val="normaltextrun"/>
          <w:rFonts w:ascii="Arial" w:hAnsi="Arial" w:cs="Arial"/>
        </w:rPr>
        <w:t>If possible</w:t>
      </w:r>
      <w:r w:rsidR="00D60763">
        <w:rPr>
          <w:rStyle w:val="normaltextrun"/>
          <w:rFonts w:ascii="Arial" w:hAnsi="Arial" w:cs="Arial"/>
        </w:rPr>
        <w:t xml:space="preserve">, the </w:t>
      </w:r>
      <w:r w:rsidRPr="6364FF21">
        <w:rPr>
          <w:rStyle w:val="normaltextrun"/>
          <w:rFonts w:ascii="Arial" w:hAnsi="Arial" w:cs="Arial"/>
        </w:rPr>
        <w:t xml:space="preserve">solution </w:t>
      </w:r>
      <w:r w:rsidR="00D60763">
        <w:rPr>
          <w:rStyle w:val="normaltextrun"/>
          <w:rFonts w:ascii="Arial" w:hAnsi="Arial" w:cs="Arial"/>
        </w:rPr>
        <w:t xml:space="preserve">should provide for </w:t>
      </w:r>
      <w:r w:rsidRPr="6364FF21">
        <w:rPr>
          <w:rStyle w:val="normaltextrun"/>
          <w:rFonts w:ascii="Arial" w:hAnsi="Arial" w:cs="Arial"/>
        </w:rPr>
        <w:t>a method of cash deposits of contributions from Maine cannabis industry without access to standard bank accounts. </w:t>
      </w:r>
      <w:r w:rsidRPr="6364FF21">
        <w:rPr>
          <w:rStyle w:val="eop"/>
          <w:rFonts w:ascii="Arial" w:hAnsi="Arial" w:cs="Arial"/>
        </w:rPr>
        <w:t> </w:t>
      </w:r>
    </w:p>
    <w:p w14:paraId="5F47A51C" w14:textId="77777777" w:rsidR="00187126" w:rsidRDefault="00187126" w:rsidP="001871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0D72BC6E" w14:textId="77777777" w:rsidR="002D4DBE" w:rsidRPr="00D60763" w:rsidRDefault="00187126" w:rsidP="00FA04C4">
      <w:pPr>
        <w:pStyle w:val="paragraph"/>
        <w:numPr>
          <w:ilvl w:val="0"/>
          <w:numId w:val="21"/>
        </w:numPr>
        <w:spacing w:before="0" w:beforeAutospacing="0" w:after="0" w:afterAutospacing="0"/>
        <w:ind w:left="360"/>
        <w:textAlignment w:val="baseline"/>
        <w:rPr>
          <w:rFonts w:ascii="Arial" w:hAnsi="Arial" w:cs="Arial"/>
          <w:b/>
          <w:bCs/>
        </w:rPr>
      </w:pPr>
      <w:r w:rsidRPr="00D60763">
        <w:rPr>
          <w:rStyle w:val="normaltextrun"/>
          <w:rFonts w:ascii="Arial" w:hAnsi="Arial" w:cs="Arial"/>
          <w:b/>
          <w:bCs/>
        </w:rPr>
        <w:t>Back-end system</w:t>
      </w:r>
      <w:r w:rsidRPr="00D60763">
        <w:rPr>
          <w:rStyle w:val="eop"/>
          <w:rFonts w:ascii="Arial" w:hAnsi="Arial" w:cs="Arial"/>
          <w:b/>
          <w:bCs/>
        </w:rPr>
        <w:t> </w:t>
      </w:r>
    </w:p>
    <w:p w14:paraId="29961E80" w14:textId="77777777"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002D4DBE">
        <w:rPr>
          <w:rStyle w:val="normaltextrun"/>
          <w:rFonts w:ascii="Arial" w:hAnsi="Arial" w:cs="Arial"/>
        </w:rPr>
        <w:t xml:space="preserve">A system will be created for the Department for Program staff to view registered employers, exempted employers, delinquent employers, elected coverage individuals </w:t>
      </w:r>
      <w:r w:rsidRPr="002D4DBE">
        <w:rPr>
          <w:rStyle w:val="normaltextrun"/>
          <w:rFonts w:ascii="Arial" w:hAnsi="Arial" w:cs="Arial"/>
        </w:rPr>
        <w:lastRenderedPageBreak/>
        <w:t>(self-employed and tribal governments), wage report information, contribution amounts, and potential overpayment/underpayment amounts.</w:t>
      </w:r>
      <w:r w:rsidRPr="002D4DBE">
        <w:rPr>
          <w:rStyle w:val="eop"/>
          <w:rFonts w:ascii="Arial" w:hAnsi="Arial" w:cs="Arial"/>
        </w:rPr>
        <w:t> </w:t>
      </w:r>
      <w:r w:rsidR="002D4DBE">
        <w:rPr>
          <w:rFonts w:ascii="Arial" w:hAnsi="Arial" w:cs="Arial"/>
        </w:rPr>
        <w:tab/>
      </w:r>
    </w:p>
    <w:p w14:paraId="69032C05" w14:textId="77777777"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002D4DBE">
        <w:rPr>
          <w:rStyle w:val="normaltextrun"/>
          <w:rFonts w:ascii="Arial" w:hAnsi="Arial" w:cs="Arial"/>
        </w:rPr>
        <w:t>The system will allow for informational data analytic reports to be run for number of employers, number of elected individuals, contribution amounts, delinquency amounts, overpayment amounts, etc. </w:t>
      </w:r>
      <w:r w:rsidRPr="002D4DBE">
        <w:rPr>
          <w:rStyle w:val="eop"/>
          <w:rFonts w:ascii="Arial" w:hAnsi="Arial" w:cs="Arial"/>
        </w:rPr>
        <w:t> </w:t>
      </w:r>
    </w:p>
    <w:p w14:paraId="58440609" w14:textId="7B1767F8"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6364FF21">
        <w:rPr>
          <w:rStyle w:val="normaltextrun"/>
          <w:rFonts w:ascii="Arial" w:hAnsi="Arial" w:cs="Arial"/>
        </w:rPr>
        <w:t xml:space="preserve">The </w:t>
      </w:r>
      <w:r w:rsidR="00D60763">
        <w:rPr>
          <w:rStyle w:val="normaltextrun"/>
          <w:rFonts w:ascii="Arial" w:hAnsi="Arial" w:cs="Arial"/>
        </w:rPr>
        <w:t xml:space="preserve">system will include the </w:t>
      </w:r>
      <w:r w:rsidRPr="6364FF21">
        <w:rPr>
          <w:rStyle w:val="normaltextrun"/>
          <w:rFonts w:ascii="Arial" w:hAnsi="Arial" w:cs="Arial"/>
        </w:rPr>
        <w:t>ability for the State to mark registered employers as exempt or non-exempt based on status changes with private plans.</w:t>
      </w:r>
      <w:r w:rsidRPr="6364FF21">
        <w:rPr>
          <w:rStyle w:val="eop"/>
          <w:rFonts w:ascii="Arial" w:hAnsi="Arial" w:cs="Arial"/>
        </w:rPr>
        <w:t> </w:t>
      </w:r>
    </w:p>
    <w:p w14:paraId="52F713A8" w14:textId="4620AF23" w:rsidR="1E28A708" w:rsidRDefault="1E28A708" w:rsidP="00FA04C4">
      <w:pPr>
        <w:pStyle w:val="paragraph"/>
        <w:numPr>
          <w:ilvl w:val="1"/>
          <w:numId w:val="21"/>
        </w:numPr>
        <w:spacing w:before="0" w:beforeAutospacing="0" w:after="0" w:afterAutospacing="0"/>
        <w:ind w:left="720"/>
        <w:rPr>
          <w:rFonts w:ascii="Arial" w:hAnsi="Arial" w:cs="Arial"/>
        </w:rPr>
      </w:pPr>
      <w:r w:rsidRPr="6364FF21">
        <w:rPr>
          <w:rStyle w:val="eop"/>
          <w:rFonts w:ascii="Arial" w:hAnsi="Arial" w:cs="Arial"/>
        </w:rPr>
        <w:t xml:space="preserve">The </w:t>
      </w:r>
      <w:r w:rsidR="00D60763">
        <w:rPr>
          <w:rStyle w:val="normaltextrun"/>
          <w:rFonts w:ascii="Arial" w:hAnsi="Arial" w:cs="Arial"/>
        </w:rPr>
        <w:t>system will include the</w:t>
      </w:r>
      <w:r w:rsidR="00D60763" w:rsidRPr="6364FF21">
        <w:rPr>
          <w:rStyle w:val="eop"/>
          <w:rFonts w:ascii="Arial" w:hAnsi="Arial" w:cs="Arial"/>
        </w:rPr>
        <w:t xml:space="preserve"> </w:t>
      </w:r>
      <w:r w:rsidRPr="6364FF21">
        <w:rPr>
          <w:rStyle w:val="eop"/>
          <w:rFonts w:ascii="Arial" w:hAnsi="Arial" w:cs="Arial"/>
        </w:rPr>
        <w:t>ability for the State to mark elected coverage individuals as covered or not</w:t>
      </w:r>
      <w:r w:rsidR="2B979B3A" w:rsidRPr="6364FF21">
        <w:rPr>
          <w:rStyle w:val="eop"/>
          <w:rFonts w:ascii="Arial" w:hAnsi="Arial" w:cs="Arial"/>
        </w:rPr>
        <w:t xml:space="preserve"> </w:t>
      </w:r>
      <w:r w:rsidRPr="6364FF21">
        <w:rPr>
          <w:rStyle w:val="eop"/>
          <w:rFonts w:ascii="Arial" w:hAnsi="Arial" w:cs="Arial"/>
        </w:rPr>
        <w:t xml:space="preserve">covered based on missed contributions in accordance with rule. </w:t>
      </w:r>
    </w:p>
    <w:p w14:paraId="2FB86019" w14:textId="44A8BEF1" w:rsidR="002D4DBE" w:rsidRDefault="00187126" w:rsidP="3F6BD5F1">
      <w:pPr>
        <w:pStyle w:val="paragraph"/>
        <w:numPr>
          <w:ilvl w:val="1"/>
          <w:numId w:val="21"/>
        </w:numPr>
        <w:spacing w:before="0" w:beforeAutospacing="0" w:after="0" w:afterAutospacing="0"/>
        <w:ind w:left="720"/>
        <w:textAlignment w:val="baseline"/>
        <w:rPr>
          <w:rFonts w:ascii="Arial" w:hAnsi="Arial" w:cs="Arial"/>
        </w:rPr>
      </w:pPr>
      <w:r w:rsidRPr="3F6BD5F1">
        <w:rPr>
          <w:rStyle w:val="normaltextrun"/>
          <w:rFonts w:ascii="Arial" w:hAnsi="Arial" w:cs="Arial"/>
        </w:rPr>
        <w:t xml:space="preserve">The </w:t>
      </w:r>
      <w:r w:rsidR="00D60763">
        <w:rPr>
          <w:rStyle w:val="normaltextrun"/>
          <w:rFonts w:ascii="Arial" w:hAnsi="Arial" w:cs="Arial"/>
        </w:rPr>
        <w:t>system will include the</w:t>
      </w:r>
      <w:r w:rsidR="00D60763" w:rsidRPr="3F6BD5F1">
        <w:rPr>
          <w:rStyle w:val="normaltextrun"/>
          <w:rFonts w:ascii="Arial" w:hAnsi="Arial" w:cs="Arial"/>
        </w:rPr>
        <w:t xml:space="preserve"> </w:t>
      </w:r>
      <w:r w:rsidRPr="3F6BD5F1">
        <w:rPr>
          <w:rStyle w:val="normaltextrun"/>
          <w:rFonts w:ascii="Arial" w:hAnsi="Arial" w:cs="Arial"/>
        </w:rPr>
        <w:t xml:space="preserve">ability for the State to enter </w:t>
      </w:r>
      <w:r w:rsidR="7D7B19A0" w:rsidRPr="3F6BD5F1">
        <w:rPr>
          <w:rStyle w:val="normaltextrun"/>
          <w:rFonts w:ascii="Arial" w:hAnsi="Arial" w:cs="Arial"/>
        </w:rPr>
        <w:t xml:space="preserve">data for employers and elected coverage individuals on behalf of an employer or elected coverage individuals when that action is deemed necessary </w:t>
      </w:r>
      <w:r w:rsidR="5CC4E2CE" w:rsidRPr="3F6BD5F1">
        <w:rPr>
          <w:rStyle w:val="normaltextrun"/>
          <w:rFonts w:ascii="Arial" w:hAnsi="Arial" w:cs="Arial"/>
        </w:rPr>
        <w:t>at</w:t>
      </w:r>
      <w:r w:rsidR="7D7B19A0" w:rsidRPr="3F6BD5F1">
        <w:rPr>
          <w:rStyle w:val="normaltextrun"/>
          <w:rFonts w:ascii="Arial" w:hAnsi="Arial" w:cs="Arial"/>
        </w:rPr>
        <w:t xml:space="preserve"> the discretion of the State</w:t>
      </w:r>
      <w:r w:rsidRPr="3F6BD5F1">
        <w:rPr>
          <w:rStyle w:val="normaltextrun"/>
          <w:rFonts w:ascii="Arial" w:hAnsi="Arial" w:cs="Arial"/>
        </w:rPr>
        <w:t>.  This might include mailed checks or cash deposits (from Maine cannabis industry).  </w:t>
      </w:r>
      <w:r w:rsidRPr="3F6BD5F1">
        <w:rPr>
          <w:rStyle w:val="eop"/>
          <w:rFonts w:ascii="Arial" w:hAnsi="Arial" w:cs="Arial"/>
        </w:rPr>
        <w:t> </w:t>
      </w:r>
    </w:p>
    <w:p w14:paraId="4CBF9CC1" w14:textId="4D5CA6A0" w:rsidR="002D4DBE" w:rsidRDefault="12216C70" w:rsidP="00FA04C4">
      <w:pPr>
        <w:pStyle w:val="paragraph"/>
        <w:numPr>
          <w:ilvl w:val="1"/>
          <w:numId w:val="21"/>
        </w:numPr>
        <w:spacing w:before="0" w:beforeAutospacing="0" w:after="0" w:afterAutospacing="0"/>
        <w:ind w:left="720"/>
        <w:textAlignment w:val="baseline"/>
        <w:rPr>
          <w:rFonts w:ascii="Arial" w:hAnsi="Arial" w:cs="Arial"/>
        </w:rPr>
      </w:pPr>
      <w:r w:rsidRPr="5E78E3DB">
        <w:rPr>
          <w:rStyle w:val="normaltextrun"/>
          <w:rFonts w:ascii="Arial" w:hAnsi="Arial" w:cs="Arial"/>
        </w:rPr>
        <w:t xml:space="preserve">The </w:t>
      </w:r>
      <w:r w:rsidR="00D60763">
        <w:rPr>
          <w:rStyle w:val="normaltextrun"/>
          <w:rFonts w:ascii="Arial" w:hAnsi="Arial" w:cs="Arial"/>
        </w:rPr>
        <w:t>system will include the</w:t>
      </w:r>
      <w:r w:rsidR="00D60763" w:rsidRPr="5E78E3DB">
        <w:rPr>
          <w:rStyle w:val="normaltextrun"/>
          <w:rFonts w:ascii="Arial" w:hAnsi="Arial" w:cs="Arial"/>
        </w:rPr>
        <w:t xml:space="preserve"> </w:t>
      </w:r>
      <w:r w:rsidRPr="5E78E3DB">
        <w:rPr>
          <w:rStyle w:val="normaltextrun"/>
          <w:rFonts w:ascii="Arial" w:hAnsi="Arial" w:cs="Arial"/>
        </w:rPr>
        <w:t>ability for the State to make status notes on registered employers and elected coverage individuals for tracking purposes.</w:t>
      </w:r>
      <w:r w:rsidRPr="5E78E3DB">
        <w:rPr>
          <w:rStyle w:val="eop"/>
          <w:rFonts w:ascii="Arial" w:hAnsi="Arial" w:cs="Arial"/>
        </w:rPr>
        <w:t> </w:t>
      </w:r>
    </w:p>
    <w:p w14:paraId="3A71D846" w14:textId="542BDF20" w:rsidR="002D4DBE" w:rsidRDefault="12216C70" w:rsidP="00FA04C4">
      <w:pPr>
        <w:pStyle w:val="paragraph"/>
        <w:numPr>
          <w:ilvl w:val="1"/>
          <w:numId w:val="21"/>
        </w:numPr>
        <w:spacing w:before="0" w:beforeAutospacing="0" w:after="0" w:afterAutospacing="0"/>
        <w:ind w:left="720"/>
        <w:textAlignment w:val="baseline"/>
        <w:rPr>
          <w:rStyle w:val="eop"/>
          <w:rFonts w:ascii="Arial" w:hAnsi="Arial" w:cs="Arial"/>
        </w:rPr>
      </w:pPr>
      <w:r w:rsidRPr="5E78E3DB">
        <w:rPr>
          <w:rStyle w:val="normaltextrun"/>
          <w:rFonts w:ascii="Arial" w:hAnsi="Arial" w:cs="Arial"/>
        </w:rPr>
        <w:t xml:space="preserve">The </w:t>
      </w:r>
      <w:r w:rsidR="00D60763">
        <w:rPr>
          <w:rStyle w:val="normaltextrun"/>
          <w:rFonts w:ascii="Arial" w:hAnsi="Arial" w:cs="Arial"/>
        </w:rPr>
        <w:t>system will include the</w:t>
      </w:r>
      <w:r w:rsidR="00D60763" w:rsidRPr="5E78E3DB">
        <w:rPr>
          <w:rStyle w:val="normaltextrun"/>
          <w:rFonts w:ascii="Arial" w:hAnsi="Arial" w:cs="Arial"/>
        </w:rPr>
        <w:t xml:space="preserve"> </w:t>
      </w:r>
      <w:r w:rsidRPr="5E78E3DB">
        <w:rPr>
          <w:rStyle w:val="normaltextrun"/>
          <w:rFonts w:ascii="Arial" w:hAnsi="Arial" w:cs="Arial"/>
        </w:rPr>
        <w:t xml:space="preserve">flexibility to integrate this contributions system with future and yet unknown eligibility case processing systems, state wage information systems, state employer data systems, state revenue systems, and other </w:t>
      </w:r>
      <w:r w:rsidR="6543B019" w:rsidRPr="5E78E3DB">
        <w:rPr>
          <w:rStyle w:val="normaltextrun"/>
          <w:rFonts w:ascii="Arial" w:hAnsi="Arial" w:cs="Arial"/>
        </w:rPr>
        <w:t xml:space="preserve">systems, within state government or outside of state government. </w:t>
      </w:r>
      <w:r w:rsidRPr="5E78E3DB">
        <w:rPr>
          <w:rStyle w:val="eop"/>
          <w:rFonts w:ascii="Arial" w:hAnsi="Arial" w:cs="Arial"/>
        </w:rPr>
        <w:t> </w:t>
      </w:r>
    </w:p>
    <w:p w14:paraId="6A01072F" w14:textId="10B57D2A" w:rsidR="2B314D9F" w:rsidRDefault="617E6FA4" w:rsidP="00FA04C4">
      <w:pPr>
        <w:pStyle w:val="paragraph"/>
        <w:numPr>
          <w:ilvl w:val="1"/>
          <w:numId w:val="21"/>
        </w:numPr>
        <w:spacing w:before="0" w:beforeAutospacing="0" w:after="0" w:afterAutospacing="0"/>
        <w:ind w:left="720"/>
        <w:rPr>
          <w:rStyle w:val="eop"/>
          <w:rFonts w:ascii="Arial" w:hAnsi="Arial" w:cs="Arial"/>
        </w:rPr>
      </w:pPr>
      <w:r w:rsidRPr="5E78E3DB">
        <w:rPr>
          <w:rStyle w:val="eop"/>
          <w:rFonts w:ascii="Arial" w:hAnsi="Arial" w:cs="Arial"/>
        </w:rPr>
        <w:t xml:space="preserve">Consistent with the above – the ability to enter information on State required </w:t>
      </w:r>
      <w:r w:rsidR="1CACD5E3" w:rsidRPr="5E78E3DB">
        <w:rPr>
          <w:rStyle w:val="eop"/>
          <w:rFonts w:ascii="Arial" w:hAnsi="Arial" w:cs="Arial"/>
        </w:rPr>
        <w:t xml:space="preserve">administrative </w:t>
      </w:r>
      <w:r w:rsidRPr="5E78E3DB">
        <w:rPr>
          <w:rStyle w:val="eop"/>
          <w:rFonts w:ascii="Arial" w:hAnsi="Arial" w:cs="Arial"/>
        </w:rPr>
        <w:t>appeal outcomes for private plan exemption</w:t>
      </w:r>
      <w:r w:rsidR="46FB1751" w:rsidRPr="5E78E3DB">
        <w:rPr>
          <w:rStyle w:val="eop"/>
          <w:rFonts w:ascii="Arial" w:hAnsi="Arial" w:cs="Arial"/>
        </w:rPr>
        <w:t xml:space="preserve"> denials</w:t>
      </w:r>
      <w:r w:rsidRPr="5E78E3DB">
        <w:rPr>
          <w:rStyle w:val="eop"/>
          <w:rFonts w:ascii="Arial" w:hAnsi="Arial" w:cs="Arial"/>
        </w:rPr>
        <w:t xml:space="preserve">, challenges around </w:t>
      </w:r>
      <w:r w:rsidR="654DADCF" w:rsidRPr="5E78E3DB">
        <w:rPr>
          <w:rStyle w:val="eop"/>
          <w:rFonts w:ascii="Arial" w:hAnsi="Arial" w:cs="Arial"/>
        </w:rPr>
        <w:t xml:space="preserve">coverage status, and </w:t>
      </w:r>
      <w:r w:rsidR="5CC08EE1" w:rsidRPr="5E78E3DB">
        <w:rPr>
          <w:rStyle w:val="eop"/>
          <w:rFonts w:ascii="Arial" w:hAnsi="Arial" w:cs="Arial"/>
        </w:rPr>
        <w:t>eligibility</w:t>
      </w:r>
      <w:r w:rsidR="654DADCF" w:rsidRPr="5E78E3DB">
        <w:rPr>
          <w:rStyle w:val="eop"/>
          <w:rFonts w:ascii="Arial" w:hAnsi="Arial" w:cs="Arial"/>
        </w:rPr>
        <w:t xml:space="preserve"> outcomes of </w:t>
      </w:r>
      <w:r w:rsidR="31B0DDB9" w:rsidRPr="5E78E3DB">
        <w:rPr>
          <w:rStyle w:val="eop"/>
          <w:rFonts w:ascii="Arial" w:hAnsi="Arial" w:cs="Arial"/>
        </w:rPr>
        <w:t xml:space="preserve">individual applicants once benefits commence. </w:t>
      </w:r>
    </w:p>
    <w:p w14:paraId="010E7EFA" w14:textId="77777777" w:rsidR="002D4DBE" w:rsidRDefault="002D4DBE" w:rsidP="002D4DBE">
      <w:pPr>
        <w:pStyle w:val="paragraph"/>
        <w:spacing w:before="0" w:beforeAutospacing="0" w:after="0" w:afterAutospacing="0"/>
        <w:ind w:left="1440"/>
        <w:textAlignment w:val="baseline"/>
        <w:rPr>
          <w:rFonts w:ascii="Arial" w:hAnsi="Arial" w:cs="Arial"/>
        </w:rPr>
      </w:pPr>
    </w:p>
    <w:p w14:paraId="09F01375" w14:textId="77777777" w:rsidR="002D4DBE" w:rsidRPr="00D60763" w:rsidRDefault="00187126" w:rsidP="00FA04C4">
      <w:pPr>
        <w:pStyle w:val="paragraph"/>
        <w:numPr>
          <w:ilvl w:val="0"/>
          <w:numId w:val="21"/>
        </w:numPr>
        <w:spacing w:before="0" w:beforeAutospacing="0" w:after="0" w:afterAutospacing="0"/>
        <w:ind w:left="360"/>
        <w:textAlignment w:val="baseline"/>
        <w:rPr>
          <w:rFonts w:ascii="Arial" w:hAnsi="Arial" w:cs="Arial"/>
          <w:b/>
          <w:bCs/>
        </w:rPr>
      </w:pPr>
      <w:r w:rsidRPr="00D60763">
        <w:rPr>
          <w:rStyle w:val="normaltextrun"/>
          <w:rFonts w:ascii="Arial" w:hAnsi="Arial" w:cs="Arial"/>
          <w:b/>
          <w:bCs/>
        </w:rPr>
        <w:t>Transparency</w:t>
      </w:r>
      <w:r w:rsidRPr="00D60763">
        <w:rPr>
          <w:rStyle w:val="eop"/>
          <w:rFonts w:ascii="Arial" w:hAnsi="Arial" w:cs="Arial"/>
          <w:b/>
          <w:bCs/>
        </w:rPr>
        <w:t> </w:t>
      </w:r>
    </w:p>
    <w:p w14:paraId="1A6041D3" w14:textId="31F09DB8" w:rsidR="002D4DBE" w:rsidRDefault="00D6076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w:t>
      </w:r>
      <w:r w:rsidR="00187126" w:rsidRPr="002D4DBE">
        <w:rPr>
          <w:rStyle w:val="normaltextrun"/>
          <w:rFonts w:ascii="Arial" w:hAnsi="Arial" w:cs="Arial"/>
        </w:rPr>
        <w:t xml:space="preserve"> </w:t>
      </w:r>
      <w:r>
        <w:rPr>
          <w:rStyle w:val="normaltextrun"/>
          <w:rFonts w:ascii="Arial" w:hAnsi="Arial" w:cs="Arial"/>
        </w:rPr>
        <w:t>will have the</w:t>
      </w:r>
      <w:r w:rsidR="00187126" w:rsidRPr="002D4DBE">
        <w:rPr>
          <w:rStyle w:val="normaltextrun"/>
          <w:rFonts w:ascii="Arial" w:hAnsi="Arial" w:cs="Arial"/>
        </w:rPr>
        <w:t xml:space="preserve"> capability to research the users’ needs and problems, incorporates feedback from the customer, designs for the future, delivers functionalities rapidly and iterates to incorporate lessons and feedback.</w:t>
      </w:r>
      <w:r w:rsidR="00187126" w:rsidRPr="002D4DBE">
        <w:rPr>
          <w:rStyle w:val="eop"/>
          <w:rFonts w:ascii="Arial" w:hAnsi="Arial" w:cs="Arial"/>
        </w:rPr>
        <w:t> </w:t>
      </w:r>
    </w:p>
    <w:p w14:paraId="3D62DE3A" w14:textId="5740A8D5" w:rsidR="002D4DBE" w:rsidRDefault="00D6076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system will allow</w:t>
      </w:r>
      <w:r w:rsidR="00187126" w:rsidRPr="002D4DBE">
        <w:rPr>
          <w:rStyle w:val="normaltextrun"/>
          <w:rFonts w:ascii="Arial" w:hAnsi="Arial" w:cs="Arial"/>
        </w:rPr>
        <w:t xml:space="preserve"> for the collection and sorting of detailed employer and employee contribution data to verify statutory compliance, facilitate certain reporting requirements defined by the statute and to allow the Department to evaluate payment history and sufficiency. </w:t>
      </w:r>
      <w:r w:rsidR="00187126" w:rsidRPr="002D4DBE">
        <w:rPr>
          <w:rStyle w:val="eop"/>
          <w:rFonts w:ascii="Arial" w:hAnsi="Arial" w:cs="Arial"/>
        </w:rPr>
        <w:t> </w:t>
      </w:r>
    </w:p>
    <w:p w14:paraId="502A183D" w14:textId="32E1B059" w:rsidR="002D4DBE" w:rsidRDefault="00D60763" w:rsidP="00FA04C4">
      <w:pPr>
        <w:pStyle w:val="paragraph"/>
        <w:numPr>
          <w:ilvl w:val="1"/>
          <w:numId w:val="21"/>
        </w:numPr>
        <w:spacing w:before="0" w:beforeAutospacing="0" w:after="0" w:afterAutospacing="0"/>
        <w:ind w:left="720"/>
        <w:textAlignment w:val="baseline"/>
        <w:rPr>
          <w:rStyle w:val="eop"/>
          <w:rFonts w:ascii="Arial" w:hAnsi="Arial" w:cs="Arial"/>
        </w:rPr>
      </w:pPr>
      <w:r>
        <w:rPr>
          <w:rStyle w:val="normaltextrun"/>
          <w:rFonts w:ascii="Arial" w:hAnsi="Arial" w:cs="Arial"/>
        </w:rPr>
        <w:t>The system will have</w:t>
      </w:r>
      <w:r w:rsidR="00187126" w:rsidRPr="002D4DBE">
        <w:rPr>
          <w:rStyle w:val="normaltextrun"/>
          <w:rFonts w:ascii="Arial" w:hAnsi="Arial" w:cs="Arial"/>
        </w:rPr>
        <w:t xml:space="preserve"> the capacity to generate reports on all relevant data sets, allowing the Department to use the system to track contributions by employer and their employees, monitor employer contribution compliance, distinguish between approved employers with voluntary private plans and non-compliance employers, flag errors or problems with contributions or third party vendors, and track trends in contributions by employer, sector, and other types to be further defined in the Scope of Work. </w:t>
      </w:r>
      <w:r w:rsidR="00187126" w:rsidRPr="002D4DBE">
        <w:rPr>
          <w:rStyle w:val="eop"/>
          <w:rFonts w:ascii="Arial" w:hAnsi="Arial" w:cs="Arial"/>
        </w:rPr>
        <w:t> </w:t>
      </w:r>
    </w:p>
    <w:p w14:paraId="0E96AD8C" w14:textId="77777777" w:rsidR="002D4DBE" w:rsidRDefault="002D4DBE" w:rsidP="002D4DBE">
      <w:pPr>
        <w:pStyle w:val="paragraph"/>
        <w:spacing w:before="0" w:beforeAutospacing="0" w:after="0" w:afterAutospacing="0"/>
        <w:ind w:left="1440"/>
        <w:textAlignment w:val="baseline"/>
        <w:rPr>
          <w:rFonts w:ascii="Arial" w:hAnsi="Arial" w:cs="Arial"/>
        </w:rPr>
      </w:pPr>
    </w:p>
    <w:p w14:paraId="79388A20" w14:textId="1AAC8CC1" w:rsidR="002D4DBE" w:rsidRPr="00D60763" w:rsidRDefault="00187126" w:rsidP="00FA04C4">
      <w:pPr>
        <w:pStyle w:val="paragraph"/>
        <w:numPr>
          <w:ilvl w:val="0"/>
          <w:numId w:val="21"/>
        </w:numPr>
        <w:spacing w:before="0" w:beforeAutospacing="0" w:after="0" w:afterAutospacing="0"/>
        <w:ind w:left="360"/>
        <w:textAlignment w:val="baseline"/>
        <w:rPr>
          <w:rFonts w:ascii="Arial" w:hAnsi="Arial" w:cs="Arial"/>
          <w:b/>
          <w:bCs/>
        </w:rPr>
      </w:pPr>
      <w:r w:rsidRPr="00D60763">
        <w:rPr>
          <w:rStyle w:val="normaltextrun"/>
          <w:rFonts w:ascii="Arial" w:hAnsi="Arial" w:cs="Arial"/>
          <w:b/>
          <w:bCs/>
        </w:rPr>
        <w:t xml:space="preserve">Efficiency of </w:t>
      </w:r>
      <w:r w:rsidR="00D60763" w:rsidRPr="00D60763">
        <w:rPr>
          <w:rStyle w:val="normaltextrun"/>
          <w:rFonts w:ascii="Arial" w:hAnsi="Arial" w:cs="Arial"/>
          <w:b/>
          <w:bCs/>
        </w:rPr>
        <w:t>O</w:t>
      </w:r>
      <w:r w:rsidRPr="00D60763">
        <w:rPr>
          <w:rStyle w:val="normaltextrun"/>
          <w:rFonts w:ascii="Arial" w:hAnsi="Arial" w:cs="Arial"/>
          <w:b/>
          <w:bCs/>
        </w:rPr>
        <w:t>perations</w:t>
      </w:r>
      <w:r w:rsidRPr="00D60763">
        <w:rPr>
          <w:rStyle w:val="eop"/>
          <w:rFonts w:ascii="Arial" w:hAnsi="Arial" w:cs="Arial"/>
          <w:b/>
          <w:bCs/>
        </w:rPr>
        <w:t> </w:t>
      </w:r>
    </w:p>
    <w:p w14:paraId="00CDAD7A" w14:textId="470BB698" w:rsidR="002D4DBE" w:rsidRDefault="00187126" w:rsidP="00FA04C4">
      <w:pPr>
        <w:pStyle w:val="paragraph"/>
        <w:numPr>
          <w:ilvl w:val="1"/>
          <w:numId w:val="21"/>
        </w:numPr>
        <w:spacing w:before="0" w:beforeAutospacing="0" w:after="0" w:afterAutospacing="0"/>
        <w:ind w:left="720"/>
        <w:textAlignment w:val="baseline"/>
        <w:rPr>
          <w:rFonts w:ascii="Arial" w:hAnsi="Arial" w:cs="Arial"/>
        </w:rPr>
      </w:pPr>
      <w:r w:rsidRPr="002D4DBE">
        <w:rPr>
          <w:rStyle w:val="normaltextrun"/>
          <w:rFonts w:ascii="Arial" w:hAnsi="Arial" w:cs="Arial"/>
        </w:rPr>
        <w:t xml:space="preserve">To the extent possible, </w:t>
      </w:r>
      <w:r w:rsidR="00AD2DF3">
        <w:rPr>
          <w:rStyle w:val="normaltextrun"/>
          <w:rFonts w:ascii="Arial" w:hAnsi="Arial" w:cs="Arial"/>
        </w:rPr>
        <w:t>the system will leverage</w:t>
      </w:r>
      <w:r w:rsidRPr="002D4DBE">
        <w:rPr>
          <w:rStyle w:val="normaltextrun"/>
          <w:rFonts w:ascii="Arial" w:hAnsi="Arial" w:cs="Arial"/>
        </w:rPr>
        <w:t xml:space="preserve"> data and systems in other Maine State agencies to shorten the implementation timeline and reduce replication of processes and systems that may exist in the state agency system. </w:t>
      </w:r>
      <w:r w:rsidRPr="002D4DBE">
        <w:rPr>
          <w:rStyle w:val="eop"/>
          <w:rFonts w:ascii="Arial" w:hAnsi="Arial" w:cs="Arial"/>
        </w:rPr>
        <w:t> </w:t>
      </w:r>
    </w:p>
    <w:p w14:paraId="363AF470" w14:textId="6343D172" w:rsidR="002D4DBE" w:rsidRDefault="00AD2DF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 will</w:t>
      </w:r>
      <w:r w:rsidR="00187126" w:rsidRPr="002D4DBE">
        <w:rPr>
          <w:rStyle w:val="normaltextrun"/>
          <w:rFonts w:ascii="Arial" w:hAnsi="Arial" w:cs="Arial"/>
        </w:rPr>
        <w:t xml:space="preserve"> begin work immediately upon contract award and </w:t>
      </w:r>
      <w:r>
        <w:rPr>
          <w:rStyle w:val="normaltextrun"/>
          <w:rFonts w:ascii="Arial" w:hAnsi="Arial" w:cs="Arial"/>
        </w:rPr>
        <w:t xml:space="preserve">have </w:t>
      </w:r>
      <w:r w:rsidR="00187126" w:rsidRPr="002D4DBE">
        <w:rPr>
          <w:rStyle w:val="normaltextrun"/>
          <w:rFonts w:ascii="Arial" w:hAnsi="Arial" w:cs="Arial"/>
        </w:rPr>
        <w:t xml:space="preserve">the capacity and expertise to meet all deliverables and the January 1, </w:t>
      </w:r>
      <w:proofErr w:type="gramStart"/>
      <w:r w:rsidR="00187126" w:rsidRPr="002D4DBE">
        <w:rPr>
          <w:rStyle w:val="normaltextrun"/>
          <w:rFonts w:ascii="Arial" w:hAnsi="Arial" w:cs="Arial"/>
        </w:rPr>
        <w:t>2025</w:t>
      </w:r>
      <w:proofErr w:type="gramEnd"/>
      <w:r w:rsidR="00187126" w:rsidRPr="002D4DBE">
        <w:rPr>
          <w:rStyle w:val="normaltextrun"/>
          <w:rFonts w:ascii="Arial" w:hAnsi="Arial" w:cs="Arial"/>
        </w:rPr>
        <w:t xml:space="preserve"> implementation date. </w:t>
      </w:r>
      <w:r w:rsidR="00187126" w:rsidRPr="002D4DBE">
        <w:rPr>
          <w:rStyle w:val="eop"/>
          <w:rFonts w:ascii="Arial" w:hAnsi="Arial" w:cs="Arial"/>
        </w:rPr>
        <w:t> </w:t>
      </w:r>
    </w:p>
    <w:p w14:paraId="1121A94E" w14:textId="3209724D" w:rsidR="002D4DBE" w:rsidRDefault="00AD2DF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 will deliver</w:t>
      </w:r>
      <w:r w:rsidR="00187126" w:rsidRPr="002D4DBE">
        <w:rPr>
          <w:rStyle w:val="normaltextrun"/>
          <w:rFonts w:ascii="Arial" w:hAnsi="Arial" w:cs="Arial"/>
        </w:rPr>
        <w:t xml:space="preserve"> the initial solution with the ability to flexibly adapt to future changes via configuration rather than customization to limit future costs and risks and deliver most overall value.</w:t>
      </w:r>
      <w:r w:rsidR="00187126" w:rsidRPr="002D4DBE">
        <w:rPr>
          <w:rStyle w:val="eop"/>
          <w:rFonts w:ascii="Arial" w:hAnsi="Arial" w:cs="Arial"/>
        </w:rPr>
        <w:t> </w:t>
      </w:r>
    </w:p>
    <w:p w14:paraId="01CABC37" w14:textId="3808CCA5" w:rsidR="00187126" w:rsidRPr="002D4DBE" w:rsidRDefault="00AD2DF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lastRenderedPageBreak/>
        <w:t>The system will</w:t>
      </w:r>
      <w:r w:rsidR="00187126" w:rsidRPr="002D4DBE">
        <w:rPr>
          <w:rStyle w:val="normaltextrun"/>
          <w:rFonts w:ascii="Arial" w:hAnsi="Arial" w:cs="Arial"/>
        </w:rPr>
        <w:t xml:space="preserve"> leverage cloud-based, enterprise</w:t>
      </w:r>
      <w:r>
        <w:rPr>
          <w:rStyle w:val="normaltextrun"/>
          <w:rFonts w:ascii="Arial" w:hAnsi="Arial" w:cs="Arial"/>
        </w:rPr>
        <w:t>-</w:t>
      </w:r>
      <w:r w:rsidR="00187126" w:rsidRPr="002D4DBE">
        <w:rPr>
          <w:rStyle w:val="normaltextrun"/>
          <w:rFonts w:ascii="Arial" w:hAnsi="Arial" w:cs="Arial"/>
        </w:rPr>
        <w:t>grade solutions, platforms and services that have widespread adoption, scale easily</w:t>
      </w:r>
      <w:r>
        <w:rPr>
          <w:rStyle w:val="normaltextrun"/>
          <w:rFonts w:ascii="Arial" w:hAnsi="Arial" w:cs="Arial"/>
        </w:rPr>
        <w:t>,</w:t>
      </w:r>
      <w:r w:rsidR="00187126" w:rsidRPr="002D4DBE">
        <w:rPr>
          <w:rStyle w:val="normaltextrun"/>
          <w:rFonts w:ascii="Arial" w:hAnsi="Arial" w:cs="Arial"/>
        </w:rPr>
        <w:t xml:space="preserve"> and are cost-effective to acquire, implement</w:t>
      </w:r>
      <w:r>
        <w:rPr>
          <w:rStyle w:val="normaltextrun"/>
          <w:rFonts w:ascii="Arial" w:hAnsi="Arial" w:cs="Arial"/>
        </w:rPr>
        <w:t>,</w:t>
      </w:r>
      <w:r w:rsidR="00187126" w:rsidRPr="002D4DBE">
        <w:rPr>
          <w:rStyle w:val="normaltextrun"/>
          <w:rFonts w:ascii="Arial" w:hAnsi="Arial" w:cs="Arial"/>
        </w:rPr>
        <w:t xml:space="preserve"> and maintain. </w:t>
      </w:r>
      <w:r w:rsidR="00187126" w:rsidRPr="002D4DBE">
        <w:rPr>
          <w:rStyle w:val="eop"/>
          <w:rFonts w:ascii="Arial" w:hAnsi="Arial" w:cs="Arial"/>
        </w:rPr>
        <w:t> </w:t>
      </w:r>
    </w:p>
    <w:p w14:paraId="59A34BFE" w14:textId="3C9E0080" w:rsidR="00187126" w:rsidRDefault="00187126" w:rsidP="00187126">
      <w:pPr>
        <w:pStyle w:val="paragraph"/>
        <w:spacing w:before="0" w:beforeAutospacing="0" w:after="0" w:afterAutospacing="0"/>
        <w:ind w:left="720"/>
        <w:textAlignment w:val="baseline"/>
        <w:rPr>
          <w:rFonts w:ascii="Arial" w:hAnsi="Arial" w:cs="Arial"/>
        </w:rPr>
      </w:pPr>
    </w:p>
    <w:p w14:paraId="7452AA73" w14:textId="77777777" w:rsidR="002D4DBE" w:rsidRPr="00AD2DF3" w:rsidRDefault="00187126" w:rsidP="00FA04C4">
      <w:pPr>
        <w:pStyle w:val="paragraph"/>
        <w:numPr>
          <w:ilvl w:val="0"/>
          <w:numId w:val="21"/>
        </w:numPr>
        <w:spacing w:before="0" w:beforeAutospacing="0" w:after="0" w:afterAutospacing="0"/>
        <w:ind w:left="360"/>
        <w:textAlignment w:val="baseline"/>
        <w:rPr>
          <w:rFonts w:ascii="Arial" w:hAnsi="Arial" w:cs="Arial"/>
          <w:b/>
          <w:bCs/>
        </w:rPr>
      </w:pPr>
      <w:r w:rsidRPr="00AD2DF3">
        <w:rPr>
          <w:rStyle w:val="normaltextrun"/>
          <w:rFonts w:ascii="Arial" w:hAnsi="Arial" w:cs="Arial"/>
          <w:b/>
          <w:bCs/>
        </w:rPr>
        <w:t>User Experience </w:t>
      </w:r>
      <w:r w:rsidRPr="00AD2DF3">
        <w:rPr>
          <w:rStyle w:val="eop"/>
          <w:rFonts w:ascii="Arial" w:hAnsi="Arial" w:cs="Arial"/>
          <w:b/>
          <w:bCs/>
        </w:rPr>
        <w:t> </w:t>
      </w:r>
    </w:p>
    <w:p w14:paraId="051926ED" w14:textId="507E612C" w:rsidR="002D4DBE" w:rsidRDefault="00AD2DF3" w:rsidP="00FA04C4">
      <w:pPr>
        <w:pStyle w:val="paragraph"/>
        <w:numPr>
          <w:ilvl w:val="1"/>
          <w:numId w:val="21"/>
        </w:numPr>
        <w:spacing w:before="0" w:beforeAutospacing="0" w:after="0" w:afterAutospacing="0"/>
        <w:ind w:left="720"/>
        <w:textAlignment w:val="baseline"/>
        <w:rPr>
          <w:rStyle w:val="normaltextrun"/>
          <w:rFonts w:ascii="Arial" w:hAnsi="Arial" w:cs="Arial"/>
        </w:rPr>
      </w:pPr>
      <w:r>
        <w:rPr>
          <w:rStyle w:val="normaltextrun"/>
          <w:rFonts w:ascii="Arial" w:hAnsi="Arial" w:cs="Arial"/>
        </w:rPr>
        <w:t>The system will provide</w:t>
      </w:r>
      <w:r w:rsidR="00187126" w:rsidRPr="6364FF21">
        <w:rPr>
          <w:rStyle w:val="normaltextrun"/>
          <w:rFonts w:ascii="Arial" w:hAnsi="Arial" w:cs="Arial"/>
        </w:rPr>
        <w:t xml:space="preserve"> for ease of use for employers, elected coverage individuals, payroll processers, third party administrators, and staff at the Department and other state agencies with whom the Department will partner to facilitate fund contributions</w:t>
      </w:r>
      <w:r w:rsidR="13FB4420" w:rsidRPr="6364FF21">
        <w:rPr>
          <w:rStyle w:val="normaltextrun"/>
          <w:rFonts w:ascii="Arial" w:hAnsi="Arial" w:cs="Arial"/>
        </w:rPr>
        <w:t xml:space="preserve"> and private plan exemptions.</w:t>
      </w:r>
    </w:p>
    <w:p w14:paraId="129AD3C6" w14:textId="69F12855" w:rsidR="002D4DBE" w:rsidRDefault="00AD2DF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system will</w:t>
      </w:r>
      <w:r w:rsidR="00187126" w:rsidRPr="002D4DBE">
        <w:rPr>
          <w:rStyle w:val="normaltextrun"/>
          <w:rFonts w:ascii="Arial" w:hAnsi="Arial" w:cs="Arial"/>
        </w:rPr>
        <w:t xml:space="preserve"> provide for easy connectivity and integration with third party vendors, particularly larger payroll and benefit companies who may remit payment to the fund on behalf of larger employers. </w:t>
      </w:r>
      <w:r w:rsidR="00187126" w:rsidRPr="002D4DBE">
        <w:rPr>
          <w:rStyle w:val="eop"/>
          <w:rFonts w:ascii="Arial" w:hAnsi="Arial" w:cs="Arial"/>
        </w:rPr>
        <w:t> </w:t>
      </w:r>
    </w:p>
    <w:p w14:paraId="0C7065BD" w14:textId="063B83F6" w:rsidR="002D4DBE" w:rsidRDefault="00AD2DF3" w:rsidP="00FA04C4">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 will create</w:t>
      </w:r>
      <w:r w:rsidR="20468542" w:rsidRPr="6364FF21">
        <w:rPr>
          <w:rStyle w:val="normaltextrun"/>
          <w:rFonts w:ascii="Arial" w:hAnsi="Arial" w:cs="Arial"/>
        </w:rPr>
        <w:t xml:space="preserve"> an understandable and intuitive design for </w:t>
      </w:r>
      <w:proofErr w:type="gramStart"/>
      <w:r w:rsidR="20468542" w:rsidRPr="6364FF21">
        <w:rPr>
          <w:rStyle w:val="normaltextrun"/>
          <w:rFonts w:ascii="Arial" w:hAnsi="Arial" w:cs="Arial"/>
        </w:rPr>
        <w:t>users, and</w:t>
      </w:r>
      <w:proofErr w:type="gramEnd"/>
      <w:r w:rsidR="20468542" w:rsidRPr="6364FF21">
        <w:rPr>
          <w:rStyle w:val="normaltextrun"/>
          <w:rFonts w:ascii="Arial" w:hAnsi="Arial" w:cs="Arial"/>
        </w:rPr>
        <w:t xml:space="preserve"> </w:t>
      </w:r>
      <w:r w:rsidR="00187126" w:rsidRPr="6364FF21">
        <w:rPr>
          <w:rStyle w:val="normaltextrun"/>
          <w:rFonts w:ascii="Arial" w:hAnsi="Arial" w:cs="Arial"/>
        </w:rPr>
        <w:t>provides a strategy for effective end user training.</w:t>
      </w:r>
      <w:r w:rsidR="00187126" w:rsidRPr="6364FF21">
        <w:rPr>
          <w:rStyle w:val="eop"/>
          <w:rFonts w:ascii="Arial" w:hAnsi="Arial" w:cs="Arial"/>
        </w:rPr>
        <w:t> </w:t>
      </w:r>
    </w:p>
    <w:p w14:paraId="0729884B" w14:textId="4DBD9056" w:rsidR="00187126" w:rsidRPr="002D4DBE" w:rsidRDefault="00AD2DF3" w:rsidP="5E78E3DB">
      <w:pPr>
        <w:pStyle w:val="paragraph"/>
        <w:numPr>
          <w:ilvl w:val="1"/>
          <w:numId w:val="21"/>
        </w:numPr>
        <w:spacing w:before="0" w:beforeAutospacing="0" w:after="0" w:afterAutospacing="0"/>
        <w:ind w:left="720"/>
        <w:textAlignment w:val="baseline"/>
        <w:rPr>
          <w:rFonts w:ascii="Arial" w:hAnsi="Arial" w:cs="Arial"/>
        </w:rPr>
      </w:pPr>
      <w:r>
        <w:rPr>
          <w:rStyle w:val="normaltextrun"/>
          <w:rFonts w:ascii="Arial" w:hAnsi="Arial" w:cs="Arial"/>
        </w:rPr>
        <w:t>The awarded Bidder will provide</w:t>
      </w:r>
      <w:r w:rsidR="067E2896" w:rsidRPr="5E78E3DB">
        <w:rPr>
          <w:rStyle w:val="normaltextrun"/>
          <w:rFonts w:ascii="Arial" w:hAnsi="Arial" w:cs="Arial"/>
        </w:rPr>
        <w:t xml:space="preserve"> multiple</w:t>
      </w:r>
      <w:r w:rsidR="1AE87A06" w:rsidRPr="5E78E3DB">
        <w:rPr>
          <w:rStyle w:val="normaltextrun"/>
          <w:rFonts w:ascii="Arial" w:hAnsi="Arial" w:cs="Arial"/>
        </w:rPr>
        <w:t xml:space="preserve"> customer service avenues </w:t>
      </w:r>
      <w:r w:rsidR="1D4F0844" w:rsidRPr="5E78E3DB">
        <w:rPr>
          <w:rStyle w:val="normaltextrun"/>
          <w:rFonts w:ascii="Arial" w:hAnsi="Arial" w:cs="Arial"/>
        </w:rPr>
        <w:t>includin</w:t>
      </w:r>
      <w:r w:rsidR="4B87B15D" w:rsidRPr="5E78E3DB">
        <w:rPr>
          <w:rStyle w:val="normaltextrun"/>
          <w:rFonts w:ascii="Arial" w:hAnsi="Arial" w:cs="Arial"/>
        </w:rPr>
        <w:t xml:space="preserve">g phone </w:t>
      </w:r>
      <w:r w:rsidR="50FE50AC" w:rsidRPr="5E78E3DB">
        <w:rPr>
          <w:rStyle w:val="normaltextrun"/>
          <w:rFonts w:ascii="Arial" w:hAnsi="Arial" w:cs="Arial"/>
        </w:rPr>
        <w:t>and email support, and preferably online chat assis</w:t>
      </w:r>
      <w:r w:rsidR="1F495669" w:rsidRPr="5E78E3DB">
        <w:rPr>
          <w:rStyle w:val="normaltextrun"/>
          <w:rFonts w:ascii="Arial" w:hAnsi="Arial" w:cs="Arial"/>
        </w:rPr>
        <w:t>t</w:t>
      </w:r>
      <w:r w:rsidR="50FE50AC" w:rsidRPr="5E78E3DB">
        <w:rPr>
          <w:rStyle w:val="normaltextrun"/>
          <w:rFonts w:ascii="Arial" w:hAnsi="Arial" w:cs="Arial"/>
        </w:rPr>
        <w:t>ance</w:t>
      </w:r>
      <w:r w:rsidR="4EE5ECF1" w:rsidRPr="5E78E3DB">
        <w:rPr>
          <w:rStyle w:val="normaltextrun"/>
          <w:rFonts w:ascii="Arial" w:hAnsi="Arial" w:cs="Arial"/>
        </w:rPr>
        <w:t xml:space="preserve"> </w:t>
      </w:r>
      <w:r w:rsidR="6AD8F958" w:rsidRPr="5E78E3DB">
        <w:rPr>
          <w:rStyle w:val="normaltextrun"/>
          <w:rFonts w:ascii="Arial" w:hAnsi="Arial" w:cs="Arial"/>
        </w:rPr>
        <w:t>for issues related to the portal and submissions.</w:t>
      </w:r>
      <w:r w:rsidR="6AD8F958" w:rsidRPr="5E78E3DB">
        <w:rPr>
          <w:rStyle w:val="eop"/>
          <w:rFonts w:ascii="Arial" w:hAnsi="Arial" w:cs="Arial"/>
        </w:rPr>
        <w:t> </w:t>
      </w:r>
    </w:p>
    <w:p w14:paraId="5F5E66CF" w14:textId="77777777" w:rsidR="00187126" w:rsidRDefault="00187126" w:rsidP="00187126">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33F090F4" w14:textId="77777777" w:rsidR="002D4DBE" w:rsidRPr="00AD2DF3" w:rsidRDefault="00187126" w:rsidP="00FA04C4">
      <w:pPr>
        <w:pStyle w:val="paragraph"/>
        <w:numPr>
          <w:ilvl w:val="0"/>
          <w:numId w:val="21"/>
        </w:numPr>
        <w:spacing w:before="0" w:beforeAutospacing="0" w:after="0" w:afterAutospacing="0"/>
        <w:ind w:left="360"/>
        <w:textAlignment w:val="baseline"/>
        <w:rPr>
          <w:rFonts w:ascii="Arial" w:hAnsi="Arial" w:cs="Arial"/>
          <w:b/>
          <w:bCs/>
        </w:rPr>
      </w:pPr>
      <w:commentRangeStart w:id="18"/>
      <w:r w:rsidRPr="00AD2DF3">
        <w:rPr>
          <w:rStyle w:val="normaltextrun"/>
          <w:rFonts w:ascii="Arial" w:hAnsi="Arial" w:cs="Arial"/>
          <w:b/>
          <w:bCs/>
        </w:rPr>
        <w:t>Quality of Work</w:t>
      </w:r>
      <w:r w:rsidRPr="00AD2DF3">
        <w:rPr>
          <w:rStyle w:val="eop"/>
          <w:rFonts w:ascii="Arial" w:hAnsi="Arial" w:cs="Arial"/>
          <w:b/>
          <w:bCs/>
        </w:rPr>
        <w:t> </w:t>
      </w:r>
      <w:commentRangeEnd w:id="18"/>
      <w:r w:rsidR="00837238">
        <w:rPr>
          <w:rStyle w:val="CommentReference"/>
        </w:rPr>
        <w:commentReference w:id="18"/>
      </w:r>
    </w:p>
    <w:p w14:paraId="62B316AF" w14:textId="43604996" w:rsidR="00187126" w:rsidRPr="002D4DBE" w:rsidRDefault="00837238" w:rsidP="00FA04C4">
      <w:pPr>
        <w:pStyle w:val="paragraph"/>
        <w:numPr>
          <w:ilvl w:val="1"/>
          <w:numId w:val="21"/>
        </w:numPr>
        <w:spacing w:before="0" w:beforeAutospacing="0" w:after="0" w:afterAutospacing="0"/>
        <w:ind w:left="720"/>
        <w:textAlignment w:val="baseline"/>
        <w:rPr>
          <w:rStyle w:val="eop"/>
          <w:rFonts w:ascii="Arial" w:hAnsi="Arial" w:cs="Arial"/>
        </w:rPr>
      </w:pPr>
      <w:r>
        <w:rPr>
          <w:rStyle w:val="normaltextrun"/>
          <w:rFonts w:ascii="Arial" w:hAnsi="Arial" w:cs="Arial"/>
        </w:rPr>
        <w:t>The awarded Bidder will utilize</w:t>
      </w:r>
      <w:r w:rsidRPr="002D4DBE">
        <w:rPr>
          <w:rStyle w:val="normaltextrun"/>
          <w:rFonts w:ascii="Arial" w:hAnsi="Arial" w:cs="Arial"/>
        </w:rPr>
        <w:t xml:space="preserve"> </w:t>
      </w:r>
      <w:r w:rsidR="00187126" w:rsidRPr="002D4DBE">
        <w:rPr>
          <w:rStyle w:val="normaltextrun"/>
          <w:rFonts w:ascii="Arial" w:hAnsi="Arial" w:cs="Arial"/>
        </w:rPr>
        <w:t>a strategy or methodology to demonstrate a collaborative work style with customers and end users. </w:t>
      </w:r>
      <w:r w:rsidR="00187126" w:rsidRPr="002D4DBE">
        <w:rPr>
          <w:rStyle w:val="eop"/>
          <w:rFonts w:ascii="Arial" w:hAnsi="Arial" w:cs="Arial"/>
        </w:rPr>
        <w:t> </w:t>
      </w:r>
    </w:p>
    <w:p w14:paraId="19B6E2E0" w14:textId="77777777" w:rsidR="00187126" w:rsidRDefault="00187126" w:rsidP="00187126">
      <w:pPr>
        <w:pStyle w:val="paragraph"/>
        <w:spacing w:before="0" w:beforeAutospacing="0" w:after="0" w:afterAutospacing="0"/>
        <w:ind w:left="1080"/>
        <w:textAlignment w:val="baseline"/>
        <w:rPr>
          <w:rStyle w:val="eop"/>
          <w:rFonts w:ascii="Arial" w:hAnsi="Arial" w:cs="Arial"/>
        </w:rPr>
      </w:pPr>
    </w:p>
    <w:p w14:paraId="2CA26193" w14:textId="77777777" w:rsidR="00187126" w:rsidRPr="00187126" w:rsidRDefault="00187126" w:rsidP="00187126">
      <w:pPr>
        <w:pStyle w:val="paragraph"/>
        <w:spacing w:before="0" w:beforeAutospacing="0" w:after="0" w:afterAutospacing="0"/>
        <w:ind w:left="1080"/>
        <w:textAlignment w:val="baseline"/>
        <w:rPr>
          <w:rFonts w:ascii="Arial" w:hAnsi="Arial" w:cs="Arial"/>
        </w:rPr>
      </w:pPr>
    </w:p>
    <w:p w14:paraId="23FAB9F0" w14:textId="77777777" w:rsidR="00FA04C4" w:rsidRDefault="00FA04C4">
      <w:pPr>
        <w:widowControl/>
        <w:autoSpaceDE/>
        <w:autoSpaceDN/>
        <w:rPr>
          <w:rFonts w:ascii="Arial" w:hAnsi="Arial" w:cs="Arial"/>
          <w:b/>
          <w:sz w:val="24"/>
          <w:szCs w:val="24"/>
        </w:rPr>
      </w:pPr>
      <w:r>
        <w:rPr>
          <w:rFonts w:ascii="Arial" w:hAnsi="Arial" w:cs="Arial"/>
          <w:b/>
          <w:sz w:val="24"/>
          <w:szCs w:val="24"/>
        </w:rPr>
        <w:br w:type="page"/>
      </w:r>
    </w:p>
    <w:p w14:paraId="31925913" w14:textId="5716E276"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41DC14ED" w:rsidP="002039EC">
      <w:pPr>
        <w:pStyle w:val="ListParagraph"/>
        <w:numPr>
          <w:ilvl w:val="0"/>
          <w:numId w:val="6"/>
        </w:numPr>
        <w:rPr>
          <w:rFonts w:ascii="Arial" w:hAnsi="Arial" w:cs="Arial"/>
          <w:b/>
          <w:sz w:val="24"/>
          <w:szCs w:val="24"/>
        </w:rPr>
      </w:pPr>
      <w:bookmarkStart w:id="19" w:name="_Toc367174732"/>
      <w:bookmarkStart w:id="20" w:name="_Toc397069200"/>
      <w:r w:rsidRPr="5E78E3DB">
        <w:rPr>
          <w:rFonts w:ascii="Arial" w:hAnsi="Arial" w:cs="Arial"/>
          <w:b/>
          <w:bCs/>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2039EC">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ABFFF1A" w:rsidR="007557FA" w:rsidRPr="00C97934" w:rsidRDefault="00D061BE" w:rsidP="002039EC">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1062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5A46D6">
        <w:rPr>
          <w:rFonts w:ascii="Arial" w:hAnsi="Arial" w:cs="Arial"/>
          <w:b/>
          <w:sz w:val="24"/>
          <w:szCs w:val="24"/>
        </w:rPr>
        <w:t>H</w:t>
      </w:r>
      <w:r w:rsidR="00015741" w:rsidRPr="00C97934">
        <w:rPr>
          <w:rFonts w:ascii="Arial" w:hAnsi="Arial" w:cs="Arial"/>
          <w:sz w:val="24"/>
          <w:szCs w:val="24"/>
        </w:rPr>
        <w:t xml:space="preserve"> </w:t>
      </w:r>
      <w:r w:rsidR="00F10627">
        <w:rPr>
          <w:rFonts w:ascii="Arial" w:hAnsi="Arial" w:cs="Arial"/>
          <w:sz w:val="24"/>
          <w:szCs w:val="24"/>
        </w:rPr>
        <w:t>(</w:t>
      </w:r>
      <w:r w:rsidR="00015741" w:rsidRPr="00C97934">
        <w:rPr>
          <w:rFonts w:ascii="Arial" w:hAnsi="Arial" w:cs="Arial"/>
          <w:sz w:val="24"/>
          <w:szCs w:val="24"/>
        </w:rPr>
        <w:t>Submitted Questions Form</w:t>
      </w:r>
      <w:r w:rsidR="00F1062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2039EC">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2039EC">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2039EC">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86E8874" w:rsidP="002039EC">
      <w:pPr>
        <w:pStyle w:val="ListParagraph"/>
        <w:numPr>
          <w:ilvl w:val="0"/>
          <w:numId w:val="6"/>
        </w:numPr>
        <w:rPr>
          <w:rFonts w:ascii="Arial" w:hAnsi="Arial" w:cs="Arial"/>
          <w:b/>
          <w:sz w:val="24"/>
          <w:szCs w:val="24"/>
        </w:rPr>
      </w:pPr>
      <w:r w:rsidRPr="5E78E3DB">
        <w:rPr>
          <w:rFonts w:ascii="Arial" w:hAnsi="Arial" w:cs="Arial"/>
          <w:b/>
          <w:bCs/>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488D9E46" w:rsidP="002039EC">
      <w:pPr>
        <w:pStyle w:val="ListParagraph"/>
        <w:numPr>
          <w:ilvl w:val="0"/>
          <w:numId w:val="6"/>
        </w:numPr>
        <w:rPr>
          <w:rFonts w:ascii="Arial" w:hAnsi="Arial" w:cs="Arial"/>
          <w:b/>
          <w:sz w:val="24"/>
          <w:szCs w:val="24"/>
        </w:rPr>
      </w:pPr>
      <w:r w:rsidRPr="5E78E3DB">
        <w:rPr>
          <w:rFonts w:ascii="Arial" w:hAnsi="Arial" w:cs="Arial"/>
          <w:b/>
          <w:bCs/>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2039EC">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2039EC">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Default="00A11DC9" w:rsidP="002039EC">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56B9C054" w14:textId="0778B411" w:rsidR="00F10627" w:rsidRPr="00C97934" w:rsidRDefault="00F10627" w:rsidP="00F10627">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3D7DD89" w14:textId="7E862334" w:rsidR="000E1A07" w:rsidRPr="00C97934" w:rsidRDefault="000E1A07" w:rsidP="002039EC">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2039EC">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2039EC">
      <w:pPr>
        <w:pStyle w:val="ListParagraph"/>
        <w:numPr>
          <w:ilvl w:val="2"/>
          <w:numId w:val="6"/>
        </w:numPr>
        <w:rPr>
          <w:rFonts w:ascii="Arial" w:hAnsi="Arial" w:cs="Arial"/>
          <w:sz w:val="24"/>
          <w:szCs w:val="24"/>
        </w:rPr>
      </w:pPr>
      <w:r w:rsidRPr="00C97934">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171FD116" w14:textId="2FEF71E8" w:rsidR="000A6AFC" w:rsidRPr="00C97934" w:rsidRDefault="00112042" w:rsidP="002039EC">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F10627">
        <w:rPr>
          <w:rFonts w:ascii="Arial" w:hAnsi="Arial" w:cs="Arial"/>
          <w:b/>
          <w:sz w:val="24"/>
          <w:szCs w:val="24"/>
        </w:rPr>
        <w:t xml:space="preserve"> 202403062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2039EC">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2039E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5803FB68" w14:textId="77777777" w:rsidR="00077031" w:rsidRPr="00391B9E" w:rsidRDefault="00077031" w:rsidP="00391B9E">
      <w:pPr>
        <w:rPr>
          <w:rFonts w:ascii="Arial" w:hAnsi="Arial" w:cs="Arial"/>
          <w:sz w:val="24"/>
          <w:szCs w:val="24"/>
        </w:rPr>
      </w:pPr>
    </w:p>
    <w:p w14:paraId="3A0BC4C8" w14:textId="43C9D7EE" w:rsidR="001013A2" w:rsidRPr="00C97934" w:rsidRDefault="00B24FC4" w:rsidP="002039E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1EE2AF9F"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085E4306" w:rsidR="001013A2" w:rsidRPr="00C97934" w:rsidRDefault="00B24FC4" w:rsidP="002039E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00391B9E">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72E871B6" w:rsidR="00B24FC4" w:rsidRDefault="00AC25CE" w:rsidP="00642125">
      <w:pPr>
        <w:pStyle w:val="ListParagraph"/>
        <w:ind w:left="1440"/>
        <w:rPr>
          <w:rFonts w:ascii="Arial" w:hAnsi="Arial" w:cs="Arial"/>
          <w:sz w:val="24"/>
          <w:szCs w:val="24"/>
        </w:rPr>
      </w:pPr>
      <w:r w:rsidRPr="00C97934">
        <w:rPr>
          <w:rFonts w:ascii="Arial" w:hAnsi="Arial" w:cs="Arial"/>
          <w:i/>
          <w:sz w:val="24"/>
          <w:szCs w:val="24"/>
        </w:rPr>
        <w:t>PDF format preferred</w:t>
      </w:r>
    </w:p>
    <w:p w14:paraId="5C1DB884" w14:textId="105A6CD1" w:rsidR="00202A7D" w:rsidRDefault="00642125" w:rsidP="00F165C1">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r>
        <w:rPr>
          <w:rFonts w:ascii="Arial" w:hAnsi="Arial" w:cs="Arial"/>
          <w:b/>
          <w:bCs/>
          <w:sz w:val="24"/>
          <w:szCs w:val="24"/>
        </w:rPr>
        <w:t xml:space="preserve">Appendix D </w:t>
      </w:r>
      <w:r>
        <w:rPr>
          <w:rFonts w:ascii="Arial" w:hAnsi="Arial" w:cs="Arial"/>
          <w:sz w:val="24"/>
          <w:szCs w:val="24"/>
        </w:rPr>
        <w:t>(Technical Assessment Form).</w:t>
      </w:r>
    </w:p>
    <w:p w14:paraId="0A409DB8" w14:textId="77777777" w:rsidR="00642125" w:rsidRPr="00C97934" w:rsidRDefault="00642125" w:rsidP="001013A2">
      <w:pPr>
        <w:ind w:left="1440"/>
        <w:rPr>
          <w:rFonts w:ascii="Arial" w:hAnsi="Arial" w:cs="Arial"/>
          <w:sz w:val="24"/>
          <w:szCs w:val="24"/>
        </w:rPr>
      </w:pPr>
    </w:p>
    <w:p w14:paraId="460A55EF" w14:textId="66A25058" w:rsidR="001013A2" w:rsidRPr="00C97934" w:rsidRDefault="00B24FC4" w:rsidP="002039E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5082635" w:rsidR="00AC25CE" w:rsidRPr="00C97934" w:rsidRDefault="00AC25CE" w:rsidP="00D15916">
      <w:pPr>
        <w:pStyle w:val="ListParagraph"/>
        <w:ind w:left="1440"/>
        <w:rPr>
          <w:rFonts w:ascii="Arial" w:hAnsi="Arial" w:cs="Arial"/>
          <w:sz w:val="24"/>
          <w:szCs w:val="24"/>
        </w:rPr>
      </w:pPr>
      <w:r w:rsidRPr="00F10627">
        <w:rPr>
          <w:rFonts w:ascii="Arial" w:hAnsi="Arial" w:cs="Arial"/>
          <w:i/>
          <w:sz w:val="24"/>
          <w:szCs w:val="24"/>
        </w:rPr>
        <w:t>Excel</w:t>
      </w:r>
      <w:r w:rsidR="00B51518" w:rsidRPr="00F10627">
        <w:rPr>
          <w:rFonts w:ascii="Arial" w:hAnsi="Arial" w:cs="Arial"/>
          <w:i/>
          <w:sz w:val="24"/>
          <w:szCs w:val="24"/>
        </w:rPr>
        <w:t xml:space="preserve"> </w:t>
      </w:r>
      <w:r w:rsidRPr="00C97934">
        <w:rPr>
          <w:rFonts w:ascii="Arial" w:hAnsi="Arial" w:cs="Arial"/>
          <w:i/>
          <w:sz w:val="24"/>
          <w:szCs w:val="24"/>
        </w:rPr>
        <w:t>format preferred</w:t>
      </w:r>
    </w:p>
    <w:p w14:paraId="6D35B608" w14:textId="6BEF61AD"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AC1D04">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w:t>
      </w:r>
      <w:r w:rsidR="00642125">
        <w:rPr>
          <w:rFonts w:ascii="Arial" w:hAnsi="Arial" w:cs="Arial"/>
          <w:sz w:val="24"/>
          <w:szCs w:val="24"/>
        </w:rPr>
        <w:t>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2039EC">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2039EC">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6C2E75E0" w14:textId="6FEE9ABC" w:rsidR="00881499" w:rsidRPr="000000D3" w:rsidRDefault="0055472F" w:rsidP="00F106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0B8E80E7" w14:textId="77777777" w:rsidR="008902B5" w:rsidRDefault="008902B5" w:rsidP="004F0520">
      <w:pPr>
        <w:rPr>
          <w:rFonts w:ascii="Arial" w:hAnsi="Arial" w:cs="Arial"/>
          <w:b/>
          <w:sz w:val="24"/>
          <w:szCs w:val="24"/>
        </w:rPr>
      </w:pPr>
    </w:p>
    <w:p w14:paraId="430E44E4" w14:textId="7B134144"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8902B5">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2</w:t>
      </w:r>
      <w:r w:rsidR="00C43A42" w:rsidRPr="00C97934">
        <w:rPr>
          <w:rFonts w:ascii="Arial" w:hAnsi="Arial" w:cs="Arial"/>
          <w:sz w:val="24"/>
          <w:szCs w:val="24"/>
        </w:rPr>
        <w:t>)</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2039EC">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5AF1739"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 xml:space="preserve">Appendix </w:t>
      </w:r>
      <w:r w:rsidR="000000D3">
        <w:rPr>
          <w:rFonts w:ascii="Arial" w:hAnsi="Arial" w:cs="Arial"/>
          <w:b/>
          <w:sz w:val="24"/>
          <w:szCs w:val="24"/>
        </w:rPr>
        <w:t>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2039EC">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2039EC">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2039EC">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52B76031" w:rsidP="5E78E3DB">
      <w:pPr>
        <w:pStyle w:val="ListParagraph"/>
        <w:numPr>
          <w:ilvl w:val="1"/>
          <w:numId w:val="17"/>
        </w:numPr>
        <w:rPr>
          <w:rFonts w:ascii="Arial" w:hAnsi="Arial" w:cs="Arial"/>
          <w:b/>
          <w:bCs/>
          <w:sz w:val="24"/>
          <w:szCs w:val="24"/>
        </w:rPr>
      </w:pPr>
      <w:r w:rsidRPr="5E78E3DB">
        <w:rPr>
          <w:rFonts w:ascii="Arial" w:hAnsi="Arial" w:cs="Arial"/>
          <w:b/>
          <w:bCs/>
          <w:sz w:val="24"/>
          <w:szCs w:val="24"/>
        </w:rPr>
        <w:t>Financial</w:t>
      </w:r>
      <w:r w:rsidR="7F5CBEAE" w:rsidRPr="5E78E3DB">
        <w:rPr>
          <w:rFonts w:ascii="Arial" w:hAnsi="Arial" w:cs="Arial"/>
          <w:b/>
          <w:bCs/>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2039EC">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2039EC">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0766718" w14:textId="65008FAA" w:rsidR="004F0520" w:rsidRPr="00C97934" w:rsidRDefault="2677A1E3" w:rsidP="5E78E3DB">
      <w:pPr>
        <w:ind w:firstLine="720"/>
        <w:rPr>
          <w:rFonts w:ascii="Arial" w:hAnsi="Arial" w:cs="Arial"/>
          <w:i/>
          <w:iCs/>
          <w:color w:val="000000" w:themeColor="text1"/>
          <w:sz w:val="24"/>
          <w:szCs w:val="24"/>
        </w:rPr>
      </w:pPr>
      <w:r w:rsidRPr="5E78E3DB">
        <w:rPr>
          <w:rFonts w:ascii="Arial" w:hAnsi="Arial" w:cs="Arial"/>
          <w:i/>
          <w:iCs/>
          <w:color w:val="000000" w:themeColor="text1"/>
          <w:sz w:val="24"/>
          <w:szCs w:val="24"/>
        </w:rPr>
        <w:t xml:space="preserve">And </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148A3010" w:rsidP="5E78E3DB">
      <w:pPr>
        <w:pStyle w:val="ListParagraph"/>
        <w:numPr>
          <w:ilvl w:val="1"/>
          <w:numId w:val="17"/>
        </w:numPr>
        <w:rPr>
          <w:rFonts w:ascii="Arial" w:hAnsi="Arial" w:cs="Arial"/>
          <w:b/>
          <w:bCs/>
          <w:sz w:val="24"/>
          <w:szCs w:val="24"/>
        </w:rPr>
      </w:pPr>
      <w:r w:rsidRPr="5E78E3DB">
        <w:rPr>
          <w:rFonts w:ascii="Arial" w:hAnsi="Arial" w:cs="Arial"/>
          <w:b/>
          <w:bCs/>
          <w:sz w:val="24"/>
          <w:szCs w:val="24"/>
        </w:rPr>
        <w:t>Licensure/Certification</w:t>
      </w:r>
    </w:p>
    <w:p w14:paraId="34AC4333" w14:textId="79AD5BD3" w:rsidR="00362031" w:rsidRPr="00C97934" w:rsidRDefault="0CC7F727" w:rsidP="00F10627">
      <w:pPr>
        <w:ind w:left="720"/>
        <w:rPr>
          <w:rFonts w:ascii="Arial" w:hAnsi="Arial" w:cs="Arial"/>
          <w:sz w:val="24"/>
          <w:szCs w:val="24"/>
        </w:rPr>
      </w:pPr>
      <w:r w:rsidRPr="5E78E3DB">
        <w:rPr>
          <w:rFonts w:ascii="Arial" w:hAnsi="Arial" w:cs="Arial"/>
          <w:sz w:val="24"/>
          <w:szCs w:val="24"/>
        </w:rPr>
        <w:t xml:space="preserve">Bidders </w:t>
      </w:r>
      <w:r w:rsidR="16679394" w:rsidRPr="5E78E3DB">
        <w:rPr>
          <w:rFonts w:ascii="Arial" w:hAnsi="Arial" w:cs="Arial"/>
          <w:sz w:val="24"/>
          <w:szCs w:val="24"/>
        </w:rPr>
        <w:t xml:space="preserve">may </w:t>
      </w:r>
      <w:r w:rsidRPr="5E78E3DB">
        <w:rPr>
          <w:rFonts w:ascii="Arial" w:hAnsi="Arial" w:cs="Arial"/>
          <w:sz w:val="24"/>
          <w:szCs w:val="24"/>
        </w:rPr>
        <w:t>p</w:t>
      </w:r>
      <w:r w:rsidR="148A3010" w:rsidRPr="5E78E3DB">
        <w:rPr>
          <w:rFonts w:ascii="Arial" w:hAnsi="Arial" w:cs="Arial"/>
          <w:sz w:val="24"/>
          <w:szCs w:val="24"/>
        </w:rPr>
        <w:t xml:space="preserve">rovide documentation of </w:t>
      </w:r>
      <w:r w:rsidR="16679394" w:rsidRPr="5E78E3DB">
        <w:rPr>
          <w:rFonts w:ascii="Arial" w:hAnsi="Arial" w:cs="Arial"/>
          <w:sz w:val="24"/>
          <w:szCs w:val="24"/>
        </w:rPr>
        <w:t xml:space="preserve">any </w:t>
      </w:r>
      <w:r w:rsidR="148A3010" w:rsidRPr="5E78E3DB">
        <w:rPr>
          <w:rFonts w:ascii="Arial" w:hAnsi="Arial" w:cs="Arial"/>
          <w:sz w:val="24"/>
          <w:szCs w:val="24"/>
        </w:rPr>
        <w:t xml:space="preserve">applicable licensure/certification </w:t>
      </w:r>
      <w:r w:rsidR="16679394" w:rsidRPr="5E78E3DB">
        <w:rPr>
          <w:rFonts w:ascii="Arial" w:hAnsi="Arial" w:cs="Arial"/>
          <w:sz w:val="24"/>
          <w:szCs w:val="24"/>
        </w:rPr>
        <w:t xml:space="preserve">or </w:t>
      </w:r>
      <w:r w:rsidR="148A3010" w:rsidRPr="5E78E3DB">
        <w:rPr>
          <w:rFonts w:ascii="Arial" w:hAnsi="Arial" w:cs="Arial"/>
          <w:sz w:val="24"/>
          <w:szCs w:val="24"/>
        </w:rPr>
        <w:t>specific credentials</w:t>
      </w:r>
      <w:r w:rsidR="16679394" w:rsidRPr="5E78E3DB">
        <w:rPr>
          <w:rFonts w:ascii="Arial" w:hAnsi="Arial" w:cs="Arial"/>
          <w:sz w:val="24"/>
          <w:szCs w:val="24"/>
        </w:rPr>
        <w:t xml:space="preserve"> that are related to</w:t>
      </w:r>
      <w:r w:rsidR="148A3010" w:rsidRPr="5E78E3DB">
        <w:rPr>
          <w:rFonts w:ascii="Arial" w:hAnsi="Arial" w:cs="Arial"/>
          <w:sz w:val="24"/>
          <w:szCs w:val="24"/>
        </w:rPr>
        <w:t xml:space="preserve"> provid</w:t>
      </w:r>
      <w:r w:rsidR="16679394" w:rsidRPr="5E78E3DB">
        <w:rPr>
          <w:rFonts w:ascii="Arial" w:hAnsi="Arial" w:cs="Arial"/>
          <w:sz w:val="24"/>
          <w:szCs w:val="24"/>
        </w:rPr>
        <w:t>ing</w:t>
      </w:r>
      <w:r w:rsidR="148A3010" w:rsidRPr="5E78E3DB">
        <w:rPr>
          <w:rFonts w:ascii="Arial" w:hAnsi="Arial" w:cs="Arial"/>
          <w:sz w:val="24"/>
          <w:szCs w:val="24"/>
        </w:rPr>
        <w:t xml:space="preserve"> the proposed services</w:t>
      </w:r>
      <w:r w:rsidR="17983210" w:rsidRPr="5E78E3DB">
        <w:rPr>
          <w:rFonts w:ascii="Arial" w:hAnsi="Arial" w:cs="Arial"/>
          <w:sz w:val="24"/>
          <w:szCs w:val="24"/>
        </w:rPr>
        <w:t xml:space="preserve"> of the RFP</w:t>
      </w:r>
      <w:r w:rsidR="148A3010" w:rsidRPr="5E78E3DB">
        <w:rPr>
          <w:rFonts w:ascii="Arial" w:hAnsi="Arial" w:cs="Arial"/>
          <w:sz w:val="24"/>
          <w:szCs w:val="24"/>
        </w:rPr>
        <w:t>.</w:t>
      </w:r>
      <w:r w:rsidR="17983210" w:rsidRPr="5E78E3DB">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2039EC">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3BAED0D7" w:rsidR="00E82FB4" w:rsidRPr="00C97934" w:rsidRDefault="006C712B" w:rsidP="004F0520">
      <w:pPr>
        <w:rPr>
          <w:rFonts w:ascii="Arial" w:hAnsi="Arial" w:cs="Arial"/>
          <w:sz w:val="24"/>
          <w:szCs w:val="24"/>
        </w:rPr>
      </w:pPr>
      <w:r w:rsidRPr="00C97934">
        <w:rPr>
          <w:rFonts w:ascii="Arial" w:hAnsi="Arial" w:cs="Arial"/>
          <w:b/>
          <w:sz w:val="24"/>
          <w:szCs w:val="24"/>
        </w:rPr>
        <w:t xml:space="preserve">Section </w:t>
      </w:r>
      <w:r w:rsidR="008902B5" w:rsidRPr="00C97934">
        <w:rPr>
          <w:rFonts w:ascii="Arial" w:hAnsi="Arial" w:cs="Arial"/>
          <w:b/>
          <w:sz w:val="24"/>
          <w:szCs w:val="24"/>
        </w:rPr>
        <w:t>I</w:t>
      </w:r>
      <w:r w:rsidR="00381724">
        <w:rPr>
          <w:rFonts w:ascii="Arial" w:hAnsi="Arial" w:cs="Arial"/>
          <w:b/>
          <w:sz w:val="24"/>
          <w:szCs w:val="24"/>
        </w:rPr>
        <w:t>II</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3</w:t>
      </w:r>
      <w:r w:rsidR="00C43A42" w:rsidRPr="00C97934">
        <w:rPr>
          <w:rFonts w:ascii="Arial" w:hAnsi="Arial" w:cs="Arial"/>
          <w:sz w:val="24"/>
          <w:szCs w:val="24"/>
        </w:rPr>
        <w:t>)</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2039EC">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5E10466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w:t>
      </w:r>
      <w:r w:rsidR="00F10627">
        <w:rPr>
          <w:rFonts w:ascii="Arial" w:hAnsi="Arial" w:cs="Arial"/>
          <w:sz w:val="24"/>
          <w:szCs w:val="24"/>
        </w:rPr>
        <w:t xml:space="preserve"> in response to each requirement</w:t>
      </w:r>
      <w:r w:rsidR="000D56AE" w:rsidRPr="00C97934">
        <w:rPr>
          <w:rFonts w:ascii="Arial" w:hAnsi="Arial" w:cs="Arial"/>
          <w:sz w:val="24"/>
          <w:szCs w:val="24"/>
        </w:rPr>
        <w:t xml:space="preserve">.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2039EC">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1F75BE25" w14:textId="77777777" w:rsidR="00837238" w:rsidRDefault="000D56AE" w:rsidP="00837238">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58CC2FA0" w14:textId="77777777" w:rsidR="00837238" w:rsidRDefault="00837238" w:rsidP="00837238">
      <w:pPr>
        <w:ind w:left="720"/>
        <w:rPr>
          <w:rFonts w:ascii="Arial" w:hAnsi="Arial" w:cs="Arial"/>
          <w:sz w:val="24"/>
          <w:szCs w:val="24"/>
        </w:rPr>
      </w:pPr>
    </w:p>
    <w:p w14:paraId="45CBAD9A" w14:textId="5F193A45" w:rsidR="00837238" w:rsidRPr="00837238" w:rsidRDefault="00837238" w:rsidP="00837238">
      <w:pPr>
        <w:ind w:left="720"/>
        <w:rPr>
          <w:rFonts w:ascii="Arial" w:hAnsi="Arial" w:cs="Arial"/>
          <w:sz w:val="32"/>
          <w:szCs w:val="32"/>
        </w:rPr>
      </w:pPr>
      <w:r>
        <w:rPr>
          <w:rStyle w:val="normaltextrun"/>
          <w:rFonts w:ascii="Arial" w:hAnsi="Arial" w:cs="Arial"/>
          <w:sz w:val="24"/>
          <w:szCs w:val="24"/>
        </w:rPr>
        <w:t>The implementation plan must</w:t>
      </w:r>
      <w:r w:rsidRPr="00837238">
        <w:rPr>
          <w:rStyle w:val="normaltextrun"/>
          <w:rFonts w:ascii="Arial" w:hAnsi="Arial" w:cs="Arial"/>
          <w:sz w:val="24"/>
          <w:szCs w:val="24"/>
        </w:rPr>
        <w:t xml:space="preserve"> include adequate testing prior to go-live to identify and remediate bugs, security gaps, performance challenges and other potential impediments to a successful launch. </w:t>
      </w:r>
      <w:r w:rsidRPr="00837238">
        <w:rPr>
          <w:rStyle w:val="eop"/>
          <w:rFonts w:ascii="Arial" w:hAnsi="Arial" w:cs="Arial"/>
          <w:sz w:val="24"/>
          <w:szCs w:val="24"/>
        </w:rPr>
        <w:t> </w:t>
      </w:r>
    </w:p>
    <w:p w14:paraId="54E06B77" w14:textId="4087A8BF" w:rsidR="00391B9E" w:rsidRDefault="00391B9E" w:rsidP="00391B9E">
      <w:pPr>
        <w:ind w:left="720"/>
        <w:rPr>
          <w:rFonts w:ascii="Arial" w:hAnsi="Arial" w:cs="Arial"/>
          <w:sz w:val="24"/>
          <w:szCs w:val="24"/>
        </w:rPr>
      </w:pPr>
    </w:p>
    <w:p w14:paraId="4A9CBB7A" w14:textId="3B6AC8E4" w:rsidR="001555C7" w:rsidRPr="001555C7" w:rsidRDefault="001555C7" w:rsidP="0001265C">
      <w:pPr>
        <w:pStyle w:val="ListParagraph"/>
        <w:numPr>
          <w:ilvl w:val="1"/>
          <w:numId w:val="9"/>
        </w:numPr>
        <w:rPr>
          <w:rFonts w:ascii="Arial" w:hAnsi="Arial" w:cs="Arial"/>
          <w:b/>
          <w:bCs/>
          <w:sz w:val="24"/>
          <w:szCs w:val="24"/>
        </w:rPr>
      </w:pPr>
      <w:r>
        <w:rPr>
          <w:rFonts w:ascii="Arial" w:hAnsi="Arial" w:cs="Arial"/>
          <w:b/>
          <w:bCs/>
          <w:sz w:val="24"/>
          <w:szCs w:val="24"/>
        </w:rPr>
        <w:t>Technical Assessment</w:t>
      </w:r>
    </w:p>
    <w:p w14:paraId="31A8E5B2" w14:textId="632D4447" w:rsidR="001555C7" w:rsidRPr="00C97934" w:rsidRDefault="00391B9E" w:rsidP="0001265C">
      <w:pPr>
        <w:pStyle w:val="ListParagraph"/>
        <w:rPr>
          <w:rFonts w:ascii="Arial" w:hAnsi="Arial" w:cs="Arial"/>
          <w:sz w:val="24"/>
          <w:szCs w:val="24"/>
        </w:rPr>
      </w:pPr>
      <w:r w:rsidRPr="00391B9E">
        <w:rPr>
          <w:rFonts w:ascii="Arial" w:hAnsi="Arial" w:cs="Arial"/>
          <w:sz w:val="24"/>
          <w:szCs w:val="24"/>
        </w:rPr>
        <w:t xml:space="preserve">Bidder must complete </w:t>
      </w:r>
      <w:r w:rsidRPr="00391B9E">
        <w:rPr>
          <w:rFonts w:ascii="Arial" w:hAnsi="Arial" w:cs="Arial"/>
          <w:b/>
          <w:bCs/>
          <w:sz w:val="24"/>
          <w:szCs w:val="24"/>
        </w:rPr>
        <w:t xml:space="preserve">Appendix </w:t>
      </w:r>
      <w:r w:rsidR="000000D3">
        <w:rPr>
          <w:rFonts w:ascii="Arial" w:hAnsi="Arial" w:cs="Arial"/>
          <w:b/>
          <w:bCs/>
          <w:sz w:val="24"/>
          <w:szCs w:val="24"/>
        </w:rPr>
        <w:t>D</w:t>
      </w:r>
      <w:r w:rsidRPr="00391B9E">
        <w:rPr>
          <w:rFonts w:ascii="Arial" w:hAnsi="Arial" w:cs="Arial"/>
          <w:sz w:val="24"/>
          <w:szCs w:val="24"/>
        </w:rPr>
        <w:t xml:space="preserve"> (Technical </w:t>
      </w:r>
      <w:r w:rsidR="001555C7">
        <w:rPr>
          <w:rFonts w:ascii="Arial" w:hAnsi="Arial" w:cs="Arial"/>
          <w:sz w:val="24"/>
          <w:szCs w:val="24"/>
        </w:rPr>
        <w:t xml:space="preserve">Assessment </w:t>
      </w:r>
      <w:r w:rsidRPr="00391B9E">
        <w:rPr>
          <w:rFonts w:ascii="Arial" w:hAnsi="Arial" w:cs="Arial"/>
          <w:sz w:val="24"/>
          <w:szCs w:val="24"/>
        </w:rPr>
        <w:t xml:space="preserve">Form) describe the Bidder’s capability to meet the stated requirements and policies identified. </w:t>
      </w:r>
    </w:p>
    <w:p w14:paraId="6632ED1D" w14:textId="0E634CC5" w:rsidR="00391B9E" w:rsidRPr="00C97934" w:rsidRDefault="00391B9E" w:rsidP="00391B9E">
      <w:pPr>
        <w:ind w:left="720"/>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4507882F" w:rsidR="00F871CB" w:rsidRPr="00C97934" w:rsidRDefault="4E580780" w:rsidP="004F0520">
      <w:pPr>
        <w:rPr>
          <w:rFonts w:ascii="Arial" w:hAnsi="Arial" w:cs="Arial"/>
          <w:sz w:val="24"/>
          <w:szCs w:val="24"/>
        </w:rPr>
      </w:pPr>
      <w:bookmarkStart w:id="29" w:name="_Toc367174739"/>
      <w:r w:rsidRPr="5E78E3DB">
        <w:rPr>
          <w:rFonts w:ascii="Arial" w:hAnsi="Arial" w:cs="Arial"/>
          <w:b/>
          <w:bCs/>
          <w:sz w:val="24"/>
          <w:szCs w:val="24"/>
        </w:rPr>
        <w:t xml:space="preserve">Section </w:t>
      </w:r>
      <w:r w:rsidR="74169CA0" w:rsidRPr="5E78E3DB">
        <w:rPr>
          <w:rFonts w:ascii="Arial" w:hAnsi="Arial" w:cs="Arial"/>
          <w:b/>
          <w:bCs/>
          <w:sz w:val="24"/>
          <w:szCs w:val="24"/>
        </w:rPr>
        <w:t>I</w:t>
      </w:r>
      <w:r w:rsidR="40FAC3D8" w:rsidRPr="5E78E3DB">
        <w:rPr>
          <w:rFonts w:ascii="Arial" w:hAnsi="Arial" w:cs="Arial"/>
          <w:b/>
          <w:bCs/>
          <w:sz w:val="24"/>
          <w:szCs w:val="24"/>
        </w:rPr>
        <w:t>V</w:t>
      </w:r>
      <w:r w:rsidR="006C712B">
        <w:tab/>
      </w:r>
      <w:r w:rsidR="58F4FA3C" w:rsidRPr="5E78E3DB">
        <w:rPr>
          <w:rFonts w:ascii="Arial" w:hAnsi="Arial" w:cs="Arial"/>
          <w:b/>
          <w:bCs/>
          <w:sz w:val="24"/>
          <w:szCs w:val="24"/>
        </w:rPr>
        <w:t>Cost Proposal</w:t>
      </w:r>
      <w:bookmarkEnd w:id="29"/>
      <w:r w:rsidR="46A21D8F" w:rsidRPr="5E78E3DB">
        <w:rPr>
          <w:rFonts w:ascii="Arial" w:hAnsi="Arial" w:cs="Arial"/>
          <w:b/>
          <w:bCs/>
          <w:sz w:val="24"/>
          <w:szCs w:val="24"/>
        </w:rPr>
        <w:t xml:space="preserve"> </w:t>
      </w:r>
      <w:r w:rsidR="46A21D8F" w:rsidRPr="5E78E3DB">
        <w:rPr>
          <w:rFonts w:ascii="Arial" w:hAnsi="Arial" w:cs="Arial"/>
          <w:sz w:val="24"/>
          <w:szCs w:val="24"/>
        </w:rPr>
        <w:t>(File #</w:t>
      </w:r>
      <w:r w:rsidR="74169CA0" w:rsidRPr="5E78E3DB">
        <w:rPr>
          <w:rFonts w:ascii="Arial" w:hAnsi="Arial" w:cs="Arial"/>
          <w:sz w:val="24"/>
          <w:szCs w:val="24"/>
        </w:rPr>
        <w:t>4</w:t>
      </w:r>
      <w:r w:rsidR="46A21D8F" w:rsidRPr="5E78E3DB">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2039EC">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08FBF35D" w:rsidR="00B315FA" w:rsidRPr="00C97934" w:rsidRDefault="06E79083" w:rsidP="002039EC">
      <w:pPr>
        <w:pStyle w:val="ListParagraph"/>
        <w:numPr>
          <w:ilvl w:val="2"/>
          <w:numId w:val="10"/>
        </w:numPr>
        <w:rPr>
          <w:rFonts w:ascii="Arial" w:hAnsi="Arial" w:cs="Arial"/>
          <w:sz w:val="24"/>
          <w:szCs w:val="24"/>
        </w:rPr>
      </w:pPr>
      <w:r w:rsidRPr="5E78E3DB">
        <w:rPr>
          <w:rFonts w:ascii="Arial" w:hAnsi="Arial" w:cs="Arial"/>
          <w:sz w:val="24"/>
          <w:szCs w:val="24"/>
        </w:rPr>
        <w:t>Bidders</w:t>
      </w:r>
      <w:r w:rsidR="38702759" w:rsidRPr="5E78E3DB">
        <w:rPr>
          <w:rFonts w:ascii="Arial" w:hAnsi="Arial" w:cs="Arial"/>
          <w:sz w:val="24"/>
          <w:szCs w:val="24"/>
        </w:rPr>
        <w:t xml:space="preserve"> must submit a cost proposal</w:t>
      </w:r>
      <w:r w:rsidR="26D5FB60" w:rsidRPr="5E78E3DB">
        <w:rPr>
          <w:rFonts w:ascii="Arial" w:hAnsi="Arial" w:cs="Arial"/>
          <w:sz w:val="24"/>
          <w:szCs w:val="24"/>
        </w:rPr>
        <w:t xml:space="preserve"> that covers</w:t>
      </w:r>
      <w:r w:rsidR="38702759" w:rsidRPr="5E78E3DB">
        <w:rPr>
          <w:rFonts w:ascii="Arial" w:hAnsi="Arial" w:cs="Arial"/>
          <w:sz w:val="24"/>
          <w:szCs w:val="24"/>
        </w:rPr>
        <w:t xml:space="preserve"> the </w:t>
      </w:r>
      <w:r w:rsidR="0B7AA817" w:rsidRPr="5E78E3DB">
        <w:rPr>
          <w:rFonts w:ascii="Arial" w:hAnsi="Arial" w:cs="Arial"/>
          <w:sz w:val="24"/>
          <w:szCs w:val="24"/>
        </w:rPr>
        <w:t>period starting</w:t>
      </w:r>
      <w:r w:rsidR="0B7AA817" w:rsidRPr="00F10627">
        <w:rPr>
          <w:rFonts w:ascii="Arial" w:hAnsi="Arial" w:cs="Arial"/>
          <w:sz w:val="24"/>
          <w:szCs w:val="24"/>
        </w:rPr>
        <w:t xml:space="preserve"> </w:t>
      </w:r>
      <w:r w:rsidR="00FD7A19">
        <w:rPr>
          <w:rFonts w:ascii="Arial" w:hAnsi="Arial" w:cs="Arial"/>
          <w:sz w:val="24"/>
          <w:szCs w:val="24"/>
        </w:rPr>
        <w:t>7/1</w:t>
      </w:r>
      <w:r w:rsidR="2AC9BE70" w:rsidRPr="00F10627">
        <w:rPr>
          <w:rFonts w:ascii="Arial" w:hAnsi="Arial" w:cs="Arial"/>
          <w:sz w:val="24"/>
          <w:szCs w:val="24"/>
        </w:rPr>
        <w:t>/2024</w:t>
      </w:r>
      <w:r w:rsidR="0B7AA817" w:rsidRPr="00F10627">
        <w:rPr>
          <w:rFonts w:ascii="Arial" w:hAnsi="Arial" w:cs="Arial"/>
          <w:sz w:val="24"/>
          <w:szCs w:val="24"/>
        </w:rPr>
        <w:t xml:space="preserve"> </w:t>
      </w:r>
      <w:r w:rsidR="0B7AA817" w:rsidRPr="5E78E3DB">
        <w:rPr>
          <w:rFonts w:ascii="Arial" w:hAnsi="Arial" w:cs="Arial"/>
          <w:sz w:val="24"/>
          <w:szCs w:val="24"/>
        </w:rPr>
        <w:t xml:space="preserve">and ending on </w:t>
      </w:r>
      <w:r w:rsidR="00FD7A19">
        <w:rPr>
          <w:rFonts w:ascii="Arial" w:hAnsi="Arial" w:cs="Arial"/>
          <w:sz w:val="24"/>
          <w:szCs w:val="24"/>
        </w:rPr>
        <w:t>6/30</w:t>
      </w:r>
      <w:r w:rsidR="0D2B7894" w:rsidRPr="00F10627">
        <w:rPr>
          <w:rFonts w:ascii="Arial" w:hAnsi="Arial" w:cs="Arial"/>
          <w:sz w:val="24"/>
          <w:szCs w:val="24"/>
        </w:rPr>
        <w:t>/2034</w:t>
      </w:r>
      <w:r w:rsidR="0D2B7894" w:rsidRPr="5E78E3DB">
        <w:rPr>
          <w:rFonts w:ascii="Arial" w:hAnsi="Arial" w:cs="Arial"/>
          <w:sz w:val="24"/>
          <w:szCs w:val="24"/>
        </w:rPr>
        <w:t>.</w:t>
      </w:r>
    </w:p>
    <w:p w14:paraId="39AD31EE" w14:textId="1DA3BABE" w:rsidR="00B315FA" w:rsidRPr="00C97934" w:rsidRDefault="00E82FB4" w:rsidP="002039EC">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2039EC">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2039EC">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0FBC0097"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A2C49">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2039EC">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Evaluation Process -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2039EC">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2039EC">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2039EC">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2039EC">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2039EC">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71E9AB0F"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2A763DA2" w14:textId="7EEF0631" w:rsidR="00881499" w:rsidRPr="00D26B78" w:rsidRDefault="009B08BA" w:rsidP="00D26B78">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342926FA" w14:textId="77777777" w:rsidR="00881499" w:rsidRDefault="00881499" w:rsidP="00B315FA">
      <w:pPr>
        <w:ind w:left="720"/>
        <w:rPr>
          <w:rFonts w:ascii="Arial" w:hAnsi="Arial" w:cs="Arial"/>
          <w:b/>
          <w:sz w:val="24"/>
          <w:szCs w:val="24"/>
        </w:rPr>
      </w:pPr>
    </w:p>
    <w:p w14:paraId="081AF6A2" w14:textId="67A16182"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EE5A45" w:rsidRPr="00EE5A45">
        <w:rPr>
          <w:rFonts w:ascii="Arial" w:hAnsi="Arial" w:cs="Arial"/>
          <w:b/>
          <w:color w:val="000000" w:themeColor="text1"/>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63237FF2"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 xml:space="preserve">Section </w:t>
      </w:r>
      <w:r w:rsidR="00881499">
        <w:rPr>
          <w:rFonts w:ascii="Arial" w:hAnsi="Arial" w:cs="Arial"/>
          <w:sz w:val="24"/>
          <w:szCs w:val="24"/>
        </w:rPr>
        <w:t>I</w:t>
      </w:r>
      <w:r w:rsidR="00214F9E" w:rsidRPr="00C97934">
        <w:rPr>
          <w:rFonts w:ascii="Arial" w:hAnsi="Arial" w:cs="Arial"/>
          <w:sz w:val="24"/>
          <w:szCs w:val="24"/>
        </w:rPr>
        <w:t>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2C042349"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00D26B78">
        <w:rPr>
          <w:rFonts w:ascii="Arial" w:hAnsi="Arial" w:cs="Arial"/>
          <w:b/>
          <w:sz w:val="24"/>
          <w:szCs w:val="24"/>
        </w:rPr>
        <w:t xml:space="preserve"> and Technical Assessment</w:t>
      </w:r>
      <w:r w:rsidRPr="00C97934">
        <w:rPr>
          <w:rFonts w:ascii="Arial" w:hAnsi="Arial" w:cs="Arial"/>
          <w:b/>
          <w:sz w:val="24"/>
          <w:szCs w:val="24"/>
        </w:rPr>
        <w:t xml:space="preserve"> (</w:t>
      </w:r>
      <w:r w:rsidR="00EE5A45" w:rsidRPr="00EE5A45">
        <w:rPr>
          <w:rFonts w:ascii="Arial" w:hAnsi="Arial" w:cs="Arial"/>
          <w:b/>
          <w:color w:val="000000" w:themeColor="text1"/>
          <w:sz w:val="24"/>
          <w:szCs w:val="24"/>
        </w:rPr>
        <w:t>40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53C9172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881499">
        <w:rPr>
          <w:rFonts w:ascii="Arial" w:hAnsi="Arial" w:cs="Arial"/>
          <w:sz w:val="24"/>
          <w:szCs w:val="24"/>
        </w:rPr>
        <w:t>V</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22853958"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EE5A45" w:rsidRPr="00EE5A45">
        <w:rPr>
          <w:rFonts w:ascii="Arial" w:hAnsi="Arial" w:cs="Arial"/>
          <w:b/>
          <w:color w:val="000000" w:themeColor="text1"/>
          <w:sz w:val="24"/>
          <w:szCs w:val="24"/>
        </w:rPr>
        <w:t>25</w:t>
      </w:r>
      <w:r w:rsidR="00EE5A45">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648AC5EE"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 xml:space="preserve">Section </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66A3A159" w14:textId="77777777" w:rsidR="00D26B78" w:rsidRPr="00C97934" w:rsidRDefault="00D26B78" w:rsidP="002039EC">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2E71BFAE" w14:textId="77777777" w:rsidR="00D26B78" w:rsidRPr="00C97934" w:rsidRDefault="00D26B78" w:rsidP="00D26B78">
      <w:pPr>
        <w:pStyle w:val="ListParagraph"/>
        <w:rPr>
          <w:rFonts w:ascii="Arial" w:hAnsi="Arial" w:cs="Arial"/>
          <w:sz w:val="24"/>
          <w:szCs w:val="24"/>
        </w:rPr>
      </w:pPr>
    </w:p>
    <w:p w14:paraId="5CD342B6" w14:textId="256D2D81" w:rsidR="00D26B78" w:rsidRPr="00C97934" w:rsidRDefault="00D26B78" w:rsidP="002039EC">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the RFP will be assigned a score according to a mathematical formula.  The lowest bid will be awarded</w:t>
      </w:r>
      <w:r w:rsidR="00EE5A45">
        <w:rPr>
          <w:rFonts w:ascii="Arial" w:hAnsi="Arial" w:cs="Arial"/>
          <w:sz w:val="24"/>
          <w:szCs w:val="24"/>
        </w:rPr>
        <w:t xml:space="preserve"> 25 </w:t>
      </w:r>
      <w:r w:rsidR="00EE5A45" w:rsidRPr="00EE5A45">
        <w:rPr>
          <w:rFonts w:ascii="Arial" w:hAnsi="Arial" w:cs="Arial"/>
          <w:sz w:val="24"/>
          <w:szCs w:val="24"/>
          <w:u w:val="single"/>
        </w:rPr>
        <w:t>p</w:t>
      </w:r>
      <w:r w:rsidRPr="00C97934">
        <w:rPr>
          <w:rFonts w:ascii="Arial" w:hAnsi="Arial" w:cs="Arial"/>
          <w:sz w:val="24"/>
          <w:szCs w:val="24"/>
          <w:u w:val="single"/>
        </w:rPr>
        <w:t>oints</w:t>
      </w:r>
      <w:r w:rsidRPr="00C97934">
        <w:rPr>
          <w:rFonts w:ascii="Arial" w:hAnsi="Arial" w:cs="Arial"/>
          <w:sz w:val="24"/>
          <w:szCs w:val="24"/>
        </w:rPr>
        <w:t>.  Proposals with higher bids values will be awarded proportionately fewer points calculated in comparison with the lowest bid.</w:t>
      </w:r>
    </w:p>
    <w:p w14:paraId="07955F8C" w14:textId="77777777" w:rsidR="00D26B78" w:rsidRPr="00C97934" w:rsidRDefault="00D26B78" w:rsidP="00D26B78">
      <w:pPr>
        <w:rPr>
          <w:rFonts w:ascii="Arial" w:hAnsi="Arial" w:cs="Arial"/>
          <w:sz w:val="24"/>
          <w:szCs w:val="24"/>
        </w:rPr>
      </w:pPr>
    </w:p>
    <w:p w14:paraId="087F2FC4" w14:textId="77777777" w:rsidR="00D26B78" w:rsidRPr="00C97934" w:rsidRDefault="00D26B78" w:rsidP="00D26B78">
      <w:pPr>
        <w:ind w:firstLine="720"/>
        <w:rPr>
          <w:rFonts w:ascii="Arial" w:hAnsi="Arial" w:cs="Arial"/>
          <w:sz w:val="24"/>
          <w:szCs w:val="24"/>
        </w:rPr>
      </w:pPr>
      <w:r w:rsidRPr="00C97934">
        <w:rPr>
          <w:rFonts w:ascii="Arial" w:hAnsi="Arial" w:cs="Arial"/>
          <w:sz w:val="24"/>
          <w:szCs w:val="24"/>
        </w:rPr>
        <w:t>The scoring formula is:</w:t>
      </w:r>
    </w:p>
    <w:p w14:paraId="125824A2" w14:textId="77777777" w:rsidR="00D26B78" w:rsidRPr="00C97934" w:rsidRDefault="00D26B78" w:rsidP="00D26B78">
      <w:pPr>
        <w:rPr>
          <w:rFonts w:ascii="Arial" w:hAnsi="Arial" w:cs="Arial"/>
          <w:sz w:val="24"/>
          <w:szCs w:val="24"/>
        </w:rPr>
      </w:pPr>
    </w:p>
    <w:p w14:paraId="5A8217B1" w14:textId="3C1A0CB3" w:rsidR="00D26B78" w:rsidRPr="00C97934" w:rsidRDefault="00D26B78" w:rsidP="00D26B78">
      <w:pPr>
        <w:ind w:left="720"/>
        <w:rPr>
          <w:rFonts w:ascii="Arial" w:hAnsi="Arial" w:cs="Arial"/>
          <w:sz w:val="24"/>
          <w:szCs w:val="24"/>
        </w:rPr>
      </w:pPr>
      <w:r w:rsidRPr="00C97934">
        <w:rPr>
          <w:rFonts w:ascii="Arial" w:hAnsi="Arial" w:cs="Arial"/>
          <w:sz w:val="24"/>
          <w:szCs w:val="24"/>
        </w:rPr>
        <w:t>(Lowest submitted cost proposal / Cost of proposal being scored) x</w:t>
      </w:r>
      <w:r w:rsidR="00EE5A45">
        <w:rPr>
          <w:rFonts w:ascii="Arial" w:hAnsi="Arial" w:cs="Arial"/>
          <w:sz w:val="24"/>
          <w:szCs w:val="24"/>
        </w:rPr>
        <w:t xml:space="preserve"> 25 </w:t>
      </w:r>
      <w:r w:rsidRPr="00C97934">
        <w:rPr>
          <w:rFonts w:ascii="Arial" w:hAnsi="Arial" w:cs="Arial"/>
          <w:sz w:val="24"/>
          <w:szCs w:val="24"/>
        </w:rPr>
        <w:t>= pro-rated score</w:t>
      </w:r>
    </w:p>
    <w:p w14:paraId="4BD3CE05" w14:textId="77777777" w:rsidR="00D26B78" w:rsidRPr="00C97934" w:rsidRDefault="00D26B78" w:rsidP="00D26B78">
      <w:pPr>
        <w:rPr>
          <w:rFonts w:ascii="Arial" w:hAnsi="Arial" w:cs="Arial"/>
          <w:sz w:val="24"/>
          <w:szCs w:val="24"/>
        </w:rPr>
      </w:pPr>
    </w:p>
    <w:p w14:paraId="1793852A" w14:textId="77777777" w:rsidR="00D26B78" w:rsidRPr="00C97934" w:rsidRDefault="00D26B78" w:rsidP="00D26B78">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 or accept a best and final offer (BAFO) from any Bidder in this procurement process.  All Bidders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2039EC">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2039EC">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2039EC">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2039EC">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2039EC">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2039EC">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2039EC">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2039EC">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72128AFD" w:rsidR="00B51518" w:rsidRDefault="00B51518" w:rsidP="002039EC">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w:t>
      </w:r>
      <w:hyperlink r:id="rId27" w:tooltip="IT Service Contract (IT-SC) " w:history="1">
        <w:r w:rsidR="000A2F88" w:rsidRPr="00F10627">
          <w:rPr>
            <w:rStyle w:val="Hyperlink"/>
            <w:rFonts w:ascii="Arial" w:hAnsi="Arial" w:cs="Arial"/>
            <w:sz w:val="24"/>
            <w:szCs w:val="24"/>
          </w:rPr>
          <w:t>IT Service Contract (IT-SC)</w:t>
        </w:r>
      </w:hyperlink>
      <w:r w:rsidRPr="00881499">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r w:rsidR="00AE24F5">
        <w:rPr>
          <w:rFonts w:ascii="Arial" w:hAnsi="Arial" w:cs="Arial"/>
          <w:sz w:val="24"/>
          <w:szCs w:val="24"/>
        </w:rPr>
        <w:t xml:space="preserve">Bidders shall carefully review the </w:t>
      </w:r>
      <w:r w:rsidR="00421E7E">
        <w:rPr>
          <w:rFonts w:ascii="Arial" w:hAnsi="Arial" w:cs="Arial"/>
          <w:sz w:val="24"/>
          <w:szCs w:val="24"/>
        </w:rPr>
        <w:t>IT-SC</w:t>
      </w:r>
      <w:r w:rsidR="00AE24F5">
        <w:rPr>
          <w:rFonts w:ascii="Arial" w:hAnsi="Arial" w:cs="Arial"/>
          <w:sz w:val="24"/>
          <w:szCs w:val="24"/>
        </w:rPr>
        <w:t xml:space="preserve"> and make note of any </w:t>
      </w:r>
      <w:r w:rsidR="00AE24F5">
        <w:rPr>
          <w:rFonts w:ascii="Arial" w:hAnsi="Arial" w:cs="Arial"/>
          <w:i/>
          <w:iCs/>
          <w:sz w:val="24"/>
          <w:szCs w:val="24"/>
        </w:rPr>
        <w:t xml:space="preserve">proposed </w:t>
      </w:r>
      <w:r w:rsidR="00AE24F5">
        <w:rPr>
          <w:rFonts w:ascii="Arial" w:hAnsi="Arial" w:cs="Arial"/>
          <w:sz w:val="24"/>
          <w:szCs w:val="24"/>
        </w:rPr>
        <w:t xml:space="preserve">exceptions utilizing </w:t>
      </w:r>
      <w:r w:rsidR="00AE24F5">
        <w:rPr>
          <w:rFonts w:ascii="Arial" w:hAnsi="Arial" w:cs="Arial"/>
          <w:b/>
          <w:bCs/>
          <w:sz w:val="24"/>
          <w:szCs w:val="24"/>
        </w:rPr>
        <w:t xml:space="preserve">Appendix F </w:t>
      </w:r>
      <w:r w:rsidR="00F10627" w:rsidRPr="00F10627">
        <w:rPr>
          <w:rFonts w:ascii="Arial" w:hAnsi="Arial" w:cs="Arial"/>
          <w:sz w:val="24"/>
          <w:szCs w:val="24"/>
        </w:rPr>
        <w:t>(</w:t>
      </w:r>
      <w:r w:rsidR="00421E7E" w:rsidRPr="00F10627">
        <w:rPr>
          <w:rFonts w:ascii="Arial" w:hAnsi="Arial" w:cs="Arial"/>
          <w:sz w:val="24"/>
          <w:szCs w:val="24"/>
        </w:rPr>
        <w:t>IT-SC</w:t>
      </w:r>
      <w:r w:rsidR="00AE24F5" w:rsidRPr="00F10627">
        <w:rPr>
          <w:rFonts w:ascii="Arial" w:hAnsi="Arial" w:cs="Arial"/>
          <w:sz w:val="24"/>
          <w:szCs w:val="24"/>
        </w:rPr>
        <w:t xml:space="preserve"> Exception Form</w:t>
      </w:r>
      <w:r w:rsidR="00F10627" w:rsidRPr="00F10627">
        <w:rPr>
          <w:rFonts w:ascii="Arial" w:hAnsi="Arial" w:cs="Arial"/>
          <w:sz w:val="24"/>
          <w:szCs w:val="24"/>
        </w:rPr>
        <w:t>)</w:t>
      </w:r>
      <w:r w:rsidR="00F10627">
        <w:rPr>
          <w:rFonts w:ascii="Arial" w:hAnsi="Arial" w:cs="Arial"/>
          <w:sz w:val="24"/>
          <w:szCs w:val="24"/>
        </w:rPr>
        <w:t>.</w:t>
      </w:r>
      <w:r w:rsidR="00AE24F5">
        <w:rPr>
          <w:rFonts w:ascii="Arial" w:hAnsi="Arial" w:cs="Arial"/>
          <w:sz w:val="24"/>
          <w:szCs w:val="24"/>
        </w:rPr>
        <w:t xml:space="preserve"> </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8"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2039EC">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2039EC">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2039EC">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2039EC">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2039EC">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2039EC">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4134C1D2" w14:textId="24ED62C3" w:rsidR="00B2596D" w:rsidRPr="00881499" w:rsidRDefault="00DE7837" w:rsidP="00B2596D">
      <w:pPr>
        <w:tabs>
          <w:tab w:val="left" w:pos="1080"/>
        </w:tabs>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3FA716EB"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494BE8" w:rsidRPr="00494BE8">
        <w:rPr>
          <w:rFonts w:ascii="Arial" w:hAnsi="Arial" w:cs="Arial"/>
          <w:sz w:val="24"/>
          <w:szCs w:val="24"/>
        </w:rPr>
        <w:t>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91378BA" w14:textId="4F8C3689" w:rsidR="00B2596D" w:rsidRPr="00881499" w:rsidRDefault="003D5C04" w:rsidP="00B2596D">
      <w:pPr>
        <w:tabs>
          <w:tab w:val="left" w:pos="1080"/>
        </w:tabs>
        <w:ind w:left="180"/>
        <w:rPr>
          <w:rFonts w:ascii="Arial" w:hAnsi="Arial" w:cs="Arial"/>
          <w:sz w:val="24"/>
          <w:szCs w:val="24"/>
        </w:rPr>
      </w:pPr>
      <w:r w:rsidRPr="00C97934">
        <w:rPr>
          <w:rFonts w:ascii="Arial" w:hAnsi="Arial" w:cs="Arial"/>
          <w:b/>
          <w:sz w:val="24"/>
          <w:szCs w:val="24"/>
        </w:rPr>
        <w:t>Appendix D</w:t>
      </w:r>
      <w:r w:rsidR="00C219C7" w:rsidRPr="00C97934">
        <w:rPr>
          <w:rFonts w:ascii="Arial" w:hAnsi="Arial" w:cs="Arial"/>
          <w:sz w:val="24"/>
          <w:szCs w:val="24"/>
        </w:rPr>
        <w:t xml:space="preserve"> –</w:t>
      </w:r>
      <w:r w:rsidR="00494BE8" w:rsidRPr="00494BE8">
        <w:rPr>
          <w:rFonts w:ascii="Arial" w:hAnsi="Arial" w:cs="Arial"/>
          <w:sz w:val="24"/>
          <w:szCs w:val="24"/>
        </w:rPr>
        <w:t xml:space="preserve">Technical </w:t>
      </w:r>
      <w:r w:rsidR="002E608C">
        <w:rPr>
          <w:rFonts w:ascii="Arial" w:hAnsi="Arial" w:cs="Arial"/>
          <w:sz w:val="24"/>
          <w:szCs w:val="24"/>
        </w:rPr>
        <w:t>Assessment</w:t>
      </w:r>
      <w:r w:rsidR="00494BE8" w:rsidRPr="00494BE8">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786EB60B" w14:textId="04F21816" w:rsidR="00B2596D" w:rsidRDefault="000C513C" w:rsidP="00AD7088">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B2596D">
        <w:rPr>
          <w:rFonts w:ascii="Arial" w:hAnsi="Arial" w:cs="Arial"/>
          <w:sz w:val="24"/>
          <w:szCs w:val="24"/>
        </w:rPr>
        <w:t xml:space="preserve">Cost Proposal Form </w:t>
      </w:r>
    </w:p>
    <w:p w14:paraId="5EA376C2" w14:textId="400FCE10" w:rsidR="00B2596D" w:rsidRDefault="00B2596D" w:rsidP="00F45229">
      <w:pPr>
        <w:tabs>
          <w:tab w:val="left" w:pos="1080"/>
        </w:tabs>
        <w:ind w:left="180"/>
        <w:rPr>
          <w:rFonts w:ascii="Arial" w:hAnsi="Arial" w:cs="Arial"/>
          <w:sz w:val="24"/>
          <w:szCs w:val="24"/>
        </w:rPr>
      </w:pPr>
    </w:p>
    <w:p w14:paraId="396110A2" w14:textId="302FFBF5" w:rsidR="00B2596D" w:rsidRDefault="00B2596D"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F165C1">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 Non-Disclosure Agreement</w:t>
      </w:r>
      <w:r w:rsidR="00F165C1">
        <w:rPr>
          <w:rFonts w:ascii="Arial" w:hAnsi="Arial" w:cs="Arial"/>
          <w:sz w:val="24"/>
          <w:szCs w:val="24"/>
        </w:rPr>
        <w:t xml:space="preserve"> Template</w:t>
      </w:r>
    </w:p>
    <w:p w14:paraId="5338555B" w14:textId="332F6398" w:rsidR="008902B5" w:rsidRDefault="008902B5" w:rsidP="00494BE8">
      <w:pPr>
        <w:tabs>
          <w:tab w:val="left" w:pos="1080"/>
        </w:tabs>
        <w:rPr>
          <w:rFonts w:ascii="Arial" w:hAnsi="Arial" w:cs="Arial"/>
          <w:sz w:val="24"/>
          <w:szCs w:val="24"/>
        </w:rPr>
      </w:pPr>
    </w:p>
    <w:p w14:paraId="3C0C8866" w14:textId="3BE1B2CE" w:rsidR="008902B5" w:rsidRPr="008902B5" w:rsidRDefault="008902B5"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F165C1">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 Submitted Questions Form</w:t>
      </w:r>
    </w:p>
    <w:p w14:paraId="6599A2AD" w14:textId="5202A422" w:rsidR="003A7168" w:rsidRDefault="003A7168" w:rsidP="00F45229">
      <w:pPr>
        <w:tabs>
          <w:tab w:val="left" w:pos="1080"/>
        </w:tabs>
        <w:ind w:left="180"/>
        <w:rPr>
          <w:rFonts w:ascii="Arial" w:hAnsi="Arial" w:cs="Arial"/>
          <w:sz w:val="24"/>
          <w:szCs w:val="24"/>
        </w:rPr>
      </w:pPr>
    </w:p>
    <w:p w14:paraId="4A5F8BA9" w14:textId="77777777" w:rsidR="003A7168" w:rsidRPr="003A7168" w:rsidRDefault="003A7168" w:rsidP="00F45229">
      <w:pPr>
        <w:tabs>
          <w:tab w:val="left" w:pos="1080"/>
        </w:tabs>
        <w:ind w:left="180"/>
        <w:rPr>
          <w:rFonts w:ascii="Arial" w:hAnsi="Arial" w:cs="Arial"/>
          <w:sz w:val="24"/>
          <w:szCs w:val="24"/>
        </w:rPr>
      </w:pPr>
    </w:p>
    <w:p w14:paraId="630AAC1D" w14:textId="2B79B6C5" w:rsidR="00B2596D" w:rsidRDefault="00B2596D" w:rsidP="00F45229">
      <w:pPr>
        <w:tabs>
          <w:tab w:val="left" w:pos="1080"/>
        </w:tabs>
        <w:ind w:left="180"/>
        <w:rPr>
          <w:rFonts w:ascii="Arial" w:hAnsi="Arial" w:cs="Arial"/>
          <w:sz w:val="24"/>
          <w:szCs w:val="24"/>
        </w:rPr>
      </w:pPr>
    </w:p>
    <w:p w14:paraId="77655C0F" w14:textId="77777777" w:rsidR="00B2596D" w:rsidRPr="00B2596D" w:rsidRDefault="00B2596D"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5FA79CA"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w:t>
      </w:r>
      <w:r w:rsidR="00EE5A45">
        <w:rPr>
          <w:rFonts w:ascii="Arial" w:hAnsi="Arial" w:cs="Arial"/>
          <w:b/>
          <w:sz w:val="28"/>
          <w:szCs w:val="28"/>
        </w:rPr>
        <w:t xml:space="preserve">f Labor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8B6806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F10627">
        <w:rPr>
          <w:rFonts w:ascii="Arial" w:hAnsi="Arial" w:cs="Arial"/>
          <w:b/>
          <w:sz w:val="28"/>
          <w:szCs w:val="28"/>
        </w:rPr>
        <w:t xml:space="preserve"> 202403062</w:t>
      </w:r>
    </w:p>
    <w:p w14:paraId="7D01C6F7" w14:textId="1CB0C7F1" w:rsidR="00221A14" w:rsidRPr="00F10627" w:rsidRDefault="00EE5A45" w:rsidP="00EE5A45">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5DF48CE9" w:rsidR="00221A14" w:rsidRPr="00C97934" w:rsidRDefault="00221A14" w:rsidP="00221A14">
            <w:pPr>
              <w:rPr>
                <w:rFonts w:ascii="Arial" w:hAnsi="Arial" w:cs="Arial"/>
                <w:b/>
                <w:sz w:val="24"/>
                <w:szCs w:val="24"/>
              </w:rPr>
            </w:pPr>
            <w:r w:rsidRPr="00C97934">
              <w:rPr>
                <w:rFonts w:ascii="Arial" w:hAnsi="Arial" w:cs="Arial"/>
                <w:b/>
                <w:sz w:val="24"/>
                <w:szCs w:val="24"/>
              </w:rPr>
              <w:t xml:space="preserve">Chief Executive </w:t>
            </w:r>
            <w:r w:rsidR="00F165C1">
              <w:rPr>
                <w:rFonts w:ascii="Arial" w:hAnsi="Arial" w:cs="Arial"/>
                <w:b/>
                <w:sz w:val="24"/>
                <w:szCs w:val="24"/>
              </w:rPr>
              <w:t>–</w:t>
            </w:r>
            <w:r w:rsidRPr="00C97934">
              <w:rPr>
                <w:rFonts w:ascii="Arial" w:hAnsi="Arial" w:cs="Arial"/>
                <w:b/>
                <w:sz w:val="24"/>
                <w:szCs w:val="24"/>
              </w:rPr>
              <w:t xml:space="preserve">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59ACE729" w:rsidR="00221A14" w:rsidRPr="00C97934" w:rsidRDefault="00221A14" w:rsidP="00221A14">
            <w:pPr>
              <w:rPr>
                <w:rFonts w:ascii="Arial" w:hAnsi="Arial" w:cs="Arial"/>
                <w:b/>
                <w:sz w:val="24"/>
                <w:szCs w:val="24"/>
              </w:rPr>
            </w:pPr>
            <w:r w:rsidRPr="00C97934">
              <w:rPr>
                <w:rFonts w:ascii="Arial" w:hAnsi="Arial" w:cs="Arial"/>
                <w:b/>
                <w:sz w:val="24"/>
                <w:szCs w:val="24"/>
              </w:rPr>
              <w:t xml:space="preserve">Lead Point of Contact for Proposal </w:t>
            </w:r>
            <w:r w:rsidR="00F165C1">
              <w:rPr>
                <w:rFonts w:ascii="Arial" w:hAnsi="Arial" w:cs="Arial"/>
                <w:b/>
                <w:sz w:val="24"/>
                <w:szCs w:val="24"/>
              </w:rPr>
              <w:t>–</w:t>
            </w:r>
            <w:r w:rsidRPr="00C97934">
              <w:rPr>
                <w:rFonts w:ascii="Arial" w:hAnsi="Arial" w:cs="Arial"/>
                <w:b/>
                <w:sz w:val="24"/>
                <w:szCs w:val="24"/>
              </w:rPr>
              <w:t xml:space="preserve">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9014C3">
          <w:footerReference w:type="default" r:id="rId30"/>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50" w:name="_Hlk127876493"/>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8346993"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00EE5A45">
        <w:rPr>
          <w:rStyle w:val="InitialStyle"/>
          <w:rFonts w:ascii="Arial" w:hAnsi="Arial" w:cs="Arial"/>
          <w:b/>
          <w:sz w:val="28"/>
          <w:szCs w:val="28"/>
        </w:rPr>
        <w:t>of Labor</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bookmarkEnd w:id="50"/>
    <w:p w14:paraId="362D26AC" w14:textId="77777777" w:rsidR="00F10627" w:rsidRPr="00C97934" w:rsidRDefault="00F10627" w:rsidP="00F1062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7D316853" w14:textId="77777777" w:rsidR="00F10627" w:rsidRPr="00F10627" w:rsidRDefault="00F10627" w:rsidP="00F10627">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D7960"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2039E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2039E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2039EC">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2039EC">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2039E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2039EC">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2039E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468A485D" w14:textId="77777777" w:rsidR="003A716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1C23462D" w14:textId="0031CC62"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4C244D">
        <w:rPr>
          <w:rFonts w:ascii="Arial" w:hAnsi="Arial" w:cs="Arial"/>
          <w:b/>
        </w:rPr>
        <w:t>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69ADDF3"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00EE5A45">
        <w:rPr>
          <w:rStyle w:val="InitialStyle"/>
          <w:rFonts w:ascii="Arial" w:hAnsi="Arial" w:cs="Arial"/>
          <w:b/>
          <w:sz w:val="28"/>
          <w:szCs w:val="28"/>
        </w:rPr>
        <w:t>of 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1425A311" w14:textId="77777777" w:rsidR="00F10627" w:rsidRPr="00C97934" w:rsidRDefault="00F10627" w:rsidP="00F1062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36BB51CB" w14:textId="66ECBDAF" w:rsidR="001D36F2" w:rsidRPr="00F10627" w:rsidRDefault="00F10627" w:rsidP="00F10627">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3A3CB23" w14:textId="2C546326" w:rsidR="00837238"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w:t>
            </w:r>
            <w:r w:rsidR="00837238" w:rsidRPr="00F32904">
              <w:rPr>
                <w:rStyle w:val="normaltextrun"/>
                <w:rFonts w:ascii="Arial" w:hAnsi="Arial" w:cs="Arial"/>
                <w:b/>
                <w:bCs/>
                <w:sz w:val="24"/>
                <w:szCs w:val="24"/>
              </w:rPr>
              <w:t>number of years’ experience in contribution and collection systems, solutions, strategies</w:t>
            </w:r>
            <w:r w:rsidR="00837238">
              <w:rPr>
                <w:rStyle w:val="normaltextrun"/>
                <w:rFonts w:ascii="Arial" w:hAnsi="Arial" w:cs="Arial"/>
                <w:b/>
                <w:bCs/>
                <w:sz w:val="24"/>
                <w:szCs w:val="24"/>
              </w:rPr>
              <w:t>,</w:t>
            </w:r>
            <w:r w:rsidR="00837238" w:rsidRPr="00F32904">
              <w:rPr>
                <w:rStyle w:val="normaltextrun"/>
                <w:rFonts w:ascii="Arial" w:hAnsi="Arial" w:cs="Arial"/>
                <w:b/>
                <w:bCs/>
                <w:sz w:val="24"/>
                <w:szCs w:val="24"/>
              </w:rPr>
              <w:t xml:space="preserve"> and implementation for states or large municipalities</w:t>
            </w:r>
            <w:r w:rsidR="00837238">
              <w:rPr>
                <w:rStyle w:val="normaltextrun"/>
                <w:rFonts w:ascii="Arial" w:hAnsi="Arial" w:cs="Arial"/>
                <w:b/>
                <w:bCs/>
                <w:sz w:val="24"/>
                <w:szCs w:val="24"/>
              </w:rPr>
              <w:t xml:space="preserve"> (</w:t>
            </w:r>
            <w:r w:rsidR="00837238" w:rsidRPr="00F32904">
              <w:rPr>
                <w:rStyle w:val="normaltextrun"/>
                <w:rFonts w:ascii="Arial" w:hAnsi="Arial" w:cs="Arial"/>
                <w:b/>
                <w:bCs/>
                <w:sz w:val="24"/>
                <w:szCs w:val="24"/>
              </w:rPr>
              <w:t xml:space="preserve">for example tax, </w:t>
            </w:r>
            <w:proofErr w:type="gramStart"/>
            <w:r w:rsidR="00837238" w:rsidRPr="00F32904">
              <w:rPr>
                <w:rStyle w:val="normaltextrun"/>
                <w:rFonts w:ascii="Arial" w:hAnsi="Arial" w:cs="Arial"/>
                <w:b/>
                <w:bCs/>
                <w:sz w:val="24"/>
                <w:szCs w:val="24"/>
              </w:rPr>
              <w:t>unemployment</w:t>
            </w:r>
            <w:proofErr w:type="gramEnd"/>
            <w:r w:rsidR="00837238" w:rsidRPr="00F32904">
              <w:rPr>
                <w:rStyle w:val="normaltextrun"/>
                <w:rFonts w:ascii="Arial" w:hAnsi="Arial" w:cs="Arial"/>
                <w:b/>
                <w:bCs/>
                <w:sz w:val="24"/>
                <w:szCs w:val="24"/>
              </w:rPr>
              <w:t xml:space="preserve"> or disability insurance systems, PFML programs in other states, solutions, etc.</w:t>
            </w:r>
            <w:r w:rsidR="00837238">
              <w:rPr>
                <w:rStyle w:val="normaltextrun"/>
                <w:rFonts w:ascii="Arial" w:hAnsi="Arial" w:cs="Arial"/>
                <w:b/>
                <w:bCs/>
                <w:sz w:val="24"/>
                <w:szCs w:val="24"/>
              </w:rPr>
              <w:t>).</w:t>
            </w:r>
            <w:r w:rsidR="00837238" w:rsidRPr="00F32904">
              <w:rPr>
                <w:rStyle w:val="normaltextrun"/>
                <w:rFonts w:ascii="Arial" w:hAnsi="Arial" w:cs="Arial"/>
                <w:sz w:val="24"/>
                <w:szCs w:val="24"/>
              </w:rPr>
              <w:t> </w:t>
            </w:r>
            <w:r w:rsidR="00837238" w:rsidRPr="00F32904">
              <w:rPr>
                <w:rStyle w:val="eop"/>
                <w:rFonts w:ascii="Arial" w:hAnsi="Arial" w:cs="Arial"/>
                <w:sz w:val="24"/>
                <w:szCs w:val="24"/>
              </w:rPr>
              <w:t> </w:t>
            </w:r>
          </w:p>
          <w:p w14:paraId="093BCC3B" w14:textId="5E1C6D8E" w:rsidR="00AD3920" w:rsidRPr="00C97934" w:rsidRDefault="002A2DA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5A2CE753" w14:textId="51B07A16" w:rsidR="009460A3" w:rsidRPr="00C97934" w:rsidRDefault="009460A3">
      <w:pPr>
        <w:widowControl/>
        <w:autoSpaceDE/>
        <w:autoSpaceDN/>
        <w:rPr>
          <w:rFonts w:ascii="Arial" w:hAnsi="Arial" w:cs="Arial"/>
          <w:sz w:val="24"/>
          <w:szCs w:val="24"/>
        </w:rPr>
      </w:pPr>
    </w:p>
    <w:p w14:paraId="331F3539" w14:textId="77777777" w:rsidR="00F165C1" w:rsidRDefault="00F165C1" w:rsidP="009460A3">
      <w:pPr>
        <w:widowControl/>
        <w:autoSpaceDE/>
        <w:autoSpaceDN/>
        <w:rPr>
          <w:rFonts w:ascii="Arial" w:hAnsi="Arial" w:cs="Arial"/>
          <w:b/>
          <w:sz w:val="24"/>
          <w:szCs w:val="24"/>
        </w:rPr>
      </w:pPr>
    </w:p>
    <w:p w14:paraId="57A5BA6D" w14:textId="77777777" w:rsidR="00F165C1" w:rsidRDefault="00F165C1" w:rsidP="009460A3">
      <w:pPr>
        <w:widowControl/>
        <w:autoSpaceDE/>
        <w:autoSpaceDN/>
        <w:rPr>
          <w:rFonts w:ascii="Arial" w:hAnsi="Arial" w:cs="Arial"/>
          <w:b/>
          <w:sz w:val="24"/>
          <w:szCs w:val="24"/>
        </w:rPr>
      </w:pPr>
    </w:p>
    <w:p w14:paraId="2B840389" w14:textId="4F49A758"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 xml:space="preserve">APPENDIX </w:t>
      </w:r>
      <w:r w:rsidR="00A30A92">
        <w:rPr>
          <w:rFonts w:ascii="Arial" w:hAnsi="Arial" w:cs="Arial"/>
          <w:b/>
          <w:sz w:val="24"/>
          <w:szCs w:val="24"/>
        </w:rPr>
        <w:t>C</w:t>
      </w:r>
      <w:r w:rsidRPr="00C97934">
        <w:rPr>
          <w:rFonts w:ascii="Arial" w:hAnsi="Arial" w:cs="Arial"/>
          <w:b/>
          <w:sz w:val="24"/>
          <w:szCs w:val="24"/>
        </w:rPr>
        <w:t xml:space="preserve">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03DFA90E"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 xml:space="preserve">APPENDIX </w:t>
      </w:r>
      <w:r w:rsidR="00A30A92">
        <w:rPr>
          <w:rFonts w:ascii="Arial" w:hAnsi="Arial" w:cs="Arial"/>
          <w:b/>
          <w:sz w:val="24"/>
          <w:szCs w:val="24"/>
        </w:rPr>
        <w:t>C</w:t>
      </w:r>
      <w:r w:rsidR="008E0B24" w:rsidRPr="00C97934">
        <w:rPr>
          <w:rFonts w:ascii="Arial" w:hAnsi="Arial" w:cs="Arial"/>
          <w:b/>
          <w:sz w:val="24"/>
          <w:szCs w:val="24"/>
        </w:rPr>
        <w:t xml:space="preserve">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7A718DDE" w14:textId="31FE88E0" w:rsidR="004C244D" w:rsidRPr="00C97934" w:rsidRDefault="004C244D" w:rsidP="004C244D">
      <w:pPr>
        <w:pStyle w:val="DefaultText"/>
        <w:rPr>
          <w:rStyle w:val="InitialStyle"/>
          <w:rFonts w:ascii="Arial" w:hAnsi="Arial" w:cs="Arial"/>
          <w:b/>
        </w:rPr>
      </w:pPr>
      <w:r w:rsidRPr="00C97934">
        <w:rPr>
          <w:rStyle w:val="InitialStyle"/>
          <w:rFonts w:ascii="Arial" w:hAnsi="Arial" w:cs="Arial"/>
          <w:b/>
        </w:rPr>
        <w:lastRenderedPageBreak/>
        <w:t xml:space="preserve">APPENDIX </w:t>
      </w:r>
      <w:r>
        <w:rPr>
          <w:rStyle w:val="InitialStyle"/>
          <w:rFonts w:ascii="Arial" w:hAnsi="Arial" w:cs="Arial"/>
          <w:b/>
        </w:rPr>
        <w:t>D</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02CDF789" w14:textId="77777777"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29DEDDB" w14:textId="223E2260" w:rsidR="004C244D" w:rsidRPr="00C97934" w:rsidRDefault="004C244D" w:rsidP="004C244D">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EE5A45">
        <w:rPr>
          <w:rStyle w:val="InitialStyle"/>
          <w:rFonts w:ascii="Arial" w:hAnsi="Arial" w:cs="Arial"/>
          <w:b/>
          <w:sz w:val="28"/>
          <w:szCs w:val="28"/>
        </w:rPr>
        <w:t xml:space="preserve"> Labor</w:t>
      </w:r>
    </w:p>
    <w:p w14:paraId="6FBAAF0B" w14:textId="77777777" w:rsidR="004C244D" w:rsidRPr="00C97934" w:rsidRDefault="170D1D2C" w:rsidP="5E78E3DB">
      <w:pPr>
        <w:pStyle w:val="DefaultText"/>
        <w:jc w:val="center"/>
        <w:rPr>
          <w:rStyle w:val="InitialStyle"/>
          <w:rFonts w:ascii="Arial" w:hAnsi="Arial" w:cs="Arial"/>
          <w:b/>
          <w:bCs/>
          <w:sz w:val="28"/>
          <w:szCs w:val="28"/>
        </w:rPr>
      </w:pPr>
      <w:r w:rsidRPr="5E78E3DB">
        <w:rPr>
          <w:rStyle w:val="InitialStyle"/>
          <w:rFonts w:ascii="Arial" w:hAnsi="Arial" w:cs="Arial"/>
          <w:b/>
          <w:bCs/>
          <w:sz w:val="28"/>
          <w:szCs w:val="28"/>
        </w:rPr>
        <w:t>TECHNICAL ASSESSMENT FORM</w:t>
      </w:r>
    </w:p>
    <w:p w14:paraId="278DF0C3" w14:textId="77777777" w:rsidR="00F10627" w:rsidRPr="00C97934" w:rsidRDefault="00F10627" w:rsidP="00F1062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0B5A3798" w14:textId="77777777" w:rsidR="00F10627" w:rsidRPr="00F10627" w:rsidRDefault="00F10627" w:rsidP="00F10627">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31DC7962" w14:textId="72296676" w:rsidR="004C244D" w:rsidRDefault="004C244D" w:rsidP="004C244D">
      <w:pPr>
        <w:pStyle w:val="DefaultText"/>
        <w:jc w:val="center"/>
        <w:rPr>
          <w:rStyle w:val="InitialStyle"/>
          <w:rFonts w:ascii="Arial" w:hAnsi="Arial" w:cs="Arial"/>
          <w:b/>
          <w:color w:val="FF0000"/>
          <w:sz w:val="28"/>
          <w:szCs w:val="28"/>
        </w:rPr>
      </w:pPr>
    </w:p>
    <w:p w14:paraId="394CB01C" w14:textId="4E0CE3BC" w:rsidR="004C244D" w:rsidRDefault="004C244D" w:rsidP="004C244D">
      <w:pPr>
        <w:pStyle w:val="DefaultText"/>
        <w:jc w:val="center"/>
        <w:rPr>
          <w:rStyle w:val="InitialStyle"/>
          <w:rFonts w:ascii="Arial" w:hAnsi="Arial" w:cs="Arial"/>
          <w:b/>
          <w:color w:val="FF0000"/>
          <w:sz w:val="28"/>
          <w:szCs w:val="28"/>
        </w:rPr>
      </w:pPr>
    </w:p>
    <w:p w14:paraId="5F897AA9" w14:textId="067EBD6A" w:rsidR="004C244D" w:rsidRPr="00851A72" w:rsidRDefault="2CFB66B1" w:rsidP="3F6BD5F1">
      <w:pPr>
        <w:pStyle w:val="DefaultText"/>
        <w:rPr>
          <w:rStyle w:val="InitialStyle"/>
          <w:rFonts w:ascii="Arial" w:hAnsi="Arial" w:cs="Arial"/>
        </w:rPr>
      </w:pPr>
      <w:r w:rsidRPr="05DC628E">
        <w:rPr>
          <w:rStyle w:val="InitialStyle"/>
          <w:rFonts w:ascii="Arial" w:hAnsi="Arial" w:cs="Arial"/>
        </w:rPr>
        <w:t>The Technical Assessment Form can be obtained b</w:t>
      </w:r>
      <w:r w:rsidR="2CDE2B3E" w:rsidRPr="05DC628E">
        <w:rPr>
          <w:rStyle w:val="InitialStyle"/>
          <w:rFonts w:ascii="Arial" w:hAnsi="Arial" w:cs="Arial"/>
        </w:rPr>
        <w:t xml:space="preserve">y double-clicking the Excel (.xlsx) icon below. </w:t>
      </w:r>
    </w:p>
    <w:p w14:paraId="2F33FDF7" w14:textId="78A2AE97" w:rsidR="004C244D" w:rsidRDefault="004C244D" w:rsidP="004C244D">
      <w:pPr>
        <w:pStyle w:val="DefaultText"/>
        <w:jc w:val="center"/>
        <w:rPr>
          <w:rStyle w:val="InitialStyle"/>
          <w:rFonts w:ascii="Arial" w:hAnsi="Arial" w:cs="Arial"/>
          <w:b/>
          <w:color w:val="FF0000"/>
          <w:sz w:val="28"/>
          <w:szCs w:val="28"/>
        </w:rPr>
      </w:pPr>
    </w:p>
    <w:p w14:paraId="1410CA19" w14:textId="6325E2A4" w:rsidR="004C244D" w:rsidRDefault="004C244D" w:rsidP="004C244D">
      <w:pPr>
        <w:pStyle w:val="DefaultText"/>
        <w:jc w:val="center"/>
        <w:rPr>
          <w:rStyle w:val="InitialStyle"/>
          <w:rFonts w:ascii="Arial" w:hAnsi="Arial" w:cs="Arial"/>
          <w:b/>
          <w:color w:val="FF0000"/>
          <w:sz w:val="28"/>
          <w:szCs w:val="28"/>
        </w:rPr>
      </w:pPr>
    </w:p>
    <w:p w14:paraId="1B4DD273" w14:textId="701A87A4" w:rsidR="007A4325" w:rsidRDefault="00F10627" w:rsidP="004C244D">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39" w:dyaOrig="997" w14:anchorId="21AD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9.5pt" o:ole="">
            <v:imagedata r:id="rId31" o:title=""/>
          </v:shape>
          <o:OLEObject Type="Embed" ProgID="Excel.Sheet.12" ShapeID="_x0000_i1025" DrawAspect="Icon" ObjectID="_1773816679" r:id="rId32"/>
        </w:object>
      </w:r>
    </w:p>
    <w:p w14:paraId="4AAD0906" w14:textId="77777777" w:rsidR="00FB373D" w:rsidRDefault="00FB373D" w:rsidP="004C244D">
      <w:pPr>
        <w:pStyle w:val="DefaultText"/>
        <w:jc w:val="center"/>
        <w:rPr>
          <w:rStyle w:val="InitialStyle"/>
          <w:rFonts w:ascii="Arial" w:hAnsi="Arial" w:cs="Arial"/>
          <w:b/>
          <w:color w:val="FF0000"/>
          <w:sz w:val="28"/>
          <w:szCs w:val="28"/>
        </w:rPr>
      </w:pPr>
    </w:p>
    <w:p w14:paraId="12861D0F" w14:textId="77777777" w:rsidR="00FB373D" w:rsidRDefault="00FB373D" w:rsidP="004C244D">
      <w:pPr>
        <w:pStyle w:val="DefaultText"/>
        <w:jc w:val="center"/>
        <w:rPr>
          <w:rStyle w:val="InitialStyle"/>
          <w:rFonts w:ascii="Arial" w:hAnsi="Arial" w:cs="Arial"/>
          <w:b/>
          <w:color w:val="FF0000"/>
          <w:sz w:val="28"/>
          <w:szCs w:val="28"/>
        </w:rPr>
      </w:pPr>
    </w:p>
    <w:p w14:paraId="6AAAA681" w14:textId="77777777" w:rsidR="002B539A" w:rsidRDefault="002B539A" w:rsidP="004C244D">
      <w:pPr>
        <w:pStyle w:val="DefaultText"/>
        <w:jc w:val="center"/>
        <w:rPr>
          <w:rStyle w:val="InitialStyle"/>
          <w:rFonts w:ascii="Arial" w:hAnsi="Arial" w:cs="Arial"/>
          <w:b/>
          <w:color w:val="FF0000"/>
          <w:sz w:val="28"/>
          <w:szCs w:val="28"/>
        </w:rPr>
      </w:pPr>
    </w:p>
    <w:p w14:paraId="25E20084" w14:textId="7A4B97E3" w:rsidR="004C244D" w:rsidRDefault="004C244D" w:rsidP="31B7E8D2">
      <w:pPr>
        <w:pStyle w:val="DefaultText"/>
        <w:jc w:val="center"/>
      </w:pPr>
    </w:p>
    <w:p w14:paraId="62C5E3CD" w14:textId="5CC1173F" w:rsidR="004C244D" w:rsidRDefault="004C244D" w:rsidP="004C244D">
      <w:pPr>
        <w:pStyle w:val="DefaultText"/>
        <w:jc w:val="center"/>
        <w:rPr>
          <w:rStyle w:val="InitialStyle"/>
          <w:rFonts w:ascii="Arial" w:hAnsi="Arial" w:cs="Arial"/>
          <w:b/>
          <w:color w:val="FF0000"/>
          <w:sz w:val="28"/>
          <w:szCs w:val="28"/>
        </w:rPr>
      </w:pPr>
    </w:p>
    <w:p w14:paraId="76A5BBAD" w14:textId="4F1DDC59" w:rsidR="004C244D" w:rsidRDefault="004C244D" w:rsidP="004C244D">
      <w:pPr>
        <w:pStyle w:val="DefaultText"/>
        <w:jc w:val="center"/>
        <w:rPr>
          <w:rStyle w:val="InitialStyle"/>
          <w:rFonts w:ascii="Arial" w:hAnsi="Arial" w:cs="Arial"/>
          <w:b/>
          <w:color w:val="FF0000"/>
          <w:sz w:val="28"/>
          <w:szCs w:val="28"/>
        </w:rPr>
      </w:pPr>
    </w:p>
    <w:p w14:paraId="479B2FF4" w14:textId="278B7384" w:rsidR="004C244D" w:rsidRDefault="004C244D" w:rsidP="004C244D">
      <w:pPr>
        <w:pStyle w:val="DefaultText"/>
        <w:jc w:val="center"/>
        <w:rPr>
          <w:rStyle w:val="InitialStyle"/>
          <w:rFonts w:ascii="Arial" w:hAnsi="Arial" w:cs="Arial"/>
          <w:b/>
          <w:color w:val="FF0000"/>
          <w:sz w:val="28"/>
          <w:szCs w:val="28"/>
        </w:rPr>
      </w:pPr>
    </w:p>
    <w:p w14:paraId="2BDB5A8F" w14:textId="192DDDFE" w:rsidR="004C244D" w:rsidRDefault="004C244D" w:rsidP="004C244D">
      <w:pPr>
        <w:pStyle w:val="DefaultText"/>
        <w:jc w:val="center"/>
        <w:rPr>
          <w:rStyle w:val="InitialStyle"/>
          <w:rFonts w:ascii="Arial" w:hAnsi="Arial" w:cs="Arial"/>
          <w:b/>
          <w:color w:val="FF0000"/>
          <w:sz w:val="28"/>
          <w:szCs w:val="28"/>
        </w:rPr>
      </w:pPr>
    </w:p>
    <w:p w14:paraId="0FAA1C0A" w14:textId="0C02590B" w:rsidR="004C244D" w:rsidRDefault="004C244D" w:rsidP="004C244D">
      <w:pPr>
        <w:pStyle w:val="DefaultText"/>
        <w:jc w:val="center"/>
        <w:rPr>
          <w:rStyle w:val="InitialStyle"/>
          <w:rFonts w:ascii="Arial" w:hAnsi="Arial" w:cs="Arial"/>
          <w:b/>
          <w:color w:val="FF0000"/>
          <w:sz w:val="28"/>
          <w:szCs w:val="28"/>
        </w:rPr>
      </w:pPr>
    </w:p>
    <w:p w14:paraId="511EB152" w14:textId="218564B7" w:rsidR="004C244D" w:rsidRDefault="004C244D" w:rsidP="004C244D">
      <w:pPr>
        <w:pStyle w:val="DefaultText"/>
        <w:jc w:val="center"/>
        <w:rPr>
          <w:rStyle w:val="InitialStyle"/>
          <w:rFonts w:ascii="Arial" w:hAnsi="Arial" w:cs="Arial"/>
          <w:b/>
          <w:color w:val="FF0000"/>
          <w:sz w:val="28"/>
          <w:szCs w:val="28"/>
        </w:rPr>
      </w:pPr>
    </w:p>
    <w:p w14:paraId="157596BA" w14:textId="5B2413AB" w:rsidR="004C244D" w:rsidRDefault="004C244D" w:rsidP="004C244D">
      <w:pPr>
        <w:pStyle w:val="DefaultText"/>
        <w:jc w:val="center"/>
        <w:rPr>
          <w:rStyle w:val="InitialStyle"/>
          <w:rFonts w:ascii="Arial" w:hAnsi="Arial" w:cs="Arial"/>
          <w:b/>
          <w:color w:val="FF0000"/>
          <w:sz w:val="28"/>
          <w:szCs w:val="28"/>
        </w:rPr>
      </w:pPr>
    </w:p>
    <w:p w14:paraId="12136682" w14:textId="0D504579" w:rsidR="004C244D" w:rsidRDefault="004C244D" w:rsidP="004C244D">
      <w:pPr>
        <w:pStyle w:val="DefaultText"/>
        <w:jc w:val="center"/>
        <w:rPr>
          <w:rStyle w:val="InitialStyle"/>
          <w:rFonts w:ascii="Arial" w:hAnsi="Arial" w:cs="Arial"/>
          <w:b/>
          <w:color w:val="FF0000"/>
          <w:sz w:val="28"/>
          <w:szCs w:val="28"/>
        </w:rPr>
      </w:pPr>
    </w:p>
    <w:p w14:paraId="5B85E7EE" w14:textId="3B1F7F69" w:rsidR="004C244D" w:rsidRDefault="004C244D" w:rsidP="004C244D">
      <w:pPr>
        <w:pStyle w:val="DefaultText"/>
        <w:jc w:val="center"/>
        <w:rPr>
          <w:rStyle w:val="InitialStyle"/>
          <w:rFonts w:ascii="Arial" w:hAnsi="Arial" w:cs="Arial"/>
          <w:b/>
          <w:color w:val="FF0000"/>
          <w:sz w:val="28"/>
          <w:szCs w:val="28"/>
        </w:rPr>
      </w:pPr>
    </w:p>
    <w:p w14:paraId="4267B2D7" w14:textId="1F44B7D3" w:rsidR="004C244D" w:rsidRDefault="004C244D" w:rsidP="004C244D">
      <w:pPr>
        <w:pStyle w:val="DefaultText"/>
        <w:jc w:val="center"/>
        <w:rPr>
          <w:rStyle w:val="InitialStyle"/>
          <w:rFonts w:ascii="Arial" w:hAnsi="Arial" w:cs="Arial"/>
          <w:b/>
          <w:color w:val="FF0000"/>
          <w:sz w:val="28"/>
          <w:szCs w:val="28"/>
        </w:rPr>
      </w:pPr>
    </w:p>
    <w:p w14:paraId="2A4CEBB3" w14:textId="63FB07E5" w:rsidR="004C244D" w:rsidRDefault="004C244D" w:rsidP="004C244D">
      <w:pPr>
        <w:pStyle w:val="DefaultText"/>
        <w:jc w:val="center"/>
        <w:rPr>
          <w:rStyle w:val="InitialStyle"/>
          <w:rFonts w:ascii="Arial" w:hAnsi="Arial" w:cs="Arial"/>
          <w:b/>
          <w:color w:val="FF0000"/>
          <w:sz w:val="28"/>
          <w:szCs w:val="28"/>
        </w:rPr>
      </w:pPr>
    </w:p>
    <w:p w14:paraId="306ABC2D" w14:textId="09C1D7FA" w:rsidR="004C244D" w:rsidRDefault="004C244D" w:rsidP="004C244D">
      <w:pPr>
        <w:pStyle w:val="DefaultText"/>
        <w:jc w:val="center"/>
        <w:rPr>
          <w:rStyle w:val="InitialStyle"/>
          <w:rFonts w:ascii="Arial" w:hAnsi="Arial" w:cs="Arial"/>
          <w:b/>
          <w:color w:val="FF0000"/>
          <w:sz w:val="28"/>
          <w:szCs w:val="28"/>
        </w:rPr>
      </w:pPr>
    </w:p>
    <w:p w14:paraId="6C874C30" w14:textId="507D28D9" w:rsidR="004C244D" w:rsidRDefault="004C244D" w:rsidP="004C244D">
      <w:pPr>
        <w:pStyle w:val="DefaultText"/>
        <w:jc w:val="center"/>
        <w:rPr>
          <w:rStyle w:val="InitialStyle"/>
          <w:rFonts w:ascii="Arial" w:hAnsi="Arial" w:cs="Arial"/>
          <w:b/>
          <w:color w:val="FF0000"/>
          <w:sz w:val="28"/>
          <w:szCs w:val="28"/>
        </w:rPr>
      </w:pPr>
    </w:p>
    <w:p w14:paraId="6C94E399" w14:textId="26EC4B76" w:rsidR="004C244D" w:rsidRDefault="004C244D" w:rsidP="004C244D">
      <w:pPr>
        <w:pStyle w:val="DefaultText"/>
        <w:jc w:val="center"/>
        <w:rPr>
          <w:rStyle w:val="InitialStyle"/>
          <w:rFonts w:ascii="Arial" w:hAnsi="Arial" w:cs="Arial"/>
          <w:b/>
          <w:color w:val="FF0000"/>
          <w:sz w:val="28"/>
          <w:szCs w:val="28"/>
        </w:rPr>
      </w:pPr>
    </w:p>
    <w:p w14:paraId="5217B07A" w14:textId="71DA2484" w:rsidR="004C244D" w:rsidRDefault="004C244D" w:rsidP="004C244D">
      <w:pPr>
        <w:pStyle w:val="DefaultText"/>
        <w:jc w:val="center"/>
        <w:rPr>
          <w:rStyle w:val="InitialStyle"/>
          <w:rFonts w:ascii="Arial" w:hAnsi="Arial" w:cs="Arial"/>
          <w:b/>
          <w:color w:val="FF0000"/>
          <w:sz w:val="28"/>
          <w:szCs w:val="28"/>
        </w:rPr>
      </w:pPr>
    </w:p>
    <w:p w14:paraId="58B7C0E1" w14:textId="1C6F6B5B" w:rsidR="004C244D" w:rsidRDefault="004C244D" w:rsidP="004C244D">
      <w:pPr>
        <w:pStyle w:val="DefaultText"/>
        <w:jc w:val="center"/>
        <w:rPr>
          <w:rStyle w:val="InitialStyle"/>
          <w:rFonts w:ascii="Arial" w:hAnsi="Arial" w:cs="Arial"/>
          <w:b/>
          <w:color w:val="FF0000"/>
          <w:sz w:val="28"/>
          <w:szCs w:val="28"/>
        </w:rPr>
      </w:pPr>
    </w:p>
    <w:p w14:paraId="79763FF2" w14:textId="48802877" w:rsidR="004C244D" w:rsidRDefault="004C244D" w:rsidP="004C244D">
      <w:pPr>
        <w:pStyle w:val="DefaultText"/>
        <w:jc w:val="center"/>
        <w:rPr>
          <w:rStyle w:val="InitialStyle"/>
          <w:rFonts w:ascii="Arial" w:hAnsi="Arial" w:cs="Arial"/>
          <w:b/>
          <w:color w:val="FF0000"/>
          <w:sz w:val="28"/>
          <w:szCs w:val="28"/>
        </w:rPr>
      </w:pPr>
    </w:p>
    <w:p w14:paraId="779D3950" w14:textId="65ACBB54" w:rsidR="004C244D" w:rsidRDefault="004C244D" w:rsidP="004C244D">
      <w:pPr>
        <w:pStyle w:val="DefaultText"/>
        <w:jc w:val="center"/>
        <w:rPr>
          <w:rStyle w:val="InitialStyle"/>
          <w:rFonts w:ascii="Arial" w:hAnsi="Arial" w:cs="Arial"/>
          <w:b/>
          <w:color w:val="FF0000"/>
          <w:sz w:val="28"/>
          <w:szCs w:val="28"/>
        </w:rPr>
      </w:pPr>
    </w:p>
    <w:p w14:paraId="2E9B7CBA" w14:textId="1E0CC509" w:rsidR="004C244D" w:rsidRDefault="004C244D" w:rsidP="004C244D">
      <w:pPr>
        <w:pStyle w:val="DefaultText"/>
        <w:jc w:val="center"/>
        <w:rPr>
          <w:rStyle w:val="InitialStyle"/>
          <w:rFonts w:ascii="Arial" w:hAnsi="Arial" w:cs="Arial"/>
          <w:b/>
          <w:color w:val="FF0000"/>
          <w:sz w:val="28"/>
          <w:szCs w:val="28"/>
        </w:rPr>
      </w:pPr>
    </w:p>
    <w:p w14:paraId="6AEFBF76" w14:textId="0A90FFDE" w:rsidR="004C244D" w:rsidRDefault="004C244D" w:rsidP="004C244D">
      <w:pPr>
        <w:pStyle w:val="DefaultText"/>
        <w:jc w:val="center"/>
        <w:rPr>
          <w:rStyle w:val="InitialStyle"/>
          <w:rFonts w:ascii="Arial" w:hAnsi="Arial" w:cs="Arial"/>
          <w:b/>
          <w:color w:val="FF0000"/>
          <w:sz w:val="28"/>
          <w:szCs w:val="28"/>
        </w:rPr>
      </w:pPr>
    </w:p>
    <w:p w14:paraId="77B48DA2" w14:textId="64AA8393" w:rsidR="004C244D" w:rsidRDefault="004C244D" w:rsidP="004C244D">
      <w:pPr>
        <w:pStyle w:val="DefaultText"/>
        <w:jc w:val="center"/>
        <w:rPr>
          <w:rStyle w:val="InitialStyle"/>
          <w:rFonts w:ascii="Arial" w:hAnsi="Arial" w:cs="Arial"/>
          <w:b/>
          <w:color w:val="FF0000"/>
          <w:sz w:val="28"/>
          <w:szCs w:val="28"/>
        </w:rPr>
      </w:pPr>
    </w:p>
    <w:p w14:paraId="7C8684D3" w14:textId="4FA29E78" w:rsidR="004C244D" w:rsidRDefault="004C244D" w:rsidP="004C244D">
      <w:pPr>
        <w:pStyle w:val="DefaultText"/>
        <w:jc w:val="center"/>
        <w:rPr>
          <w:rStyle w:val="InitialStyle"/>
          <w:rFonts w:ascii="Arial" w:hAnsi="Arial" w:cs="Arial"/>
          <w:b/>
          <w:color w:val="FF0000"/>
          <w:sz w:val="28"/>
          <w:szCs w:val="28"/>
        </w:rPr>
      </w:pPr>
    </w:p>
    <w:p w14:paraId="5A3BCB89" w14:textId="77777777" w:rsidR="00F165C1" w:rsidRDefault="00F165C1"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A4608EE" w14:textId="5FC3164F"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3A7168">
        <w:rPr>
          <w:rFonts w:ascii="Arial" w:hAnsi="Arial" w:cs="Arial"/>
          <w:b/>
        </w:rPr>
        <w:t>E</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19864F9" w:rsidR="00221A14" w:rsidRDefault="00221A14" w:rsidP="00221A14">
      <w:pPr>
        <w:jc w:val="center"/>
        <w:rPr>
          <w:rFonts w:ascii="Arial" w:hAnsi="Arial" w:cs="Arial"/>
          <w:b/>
          <w:sz w:val="28"/>
          <w:szCs w:val="28"/>
        </w:rPr>
      </w:pPr>
      <w:r w:rsidRPr="00C97934">
        <w:rPr>
          <w:rFonts w:ascii="Arial" w:hAnsi="Arial" w:cs="Arial"/>
          <w:b/>
          <w:sz w:val="28"/>
          <w:szCs w:val="28"/>
        </w:rPr>
        <w:t>Department of</w:t>
      </w:r>
      <w:r w:rsidR="00EE5A45">
        <w:rPr>
          <w:rFonts w:ascii="Arial" w:hAnsi="Arial" w:cs="Arial"/>
          <w:b/>
          <w:sz w:val="28"/>
          <w:szCs w:val="28"/>
        </w:rPr>
        <w:t xml:space="preserve"> Labor</w:t>
      </w:r>
    </w:p>
    <w:p w14:paraId="2E971C5A" w14:textId="3113280C" w:rsidR="0001265C" w:rsidRPr="00C97934" w:rsidRDefault="0001265C" w:rsidP="00221A14">
      <w:pPr>
        <w:jc w:val="center"/>
        <w:rPr>
          <w:rFonts w:ascii="Arial" w:hAnsi="Arial" w:cs="Arial"/>
          <w:b/>
          <w:color w:val="FF0000"/>
          <w:sz w:val="28"/>
          <w:szCs w:val="28"/>
        </w:rPr>
      </w:pPr>
      <w:r>
        <w:rPr>
          <w:rFonts w:ascii="Arial" w:hAnsi="Arial" w:cs="Arial"/>
          <w:b/>
          <w:sz w:val="28"/>
          <w:szCs w:val="28"/>
        </w:rPr>
        <w:t>COST PROPOSAL FORM</w:t>
      </w:r>
    </w:p>
    <w:p w14:paraId="4C7CE8BA" w14:textId="77777777" w:rsidR="00F10627" w:rsidRPr="00C97934" w:rsidRDefault="00F10627" w:rsidP="00F1062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6EF8FD49" w14:textId="77777777" w:rsidR="00F10627" w:rsidRPr="00F10627" w:rsidRDefault="00F10627" w:rsidP="00F10627">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5187F404" w:rsidR="00221A14" w:rsidRDefault="0001265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use the form embedded below to complete the cost proposal. The Total Proposed Cost will be used in the scoring formula as defined in Part V, B, 3 of the RFP. </w:t>
      </w:r>
    </w:p>
    <w:p w14:paraId="75F8071B" w14:textId="77777777" w:rsidR="0001265C" w:rsidRDefault="0001265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B0BD382" w14:textId="169D2168" w:rsidR="0001265C" w:rsidRPr="00C97934" w:rsidRDefault="0001265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The form may be obtained by double clicking on the icon below. </w:t>
      </w:r>
    </w:p>
    <w:p w14:paraId="20D3FDB7" w14:textId="77777777" w:rsidR="001C46CD" w:rsidRPr="001C46CD" w:rsidRDefault="001C46CD" w:rsidP="001C46CD"/>
    <w:p w14:paraId="7CDADFA8" w14:textId="77777777" w:rsidR="001C46CD" w:rsidRDefault="001C46CD" w:rsidP="001C46CD">
      <w:pPr>
        <w:pStyle w:val="DefaultText"/>
        <w:rPr>
          <w:rStyle w:val="CommentReference"/>
        </w:rPr>
      </w:pPr>
    </w:p>
    <w:p w14:paraId="23B66D2E" w14:textId="77777777" w:rsidR="001C46CD" w:rsidRDefault="001C46CD" w:rsidP="001C46CD">
      <w:pPr>
        <w:pStyle w:val="DefaultText"/>
        <w:rPr>
          <w:rStyle w:val="CommentReference"/>
        </w:rPr>
      </w:pPr>
    </w:p>
    <w:p w14:paraId="6ABDD353" w14:textId="06979E28" w:rsidR="001C46CD" w:rsidRDefault="009F7384" w:rsidP="001C46CD">
      <w:pPr>
        <w:pStyle w:val="DefaultText"/>
        <w:jc w:val="center"/>
        <w:rPr>
          <w:rStyle w:val="CommentReference"/>
        </w:rPr>
      </w:pPr>
      <w:r>
        <w:rPr>
          <w:rStyle w:val="CommentReference"/>
        </w:rPr>
        <w:object w:dxaOrig="1596" w:dyaOrig="1033" w14:anchorId="2197E7B5">
          <v:shape id="_x0000_i1030" type="#_x0000_t75" style="width:142.5pt;height:91.5pt" o:ole="">
            <v:imagedata r:id="rId33" o:title=""/>
          </v:shape>
          <o:OLEObject Type="Embed" ProgID="Excel.Sheet.12" ShapeID="_x0000_i1030" DrawAspect="Icon" ObjectID="_1773816680" r:id="rId34"/>
        </w:object>
      </w:r>
    </w:p>
    <w:p w14:paraId="513319E6" w14:textId="0993925F" w:rsidR="003A7168" w:rsidRPr="00AD7088" w:rsidRDefault="00C01C76" w:rsidP="003A7168">
      <w:pPr>
        <w:pStyle w:val="DefaultText"/>
        <w:rPr>
          <w:rStyle w:val="InitialStyle"/>
          <w:rFonts w:ascii="Arial" w:hAnsi="Arial" w:cs="Arial"/>
          <w:bCs/>
        </w:rPr>
      </w:pPr>
      <w:r w:rsidRPr="001C46CD">
        <w:br w:type="page"/>
      </w:r>
      <w:r w:rsidR="003A7168" w:rsidRPr="00C97934">
        <w:rPr>
          <w:rStyle w:val="InitialStyle"/>
          <w:rFonts w:ascii="Arial" w:hAnsi="Arial" w:cs="Arial"/>
          <w:b/>
        </w:rPr>
        <w:lastRenderedPageBreak/>
        <w:t xml:space="preserve">APPENDIX </w:t>
      </w:r>
      <w:r w:rsidR="00F165C1">
        <w:rPr>
          <w:rStyle w:val="InitialStyle"/>
          <w:rFonts w:ascii="Arial" w:hAnsi="Arial" w:cs="Arial"/>
          <w:b/>
        </w:rPr>
        <w:t>F</w:t>
      </w:r>
    </w:p>
    <w:p w14:paraId="307574EE" w14:textId="77777777" w:rsidR="003A7168" w:rsidRPr="00C97934" w:rsidRDefault="003A7168" w:rsidP="003A7168">
      <w:pPr>
        <w:pStyle w:val="DefaultText"/>
        <w:jc w:val="center"/>
        <w:rPr>
          <w:rStyle w:val="InitialStyle"/>
          <w:rFonts w:ascii="Arial" w:hAnsi="Arial" w:cs="Arial"/>
          <w:b/>
          <w:sz w:val="28"/>
          <w:szCs w:val="28"/>
        </w:rPr>
      </w:pPr>
    </w:p>
    <w:p w14:paraId="2513A947" w14:textId="77777777" w:rsidR="003A7168" w:rsidRPr="00C97934" w:rsidRDefault="003A7168" w:rsidP="003A716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E51C1F6" w14:textId="67F020A1" w:rsidR="003A7168" w:rsidRPr="00C97934" w:rsidRDefault="003A7168" w:rsidP="003A716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00EA01FC">
        <w:rPr>
          <w:rStyle w:val="InitialStyle"/>
          <w:rFonts w:ascii="Arial" w:hAnsi="Arial" w:cs="Arial"/>
          <w:b/>
          <w:sz w:val="28"/>
          <w:szCs w:val="28"/>
        </w:rPr>
        <w:t xml:space="preserve">f Labor </w:t>
      </w:r>
    </w:p>
    <w:p w14:paraId="218AEAE9" w14:textId="2DCFF77A" w:rsidR="003A7168" w:rsidRPr="00C97934" w:rsidRDefault="1D98C2F7" w:rsidP="5E78E3DB">
      <w:pPr>
        <w:pStyle w:val="DefaultText"/>
        <w:jc w:val="center"/>
        <w:rPr>
          <w:rStyle w:val="InitialStyle"/>
          <w:rFonts w:ascii="Arial" w:hAnsi="Arial" w:cs="Arial"/>
          <w:b/>
          <w:bCs/>
          <w:sz w:val="28"/>
          <w:szCs w:val="28"/>
        </w:rPr>
      </w:pPr>
      <w:r w:rsidRPr="5E78E3DB">
        <w:rPr>
          <w:rStyle w:val="InitialStyle"/>
          <w:rFonts w:ascii="Arial" w:hAnsi="Arial" w:cs="Arial"/>
          <w:b/>
          <w:bCs/>
          <w:sz w:val="28"/>
          <w:szCs w:val="28"/>
        </w:rPr>
        <w:t>NON-DISCLOSURE AGREEMENT</w:t>
      </w:r>
      <w:r w:rsidR="00F165C1">
        <w:rPr>
          <w:rStyle w:val="InitialStyle"/>
          <w:rFonts w:ascii="Arial" w:hAnsi="Arial" w:cs="Arial"/>
          <w:b/>
          <w:bCs/>
          <w:sz w:val="28"/>
          <w:szCs w:val="28"/>
        </w:rPr>
        <w:t xml:space="preserve"> TEMPLATE</w:t>
      </w:r>
    </w:p>
    <w:p w14:paraId="3E073E3C" w14:textId="77777777" w:rsidR="0001265C" w:rsidRPr="00C97934" w:rsidRDefault="0001265C" w:rsidP="0001265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052345ED" w14:textId="5B471059" w:rsidR="003A7168" w:rsidRPr="00F165C1" w:rsidRDefault="0001265C" w:rsidP="00F165C1">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3444809D" w14:textId="4306E1D9" w:rsidR="003A7168" w:rsidRDefault="003A7168" w:rsidP="007D618A">
      <w:pPr>
        <w:pStyle w:val="DefaultText"/>
        <w:rPr>
          <w:rFonts w:ascii="Arial" w:hAnsi="Arial" w:cs="Arial"/>
          <w:b/>
        </w:rPr>
      </w:pPr>
    </w:p>
    <w:p w14:paraId="07E70E5C" w14:textId="2D0844C5" w:rsidR="003A7168" w:rsidRDefault="3D964727" w:rsidP="1B4179CD">
      <w:r w:rsidRPr="1B4179CD">
        <w:rPr>
          <w:rFonts w:ascii="Arial" w:eastAsia="Arial" w:hAnsi="Arial" w:cs="Arial"/>
          <w:b/>
          <w:bCs/>
          <w:sz w:val="24"/>
          <w:szCs w:val="24"/>
        </w:rPr>
        <w:t>CONFIDENTIALITY AND NON-DISCLOSURE AGREEMENT</w:t>
      </w:r>
    </w:p>
    <w:p w14:paraId="38B0CBFC" w14:textId="478F4B68" w:rsidR="003A7168" w:rsidRDefault="3D964727" w:rsidP="1B4179CD">
      <w:r w:rsidRPr="1B4179CD">
        <w:rPr>
          <w:rFonts w:ascii="Arial" w:eastAsia="Arial" w:hAnsi="Arial" w:cs="Arial"/>
          <w:b/>
          <w:bCs/>
          <w:sz w:val="24"/>
          <w:szCs w:val="24"/>
        </w:rPr>
        <w:t>RFP / CONTRACT #:</w:t>
      </w:r>
    </w:p>
    <w:p w14:paraId="40DA83ED" w14:textId="71A40957" w:rsidR="003A7168" w:rsidRDefault="3D964727" w:rsidP="1B4179CD">
      <w:pPr>
        <w:tabs>
          <w:tab w:val="left" w:pos="1809"/>
        </w:tabs>
      </w:pPr>
      <w:r w:rsidRPr="1B4179CD">
        <w:rPr>
          <w:rFonts w:ascii="Arial" w:eastAsia="Arial" w:hAnsi="Arial" w:cs="Arial"/>
          <w:b/>
          <w:bCs/>
          <w:sz w:val="24"/>
          <w:szCs w:val="24"/>
        </w:rPr>
        <w:t xml:space="preserve">                              </w:t>
      </w:r>
    </w:p>
    <w:p w14:paraId="7E0CF836" w14:textId="4E1CF48C" w:rsidR="003A7168" w:rsidRDefault="3D964727" w:rsidP="1B4179CD">
      <w:pPr>
        <w:tabs>
          <w:tab w:val="left" w:pos="3579"/>
          <w:tab w:val="left" w:pos="5600"/>
          <w:tab w:val="left" w:pos="5917"/>
          <w:tab w:val="left" w:pos="6310"/>
        </w:tabs>
        <w:spacing w:before="20" w:line="257" w:lineRule="auto"/>
      </w:pPr>
      <w:r w:rsidRPr="1B4179CD">
        <w:rPr>
          <w:rFonts w:ascii="Arial" w:eastAsia="Arial" w:hAnsi="Arial" w:cs="Arial"/>
          <w:b/>
          <w:bCs/>
          <w:sz w:val="24"/>
          <w:szCs w:val="24"/>
        </w:rPr>
        <w:t xml:space="preserve">THIS AGREEMENT </w:t>
      </w:r>
      <w:r w:rsidRPr="1B4179CD">
        <w:rPr>
          <w:rFonts w:ascii="Arial" w:eastAsia="Arial" w:hAnsi="Arial" w:cs="Arial"/>
          <w:sz w:val="24"/>
          <w:szCs w:val="24"/>
        </w:rPr>
        <w:t>is hereby executed between the State of Maine (“State”), acting by and through the Maine Office of Information Technology (“OIT”) and [insert Vendor’s legal name] having a principal place of business at [insert Vendor’s legal address] (“Vendor”), in relation to services and/or products to be provided by the vendor pursuant to [insert Contract No.] (“Contract”) as of ___________ ____, 20____(“Effective Date”).</w:t>
      </w:r>
    </w:p>
    <w:p w14:paraId="72229075" w14:textId="44F4C55D" w:rsidR="003A7168" w:rsidRDefault="3D964727" w:rsidP="1B4179CD">
      <w:pPr>
        <w:spacing w:before="200"/>
      </w:pPr>
      <w:r w:rsidRPr="1B4179CD">
        <w:rPr>
          <w:rFonts w:ascii="Arial" w:eastAsia="Arial" w:hAnsi="Arial" w:cs="Arial"/>
          <w:b/>
          <w:bCs/>
          <w:sz w:val="24"/>
          <w:szCs w:val="24"/>
        </w:rPr>
        <w:t>1. Definitions</w:t>
      </w:r>
    </w:p>
    <w:p w14:paraId="3E10720F" w14:textId="44D3C021" w:rsidR="003A7168" w:rsidRDefault="3D964727" w:rsidP="1B4179CD">
      <w:pPr>
        <w:spacing w:before="120"/>
      </w:pPr>
      <w:r w:rsidRPr="1B4179CD">
        <w:rPr>
          <w:rFonts w:ascii="Arial" w:eastAsia="Arial" w:hAnsi="Arial" w:cs="Arial"/>
          <w:sz w:val="24"/>
          <w:szCs w:val="24"/>
        </w:rPr>
        <w:t>A. Authorized Person</w:t>
      </w:r>
    </w:p>
    <w:p w14:paraId="51F0274D" w14:textId="32155304" w:rsidR="003A7168" w:rsidRDefault="3D964727" w:rsidP="1B4179CD">
      <w:pPr>
        <w:spacing w:before="120"/>
      </w:pPr>
      <w:r w:rsidRPr="1B4179CD">
        <w:rPr>
          <w:rFonts w:ascii="Arial" w:eastAsia="Arial" w:hAnsi="Arial" w:cs="Arial"/>
          <w:sz w:val="24"/>
          <w:szCs w:val="24"/>
        </w:rPr>
        <w:t xml:space="preserve">“Authorized Person” is defined as a person authorized by OIT as having a need to receive, possess, store, access, view and/or use Confidential Information for an Authorized Use.   </w:t>
      </w:r>
    </w:p>
    <w:p w14:paraId="5CFAEA38" w14:textId="7882D17F" w:rsidR="003A7168" w:rsidRDefault="3D964727" w:rsidP="1B4179CD">
      <w:pPr>
        <w:spacing w:before="120"/>
      </w:pPr>
      <w:r w:rsidRPr="1B4179CD">
        <w:rPr>
          <w:rFonts w:ascii="Arial" w:eastAsia="Arial" w:hAnsi="Arial" w:cs="Arial"/>
          <w:sz w:val="24"/>
          <w:szCs w:val="24"/>
        </w:rPr>
        <w:t>B. Authorized Use</w:t>
      </w:r>
    </w:p>
    <w:p w14:paraId="1A9FF579" w14:textId="041CFA36" w:rsidR="003A7168" w:rsidRDefault="3D964727" w:rsidP="1B4179CD">
      <w:pPr>
        <w:spacing w:before="120"/>
      </w:pPr>
      <w:r w:rsidRPr="1B4179CD">
        <w:rPr>
          <w:rFonts w:ascii="Arial" w:eastAsia="Arial" w:hAnsi="Arial" w:cs="Arial"/>
          <w:sz w:val="24"/>
          <w:szCs w:val="24"/>
        </w:rPr>
        <w:t xml:space="preserve">“Authorized Use” is defined as the use of Confidential Information by the Vendor or Authorized Persons, solely for the purpose of performing the Contract.  Disclosure, display, use, duplication, </w:t>
      </w:r>
      <w:proofErr w:type="gramStart"/>
      <w:r w:rsidRPr="1B4179CD">
        <w:rPr>
          <w:rFonts w:ascii="Arial" w:eastAsia="Arial" w:hAnsi="Arial" w:cs="Arial"/>
          <w:sz w:val="24"/>
          <w:szCs w:val="24"/>
        </w:rPr>
        <w:t>storage</w:t>
      </w:r>
      <w:proofErr w:type="gramEnd"/>
      <w:r w:rsidRPr="1B4179CD">
        <w:rPr>
          <w:rFonts w:ascii="Arial" w:eastAsia="Arial" w:hAnsi="Arial" w:cs="Arial"/>
          <w:sz w:val="24"/>
          <w:szCs w:val="24"/>
        </w:rPr>
        <w:t xml:space="preserv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5BB068E1" w14:textId="33E726F5" w:rsidR="003A7168" w:rsidRDefault="3D964727" w:rsidP="1B4179CD">
      <w:pPr>
        <w:spacing w:before="120"/>
      </w:pPr>
      <w:r w:rsidRPr="1B4179CD">
        <w:rPr>
          <w:rFonts w:ascii="Arial" w:eastAsia="Arial" w:hAnsi="Arial" w:cs="Arial"/>
          <w:sz w:val="24"/>
          <w:szCs w:val="24"/>
        </w:rPr>
        <w:t>C. Confidential Information</w:t>
      </w:r>
    </w:p>
    <w:p w14:paraId="293C0CF2" w14:textId="122629CC" w:rsidR="003A7168" w:rsidRDefault="3D964727" w:rsidP="1B4179CD">
      <w:pPr>
        <w:spacing w:before="120"/>
      </w:pPr>
      <w:r w:rsidRPr="1B4179CD">
        <w:rPr>
          <w:rFonts w:ascii="Arial" w:eastAsia="Arial" w:hAnsi="Arial" w:cs="Arial"/>
          <w:sz w:val="24"/>
          <w:szCs w:val="24"/>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7DEE336E" w14:textId="57034AB1" w:rsidR="003A7168" w:rsidRDefault="3D964727" w:rsidP="1B4179CD">
      <w:pPr>
        <w:spacing w:before="120"/>
      </w:pPr>
      <w:r w:rsidRPr="1B4179CD">
        <w:rPr>
          <w:rFonts w:ascii="Arial" w:eastAsia="Arial" w:hAnsi="Arial" w:cs="Arial"/>
          <w:sz w:val="24"/>
          <w:szCs w:val="24"/>
        </w:rPr>
        <w:t>Confidential Information shall not include information which the Vendor can clearly demonstrate to OIT’s reasonable satisfaction is:</w:t>
      </w:r>
    </w:p>
    <w:p w14:paraId="618305B8" w14:textId="6A1C02F8" w:rsidR="003A7168" w:rsidRDefault="3D964727" w:rsidP="1B4179CD">
      <w:pPr>
        <w:spacing w:before="120"/>
        <w:ind w:left="432" w:hanging="432"/>
      </w:pPr>
      <w:r w:rsidRPr="1B4179CD">
        <w:rPr>
          <w:rFonts w:ascii="Arial" w:eastAsia="Arial" w:hAnsi="Arial" w:cs="Arial"/>
          <w:sz w:val="24"/>
          <w:szCs w:val="24"/>
        </w:rPr>
        <w:t xml:space="preserve">(a)  information that is previously rightfully known to the Vendor on a non-confidential basis without restriction on </w:t>
      </w:r>
      <w:proofErr w:type="gramStart"/>
      <w:r w:rsidRPr="1B4179CD">
        <w:rPr>
          <w:rFonts w:ascii="Arial" w:eastAsia="Arial" w:hAnsi="Arial" w:cs="Arial"/>
          <w:sz w:val="24"/>
          <w:szCs w:val="24"/>
        </w:rPr>
        <w:t>disclosure;</w:t>
      </w:r>
      <w:proofErr w:type="gramEnd"/>
    </w:p>
    <w:p w14:paraId="148B4ECC" w14:textId="0C158A0A" w:rsidR="003A7168" w:rsidRDefault="3D964727" w:rsidP="1B4179CD">
      <w:pPr>
        <w:spacing w:before="120"/>
        <w:ind w:left="432" w:hanging="432"/>
      </w:pPr>
      <w:r w:rsidRPr="1B4179CD">
        <w:rPr>
          <w:rFonts w:ascii="Arial" w:eastAsia="Arial" w:hAnsi="Arial" w:cs="Arial"/>
          <w:sz w:val="24"/>
          <w:szCs w:val="24"/>
        </w:rPr>
        <w:t xml:space="preserve">(b)  information that is or becomes, from no act or failure to act on the part of the Vendor, </w:t>
      </w:r>
      <w:r w:rsidRPr="1B4179CD">
        <w:rPr>
          <w:rFonts w:ascii="Arial" w:eastAsia="Arial" w:hAnsi="Arial" w:cs="Arial"/>
          <w:sz w:val="24"/>
          <w:szCs w:val="24"/>
        </w:rPr>
        <w:lastRenderedPageBreak/>
        <w:t>generally known in the relevant industry or in the public domain; and</w:t>
      </w:r>
    </w:p>
    <w:p w14:paraId="1FB261F0" w14:textId="620C43B7" w:rsidR="003A7168" w:rsidRDefault="3D964727" w:rsidP="1B4179CD">
      <w:pPr>
        <w:spacing w:before="120"/>
        <w:ind w:left="432" w:hanging="432"/>
      </w:pPr>
      <w:r w:rsidRPr="1B4179CD">
        <w:rPr>
          <w:rFonts w:ascii="Arial" w:eastAsia="Arial" w:hAnsi="Arial" w:cs="Arial"/>
          <w:sz w:val="24"/>
          <w:szCs w:val="24"/>
        </w:rPr>
        <w:t>(c)  information that is independently developed by Vendor without the use of Confidential Information.</w:t>
      </w:r>
    </w:p>
    <w:p w14:paraId="3247ACD7" w14:textId="1CD92259" w:rsidR="003A7168" w:rsidRDefault="3D964727" w:rsidP="1B4179CD">
      <w:pPr>
        <w:spacing w:before="120"/>
      </w:pPr>
      <w:r w:rsidRPr="1B4179CD">
        <w:rPr>
          <w:rFonts w:ascii="Arial" w:eastAsia="Arial" w:hAnsi="Arial" w:cs="Arial"/>
          <w:sz w:val="24"/>
          <w:szCs w:val="24"/>
        </w:rPr>
        <w:t>At all times the State shall be the owner of any and all Confidential Information.</w:t>
      </w:r>
    </w:p>
    <w:p w14:paraId="01A59CA6" w14:textId="0B62003A" w:rsidR="003A7168" w:rsidRDefault="3D964727" w:rsidP="1B4179CD">
      <w:r w:rsidRPr="1B4179CD">
        <w:rPr>
          <w:rFonts w:ascii="Arial" w:eastAsia="Arial" w:hAnsi="Arial" w:cs="Arial"/>
          <w:sz w:val="24"/>
          <w:szCs w:val="24"/>
        </w:rPr>
        <w:t xml:space="preserve"> </w:t>
      </w:r>
    </w:p>
    <w:p w14:paraId="4D482393" w14:textId="4ED0829F" w:rsidR="003A7168" w:rsidRDefault="3D964727" w:rsidP="1B4179CD">
      <w:r w:rsidRPr="1B4179CD">
        <w:rPr>
          <w:rFonts w:ascii="Arial" w:eastAsia="Arial" w:hAnsi="Arial" w:cs="Arial"/>
          <w:sz w:val="24"/>
          <w:szCs w:val="24"/>
        </w:rPr>
        <w:t>D. Services</w:t>
      </w:r>
    </w:p>
    <w:p w14:paraId="4ADE5441" w14:textId="543B5A7A" w:rsidR="003A7168" w:rsidRDefault="3D964727" w:rsidP="1B4179CD">
      <w:pPr>
        <w:spacing w:before="120"/>
      </w:pPr>
      <w:r w:rsidRPr="1B4179CD">
        <w:rPr>
          <w:rFonts w:ascii="Arial" w:eastAsia="Arial" w:hAnsi="Arial" w:cs="Arial"/>
          <w:sz w:val="24"/>
          <w:szCs w:val="24"/>
        </w:rPr>
        <w:t>“Services” is defined as the services to be performed by the Vendor in connection with the operation or management of the Contract.</w:t>
      </w:r>
    </w:p>
    <w:p w14:paraId="7FA31422" w14:textId="6F69F9A1" w:rsidR="003A7168" w:rsidRDefault="3D964727" w:rsidP="1B4179CD">
      <w:r w:rsidRPr="1B4179CD">
        <w:rPr>
          <w:rFonts w:ascii="Arial" w:eastAsia="Arial" w:hAnsi="Arial" w:cs="Arial"/>
          <w:sz w:val="24"/>
          <w:szCs w:val="24"/>
        </w:rPr>
        <w:t xml:space="preserve"> </w:t>
      </w:r>
    </w:p>
    <w:p w14:paraId="6E88F790" w14:textId="732CCC1F" w:rsidR="003A7168" w:rsidRDefault="3D964727" w:rsidP="1B4179CD">
      <w:r w:rsidRPr="1B4179CD">
        <w:rPr>
          <w:rFonts w:ascii="Arial" w:eastAsia="Arial" w:hAnsi="Arial" w:cs="Arial"/>
          <w:sz w:val="24"/>
          <w:szCs w:val="24"/>
        </w:rPr>
        <w:t>E. Vendor</w:t>
      </w:r>
    </w:p>
    <w:p w14:paraId="6C6A4AE8" w14:textId="75CA074F" w:rsidR="003A7168" w:rsidRDefault="3D964727" w:rsidP="1B4179CD">
      <w:pPr>
        <w:spacing w:before="120"/>
      </w:pPr>
      <w:r w:rsidRPr="1B4179CD">
        <w:rPr>
          <w:rFonts w:ascii="Arial" w:eastAsia="Arial" w:hAnsi="Arial" w:cs="Arial"/>
          <w:sz w:val="24"/>
          <w:szCs w:val="24"/>
        </w:rPr>
        <w:t>“Vendor” is defined to include the Vendor and the Vendor’s respective employees, agents and subcontractors assigned by Vendor and approved by the State to perform obligations under the Contract (all of the foregoing collectively referred to as “Representatives”).</w:t>
      </w:r>
    </w:p>
    <w:p w14:paraId="7AAF3BE0" w14:textId="693DF779" w:rsidR="003A7168" w:rsidRDefault="3D964727" w:rsidP="1B4179CD">
      <w:pPr>
        <w:spacing w:before="200"/>
      </w:pPr>
      <w:r w:rsidRPr="1B4179CD">
        <w:rPr>
          <w:rFonts w:ascii="Arial" w:eastAsia="Arial" w:hAnsi="Arial" w:cs="Arial"/>
          <w:b/>
          <w:bCs/>
          <w:sz w:val="24"/>
          <w:szCs w:val="24"/>
        </w:rPr>
        <w:t>2. Duty to Protect Confidential Information; Reporting Requirements</w:t>
      </w:r>
    </w:p>
    <w:p w14:paraId="5EB25EFB" w14:textId="55F7B77E" w:rsidR="003A7168" w:rsidRDefault="3D964727" w:rsidP="1B4179CD">
      <w:pPr>
        <w:spacing w:before="120"/>
        <w:ind w:left="10" w:hanging="10"/>
      </w:pPr>
      <w:r w:rsidRPr="1B4179CD">
        <w:rPr>
          <w:rFonts w:ascii="Arial" w:eastAsia="Arial" w:hAnsi="Arial" w:cs="Arial"/>
          <w:sz w:val="24"/>
          <w:szCs w:val="24"/>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2F6F6EC1" w14:textId="6CF5766D" w:rsidR="003A7168" w:rsidRDefault="3D964727" w:rsidP="1B4179CD">
      <w:pPr>
        <w:spacing w:before="120"/>
        <w:ind w:left="10" w:hanging="10"/>
      </w:pPr>
      <w:r w:rsidRPr="1B4179CD">
        <w:rPr>
          <w:rFonts w:ascii="Arial" w:eastAsia="Arial" w:hAnsi="Arial" w:cs="Arial"/>
          <w:sz w:val="24"/>
          <w:szCs w:val="24"/>
        </w:rPr>
        <w:t>The Vendor shall promptly report any activities by any individual or entity that the Vendor suspects may compromise the availability, integrity, security, or privacy of any Confidential Information. The Vendor shall notify OIT immediately upon becoming aware that Confidential Information is in the possession of, or has been disclosed to, an unauthorized person or entity.</w:t>
      </w:r>
    </w:p>
    <w:p w14:paraId="0645DB4F" w14:textId="69D7BF49" w:rsidR="003A7168" w:rsidRDefault="3D964727" w:rsidP="1B4179CD">
      <w:pPr>
        <w:spacing w:before="200"/>
      </w:pPr>
      <w:r w:rsidRPr="1B4179CD">
        <w:rPr>
          <w:rFonts w:ascii="Arial" w:eastAsia="Arial" w:hAnsi="Arial" w:cs="Arial"/>
          <w:b/>
          <w:bCs/>
          <w:sz w:val="24"/>
          <w:szCs w:val="24"/>
        </w:rPr>
        <w:t>3. Discovery and Notification of Breach of Confidential Information</w:t>
      </w:r>
    </w:p>
    <w:p w14:paraId="1A499009" w14:textId="39E976BD" w:rsidR="003A7168" w:rsidRDefault="3D964727" w:rsidP="1B4179CD">
      <w:pPr>
        <w:spacing w:before="120"/>
        <w:ind w:left="14" w:hanging="14"/>
      </w:pPr>
      <w:r w:rsidRPr="1B4179CD">
        <w:rPr>
          <w:rFonts w:ascii="Arial" w:eastAsia="Arial" w:hAnsi="Arial" w:cs="Arial"/>
          <w:sz w:val="24"/>
          <w:szCs w:val="24"/>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w:t>
      </w:r>
      <w:hyperlink r:id="rId35">
        <w:r w:rsidRPr="1B4179CD">
          <w:rPr>
            <w:rStyle w:val="Hyperlink"/>
            <w:rFonts w:ascii="Arial" w:eastAsia="Arial" w:hAnsi="Arial" w:cs="Arial"/>
            <w:sz w:val="24"/>
            <w:szCs w:val="24"/>
          </w:rPr>
          <w:t>Security.Infrastructure@maine.gov</w:t>
        </w:r>
      </w:hyperlink>
      <w:r w:rsidRPr="1B4179CD">
        <w:rPr>
          <w:rFonts w:ascii="Arial" w:eastAsia="Arial" w:hAnsi="Arial" w:cs="Arial"/>
          <w:sz w:val="24"/>
          <w:szCs w:val="24"/>
        </w:rPr>
        <w:t>) within the following timeframes:</w:t>
      </w:r>
    </w:p>
    <w:p w14:paraId="41CD4257" w14:textId="18666AAC" w:rsidR="003A7168" w:rsidRDefault="3D964727" w:rsidP="1B4179CD">
      <w:pPr>
        <w:spacing w:before="120"/>
        <w:ind w:left="360" w:hanging="360"/>
      </w:pPr>
      <w:r w:rsidRPr="1B4179CD">
        <w:rPr>
          <w:rFonts w:ascii="Arial" w:eastAsia="Arial" w:hAnsi="Arial" w:cs="Arial"/>
          <w:sz w:val="24"/>
          <w:szCs w:val="24"/>
        </w:rPr>
        <w:t>A.  Upon the discovery of a breach of security or suspected security incident involving Confidential Information in electronic, or any other medium if the information was, or is reasonably believed to have been, acquired by an unauthorized person; or</w:t>
      </w:r>
    </w:p>
    <w:p w14:paraId="1971401F" w14:textId="38654711" w:rsidR="003A7168" w:rsidRDefault="3D964727" w:rsidP="1B4179CD">
      <w:pPr>
        <w:spacing w:before="120"/>
        <w:ind w:left="360" w:hanging="360"/>
      </w:pPr>
      <w:r w:rsidRPr="1B4179CD">
        <w:rPr>
          <w:rFonts w:ascii="Arial" w:eastAsia="Arial" w:hAnsi="Arial" w:cs="Arial"/>
          <w:sz w:val="24"/>
          <w:szCs w:val="24"/>
        </w:rPr>
        <w:t xml:space="preserve">B.  Within twenty-four (24) hours of the discovery of any suspected security incident, intrusion,    unauthorized </w:t>
      </w:r>
      <w:proofErr w:type="gramStart"/>
      <w:r w:rsidRPr="1B4179CD">
        <w:rPr>
          <w:rFonts w:ascii="Arial" w:eastAsia="Arial" w:hAnsi="Arial" w:cs="Arial"/>
          <w:sz w:val="24"/>
          <w:szCs w:val="24"/>
        </w:rPr>
        <w:t>use</w:t>
      </w:r>
      <w:proofErr w:type="gramEnd"/>
      <w:r w:rsidRPr="1B4179CD">
        <w:rPr>
          <w:rFonts w:ascii="Arial" w:eastAsia="Arial" w:hAnsi="Arial" w:cs="Arial"/>
          <w:sz w:val="24"/>
          <w:szCs w:val="24"/>
        </w:rPr>
        <w:t xml:space="preserve"> or disclosure of Confidential Information in violation of this Agreement, or </w:t>
      </w:r>
      <w:r w:rsidRPr="1B4179CD">
        <w:rPr>
          <w:rFonts w:ascii="Arial" w:eastAsia="Arial" w:hAnsi="Arial" w:cs="Arial"/>
          <w:sz w:val="24"/>
          <w:szCs w:val="24"/>
        </w:rPr>
        <w:lastRenderedPageBreak/>
        <w:t>potential loss of Confidential Information affecting this Agreement.</w:t>
      </w:r>
    </w:p>
    <w:p w14:paraId="437911FE" w14:textId="37C7E509" w:rsidR="003A7168" w:rsidRDefault="3D964727" w:rsidP="1B4179CD">
      <w:pPr>
        <w:spacing w:before="120"/>
        <w:ind w:left="14" w:hanging="14"/>
      </w:pPr>
      <w:r w:rsidRPr="1B4179CD">
        <w:rPr>
          <w:rFonts w:ascii="Arial" w:eastAsia="Arial" w:hAnsi="Arial" w:cs="Arial"/>
          <w:sz w:val="24"/>
          <w:szCs w:val="24"/>
        </w:rPr>
        <w:t>Notification shall also be provided to the OIT Contract Manager and the OIT Information Security Officer. The Vendor shall provide a written report of all information known at the time. The Vendor shall take:</w:t>
      </w:r>
    </w:p>
    <w:p w14:paraId="6D6C5F3E" w14:textId="0986A2C4" w:rsidR="003A7168" w:rsidRDefault="3D964727" w:rsidP="1B4179CD">
      <w:pPr>
        <w:spacing w:before="120"/>
        <w:ind w:left="360" w:hanging="360"/>
      </w:pPr>
      <w:r w:rsidRPr="1B4179CD">
        <w:rPr>
          <w:rFonts w:ascii="Arial" w:eastAsia="Arial" w:hAnsi="Arial" w:cs="Arial"/>
          <w:sz w:val="24"/>
          <w:szCs w:val="24"/>
        </w:rPr>
        <w:t>A.  Prompt corrective action to mitigate any risks or damages involved with the breach and to protect the operating environment; and</w:t>
      </w:r>
    </w:p>
    <w:p w14:paraId="7FDC8907" w14:textId="62CA2C9C" w:rsidR="003A7168" w:rsidRDefault="3D964727" w:rsidP="1B4179CD">
      <w:pPr>
        <w:spacing w:before="120"/>
        <w:ind w:left="360" w:hanging="360"/>
      </w:pPr>
      <w:r w:rsidRPr="1B4179CD">
        <w:rPr>
          <w:rFonts w:ascii="Arial" w:eastAsia="Arial" w:hAnsi="Arial" w:cs="Arial"/>
          <w:sz w:val="24"/>
          <w:szCs w:val="24"/>
        </w:rPr>
        <w:t>B.  Any action pertaining to such unauthorized disclosure required by applicable federal and state laws and regulations.</w:t>
      </w:r>
    </w:p>
    <w:p w14:paraId="265C0386" w14:textId="41AF2400" w:rsidR="003A7168" w:rsidRDefault="3D964727" w:rsidP="1B4179CD">
      <w:pPr>
        <w:spacing w:before="200"/>
      </w:pPr>
      <w:r w:rsidRPr="1B4179CD">
        <w:rPr>
          <w:rFonts w:ascii="Arial" w:eastAsia="Arial" w:hAnsi="Arial" w:cs="Arial"/>
          <w:b/>
          <w:bCs/>
          <w:sz w:val="24"/>
          <w:szCs w:val="24"/>
        </w:rPr>
        <w:t>4. Written Report</w:t>
      </w:r>
    </w:p>
    <w:p w14:paraId="012AACD3" w14:textId="06AB7764" w:rsidR="003A7168" w:rsidRDefault="3D964727" w:rsidP="1B4179CD">
      <w:pPr>
        <w:spacing w:before="120"/>
        <w:ind w:left="14" w:hanging="14"/>
      </w:pPr>
      <w:r w:rsidRPr="1B4179CD">
        <w:rPr>
          <w:rFonts w:ascii="Arial" w:eastAsia="Arial" w:hAnsi="Arial" w:cs="Arial"/>
          <w:sz w:val="24"/>
          <w:szCs w:val="24"/>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771FE772" w14:textId="157C207E" w:rsidR="003A7168" w:rsidRDefault="3D964727" w:rsidP="1B4179CD">
      <w:pPr>
        <w:spacing w:before="200"/>
      </w:pPr>
      <w:r w:rsidRPr="1B4179CD">
        <w:rPr>
          <w:rFonts w:ascii="Arial" w:eastAsia="Arial" w:hAnsi="Arial" w:cs="Arial"/>
          <w:b/>
          <w:bCs/>
          <w:sz w:val="24"/>
          <w:szCs w:val="24"/>
        </w:rPr>
        <w:t>5. Notification to individuals.</w:t>
      </w:r>
    </w:p>
    <w:p w14:paraId="3FF935F9" w14:textId="36647F9E" w:rsidR="003A7168" w:rsidRDefault="3D964727" w:rsidP="1B4179CD">
      <w:pPr>
        <w:spacing w:before="120"/>
        <w:ind w:left="14" w:hanging="14"/>
      </w:pPr>
      <w:r w:rsidRPr="1B4179CD">
        <w:rPr>
          <w:rFonts w:ascii="Arial" w:eastAsia="Arial" w:hAnsi="Arial" w:cs="Arial"/>
          <w:sz w:val="24"/>
          <w:szCs w:val="24"/>
        </w:rPr>
        <w:t xml:space="preserve">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w:t>
      </w:r>
      <w:proofErr w:type="gramStart"/>
      <w:r w:rsidRPr="1B4179CD">
        <w:rPr>
          <w:rFonts w:ascii="Arial" w:eastAsia="Arial" w:hAnsi="Arial" w:cs="Arial"/>
          <w:sz w:val="24"/>
          <w:szCs w:val="24"/>
        </w:rPr>
        <w:t>manner</w:t>
      </w:r>
      <w:proofErr w:type="gramEnd"/>
      <w:r w:rsidRPr="1B4179CD">
        <w:rPr>
          <w:rFonts w:ascii="Arial" w:eastAsia="Arial" w:hAnsi="Arial" w:cs="Arial"/>
          <w:sz w:val="24"/>
          <w:szCs w:val="24"/>
        </w:rPr>
        <w:t xml:space="preserve"> and content of any such notifications prior to their release.</w:t>
      </w:r>
    </w:p>
    <w:p w14:paraId="04F0CF5A" w14:textId="07600FD9" w:rsidR="003A7168" w:rsidRDefault="3D964727" w:rsidP="1B4179CD">
      <w:pPr>
        <w:spacing w:before="200"/>
        <w:ind w:left="14" w:hanging="14"/>
      </w:pPr>
      <w:r w:rsidRPr="1B4179CD">
        <w:rPr>
          <w:rFonts w:ascii="Arial" w:eastAsia="Arial" w:hAnsi="Arial" w:cs="Arial"/>
          <w:b/>
          <w:bCs/>
          <w:sz w:val="24"/>
          <w:szCs w:val="24"/>
        </w:rPr>
        <w:t>6. Use Restriction</w:t>
      </w:r>
    </w:p>
    <w:p w14:paraId="079BC48E" w14:textId="5DACF7E2" w:rsidR="003A7168" w:rsidRDefault="3D964727" w:rsidP="1B4179CD">
      <w:pPr>
        <w:spacing w:before="120"/>
        <w:ind w:left="10" w:hanging="10"/>
      </w:pPr>
      <w:r w:rsidRPr="1B4179CD">
        <w:rPr>
          <w:rFonts w:ascii="Arial" w:eastAsia="Arial" w:hAnsi="Arial" w:cs="Arial"/>
          <w:sz w:val="24"/>
          <w:szCs w:val="24"/>
        </w:rPr>
        <w:t xml:space="preserve">Vendor shall not receive, possess, store, access, view and/or use Confidential Information for any purpose other than an Authorized Use. Vendor shall not permit unauthorized persons or entities to gain access to Confidential Information and shall not divulge methods of accessing Confidential Information to unauthorized persons.  </w:t>
      </w:r>
    </w:p>
    <w:p w14:paraId="69F1FAE1" w14:textId="0D491365" w:rsidR="003A7168" w:rsidRDefault="3D964727" w:rsidP="1B4179CD">
      <w:pPr>
        <w:spacing w:before="200"/>
        <w:ind w:left="14" w:hanging="14"/>
      </w:pPr>
      <w:r w:rsidRPr="1B4179CD">
        <w:rPr>
          <w:rFonts w:ascii="Arial" w:eastAsia="Arial" w:hAnsi="Arial" w:cs="Arial"/>
          <w:b/>
          <w:bCs/>
          <w:sz w:val="24"/>
          <w:szCs w:val="24"/>
        </w:rPr>
        <w:t xml:space="preserve">7. Security Obligations </w:t>
      </w:r>
    </w:p>
    <w:p w14:paraId="254F8C61" w14:textId="5601C97D" w:rsidR="003A7168" w:rsidRDefault="3D964727" w:rsidP="1B4179CD">
      <w:pPr>
        <w:spacing w:before="120" w:after="120"/>
        <w:ind w:left="14" w:hanging="14"/>
      </w:pPr>
      <w:r w:rsidRPr="1B4179CD">
        <w:rPr>
          <w:rFonts w:ascii="Arial" w:eastAsia="Arial" w:hAnsi="Arial" w:cs="Arial"/>
          <w:sz w:val="24"/>
          <w:szCs w:val="24"/>
        </w:rPr>
        <w:t>The Vendor agrees to comply with the following security obligations as well as any other such obligations specified in the contract, including requirements set forth in any applicable Business Associate Agreement as may be attached to this Contract, or conveyed to him/her during the course of the Agreement. The Vendor agrees to comply with the following security obligations:</w:t>
      </w:r>
    </w:p>
    <w:p w14:paraId="2E2E2037" w14:textId="366B2E30" w:rsidR="003A7168" w:rsidRDefault="3D964727" w:rsidP="1B4179CD">
      <w:pPr>
        <w:ind w:left="360" w:hanging="360"/>
      </w:pPr>
      <w:r w:rsidRPr="1B4179CD">
        <w:rPr>
          <w:rFonts w:ascii="Arial" w:eastAsia="Arial" w:hAnsi="Arial" w:cs="Arial"/>
          <w:sz w:val="24"/>
          <w:szCs w:val="24"/>
        </w:rPr>
        <w:t xml:space="preserve">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w:t>
      </w:r>
      <w:proofErr w:type="gramStart"/>
      <w:r w:rsidRPr="1B4179CD">
        <w:rPr>
          <w:rFonts w:ascii="Arial" w:eastAsia="Arial" w:hAnsi="Arial" w:cs="Arial"/>
          <w:sz w:val="24"/>
          <w:szCs w:val="24"/>
        </w:rPr>
        <w:t>Government;</w:t>
      </w:r>
      <w:proofErr w:type="gramEnd"/>
    </w:p>
    <w:p w14:paraId="29B241E4" w14:textId="68C0453D" w:rsidR="003A7168" w:rsidRDefault="3D964727" w:rsidP="1B4179CD">
      <w:pPr>
        <w:ind w:left="360" w:hanging="360"/>
      </w:pPr>
      <w:r w:rsidRPr="1B4179CD">
        <w:rPr>
          <w:rFonts w:ascii="Arial" w:eastAsia="Arial" w:hAnsi="Arial" w:cs="Arial"/>
          <w:sz w:val="24"/>
          <w:szCs w:val="24"/>
        </w:rPr>
        <w:t xml:space="preserve">B.  Unless otherwise authorized by OIT, Confidential Information may NOT be stored on personal (non-State) computing or other electronic or mobile storage devices or taken or removed in any form from OIT or the </w:t>
      </w:r>
      <w:proofErr w:type="gramStart"/>
      <w:r w:rsidRPr="1B4179CD">
        <w:rPr>
          <w:rFonts w:ascii="Arial" w:eastAsia="Arial" w:hAnsi="Arial" w:cs="Arial"/>
          <w:sz w:val="24"/>
          <w:szCs w:val="24"/>
        </w:rPr>
        <w:t>State;</w:t>
      </w:r>
      <w:proofErr w:type="gramEnd"/>
      <w:r w:rsidRPr="1B4179CD">
        <w:rPr>
          <w:rFonts w:ascii="Arial" w:eastAsia="Arial" w:hAnsi="Arial" w:cs="Arial"/>
          <w:sz w:val="24"/>
          <w:szCs w:val="24"/>
        </w:rPr>
        <w:t xml:space="preserve"> </w:t>
      </w:r>
    </w:p>
    <w:p w14:paraId="0A5270C5" w14:textId="34B15D09" w:rsidR="003A7168" w:rsidRDefault="3D964727" w:rsidP="1B4179CD">
      <w:pPr>
        <w:ind w:left="360" w:hanging="360"/>
      </w:pPr>
      <w:r w:rsidRPr="1B4179CD">
        <w:rPr>
          <w:rFonts w:ascii="Arial" w:eastAsia="Arial" w:hAnsi="Arial" w:cs="Arial"/>
          <w:sz w:val="24"/>
          <w:szCs w:val="24"/>
        </w:rPr>
        <w:t xml:space="preserve">C.  Vendor shall comply with all applicable federal and state laws governing confidentiality and/or privacy of </w:t>
      </w:r>
      <w:proofErr w:type="gramStart"/>
      <w:r w:rsidRPr="1B4179CD">
        <w:rPr>
          <w:rFonts w:ascii="Arial" w:eastAsia="Arial" w:hAnsi="Arial" w:cs="Arial"/>
          <w:sz w:val="24"/>
          <w:szCs w:val="24"/>
        </w:rPr>
        <w:t>information;</w:t>
      </w:r>
      <w:proofErr w:type="gramEnd"/>
    </w:p>
    <w:p w14:paraId="493467F8" w14:textId="39B9B222" w:rsidR="003A7168" w:rsidRDefault="3D964727" w:rsidP="1B4179CD">
      <w:pPr>
        <w:ind w:left="360" w:hanging="360"/>
      </w:pPr>
      <w:r w:rsidRPr="1B4179CD">
        <w:rPr>
          <w:rFonts w:ascii="Arial" w:eastAsia="Arial" w:hAnsi="Arial" w:cs="Arial"/>
          <w:sz w:val="24"/>
          <w:szCs w:val="24"/>
        </w:rPr>
        <w:t xml:space="preserve">D.  Vendor shall comply with all applicable OIT policies and procedures including but not limited to those that provide for accessing, protecting, and preserving State </w:t>
      </w:r>
      <w:proofErr w:type="gramStart"/>
      <w:r w:rsidRPr="1B4179CD">
        <w:rPr>
          <w:rFonts w:ascii="Arial" w:eastAsia="Arial" w:hAnsi="Arial" w:cs="Arial"/>
          <w:sz w:val="24"/>
          <w:szCs w:val="24"/>
        </w:rPr>
        <w:t>assets;</w:t>
      </w:r>
      <w:proofErr w:type="gramEnd"/>
      <w:r w:rsidRPr="1B4179CD">
        <w:rPr>
          <w:rFonts w:ascii="Arial" w:eastAsia="Arial" w:hAnsi="Arial" w:cs="Arial"/>
          <w:sz w:val="24"/>
          <w:szCs w:val="24"/>
        </w:rPr>
        <w:t xml:space="preserve"> </w:t>
      </w:r>
    </w:p>
    <w:p w14:paraId="3A7F4DC0" w14:textId="2DAC5536" w:rsidR="003A7168" w:rsidRDefault="3D964727" w:rsidP="1B4179CD">
      <w:pPr>
        <w:ind w:left="360" w:hanging="360"/>
      </w:pPr>
      <w:r w:rsidRPr="1B4179CD">
        <w:rPr>
          <w:rFonts w:ascii="Arial" w:eastAsia="Arial" w:hAnsi="Arial" w:cs="Arial"/>
          <w:sz w:val="24"/>
          <w:szCs w:val="24"/>
        </w:rPr>
        <w:t>E.</w:t>
      </w:r>
      <w:r w:rsidR="003A7168">
        <w:tab/>
      </w:r>
      <w:r w:rsidRPr="1B4179CD">
        <w:rPr>
          <w:rFonts w:ascii="Arial" w:eastAsia="Arial" w:hAnsi="Arial" w:cs="Arial"/>
          <w:sz w:val="24"/>
          <w:szCs w:val="24"/>
        </w:rPr>
        <w:t xml:space="preserve">Access to any and all Confidential Information will be limited to only those authorized </w:t>
      </w:r>
      <w:r w:rsidRPr="1B4179CD">
        <w:rPr>
          <w:rFonts w:ascii="Arial" w:eastAsia="Arial" w:hAnsi="Arial" w:cs="Arial"/>
          <w:sz w:val="24"/>
          <w:szCs w:val="24"/>
        </w:rPr>
        <w:lastRenderedPageBreak/>
        <w:t xml:space="preserve">persons who need the Information to perform the services required under the </w:t>
      </w:r>
      <w:proofErr w:type="gramStart"/>
      <w:r w:rsidRPr="1B4179CD">
        <w:rPr>
          <w:rFonts w:ascii="Arial" w:eastAsia="Arial" w:hAnsi="Arial" w:cs="Arial"/>
          <w:sz w:val="24"/>
          <w:szCs w:val="24"/>
        </w:rPr>
        <w:t>Contract;</w:t>
      </w:r>
      <w:proofErr w:type="gramEnd"/>
    </w:p>
    <w:p w14:paraId="74001722" w14:textId="182CB92E" w:rsidR="003A7168" w:rsidRDefault="3D964727" w:rsidP="1B4179CD">
      <w:pPr>
        <w:ind w:left="360" w:hanging="360"/>
      </w:pPr>
      <w:r w:rsidRPr="1B4179CD">
        <w:rPr>
          <w:rFonts w:ascii="Arial" w:eastAsia="Arial" w:hAnsi="Arial" w:cs="Arial"/>
          <w:sz w:val="24"/>
          <w:szCs w:val="24"/>
        </w:rPr>
        <w:t xml:space="preserve">F.  Obtain fingerprint-based criminal history record checks for all Vendor's employees, agents and subcontractors when requested by OIT pursuant to federal and state statutory and regulatory directives, at the expense of the </w:t>
      </w:r>
      <w:proofErr w:type="gramStart"/>
      <w:r w:rsidRPr="1B4179CD">
        <w:rPr>
          <w:rFonts w:ascii="Arial" w:eastAsia="Arial" w:hAnsi="Arial" w:cs="Arial"/>
          <w:sz w:val="24"/>
          <w:szCs w:val="24"/>
        </w:rPr>
        <w:t>Vendor;</w:t>
      </w:r>
      <w:proofErr w:type="gramEnd"/>
    </w:p>
    <w:p w14:paraId="664BF552" w14:textId="18211B3B" w:rsidR="003A7168" w:rsidRDefault="3D964727" w:rsidP="1B4179CD">
      <w:pPr>
        <w:ind w:left="360" w:hanging="360"/>
      </w:pPr>
      <w:r w:rsidRPr="1B4179CD">
        <w:rPr>
          <w:rFonts w:ascii="Arial" w:eastAsia="Arial" w:hAnsi="Arial" w:cs="Arial"/>
          <w:sz w:val="24"/>
          <w:szCs w:val="24"/>
        </w:rPr>
        <w:t>G.</w:t>
      </w:r>
      <w:r w:rsidR="003A7168">
        <w:tab/>
      </w:r>
      <w:r w:rsidRPr="1B4179CD">
        <w:rPr>
          <w:rFonts w:ascii="Arial" w:eastAsia="Arial" w:hAnsi="Arial" w:cs="Arial"/>
          <w:sz w:val="24"/>
          <w:szCs w:val="24"/>
        </w:rPr>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1C3EF305" w14:textId="54DDDDF7" w:rsidR="003A7168" w:rsidRDefault="3D964727" w:rsidP="1B4179CD">
      <w:pPr>
        <w:ind w:left="360" w:hanging="360"/>
      </w:pPr>
      <w:r w:rsidRPr="1B4179CD">
        <w:rPr>
          <w:rFonts w:ascii="Arial" w:eastAsia="Arial" w:hAnsi="Arial" w:cs="Arial"/>
          <w:sz w:val="24"/>
          <w:szCs w:val="24"/>
        </w:rPr>
        <w:t>H.</w:t>
      </w:r>
      <w:r w:rsidR="003A7168">
        <w:tab/>
      </w:r>
      <w:r w:rsidRPr="1B4179CD">
        <w:rPr>
          <w:rFonts w:ascii="Arial" w:eastAsia="Arial" w:hAnsi="Arial" w:cs="Arial"/>
          <w:sz w:val="24"/>
          <w:szCs w:val="24"/>
        </w:rPr>
        <w:t>Vendor shall use only those access rights granted by OIT.</w:t>
      </w:r>
    </w:p>
    <w:p w14:paraId="7037162B" w14:textId="3D44ECA5" w:rsidR="003A7168" w:rsidRDefault="3D964727" w:rsidP="1B4179CD">
      <w:pPr>
        <w:spacing w:before="200"/>
        <w:ind w:left="14" w:hanging="14"/>
      </w:pPr>
      <w:r w:rsidRPr="1B4179CD">
        <w:rPr>
          <w:rFonts w:ascii="Arial" w:eastAsia="Arial" w:hAnsi="Arial" w:cs="Arial"/>
          <w:b/>
          <w:bCs/>
          <w:sz w:val="24"/>
          <w:szCs w:val="24"/>
        </w:rPr>
        <w:t>8.  Certification by Vendor of Return of Confidential Information, Electronic Information and Tangible Property</w:t>
      </w:r>
    </w:p>
    <w:p w14:paraId="368936DA" w14:textId="1CA169B9" w:rsidR="003A7168" w:rsidRDefault="3D964727" w:rsidP="1B4179CD">
      <w:pPr>
        <w:tabs>
          <w:tab w:val="left" w:pos="450"/>
        </w:tabs>
        <w:spacing w:before="120"/>
        <w:ind w:left="10" w:hanging="10"/>
      </w:pPr>
      <w:r w:rsidRPr="1B4179CD">
        <w:rPr>
          <w:rFonts w:ascii="Arial" w:eastAsia="Arial" w:hAnsi="Arial" w:cs="Arial"/>
          <w:sz w:val="24"/>
          <w:szCs w:val="24"/>
        </w:rPr>
        <w:t xml:space="preserve">Promptly following the written request of OIT, and immediately upon termination of the Services, the Vendor shall return all Confidential Information stored in any format to </w:t>
      </w:r>
      <w:proofErr w:type="gramStart"/>
      <w:r w:rsidRPr="1B4179CD">
        <w:rPr>
          <w:rFonts w:ascii="Arial" w:eastAsia="Arial" w:hAnsi="Arial" w:cs="Arial"/>
          <w:sz w:val="24"/>
          <w:szCs w:val="24"/>
        </w:rPr>
        <w:t>OIT, or</w:t>
      </w:r>
      <w:proofErr w:type="gramEnd"/>
      <w:r w:rsidRPr="1B4179CD">
        <w:rPr>
          <w:rFonts w:ascii="Arial" w:eastAsia="Arial" w:hAnsi="Arial" w:cs="Arial"/>
          <w:sz w:val="24"/>
          <w:szCs w:val="24"/>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07B7C2B1" w14:textId="53C0D45C" w:rsidR="003A7168" w:rsidRDefault="3D964727" w:rsidP="1B4179CD">
      <w:pPr>
        <w:spacing w:before="200"/>
        <w:ind w:left="14" w:hanging="14"/>
      </w:pPr>
      <w:r w:rsidRPr="1B4179CD">
        <w:rPr>
          <w:rFonts w:ascii="Arial" w:eastAsia="Arial" w:hAnsi="Arial" w:cs="Arial"/>
          <w:b/>
          <w:bCs/>
          <w:sz w:val="24"/>
          <w:szCs w:val="24"/>
        </w:rPr>
        <w:t>9.  Termination</w:t>
      </w:r>
    </w:p>
    <w:p w14:paraId="219AD8AE" w14:textId="0F4768AC" w:rsidR="003A7168" w:rsidRDefault="3D964727" w:rsidP="1B4179CD">
      <w:pPr>
        <w:spacing w:before="120"/>
        <w:ind w:left="10" w:hanging="10"/>
      </w:pPr>
      <w:r w:rsidRPr="1B4179CD">
        <w:rPr>
          <w:rFonts w:ascii="Arial" w:eastAsia="Arial" w:hAnsi="Arial" w:cs="Arial"/>
          <w:sz w:val="24"/>
          <w:szCs w:val="24"/>
        </w:rPr>
        <w:t xml:space="preserve">Vendor’s Authorized Use of Confidential Information shall terminate automatically upon: (a) breach of this Agreement as determined solely by OIT, (b) completion or termination of Vendor’s Services, </w:t>
      </w:r>
      <w:proofErr w:type="gramStart"/>
      <w:r w:rsidRPr="1B4179CD">
        <w:rPr>
          <w:rFonts w:ascii="Arial" w:eastAsia="Arial" w:hAnsi="Arial" w:cs="Arial"/>
          <w:sz w:val="24"/>
          <w:szCs w:val="24"/>
        </w:rPr>
        <w:t>or,</w:t>
      </w:r>
      <w:proofErr w:type="gramEnd"/>
      <w:r w:rsidRPr="1B4179CD">
        <w:rPr>
          <w:rFonts w:ascii="Arial" w:eastAsia="Arial" w:hAnsi="Arial" w:cs="Arial"/>
          <w:sz w:val="24"/>
          <w:szCs w:val="24"/>
        </w:rPr>
        <w:t xml:space="preserve"> (c) termination of Vendor’s Contract, whichever occurs first. Vendor’s indemnification, confidentiality, and related assurances and obligations hereunder shall survive termination of the Agreement.</w:t>
      </w:r>
    </w:p>
    <w:p w14:paraId="069E0517" w14:textId="3353901E" w:rsidR="003A7168" w:rsidRDefault="3D964727" w:rsidP="1B4179CD">
      <w:pPr>
        <w:spacing w:before="200"/>
        <w:ind w:left="14" w:hanging="14"/>
      </w:pPr>
      <w:r w:rsidRPr="1B4179CD">
        <w:rPr>
          <w:rFonts w:ascii="Arial" w:eastAsia="Arial" w:hAnsi="Arial" w:cs="Arial"/>
          <w:b/>
          <w:bCs/>
          <w:sz w:val="24"/>
          <w:szCs w:val="24"/>
        </w:rPr>
        <w:t>10.  Compliance</w:t>
      </w:r>
    </w:p>
    <w:p w14:paraId="535CE5CC" w14:textId="36095ED4" w:rsidR="003A7168" w:rsidRDefault="3D964727" w:rsidP="1B4179CD">
      <w:pPr>
        <w:spacing w:before="120"/>
        <w:ind w:left="10" w:hanging="10"/>
      </w:pPr>
      <w:r w:rsidRPr="1B4179CD">
        <w:rPr>
          <w:rFonts w:ascii="Arial" w:eastAsia="Arial" w:hAnsi="Arial" w:cs="Arial"/>
          <w:sz w:val="24"/>
          <w:szCs w:val="24"/>
        </w:rPr>
        <w:t>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Vendor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0A0DD561" w14:textId="0F5ABC50" w:rsidR="003A7168" w:rsidRDefault="3D964727" w:rsidP="1B4179CD">
      <w:pPr>
        <w:spacing w:before="200"/>
        <w:ind w:left="14" w:hanging="14"/>
      </w:pPr>
      <w:r w:rsidRPr="1B4179CD">
        <w:rPr>
          <w:rFonts w:ascii="Arial" w:eastAsia="Arial" w:hAnsi="Arial" w:cs="Arial"/>
          <w:b/>
          <w:bCs/>
          <w:sz w:val="24"/>
          <w:szCs w:val="24"/>
        </w:rPr>
        <w:t>11.  Governing Law</w:t>
      </w:r>
    </w:p>
    <w:p w14:paraId="431017B9" w14:textId="6C52546E" w:rsidR="003A7168" w:rsidRDefault="3D964727" w:rsidP="1B4179CD">
      <w:pPr>
        <w:spacing w:before="120"/>
        <w:ind w:left="10" w:hanging="10"/>
      </w:pPr>
      <w:r w:rsidRPr="1B4179CD">
        <w:rPr>
          <w:rFonts w:ascii="Arial" w:eastAsia="Arial" w:hAnsi="Arial" w:cs="Arial"/>
          <w:sz w:val="24"/>
          <w:szCs w:val="24"/>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1B4179CD">
        <w:rPr>
          <w:rFonts w:ascii="Arial" w:eastAsia="Arial" w:hAnsi="Arial" w:cs="Arial"/>
          <w:sz w:val="24"/>
          <w:szCs w:val="24"/>
        </w:rPr>
        <w:t>Maine, and</w:t>
      </w:r>
      <w:proofErr w:type="gramEnd"/>
      <w:r w:rsidRPr="1B4179CD">
        <w:rPr>
          <w:rFonts w:ascii="Arial" w:eastAsia="Arial" w:hAnsi="Arial" w:cs="Arial"/>
          <w:sz w:val="24"/>
          <w:szCs w:val="24"/>
        </w:rPr>
        <w:t xml:space="preserve"> stipulates that the State Courts in Kennebec County shall be the proper venue for all matters. If any provision of the Agreement is declared by a court of competent jurisdiction to be invalid, </w:t>
      </w:r>
      <w:r w:rsidRPr="1B4179CD">
        <w:rPr>
          <w:rFonts w:ascii="Arial" w:eastAsia="Arial" w:hAnsi="Arial" w:cs="Arial"/>
          <w:sz w:val="24"/>
          <w:szCs w:val="24"/>
        </w:rPr>
        <w:lastRenderedPageBreak/>
        <w:t>illegal, or unenforceable, the other provisions shall remain in full force and effect.</w:t>
      </w:r>
    </w:p>
    <w:p w14:paraId="035D81EA" w14:textId="59DBBDA5" w:rsidR="003A7168" w:rsidRDefault="3D964727" w:rsidP="1B4179CD">
      <w:pPr>
        <w:spacing w:before="200"/>
        <w:ind w:left="14" w:hanging="14"/>
      </w:pPr>
      <w:r w:rsidRPr="1B4179CD">
        <w:rPr>
          <w:rFonts w:ascii="Arial" w:eastAsia="Arial" w:hAnsi="Arial" w:cs="Arial"/>
          <w:b/>
          <w:bCs/>
          <w:sz w:val="24"/>
          <w:szCs w:val="24"/>
        </w:rPr>
        <w:t>12.  Entire Agreement</w:t>
      </w:r>
    </w:p>
    <w:p w14:paraId="68824808" w14:textId="162A199C" w:rsidR="003A7168" w:rsidRDefault="3D964727" w:rsidP="1B4179CD">
      <w:pPr>
        <w:spacing w:before="120"/>
      </w:pPr>
      <w:r w:rsidRPr="1B4179CD">
        <w:rPr>
          <w:rFonts w:ascii="Arial" w:eastAsia="Arial" w:hAnsi="Arial" w:cs="Arial"/>
          <w:sz w:val="24"/>
          <w:szCs w:val="24"/>
        </w:rPr>
        <w:t>This Agreement constitutes the entire agreement with respect to the Confidential Information disclosed hereunder and supersedes all prior or contemporaneous oral or written agreements concerning such Confidential Information.</w:t>
      </w:r>
    </w:p>
    <w:p w14:paraId="0DE4F4B3" w14:textId="54F550B4" w:rsidR="003A7168" w:rsidRDefault="3D964727" w:rsidP="1B4179CD">
      <w:r w:rsidRPr="1B4179CD">
        <w:rPr>
          <w:rFonts w:ascii="Arial" w:eastAsia="Arial" w:hAnsi="Arial" w:cs="Arial"/>
          <w:sz w:val="24"/>
          <w:szCs w:val="24"/>
        </w:rPr>
        <w:t xml:space="preserve"> </w:t>
      </w:r>
    </w:p>
    <w:p w14:paraId="5FDAD974" w14:textId="53ED8E77" w:rsidR="003A7168" w:rsidRDefault="3D964727" w:rsidP="1B4179CD">
      <w:pPr>
        <w:ind w:left="10" w:hanging="10"/>
      </w:pPr>
      <w:r w:rsidRPr="1B4179CD">
        <w:rPr>
          <w:rFonts w:ascii="Arial" w:eastAsia="Arial" w:hAnsi="Arial" w:cs="Arial"/>
          <w:sz w:val="24"/>
          <w:szCs w:val="24"/>
        </w:rPr>
        <w:t>IN WITNESS WHEREOF, the Parties have executed this Agreement through their duly authorized representatives effective as of the Effective Date set forth above.</w:t>
      </w:r>
    </w:p>
    <w:p w14:paraId="6CF84569" w14:textId="5FEA7787" w:rsidR="003A7168" w:rsidRDefault="3D964727" w:rsidP="1B4179CD">
      <w:pPr>
        <w:ind w:left="10" w:hanging="10"/>
      </w:pPr>
      <w:r w:rsidRPr="1B4179CD">
        <w:rPr>
          <w:rFonts w:ascii="Arial" w:eastAsia="Arial" w:hAnsi="Arial" w:cs="Arial"/>
          <w:sz w:val="24"/>
          <w:szCs w:val="24"/>
        </w:rPr>
        <w:t xml:space="preserve"> </w:t>
      </w:r>
    </w:p>
    <w:tbl>
      <w:tblPr>
        <w:tblW w:w="0" w:type="auto"/>
        <w:tblInd w:w="135" w:type="dxa"/>
        <w:tblLayout w:type="fixed"/>
        <w:tblLook w:val="01E0" w:firstRow="1" w:lastRow="1" w:firstColumn="1" w:lastColumn="1" w:noHBand="0" w:noVBand="0"/>
      </w:tblPr>
      <w:tblGrid>
        <w:gridCol w:w="1025"/>
        <w:gridCol w:w="3844"/>
        <w:gridCol w:w="1111"/>
        <w:gridCol w:w="4100"/>
      </w:tblGrid>
      <w:tr w:rsidR="1B4179CD" w14:paraId="6F3AA654" w14:textId="77777777" w:rsidTr="1B4179CD">
        <w:trPr>
          <w:trHeight w:val="240"/>
        </w:trPr>
        <w:tc>
          <w:tcPr>
            <w:tcW w:w="4869" w:type="dxa"/>
            <w:gridSpan w:val="2"/>
          </w:tcPr>
          <w:p w14:paraId="3FD37E52" w14:textId="6FB61C9B" w:rsidR="1B4179CD" w:rsidRDefault="1B4179CD" w:rsidP="1B4179CD">
            <w:r w:rsidRPr="1B4179CD">
              <w:rPr>
                <w:rFonts w:ascii="Arial" w:eastAsia="Arial" w:hAnsi="Arial" w:cs="Arial"/>
                <w:b/>
                <w:bCs/>
                <w:sz w:val="24"/>
                <w:szCs w:val="24"/>
              </w:rPr>
              <w:t>[Name of Vendor]:</w:t>
            </w:r>
          </w:p>
        </w:tc>
        <w:tc>
          <w:tcPr>
            <w:tcW w:w="5211" w:type="dxa"/>
            <w:gridSpan w:val="2"/>
          </w:tcPr>
          <w:p w14:paraId="5716CCE5" w14:textId="6843D383" w:rsidR="1B4179CD" w:rsidRDefault="1B4179CD" w:rsidP="1B4179CD">
            <w:r w:rsidRPr="1B4179CD">
              <w:rPr>
                <w:rFonts w:ascii="Arial" w:eastAsia="Arial" w:hAnsi="Arial" w:cs="Arial"/>
                <w:b/>
                <w:bCs/>
                <w:sz w:val="24"/>
                <w:szCs w:val="24"/>
              </w:rPr>
              <w:t>State of Maine /Office of Information Technology:</w:t>
            </w:r>
          </w:p>
        </w:tc>
      </w:tr>
      <w:tr w:rsidR="1B4179CD" w14:paraId="5FFA08DE" w14:textId="77777777" w:rsidTr="1B4179CD">
        <w:trPr>
          <w:trHeight w:val="240"/>
        </w:trPr>
        <w:tc>
          <w:tcPr>
            <w:tcW w:w="1025" w:type="dxa"/>
            <w:vAlign w:val="bottom"/>
          </w:tcPr>
          <w:p w14:paraId="5444DB82" w14:textId="28CC06F3" w:rsidR="1B4179CD" w:rsidRDefault="1B4179CD" w:rsidP="1B4179CD">
            <w:pPr>
              <w:jc w:val="right"/>
            </w:pPr>
            <w:r w:rsidRPr="1B4179CD">
              <w:rPr>
                <w:rFonts w:ascii="Arial" w:eastAsia="Arial" w:hAnsi="Arial" w:cs="Arial"/>
                <w:sz w:val="24"/>
                <w:szCs w:val="24"/>
              </w:rPr>
              <w:t>By:</w:t>
            </w:r>
          </w:p>
        </w:tc>
        <w:tc>
          <w:tcPr>
            <w:tcW w:w="3844" w:type="dxa"/>
            <w:tcBorders>
              <w:top w:val="nil"/>
              <w:bottom w:val="single" w:sz="8" w:space="0" w:color="auto"/>
              <w:right w:val="nil"/>
            </w:tcBorders>
          </w:tcPr>
          <w:p w14:paraId="0778EC1A" w14:textId="1BC0C183" w:rsidR="1B4179CD" w:rsidRDefault="1B4179CD" w:rsidP="1B4179CD">
            <w:pPr>
              <w:spacing w:line="360" w:lineRule="auto"/>
            </w:pPr>
            <w:r w:rsidRPr="1B4179CD">
              <w:rPr>
                <w:rFonts w:ascii="Arial" w:eastAsia="Arial" w:hAnsi="Arial" w:cs="Arial"/>
                <w:sz w:val="24"/>
                <w:szCs w:val="24"/>
              </w:rPr>
              <w:t xml:space="preserve"> </w:t>
            </w:r>
          </w:p>
        </w:tc>
        <w:tc>
          <w:tcPr>
            <w:tcW w:w="1111" w:type="dxa"/>
            <w:vAlign w:val="bottom"/>
          </w:tcPr>
          <w:p w14:paraId="5873E76A" w14:textId="2A6555E4" w:rsidR="1B4179CD" w:rsidRDefault="1B4179CD" w:rsidP="1B4179CD">
            <w:pPr>
              <w:jc w:val="right"/>
            </w:pPr>
            <w:r w:rsidRPr="1B4179CD">
              <w:rPr>
                <w:rFonts w:ascii="Arial" w:eastAsia="Arial" w:hAnsi="Arial" w:cs="Arial"/>
                <w:sz w:val="24"/>
                <w:szCs w:val="24"/>
              </w:rPr>
              <w:t>By:</w:t>
            </w:r>
          </w:p>
        </w:tc>
        <w:tc>
          <w:tcPr>
            <w:tcW w:w="4100" w:type="dxa"/>
            <w:tcBorders>
              <w:top w:val="nil"/>
              <w:bottom w:val="single" w:sz="8" w:space="0" w:color="auto"/>
              <w:right w:val="nil"/>
            </w:tcBorders>
          </w:tcPr>
          <w:p w14:paraId="5FF56E3A" w14:textId="2E36F956" w:rsidR="1B4179CD" w:rsidRDefault="1B4179CD" w:rsidP="1B4179CD">
            <w:r w:rsidRPr="1B4179CD">
              <w:rPr>
                <w:rFonts w:ascii="Arial" w:eastAsia="Arial" w:hAnsi="Arial" w:cs="Arial"/>
                <w:sz w:val="24"/>
                <w:szCs w:val="24"/>
              </w:rPr>
              <w:t xml:space="preserve"> </w:t>
            </w:r>
          </w:p>
        </w:tc>
      </w:tr>
      <w:tr w:rsidR="1B4179CD" w14:paraId="1EF2BC5D" w14:textId="77777777" w:rsidTr="1B4179CD">
        <w:trPr>
          <w:trHeight w:val="240"/>
        </w:trPr>
        <w:tc>
          <w:tcPr>
            <w:tcW w:w="1025" w:type="dxa"/>
            <w:vAlign w:val="bottom"/>
          </w:tcPr>
          <w:p w14:paraId="6EA4290B" w14:textId="65047E80" w:rsidR="1B4179CD" w:rsidRDefault="1B4179CD" w:rsidP="1B4179CD">
            <w:pPr>
              <w:jc w:val="right"/>
            </w:pPr>
            <w:r w:rsidRPr="1B4179CD">
              <w:rPr>
                <w:rFonts w:ascii="Arial" w:eastAsia="Arial" w:hAnsi="Arial" w:cs="Arial"/>
                <w:sz w:val="24"/>
                <w:szCs w:val="24"/>
              </w:rPr>
              <w:t>Printed:</w:t>
            </w:r>
          </w:p>
        </w:tc>
        <w:tc>
          <w:tcPr>
            <w:tcW w:w="3844" w:type="dxa"/>
            <w:tcBorders>
              <w:top w:val="single" w:sz="8" w:space="0" w:color="auto"/>
              <w:bottom w:val="single" w:sz="8" w:space="0" w:color="auto"/>
              <w:right w:val="nil"/>
            </w:tcBorders>
          </w:tcPr>
          <w:p w14:paraId="45B52123" w14:textId="59EB4114" w:rsidR="1B4179CD" w:rsidRDefault="1B4179CD" w:rsidP="1B4179CD">
            <w:pPr>
              <w:spacing w:line="360" w:lineRule="auto"/>
            </w:pPr>
            <w:r w:rsidRPr="1B4179CD">
              <w:rPr>
                <w:rFonts w:ascii="Arial" w:eastAsia="Arial" w:hAnsi="Arial" w:cs="Arial"/>
                <w:sz w:val="24"/>
                <w:szCs w:val="24"/>
              </w:rPr>
              <w:t xml:space="preserve"> </w:t>
            </w:r>
          </w:p>
        </w:tc>
        <w:tc>
          <w:tcPr>
            <w:tcW w:w="1111" w:type="dxa"/>
            <w:vAlign w:val="bottom"/>
          </w:tcPr>
          <w:p w14:paraId="6C68DAF6" w14:textId="3BA035DF" w:rsidR="1B4179CD" w:rsidRDefault="1B4179CD" w:rsidP="1B4179CD">
            <w:pPr>
              <w:jc w:val="right"/>
            </w:pPr>
            <w:r w:rsidRPr="1B4179CD">
              <w:rPr>
                <w:rFonts w:ascii="Arial" w:eastAsia="Arial" w:hAnsi="Arial" w:cs="Arial"/>
                <w:sz w:val="24"/>
                <w:szCs w:val="24"/>
              </w:rPr>
              <w:t>Printed:</w:t>
            </w:r>
          </w:p>
        </w:tc>
        <w:tc>
          <w:tcPr>
            <w:tcW w:w="4100" w:type="dxa"/>
            <w:tcBorders>
              <w:top w:val="single" w:sz="8" w:space="0" w:color="auto"/>
              <w:bottom w:val="single" w:sz="8" w:space="0" w:color="auto"/>
              <w:right w:val="nil"/>
            </w:tcBorders>
          </w:tcPr>
          <w:p w14:paraId="4FC892B4" w14:textId="7DFFF4AB" w:rsidR="1B4179CD" w:rsidRDefault="1B4179CD" w:rsidP="1B4179CD">
            <w:r w:rsidRPr="1B4179CD">
              <w:rPr>
                <w:rFonts w:ascii="Arial" w:eastAsia="Arial" w:hAnsi="Arial" w:cs="Arial"/>
                <w:sz w:val="24"/>
                <w:szCs w:val="24"/>
              </w:rPr>
              <w:t xml:space="preserve"> </w:t>
            </w:r>
          </w:p>
        </w:tc>
      </w:tr>
      <w:tr w:rsidR="1B4179CD" w14:paraId="532AA824" w14:textId="77777777" w:rsidTr="1B4179CD">
        <w:trPr>
          <w:trHeight w:val="240"/>
        </w:trPr>
        <w:tc>
          <w:tcPr>
            <w:tcW w:w="1025" w:type="dxa"/>
            <w:vAlign w:val="bottom"/>
          </w:tcPr>
          <w:p w14:paraId="28C721FB" w14:textId="43A6C3DB" w:rsidR="1B4179CD" w:rsidRDefault="1B4179CD" w:rsidP="1B4179CD">
            <w:pPr>
              <w:jc w:val="right"/>
            </w:pPr>
            <w:r w:rsidRPr="1B4179CD">
              <w:rPr>
                <w:rFonts w:ascii="Arial" w:eastAsia="Arial" w:hAnsi="Arial" w:cs="Arial"/>
                <w:sz w:val="24"/>
                <w:szCs w:val="24"/>
              </w:rPr>
              <w:t>Title:</w:t>
            </w:r>
          </w:p>
        </w:tc>
        <w:tc>
          <w:tcPr>
            <w:tcW w:w="3844" w:type="dxa"/>
            <w:tcBorders>
              <w:top w:val="single" w:sz="8" w:space="0" w:color="auto"/>
              <w:bottom w:val="single" w:sz="8" w:space="0" w:color="auto"/>
              <w:right w:val="nil"/>
            </w:tcBorders>
          </w:tcPr>
          <w:p w14:paraId="20AAD3C1" w14:textId="08CC9036" w:rsidR="1B4179CD" w:rsidRDefault="1B4179CD" w:rsidP="1B4179CD">
            <w:pPr>
              <w:spacing w:line="360" w:lineRule="auto"/>
            </w:pPr>
            <w:r w:rsidRPr="1B4179CD">
              <w:rPr>
                <w:rFonts w:ascii="Arial" w:eastAsia="Arial" w:hAnsi="Arial" w:cs="Arial"/>
                <w:sz w:val="24"/>
                <w:szCs w:val="24"/>
              </w:rPr>
              <w:t xml:space="preserve"> </w:t>
            </w:r>
          </w:p>
        </w:tc>
        <w:tc>
          <w:tcPr>
            <w:tcW w:w="1111" w:type="dxa"/>
            <w:vAlign w:val="bottom"/>
          </w:tcPr>
          <w:p w14:paraId="28265E68" w14:textId="0CFC623F" w:rsidR="1B4179CD" w:rsidRDefault="1B4179CD" w:rsidP="1B4179CD">
            <w:pPr>
              <w:jc w:val="right"/>
            </w:pPr>
            <w:r w:rsidRPr="1B4179CD">
              <w:rPr>
                <w:rFonts w:ascii="Arial" w:eastAsia="Arial" w:hAnsi="Arial" w:cs="Arial"/>
                <w:sz w:val="24"/>
                <w:szCs w:val="24"/>
              </w:rPr>
              <w:t>Title:</w:t>
            </w:r>
          </w:p>
        </w:tc>
        <w:tc>
          <w:tcPr>
            <w:tcW w:w="4100" w:type="dxa"/>
            <w:tcBorders>
              <w:top w:val="single" w:sz="8" w:space="0" w:color="auto"/>
              <w:bottom w:val="single" w:sz="8" w:space="0" w:color="auto"/>
              <w:right w:val="nil"/>
            </w:tcBorders>
          </w:tcPr>
          <w:p w14:paraId="217DB7D6" w14:textId="4302A388" w:rsidR="1B4179CD" w:rsidRDefault="1B4179CD" w:rsidP="1B4179CD">
            <w:r w:rsidRPr="1B4179CD">
              <w:rPr>
                <w:rFonts w:ascii="Arial" w:eastAsia="Arial" w:hAnsi="Arial" w:cs="Arial"/>
                <w:sz w:val="24"/>
                <w:szCs w:val="24"/>
              </w:rPr>
              <w:t xml:space="preserve"> </w:t>
            </w:r>
          </w:p>
        </w:tc>
      </w:tr>
      <w:tr w:rsidR="1B4179CD" w14:paraId="53D2713C" w14:textId="77777777" w:rsidTr="1B4179CD">
        <w:trPr>
          <w:trHeight w:val="240"/>
        </w:trPr>
        <w:tc>
          <w:tcPr>
            <w:tcW w:w="1025" w:type="dxa"/>
            <w:vAlign w:val="bottom"/>
          </w:tcPr>
          <w:p w14:paraId="6AAE811F" w14:textId="37F3FF96" w:rsidR="1B4179CD" w:rsidRDefault="1B4179CD" w:rsidP="1B4179CD">
            <w:pPr>
              <w:jc w:val="right"/>
            </w:pPr>
            <w:r w:rsidRPr="1B4179CD">
              <w:rPr>
                <w:rFonts w:ascii="Arial" w:eastAsia="Arial" w:hAnsi="Arial" w:cs="Arial"/>
                <w:sz w:val="24"/>
                <w:szCs w:val="24"/>
              </w:rPr>
              <w:t>Date:</w:t>
            </w:r>
          </w:p>
        </w:tc>
        <w:tc>
          <w:tcPr>
            <w:tcW w:w="3844" w:type="dxa"/>
            <w:tcBorders>
              <w:top w:val="single" w:sz="8" w:space="0" w:color="auto"/>
              <w:bottom w:val="single" w:sz="8" w:space="0" w:color="auto"/>
              <w:right w:val="nil"/>
            </w:tcBorders>
          </w:tcPr>
          <w:p w14:paraId="583549EC" w14:textId="01C14D4C" w:rsidR="1B4179CD" w:rsidRDefault="1B4179CD" w:rsidP="1B4179CD">
            <w:pPr>
              <w:spacing w:line="360" w:lineRule="auto"/>
            </w:pPr>
            <w:r w:rsidRPr="1B4179CD">
              <w:rPr>
                <w:rFonts w:ascii="Arial" w:eastAsia="Arial" w:hAnsi="Arial" w:cs="Arial"/>
                <w:sz w:val="24"/>
                <w:szCs w:val="24"/>
              </w:rPr>
              <w:t xml:space="preserve"> </w:t>
            </w:r>
          </w:p>
        </w:tc>
        <w:tc>
          <w:tcPr>
            <w:tcW w:w="1111" w:type="dxa"/>
            <w:vAlign w:val="bottom"/>
          </w:tcPr>
          <w:p w14:paraId="3C674198" w14:textId="4372B69D" w:rsidR="1B4179CD" w:rsidRDefault="1B4179CD" w:rsidP="1B4179CD">
            <w:pPr>
              <w:jc w:val="right"/>
            </w:pPr>
            <w:r w:rsidRPr="1B4179CD">
              <w:rPr>
                <w:rFonts w:ascii="Arial" w:eastAsia="Arial" w:hAnsi="Arial" w:cs="Arial"/>
                <w:sz w:val="24"/>
                <w:szCs w:val="24"/>
              </w:rPr>
              <w:t>Date:</w:t>
            </w:r>
          </w:p>
        </w:tc>
        <w:tc>
          <w:tcPr>
            <w:tcW w:w="4100" w:type="dxa"/>
            <w:tcBorders>
              <w:top w:val="single" w:sz="8" w:space="0" w:color="auto"/>
              <w:bottom w:val="single" w:sz="8" w:space="0" w:color="auto"/>
              <w:right w:val="nil"/>
            </w:tcBorders>
          </w:tcPr>
          <w:p w14:paraId="1D8142CA" w14:textId="5112199D" w:rsidR="1B4179CD" w:rsidRDefault="1B4179CD" w:rsidP="1B4179CD">
            <w:r w:rsidRPr="1B4179CD">
              <w:rPr>
                <w:rFonts w:ascii="Arial" w:eastAsia="Arial" w:hAnsi="Arial" w:cs="Arial"/>
                <w:sz w:val="24"/>
                <w:szCs w:val="24"/>
              </w:rPr>
              <w:t xml:space="preserve"> </w:t>
            </w:r>
          </w:p>
        </w:tc>
      </w:tr>
    </w:tbl>
    <w:p w14:paraId="45F65FC0" w14:textId="53260A0A" w:rsidR="003A7168" w:rsidRDefault="003A7168" w:rsidP="1B4179CD">
      <w:pPr>
        <w:spacing w:line="480" w:lineRule="auto"/>
        <w:jc w:val="both"/>
        <w:rPr>
          <w:rFonts w:ascii="Arial" w:eastAsia="Arial" w:hAnsi="Arial" w:cs="Arial"/>
          <w:sz w:val="24"/>
          <w:szCs w:val="24"/>
        </w:rPr>
      </w:pPr>
    </w:p>
    <w:p w14:paraId="7A13215D" w14:textId="70F04701" w:rsidR="003A7168" w:rsidRDefault="003A7168" w:rsidP="1B4179CD">
      <w:pPr>
        <w:pStyle w:val="DefaultText"/>
        <w:rPr>
          <w:rFonts w:ascii="Arial" w:hAnsi="Arial" w:cs="Arial"/>
          <w:b/>
          <w:bCs/>
        </w:rPr>
      </w:pPr>
    </w:p>
    <w:p w14:paraId="087EB2C4" w14:textId="7F9CB51C" w:rsidR="003A7168" w:rsidRDefault="003A7168" w:rsidP="007D618A">
      <w:pPr>
        <w:pStyle w:val="DefaultText"/>
        <w:rPr>
          <w:rFonts w:ascii="Arial" w:hAnsi="Arial" w:cs="Arial"/>
          <w:b/>
        </w:rPr>
      </w:pPr>
    </w:p>
    <w:p w14:paraId="39DCDDF2" w14:textId="693B609B" w:rsidR="003A7168" w:rsidRDefault="003A7168" w:rsidP="007D618A">
      <w:pPr>
        <w:pStyle w:val="DefaultText"/>
        <w:rPr>
          <w:rFonts w:ascii="Arial" w:hAnsi="Arial" w:cs="Arial"/>
          <w:b/>
        </w:rPr>
      </w:pPr>
    </w:p>
    <w:p w14:paraId="25F61664" w14:textId="6CC5CC5F" w:rsidR="003A7168" w:rsidRDefault="003A7168" w:rsidP="007D618A">
      <w:pPr>
        <w:pStyle w:val="DefaultText"/>
        <w:rPr>
          <w:rFonts w:ascii="Arial" w:hAnsi="Arial" w:cs="Arial"/>
          <w:b/>
        </w:rPr>
      </w:pPr>
    </w:p>
    <w:p w14:paraId="7B3E54BD" w14:textId="2145DD29" w:rsidR="003A7168" w:rsidRDefault="003A7168" w:rsidP="007D618A">
      <w:pPr>
        <w:pStyle w:val="DefaultText"/>
        <w:rPr>
          <w:rFonts w:ascii="Arial" w:hAnsi="Arial" w:cs="Arial"/>
          <w:b/>
        </w:rPr>
      </w:pPr>
    </w:p>
    <w:p w14:paraId="1042232C" w14:textId="544C0814" w:rsidR="003A7168" w:rsidRDefault="003A7168" w:rsidP="007D618A">
      <w:pPr>
        <w:pStyle w:val="DefaultText"/>
        <w:rPr>
          <w:rFonts w:ascii="Arial" w:hAnsi="Arial" w:cs="Arial"/>
          <w:b/>
        </w:rPr>
      </w:pPr>
    </w:p>
    <w:p w14:paraId="03DED0D8" w14:textId="15FE9F53" w:rsidR="003A7168" w:rsidRDefault="003A7168" w:rsidP="007D618A">
      <w:pPr>
        <w:pStyle w:val="DefaultText"/>
        <w:rPr>
          <w:rFonts w:ascii="Arial" w:hAnsi="Arial" w:cs="Arial"/>
          <w:b/>
        </w:rPr>
      </w:pPr>
    </w:p>
    <w:p w14:paraId="6432F71C" w14:textId="123EE3B6" w:rsidR="003A7168" w:rsidRDefault="003A7168" w:rsidP="007D618A">
      <w:pPr>
        <w:pStyle w:val="DefaultText"/>
        <w:rPr>
          <w:rFonts w:ascii="Arial" w:hAnsi="Arial" w:cs="Arial"/>
          <w:b/>
        </w:rPr>
      </w:pPr>
    </w:p>
    <w:p w14:paraId="11B27E3C" w14:textId="07A1715B" w:rsidR="003A7168" w:rsidRDefault="003A7168" w:rsidP="007D618A">
      <w:pPr>
        <w:pStyle w:val="DefaultText"/>
        <w:rPr>
          <w:rFonts w:ascii="Arial" w:hAnsi="Arial" w:cs="Arial"/>
          <w:b/>
        </w:rPr>
      </w:pPr>
    </w:p>
    <w:p w14:paraId="57867451" w14:textId="5C293379" w:rsidR="003A7168" w:rsidRDefault="003A7168" w:rsidP="007D618A">
      <w:pPr>
        <w:pStyle w:val="DefaultText"/>
        <w:rPr>
          <w:rFonts w:ascii="Arial" w:hAnsi="Arial" w:cs="Arial"/>
          <w:b/>
        </w:rPr>
      </w:pPr>
    </w:p>
    <w:p w14:paraId="33A87FF3" w14:textId="624162B2" w:rsidR="003A7168" w:rsidRDefault="003A7168" w:rsidP="007D618A">
      <w:pPr>
        <w:pStyle w:val="DefaultText"/>
        <w:rPr>
          <w:rFonts w:ascii="Arial" w:hAnsi="Arial" w:cs="Arial"/>
          <w:b/>
        </w:rPr>
      </w:pPr>
    </w:p>
    <w:p w14:paraId="01742334" w14:textId="5F7741E1" w:rsidR="003A7168" w:rsidRDefault="003A7168" w:rsidP="007D618A">
      <w:pPr>
        <w:pStyle w:val="DefaultText"/>
        <w:rPr>
          <w:rFonts w:ascii="Arial" w:hAnsi="Arial" w:cs="Arial"/>
          <w:b/>
        </w:rPr>
      </w:pPr>
    </w:p>
    <w:p w14:paraId="7D273338" w14:textId="63E4F8E2" w:rsidR="003A7168" w:rsidRDefault="003A7168" w:rsidP="007D618A">
      <w:pPr>
        <w:pStyle w:val="DefaultText"/>
        <w:rPr>
          <w:rFonts w:ascii="Arial" w:hAnsi="Arial" w:cs="Arial"/>
          <w:b/>
        </w:rPr>
      </w:pPr>
    </w:p>
    <w:p w14:paraId="622CD496" w14:textId="6CE45A34" w:rsidR="003A7168" w:rsidRDefault="003A7168" w:rsidP="007D618A">
      <w:pPr>
        <w:pStyle w:val="DefaultText"/>
        <w:rPr>
          <w:rFonts w:ascii="Arial" w:hAnsi="Arial" w:cs="Arial"/>
          <w:b/>
        </w:rPr>
      </w:pPr>
    </w:p>
    <w:p w14:paraId="0F656352" w14:textId="3F9FFFF4" w:rsidR="003A7168" w:rsidRDefault="003A7168" w:rsidP="007D618A">
      <w:pPr>
        <w:pStyle w:val="DefaultText"/>
        <w:rPr>
          <w:rFonts w:ascii="Arial" w:hAnsi="Arial" w:cs="Arial"/>
          <w:b/>
        </w:rPr>
      </w:pPr>
    </w:p>
    <w:p w14:paraId="782B1232" w14:textId="27661136" w:rsidR="003A7168" w:rsidRDefault="003A7168" w:rsidP="007D618A">
      <w:pPr>
        <w:pStyle w:val="DefaultText"/>
        <w:rPr>
          <w:rFonts w:ascii="Arial" w:hAnsi="Arial" w:cs="Arial"/>
          <w:b/>
        </w:rPr>
      </w:pPr>
    </w:p>
    <w:p w14:paraId="11AF00A3" w14:textId="01B833A7" w:rsidR="003A7168" w:rsidRDefault="003A7168" w:rsidP="007D618A">
      <w:pPr>
        <w:pStyle w:val="DefaultText"/>
        <w:rPr>
          <w:rFonts w:ascii="Arial" w:hAnsi="Arial" w:cs="Arial"/>
          <w:b/>
        </w:rPr>
      </w:pPr>
    </w:p>
    <w:p w14:paraId="12A23742" w14:textId="742E8B2F" w:rsidR="003A7168" w:rsidRDefault="003A7168" w:rsidP="007D618A">
      <w:pPr>
        <w:pStyle w:val="DefaultText"/>
        <w:rPr>
          <w:rFonts w:ascii="Arial" w:hAnsi="Arial" w:cs="Arial"/>
          <w:b/>
        </w:rPr>
      </w:pPr>
    </w:p>
    <w:p w14:paraId="389E815C" w14:textId="33D586DB" w:rsidR="003A7168" w:rsidRDefault="003A7168" w:rsidP="007D618A">
      <w:pPr>
        <w:pStyle w:val="DefaultText"/>
        <w:rPr>
          <w:rFonts w:ascii="Arial" w:hAnsi="Arial" w:cs="Arial"/>
          <w:b/>
        </w:rPr>
      </w:pPr>
    </w:p>
    <w:p w14:paraId="21A350A2" w14:textId="11591EDC" w:rsidR="003A7168" w:rsidRDefault="003A7168" w:rsidP="007D618A">
      <w:pPr>
        <w:pStyle w:val="DefaultText"/>
        <w:rPr>
          <w:rFonts w:ascii="Arial" w:hAnsi="Arial" w:cs="Arial"/>
          <w:b/>
        </w:rPr>
      </w:pPr>
    </w:p>
    <w:p w14:paraId="2301A6C1" w14:textId="116702DF" w:rsidR="003A7168" w:rsidRDefault="003A7168" w:rsidP="007D618A">
      <w:pPr>
        <w:pStyle w:val="DefaultText"/>
        <w:rPr>
          <w:rFonts w:ascii="Arial" w:hAnsi="Arial" w:cs="Arial"/>
          <w:b/>
        </w:rPr>
      </w:pPr>
    </w:p>
    <w:p w14:paraId="37E5E6CD" w14:textId="09D40C62" w:rsidR="003A7168" w:rsidRDefault="003A7168" w:rsidP="007D618A">
      <w:pPr>
        <w:pStyle w:val="DefaultText"/>
        <w:rPr>
          <w:rFonts w:ascii="Arial" w:hAnsi="Arial" w:cs="Arial"/>
          <w:b/>
        </w:rPr>
      </w:pPr>
    </w:p>
    <w:p w14:paraId="26EBD123" w14:textId="3FC2F4C5" w:rsidR="003A7168" w:rsidRDefault="003A7168" w:rsidP="007D618A">
      <w:pPr>
        <w:pStyle w:val="DefaultText"/>
        <w:rPr>
          <w:rFonts w:ascii="Arial" w:hAnsi="Arial" w:cs="Arial"/>
          <w:b/>
        </w:rPr>
      </w:pPr>
    </w:p>
    <w:p w14:paraId="3535073A" w14:textId="4E6317DB" w:rsidR="003A7168" w:rsidRDefault="003A7168" w:rsidP="007D618A">
      <w:pPr>
        <w:pStyle w:val="DefaultText"/>
        <w:rPr>
          <w:rFonts w:ascii="Arial" w:hAnsi="Arial" w:cs="Arial"/>
          <w:b/>
        </w:rPr>
      </w:pPr>
    </w:p>
    <w:p w14:paraId="4A9719F4" w14:textId="21CB86FA" w:rsidR="003A7168" w:rsidRDefault="003A7168" w:rsidP="007D618A">
      <w:pPr>
        <w:pStyle w:val="DefaultText"/>
        <w:rPr>
          <w:rFonts w:ascii="Arial" w:hAnsi="Arial" w:cs="Arial"/>
          <w:b/>
        </w:rPr>
      </w:pPr>
    </w:p>
    <w:p w14:paraId="1805D66D" w14:textId="32FFD084" w:rsidR="003A7168" w:rsidRDefault="003A7168" w:rsidP="007D618A">
      <w:pPr>
        <w:pStyle w:val="DefaultText"/>
        <w:rPr>
          <w:rFonts w:ascii="Arial" w:hAnsi="Arial" w:cs="Arial"/>
          <w:b/>
        </w:rPr>
      </w:pPr>
    </w:p>
    <w:p w14:paraId="1AEF2548" w14:textId="63760003" w:rsidR="003A7168" w:rsidRDefault="003A7168" w:rsidP="007D618A">
      <w:pPr>
        <w:pStyle w:val="DefaultText"/>
        <w:rPr>
          <w:rFonts w:ascii="Arial" w:hAnsi="Arial" w:cs="Arial"/>
          <w:b/>
        </w:rPr>
      </w:pPr>
    </w:p>
    <w:p w14:paraId="40EB7085" w14:textId="23487AB4" w:rsidR="003A7168" w:rsidRDefault="003A7168" w:rsidP="007D618A">
      <w:pPr>
        <w:pStyle w:val="DefaultText"/>
        <w:rPr>
          <w:rFonts w:ascii="Arial" w:hAnsi="Arial" w:cs="Arial"/>
          <w:b/>
        </w:rPr>
      </w:pPr>
    </w:p>
    <w:p w14:paraId="2E9823CF" w14:textId="77777777" w:rsidR="003A7168" w:rsidRDefault="003A7168" w:rsidP="007D618A">
      <w:pPr>
        <w:pStyle w:val="DefaultText"/>
        <w:rPr>
          <w:rFonts w:ascii="Arial" w:hAnsi="Arial" w:cs="Arial"/>
          <w:b/>
        </w:rPr>
      </w:pPr>
    </w:p>
    <w:p w14:paraId="594D7634" w14:textId="77777777" w:rsidR="00202A7D" w:rsidRDefault="00202A7D" w:rsidP="007D618A">
      <w:pPr>
        <w:pStyle w:val="DefaultText"/>
        <w:rPr>
          <w:rFonts w:ascii="Arial" w:hAnsi="Arial" w:cs="Arial"/>
          <w:b/>
        </w:rPr>
      </w:pPr>
    </w:p>
    <w:p w14:paraId="697A7C55" w14:textId="77777777" w:rsidR="00F165C1" w:rsidRDefault="00F165C1">
      <w:pPr>
        <w:widowControl/>
        <w:autoSpaceDE/>
        <w:autoSpaceDN/>
        <w:rPr>
          <w:rFonts w:ascii="Arial" w:hAnsi="Arial" w:cs="Arial"/>
          <w:b/>
          <w:sz w:val="24"/>
          <w:szCs w:val="24"/>
        </w:rPr>
      </w:pPr>
      <w:r>
        <w:rPr>
          <w:rFonts w:ascii="Arial" w:hAnsi="Arial" w:cs="Arial"/>
          <w:b/>
        </w:rPr>
        <w:br w:type="page"/>
      </w:r>
    </w:p>
    <w:p w14:paraId="6A5053DE" w14:textId="41415CF9" w:rsidR="00FE4BEB" w:rsidRPr="00C97934" w:rsidRDefault="004C244D" w:rsidP="007D618A">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F165C1">
        <w:rPr>
          <w:rFonts w:ascii="Arial" w:hAnsi="Arial" w:cs="Arial"/>
          <w:b/>
        </w:rPr>
        <w:t>G</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B6F8D57"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00EA01FC">
        <w:rPr>
          <w:rFonts w:ascii="Arial" w:hAnsi="Arial" w:cs="Arial"/>
          <w:b/>
          <w:bCs/>
          <w:sz w:val="28"/>
          <w:szCs w:val="28"/>
        </w:rPr>
        <w:t xml:space="preserve">of Labor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4690B1C5" w14:textId="77777777" w:rsidR="0001265C" w:rsidRPr="00C97934" w:rsidRDefault="0001265C" w:rsidP="0001265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202403062</w:t>
      </w:r>
    </w:p>
    <w:p w14:paraId="3800B240" w14:textId="77777777" w:rsidR="0001265C" w:rsidRPr="00F10627" w:rsidRDefault="0001265C" w:rsidP="0001265C">
      <w:pPr>
        <w:pStyle w:val="DefaultText"/>
        <w:widowControl/>
        <w:jc w:val="center"/>
        <w:rPr>
          <w:rFonts w:ascii="Arial" w:hAnsi="Arial" w:cs="Arial"/>
          <w:b/>
          <w:bCs/>
          <w:color w:val="000000" w:themeColor="text1"/>
          <w:sz w:val="28"/>
          <w:szCs w:val="28"/>
          <w:u w:val="single"/>
        </w:rPr>
      </w:pPr>
      <w:r w:rsidRPr="00F10627">
        <w:rPr>
          <w:rStyle w:val="InitialStyle"/>
          <w:rFonts w:ascii="Arial" w:hAnsi="Arial" w:cs="Arial"/>
          <w:b/>
          <w:bCs/>
          <w:color w:val="000000" w:themeColor="text1"/>
          <w:sz w:val="28"/>
          <w:szCs w:val="28"/>
          <w:u w:val="single"/>
        </w:rPr>
        <w:t>PFML Contribution Collection Online Portal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9014C3">
      <w:pgSz w:w="12240" w:h="15840" w:code="1"/>
      <w:pgMar w:top="720" w:right="1080" w:bottom="432" w:left="1080" w:header="432" w:footer="28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Kendall, Lindsey" w:date="2024-03-11T09:47:00Z" w:initials="LK">
    <w:p w14:paraId="497EC44B" w14:textId="77777777" w:rsidR="00497EBA" w:rsidRDefault="00837238" w:rsidP="00497EBA">
      <w:pPr>
        <w:pStyle w:val="CommentText"/>
      </w:pPr>
      <w:r>
        <w:rPr>
          <w:rStyle w:val="CommentReference"/>
        </w:rPr>
        <w:annotationRef/>
      </w:r>
      <w:r w:rsidR="00497EBA">
        <w:t>The items in this section are not stated as scope of work requirements of the successful Bidder (as should be in this section), but rather proposal requirements you want to see from each Bidder. I made the following adjustments so that we have the right information in the right places of the RFP:</w:t>
      </w:r>
    </w:p>
    <w:p w14:paraId="1F3D3F19" w14:textId="77777777" w:rsidR="00497EBA" w:rsidRDefault="00497EBA" w:rsidP="00497EBA">
      <w:pPr>
        <w:pStyle w:val="CommentText"/>
        <w:numPr>
          <w:ilvl w:val="0"/>
          <w:numId w:val="25"/>
        </w:numPr>
      </w:pPr>
      <w:r>
        <w:t>Removed (Appendix C modified)</w:t>
      </w:r>
    </w:p>
    <w:p w14:paraId="0BAA715C" w14:textId="77777777" w:rsidR="00497EBA" w:rsidRDefault="00497EBA" w:rsidP="00497EBA">
      <w:pPr>
        <w:pStyle w:val="CommentText"/>
        <w:numPr>
          <w:ilvl w:val="0"/>
          <w:numId w:val="25"/>
        </w:numPr>
      </w:pPr>
      <w:r>
        <w:t>Removed (to be determined through review of Part IV, Section II)</w:t>
      </w:r>
    </w:p>
    <w:p w14:paraId="24CB90A5" w14:textId="77777777" w:rsidR="00497EBA" w:rsidRDefault="00497EBA" w:rsidP="00497EBA">
      <w:pPr>
        <w:pStyle w:val="CommentText"/>
        <w:numPr>
          <w:ilvl w:val="0"/>
          <w:numId w:val="25"/>
        </w:numPr>
      </w:pPr>
      <w:r>
        <w:t>Removed (Part IV, Section III modified)</w:t>
      </w:r>
    </w:p>
    <w:p w14:paraId="0D667032" w14:textId="77777777" w:rsidR="00497EBA" w:rsidRDefault="00497EBA" w:rsidP="00497EBA">
      <w:pPr>
        <w:pStyle w:val="CommentText"/>
        <w:numPr>
          <w:ilvl w:val="0"/>
          <w:numId w:val="25"/>
        </w:numPr>
      </w:pPr>
      <w:r>
        <w:t xml:space="preserve">Reworded into a requirement of the awarded Bidder.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670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C04D20" w16cex:dateUtc="2024-03-1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67032" w16cid:durableId="0FC04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AA58" w14:textId="77777777" w:rsidR="009014C3" w:rsidRDefault="009014C3">
      <w:r>
        <w:separator/>
      </w:r>
    </w:p>
  </w:endnote>
  <w:endnote w:type="continuationSeparator" w:id="0">
    <w:p w14:paraId="02688D7C" w14:textId="77777777" w:rsidR="009014C3" w:rsidRDefault="009014C3">
      <w:r>
        <w:continuationSeparator/>
      </w:r>
    </w:p>
  </w:endnote>
  <w:endnote w:type="continuationNotice" w:id="1">
    <w:p w14:paraId="62663774" w14:textId="77777777" w:rsidR="009014C3" w:rsidRDefault="00901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319A97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F5E85">
      <w:rPr>
        <w:rFonts w:ascii="Arial" w:hAnsi="Arial" w:cs="Arial"/>
      </w:rPr>
      <w:t xml:space="preserve"> 202403062</w:t>
    </w:r>
  </w:p>
  <w:p w14:paraId="76487500" w14:textId="0EF9E954" w:rsidR="002B4FD5" w:rsidRPr="00B51518" w:rsidRDefault="00AF21F2" w:rsidP="009A0975">
    <w:pPr>
      <w:pStyle w:val="DefaultText"/>
      <w:tabs>
        <w:tab w:val="left" w:pos="1884"/>
      </w:tabs>
      <w:ind w:right="360"/>
      <w:rPr>
        <w:rFonts w:ascii="Arial" w:hAnsi="Arial" w:cs="Arial"/>
      </w:rPr>
    </w:pPr>
    <w:r>
      <w:rPr>
        <w:rFonts w:ascii="Arial" w:hAnsi="Arial" w:cs="Arial"/>
      </w:rPr>
      <w:t xml:space="preserve">IT-RFP Rev. </w:t>
    </w:r>
    <w:r w:rsidR="000A680B">
      <w:rPr>
        <w:rFonts w:ascii="Arial" w:hAnsi="Arial" w:cs="Arial"/>
      </w:rPr>
      <w:t>4/10/2023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01444" w14:textId="77777777" w:rsidR="009014C3" w:rsidRDefault="009014C3">
      <w:r>
        <w:separator/>
      </w:r>
    </w:p>
  </w:footnote>
  <w:footnote w:type="continuationSeparator" w:id="0">
    <w:p w14:paraId="5DDDA93A" w14:textId="77777777" w:rsidR="009014C3" w:rsidRDefault="009014C3">
      <w:r>
        <w:continuationSeparator/>
      </w:r>
    </w:p>
  </w:footnote>
  <w:footnote w:type="continuationNotice" w:id="1">
    <w:p w14:paraId="192197B5" w14:textId="77777777" w:rsidR="009014C3" w:rsidRDefault="00901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50284"/>
    <w:multiLevelType w:val="hybridMultilevel"/>
    <w:tmpl w:val="6FF8E1F0"/>
    <w:lvl w:ilvl="0" w:tplc="791A6F4A">
      <w:start w:val="1"/>
      <w:numFmt w:val="upperLetter"/>
      <w:lvlText w:val="%1."/>
      <w:lvlJc w:val="left"/>
      <w:pPr>
        <w:ind w:left="1020" w:hanging="360"/>
      </w:pPr>
    </w:lvl>
    <w:lvl w:ilvl="1" w:tplc="0C5CAA82">
      <w:start w:val="1"/>
      <w:numFmt w:val="upperLetter"/>
      <w:lvlText w:val="%2."/>
      <w:lvlJc w:val="left"/>
      <w:pPr>
        <w:ind w:left="1020" w:hanging="360"/>
      </w:pPr>
    </w:lvl>
    <w:lvl w:ilvl="2" w:tplc="E2DEE49C">
      <w:start w:val="1"/>
      <w:numFmt w:val="upperLetter"/>
      <w:lvlText w:val="%3."/>
      <w:lvlJc w:val="left"/>
      <w:pPr>
        <w:ind w:left="1020" w:hanging="360"/>
      </w:pPr>
    </w:lvl>
    <w:lvl w:ilvl="3" w:tplc="C37854EE">
      <w:start w:val="1"/>
      <w:numFmt w:val="upperLetter"/>
      <w:lvlText w:val="%4."/>
      <w:lvlJc w:val="left"/>
      <w:pPr>
        <w:ind w:left="1020" w:hanging="360"/>
      </w:pPr>
    </w:lvl>
    <w:lvl w:ilvl="4" w:tplc="98380744">
      <w:start w:val="1"/>
      <w:numFmt w:val="upperLetter"/>
      <w:lvlText w:val="%5."/>
      <w:lvlJc w:val="left"/>
      <w:pPr>
        <w:ind w:left="1020" w:hanging="360"/>
      </w:pPr>
    </w:lvl>
    <w:lvl w:ilvl="5" w:tplc="06684262">
      <w:start w:val="1"/>
      <w:numFmt w:val="upperLetter"/>
      <w:lvlText w:val="%6."/>
      <w:lvlJc w:val="left"/>
      <w:pPr>
        <w:ind w:left="1020" w:hanging="360"/>
      </w:pPr>
    </w:lvl>
    <w:lvl w:ilvl="6" w:tplc="FEF0F3AC">
      <w:start w:val="1"/>
      <w:numFmt w:val="upperLetter"/>
      <w:lvlText w:val="%7."/>
      <w:lvlJc w:val="left"/>
      <w:pPr>
        <w:ind w:left="1020" w:hanging="360"/>
      </w:pPr>
    </w:lvl>
    <w:lvl w:ilvl="7" w:tplc="D62278A0">
      <w:start w:val="1"/>
      <w:numFmt w:val="upperLetter"/>
      <w:lvlText w:val="%8."/>
      <w:lvlJc w:val="left"/>
      <w:pPr>
        <w:ind w:left="1020" w:hanging="360"/>
      </w:pPr>
    </w:lvl>
    <w:lvl w:ilvl="8" w:tplc="38325628">
      <w:start w:val="1"/>
      <w:numFmt w:val="upperLetter"/>
      <w:lvlText w:val="%9."/>
      <w:lvlJc w:val="left"/>
      <w:pPr>
        <w:ind w:left="1020" w:hanging="36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C1054B"/>
    <w:multiLevelType w:val="hybridMultilevel"/>
    <w:tmpl w:val="62829F82"/>
    <w:lvl w:ilvl="0" w:tplc="AD3AF86C">
      <w:start w:val="1"/>
      <w:numFmt w:val="upperLetter"/>
      <w:lvlText w:val="%1."/>
      <w:lvlJc w:val="left"/>
      <w:pPr>
        <w:ind w:left="1020" w:hanging="360"/>
      </w:pPr>
    </w:lvl>
    <w:lvl w:ilvl="1" w:tplc="F4201AAA">
      <w:start w:val="1"/>
      <w:numFmt w:val="upperLetter"/>
      <w:lvlText w:val="%2."/>
      <w:lvlJc w:val="left"/>
      <w:pPr>
        <w:ind w:left="1020" w:hanging="360"/>
      </w:pPr>
    </w:lvl>
    <w:lvl w:ilvl="2" w:tplc="4FC6B25C">
      <w:start w:val="1"/>
      <w:numFmt w:val="upperLetter"/>
      <w:lvlText w:val="%3."/>
      <w:lvlJc w:val="left"/>
      <w:pPr>
        <w:ind w:left="1020" w:hanging="360"/>
      </w:pPr>
    </w:lvl>
    <w:lvl w:ilvl="3" w:tplc="0B9CC73E">
      <w:start w:val="1"/>
      <w:numFmt w:val="upperLetter"/>
      <w:lvlText w:val="%4."/>
      <w:lvlJc w:val="left"/>
      <w:pPr>
        <w:ind w:left="1020" w:hanging="360"/>
      </w:pPr>
    </w:lvl>
    <w:lvl w:ilvl="4" w:tplc="3566EEA4">
      <w:start w:val="1"/>
      <w:numFmt w:val="upperLetter"/>
      <w:lvlText w:val="%5."/>
      <w:lvlJc w:val="left"/>
      <w:pPr>
        <w:ind w:left="1020" w:hanging="360"/>
      </w:pPr>
    </w:lvl>
    <w:lvl w:ilvl="5" w:tplc="CB086F6C">
      <w:start w:val="1"/>
      <w:numFmt w:val="upperLetter"/>
      <w:lvlText w:val="%6."/>
      <w:lvlJc w:val="left"/>
      <w:pPr>
        <w:ind w:left="1020" w:hanging="360"/>
      </w:pPr>
    </w:lvl>
    <w:lvl w:ilvl="6" w:tplc="EC5AFE36">
      <w:start w:val="1"/>
      <w:numFmt w:val="upperLetter"/>
      <w:lvlText w:val="%7."/>
      <w:lvlJc w:val="left"/>
      <w:pPr>
        <w:ind w:left="1020" w:hanging="360"/>
      </w:pPr>
    </w:lvl>
    <w:lvl w:ilvl="7" w:tplc="E6F01322">
      <w:start w:val="1"/>
      <w:numFmt w:val="upperLetter"/>
      <w:lvlText w:val="%8."/>
      <w:lvlJc w:val="left"/>
      <w:pPr>
        <w:ind w:left="1020" w:hanging="360"/>
      </w:pPr>
    </w:lvl>
    <w:lvl w:ilvl="8" w:tplc="4F26BCF2">
      <w:start w:val="1"/>
      <w:numFmt w:val="upperLetter"/>
      <w:lvlText w:val="%9."/>
      <w:lvlJc w:val="left"/>
      <w:pPr>
        <w:ind w:left="1020" w:hanging="360"/>
      </w:pPr>
    </w:lvl>
  </w:abstractNum>
  <w:abstractNum w:abstractNumId="1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D6472"/>
    <w:multiLevelType w:val="multilevel"/>
    <w:tmpl w:val="F1C4B394"/>
    <w:lvl w:ilvl="0">
      <w:start w:val="1"/>
      <w:numFmt w:val="decimal"/>
      <w:lvlText w:val="%1."/>
      <w:lvlJc w:val="left"/>
      <w:pPr>
        <w:ind w:left="360" w:hanging="360"/>
      </w:pPr>
      <w:rPr>
        <w:rFonts w:hint="default"/>
        <w:b w:val="0"/>
        <w:color w:val="8496B0" w:themeColor="text2" w:themeTint="99"/>
      </w:rPr>
    </w:lvl>
    <w:lvl w:ilvl="1">
      <w:start w:val="3"/>
      <w:numFmt w:val="decimal"/>
      <w:isLg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8196D12"/>
    <w:multiLevelType w:val="hybridMultilevel"/>
    <w:tmpl w:val="11261E20"/>
    <w:lvl w:ilvl="0" w:tplc="0440581C">
      <w:start w:val="1"/>
      <w:numFmt w:val="upperLetter"/>
      <w:lvlText w:val="%1."/>
      <w:lvlJc w:val="left"/>
      <w:pPr>
        <w:ind w:left="1020" w:hanging="360"/>
      </w:pPr>
    </w:lvl>
    <w:lvl w:ilvl="1" w:tplc="B5F40356">
      <w:start w:val="1"/>
      <w:numFmt w:val="upperLetter"/>
      <w:lvlText w:val="%2."/>
      <w:lvlJc w:val="left"/>
      <w:pPr>
        <w:ind w:left="1020" w:hanging="360"/>
      </w:pPr>
    </w:lvl>
    <w:lvl w:ilvl="2" w:tplc="47E0DC50">
      <w:start w:val="1"/>
      <w:numFmt w:val="upperLetter"/>
      <w:lvlText w:val="%3."/>
      <w:lvlJc w:val="left"/>
      <w:pPr>
        <w:ind w:left="1020" w:hanging="360"/>
      </w:pPr>
    </w:lvl>
    <w:lvl w:ilvl="3" w:tplc="928A1C4E">
      <w:start w:val="1"/>
      <w:numFmt w:val="upperLetter"/>
      <w:lvlText w:val="%4."/>
      <w:lvlJc w:val="left"/>
      <w:pPr>
        <w:ind w:left="1020" w:hanging="360"/>
      </w:pPr>
    </w:lvl>
    <w:lvl w:ilvl="4" w:tplc="486243C8">
      <w:start w:val="1"/>
      <w:numFmt w:val="upperLetter"/>
      <w:lvlText w:val="%5."/>
      <w:lvlJc w:val="left"/>
      <w:pPr>
        <w:ind w:left="1020" w:hanging="360"/>
      </w:pPr>
    </w:lvl>
    <w:lvl w:ilvl="5" w:tplc="ADECE916">
      <w:start w:val="1"/>
      <w:numFmt w:val="upperLetter"/>
      <w:lvlText w:val="%6."/>
      <w:lvlJc w:val="left"/>
      <w:pPr>
        <w:ind w:left="1020" w:hanging="360"/>
      </w:pPr>
    </w:lvl>
    <w:lvl w:ilvl="6" w:tplc="8EB8AFAA">
      <w:start w:val="1"/>
      <w:numFmt w:val="upperLetter"/>
      <w:lvlText w:val="%7."/>
      <w:lvlJc w:val="left"/>
      <w:pPr>
        <w:ind w:left="1020" w:hanging="360"/>
      </w:pPr>
    </w:lvl>
    <w:lvl w:ilvl="7" w:tplc="81D2C212">
      <w:start w:val="1"/>
      <w:numFmt w:val="upperLetter"/>
      <w:lvlText w:val="%8."/>
      <w:lvlJc w:val="left"/>
      <w:pPr>
        <w:ind w:left="1020" w:hanging="360"/>
      </w:pPr>
    </w:lvl>
    <w:lvl w:ilvl="8" w:tplc="E5EE9188">
      <w:start w:val="1"/>
      <w:numFmt w:val="upperLetter"/>
      <w:lvlText w:val="%9."/>
      <w:lvlJc w:val="left"/>
      <w:pPr>
        <w:ind w:left="1020" w:hanging="360"/>
      </w:p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B305FE0"/>
    <w:multiLevelType w:val="hybridMultilevel"/>
    <w:tmpl w:val="96107B5A"/>
    <w:lvl w:ilvl="0" w:tplc="0F408162">
      <w:start w:val="1"/>
      <w:numFmt w:val="upperLetter"/>
      <w:lvlText w:val="%1."/>
      <w:lvlJc w:val="left"/>
      <w:pPr>
        <w:ind w:left="720" w:hanging="360"/>
      </w:pPr>
      <w:rPr>
        <w:rFonts w:hint="default"/>
        <w:b/>
        <w:bCs/>
      </w:rPr>
    </w:lvl>
    <w:lvl w:ilvl="1" w:tplc="7DE656A6">
      <w:start w:val="1"/>
      <w:numFmt w:val="lowerLetter"/>
      <w:lvlText w:val="%2."/>
      <w:lvlJc w:val="left"/>
      <w:pPr>
        <w:ind w:left="1440" w:hanging="360"/>
      </w:pPr>
      <w:rPr>
        <w:b/>
        <w:bCs/>
      </w:rPr>
    </w:lvl>
    <w:lvl w:ilvl="2" w:tplc="B2085B74">
      <w:start w:val="1"/>
      <w:numFmt w:val="lowerRoman"/>
      <w:lvlText w:val="%3."/>
      <w:lvlJc w:val="right"/>
      <w:pPr>
        <w:ind w:left="2160" w:hanging="180"/>
      </w:pPr>
      <w:rPr>
        <w:rFonts w:ascii="Arial" w:hAnsi="Arial" w:cs="Arial"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B0543B2"/>
    <w:multiLevelType w:val="hybridMultilevel"/>
    <w:tmpl w:val="76C26E98"/>
    <w:lvl w:ilvl="0" w:tplc="5DE245FA">
      <w:start w:val="1"/>
      <w:numFmt w:val="upperLetter"/>
      <w:lvlText w:val="%1."/>
      <w:lvlJc w:val="left"/>
      <w:pPr>
        <w:ind w:left="1020" w:hanging="360"/>
      </w:pPr>
    </w:lvl>
    <w:lvl w:ilvl="1" w:tplc="186E871C">
      <w:start w:val="1"/>
      <w:numFmt w:val="upperLetter"/>
      <w:lvlText w:val="%2."/>
      <w:lvlJc w:val="left"/>
      <w:pPr>
        <w:ind w:left="1020" w:hanging="360"/>
      </w:pPr>
    </w:lvl>
    <w:lvl w:ilvl="2" w:tplc="9DBE1A76">
      <w:start w:val="1"/>
      <w:numFmt w:val="upperLetter"/>
      <w:lvlText w:val="%3."/>
      <w:lvlJc w:val="left"/>
      <w:pPr>
        <w:ind w:left="1020" w:hanging="360"/>
      </w:pPr>
    </w:lvl>
    <w:lvl w:ilvl="3" w:tplc="9B4096FE">
      <w:start w:val="1"/>
      <w:numFmt w:val="upperLetter"/>
      <w:lvlText w:val="%4."/>
      <w:lvlJc w:val="left"/>
      <w:pPr>
        <w:ind w:left="1020" w:hanging="360"/>
      </w:pPr>
    </w:lvl>
    <w:lvl w:ilvl="4" w:tplc="30269C18">
      <w:start w:val="1"/>
      <w:numFmt w:val="upperLetter"/>
      <w:lvlText w:val="%5."/>
      <w:lvlJc w:val="left"/>
      <w:pPr>
        <w:ind w:left="1020" w:hanging="360"/>
      </w:pPr>
    </w:lvl>
    <w:lvl w:ilvl="5" w:tplc="EBDAC352">
      <w:start w:val="1"/>
      <w:numFmt w:val="upperLetter"/>
      <w:lvlText w:val="%6."/>
      <w:lvlJc w:val="left"/>
      <w:pPr>
        <w:ind w:left="1020" w:hanging="360"/>
      </w:pPr>
    </w:lvl>
    <w:lvl w:ilvl="6" w:tplc="B41C03C4">
      <w:start w:val="1"/>
      <w:numFmt w:val="upperLetter"/>
      <w:lvlText w:val="%7."/>
      <w:lvlJc w:val="left"/>
      <w:pPr>
        <w:ind w:left="1020" w:hanging="360"/>
      </w:pPr>
    </w:lvl>
    <w:lvl w:ilvl="7" w:tplc="E8C8CDA4">
      <w:start w:val="1"/>
      <w:numFmt w:val="upperLetter"/>
      <w:lvlText w:val="%8."/>
      <w:lvlJc w:val="left"/>
      <w:pPr>
        <w:ind w:left="1020" w:hanging="360"/>
      </w:pPr>
    </w:lvl>
    <w:lvl w:ilvl="8" w:tplc="B41C0476">
      <w:start w:val="1"/>
      <w:numFmt w:val="upperLetter"/>
      <w:lvlText w:val="%9."/>
      <w:lvlJc w:val="left"/>
      <w:pPr>
        <w:ind w:left="1020" w:hanging="360"/>
      </w:pPr>
    </w:lvl>
  </w:abstractNum>
  <w:abstractNum w:abstractNumId="2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793484">
    <w:abstractNumId w:val="4"/>
  </w:num>
  <w:num w:numId="2" w16cid:durableId="1785267378">
    <w:abstractNumId w:val="0"/>
  </w:num>
  <w:num w:numId="3" w16cid:durableId="438331055">
    <w:abstractNumId w:val="10"/>
  </w:num>
  <w:num w:numId="4" w16cid:durableId="182596491">
    <w:abstractNumId w:val="23"/>
  </w:num>
  <w:num w:numId="5" w16cid:durableId="1562056875">
    <w:abstractNumId w:val="1"/>
  </w:num>
  <w:num w:numId="6" w16cid:durableId="1259482788">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881281990">
    <w:abstractNumId w:val="8"/>
  </w:num>
  <w:num w:numId="8" w16cid:durableId="1964533931">
    <w:abstractNumId w:val="7"/>
  </w:num>
  <w:num w:numId="9" w16cid:durableId="1038092691">
    <w:abstractNumId w:val="5"/>
  </w:num>
  <w:num w:numId="10" w16cid:durableId="1998070992">
    <w:abstractNumId w:val="25"/>
  </w:num>
  <w:num w:numId="11" w16cid:durableId="538124747">
    <w:abstractNumId w:val="21"/>
  </w:num>
  <w:num w:numId="12" w16cid:durableId="613445013">
    <w:abstractNumId w:val="3"/>
  </w:num>
  <w:num w:numId="13" w16cid:durableId="1328360512">
    <w:abstractNumId w:val="6"/>
  </w:num>
  <w:num w:numId="14" w16cid:durableId="585650864">
    <w:abstractNumId w:val="11"/>
  </w:num>
  <w:num w:numId="15" w16cid:durableId="1057051976">
    <w:abstractNumId w:val="14"/>
  </w:num>
  <w:num w:numId="16" w16cid:durableId="872041916">
    <w:abstractNumId w:val="17"/>
  </w:num>
  <w:num w:numId="17" w16cid:durableId="1759449325">
    <w:abstractNumId w:val="20"/>
  </w:num>
  <w:num w:numId="18" w16cid:durableId="1768575738">
    <w:abstractNumId w:val="15"/>
  </w:num>
  <w:num w:numId="19" w16cid:durableId="1069381553">
    <w:abstractNumId w:val="18"/>
  </w:num>
  <w:num w:numId="20" w16cid:durableId="23405867">
    <w:abstractNumId w:val="12"/>
  </w:num>
  <w:num w:numId="21" w16cid:durableId="2015496492">
    <w:abstractNumId w:val="22"/>
  </w:num>
  <w:num w:numId="22" w16cid:durableId="188372314">
    <w:abstractNumId w:val="16"/>
  </w:num>
  <w:num w:numId="23" w16cid:durableId="1384066065">
    <w:abstractNumId w:val="19"/>
  </w:num>
  <w:num w:numId="24" w16cid:durableId="1147162826">
    <w:abstractNumId w:val="24"/>
  </w:num>
  <w:num w:numId="25" w16cid:durableId="1274172683">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dall, Lindsey">
    <w15:presenceInfo w15:providerId="AD" w15:userId="S::Lindsey.Kendall@maine.gov::94055754-d1df-4bec-b67b-ad6c1616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347A"/>
    <w:rsid w:val="000071AC"/>
    <w:rsid w:val="00011898"/>
    <w:rsid w:val="0001265C"/>
    <w:rsid w:val="000129C3"/>
    <w:rsid w:val="000130E6"/>
    <w:rsid w:val="00015741"/>
    <w:rsid w:val="0001618E"/>
    <w:rsid w:val="00016CFB"/>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CD3"/>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859"/>
    <w:rsid w:val="00066082"/>
    <w:rsid w:val="00067916"/>
    <w:rsid w:val="00070FB6"/>
    <w:rsid w:val="0007109F"/>
    <w:rsid w:val="00071E10"/>
    <w:rsid w:val="0007374C"/>
    <w:rsid w:val="00073CE4"/>
    <w:rsid w:val="00074816"/>
    <w:rsid w:val="000763D2"/>
    <w:rsid w:val="00077031"/>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2F88"/>
    <w:rsid w:val="000A6289"/>
    <w:rsid w:val="000A64F0"/>
    <w:rsid w:val="000A680B"/>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201A"/>
    <w:rsid w:val="00122408"/>
    <w:rsid w:val="00123762"/>
    <w:rsid w:val="00123C3D"/>
    <w:rsid w:val="00124440"/>
    <w:rsid w:val="00124485"/>
    <w:rsid w:val="00124ADF"/>
    <w:rsid w:val="00125FFC"/>
    <w:rsid w:val="001270AA"/>
    <w:rsid w:val="00130743"/>
    <w:rsid w:val="001309E2"/>
    <w:rsid w:val="00131378"/>
    <w:rsid w:val="00132652"/>
    <w:rsid w:val="00133274"/>
    <w:rsid w:val="00133B26"/>
    <w:rsid w:val="00133D52"/>
    <w:rsid w:val="001348CB"/>
    <w:rsid w:val="001349F8"/>
    <w:rsid w:val="00134E2C"/>
    <w:rsid w:val="00135946"/>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55C7"/>
    <w:rsid w:val="00156469"/>
    <w:rsid w:val="00157242"/>
    <w:rsid w:val="0016016B"/>
    <w:rsid w:val="001627BB"/>
    <w:rsid w:val="0016478A"/>
    <w:rsid w:val="0016509B"/>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87126"/>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2A70"/>
    <w:rsid w:val="001C2E0F"/>
    <w:rsid w:val="001C3FD4"/>
    <w:rsid w:val="001C46CD"/>
    <w:rsid w:val="001C563A"/>
    <w:rsid w:val="001C638F"/>
    <w:rsid w:val="001D36F2"/>
    <w:rsid w:val="001D39B5"/>
    <w:rsid w:val="001D4ABD"/>
    <w:rsid w:val="001D514A"/>
    <w:rsid w:val="001D5CEB"/>
    <w:rsid w:val="001D5E1A"/>
    <w:rsid w:val="001E028B"/>
    <w:rsid w:val="001E0868"/>
    <w:rsid w:val="001E0CA0"/>
    <w:rsid w:val="001E1A36"/>
    <w:rsid w:val="001E2361"/>
    <w:rsid w:val="001E436E"/>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2A7D"/>
    <w:rsid w:val="00203786"/>
    <w:rsid w:val="002039EC"/>
    <w:rsid w:val="00203AEE"/>
    <w:rsid w:val="00204C14"/>
    <w:rsid w:val="0020582C"/>
    <w:rsid w:val="00206B04"/>
    <w:rsid w:val="00207711"/>
    <w:rsid w:val="00211E05"/>
    <w:rsid w:val="002123AC"/>
    <w:rsid w:val="00212618"/>
    <w:rsid w:val="00212FED"/>
    <w:rsid w:val="002130DC"/>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56A46"/>
    <w:rsid w:val="00260702"/>
    <w:rsid w:val="00261A00"/>
    <w:rsid w:val="00264731"/>
    <w:rsid w:val="0026540D"/>
    <w:rsid w:val="00266057"/>
    <w:rsid w:val="00270104"/>
    <w:rsid w:val="00271387"/>
    <w:rsid w:val="0027211A"/>
    <w:rsid w:val="00272494"/>
    <w:rsid w:val="00273865"/>
    <w:rsid w:val="00273D85"/>
    <w:rsid w:val="002774D5"/>
    <w:rsid w:val="002804CD"/>
    <w:rsid w:val="002808C0"/>
    <w:rsid w:val="002811CC"/>
    <w:rsid w:val="00281C98"/>
    <w:rsid w:val="00283902"/>
    <w:rsid w:val="00287EB8"/>
    <w:rsid w:val="0029027E"/>
    <w:rsid w:val="002904B4"/>
    <w:rsid w:val="00292A42"/>
    <w:rsid w:val="0029466B"/>
    <w:rsid w:val="002966A2"/>
    <w:rsid w:val="002971E4"/>
    <w:rsid w:val="00297BDC"/>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39A"/>
    <w:rsid w:val="002B5DDB"/>
    <w:rsid w:val="002B746E"/>
    <w:rsid w:val="002C025B"/>
    <w:rsid w:val="002C0DD0"/>
    <w:rsid w:val="002C0E26"/>
    <w:rsid w:val="002C18CA"/>
    <w:rsid w:val="002C1B5C"/>
    <w:rsid w:val="002C341E"/>
    <w:rsid w:val="002C451C"/>
    <w:rsid w:val="002C7489"/>
    <w:rsid w:val="002D0EDB"/>
    <w:rsid w:val="002D1F20"/>
    <w:rsid w:val="002D2469"/>
    <w:rsid w:val="002D2FE2"/>
    <w:rsid w:val="002D4DBE"/>
    <w:rsid w:val="002D59A5"/>
    <w:rsid w:val="002D6435"/>
    <w:rsid w:val="002E0360"/>
    <w:rsid w:val="002E313E"/>
    <w:rsid w:val="002E608C"/>
    <w:rsid w:val="002E6FFF"/>
    <w:rsid w:val="002F0869"/>
    <w:rsid w:val="002F0D03"/>
    <w:rsid w:val="002F1824"/>
    <w:rsid w:val="002F4182"/>
    <w:rsid w:val="002F5835"/>
    <w:rsid w:val="002F6E86"/>
    <w:rsid w:val="002F7B04"/>
    <w:rsid w:val="003019E2"/>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39F2"/>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724"/>
    <w:rsid w:val="00381CAB"/>
    <w:rsid w:val="00382715"/>
    <w:rsid w:val="003835A0"/>
    <w:rsid w:val="0038473D"/>
    <w:rsid w:val="0038507E"/>
    <w:rsid w:val="003869DC"/>
    <w:rsid w:val="0038707C"/>
    <w:rsid w:val="00387E48"/>
    <w:rsid w:val="00391B57"/>
    <w:rsid w:val="00391B9E"/>
    <w:rsid w:val="00392042"/>
    <w:rsid w:val="0039243C"/>
    <w:rsid w:val="00393D8B"/>
    <w:rsid w:val="00394C9C"/>
    <w:rsid w:val="003956AE"/>
    <w:rsid w:val="00397086"/>
    <w:rsid w:val="003A027B"/>
    <w:rsid w:val="003A2DDB"/>
    <w:rsid w:val="003A337E"/>
    <w:rsid w:val="003A5372"/>
    <w:rsid w:val="003A5BC5"/>
    <w:rsid w:val="003A67C7"/>
    <w:rsid w:val="003A7168"/>
    <w:rsid w:val="003A741B"/>
    <w:rsid w:val="003AC618"/>
    <w:rsid w:val="003B0556"/>
    <w:rsid w:val="003B0E9B"/>
    <w:rsid w:val="003B1BD2"/>
    <w:rsid w:val="003B24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76A"/>
    <w:rsid w:val="003E4F1A"/>
    <w:rsid w:val="003E5514"/>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1E7E"/>
    <w:rsid w:val="004228B2"/>
    <w:rsid w:val="00422AFD"/>
    <w:rsid w:val="00424CFD"/>
    <w:rsid w:val="00430596"/>
    <w:rsid w:val="00430D44"/>
    <w:rsid w:val="004311D2"/>
    <w:rsid w:val="00431730"/>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52F3"/>
    <w:rsid w:val="00486F1E"/>
    <w:rsid w:val="004872A1"/>
    <w:rsid w:val="0048737D"/>
    <w:rsid w:val="00487B2C"/>
    <w:rsid w:val="0049030D"/>
    <w:rsid w:val="00490D8A"/>
    <w:rsid w:val="00492521"/>
    <w:rsid w:val="0049354B"/>
    <w:rsid w:val="00493EDD"/>
    <w:rsid w:val="00494277"/>
    <w:rsid w:val="00494BE8"/>
    <w:rsid w:val="00496D08"/>
    <w:rsid w:val="00497EBA"/>
    <w:rsid w:val="004A1430"/>
    <w:rsid w:val="004A18C2"/>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44D"/>
    <w:rsid w:val="004C2FA6"/>
    <w:rsid w:val="004C3D91"/>
    <w:rsid w:val="004C4677"/>
    <w:rsid w:val="004C4FD4"/>
    <w:rsid w:val="004C5088"/>
    <w:rsid w:val="004C5EE7"/>
    <w:rsid w:val="004C6CF9"/>
    <w:rsid w:val="004D10BA"/>
    <w:rsid w:val="004D18CC"/>
    <w:rsid w:val="004D1D0A"/>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5E85"/>
    <w:rsid w:val="004F60FC"/>
    <w:rsid w:val="004F7413"/>
    <w:rsid w:val="004F7DC2"/>
    <w:rsid w:val="005003EE"/>
    <w:rsid w:val="00500783"/>
    <w:rsid w:val="005033EC"/>
    <w:rsid w:val="005039F6"/>
    <w:rsid w:val="0050675C"/>
    <w:rsid w:val="00511540"/>
    <w:rsid w:val="0051198B"/>
    <w:rsid w:val="00512859"/>
    <w:rsid w:val="00512D19"/>
    <w:rsid w:val="00512F95"/>
    <w:rsid w:val="00513000"/>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086B"/>
    <w:rsid w:val="00541F43"/>
    <w:rsid w:val="005422FB"/>
    <w:rsid w:val="0054249F"/>
    <w:rsid w:val="00542DDB"/>
    <w:rsid w:val="00543058"/>
    <w:rsid w:val="005446B4"/>
    <w:rsid w:val="00544B87"/>
    <w:rsid w:val="00545E47"/>
    <w:rsid w:val="00547F56"/>
    <w:rsid w:val="00550743"/>
    <w:rsid w:val="00550BE4"/>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179"/>
    <w:rsid w:val="00590521"/>
    <w:rsid w:val="005948D8"/>
    <w:rsid w:val="00597160"/>
    <w:rsid w:val="00597659"/>
    <w:rsid w:val="00597DD2"/>
    <w:rsid w:val="005A3AEE"/>
    <w:rsid w:val="005A46D6"/>
    <w:rsid w:val="005A51D2"/>
    <w:rsid w:val="005A73A6"/>
    <w:rsid w:val="005A7F1E"/>
    <w:rsid w:val="005B03A6"/>
    <w:rsid w:val="005B2BB8"/>
    <w:rsid w:val="005B2EA7"/>
    <w:rsid w:val="005B41D4"/>
    <w:rsid w:val="005B4C93"/>
    <w:rsid w:val="005B4DCB"/>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26BD"/>
    <w:rsid w:val="00604FE6"/>
    <w:rsid w:val="00606D6B"/>
    <w:rsid w:val="00611901"/>
    <w:rsid w:val="00613954"/>
    <w:rsid w:val="00615389"/>
    <w:rsid w:val="00616DCB"/>
    <w:rsid w:val="00617DB5"/>
    <w:rsid w:val="00623DBE"/>
    <w:rsid w:val="006247F2"/>
    <w:rsid w:val="00624AC2"/>
    <w:rsid w:val="0062519E"/>
    <w:rsid w:val="0062711D"/>
    <w:rsid w:val="00627485"/>
    <w:rsid w:val="00627E81"/>
    <w:rsid w:val="00630625"/>
    <w:rsid w:val="00631A66"/>
    <w:rsid w:val="006352BD"/>
    <w:rsid w:val="00635571"/>
    <w:rsid w:val="006402F1"/>
    <w:rsid w:val="00642125"/>
    <w:rsid w:val="00642478"/>
    <w:rsid w:val="00642700"/>
    <w:rsid w:val="00642A74"/>
    <w:rsid w:val="00642B8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392"/>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32D"/>
    <w:rsid w:val="006E55FE"/>
    <w:rsid w:val="006F04C2"/>
    <w:rsid w:val="006F12C1"/>
    <w:rsid w:val="006F18E4"/>
    <w:rsid w:val="006F51B8"/>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1C14"/>
    <w:rsid w:val="007232C6"/>
    <w:rsid w:val="00723A5F"/>
    <w:rsid w:val="00724810"/>
    <w:rsid w:val="00724F5F"/>
    <w:rsid w:val="0072627B"/>
    <w:rsid w:val="0072782B"/>
    <w:rsid w:val="00727C8B"/>
    <w:rsid w:val="00731D77"/>
    <w:rsid w:val="007321F5"/>
    <w:rsid w:val="00732B9F"/>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233"/>
    <w:rsid w:val="00791DF1"/>
    <w:rsid w:val="00792777"/>
    <w:rsid w:val="00794E3C"/>
    <w:rsid w:val="007955F7"/>
    <w:rsid w:val="00795D30"/>
    <w:rsid w:val="00795DD3"/>
    <w:rsid w:val="00797A9D"/>
    <w:rsid w:val="00797F8E"/>
    <w:rsid w:val="007A344B"/>
    <w:rsid w:val="007A4325"/>
    <w:rsid w:val="007A4613"/>
    <w:rsid w:val="007A4D43"/>
    <w:rsid w:val="007A6733"/>
    <w:rsid w:val="007A74FA"/>
    <w:rsid w:val="007B047D"/>
    <w:rsid w:val="007B0C02"/>
    <w:rsid w:val="007B20EC"/>
    <w:rsid w:val="007B228B"/>
    <w:rsid w:val="007B3AAF"/>
    <w:rsid w:val="007B5C6D"/>
    <w:rsid w:val="007C058B"/>
    <w:rsid w:val="007C16A5"/>
    <w:rsid w:val="007C22A8"/>
    <w:rsid w:val="007C248B"/>
    <w:rsid w:val="007C2BA8"/>
    <w:rsid w:val="007C32DA"/>
    <w:rsid w:val="007C5544"/>
    <w:rsid w:val="007C7BAF"/>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C1D"/>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4411"/>
    <w:rsid w:val="00825307"/>
    <w:rsid w:val="00825AD4"/>
    <w:rsid w:val="008262F6"/>
    <w:rsid w:val="008264D3"/>
    <w:rsid w:val="00831D41"/>
    <w:rsid w:val="00834B15"/>
    <w:rsid w:val="00835732"/>
    <w:rsid w:val="0083647B"/>
    <w:rsid w:val="008365C3"/>
    <w:rsid w:val="00837152"/>
    <w:rsid w:val="00837238"/>
    <w:rsid w:val="0084005B"/>
    <w:rsid w:val="0084323A"/>
    <w:rsid w:val="00844E2E"/>
    <w:rsid w:val="00845678"/>
    <w:rsid w:val="008477B9"/>
    <w:rsid w:val="00847C6E"/>
    <w:rsid w:val="00850A21"/>
    <w:rsid w:val="00851A72"/>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499"/>
    <w:rsid w:val="00881E89"/>
    <w:rsid w:val="0088281D"/>
    <w:rsid w:val="00882A77"/>
    <w:rsid w:val="00882FAB"/>
    <w:rsid w:val="00884FDA"/>
    <w:rsid w:val="008854AD"/>
    <w:rsid w:val="00886546"/>
    <w:rsid w:val="0088794F"/>
    <w:rsid w:val="00890025"/>
    <w:rsid w:val="008902B5"/>
    <w:rsid w:val="00890AFF"/>
    <w:rsid w:val="008920D1"/>
    <w:rsid w:val="008923BE"/>
    <w:rsid w:val="00894428"/>
    <w:rsid w:val="00897520"/>
    <w:rsid w:val="008A05DF"/>
    <w:rsid w:val="008A0B45"/>
    <w:rsid w:val="008A5E16"/>
    <w:rsid w:val="008A642E"/>
    <w:rsid w:val="008A753C"/>
    <w:rsid w:val="008A7B35"/>
    <w:rsid w:val="008A7C6B"/>
    <w:rsid w:val="008A7F2B"/>
    <w:rsid w:val="008B00D8"/>
    <w:rsid w:val="008B1414"/>
    <w:rsid w:val="008B143A"/>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680"/>
    <w:rsid w:val="008E070F"/>
    <w:rsid w:val="008E0B24"/>
    <w:rsid w:val="008E1466"/>
    <w:rsid w:val="008E34B6"/>
    <w:rsid w:val="008E379F"/>
    <w:rsid w:val="008E468D"/>
    <w:rsid w:val="008E4FC0"/>
    <w:rsid w:val="008E5B4B"/>
    <w:rsid w:val="008F0C19"/>
    <w:rsid w:val="008F3ABB"/>
    <w:rsid w:val="008F4B74"/>
    <w:rsid w:val="008F56B9"/>
    <w:rsid w:val="008F57CC"/>
    <w:rsid w:val="008F5C0D"/>
    <w:rsid w:val="008F5E03"/>
    <w:rsid w:val="008F6D65"/>
    <w:rsid w:val="008F7B43"/>
    <w:rsid w:val="00900AA8"/>
    <w:rsid w:val="009014C3"/>
    <w:rsid w:val="00903569"/>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6EE"/>
    <w:rsid w:val="00925ADD"/>
    <w:rsid w:val="00926475"/>
    <w:rsid w:val="00927A8B"/>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788"/>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960"/>
    <w:rsid w:val="009D7B97"/>
    <w:rsid w:val="009E0849"/>
    <w:rsid w:val="009E1652"/>
    <w:rsid w:val="009E2C0E"/>
    <w:rsid w:val="009E346E"/>
    <w:rsid w:val="009E489B"/>
    <w:rsid w:val="009E4F11"/>
    <w:rsid w:val="009E5B01"/>
    <w:rsid w:val="009E6B35"/>
    <w:rsid w:val="009F2106"/>
    <w:rsid w:val="009F4F1B"/>
    <w:rsid w:val="009F6F53"/>
    <w:rsid w:val="009F7384"/>
    <w:rsid w:val="00A01495"/>
    <w:rsid w:val="00A0173C"/>
    <w:rsid w:val="00A029E2"/>
    <w:rsid w:val="00A05321"/>
    <w:rsid w:val="00A10E1C"/>
    <w:rsid w:val="00A11DC9"/>
    <w:rsid w:val="00A143B9"/>
    <w:rsid w:val="00A1479C"/>
    <w:rsid w:val="00A1599F"/>
    <w:rsid w:val="00A1749C"/>
    <w:rsid w:val="00A209A6"/>
    <w:rsid w:val="00A21745"/>
    <w:rsid w:val="00A25046"/>
    <w:rsid w:val="00A26D9B"/>
    <w:rsid w:val="00A27244"/>
    <w:rsid w:val="00A30A92"/>
    <w:rsid w:val="00A32638"/>
    <w:rsid w:val="00A341A2"/>
    <w:rsid w:val="00A366E8"/>
    <w:rsid w:val="00A42426"/>
    <w:rsid w:val="00A4353B"/>
    <w:rsid w:val="00A43A35"/>
    <w:rsid w:val="00A44001"/>
    <w:rsid w:val="00A46A52"/>
    <w:rsid w:val="00A470A8"/>
    <w:rsid w:val="00A47707"/>
    <w:rsid w:val="00A50F2B"/>
    <w:rsid w:val="00A52E0F"/>
    <w:rsid w:val="00A5398B"/>
    <w:rsid w:val="00A55C89"/>
    <w:rsid w:val="00A57282"/>
    <w:rsid w:val="00A576B1"/>
    <w:rsid w:val="00A60BD2"/>
    <w:rsid w:val="00A60EA5"/>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4E16"/>
    <w:rsid w:val="00AA531C"/>
    <w:rsid w:val="00AA54FA"/>
    <w:rsid w:val="00AA75AC"/>
    <w:rsid w:val="00AA7D24"/>
    <w:rsid w:val="00AB19B3"/>
    <w:rsid w:val="00AB3CFA"/>
    <w:rsid w:val="00AB6FEB"/>
    <w:rsid w:val="00AB7432"/>
    <w:rsid w:val="00AC1238"/>
    <w:rsid w:val="00AC1C2A"/>
    <w:rsid w:val="00AC1D04"/>
    <w:rsid w:val="00AC2478"/>
    <w:rsid w:val="00AC25CE"/>
    <w:rsid w:val="00AC2613"/>
    <w:rsid w:val="00AC33BD"/>
    <w:rsid w:val="00AC459C"/>
    <w:rsid w:val="00AC4E04"/>
    <w:rsid w:val="00AC4E4D"/>
    <w:rsid w:val="00AC5128"/>
    <w:rsid w:val="00AC6FD1"/>
    <w:rsid w:val="00AD18AA"/>
    <w:rsid w:val="00AD2DF3"/>
    <w:rsid w:val="00AD30E0"/>
    <w:rsid w:val="00AD3664"/>
    <w:rsid w:val="00AD3920"/>
    <w:rsid w:val="00AD3FC7"/>
    <w:rsid w:val="00AD4877"/>
    <w:rsid w:val="00AD4F30"/>
    <w:rsid w:val="00AD62EF"/>
    <w:rsid w:val="00AD7088"/>
    <w:rsid w:val="00AD76E9"/>
    <w:rsid w:val="00AD79CC"/>
    <w:rsid w:val="00AD7C80"/>
    <w:rsid w:val="00AE1251"/>
    <w:rsid w:val="00AE24F5"/>
    <w:rsid w:val="00AE3D11"/>
    <w:rsid w:val="00AE554B"/>
    <w:rsid w:val="00AE5602"/>
    <w:rsid w:val="00AE59B5"/>
    <w:rsid w:val="00AE6900"/>
    <w:rsid w:val="00AE7C28"/>
    <w:rsid w:val="00AF04ED"/>
    <w:rsid w:val="00AF14CD"/>
    <w:rsid w:val="00AF21F2"/>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89A"/>
    <w:rsid w:val="00B207F5"/>
    <w:rsid w:val="00B20D43"/>
    <w:rsid w:val="00B21034"/>
    <w:rsid w:val="00B2131D"/>
    <w:rsid w:val="00B23C8D"/>
    <w:rsid w:val="00B24A65"/>
    <w:rsid w:val="00B24CE4"/>
    <w:rsid w:val="00B24FB8"/>
    <w:rsid w:val="00B24FC4"/>
    <w:rsid w:val="00B251E2"/>
    <w:rsid w:val="00B2596D"/>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3C0"/>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0BD2"/>
    <w:rsid w:val="00BE17CB"/>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17511"/>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2F"/>
    <w:rsid w:val="00C83DC9"/>
    <w:rsid w:val="00C86525"/>
    <w:rsid w:val="00C8688F"/>
    <w:rsid w:val="00C91BAD"/>
    <w:rsid w:val="00C91C83"/>
    <w:rsid w:val="00C9321B"/>
    <w:rsid w:val="00C93269"/>
    <w:rsid w:val="00C96193"/>
    <w:rsid w:val="00C97934"/>
    <w:rsid w:val="00C97D1B"/>
    <w:rsid w:val="00CA2911"/>
    <w:rsid w:val="00CA3393"/>
    <w:rsid w:val="00CA53FD"/>
    <w:rsid w:val="00CA5D70"/>
    <w:rsid w:val="00CA6A04"/>
    <w:rsid w:val="00CB1BD2"/>
    <w:rsid w:val="00CB3327"/>
    <w:rsid w:val="00CB33D2"/>
    <w:rsid w:val="00CB59D3"/>
    <w:rsid w:val="00CB5B43"/>
    <w:rsid w:val="00CB684F"/>
    <w:rsid w:val="00CB6AEA"/>
    <w:rsid w:val="00CB7768"/>
    <w:rsid w:val="00CC043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06E"/>
    <w:rsid w:val="00CD364E"/>
    <w:rsid w:val="00CD469A"/>
    <w:rsid w:val="00CD5593"/>
    <w:rsid w:val="00CD593F"/>
    <w:rsid w:val="00CD5DFA"/>
    <w:rsid w:val="00CD682E"/>
    <w:rsid w:val="00CE2AA1"/>
    <w:rsid w:val="00CE42E6"/>
    <w:rsid w:val="00CE7B55"/>
    <w:rsid w:val="00CF1074"/>
    <w:rsid w:val="00CF2C4F"/>
    <w:rsid w:val="00CF2D21"/>
    <w:rsid w:val="00CF38D4"/>
    <w:rsid w:val="00CF5713"/>
    <w:rsid w:val="00CF5795"/>
    <w:rsid w:val="00CF5A6F"/>
    <w:rsid w:val="00CF6E29"/>
    <w:rsid w:val="00CF71D0"/>
    <w:rsid w:val="00CF74E2"/>
    <w:rsid w:val="00CF7C23"/>
    <w:rsid w:val="00CF7F9C"/>
    <w:rsid w:val="00D006E3"/>
    <w:rsid w:val="00D00C40"/>
    <w:rsid w:val="00D033B2"/>
    <w:rsid w:val="00D03CB4"/>
    <w:rsid w:val="00D0472A"/>
    <w:rsid w:val="00D04F25"/>
    <w:rsid w:val="00D05017"/>
    <w:rsid w:val="00D0597E"/>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B78"/>
    <w:rsid w:val="00D26CA8"/>
    <w:rsid w:val="00D31225"/>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0763"/>
    <w:rsid w:val="00D644D6"/>
    <w:rsid w:val="00D656DC"/>
    <w:rsid w:val="00D66428"/>
    <w:rsid w:val="00D679F5"/>
    <w:rsid w:val="00D7052F"/>
    <w:rsid w:val="00D706B8"/>
    <w:rsid w:val="00D7074B"/>
    <w:rsid w:val="00D70B18"/>
    <w:rsid w:val="00D71A57"/>
    <w:rsid w:val="00D7386C"/>
    <w:rsid w:val="00D74087"/>
    <w:rsid w:val="00D74331"/>
    <w:rsid w:val="00D803B2"/>
    <w:rsid w:val="00D82630"/>
    <w:rsid w:val="00D82E37"/>
    <w:rsid w:val="00D835A4"/>
    <w:rsid w:val="00D87763"/>
    <w:rsid w:val="00D93B72"/>
    <w:rsid w:val="00D97347"/>
    <w:rsid w:val="00D97823"/>
    <w:rsid w:val="00D97A2C"/>
    <w:rsid w:val="00DA0053"/>
    <w:rsid w:val="00DA1667"/>
    <w:rsid w:val="00DA17B2"/>
    <w:rsid w:val="00DA1FC9"/>
    <w:rsid w:val="00DA21C6"/>
    <w:rsid w:val="00DA2C49"/>
    <w:rsid w:val="00DA3F2F"/>
    <w:rsid w:val="00DA6F97"/>
    <w:rsid w:val="00DB0AD9"/>
    <w:rsid w:val="00DB1D9D"/>
    <w:rsid w:val="00DB1F40"/>
    <w:rsid w:val="00DB2372"/>
    <w:rsid w:val="00DB369A"/>
    <w:rsid w:val="00DB5093"/>
    <w:rsid w:val="00DB5147"/>
    <w:rsid w:val="00DB64C0"/>
    <w:rsid w:val="00DC1D78"/>
    <w:rsid w:val="00DC48F8"/>
    <w:rsid w:val="00DC4C3A"/>
    <w:rsid w:val="00DC60DC"/>
    <w:rsid w:val="00DC7801"/>
    <w:rsid w:val="00DD0AFD"/>
    <w:rsid w:val="00DD12B7"/>
    <w:rsid w:val="00DD2092"/>
    <w:rsid w:val="00DD273E"/>
    <w:rsid w:val="00DD5C20"/>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6480"/>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2E9E"/>
    <w:rsid w:val="00E53695"/>
    <w:rsid w:val="00E542CD"/>
    <w:rsid w:val="00E553B8"/>
    <w:rsid w:val="00E566B2"/>
    <w:rsid w:val="00E57F84"/>
    <w:rsid w:val="00E6020C"/>
    <w:rsid w:val="00E60E06"/>
    <w:rsid w:val="00E60F3B"/>
    <w:rsid w:val="00E61A33"/>
    <w:rsid w:val="00E61EEB"/>
    <w:rsid w:val="00E645E6"/>
    <w:rsid w:val="00E65157"/>
    <w:rsid w:val="00E652C3"/>
    <w:rsid w:val="00E659D2"/>
    <w:rsid w:val="00E6611A"/>
    <w:rsid w:val="00E662B1"/>
    <w:rsid w:val="00E67C21"/>
    <w:rsid w:val="00E67FC1"/>
    <w:rsid w:val="00E70683"/>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1FC"/>
    <w:rsid w:val="00EA03ED"/>
    <w:rsid w:val="00EA18AB"/>
    <w:rsid w:val="00EA25B9"/>
    <w:rsid w:val="00EA3309"/>
    <w:rsid w:val="00EA511A"/>
    <w:rsid w:val="00EB0DF1"/>
    <w:rsid w:val="00EB0EA7"/>
    <w:rsid w:val="00EB51A6"/>
    <w:rsid w:val="00EB615D"/>
    <w:rsid w:val="00EC025E"/>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5A45"/>
    <w:rsid w:val="00EE768F"/>
    <w:rsid w:val="00EE7D57"/>
    <w:rsid w:val="00EE7EE0"/>
    <w:rsid w:val="00EF13C3"/>
    <w:rsid w:val="00EF59CD"/>
    <w:rsid w:val="00EF68D8"/>
    <w:rsid w:val="00EF6BAF"/>
    <w:rsid w:val="00EF78B8"/>
    <w:rsid w:val="00EF7D70"/>
    <w:rsid w:val="00F00DE5"/>
    <w:rsid w:val="00F0449B"/>
    <w:rsid w:val="00F044F1"/>
    <w:rsid w:val="00F066DD"/>
    <w:rsid w:val="00F10627"/>
    <w:rsid w:val="00F114E8"/>
    <w:rsid w:val="00F143B0"/>
    <w:rsid w:val="00F14B5C"/>
    <w:rsid w:val="00F15D56"/>
    <w:rsid w:val="00F165C1"/>
    <w:rsid w:val="00F17C02"/>
    <w:rsid w:val="00F17D71"/>
    <w:rsid w:val="00F17F55"/>
    <w:rsid w:val="00F20873"/>
    <w:rsid w:val="00F2177B"/>
    <w:rsid w:val="00F2493A"/>
    <w:rsid w:val="00F24D05"/>
    <w:rsid w:val="00F25985"/>
    <w:rsid w:val="00F26652"/>
    <w:rsid w:val="00F26F45"/>
    <w:rsid w:val="00F30001"/>
    <w:rsid w:val="00F31A27"/>
    <w:rsid w:val="00F3237E"/>
    <w:rsid w:val="00F32904"/>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135"/>
    <w:rsid w:val="00F95474"/>
    <w:rsid w:val="00F96C9F"/>
    <w:rsid w:val="00FA00D5"/>
    <w:rsid w:val="00FA04C4"/>
    <w:rsid w:val="00FA0FEB"/>
    <w:rsid w:val="00FA1568"/>
    <w:rsid w:val="00FA2A8E"/>
    <w:rsid w:val="00FA7B14"/>
    <w:rsid w:val="00FB0B92"/>
    <w:rsid w:val="00FB0BA3"/>
    <w:rsid w:val="00FB0C26"/>
    <w:rsid w:val="00FB1397"/>
    <w:rsid w:val="00FB373D"/>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A1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2F0A116"/>
    <w:rsid w:val="0360472E"/>
    <w:rsid w:val="05DC628E"/>
    <w:rsid w:val="067E2896"/>
    <w:rsid w:val="06E79083"/>
    <w:rsid w:val="06E7EDE1"/>
    <w:rsid w:val="0866BBAA"/>
    <w:rsid w:val="086E8874"/>
    <w:rsid w:val="0892CD16"/>
    <w:rsid w:val="09566B52"/>
    <w:rsid w:val="0A028C0B"/>
    <w:rsid w:val="0B7AA817"/>
    <w:rsid w:val="0C7EE0B7"/>
    <w:rsid w:val="0CC7F727"/>
    <w:rsid w:val="0CFFFF60"/>
    <w:rsid w:val="0D2B7894"/>
    <w:rsid w:val="0D9D5E18"/>
    <w:rsid w:val="0DA0B7BB"/>
    <w:rsid w:val="0EC10ECD"/>
    <w:rsid w:val="12216C70"/>
    <w:rsid w:val="12A7003D"/>
    <w:rsid w:val="1398C81D"/>
    <w:rsid w:val="13FB4420"/>
    <w:rsid w:val="148A3010"/>
    <w:rsid w:val="16679394"/>
    <w:rsid w:val="170D1D2C"/>
    <w:rsid w:val="17983210"/>
    <w:rsid w:val="17F74E97"/>
    <w:rsid w:val="1840EBFB"/>
    <w:rsid w:val="185C93DA"/>
    <w:rsid w:val="19647535"/>
    <w:rsid w:val="1AE87A06"/>
    <w:rsid w:val="1B4179CD"/>
    <w:rsid w:val="1BAAE714"/>
    <w:rsid w:val="1C29A920"/>
    <w:rsid w:val="1C8418D1"/>
    <w:rsid w:val="1CACD5E3"/>
    <w:rsid w:val="1D145D1E"/>
    <w:rsid w:val="1D46B775"/>
    <w:rsid w:val="1D4F0844"/>
    <w:rsid w:val="1D98C2F7"/>
    <w:rsid w:val="1DF7E7D4"/>
    <w:rsid w:val="1E28A708"/>
    <w:rsid w:val="1E5A2258"/>
    <w:rsid w:val="1EA37C6E"/>
    <w:rsid w:val="1EDE1194"/>
    <w:rsid w:val="1F495669"/>
    <w:rsid w:val="1F9CB19E"/>
    <w:rsid w:val="1FB67930"/>
    <w:rsid w:val="20468542"/>
    <w:rsid w:val="216E3BC1"/>
    <w:rsid w:val="2204D631"/>
    <w:rsid w:val="22219E1C"/>
    <w:rsid w:val="22887D72"/>
    <w:rsid w:val="23C605DB"/>
    <w:rsid w:val="24FD5DFC"/>
    <w:rsid w:val="25E9D15C"/>
    <w:rsid w:val="261A3EF2"/>
    <w:rsid w:val="2677A1E3"/>
    <w:rsid w:val="26D5FB60"/>
    <w:rsid w:val="2A96D0C2"/>
    <w:rsid w:val="2AC9BE70"/>
    <w:rsid w:val="2B314D9F"/>
    <w:rsid w:val="2B979B3A"/>
    <w:rsid w:val="2BB245EC"/>
    <w:rsid w:val="2CDE2B3E"/>
    <w:rsid w:val="2CFB66B1"/>
    <w:rsid w:val="2D59766A"/>
    <w:rsid w:val="2D5AA914"/>
    <w:rsid w:val="2E3068C3"/>
    <w:rsid w:val="2EDA7144"/>
    <w:rsid w:val="3077EBEB"/>
    <w:rsid w:val="31A2E4BD"/>
    <w:rsid w:val="31B0DDB9"/>
    <w:rsid w:val="31B7E8D2"/>
    <w:rsid w:val="324EEEE9"/>
    <w:rsid w:val="34209B11"/>
    <w:rsid w:val="35B36D12"/>
    <w:rsid w:val="377328B3"/>
    <w:rsid w:val="37D222DF"/>
    <w:rsid w:val="38702759"/>
    <w:rsid w:val="388F887A"/>
    <w:rsid w:val="3959EFEB"/>
    <w:rsid w:val="39BD99F2"/>
    <w:rsid w:val="3CA94BB6"/>
    <w:rsid w:val="3CBEFCE0"/>
    <w:rsid w:val="3CD73687"/>
    <w:rsid w:val="3D0BDD87"/>
    <w:rsid w:val="3D0C450B"/>
    <w:rsid w:val="3D3D4696"/>
    <w:rsid w:val="3D964727"/>
    <w:rsid w:val="3E121FB0"/>
    <w:rsid w:val="3E1454C6"/>
    <w:rsid w:val="3E2C4725"/>
    <w:rsid w:val="3E983839"/>
    <w:rsid w:val="3ED916F7"/>
    <w:rsid w:val="3F6BD5F1"/>
    <w:rsid w:val="3FA89759"/>
    <w:rsid w:val="4034089A"/>
    <w:rsid w:val="4080E6BC"/>
    <w:rsid w:val="4088DB2C"/>
    <w:rsid w:val="40FAC3D8"/>
    <w:rsid w:val="41DC14ED"/>
    <w:rsid w:val="4290285B"/>
    <w:rsid w:val="43535DA5"/>
    <w:rsid w:val="43F9ED58"/>
    <w:rsid w:val="44926E52"/>
    <w:rsid w:val="44DFB673"/>
    <w:rsid w:val="4567C418"/>
    <w:rsid w:val="46A21D8F"/>
    <w:rsid w:val="46EBD183"/>
    <w:rsid w:val="46FB1751"/>
    <w:rsid w:val="47041988"/>
    <w:rsid w:val="47FC774A"/>
    <w:rsid w:val="4831C816"/>
    <w:rsid w:val="4842C71B"/>
    <w:rsid w:val="488D9E46"/>
    <w:rsid w:val="48A47347"/>
    <w:rsid w:val="4B18FBA0"/>
    <w:rsid w:val="4B26994A"/>
    <w:rsid w:val="4B28A5EF"/>
    <w:rsid w:val="4B3A7F7C"/>
    <w:rsid w:val="4B87B15D"/>
    <w:rsid w:val="4C27BA9B"/>
    <w:rsid w:val="4C4528A1"/>
    <w:rsid w:val="4E580780"/>
    <w:rsid w:val="4E99803A"/>
    <w:rsid w:val="4EE5ECF1"/>
    <w:rsid w:val="4F0EC7DB"/>
    <w:rsid w:val="4FACC567"/>
    <w:rsid w:val="4FB646B6"/>
    <w:rsid w:val="50FE50AC"/>
    <w:rsid w:val="5147A067"/>
    <w:rsid w:val="52B76031"/>
    <w:rsid w:val="52CDD544"/>
    <w:rsid w:val="54CB9009"/>
    <w:rsid w:val="55C2FA66"/>
    <w:rsid w:val="55C9B738"/>
    <w:rsid w:val="5634EDB2"/>
    <w:rsid w:val="5640A7AE"/>
    <w:rsid w:val="56B2767D"/>
    <w:rsid w:val="5733BE44"/>
    <w:rsid w:val="58F4FA3C"/>
    <w:rsid w:val="5940C9DB"/>
    <w:rsid w:val="5AE5849E"/>
    <w:rsid w:val="5CB034E7"/>
    <w:rsid w:val="5CC08EE1"/>
    <w:rsid w:val="5CC4E2CE"/>
    <w:rsid w:val="5D177495"/>
    <w:rsid w:val="5D396D7F"/>
    <w:rsid w:val="5D9A54A8"/>
    <w:rsid w:val="5DB109B3"/>
    <w:rsid w:val="5E438130"/>
    <w:rsid w:val="5E78E3DB"/>
    <w:rsid w:val="5F50B44F"/>
    <w:rsid w:val="602D5E5F"/>
    <w:rsid w:val="603534AD"/>
    <w:rsid w:val="60C5DF59"/>
    <w:rsid w:val="617E6FA4"/>
    <w:rsid w:val="61C92EC0"/>
    <w:rsid w:val="627435FC"/>
    <w:rsid w:val="631DDD23"/>
    <w:rsid w:val="6364FF21"/>
    <w:rsid w:val="64AFFB91"/>
    <w:rsid w:val="6543B019"/>
    <w:rsid w:val="654DADCF"/>
    <w:rsid w:val="65CBAAD3"/>
    <w:rsid w:val="65EA62D6"/>
    <w:rsid w:val="66557DE5"/>
    <w:rsid w:val="6657282B"/>
    <w:rsid w:val="668C1FA4"/>
    <w:rsid w:val="670F75E0"/>
    <w:rsid w:val="68681F12"/>
    <w:rsid w:val="68AEE037"/>
    <w:rsid w:val="6AD8F958"/>
    <w:rsid w:val="6C06F26D"/>
    <w:rsid w:val="6CF2B608"/>
    <w:rsid w:val="6D8B3A04"/>
    <w:rsid w:val="6E3B34F8"/>
    <w:rsid w:val="70560FBF"/>
    <w:rsid w:val="7311BBA9"/>
    <w:rsid w:val="734235DD"/>
    <w:rsid w:val="73A99E76"/>
    <w:rsid w:val="74169CA0"/>
    <w:rsid w:val="74951EA5"/>
    <w:rsid w:val="74DE063E"/>
    <w:rsid w:val="75680D82"/>
    <w:rsid w:val="75AB3453"/>
    <w:rsid w:val="7A57216F"/>
    <w:rsid w:val="7B6D8CDF"/>
    <w:rsid w:val="7BF618A2"/>
    <w:rsid w:val="7C274465"/>
    <w:rsid w:val="7D7B19A0"/>
    <w:rsid w:val="7F5CB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1EC60D1C-8BA9-4208-B8B5-AB24018C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62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12201A"/>
  </w:style>
  <w:style w:type="character" w:customStyle="1" w:styleId="eop">
    <w:name w:val="eop"/>
    <w:basedOn w:val="DefaultParagraphFont"/>
    <w:rsid w:val="0012201A"/>
  </w:style>
  <w:style w:type="paragraph" w:customStyle="1" w:styleId="paragraph">
    <w:name w:val="paragraph"/>
    <w:basedOn w:val="Normal"/>
    <w:rsid w:val="0018712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67267033">
      <w:bodyDiv w:val="1"/>
      <w:marLeft w:val="0"/>
      <w:marRight w:val="0"/>
      <w:marTop w:val="0"/>
      <w:marBottom w:val="0"/>
      <w:divBdr>
        <w:top w:val="none" w:sz="0" w:space="0" w:color="auto"/>
        <w:left w:val="none" w:sz="0" w:space="0" w:color="auto"/>
        <w:bottom w:val="none" w:sz="0" w:space="0" w:color="auto"/>
        <w:right w:val="none" w:sz="0" w:space="0" w:color="auto"/>
      </w:divBdr>
      <w:divsChild>
        <w:div w:id="493375457">
          <w:marLeft w:val="0"/>
          <w:marRight w:val="0"/>
          <w:marTop w:val="0"/>
          <w:marBottom w:val="0"/>
          <w:divBdr>
            <w:top w:val="none" w:sz="0" w:space="0" w:color="auto"/>
            <w:left w:val="none" w:sz="0" w:space="0" w:color="auto"/>
            <w:bottom w:val="none" w:sz="0" w:space="0" w:color="auto"/>
            <w:right w:val="none" w:sz="0" w:space="0" w:color="auto"/>
          </w:divBdr>
        </w:div>
        <w:div w:id="495195351">
          <w:marLeft w:val="0"/>
          <w:marRight w:val="0"/>
          <w:marTop w:val="0"/>
          <w:marBottom w:val="0"/>
          <w:divBdr>
            <w:top w:val="none" w:sz="0" w:space="0" w:color="auto"/>
            <w:left w:val="none" w:sz="0" w:space="0" w:color="auto"/>
            <w:bottom w:val="none" w:sz="0" w:space="0" w:color="auto"/>
            <w:right w:val="none" w:sz="0" w:space="0" w:color="auto"/>
          </w:divBdr>
        </w:div>
        <w:div w:id="811171823">
          <w:marLeft w:val="0"/>
          <w:marRight w:val="0"/>
          <w:marTop w:val="0"/>
          <w:marBottom w:val="0"/>
          <w:divBdr>
            <w:top w:val="none" w:sz="0" w:space="0" w:color="auto"/>
            <w:left w:val="none" w:sz="0" w:space="0" w:color="auto"/>
            <w:bottom w:val="none" w:sz="0" w:space="0" w:color="auto"/>
            <w:right w:val="none" w:sz="0" w:space="0" w:color="auto"/>
          </w:divBdr>
        </w:div>
        <w:div w:id="1484077554">
          <w:marLeft w:val="0"/>
          <w:marRight w:val="0"/>
          <w:marTop w:val="0"/>
          <w:marBottom w:val="0"/>
          <w:divBdr>
            <w:top w:val="none" w:sz="0" w:space="0" w:color="auto"/>
            <w:left w:val="none" w:sz="0" w:space="0" w:color="auto"/>
            <w:bottom w:val="none" w:sz="0" w:space="0" w:color="auto"/>
            <w:right w:val="none" w:sz="0" w:space="0" w:color="auto"/>
          </w:divBdr>
        </w:div>
        <w:div w:id="2031301247">
          <w:marLeft w:val="0"/>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3087530">
      <w:bodyDiv w:val="1"/>
      <w:marLeft w:val="0"/>
      <w:marRight w:val="0"/>
      <w:marTop w:val="0"/>
      <w:marBottom w:val="0"/>
      <w:divBdr>
        <w:top w:val="none" w:sz="0" w:space="0" w:color="auto"/>
        <w:left w:val="none" w:sz="0" w:space="0" w:color="auto"/>
        <w:bottom w:val="none" w:sz="0" w:space="0" w:color="auto"/>
        <w:right w:val="none" w:sz="0" w:space="0" w:color="auto"/>
      </w:divBdr>
      <w:divsChild>
        <w:div w:id="52237986">
          <w:marLeft w:val="0"/>
          <w:marRight w:val="0"/>
          <w:marTop w:val="0"/>
          <w:marBottom w:val="0"/>
          <w:divBdr>
            <w:top w:val="none" w:sz="0" w:space="0" w:color="auto"/>
            <w:left w:val="none" w:sz="0" w:space="0" w:color="auto"/>
            <w:bottom w:val="none" w:sz="0" w:space="0" w:color="auto"/>
            <w:right w:val="none" w:sz="0" w:space="0" w:color="auto"/>
          </w:divBdr>
        </w:div>
        <w:div w:id="56049067">
          <w:marLeft w:val="0"/>
          <w:marRight w:val="0"/>
          <w:marTop w:val="0"/>
          <w:marBottom w:val="0"/>
          <w:divBdr>
            <w:top w:val="none" w:sz="0" w:space="0" w:color="auto"/>
            <w:left w:val="none" w:sz="0" w:space="0" w:color="auto"/>
            <w:bottom w:val="none" w:sz="0" w:space="0" w:color="auto"/>
            <w:right w:val="none" w:sz="0" w:space="0" w:color="auto"/>
          </w:divBdr>
        </w:div>
        <w:div w:id="107089504">
          <w:marLeft w:val="0"/>
          <w:marRight w:val="0"/>
          <w:marTop w:val="0"/>
          <w:marBottom w:val="0"/>
          <w:divBdr>
            <w:top w:val="none" w:sz="0" w:space="0" w:color="auto"/>
            <w:left w:val="none" w:sz="0" w:space="0" w:color="auto"/>
            <w:bottom w:val="none" w:sz="0" w:space="0" w:color="auto"/>
            <w:right w:val="none" w:sz="0" w:space="0" w:color="auto"/>
          </w:divBdr>
        </w:div>
        <w:div w:id="112527532">
          <w:marLeft w:val="0"/>
          <w:marRight w:val="0"/>
          <w:marTop w:val="0"/>
          <w:marBottom w:val="0"/>
          <w:divBdr>
            <w:top w:val="none" w:sz="0" w:space="0" w:color="auto"/>
            <w:left w:val="none" w:sz="0" w:space="0" w:color="auto"/>
            <w:bottom w:val="none" w:sz="0" w:space="0" w:color="auto"/>
            <w:right w:val="none" w:sz="0" w:space="0" w:color="auto"/>
          </w:divBdr>
        </w:div>
        <w:div w:id="124009632">
          <w:marLeft w:val="0"/>
          <w:marRight w:val="0"/>
          <w:marTop w:val="0"/>
          <w:marBottom w:val="0"/>
          <w:divBdr>
            <w:top w:val="none" w:sz="0" w:space="0" w:color="auto"/>
            <w:left w:val="none" w:sz="0" w:space="0" w:color="auto"/>
            <w:bottom w:val="none" w:sz="0" w:space="0" w:color="auto"/>
            <w:right w:val="none" w:sz="0" w:space="0" w:color="auto"/>
          </w:divBdr>
        </w:div>
        <w:div w:id="125973970">
          <w:marLeft w:val="0"/>
          <w:marRight w:val="0"/>
          <w:marTop w:val="0"/>
          <w:marBottom w:val="0"/>
          <w:divBdr>
            <w:top w:val="none" w:sz="0" w:space="0" w:color="auto"/>
            <w:left w:val="none" w:sz="0" w:space="0" w:color="auto"/>
            <w:bottom w:val="none" w:sz="0" w:space="0" w:color="auto"/>
            <w:right w:val="none" w:sz="0" w:space="0" w:color="auto"/>
          </w:divBdr>
        </w:div>
        <w:div w:id="137957873">
          <w:marLeft w:val="0"/>
          <w:marRight w:val="0"/>
          <w:marTop w:val="0"/>
          <w:marBottom w:val="0"/>
          <w:divBdr>
            <w:top w:val="none" w:sz="0" w:space="0" w:color="auto"/>
            <w:left w:val="none" w:sz="0" w:space="0" w:color="auto"/>
            <w:bottom w:val="none" w:sz="0" w:space="0" w:color="auto"/>
            <w:right w:val="none" w:sz="0" w:space="0" w:color="auto"/>
          </w:divBdr>
        </w:div>
        <w:div w:id="152180200">
          <w:marLeft w:val="0"/>
          <w:marRight w:val="0"/>
          <w:marTop w:val="0"/>
          <w:marBottom w:val="0"/>
          <w:divBdr>
            <w:top w:val="none" w:sz="0" w:space="0" w:color="auto"/>
            <w:left w:val="none" w:sz="0" w:space="0" w:color="auto"/>
            <w:bottom w:val="none" w:sz="0" w:space="0" w:color="auto"/>
            <w:right w:val="none" w:sz="0" w:space="0" w:color="auto"/>
          </w:divBdr>
        </w:div>
        <w:div w:id="243342952">
          <w:marLeft w:val="0"/>
          <w:marRight w:val="0"/>
          <w:marTop w:val="0"/>
          <w:marBottom w:val="0"/>
          <w:divBdr>
            <w:top w:val="none" w:sz="0" w:space="0" w:color="auto"/>
            <w:left w:val="none" w:sz="0" w:space="0" w:color="auto"/>
            <w:bottom w:val="none" w:sz="0" w:space="0" w:color="auto"/>
            <w:right w:val="none" w:sz="0" w:space="0" w:color="auto"/>
          </w:divBdr>
        </w:div>
        <w:div w:id="250894502">
          <w:marLeft w:val="0"/>
          <w:marRight w:val="0"/>
          <w:marTop w:val="0"/>
          <w:marBottom w:val="0"/>
          <w:divBdr>
            <w:top w:val="none" w:sz="0" w:space="0" w:color="auto"/>
            <w:left w:val="none" w:sz="0" w:space="0" w:color="auto"/>
            <w:bottom w:val="none" w:sz="0" w:space="0" w:color="auto"/>
            <w:right w:val="none" w:sz="0" w:space="0" w:color="auto"/>
          </w:divBdr>
        </w:div>
        <w:div w:id="251013528">
          <w:marLeft w:val="0"/>
          <w:marRight w:val="0"/>
          <w:marTop w:val="0"/>
          <w:marBottom w:val="0"/>
          <w:divBdr>
            <w:top w:val="none" w:sz="0" w:space="0" w:color="auto"/>
            <w:left w:val="none" w:sz="0" w:space="0" w:color="auto"/>
            <w:bottom w:val="none" w:sz="0" w:space="0" w:color="auto"/>
            <w:right w:val="none" w:sz="0" w:space="0" w:color="auto"/>
          </w:divBdr>
        </w:div>
        <w:div w:id="275721984">
          <w:marLeft w:val="0"/>
          <w:marRight w:val="0"/>
          <w:marTop w:val="0"/>
          <w:marBottom w:val="0"/>
          <w:divBdr>
            <w:top w:val="none" w:sz="0" w:space="0" w:color="auto"/>
            <w:left w:val="none" w:sz="0" w:space="0" w:color="auto"/>
            <w:bottom w:val="none" w:sz="0" w:space="0" w:color="auto"/>
            <w:right w:val="none" w:sz="0" w:space="0" w:color="auto"/>
          </w:divBdr>
        </w:div>
        <w:div w:id="284968251">
          <w:marLeft w:val="0"/>
          <w:marRight w:val="0"/>
          <w:marTop w:val="0"/>
          <w:marBottom w:val="0"/>
          <w:divBdr>
            <w:top w:val="none" w:sz="0" w:space="0" w:color="auto"/>
            <w:left w:val="none" w:sz="0" w:space="0" w:color="auto"/>
            <w:bottom w:val="none" w:sz="0" w:space="0" w:color="auto"/>
            <w:right w:val="none" w:sz="0" w:space="0" w:color="auto"/>
          </w:divBdr>
        </w:div>
        <w:div w:id="311569760">
          <w:marLeft w:val="0"/>
          <w:marRight w:val="0"/>
          <w:marTop w:val="0"/>
          <w:marBottom w:val="0"/>
          <w:divBdr>
            <w:top w:val="none" w:sz="0" w:space="0" w:color="auto"/>
            <w:left w:val="none" w:sz="0" w:space="0" w:color="auto"/>
            <w:bottom w:val="none" w:sz="0" w:space="0" w:color="auto"/>
            <w:right w:val="none" w:sz="0" w:space="0" w:color="auto"/>
          </w:divBdr>
        </w:div>
        <w:div w:id="397434504">
          <w:marLeft w:val="0"/>
          <w:marRight w:val="0"/>
          <w:marTop w:val="0"/>
          <w:marBottom w:val="0"/>
          <w:divBdr>
            <w:top w:val="none" w:sz="0" w:space="0" w:color="auto"/>
            <w:left w:val="none" w:sz="0" w:space="0" w:color="auto"/>
            <w:bottom w:val="none" w:sz="0" w:space="0" w:color="auto"/>
            <w:right w:val="none" w:sz="0" w:space="0" w:color="auto"/>
          </w:divBdr>
        </w:div>
        <w:div w:id="403575425">
          <w:marLeft w:val="0"/>
          <w:marRight w:val="0"/>
          <w:marTop w:val="0"/>
          <w:marBottom w:val="0"/>
          <w:divBdr>
            <w:top w:val="none" w:sz="0" w:space="0" w:color="auto"/>
            <w:left w:val="none" w:sz="0" w:space="0" w:color="auto"/>
            <w:bottom w:val="none" w:sz="0" w:space="0" w:color="auto"/>
            <w:right w:val="none" w:sz="0" w:space="0" w:color="auto"/>
          </w:divBdr>
        </w:div>
        <w:div w:id="634408048">
          <w:marLeft w:val="0"/>
          <w:marRight w:val="0"/>
          <w:marTop w:val="0"/>
          <w:marBottom w:val="0"/>
          <w:divBdr>
            <w:top w:val="none" w:sz="0" w:space="0" w:color="auto"/>
            <w:left w:val="none" w:sz="0" w:space="0" w:color="auto"/>
            <w:bottom w:val="none" w:sz="0" w:space="0" w:color="auto"/>
            <w:right w:val="none" w:sz="0" w:space="0" w:color="auto"/>
          </w:divBdr>
        </w:div>
        <w:div w:id="643511265">
          <w:marLeft w:val="0"/>
          <w:marRight w:val="0"/>
          <w:marTop w:val="0"/>
          <w:marBottom w:val="0"/>
          <w:divBdr>
            <w:top w:val="none" w:sz="0" w:space="0" w:color="auto"/>
            <w:left w:val="none" w:sz="0" w:space="0" w:color="auto"/>
            <w:bottom w:val="none" w:sz="0" w:space="0" w:color="auto"/>
            <w:right w:val="none" w:sz="0" w:space="0" w:color="auto"/>
          </w:divBdr>
        </w:div>
        <w:div w:id="674459766">
          <w:marLeft w:val="0"/>
          <w:marRight w:val="0"/>
          <w:marTop w:val="0"/>
          <w:marBottom w:val="0"/>
          <w:divBdr>
            <w:top w:val="none" w:sz="0" w:space="0" w:color="auto"/>
            <w:left w:val="none" w:sz="0" w:space="0" w:color="auto"/>
            <w:bottom w:val="none" w:sz="0" w:space="0" w:color="auto"/>
            <w:right w:val="none" w:sz="0" w:space="0" w:color="auto"/>
          </w:divBdr>
        </w:div>
        <w:div w:id="676268102">
          <w:marLeft w:val="0"/>
          <w:marRight w:val="0"/>
          <w:marTop w:val="0"/>
          <w:marBottom w:val="0"/>
          <w:divBdr>
            <w:top w:val="none" w:sz="0" w:space="0" w:color="auto"/>
            <w:left w:val="none" w:sz="0" w:space="0" w:color="auto"/>
            <w:bottom w:val="none" w:sz="0" w:space="0" w:color="auto"/>
            <w:right w:val="none" w:sz="0" w:space="0" w:color="auto"/>
          </w:divBdr>
        </w:div>
        <w:div w:id="678433609">
          <w:marLeft w:val="0"/>
          <w:marRight w:val="0"/>
          <w:marTop w:val="0"/>
          <w:marBottom w:val="0"/>
          <w:divBdr>
            <w:top w:val="none" w:sz="0" w:space="0" w:color="auto"/>
            <w:left w:val="none" w:sz="0" w:space="0" w:color="auto"/>
            <w:bottom w:val="none" w:sz="0" w:space="0" w:color="auto"/>
            <w:right w:val="none" w:sz="0" w:space="0" w:color="auto"/>
          </w:divBdr>
        </w:div>
        <w:div w:id="689915220">
          <w:marLeft w:val="0"/>
          <w:marRight w:val="0"/>
          <w:marTop w:val="0"/>
          <w:marBottom w:val="0"/>
          <w:divBdr>
            <w:top w:val="none" w:sz="0" w:space="0" w:color="auto"/>
            <w:left w:val="none" w:sz="0" w:space="0" w:color="auto"/>
            <w:bottom w:val="none" w:sz="0" w:space="0" w:color="auto"/>
            <w:right w:val="none" w:sz="0" w:space="0" w:color="auto"/>
          </w:divBdr>
        </w:div>
        <w:div w:id="775909336">
          <w:marLeft w:val="0"/>
          <w:marRight w:val="0"/>
          <w:marTop w:val="0"/>
          <w:marBottom w:val="0"/>
          <w:divBdr>
            <w:top w:val="none" w:sz="0" w:space="0" w:color="auto"/>
            <w:left w:val="none" w:sz="0" w:space="0" w:color="auto"/>
            <w:bottom w:val="none" w:sz="0" w:space="0" w:color="auto"/>
            <w:right w:val="none" w:sz="0" w:space="0" w:color="auto"/>
          </w:divBdr>
        </w:div>
        <w:div w:id="846672663">
          <w:marLeft w:val="0"/>
          <w:marRight w:val="0"/>
          <w:marTop w:val="0"/>
          <w:marBottom w:val="0"/>
          <w:divBdr>
            <w:top w:val="none" w:sz="0" w:space="0" w:color="auto"/>
            <w:left w:val="none" w:sz="0" w:space="0" w:color="auto"/>
            <w:bottom w:val="none" w:sz="0" w:space="0" w:color="auto"/>
            <w:right w:val="none" w:sz="0" w:space="0" w:color="auto"/>
          </w:divBdr>
        </w:div>
        <w:div w:id="862135990">
          <w:marLeft w:val="0"/>
          <w:marRight w:val="0"/>
          <w:marTop w:val="0"/>
          <w:marBottom w:val="0"/>
          <w:divBdr>
            <w:top w:val="none" w:sz="0" w:space="0" w:color="auto"/>
            <w:left w:val="none" w:sz="0" w:space="0" w:color="auto"/>
            <w:bottom w:val="none" w:sz="0" w:space="0" w:color="auto"/>
            <w:right w:val="none" w:sz="0" w:space="0" w:color="auto"/>
          </w:divBdr>
        </w:div>
        <w:div w:id="897742513">
          <w:marLeft w:val="0"/>
          <w:marRight w:val="0"/>
          <w:marTop w:val="0"/>
          <w:marBottom w:val="0"/>
          <w:divBdr>
            <w:top w:val="none" w:sz="0" w:space="0" w:color="auto"/>
            <w:left w:val="none" w:sz="0" w:space="0" w:color="auto"/>
            <w:bottom w:val="none" w:sz="0" w:space="0" w:color="auto"/>
            <w:right w:val="none" w:sz="0" w:space="0" w:color="auto"/>
          </w:divBdr>
        </w:div>
        <w:div w:id="918293538">
          <w:marLeft w:val="0"/>
          <w:marRight w:val="0"/>
          <w:marTop w:val="0"/>
          <w:marBottom w:val="0"/>
          <w:divBdr>
            <w:top w:val="none" w:sz="0" w:space="0" w:color="auto"/>
            <w:left w:val="none" w:sz="0" w:space="0" w:color="auto"/>
            <w:bottom w:val="none" w:sz="0" w:space="0" w:color="auto"/>
            <w:right w:val="none" w:sz="0" w:space="0" w:color="auto"/>
          </w:divBdr>
        </w:div>
        <w:div w:id="920260481">
          <w:marLeft w:val="0"/>
          <w:marRight w:val="0"/>
          <w:marTop w:val="0"/>
          <w:marBottom w:val="0"/>
          <w:divBdr>
            <w:top w:val="none" w:sz="0" w:space="0" w:color="auto"/>
            <w:left w:val="none" w:sz="0" w:space="0" w:color="auto"/>
            <w:bottom w:val="none" w:sz="0" w:space="0" w:color="auto"/>
            <w:right w:val="none" w:sz="0" w:space="0" w:color="auto"/>
          </w:divBdr>
        </w:div>
        <w:div w:id="977535044">
          <w:marLeft w:val="0"/>
          <w:marRight w:val="0"/>
          <w:marTop w:val="0"/>
          <w:marBottom w:val="0"/>
          <w:divBdr>
            <w:top w:val="none" w:sz="0" w:space="0" w:color="auto"/>
            <w:left w:val="none" w:sz="0" w:space="0" w:color="auto"/>
            <w:bottom w:val="none" w:sz="0" w:space="0" w:color="auto"/>
            <w:right w:val="none" w:sz="0" w:space="0" w:color="auto"/>
          </w:divBdr>
        </w:div>
        <w:div w:id="1137144578">
          <w:marLeft w:val="0"/>
          <w:marRight w:val="0"/>
          <w:marTop w:val="0"/>
          <w:marBottom w:val="0"/>
          <w:divBdr>
            <w:top w:val="none" w:sz="0" w:space="0" w:color="auto"/>
            <w:left w:val="none" w:sz="0" w:space="0" w:color="auto"/>
            <w:bottom w:val="none" w:sz="0" w:space="0" w:color="auto"/>
            <w:right w:val="none" w:sz="0" w:space="0" w:color="auto"/>
          </w:divBdr>
        </w:div>
        <w:div w:id="1157962804">
          <w:marLeft w:val="0"/>
          <w:marRight w:val="0"/>
          <w:marTop w:val="0"/>
          <w:marBottom w:val="0"/>
          <w:divBdr>
            <w:top w:val="none" w:sz="0" w:space="0" w:color="auto"/>
            <w:left w:val="none" w:sz="0" w:space="0" w:color="auto"/>
            <w:bottom w:val="none" w:sz="0" w:space="0" w:color="auto"/>
            <w:right w:val="none" w:sz="0" w:space="0" w:color="auto"/>
          </w:divBdr>
        </w:div>
        <w:div w:id="1258826713">
          <w:marLeft w:val="0"/>
          <w:marRight w:val="0"/>
          <w:marTop w:val="0"/>
          <w:marBottom w:val="0"/>
          <w:divBdr>
            <w:top w:val="none" w:sz="0" w:space="0" w:color="auto"/>
            <w:left w:val="none" w:sz="0" w:space="0" w:color="auto"/>
            <w:bottom w:val="none" w:sz="0" w:space="0" w:color="auto"/>
            <w:right w:val="none" w:sz="0" w:space="0" w:color="auto"/>
          </w:divBdr>
        </w:div>
        <w:div w:id="1353216661">
          <w:marLeft w:val="0"/>
          <w:marRight w:val="0"/>
          <w:marTop w:val="0"/>
          <w:marBottom w:val="0"/>
          <w:divBdr>
            <w:top w:val="none" w:sz="0" w:space="0" w:color="auto"/>
            <w:left w:val="none" w:sz="0" w:space="0" w:color="auto"/>
            <w:bottom w:val="none" w:sz="0" w:space="0" w:color="auto"/>
            <w:right w:val="none" w:sz="0" w:space="0" w:color="auto"/>
          </w:divBdr>
        </w:div>
        <w:div w:id="1367104380">
          <w:marLeft w:val="0"/>
          <w:marRight w:val="0"/>
          <w:marTop w:val="0"/>
          <w:marBottom w:val="0"/>
          <w:divBdr>
            <w:top w:val="none" w:sz="0" w:space="0" w:color="auto"/>
            <w:left w:val="none" w:sz="0" w:space="0" w:color="auto"/>
            <w:bottom w:val="none" w:sz="0" w:space="0" w:color="auto"/>
            <w:right w:val="none" w:sz="0" w:space="0" w:color="auto"/>
          </w:divBdr>
        </w:div>
        <w:div w:id="1409225757">
          <w:marLeft w:val="0"/>
          <w:marRight w:val="0"/>
          <w:marTop w:val="0"/>
          <w:marBottom w:val="0"/>
          <w:divBdr>
            <w:top w:val="none" w:sz="0" w:space="0" w:color="auto"/>
            <w:left w:val="none" w:sz="0" w:space="0" w:color="auto"/>
            <w:bottom w:val="none" w:sz="0" w:space="0" w:color="auto"/>
            <w:right w:val="none" w:sz="0" w:space="0" w:color="auto"/>
          </w:divBdr>
        </w:div>
        <w:div w:id="1447390630">
          <w:marLeft w:val="0"/>
          <w:marRight w:val="0"/>
          <w:marTop w:val="0"/>
          <w:marBottom w:val="0"/>
          <w:divBdr>
            <w:top w:val="none" w:sz="0" w:space="0" w:color="auto"/>
            <w:left w:val="none" w:sz="0" w:space="0" w:color="auto"/>
            <w:bottom w:val="none" w:sz="0" w:space="0" w:color="auto"/>
            <w:right w:val="none" w:sz="0" w:space="0" w:color="auto"/>
          </w:divBdr>
        </w:div>
        <w:div w:id="1447851899">
          <w:marLeft w:val="0"/>
          <w:marRight w:val="0"/>
          <w:marTop w:val="0"/>
          <w:marBottom w:val="0"/>
          <w:divBdr>
            <w:top w:val="none" w:sz="0" w:space="0" w:color="auto"/>
            <w:left w:val="none" w:sz="0" w:space="0" w:color="auto"/>
            <w:bottom w:val="none" w:sz="0" w:space="0" w:color="auto"/>
            <w:right w:val="none" w:sz="0" w:space="0" w:color="auto"/>
          </w:divBdr>
        </w:div>
        <w:div w:id="1614944569">
          <w:marLeft w:val="0"/>
          <w:marRight w:val="0"/>
          <w:marTop w:val="0"/>
          <w:marBottom w:val="0"/>
          <w:divBdr>
            <w:top w:val="none" w:sz="0" w:space="0" w:color="auto"/>
            <w:left w:val="none" w:sz="0" w:space="0" w:color="auto"/>
            <w:bottom w:val="none" w:sz="0" w:space="0" w:color="auto"/>
            <w:right w:val="none" w:sz="0" w:space="0" w:color="auto"/>
          </w:divBdr>
        </w:div>
        <w:div w:id="1704135095">
          <w:marLeft w:val="0"/>
          <w:marRight w:val="0"/>
          <w:marTop w:val="0"/>
          <w:marBottom w:val="0"/>
          <w:divBdr>
            <w:top w:val="none" w:sz="0" w:space="0" w:color="auto"/>
            <w:left w:val="none" w:sz="0" w:space="0" w:color="auto"/>
            <w:bottom w:val="none" w:sz="0" w:space="0" w:color="auto"/>
            <w:right w:val="none" w:sz="0" w:space="0" w:color="auto"/>
          </w:divBdr>
        </w:div>
        <w:div w:id="1722711062">
          <w:marLeft w:val="0"/>
          <w:marRight w:val="0"/>
          <w:marTop w:val="0"/>
          <w:marBottom w:val="0"/>
          <w:divBdr>
            <w:top w:val="none" w:sz="0" w:space="0" w:color="auto"/>
            <w:left w:val="none" w:sz="0" w:space="0" w:color="auto"/>
            <w:bottom w:val="none" w:sz="0" w:space="0" w:color="auto"/>
            <w:right w:val="none" w:sz="0" w:space="0" w:color="auto"/>
          </w:divBdr>
        </w:div>
        <w:div w:id="1771583869">
          <w:marLeft w:val="0"/>
          <w:marRight w:val="0"/>
          <w:marTop w:val="0"/>
          <w:marBottom w:val="0"/>
          <w:divBdr>
            <w:top w:val="none" w:sz="0" w:space="0" w:color="auto"/>
            <w:left w:val="none" w:sz="0" w:space="0" w:color="auto"/>
            <w:bottom w:val="none" w:sz="0" w:space="0" w:color="auto"/>
            <w:right w:val="none" w:sz="0" w:space="0" w:color="auto"/>
          </w:divBdr>
        </w:div>
        <w:div w:id="1788310086">
          <w:marLeft w:val="0"/>
          <w:marRight w:val="0"/>
          <w:marTop w:val="0"/>
          <w:marBottom w:val="0"/>
          <w:divBdr>
            <w:top w:val="none" w:sz="0" w:space="0" w:color="auto"/>
            <w:left w:val="none" w:sz="0" w:space="0" w:color="auto"/>
            <w:bottom w:val="none" w:sz="0" w:space="0" w:color="auto"/>
            <w:right w:val="none" w:sz="0" w:space="0" w:color="auto"/>
          </w:divBdr>
        </w:div>
        <w:div w:id="1824851999">
          <w:marLeft w:val="0"/>
          <w:marRight w:val="0"/>
          <w:marTop w:val="0"/>
          <w:marBottom w:val="0"/>
          <w:divBdr>
            <w:top w:val="none" w:sz="0" w:space="0" w:color="auto"/>
            <w:left w:val="none" w:sz="0" w:space="0" w:color="auto"/>
            <w:bottom w:val="none" w:sz="0" w:space="0" w:color="auto"/>
            <w:right w:val="none" w:sz="0" w:space="0" w:color="auto"/>
          </w:divBdr>
        </w:div>
        <w:div w:id="1906329688">
          <w:marLeft w:val="0"/>
          <w:marRight w:val="0"/>
          <w:marTop w:val="0"/>
          <w:marBottom w:val="0"/>
          <w:divBdr>
            <w:top w:val="none" w:sz="0" w:space="0" w:color="auto"/>
            <w:left w:val="none" w:sz="0" w:space="0" w:color="auto"/>
            <w:bottom w:val="none" w:sz="0" w:space="0" w:color="auto"/>
            <w:right w:val="none" w:sz="0" w:space="0" w:color="auto"/>
          </w:divBdr>
        </w:div>
        <w:div w:id="2006084353">
          <w:marLeft w:val="0"/>
          <w:marRight w:val="0"/>
          <w:marTop w:val="0"/>
          <w:marBottom w:val="0"/>
          <w:divBdr>
            <w:top w:val="none" w:sz="0" w:space="0" w:color="auto"/>
            <w:left w:val="none" w:sz="0" w:space="0" w:color="auto"/>
            <w:bottom w:val="none" w:sz="0" w:space="0" w:color="auto"/>
            <w:right w:val="none" w:sz="0" w:space="0" w:color="auto"/>
          </w:divBdr>
        </w:div>
        <w:div w:id="2017072239">
          <w:marLeft w:val="0"/>
          <w:marRight w:val="0"/>
          <w:marTop w:val="0"/>
          <w:marBottom w:val="0"/>
          <w:divBdr>
            <w:top w:val="none" w:sz="0" w:space="0" w:color="auto"/>
            <w:left w:val="none" w:sz="0" w:space="0" w:color="auto"/>
            <w:bottom w:val="none" w:sz="0" w:space="0" w:color="auto"/>
            <w:right w:val="none" w:sz="0" w:space="0" w:color="auto"/>
          </w:divBdr>
        </w:div>
        <w:div w:id="2075199959">
          <w:marLeft w:val="0"/>
          <w:marRight w:val="0"/>
          <w:marTop w:val="0"/>
          <w:marBottom w:val="0"/>
          <w:divBdr>
            <w:top w:val="none" w:sz="0" w:space="0" w:color="auto"/>
            <w:left w:val="none" w:sz="0" w:space="0" w:color="auto"/>
            <w:bottom w:val="none" w:sz="0" w:space="0" w:color="auto"/>
            <w:right w:val="none" w:sz="0" w:space="0" w:color="auto"/>
          </w:divBdr>
        </w:div>
        <w:div w:id="2133740117">
          <w:marLeft w:val="0"/>
          <w:marRight w:val="0"/>
          <w:marTop w:val="0"/>
          <w:marBottom w:val="0"/>
          <w:divBdr>
            <w:top w:val="none" w:sz="0" w:space="0" w:color="auto"/>
            <w:left w:val="none" w:sz="0" w:space="0" w:color="auto"/>
            <w:bottom w:val="none" w:sz="0" w:space="0" w:color="auto"/>
            <w:right w:val="none" w:sz="0" w:space="0" w:color="auto"/>
          </w:divBdr>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microsoft.com/office/2011/relationships/commentsExtended" Target="commentsExtended.xm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yperlink" Target="mailto:Sarah.Brydon@maine.gov" TargetMode="External"/><Relationship Id="rId17" Type="http://schemas.openxmlformats.org/officeDocument/2006/relationships/comments" Target="comments.xml"/><Relationship Id="rId25" Type="http://schemas.openxmlformats.org/officeDocument/2006/relationships/hyperlink" Target="http://www.mainelegislature.org/legis/statutes/5/title5sec1825-E.html" TargetMode="External"/><Relationship Id="rId33" Type="http://schemas.openxmlformats.org/officeDocument/2006/relationships/image" Target="media/image3.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microsoft.com/office/2018/08/relationships/commentsExtensible" Target="commentsExtensible.xm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package" Target="embeddings/Microsoft_Excel_Worksheet.xlsx"/><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forms" TargetMode="External"/><Relationship Id="rId36"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sites/maine.gov.dafs.bbm.procurementservices/files/inline-files/IT%20Service%20Contract%20%28IT-SC%29%20Template_1.12.24_0.pdf" TargetMode="External"/><Relationship Id="rId30" Type="http://schemas.openxmlformats.org/officeDocument/2006/relationships/footer" Target="footer1.xml"/><Relationship Id="rId35" Type="http://schemas.openxmlformats.org/officeDocument/2006/relationships/hyperlink" Target="mailto:Security.Infrastructur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Haynes, Natalie</DisplayName>
        <AccountId>608</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EE8A90B1-C03B-43F9-889F-6F142EB3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8727</Words>
  <Characters>51540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2018-03-01T05:44:00Z</cp:lastPrinted>
  <dcterms:created xsi:type="dcterms:W3CDTF">2024-04-05T13:57:00Z</dcterms:created>
  <dcterms:modified xsi:type="dcterms:W3CDTF">2024-04-05T14:05:00Z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