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1E14498"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of</w:t>
      </w:r>
      <w:r w:rsidR="00702337">
        <w:rPr>
          <w:rStyle w:val="InitialStyle"/>
          <w:rFonts w:ascii="Arial" w:hAnsi="Arial" w:cs="Arial"/>
          <w:b/>
          <w:bCs/>
          <w:sz w:val="32"/>
          <w:szCs w:val="32"/>
        </w:rPr>
        <w:t xml:space="preserve"> Administrative &amp; Financial Services</w:t>
      </w:r>
    </w:p>
    <w:p w14:paraId="229486C3" w14:textId="77777777" w:rsidR="00702337" w:rsidRPr="008F4E6D" w:rsidRDefault="00702337" w:rsidP="00702337">
      <w:pPr>
        <w:pStyle w:val="DefaultText"/>
        <w:widowControl/>
        <w:jc w:val="center"/>
        <w:rPr>
          <w:rStyle w:val="InitialStyle"/>
          <w:rFonts w:ascii="Arial" w:hAnsi="Arial" w:cs="Arial"/>
          <w:bCs/>
          <w:i/>
          <w:sz w:val="28"/>
          <w:szCs w:val="28"/>
        </w:rPr>
      </w:pPr>
      <w:r w:rsidRPr="008F4E6D">
        <w:rPr>
          <w:rStyle w:val="InitialStyle"/>
          <w:rFonts w:ascii="Arial" w:hAnsi="Arial" w:cs="Arial"/>
          <w:bCs/>
          <w:i/>
          <w:sz w:val="28"/>
          <w:szCs w:val="28"/>
        </w:rPr>
        <w:t>Office of the State Controller</w:t>
      </w:r>
    </w:p>
    <w:p w14:paraId="3702B105" w14:textId="77777777" w:rsidR="00702337" w:rsidRPr="008F4E6D" w:rsidRDefault="00702337" w:rsidP="00702337">
      <w:pPr>
        <w:pStyle w:val="DefaultText"/>
        <w:widowControl/>
        <w:jc w:val="center"/>
        <w:rPr>
          <w:rStyle w:val="InitialStyle"/>
          <w:rFonts w:ascii="Arial" w:hAnsi="Arial" w:cs="Arial"/>
          <w:bCs/>
          <w:i/>
          <w:sz w:val="28"/>
          <w:szCs w:val="28"/>
        </w:rPr>
      </w:pPr>
      <w:r w:rsidRPr="008F4E6D">
        <w:rPr>
          <w:rStyle w:val="InitialStyle"/>
          <w:rFonts w:ascii="Arial" w:hAnsi="Arial" w:cs="Arial"/>
          <w:bCs/>
          <w:i/>
          <w:sz w:val="28"/>
          <w:szCs w:val="28"/>
        </w:rPr>
        <w:t>Financial Reporting &amp; Analysis</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3A01BA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B82675">
        <w:rPr>
          <w:rStyle w:val="InitialStyle"/>
          <w:rFonts w:ascii="Arial" w:hAnsi="Arial" w:cs="Arial"/>
          <w:b/>
          <w:bCs/>
          <w:sz w:val="32"/>
          <w:szCs w:val="32"/>
        </w:rPr>
        <w:t xml:space="preserve"> 202403059</w:t>
      </w:r>
    </w:p>
    <w:p w14:paraId="67C8E853" w14:textId="77777777" w:rsidR="00ED0523" w:rsidRPr="00C97934" w:rsidRDefault="00ED0523" w:rsidP="00ED0523">
      <w:pPr>
        <w:pStyle w:val="DefaultText"/>
        <w:widowControl/>
        <w:jc w:val="center"/>
        <w:rPr>
          <w:rStyle w:val="InitialStyle"/>
          <w:rFonts w:ascii="Arial" w:hAnsi="Arial" w:cs="Arial"/>
          <w:b/>
        </w:rPr>
      </w:pPr>
    </w:p>
    <w:p w14:paraId="357F9AC5" w14:textId="77777777" w:rsidR="00702337" w:rsidRPr="008F4E6D" w:rsidRDefault="00702337" w:rsidP="00702337">
      <w:pPr>
        <w:pStyle w:val="DefaultText"/>
        <w:widowControl/>
        <w:jc w:val="center"/>
        <w:rPr>
          <w:rStyle w:val="InitialStyle"/>
          <w:rFonts w:ascii="Arial" w:hAnsi="Arial" w:cs="Arial"/>
          <w:b/>
          <w:bCs/>
          <w:sz w:val="32"/>
          <w:szCs w:val="32"/>
          <w:u w:val="single"/>
        </w:rPr>
      </w:pPr>
      <w:r w:rsidRPr="008F4E6D">
        <w:rPr>
          <w:rStyle w:val="InitialStyle"/>
          <w:rFonts w:ascii="Arial" w:hAnsi="Arial" w:cs="Arial"/>
          <w:b/>
          <w:bCs/>
          <w:sz w:val="32"/>
          <w:szCs w:val="32"/>
          <w:u w:val="single"/>
        </w:rPr>
        <w:t>Statewide Central Service Cost Allocation Plan (STACAP)</w:t>
      </w:r>
    </w:p>
    <w:p w14:paraId="50268BB7" w14:textId="5BD2F4F0" w:rsidR="00ED0523" w:rsidRDefault="00ED0523" w:rsidP="00702337">
      <w:pPr>
        <w:pStyle w:val="DefaultText"/>
        <w:widowControl/>
        <w:ind w:right="-36"/>
        <w:rPr>
          <w:rStyle w:val="InitialStyle"/>
          <w:rFonts w:ascii="Arial" w:hAnsi="Arial" w:cs="Arial"/>
          <w:b/>
          <w:bCs/>
          <w:color w:val="FF0000"/>
          <w:sz w:val="32"/>
          <w:szCs w:val="32"/>
        </w:rPr>
      </w:pPr>
    </w:p>
    <w:p w14:paraId="470B80DD" w14:textId="77777777" w:rsidR="00702337" w:rsidRPr="00C97934" w:rsidRDefault="00702337" w:rsidP="00702337">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8AA569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02337">
              <w:rPr>
                <w:rFonts w:ascii="Arial" w:eastAsia="Calibri" w:hAnsi="Arial" w:cs="Arial"/>
                <w:sz w:val="24"/>
                <w:szCs w:val="24"/>
              </w:rPr>
              <w:t>Brad Rodrigue</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02337">
              <w:rPr>
                <w:rFonts w:ascii="Arial" w:eastAsia="Calibri" w:hAnsi="Arial" w:cs="Arial"/>
                <w:sz w:val="24"/>
                <w:szCs w:val="24"/>
              </w:rPr>
              <w:t>Financial Management Coordinator</w:t>
            </w:r>
          </w:p>
          <w:p w14:paraId="300D1A4B" w14:textId="30C681D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702337" w:rsidRPr="00075497">
                <w:rPr>
                  <w:rStyle w:val="Hyperlink"/>
                  <w:rFonts w:ascii="Arial" w:eastAsia="Calibri" w:hAnsi="Arial" w:cs="Arial"/>
                  <w:sz w:val="24"/>
                  <w:szCs w:val="24"/>
                </w:rPr>
                <w:t>brad.rodrigue@maine.gov</w:t>
              </w:r>
            </w:hyperlink>
            <w:r w:rsidR="00702337">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392FEC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21CAA">
              <w:rPr>
                <w:rFonts w:ascii="Arial" w:eastAsia="Calibri" w:hAnsi="Arial" w:cs="Arial"/>
                <w:sz w:val="24"/>
                <w:szCs w:val="24"/>
              </w:rPr>
              <w:t>May 10</w:t>
            </w:r>
            <w:r w:rsidR="00413E10">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DA059F5"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6C7B2D">
              <w:rPr>
                <w:rFonts w:ascii="Arial" w:eastAsia="Calibri" w:hAnsi="Arial" w:cs="Arial"/>
                <w:sz w:val="24"/>
                <w:szCs w:val="24"/>
              </w:rPr>
              <w:t>May 24</w:t>
            </w:r>
            <w:r w:rsidR="00413E10">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FE0487">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FE0487">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FE0487">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2859897" w:rsidR="003652A0" w:rsidRPr="00C97934" w:rsidRDefault="003B2F7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FE0487">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FE0487">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A3B9877" w:rsidR="003652A0" w:rsidRPr="00C97934" w:rsidRDefault="003B2F7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FE0487">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FE0487">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B551599" w:rsidR="003652A0" w:rsidRPr="00C97934" w:rsidRDefault="003B2F7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FE0487">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FE0487">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FE0487">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FE0487">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FE0487">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FE0487">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FE0487">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6A2A7EE6" w:rsidR="003652A0" w:rsidRPr="00C97934" w:rsidRDefault="003B2F7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FE0487">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FE0487">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CE9396C" w:rsidR="003652A0" w:rsidRPr="00C97934" w:rsidRDefault="006A278E"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FE0487">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FE0487">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FE0487">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FE0487">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FE0487">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BDCFF52" w:rsidR="003652A0" w:rsidRPr="00C97934" w:rsidRDefault="006A278E"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FE0487">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FE0487">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894DEC6" w:rsidR="003652A0" w:rsidRPr="00C97934" w:rsidRDefault="00265225"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FE0487">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FE0487">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FE0487">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FE0487">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FE0487">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FE0487">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406DB2E0" w:rsidR="003652A0" w:rsidRPr="00C97934" w:rsidRDefault="00265225"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FE0487">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FE0487">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FE0487">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FE0487">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07E23B8" w:rsidR="003652A0" w:rsidRPr="00C97934" w:rsidRDefault="00265225"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FE0487">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FE0487">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FE0487">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FE0487">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FE0487">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FE0487">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FE0487">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FE0487">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516DB6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E25944">
        <w:rPr>
          <w:rStyle w:val="InitialStyle"/>
          <w:rFonts w:ascii="Arial" w:hAnsi="Arial" w:cs="Arial"/>
          <w:b/>
          <w:bCs/>
        </w:rPr>
        <w:t xml:space="preserve"> </w:t>
      </w:r>
      <w:r w:rsidR="00E25944" w:rsidRPr="00E25944">
        <w:rPr>
          <w:rStyle w:val="InitialStyle"/>
          <w:rFonts w:ascii="Arial" w:hAnsi="Arial" w:cs="Arial"/>
          <w:b/>
          <w:bCs/>
        </w:rPr>
        <w:t>Administrative &amp; Financial Services</w:t>
      </w:r>
    </w:p>
    <w:p w14:paraId="7BEC188C" w14:textId="043202AE"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B82675">
        <w:rPr>
          <w:rStyle w:val="InitialStyle"/>
          <w:rFonts w:ascii="Arial" w:hAnsi="Arial" w:cs="Arial"/>
          <w:b/>
          <w:bCs/>
        </w:rPr>
        <w:t xml:space="preserve"> 202403059</w:t>
      </w:r>
    </w:p>
    <w:p w14:paraId="2B76A760" w14:textId="013456A8" w:rsidR="004B1E57" w:rsidRPr="00C97934" w:rsidRDefault="00E25944" w:rsidP="001627BB">
      <w:pPr>
        <w:pStyle w:val="DefaultText"/>
        <w:widowControl/>
        <w:jc w:val="center"/>
        <w:rPr>
          <w:rStyle w:val="InitialStyle"/>
          <w:rFonts w:ascii="Arial" w:hAnsi="Arial" w:cs="Arial"/>
          <w:b/>
          <w:bCs/>
          <w:color w:val="FF0000"/>
        </w:rPr>
      </w:pPr>
      <w:r w:rsidRPr="00E25944">
        <w:rPr>
          <w:rStyle w:val="InitialStyle"/>
          <w:rFonts w:ascii="Arial" w:hAnsi="Arial" w:cs="Arial"/>
          <w:b/>
          <w:bCs/>
          <w:u w:val="single"/>
        </w:rPr>
        <w:t>Statewide Central Service Cost Allocation Plan (STACAP</w:t>
      </w:r>
      <w:r w:rsidRPr="008F4E6D">
        <w:rPr>
          <w:rStyle w:val="InitialStyle"/>
          <w:rFonts w:ascii="Arial" w:hAnsi="Arial" w:cs="Arial"/>
          <w:b/>
          <w:bCs/>
          <w:sz w:val="28"/>
          <w:szCs w:val="28"/>
          <w:u w:val="single"/>
        </w:rPr>
        <w:t>)</w:t>
      </w:r>
      <w:r w:rsidRPr="00C97934">
        <w:rPr>
          <w:rStyle w:val="InitialStyle"/>
          <w:rFonts w:ascii="Arial" w:hAnsi="Arial" w:cs="Arial"/>
          <w:b/>
          <w:bCs/>
          <w:color w:val="FF0000"/>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13D3E6B"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586337">
        <w:rPr>
          <w:rStyle w:val="InitialStyle"/>
          <w:rFonts w:ascii="Arial" w:hAnsi="Arial" w:cs="Arial"/>
          <w:bCs/>
        </w:rPr>
        <w:t xml:space="preserve"> </w:t>
      </w:r>
      <w:r w:rsidR="00586337" w:rsidRPr="008F4E6D">
        <w:rPr>
          <w:rStyle w:val="InitialStyle"/>
          <w:rFonts w:ascii="Arial" w:hAnsi="Arial" w:cs="Arial"/>
          <w:bCs/>
        </w:rPr>
        <w:t>the development and negotiation of the statewide central service cost allocation plan.</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0E3CC8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13E10" w:rsidRPr="00413E10">
        <w:rPr>
          <w:rStyle w:val="InitialStyle"/>
          <w:rFonts w:ascii="Arial" w:hAnsi="Arial" w:cs="Arial"/>
          <w:bCs/>
        </w:rPr>
        <w:t>May 24,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4D8C990"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E25944" w:rsidRPr="00E25944">
              <w:rPr>
                <w:rStyle w:val="InitialStyle"/>
                <w:rFonts w:ascii="Arial" w:hAnsi="Arial" w:cs="Arial"/>
                <w:bCs/>
              </w:rPr>
              <w:t>Administrative &amp; Financial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5F33699E" w:rsidR="00BA4F52" w:rsidRPr="00C97934" w:rsidRDefault="00586337" w:rsidP="00E932B5">
            <w:pPr>
              <w:pStyle w:val="DefaultText"/>
              <w:widowControl/>
              <w:rPr>
                <w:rStyle w:val="InitialStyle"/>
                <w:rFonts w:ascii="Arial" w:hAnsi="Arial" w:cs="Arial"/>
                <w:b/>
                <w:bCs/>
              </w:rPr>
            </w:pPr>
            <w:r w:rsidRPr="008F4E6D">
              <w:rPr>
                <w:rStyle w:val="InitialStyle"/>
                <w:rFonts w:ascii="Arial" w:hAnsi="Arial" w:cs="Arial"/>
                <w:b/>
                <w:bCs/>
              </w:rPr>
              <w:t>OSC</w:t>
            </w:r>
          </w:p>
        </w:tc>
        <w:tc>
          <w:tcPr>
            <w:tcW w:w="7645" w:type="dxa"/>
            <w:shd w:val="clear" w:color="auto" w:fill="auto"/>
            <w:vAlign w:val="center"/>
          </w:tcPr>
          <w:p w14:paraId="5C95F8C6" w14:textId="523D454B" w:rsidR="00BA4F52" w:rsidRPr="00C97934" w:rsidRDefault="00586337" w:rsidP="00E932B5">
            <w:pPr>
              <w:pStyle w:val="DefaultText"/>
              <w:widowControl/>
              <w:rPr>
                <w:rStyle w:val="InitialStyle"/>
                <w:rFonts w:ascii="Arial" w:hAnsi="Arial" w:cs="Arial"/>
                <w:bCs/>
              </w:rPr>
            </w:pPr>
            <w:r w:rsidRPr="008F4E6D">
              <w:rPr>
                <w:rStyle w:val="InitialStyle"/>
                <w:rFonts w:ascii="Arial" w:hAnsi="Arial" w:cs="Arial"/>
                <w:bCs/>
              </w:rPr>
              <w:t>Office of the State Controller</w:t>
            </w:r>
          </w:p>
        </w:tc>
      </w:tr>
      <w:tr w:rsidR="00BA4F52" w:rsidRPr="00C97934" w14:paraId="516CEFA0" w14:textId="77777777" w:rsidTr="00BA4F52">
        <w:tc>
          <w:tcPr>
            <w:tcW w:w="2497" w:type="dxa"/>
            <w:shd w:val="clear" w:color="auto" w:fill="auto"/>
            <w:vAlign w:val="center"/>
          </w:tcPr>
          <w:p w14:paraId="6CF391DB" w14:textId="2B3122E2" w:rsidR="00BA4F52" w:rsidRPr="00C97934" w:rsidRDefault="00586337" w:rsidP="00E932B5">
            <w:pPr>
              <w:pStyle w:val="DefaultText"/>
              <w:widowControl/>
              <w:rPr>
                <w:rStyle w:val="InitialStyle"/>
                <w:rFonts w:ascii="Arial" w:hAnsi="Arial" w:cs="Arial"/>
                <w:b/>
                <w:bCs/>
              </w:rPr>
            </w:pPr>
            <w:r w:rsidRPr="008F4E6D">
              <w:rPr>
                <w:rStyle w:val="InitialStyle"/>
                <w:rFonts w:ascii="Arial" w:hAnsi="Arial" w:cs="Arial"/>
                <w:b/>
                <w:bCs/>
              </w:rPr>
              <w:t>STACAP</w:t>
            </w:r>
          </w:p>
        </w:tc>
        <w:tc>
          <w:tcPr>
            <w:tcW w:w="7645" w:type="dxa"/>
            <w:shd w:val="clear" w:color="auto" w:fill="auto"/>
            <w:vAlign w:val="center"/>
          </w:tcPr>
          <w:p w14:paraId="572F6CC7" w14:textId="2A39ABB4" w:rsidR="00BA4F52" w:rsidRPr="00C97934" w:rsidRDefault="00586337" w:rsidP="00E932B5">
            <w:pPr>
              <w:pStyle w:val="DefaultText"/>
              <w:widowControl/>
              <w:rPr>
                <w:rStyle w:val="InitialStyle"/>
                <w:rFonts w:ascii="Arial" w:hAnsi="Arial" w:cs="Arial"/>
                <w:bCs/>
              </w:rPr>
            </w:pPr>
            <w:r w:rsidRPr="008F4E6D">
              <w:rPr>
                <w:rStyle w:val="InitialStyle"/>
                <w:rFonts w:ascii="Arial" w:hAnsi="Arial" w:cs="Arial"/>
                <w:bCs/>
              </w:rPr>
              <w:t>Statewide Central Service Cost Allocation Plan</w:t>
            </w:r>
          </w:p>
        </w:tc>
      </w:tr>
      <w:tr w:rsidR="00BA4F52" w:rsidRPr="00C97934" w14:paraId="2140ECDE" w14:textId="77777777" w:rsidTr="00BA4F52">
        <w:tc>
          <w:tcPr>
            <w:tcW w:w="2497" w:type="dxa"/>
            <w:shd w:val="clear" w:color="auto" w:fill="auto"/>
            <w:vAlign w:val="center"/>
          </w:tcPr>
          <w:p w14:paraId="1F12DC52" w14:textId="67D1B918" w:rsidR="00BA4F52" w:rsidRPr="00C97934" w:rsidRDefault="00586337" w:rsidP="00E932B5">
            <w:pPr>
              <w:pStyle w:val="DefaultText"/>
              <w:widowControl/>
              <w:rPr>
                <w:rStyle w:val="InitialStyle"/>
                <w:rFonts w:ascii="Arial" w:hAnsi="Arial" w:cs="Arial"/>
                <w:b/>
                <w:bCs/>
              </w:rPr>
            </w:pPr>
            <w:r w:rsidRPr="008F4E6D">
              <w:rPr>
                <w:rStyle w:val="InitialStyle"/>
                <w:rFonts w:ascii="Arial" w:hAnsi="Arial" w:cs="Arial"/>
                <w:b/>
                <w:bCs/>
              </w:rPr>
              <w:t>HHS</w:t>
            </w:r>
          </w:p>
        </w:tc>
        <w:tc>
          <w:tcPr>
            <w:tcW w:w="7645" w:type="dxa"/>
            <w:shd w:val="clear" w:color="auto" w:fill="auto"/>
            <w:vAlign w:val="center"/>
          </w:tcPr>
          <w:p w14:paraId="319AF8A0" w14:textId="3C3D8464" w:rsidR="00BA4F52" w:rsidRPr="00C97934" w:rsidRDefault="00586337" w:rsidP="00E932B5">
            <w:pPr>
              <w:pStyle w:val="DefaultText"/>
              <w:widowControl/>
              <w:rPr>
                <w:rStyle w:val="InitialStyle"/>
                <w:rFonts w:ascii="Arial" w:hAnsi="Arial" w:cs="Arial"/>
                <w:bCs/>
              </w:rPr>
            </w:pPr>
            <w:r w:rsidRPr="008F4E6D">
              <w:rPr>
                <w:rStyle w:val="InitialStyle"/>
                <w:rFonts w:ascii="Arial" w:hAnsi="Arial" w:cs="Arial"/>
                <w:bCs/>
              </w:rPr>
              <w:t>Department of Health and Human Services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27824CED"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586337" w:rsidRPr="008F4E6D">
        <w:rPr>
          <w:rStyle w:val="InitialStyle"/>
          <w:rFonts w:ascii="Arial" w:hAnsi="Arial" w:cs="Arial"/>
          <w:b/>
          <w:bCs/>
          <w:sz w:val="28"/>
          <w:szCs w:val="28"/>
        </w:rPr>
        <w:t>Administrative &amp; Financial Services</w:t>
      </w:r>
      <w:r w:rsidR="00586337" w:rsidRPr="00C97934">
        <w:rPr>
          <w:rStyle w:val="InitialStyle"/>
          <w:rFonts w:ascii="Arial" w:hAnsi="Arial" w:cs="Arial"/>
          <w:b/>
          <w:bCs/>
          <w:color w:val="FF0000"/>
          <w:sz w:val="28"/>
          <w:szCs w:val="28"/>
        </w:rPr>
        <w:t xml:space="preserve"> </w:t>
      </w:r>
    </w:p>
    <w:p w14:paraId="14D216B5" w14:textId="0F801E5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B82675">
        <w:rPr>
          <w:rStyle w:val="InitialStyle"/>
          <w:rFonts w:ascii="Arial" w:hAnsi="Arial" w:cs="Arial"/>
          <w:b/>
          <w:bCs/>
          <w:sz w:val="28"/>
          <w:szCs w:val="28"/>
        </w:rPr>
        <w:t xml:space="preserve"> 202403059</w:t>
      </w:r>
    </w:p>
    <w:p w14:paraId="41C2D19B" w14:textId="77777777" w:rsidR="00586337" w:rsidRPr="008F4E6D" w:rsidRDefault="00586337" w:rsidP="00586337">
      <w:pPr>
        <w:pStyle w:val="DefaultText"/>
        <w:widowControl/>
        <w:jc w:val="center"/>
        <w:rPr>
          <w:rStyle w:val="InitialStyle"/>
          <w:rFonts w:ascii="Arial" w:hAnsi="Arial" w:cs="Arial"/>
          <w:b/>
          <w:bCs/>
          <w:sz w:val="28"/>
          <w:szCs w:val="28"/>
          <w:u w:val="single"/>
        </w:rPr>
      </w:pPr>
      <w:r w:rsidRPr="008F4E6D">
        <w:rPr>
          <w:rStyle w:val="InitialStyle"/>
          <w:rFonts w:ascii="Arial" w:hAnsi="Arial" w:cs="Arial"/>
          <w:b/>
          <w:bCs/>
          <w:sz w:val="28"/>
          <w:szCs w:val="28"/>
          <w:u w:val="single"/>
        </w:rPr>
        <w:t>Statewide Central Service Cost Allocation Plan (STACAP)</w:t>
      </w:r>
    </w:p>
    <w:p w14:paraId="7AC6FF53" w14:textId="77777777" w:rsidR="00586337" w:rsidRDefault="00586337" w:rsidP="004F0520">
      <w:pPr>
        <w:rPr>
          <w:rFonts w:ascii="Arial" w:hAnsi="Arial" w:cs="Arial"/>
          <w:b/>
          <w:sz w:val="24"/>
          <w:szCs w:val="24"/>
        </w:rPr>
      </w:pPr>
      <w:bookmarkStart w:id="2" w:name="_Toc367174722"/>
      <w:bookmarkStart w:id="3" w:name="_Toc397069190"/>
    </w:p>
    <w:p w14:paraId="4D39C7A1" w14:textId="77777777" w:rsidR="00586337" w:rsidRDefault="00586337" w:rsidP="004F0520">
      <w:pPr>
        <w:rPr>
          <w:rFonts w:ascii="Arial" w:hAnsi="Arial" w:cs="Arial"/>
          <w:b/>
          <w:sz w:val="24"/>
          <w:szCs w:val="24"/>
        </w:rPr>
      </w:pPr>
    </w:p>
    <w:p w14:paraId="5D7824F1" w14:textId="3F3E1F0B" w:rsidR="00E82FB4" w:rsidRPr="00C97934" w:rsidRDefault="00F53B75" w:rsidP="004F0520">
      <w:pPr>
        <w:rPr>
          <w:rFonts w:ascii="Arial" w:hAnsi="Arial" w:cs="Arial"/>
          <w:b/>
          <w:sz w:val="24"/>
          <w:szCs w:val="24"/>
        </w:rPr>
      </w:pPr>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0228D491" w14:textId="77777777" w:rsidR="009F57B5" w:rsidRPr="008F4E6D" w:rsidRDefault="009F57B5" w:rsidP="009F57B5">
      <w:pPr>
        <w:widowControl/>
        <w:tabs>
          <w:tab w:val="left" w:pos="180"/>
        </w:tabs>
        <w:rPr>
          <w:rFonts w:ascii="Arial" w:hAnsi="Arial" w:cs="Arial"/>
          <w:sz w:val="24"/>
          <w:szCs w:val="24"/>
        </w:rPr>
      </w:pPr>
      <w:bookmarkStart w:id="6" w:name="_Hlk71031929"/>
    </w:p>
    <w:p w14:paraId="13E0E239" w14:textId="2D69A8B0" w:rsidR="00A8350B" w:rsidRDefault="009F57B5" w:rsidP="009F57B5">
      <w:pPr>
        <w:widowControl/>
        <w:tabs>
          <w:tab w:val="left" w:pos="180"/>
        </w:tabs>
        <w:ind w:left="180"/>
        <w:rPr>
          <w:rFonts w:ascii="Arial" w:hAnsi="Arial" w:cs="Arial"/>
          <w:sz w:val="24"/>
          <w:szCs w:val="24"/>
        </w:rPr>
      </w:pPr>
      <w:r w:rsidRPr="008F4E6D">
        <w:rPr>
          <w:rFonts w:ascii="Arial" w:hAnsi="Arial" w:cs="Arial"/>
          <w:sz w:val="24"/>
          <w:szCs w:val="24"/>
        </w:rPr>
        <w:t xml:space="preserve">The Financial Reporting &amp; Analysis Division, in the </w:t>
      </w:r>
      <w:r w:rsidR="00B82675">
        <w:rPr>
          <w:rFonts w:ascii="Arial" w:hAnsi="Arial" w:cs="Arial"/>
          <w:sz w:val="24"/>
          <w:szCs w:val="24"/>
        </w:rPr>
        <w:t xml:space="preserve">Department of Administrative and Financial Services </w:t>
      </w:r>
      <w:r w:rsidRPr="008F4E6D">
        <w:rPr>
          <w:rFonts w:ascii="Arial" w:hAnsi="Arial" w:cs="Arial"/>
          <w:sz w:val="24"/>
          <w:szCs w:val="24"/>
        </w:rPr>
        <w:t>Office of the State Controller (</w:t>
      </w:r>
      <w:r w:rsidR="00B82675">
        <w:rPr>
          <w:rFonts w:ascii="Arial" w:hAnsi="Arial" w:cs="Arial"/>
          <w:sz w:val="24"/>
          <w:szCs w:val="24"/>
        </w:rPr>
        <w:t>Department/</w:t>
      </w:r>
      <w:r w:rsidRPr="008F4E6D">
        <w:rPr>
          <w:rFonts w:ascii="Arial" w:hAnsi="Arial" w:cs="Arial"/>
          <w:sz w:val="24"/>
          <w:szCs w:val="24"/>
        </w:rPr>
        <w:t>OSC), is seeking proposals to develop a</w:t>
      </w:r>
      <w:r w:rsidRPr="009B0814">
        <w:rPr>
          <w:rFonts w:ascii="Arial" w:hAnsi="Arial" w:cs="Arial"/>
          <w:sz w:val="24"/>
          <w:szCs w:val="24"/>
        </w:rPr>
        <w:t xml:space="preserve"> </w:t>
      </w:r>
      <w:r w:rsidRPr="008F4E6D">
        <w:rPr>
          <w:rFonts w:ascii="Arial" w:hAnsi="Arial" w:cs="Arial"/>
          <w:sz w:val="24"/>
          <w:szCs w:val="24"/>
        </w:rPr>
        <w:t>STACAP</w:t>
      </w:r>
      <w:r w:rsidRPr="009B0814">
        <w:rPr>
          <w:rFonts w:ascii="Arial" w:hAnsi="Arial" w:cs="Arial"/>
          <w:sz w:val="24"/>
          <w:szCs w:val="24"/>
        </w:rPr>
        <w:t xml:space="preserve"> as</w:t>
      </w:r>
      <w:r w:rsidRPr="00F36251">
        <w:rPr>
          <w:rFonts w:ascii="Arial" w:hAnsi="Arial" w:cs="Arial"/>
          <w:sz w:val="24"/>
          <w:szCs w:val="24"/>
        </w:rPr>
        <w:t xml:space="preserve"> defined in this Request for Proposals (RFP) document.  This document provides instructions for submitting proposals, the procedure and criteria by which the </w:t>
      </w:r>
      <w:r>
        <w:rPr>
          <w:rFonts w:ascii="Arial" w:hAnsi="Arial" w:cs="Arial"/>
          <w:sz w:val="24"/>
          <w:szCs w:val="24"/>
        </w:rPr>
        <w:t>Bidder</w:t>
      </w:r>
      <w:r w:rsidRPr="00F36251">
        <w:rPr>
          <w:rFonts w:ascii="Arial" w:hAnsi="Arial" w:cs="Arial"/>
          <w:sz w:val="24"/>
          <w:szCs w:val="24"/>
        </w:rPr>
        <w:t>(s) will be selected and the contractual terms which will govern the relationship between the State of Maine (State) and the awarded Bidder(s).</w:t>
      </w:r>
    </w:p>
    <w:p w14:paraId="55734F54" w14:textId="77777777" w:rsidR="009F57B5" w:rsidRDefault="009F57B5" w:rsidP="009F57B5">
      <w:pPr>
        <w:widowControl/>
        <w:tabs>
          <w:tab w:val="left" w:pos="180"/>
        </w:tabs>
        <w:ind w:left="180"/>
        <w:rPr>
          <w:rFonts w:ascii="Arial" w:hAnsi="Arial" w:cs="Arial"/>
          <w:sz w:val="24"/>
          <w:szCs w:val="24"/>
        </w:rPr>
      </w:pPr>
    </w:p>
    <w:p w14:paraId="57BD6CF8" w14:textId="1DFC5667" w:rsidR="00A8350B" w:rsidRPr="00331B44" w:rsidRDefault="009F57B5" w:rsidP="00B82675">
      <w:pPr>
        <w:widowControl/>
        <w:tabs>
          <w:tab w:val="left" w:pos="180"/>
        </w:tabs>
        <w:ind w:left="180"/>
        <w:rPr>
          <w:rFonts w:ascii="Arial" w:hAnsi="Arial" w:cs="Arial"/>
          <w:sz w:val="24"/>
          <w:szCs w:val="24"/>
        </w:rPr>
      </w:pPr>
      <w:r w:rsidRPr="008F4E6D">
        <w:rPr>
          <w:rFonts w:ascii="Arial" w:hAnsi="Arial" w:cs="Arial"/>
          <w:sz w:val="24"/>
          <w:szCs w:val="24"/>
        </w:rPr>
        <w:t xml:space="preserve">The State of Maine, like most governments receiving federal funding, is required to file a </w:t>
      </w:r>
      <w:r w:rsidRPr="00667653">
        <w:rPr>
          <w:rStyle w:val="InitialStyle"/>
          <w:rFonts w:ascii="Arial" w:hAnsi="Arial" w:cs="Arial"/>
          <w:bCs/>
          <w:sz w:val="24"/>
          <w:szCs w:val="24"/>
        </w:rPr>
        <w:t>Statewide Central Service Cost Allocation Plan</w:t>
      </w:r>
      <w:r w:rsidRPr="00201132">
        <w:rPr>
          <w:rFonts w:ascii="Arial" w:hAnsi="Arial" w:cs="Arial"/>
          <w:sz w:val="24"/>
          <w:szCs w:val="24"/>
        </w:rPr>
        <w:t xml:space="preserve"> </w:t>
      </w:r>
      <w:r>
        <w:rPr>
          <w:rFonts w:ascii="Arial" w:hAnsi="Arial" w:cs="Arial"/>
          <w:sz w:val="24"/>
          <w:szCs w:val="24"/>
        </w:rPr>
        <w:t>(</w:t>
      </w:r>
      <w:r w:rsidRPr="008F4E6D">
        <w:rPr>
          <w:rFonts w:ascii="Arial" w:hAnsi="Arial" w:cs="Arial"/>
          <w:sz w:val="24"/>
          <w:szCs w:val="24"/>
        </w:rPr>
        <w:t>STACAP</w:t>
      </w:r>
      <w:r>
        <w:rPr>
          <w:rFonts w:ascii="Arial" w:hAnsi="Arial" w:cs="Arial"/>
          <w:sz w:val="24"/>
          <w:szCs w:val="24"/>
        </w:rPr>
        <w:t>)</w:t>
      </w:r>
      <w:r w:rsidRPr="008F4E6D">
        <w:rPr>
          <w:rFonts w:ascii="Arial" w:hAnsi="Arial" w:cs="Arial"/>
          <w:sz w:val="24"/>
          <w:szCs w:val="24"/>
        </w:rPr>
        <w:t xml:space="preserve"> with the U.S. Department of Health and Human Services (HHS). Preparation of the plan requires analysis of central service costs, which are then allocated to various departments and agencies</w:t>
      </w:r>
      <w:r w:rsidR="00E25944">
        <w:rPr>
          <w:rFonts w:ascii="Arial" w:hAnsi="Arial" w:cs="Arial"/>
          <w:sz w:val="24"/>
          <w:szCs w:val="24"/>
        </w:rPr>
        <w:t xml:space="preserve"> through an appropriate allocation methodology</w:t>
      </w:r>
      <w:r w:rsidRPr="008F4E6D">
        <w:rPr>
          <w:rFonts w:ascii="Arial" w:hAnsi="Arial" w:cs="Arial"/>
          <w:sz w:val="24"/>
          <w:szCs w:val="24"/>
        </w:rPr>
        <w:t>.</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RFP </w:t>
      </w:r>
      <w:r w:rsidRPr="00C97934">
        <w:rPr>
          <w:rStyle w:val="InitialStyle"/>
          <w:rFonts w:ascii="Arial" w:hAnsi="Arial" w:cs="Arial"/>
          <w:sz w:val="24"/>
          <w:szCs w:val="24"/>
        </w:rPr>
        <w:lastRenderedPageBreak/>
        <w:t>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73972FEF" w14:textId="77777777" w:rsidR="00BC1DBF" w:rsidRDefault="00BC1DBF" w:rsidP="00BC1DBF">
      <w:pPr>
        <w:widowControl/>
        <w:adjustRightInd w:val="0"/>
        <w:rPr>
          <w:rFonts w:ascii="Arial" w:hAnsi="Arial" w:cs="Arial"/>
          <w:sz w:val="24"/>
          <w:szCs w:val="24"/>
        </w:rPr>
      </w:pPr>
    </w:p>
    <w:p w14:paraId="4BBD55F4" w14:textId="0E0F8F7F" w:rsidR="00BC1DBF" w:rsidRDefault="00BC1DBF" w:rsidP="00BC1DBF">
      <w:pPr>
        <w:widowControl/>
        <w:adjustRightInd w:val="0"/>
        <w:rPr>
          <w:rFonts w:ascii="Arial" w:hAnsi="Arial" w:cs="Arial"/>
          <w:sz w:val="24"/>
          <w:szCs w:val="24"/>
        </w:rPr>
      </w:pPr>
      <w:r w:rsidRPr="008F4E6D">
        <w:rPr>
          <w:rFonts w:ascii="Arial" w:hAnsi="Arial" w:cs="Arial"/>
          <w:sz w:val="24"/>
          <w:szCs w:val="24"/>
        </w:rPr>
        <w:t>T</w:t>
      </w:r>
      <w:r w:rsidR="00B82675">
        <w:rPr>
          <w:rFonts w:ascii="Arial" w:hAnsi="Arial" w:cs="Arial"/>
          <w:sz w:val="24"/>
          <w:szCs w:val="24"/>
        </w:rPr>
        <w:t>o be eligible to submit a proposal, t</w:t>
      </w:r>
      <w:r w:rsidRPr="008F4E6D">
        <w:rPr>
          <w:rFonts w:ascii="Arial" w:hAnsi="Arial" w:cs="Arial"/>
          <w:sz w:val="24"/>
          <w:szCs w:val="24"/>
        </w:rPr>
        <w:t xml:space="preserve">he </w:t>
      </w:r>
      <w:r>
        <w:rPr>
          <w:rFonts w:ascii="Arial" w:hAnsi="Arial" w:cs="Arial"/>
          <w:sz w:val="24"/>
          <w:szCs w:val="24"/>
        </w:rPr>
        <w:t>Bidder</w:t>
      </w:r>
      <w:r w:rsidRPr="008F4E6D">
        <w:rPr>
          <w:rFonts w:ascii="Arial" w:hAnsi="Arial" w:cs="Arial"/>
          <w:sz w:val="24"/>
          <w:szCs w:val="24"/>
        </w:rPr>
        <w:t xml:space="preserve"> must </w:t>
      </w:r>
      <w:r w:rsidR="00B82675">
        <w:rPr>
          <w:rFonts w:ascii="Arial" w:hAnsi="Arial" w:cs="Arial"/>
          <w:sz w:val="24"/>
          <w:szCs w:val="24"/>
        </w:rPr>
        <w:t xml:space="preserve">have direct experience developing </w:t>
      </w:r>
      <w:r w:rsidRPr="008F4E6D">
        <w:rPr>
          <w:rFonts w:ascii="Arial" w:hAnsi="Arial" w:cs="Arial"/>
          <w:sz w:val="24"/>
          <w:szCs w:val="24"/>
        </w:rPr>
        <w:t xml:space="preserve">STACAP plans for at least </w:t>
      </w:r>
      <w:r w:rsidR="00E25944">
        <w:rPr>
          <w:rFonts w:ascii="Arial" w:hAnsi="Arial" w:cs="Arial"/>
          <w:sz w:val="24"/>
          <w:szCs w:val="24"/>
        </w:rPr>
        <w:t>two</w:t>
      </w:r>
      <w:r w:rsidRPr="008F4E6D">
        <w:rPr>
          <w:rFonts w:ascii="Arial" w:hAnsi="Arial" w:cs="Arial"/>
          <w:sz w:val="24"/>
          <w:szCs w:val="24"/>
        </w:rPr>
        <w:t xml:space="preserve"> </w:t>
      </w:r>
      <w:r w:rsidR="00B82675">
        <w:rPr>
          <w:rFonts w:ascii="Arial" w:hAnsi="Arial" w:cs="Arial"/>
          <w:sz w:val="24"/>
          <w:szCs w:val="24"/>
        </w:rPr>
        <w:t xml:space="preserve">(2) </w:t>
      </w:r>
      <w:r w:rsidRPr="008F4E6D">
        <w:rPr>
          <w:rFonts w:ascii="Arial" w:hAnsi="Arial" w:cs="Arial"/>
          <w:sz w:val="24"/>
          <w:szCs w:val="24"/>
        </w:rPr>
        <w:t>other state governments</w:t>
      </w:r>
      <w:r w:rsidR="00007D55">
        <w:rPr>
          <w:rFonts w:ascii="Arial" w:hAnsi="Arial" w:cs="Arial"/>
          <w:sz w:val="24"/>
          <w:szCs w:val="24"/>
        </w:rPr>
        <w:t xml:space="preserve"> within the past five (5) years</w:t>
      </w:r>
      <w:r>
        <w:rPr>
          <w:rFonts w:ascii="Arial" w:hAnsi="Arial" w:cs="Arial"/>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D35AB53"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443524">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5"/>
        <w:gridCol w:w="1787"/>
        <w:gridCol w:w="1925"/>
        <w:gridCol w:w="1925"/>
      </w:tblGrid>
      <w:tr w:rsidR="00443524" w:rsidRPr="00C97934" w14:paraId="56D8DFAE" w14:textId="403ECF96" w:rsidTr="00FE0487">
        <w:trPr>
          <w:trHeight w:val="469"/>
        </w:trPr>
        <w:tc>
          <w:tcPr>
            <w:tcW w:w="411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443524" w:rsidRPr="00C97934" w:rsidRDefault="00443524" w:rsidP="00583A7B">
            <w:pPr>
              <w:jc w:val="center"/>
              <w:rPr>
                <w:rFonts w:ascii="Arial" w:hAnsi="Arial" w:cs="Arial"/>
                <w:b/>
                <w:sz w:val="24"/>
                <w:szCs w:val="24"/>
              </w:rPr>
            </w:pPr>
            <w:r w:rsidRPr="00C97934">
              <w:rPr>
                <w:rFonts w:ascii="Arial" w:hAnsi="Arial" w:cs="Arial"/>
                <w:b/>
                <w:sz w:val="24"/>
                <w:szCs w:val="24"/>
              </w:rPr>
              <w:t>Period</w:t>
            </w:r>
          </w:p>
        </w:tc>
        <w:tc>
          <w:tcPr>
            <w:tcW w:w="1787"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443524" w:rsidRPr="00C97934" w:rsidRDefault="00443524" w:rsidP="00583A7B">
            <w:pPr>
              <w:jc w:val="center"/>
              <w:rPr>
                <w:rFonts w:ascii="Arial" w:hAnsi="Arial" w:cs="Arial"/>
                <w:b/>
                <w:sz w:val="24"/>
                <w:szCs w:val="24"/>
              </w:rPr>
            </w:pPr>
            <w:r w:rsidRPr="00C97934">
              <w:rPr>
                <w:rFonts w:ascii="Arial" w:hAnsi="Arial" w:cs="Arial"/>
                <w:b/>
                <w:sz w:val="24"/>
                <w:szCs w:val="24"/>
              </w:rPr>
              <w:t>Start Date</w:t>
            </w:r>
          </w:p>
        </w:tc>
        <w:tc>
          <w:tcPr>
            <w:tcW w:w="1925"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443524" w:rsidRPr="00C97934" w:rsidRDefault="00443524" w:rsidP="00583A7B">
            <w:pPr>
              <w:jc w:val="center"/>
              <w:rPr>
                <w:rFonts w:ascii="Arial" w:hAnsi="Arial" w:cs="Arial"/>
                <w:b/>
                <w:sz w:val="24"/>
                <w:szCs w:val="24"/>
              </w:rPr>
            </w:pPr>
            <w:r w:rsidRPr="00C97934">
              <w:rPr>
                <w:rFonts w:ascii="Arial" w:hAnsi="Arial" w:cs="Arial"/>
                <w:b/>
                <w:sz w:val="24"/>
                <w:szCs w:val="24"/>
              </w:rPr>
              <w:t>End Date</w:t>
            </w:r>
          </w:p>
        </w:tc>
        <w:tc>
          <w:tcPr>
            <w:tcW w:w="1925" w:type="dxa"/>
            <w:tcBorders>
              <w:top w:val="double" w:sz="4" w:space="0" w:color="auto"/>
              <w:left w:val="single" w:sz="4" w:space="0" w:color="auto"/>
              <w:bottom w:val="double" w:sz="4" w:space="0" w:color="auto"/>
              <w:right w:val="double" w:sz="4" w:space="0" w:color="auto"/>
            </w:tcBorders>
            <w:shd w:val="clear" w:color="auto" w:fill="C6D9F1"/>
          </w:tcPr>
          <w:p w14:paraId="44AE762C" w14:textId="56EA4363" w:rsidR="00443524" w:rsidRPr="00C97934" w:rsidRDefault="00443524" w:rsidP="00583A7B">
            <w:pPr>
              <w:jc w:val="center"/>
              <w:rPr>
                <w:rFonts w:ascii="Arial" w:hAnsi="Arial" w:cs="Arial"/>
                <w:b/>
                <w:sz w:val="24"/>
                <w:szCs w:val="24"/>
              </w:rPr>
            </w:pPr>
            <w:r>
              <w:rPr>
                <w:rFonts w:ascii="Arial" w:hAnsi="Arial" w:cs="Arial"/>
                <w:b/>
                <w:sz w:val="24"/>
                <w:szCs w:val="24"/>
              </w:rPr>
              <w:t>STACAP F</w:t>
            </w:r>
            <w:r w:rsidR="00E25944">
              <w:rPr>
                <w:rFonts w:ascii="Arial" w:hAnsi="Arial" w:cs="Arial"/>
                <w:b/>
                <w:sz w:val="24"/>
                <w:szCs w:val="24"/>
              </w:rPr>
              <w:t xml:space="preserve">iscal </w:t>
            </w:r>
            <w:r>
              <w:rPr>
                <w:rFonts w:ascii="Arial" w:hAnsi="Arial" w:cs="Arial"/>
                <w:b/>
                <w:sz w:val="24"/>
                <w:szCs w:val="24"/>
              </w:rPr>
              <w:t>Y</w:t>
            </w:r>
            <w:r w:rsidR="00E25944">
              <w:rPr>
                <w:rFonts w:ascii="Arial" w:hAnsi="Arial" w:cs="Arial"/>
                <w:b/>
                <w:sz w:val="24"/>
                <w:szCs w:val="24"/>
              </w:rPr>
              <w:t>ear(s)</w:t>
            </w:r>
          </w:p>
        </w:tc>
      </w:tr>
      <w:tr w:rsidR="00443524" w:rsidRPr="00C97934" w14:paraId="666BB468" w14:textId="73F8572A" w:rsidTr="00FE0487">
        <w:trPr>
          <w:trHeight w:val="344"/>
        </w:trPr>
        <w:tc>
          <w:tcPr>
            <w:tcW w:w="4115" w:type="dxa"/>
            <w:tcBorders>
              <w:top w:val="double" w:sz="4" w:space="0" w:color="auto"/>
            </w:tcBorders>
            <w:shd w:val="clear" w:color="auto" w:fill="auto"/>
          </w:tcPr>
          <w:p w14:paraId="590A07E0" w14:textId="77777777" w:rsidR="00443524" w:rsidRPr="00C97934" w:rsidRDefault="00443524" w:rsidP="007955F7">
            <w:pPr>
              <w:rPr>
                <w:rFonts w:ascii="Arial" w:hAnsi="Arial" w:cs="Arial"/>
                <w:sz w:val="24"/>
                <w:szCs w:val="24"/>
              </w:rPr>
            </w:pPr>
            <w:r w:rsidRPr="00C97934">
              <w:rPr>
                <w:rFonts w:ascii="Arial" w:hAnsi="Arial" w:cs="Arial"/>
                <w:sz w:val="24"/>
                <w:szCs w:val="24"/>
              </w:rPr>
              <w:t>Initial Period of Performance</w:t>
            </w:r>
          </w:p>
        </w:tc>
        <w:tc>
          <w:tcPr>
            <w:tcW w:w="1787" w:type="dxa"/>
            <w:tcBorders>
              <w:top w:val="double" w:sz="4" w:space="0" w:color="auto"/>
            </w:tcBorders>
            <w:shd w:val="clear" w:color="auto" w:fill="auto"/>
          </w:tcPr>
          <w:p w14:paraId="70DD0B44" w14:textId="146357CD" w:rsidR="00443524" w:rsidRPr="00443524" w:rsidRDefault="00443524" w:rsidP="00443524">
            <w:pPr>
              <w:jc w:val="center"/>
              <w:rPr>
                <w:rFonts w:ascii="Arial" w:hAnsi="Arial" w:cs="Arial"/>
                <w:sz w:val="24"/>
                <w:szCs w:val="24"/>
              </w:rPr>
            </w:pPr>
            <w:r w:rsidRPr="00443524">
              <w:rPr>
                <w:rFonts w:ascii="Arial" w:hAnsi="Arial" w:cs="Arial"/>
                <w:sz w:val="24"/>
                <w:szCs w:val="24"/>
              </w:rPr>
              <w:t>July 1, 2024</w:t>
            </w:r>
          </w:p>
        </w:tc>
        <w:tc>
          <w:tcPr>
            <w:tcW w:w="1925" w:type="dxa"/>
            <w:tcBorders>
              <w:top w:val="double" w:sz="4" w:space="0" w:color="auto"/>
            </w:tcBorders>
            <w:shd w:val="clear" w:color="auto" w:fill="auto"/>
          </w:tcPr>
          <w:p w14:paraId="6B06294F" w14:textId="12FB20D3" w:rsidR="00443524" w:rsidRPr="00443524" w:rsidRDefault="00443524" w:rsidP="00443524">
            <w:pPr>
              <w:jc w:val="center"/>
              <w:rPr>
                <w:rFonts w:ascii="Arial" w:hAnsi="Arial" w:cs="Arial"/>
                <w:sz w:val="24"/>
                <w:szCs w:val="24"/>
              </w:rPr>
            </w:pPr>
            <w:r w:rsidRPr="00443524">
              <w:rPr>
                <w:rFonts w:ascii="Arial" w:hAnsi="Arial" w:cs="Arial"/>
                <w:sz w:val="24"/>
                <w:szCs w:val="24"/>
              </w:rPr>
              <w:t>June 30, 2026</w:t>
            </w:r>
          </w:p>
        </w:tc>
        <w:tc>
          <w:tcPr>
            <w:tcW w:w="1925" w:type="dxa"/>
            <w:tcBorders>
              <w:top w:val="double" w:sz="4" w:space="0" w:color="auto"/>
            </w:tcBorders>
          </w:tcPr>
          <w:p w14:paraId="1934D6A7" w14:textId="0B00F81A" w:rsidR="00443524" w:rsidRPr="00443524" w:rsidRDefault="00443524" w:rsidP="00443524">
            <w:pPr>
              <w:jc w:val="center"/>
              <w:rPr>
                <w:rFonts w:ascii="Arial" w:hAnsi="Arial" w:cs="Arial"/>
                <w:sz w:val="24"/>
                <w:szCs w:val="24"/>
              </w:rPr>
            </w:pPr>
            <w:r>
              <w:rPr>
                <w:rFonts w:ascii="Arial" w:hAnsi="Arial" w:cs="Arial"/>
                <w:sz w:val="24"/>
                <w:szCs w:val="24"/>
              </w:rPr>
              <w:t>2026-2027</w:t>
            </w:r>
          </w:p>
        </w:tc>
      </w:tr>
      <w:tr w:rsidR="00443524" w:rsidRPr="00C97934" w14:paraId="1BBAD6AB" w14:textId="1B1B89D4" w:rsidTr="00FE0487">
        <w:trPr>
          <w:trHeight w:val="344"/>
        </w:trPr>
        <w:tc>
          <w:tcPr>
            <w:tcW w:w="4115" w:type="dxa"/>
            <w:shd w:val="clear" w:color="auto" w:fill="auto"/>
          </w:tcPr>
          <w:p w14:paraId="4CF4EB99" w14:textId="77777777" w:rsidR="00443524" w:rsidRPr="00C97934" w:rsidRDefault="00443524" w:rsidP="00443524">
            <w:pPr>
              <w:rPr>
                <w:rFonts w:ascii="Arial" w:hAnsi="Arial" w:cs="Arial"/>
                <w:sz w:val="24"/>
                <w:szCs w:val="24"/>
              </w:rPr>
            </w:pPr>
            <w:r w:rsidRPr="00C97934">
              <w:rPr>
                <w:rFonts w:ascii="Arial" w:hAnsi="Arial" w:cs="Arial"/>
                <w:sz w:val="24"/>
                <w:szCs w:val="24"/>
              </w:rPr>
              <w:t>Renewal Period #1</w:t>
            </w:r>
          </w:p>
        </w:tc>
        <w:tc>
          <w:tcPr>
            <w:tcW w:w="1787" w:type="dxa"/>
            <w:shd w:val="clear" w:color="auto" w:fill="auto"/>
          </w:tcPr>
          <w:p w14:paraId="6AFF230C" w14:textId="58D6F920" w:rsidR="00443524" w:rsidRPr="00443524" w:rsidRDefault="00443524" w:rsidP="00443524">
            <w:pPr>
              <w:jc w:val="center"/>
              <w:rPr>
                <w:rFonts w:ascii="Arial" w:hAnsi="Arial" w:cs="Arial"/>
                <w:sz w:val="24"/>
                <w:szCs w:val="24"/>
              </w:rPr>
            </w:pPr>
            <w:r w:rsidRPr="00443524">
              <w:rPr>
                <w:rFonts w:ascii="Arial" w:hAnsi="Arial" w:cs="Arial"/>
                <w:sz w:val="24"/>
                <w:szCs w:val="24"/>
              </w:rPr>
              <w:t>July 1, 2026</w:t>
            </w:r>
          </w:p>
        </w:tc>
        <w:tc>
          <w:tcPr>
            <w:tcW w:w="1925" w:type="dxa"/>
            <w:shd w:val="clear" w:color="auto" w:fill="auto"/>
          </w:tcPr>
          <w:p w14:paraId="58F074BA" w14:textId="501C50F1" w:rsidR="00443524" w:rsidRPr="00443524" w:rsidRDefault="00443524" w:rsidP="00443524">
            <w:pPr>
              <w:jc w:val="center"/>
              <w:rPr>
                <w:rFonts w:ascii="Arial" w:hAnsi="Arial" w:cs="Arial"/>
                <w:sz w:val="24"/>
                <w:szCs w:val="24"/>
              </w:rPr>
            </w:pPr>
            <w:r w:rsidRPr="00443524">
              <w:rPr>
                <w:rFonts w:ascii="Arial" w:hAnsi="Arial" w:cs="Arial"/>
                <w:sz w:val="24"/>
                <w:szCs w:val="24"/>
              </w:rPr>
              <w:t>June 30, 2028</w:t>
            </w:r>
          </w:p>
        </w:tc>
        <w:tc>
          <w:tcPr>
            <w:tcW w:w="1925" w:type="dxa"/>
          </w:tcPr>
          <w:p w14:paraId="0A835699" w14:textId="711F6963" w:rsidR="00443524" w:rsidRPr="00443524" w:rsidRDefault="00443524" w:rsidP="00443524">
            <w:pPr>
              <w:jc w:val="center"/>
              <w:rPr>
                <w:rFonts w:ascii="Arial" w:hAnsi="Arial" w:cs="Arial"/>
                <w:sz w:val="24"/>
                <w:szCs w:val="24"/>
              </w:rPr>
            </w:pPr>
            <w:r>
              <w:rPr>
                <w:rFonts w:ascii="Arial" w:hAnsi="Arial" w:cs="Arial"/>
                <w:sz w:val="24"/>
                <w:szCs w:val="24"/>
              </w:rPr>
              <w:t>2028-2029</w:t>
            </w:r>
          </w:p>
        </w:tc>
      </w:tr>
      <w:tr w:rsidR="00443524" w:rsidRPr="00C97934" w14:paraId="580C9936" w14:textId="6B9DD11E" w:rsidTr="00FE0487">
        <w:trPr>
          <w:trHeight w:val="344"/>
        </w:trPr>
        <w:tc>
          <w:tcPr>
            <w:tcW w:w="4115" w:type="dxa"/>
            <w:shd w:val="clear" w:color="auto" w:fill="auto"/>
          </w:tcPr>
          <w:p w14:paraId="69CA2274" w14:textId="77777777" w:rsidR="00443524" w:rsidRPr="00C97934" w:rsidRDefault="00443524" w:rsidP="00443524">
            <w:pPr>
              <w:rPr>
                <w:rFonts w:ascii="Arial" w:hAnsi="Arial" w:cs="Arial"/>
                <w:sz w:val="24"/>
                <w:szCs w:val="24"/>
              </w:rPr>
            </w:pPr>
            <w:r w:rsidRPr="00C97934">
              <w:rPr>
                <w:rFonts w:ascii="Arial" w:hAnsi="Arial" w:cs="Arial"/>
                <w:sz w:val="24"/>
                <w:szCs w:val="24"/>
              </w:rPr>
              <w:t>Renewal Period #2</w:t>
            </w:r>
          </w:p>
        </w:tc>
        <w:tc>
          <w:tcPr>
            <w:tcW w:w="1787" w:type="dxa"/>
            <w:shd w:val="clear" w:color="auto" w:fill="auto"/>
          </w:tcPr>
          <w:p w14:paraId="0A98AF29" w14:textId="3CAC8694" w:rsidR="00443524" w:rsidRPr="00443524" w:rsidRDefault="00443524" w:rsidP="00443524">
            <w:pPr>
              <w:jc w:val="center"/>
              <w:rPr>
                <w:rFonts w:ascii="Arial" w:hAnsi="Arial" w:cs="Arial"/>
                <w:sz w:val="24"/>
                <w:szCs w:val="24"/>
              </w:rPr>
            </w:pPr>
            <w:r w:rsidRPr="00443524">
              <w:rPr>
                <w:rFonts w:ascii="Arial" w:hAnsi="Arial" w:cs="Arial"/>
                <w:sz w:val="24"/>
                <w:szCs w:val="24"/>
              </w:rPr>
              <w:t>July 1, 2028</w:t>
            </w:r>
          </w:p>
        </w:tc>
        <w:tc>
          <w:tcPr>
            <w:tcW w:w="1925" w:type="dxa"/>
            <w:shd w:val="clear" w:color="auto" w:fill="auto"/>
          </w:tcPr>
          <w:p w14:paraId="1E846468" w14:textId="27D49B44" w:rsidR="00443524" w:rsidRPr="00443524" w:rsidRDefault="00443524" w:rsidP="00443524">
            <w:pPr>
              <w:jc w:val="center"/>
              <w:rPr>
                <w:rFonts w:ascii="Arial" w:hAnsi="Arial" w:cs="Arial"/>
                <w:sz w:val="24"/>
                <w:szCs w:val="24"/>
              </w:rPr>
            </w:pPr>
            <w:r w:rsidRPr="00443524">
              <w:rPr>
                <w:rFonts w:ascii="Arial" w:hAnsi="Arial" w:cs="Arial"/>
                <w:sz w:val="24"/>
                <w:szCs w:val="24"/>
              </w:rPr>
              <w:t>June 30, 2029</w:t>
            </w:r>
          </w:p>
        </w:tc>
        <w:tc>
          <w:tcPr>
            <w:tcW w:w="1925" w:type="dxa"/>
          </w:tcPr>
          <w:p w14:paraId="206C6C2E" w14:textId="05E46AFA" w:rsidR="00443524" w:rsidRPr="00443524" w:rsidRDefault="00443524" w:rsidP="00443524">
            <w:pPr>
              <w:jc w:val="center"/>
              <w:rPr>
                <w:rFonts w:ascii="Arial" w:hAnsi="Arial" w:cs="Arial"/>
                <w:sz w:val="24"/>
                <w:szCs w:val="24"/>
              </w:rPr>
            </w:pPr>
            <w:r>
              <w:rPr>
                <w:rFonts w:ascii="Arial" w:hAnsi="Arial" w:cs="Arial"/>
                <w:sz w:val="24"/>
                <w:szCs w:val="24"/>
              </w:rPr>
              <w:t>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48B01270"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CBB635B"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443524">
        <w:rPr>
          <w:rFonts w:ascii="Arial" w:hAnsi="Arial" w:cs="Arial"/>
          <w:sz w:val="24"/>
          <w:szCs w:val="24"/>
        </w:rPr>
        <w:t xml:space="preserve"> one</w:t>
      </w:r>
      <w:r w:rsidR="00B82675">
        <w:rPr>
          <w:rFonts w:ascii="Arial" w:hAnsi="Arial" w:cs="Arial"/>
          <w:sz w:val="24"/>
          <w:szCs w:val="24"/>
        </w:rPr>
        <w:t xml:space="preserv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99ED8E7" w14:textId="7062694E" w:rsidR="009F44A5" w:rsidRPr="00777FF0" w:rsidRDefault="009F44A5" w:rsidP="009F44A5">
      <w:pPr>
        <w:widowControl/>
        <w:tabs>
          <w:tab w:val="left" w:pos="180"/>
        </w:tabs>
        <w:rPr>
          <w:rFonts w:ascii="Arial" w:hAnsi="Arial" w:cs="Arial"/>
          <w:sz w:val="24"/>
          <w:szCs w:val="24"/>
        </w:rPr>
      </w:pPr>
      <w:bookmarkStart w:id="17" w:name="_Toc367174729"/>
      <w:bookmarkStart w:id="18" w:name="_Toc397069197"/>
      <w:r w:rsidRPr="00777FF0">
        <w:rPr>
          <w:rFonts w:ascii="Arial" w:hAnsi="Arial" w:cs="Arial"/>
          <w:sz w:val="24"/>
          <w:szCs w:val="24"/>
        </w:rPr>
        <w:t xml:space="preserve">The </w:t>
      </w:r>
      <w:r w:rsidR="00B82675">
        <w:rPr>
          <w:rFonts w:ascii="Arial" w:hAnsi="Arial" w:cs="Arial"/>
          <w:sz w:val="24"/>
          <w:szCs w:val="24"/>
        </w:rPr>
        <w:t xml:space="preserve">awarded </w:t>
      </w:r>
      <w:r>
        <w:rPr>
          <w:rFonts w:ascii="Arial" w:hAnsi="Arial" w:cs="Arial"/>
          <w:sz w:val="24"/>
          <w:szCs w:val="24"/>
        </w:rPr>
        <w:t>Bidder</w:t>
      </w:r>
      <w:r w:rsidRPr="00777FF0">
        <w:rPr>
          <w:rFonts w:ascii="Arial" w:hAnsi="Arial" w:cs="Arial"/>
          <w:sz w:val="24"/>
          <w:szCs w:val="24"/>
        </w:rPr>
        <w:t xml:space="preserve"> will perform all tasks necessary to develop the </w:t>
      </w:r>
      <w:r>
        <w:rPr>
          <w:rFonts w:ascii="Arial" w:hAnsi="Arial" w:cs="Arial"/>
          <w:sz w:val="24"/>
          <w:szCs w:val="24"/>
        </w:rPr>
        <w:t xml:space="preserve">annual </w:t>
      </w:r>
      <w:r w:rsidRPr="00777FF0">
        <w:rPr>
          <w:rFonts w:ascii="Arial" w:hAnsi="Arial" w:cs="Arial"/>
          <w:sz w:val="24"/>
          <w:szCs w:val="24"/>
        </w:rPr>
        <w:t>consolidated STACAP Plan and Indirect Cost Rate</w:t>
      </w:r>
      <w:r>
        <w:rPr>
          <w:rFonts w:ascii="Arial" w:hAnsi="Arial" w:cs="Arial"/>
          <w:sz w:val="24"/>
          <w:szCs w:val="24"/>
        </w:rPr>
        <w:t>s</w:t>
      </w:r>
      <w:r w:rsidRPr="00777FF0">
        <w:rPr>
          <w:rFonts w:ascii="Arial" w:hAnsi="Arial" w:cs="Arial"/>
          <w:sz w:val="24"/>
          <w:szCs w:val="24"/>
        </w:rPr>
        <w:t>. The STACAP Plan will contain a determination of allowable costs, in accordance with cost-sharing principles contained in the Uniform Guidance 2 CFR, Part 200</w:t>
      </w:r>
      <w:r w:rsidR="0051762A">
        <w:rPr>
          <w:rFonts w:ascii="Arial" w:hAnsi="Arial" w:cs="Arial"/>
          <w:sz w:val="24"/>
          <w:szCs w:val="24"/>
        </w:rPr>
        <w:t xml:space="preserve"> (</w:t>
      </w:r>
      <w:hyperlink r:id="rId17" w:history="1">
        <w:r w:rsidR="00015C9D" w:rsidRPr="00820A5D">
          <w:rPr>
            <w:rStyle w:val="Hyperlink"/>
            <w:rFonts w:ascii="Arial" w:hAnsi="Arial" w:cs="Arial"/>
            <w:sz w:val="24"/>
            <w:szCs w:val="24"/>
          </w:rPr>
          <w:t>https://www.ecfr.gov/current/title-2/subtitle-A/chapter-</w:t>
        </w:r>
        <w:r w:rsidR="00015C9D" w:rsidRPr="00820A5D">
          <w:rPr>
            <w:rStyle w:val="Hyperlink"/>
            <w:rFonts w:ascii="Arial" w:hAnsi="Arial" w:cs="Arial"/>
            <w:sz w:val="24"/>
            <w:szCs w:val="24"/>
          </w:rPr>
          <w:t>I</w:t>
        </w:r>
        <w:r w:rsidR="00015C9D" w:rsidRPr="00820A5D">
          <w:rPr>
            <w:rStyle w:val="Hyperlink"/>
            <w:rFonts w:ascii="Arial" w:hAnsi="Arial" w:cs="Arial"/>
            <w:sz w:val="24"/>
            <w:szCs w:val="24"/>
          </w:rPr>
          <w:t>I/part-200</w:t>
        </w:r>
      </w:hyperlink>
      <w:r w:rsidR="00015C9D">
        <w:rPr>
          <w:rFonts w:ascii="Arial" w:hAnsi="Arial" w:cs="Arial"/>
          <w:sz w:val="24"/>
          <w:szCs w:val="24"/>
        </w:rPr>
        <w:t>)</w:t>
      </w:r>
      <w:r w:rsidRPr="00777FF0">
        <w:rPr>
          <w:rFonts w:ascii="Arial" w:hAnsi="Arial" w:cs="Arial"/>
          <w:sz w:val="24"/>
          <w:szCs w:val="24"/>
        </w:rPr>
        <w:t xml:space="preserve">. The </w:t>
      </w:r>
      <w:r w:rsidR="00B82675">
        <w:rPr>
          <w:rFonts w:ascii="Arial" w:hAnsi="Arial" w:cs="Arial"/>
          <w:sz w:val="24"/>
          <w:szCs w:val="24"/>
        </w:rPr>
        <w:t xml:space="preserve">awarded </w:t>
      </w:r>
      <w:r>
        <w:rPr>
          <w:rFonts w:ascii="Arial" w:hAnsi="Arial" w:cs="Arial"/>
          <w:sz w:val="24"/>
          <w:szCs w:val="24"/>
        </w:rPr>
        <w:t>Bidder</w:t>
      </w:r>
      <w:r w:rsidRPr="00777FF0">
        <w:rPr>
          <w:rFonts w:ascii="Arial" w:hAnsi="Arial" w:cs="Arial"/>
          <w:sz w:val="24"/>
          <w:szCs w:val="24"/>
        </w:rPr>
        <w:t xml:space="preserve"> </w:t>
      </w:r>
      <w:r w:rsidR="00B82675">
        <w:rPr>
          <w:rFonts w:ascii="Arial" w:hAnsi="Arial" w:cs="Arial"/>
          <w:sz w:val="24"/>
          <w:szCs w:val="24"/>
        </w:rPr>
        <w:t xml:space="preserve">will </w:t>
      </w:r>
      <w:r w:rsidRPr="00777FF0">
        <w:rPr>
          <w:rFonts w:ascii="Arial" w:hAnsi="Arial" w:cs="Arial"/>
          <w:sz w:val="24"/>
          <w:szCs w:val="24"/>
        </w:rPr>
        <w:t>understand that the purpose of this engagement is to maximize the Department’s indirect cost recovery from the Federal and State special revenue sources.</w:t>
      </w:r>
    </w:p>
    <w:p w14:paraId="7DF3DF7E" w14:textId="77777777" w:rsidR="009F44A5" w:rsidRPr="00777FF0" w:rsidRDefault="009F44A5" w:rsidP="009F44A5">
      <w:pPr>
        <w:widowControl/>
        <w:tabs>
          <w:tab w:val="left" w:pos="180"/>
        </w:tabs>
        <w:ind w:left="180"/>
        <w:rPr>
          <w:rFonts w:ascii="Arial" w:hAnsi="Arial" w:cs="Arial"/>
          <w:sz w:val="24"/>
          <w:szCs w:val="24"/>
        </w:rPr>
      </w:pPr>
    </w:p>
    <w:p w14:paraId="0FD1F337" w14:textId="0A6EC62E" w:rsidR="009F44A5" w:rsidRPr="00777FF0" w:rsidRDefault="009F44A5" w:rsidP="009F44A5">
      <w:pPr>
        <w:widowControl/>
        <w:tabs>
          <w:tab w:val="left" w:pos="180"/>
        </w:tabs>
        <w:rPr>
          <w:rFonts w:ascii="Arial" w:hAnsi="Arial" w:cs="Arial"/>
          <w:sz w:val="24"/>
          <w:szCs w:val="24"/>
        </w:rPr>
      </w:pPr>
      <w:r w:rsidRPr="00777FF0">
        <w:rPr>
          <w:rFonts w:ascii="Arial" w:hAnsi="Arial" w:cs="Arial"/>
          <w:sz w:val="24"/>
          <w:szCs w:val="24"/>
        </w:rPr>
        <w:t xml:space="preserve">The </w:t>
      </w:r>
      <w:r w:rsidR="00B82675">
        <w:rPr>
          <w:rFonts w:ascii="Arial" w:hAnsi="Arial" w:cs="Arial"/>
          <w:sz w:val="24"/>
          <w:szCs w:val="24"/>
        </w:rPr>
        <w:t xml:space="preserve">awarded </w:t>
      </w:r>
      <w:r>
        <w:rPr>
          <w:rFonts w:ascii="Arial" w:hAnsi="Arial" w:cs="Arial"/>
          <w:sz w:val="24"/>
          <w:szCs w:val="24"/>
        </w:rPr>
        <w:t>Bidder</w:t>
      </w:r>
      <w:r w:rsidRPr="00777FF0">
        <w:rPr>
          <w:rFonts w:ascii="Arial" w:hAnsi="Arial" w:cs="Arial"/>
          <w:sz w:val="24"/>
          <w:szCs w:val="24"/>
        </w:rPr>
        <w:t xml:space="preserve"> will be allowed access to the State’s financial data and documents necessary for completion of the </w:t>
      </w:r>
      <w:r>
        <w:rPr>
          <w:rFonts w:ascii="Arial" w:hAnsi="Arial" w:cs="Arial"/>
          <w:sz w:val="24"/>
          <w:szCs w:val="24"/>
        </w:rPr>
        <w:t xml:space="preserve">annual </w:t>
      </w:r>
      <w:r w:rsidRPr="00777FF0">
        <w:rPr>
          <w:rFonts w:ascii="Arial" w:hAnsi="Arial" w:cs="Arial"/>
          <w:sz w:val="24"/>
          <w:szCs w:val="24"/>
        </w:rPr>
        <w:t xml:space="preserve">cost allocation plan and indirect cost rate proposal. The initial STACAP Plan will be developed for use during the fiscal year ending June 30, </w:t>
      </w:r>
      <w:proofErr w:type="gramStart"/>
      <w:r w:rsidRPr="00777FF0">
        <w:rPr>
          <w:rFonts w:ascii="Arial" w:hAnsi="Arial" w:cs="Arial"/>
          <w:sz w:val="24"/>
          <w:szCs w:val="24"/>
        </w:rPr>
        <w:t>202</w:t>
      </w:r>
      <w:r w:rsidR="00BB1AF0">
        <w:rPr>
          <w:rFonts w:ascii="Arial" w:hAnsi="Arial" w:cs="Arial"/>
          <w:sz w:val="24"/>
          <w:szCs w:val="24"/>
        </w:rPr>
        <w:t>6</w:t>
      </w:r>
      <w:proofErr w:type="gramEnd"/>
      <w:r w:rsidRPr="00777FF0">
        <w:rPr>
          <w:rFonts w:ascii="Arial" w:hAnsi="Arial" w:cs="Arial"/>
          <w:sz w:val="24"/>
          <w:szCs w:val="24"/>
        </w:rPr>
        <w:t xml:space="preserve"> and is based on actual costs for the fiscal year ended June 30, 20</w:t>
      </w:r>
      <w:r w:rsidR="00BB1AF0">
        <w:rPr>
          <w:rFonts w:ascii="Arial" w:hAnsi="Arial" w:cs="Arial"/>
          <w:sz w:val="24"/>
          <w:szCs w:val="24"/>
        </w:rPr>
        <w:t>24</w:t>
      </w:r>
      <w:r w:rsidRPr="00777FF0">
        <w:rPr>
          <w:rFonts w:ascii="Arial" w:hAnsi="Arial" w:cs="Arial"/>
          <w:sz w:val="24"/>
          <w:szCs w:val="24"/>
        </w:rPr>
        <w:t xml:space="preserve">. Additional renewal periods (as listed </w:t>
      </w:r>
      <w:r w:rsidR="00B82675">
        <w:rPr>
          <w:rFonts w:ascii="Arial" w:hAnsi="Arial" w:cs="Arial"/>
          <w:sz w:val="24"/>
          <w:szCs w:val="24"/>
        </w:rPr>
        <w:t>in Part I of the RFP</w:t>
      </w:r>
      <w:r w:rsidRPr="00777FF0">
        <w:rPr>
          <w:rFonts w:ascii="Arial" w:hAnsi="Arial" w:cs="Arial"/>
          <w:sz w:val="24"/>
          <w:szCs w:val="24"/>
        </w:rPr>
        <w:t xml:space="preserve">) will be optional, upon </w:t>
      </w:r>
      <w:proofErr w:type="gramStart"/>
      <w:r w:rsidRPr="00777FF0">
        <w:rPr>
          <w:rFonts w:ascii="Arial" w:hAnsi="Arial" w:cs="Arial"/>
          <w:sz w:val="24"/>
          <w:szCs w:val="24"/>
        </w:rPr>
        <w:t>agreement</w:t>
      </w:r>
      <w:proofErr w:type="gramEnd"/>
      <w:r w:rsidRPr="00777FF0">
        <w:rPr>
          <w:rFonts w:ascii="Arial" w:hAnsi="Arial" w:cs="Arial"/>
          <w:sz w:val="24"/>
          <w:szCs w:val="24"/>
        </w:rPr>
        <w:t xml:space="preserve"> of both parties.</w:t>
      </w:r>
    </w:p>
    <w:p w14:paraId="046C4400" w14:textId="77777777" w:rsidR="009F44A5" w:rsidRPr="00777FF0" w:rsidRDefault="009F44A5" w:rsidP="009F44A5">
      <w:pPr>
        <w:widowControl/>
        <w:tabs>
          <w:tab w:val="left" w:pos="180"/>
        </w:tabs>
        <w:ind w:left="180"/>
        <w:rPr>
          <w:rFonts w:ascii="Arial" w:hAnsi="Arial" w:cs="Arial"/>
          <w:sz w:val="24"/>
          <w:szCs w:val="24"/>
        </w:rPr>
      </w:pPr>
    </w:p>
    <w:p w14:paraId="72AED2FC" w14:textId="09F1D6E4" w:rsidR="00C249BB" w:rsidRPr="00F75CBC" w:rsidRDefault="009F44A5" w:rsidP="009F44A5">
      <w:pPr>
        <w:rPr>
          <w:rFonts w:ascii="Arial" w:hAnsi="Arial" w:cs="Arial"/>
          <w:sz w:val="24"/>
          <w:szCs w:val="24"/>
        </w:rPr>
      </w:pPr>
      <w:r w:rsidRPr="00777FF0">
        <w:rPr>
          <w:rFonts w:ascii="Arial" w:hAnsi="Arial" w:cs="Arial"/>
          <w:sz w:val="24"/>
          <w:szCs w:val="24"/>
        </w:rPr>
        <w:t xml:space="preserve">The final version of the STACAP plan </w:t>
      </w:r>
      <w:r>
        <w:rPr>
          <w:rFonts w:ascii="Arial" w:hAnsi="Arial" w:cs="Arial"/>
          <w:sz w:val="24"/>
          <w:szCs w:val="24"/>
        </w:rPr>
        <w:t>for use in FY 202</w:t>
      </w:r>
      <w:r w:rsidR="00BB1AF0">
        <w:rPr>
          <w:rFonts w:ascii="Arial" w:hAnsi="Arial" w:cs="Arial"/>
          <w:sz w:val="24"/>
          <w:szCs w:val="24"/>
        </w:rPr>
        <w:t>6</w:t>
      </w:r>
      <w:r>
        <w:rPr>
          <w:rFonts w:ascii="Arial" w:hAnsi="Arial" w:cs="Arial"/>
          <w:sz w:val="24"/>
          <w:szCs w:val="24"/>
        </w:rPr>
        <w:t xml:space="preserve"> </w:t>
      </w:r>
      <w:r w:rsidRPr="00777FF0">
        <w:rPr>
          <w:rFonts w:ascii="Arial" w:hAnsi="Arial" w:cs="Arial"/>
          <w:sz w:val="24"/>
          <w:szCs w:val="24"/>
        </w:rPr>
        <w:t xml:space="preserve">will be completed and delivered by the </w:t>
      </w:r>
      <w:r w:rsidR="00B82675">
        <w:rPr>
          <w:rFonts w:ascii="Arial" w:hAnsi="Arial" w:cs="Arial"/>
          <w:sz w:val="24"/>
          <w:szCs w:val="24"/>
        </w:rPr>
        <w:t xml:space="preserve">awarded </w:t>
      </w:r>
      <w:r>
        <w:rPr>
          <w:rFonts w:ascii="Arial" w:hAnsi="Arial" w:cs="Arial"/>
          <w:sz w:val="24"/>
          <w:szCs w:val="24"/>
        </w:rPr>
        <w:t>Bidder</w:t>
      </w:r>
      <w:r w:rsidRPr="00777FF0">
        <w:rPr>
          <w:rFonts w:ascii="Arial" w:hAnsi="Arial" w:cs="Arial"/>
          <w:sz w:val="24"/>
          <w:szCs w:val="24"/>
        </w:rPr>
        <w:t xml:space="preserve"> to the Department no later than March 31, 202</w:t>
      </w:r>
      <w:r w:rsidR="00BB1AF0">
        <w:rPr>
          <w:rFonts w:ascii="Arial" w:hAnsi="Arial" w:cs="Arial"/>
          <w:sz w:val="24"/>
          <w:szCs w:val="24"/>
        </w:rPr>
        <w:t>5</w:t>
      </w:r>
      <w:r w:rsidRPr="00777FF0">
        <w:rPr>
          <w:rFonts w:ascii="Arial" w:hAnsi="Arial" w:cs="Arial"/>
          <w:sz w:val="24"/>
          <w:szCs w:val="24"/>
        </w:rPr>
        <w:t xml:space="preserve">. The Department reserves the right to apply for an extension of the December 31 deadline, from officials with the Division of Cost Allocation, U.S. Department of Health and Human Services. The </w:t>
      </w:r>
      <w:r w:rsidR="00B82675">
        <w:rPr>
          <w:rFonts w:ascii="Arial" w:hAnsi="Arial" w:cs="Arial"/>
          <w:sz w:val="24"/>
          <w:szCs w:val="24"/>
        </w:rPr>
        <w:t xml:space="preserve">awarded </w:t>
      </w:r>
      <w:r>
        <w:rPr>
          <w:rFonts w:ascii="Arial" w:hAnsi="Arial" w:cs="Arial"/>
          <w:sz w:val="24"/>
          <w:szCs w:val="24"/>
        </w:rPr>
        <w:t>Bidder</w:t>
      </w:r>
      <w:r w:rsidRPr="00777FF0">
        <w:rPr>
          <w:rFonts w:ascii="Arial" w:hAnsi="Arial" w:cs="Arial"/>
          <w:sz w:val="24"/>
          <w:szCs w:val="24"/>
        </w:rPr>
        <w:t xml:space="preserve"> will also </w:t>
      </w:r>
      <w:r>
        <w:rPr>
          <w:rFonts w:ascii="Arial" w:hAnsi="Arial" w:cs="Arial"/>
          <w:sz w:val="24"/>
          <w:szCs w:val="24"/>
        </w:rPr>
        <w:t xml:space="preserve">represent, defend, </w:t>
      </w:r>
      <w:r w:rsidRPr="00777FF0">
        <w:rPr>
          <w:rFonts w:ascii="Arial" w:hAnsi="Arial" w:cs="Arial"/>
          <w:sz w:val="24"/>
          <w:szCs w:val="24"/>
        </w:rPr>
        <w:t>negotiate</w:t>
      </w:r>
      <w:r w:rsidR="00B82675">
        <w:rPr>
          <w:rFonts w:ascii="Arial" w:hAnsi="Arial" w:cs="Arial"/>
          <w:sz w:val="24"/>
          <w:szCs w:val="24"/>
        </w:rPr>
        <w:t>,</w:t>
      </w:r>
      <w:r w:rsidRPr="00777FF0">
        <w:rPr>
          <w:rFonts w:ascii="Arial" w:hAnsi="Arial" w:cs="Arial"/>
          <w:sz w:val="24"/>
          <w:szCs w:val="24"/>
        </w:rPr>
        <w:t xml:space="preserve"> and secure federal cognizant agency approval from representatives of the Division of Cost Allocation, U.S. Department of Health and Human Services</w:t>
      </w:r>
      <w:r>
        <w:rPr>
          <w:rFonts w:ascii="Arial" w:hAnsi="Arial" w:cs="Arial"/>
          <w:sz w:val="24"/>
          <w:szCs w:val="24"/>
        </w:rPr>
        <w:t xml:space="preserve"> annually until the Plan is approved.</w:t>
      </w:r>
    </w:p>
    <w:p w14:paraId="07DA52DF" w14:textId="77777777" w:rsidR="009F44A5" w:rsidRDefault="009F44A5">
      <w:pPr>
        <w:widowControl/>
        <w:autoSpaceDE/>
        <w:autoSpaceDN/>
        <w:rPr>
          <w:rFonts w:ascii="Arial" w:hAnsi="Arial" w:cs="Arial"/>
          <w:b/>
          <w:sz w:val="24"/>
          <w:szCs w:val="24"/>
        </w:rPr>
      </w:pPr>
    </w:p>
    <w:p w14:paraId="4F1DA000" w14:textId="22894ECD" w:rsidR="00F273D7" w:rsidRPr="00F75CBC" w:rsidRDefault="009F44A5">
      <w:pPr>
        <w:widowControl/>
        <w:autoSpaceDE/>
        <w:autoSpaceDN/>
        <w:rPr>
          <w:rFonts w:ascii="Arial" w:hAnsi="Arial" w:cs="Arial"/>
          <w:b/>
          <w:sz w:val="24"/>
          <w:szCs w:val="24"/>
        </w:rPr>
      </w:pPr>
      <w:r w:rsidRPr="00777FF0">
        <w:rPr>
          <w:rFonts w:ascii="Arial" w:hAnsi="Arial" w:cs="Arial"/>
          <w:bCs/>
          <w:sz w:val="24"/>
          <w:szCs w:val="24"/>
        </w:rPr>
        <w:t xml:space="preserve">In addition, the </w:t>
      </w:r>
      <w:r w:rsidR="00B82675">
        <w:rPr>
          <w:rFonts w:ascii="Arial" w:hAnsi="Arial" w:cs="Arial"/>
          <w:bCs/>
          <w:sz w:val="24"/>
          <w:szCs w:val="24"/>
        </w:rPr>
        <w:t>awarded</w:t>
      </w:r>
      <w:r w:rsidR="00B82675" w:rsidRPr="00777FF0">
        <w:rPr>
          <w:rFonts w:ascii="Arial" w:hAnsi="Arial" w:cs="Arial"/>
          <w:bCs/>
          <w:sz w:val="24"/>
          <w:szCs w:val="24"/>
        </w:rPr>
        <w:t xml:space="preserve"> </w:t>
      </w:r>
      <w:r>
        <w:rPr>
          <w:rFonts w:ascii="Arial" w:hAnsi="Arial" w:cs="Arial"/>
          <w:bCs/>
          <w:sz w:val="24"/>
          <w:szCs w:val="24"/>
        </w:rPr>
        <w:t>Bidder</w:t>
      </w:r>
      <w:r w:rsidRPr="00777FF0">
        <w:rPr>
          <w:rFonts w:ascii="Arial" w:hAnsi="Arial" w:cs="Arial"/>
          <w:bCs/>
          <w:sz w:val="24"/>
          <w:szCs w:val="24"/>
        </w:rPr>
        <w:t xml:space="preserve"> will be available for questions regarding interpretation, reconciliation</w:t>
      </w:r>
      <w:r w:rsidR="00B82675">
        <w:rPr>
          <w:rFonts w:ascii="Arial" w:hAnsi="Arial" w:cs="Arial"/>
          <w:bCs/>
          <w:sz w:val="24"/>
          <w:szCs w:val="24"/>
        </w:rPr>
        <w:t>,</w:t>
      </w:r>
      <w:r w:rsidRPr="00777FF0">
        <w:rPr>
          <w:rFonts w:ascii="Arial" w:hAnsi="Arial" w:cs="Arial"/>
          <w:bCs/>
          <w:sz w:val="24"/>
          <w:szCs w:val="24"/>
        </w:rPr>
        <w:t xml:space="preserve"> and implementation of the developed plan and may be asked to meet with the State to provide an in-depth explanation of all plan components, basis of cost allocation</w:t>
      </w:r>
      <w:r w:rsidR="004D610D">
        <w:rPr>
          <w:rFonts w:ascii="Arial" w:hAnsi="Arial" w:cs="Arial"/>
          <w:bCs/>
          <w:sz w:val="24"/>
          <w:szCs w:val="24"/>
        </w:rPr>
        <w:t>,</w:t>
      </w:r>
      <w:r w:rsidRPr="00777FF0">
        <w:rPr>
          <w:rFonts w:ascii="Arial" w:hAnsi="Arial" w:cs="Arial"/>
          <w:bCs/>
          <w:sz w:val="24"/>
          <w:szCs w:val="24"/>
        </w:rPr>
        <w:t xml:space="preserve"> and rates</w:t>
      </w:r>
      <w:r>
        <w:rPr>
          <w:rFonts w:ascii="Arial" w:hAnsi="Arial" w:cs="Arial"/>
          <w:bCs/>
          <w:sz w:val="24"/>
          <w:szCs w:val="24"/>
        </w:rPr>
        <w:t xml:space="preserve"> and reconciliations to data provided</w:t>
      </w:r>
      <w:r w:rsidRPr="00777FF0">
        <w:rPr>
          <w:rFonts w:ascii="Arial" w:hAnsi="Arial" w:cs="Arial"/>
          <w:bCs/>
          <w:sz w:val="24"/>
          <w:szCs w:val="24"/>
        </w:rPr>
        <w:t>.</w:t>
      </w:r>
      <w:r w:rsidR="00F273D7"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56D4ED89"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4D610D">
        <w:rPr>
          <w:rFonts w:ascii="Arial" w:hAnsi="Arial" w:cs="Arial"/>
          <w:b/>
          <w:sz w:val="24"/>
          <w:szCs w:val="24"/>
        </w:rPr>
        <w:t xml:space="preserve"> 202403059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09A3984" w:rsidR="00AC25CE" w:rsidRPr="00C97934" w:rsidRDefault="00AC25CE" w:rsidP="00D15916">
      <w:pPr>
        <w:pStyle w:val="ListParagraph"/>
        <w:ind w:left="1440"/>
        <w:rPr>
          <w:rFonts w:ascii="Arial" w:hAnsi="Arial" w:cs="Arial"/>
          <w:sz w:val="24"/>
          <w:szCs w:val="24"/>
        </w:rPr>
      </w:pPr>
      <w:r w:rsidRPr="004D610D">
        <w:rPr>
          <w:rFonts w:ascii="Arial" w:hAnsi="Arial" w:cs="Arial"/>
          <w:i/>
          <w:sz w:val="24"/>
          <w:szCs w:val="24"/>
        </w:rPr>
        <w:t>Excel</w:t>
      </w:r>
      <w:r w:rsidR="00B51518" w:rsidRPr="004D610D">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7235AD0" w14:textId="46F7C141" w:rsidR="00362031" w:rsidRPr="00535573" w:rsidRDefault="00B727E2" w:rsidP="004D610D">
      <w:pPr>
        <w:ind w:left="720"/>
        <w:rPr>
          <w:rFonts w:ascii="Arial" w:hAnsi="Arial" w:cs="Arial"/>
          <w:sz w:val="24"/>
          <w:szCs w:val="24"/>
          <w:u w:val="single"/>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stated in PART I, C. of the RFP. </w:t>
      </w:r>
      <w:r w:rsidR="00362031" w:rsidRPr="0067308A">
        <w:rPr>
          <w:rFonts w:ascii="Arial" w:hAnsi="Arial" w:cs="Arial"/>
          <w:sz w:val="24"/>
          <w:szCs w:val="24"/>
        </w:rPr>
        <w:t>This includes</w:t>
      </w:r>
      <w:r w:rsidR="0067308A">
        <w:rPr>
          <w:rFonts w:ascii="Arial" w:hAnsi="Arial" w:cs="Arial"/>
          <w:sz w:val="24"/>
          <w:szCs w:val="24"/>
        </w:rPr>
        <w:t xml:space="preserve"> </w:t>
      </w:r>
      <w:r w:rsidR="0067308A" w:rsidRPr="00777FF0">
        <w:rPr>
          <w:rFonts w:ascii="Arial" w:hAnsi="Arial" w:cs="Arial"/>
          <w:sz w:val="24"/>
          <w:szCs w:val="24"/>
        </w:rPr>
        <w:t xml:space="preserve">documentation </w:t>
      </w:r>
      <w:r w:rsidR="00535573">
        <w:rPr>
          <w:rFonts w:ascii="Arial" w:hAnsi="Arial" w:cs="Arial"/>
          <w:sz w:val="24"/>
          <w:szCs w:val="24"/>
        </w:rPr>
        <w:t xml:space="preserve">includes at least two </w:t>
      </w:r>
      <w:r w:rsidR="009E3114">
        <w:rPr>
          <w:rFonts w:ascii="Arial" w:hAnsi="Arial" w:cs="Arial"/>
          <w:sz w:val="24"/>
          <w:szCs w:val="24"/>
        </w:rPr>
        <w:t xml:space="preserve">(2) </w:t>
      </w:r>
      <w:r w:rsidR="00535573">
        <w:rPr>
          <w:rFonts w:ascii="Arial" w:hAnsi="Arial" w:cs="Arial"/>
          <w:sz w:val="24"/>
          <w:szCs w:val="24"/>
        </w:rPr>
        <w:t xml:space="preserve">projects provided as part of </w:t>
      </w:r>
      <w:r w:rsidR="00535573" w:rsidRPr="00535573">
        <w:rPr>
          <w:rFonts w:ascii="Arial" w:hAnsi="Arial" w:cs="Arial"/>
          <w:b/>
          <w:bCs/>
          <w:sz w:val="24"/>
          <w:szCs w:val="24"/>
        </w:rPr>
        <w:t>Appendix C</w:t>
      </w:r>
      <w:r w:rsidR="00535573">
        <w:rPr>
          <w:rFonts w:ascii="Arial" w:hAnsi="Arial" w:cs="Arial"/>
          <w:sz w:val="24"/>
          <w:szCs w:val="24"/>
        </w:rPr>
        <w:t xml:space="preserve"> </w:t>
      </w:r>
      <w:r w:rsidR="0067308A" w:rsidRPr="00777FF0">
        <w:rPr>
          <w:rFonts w:ascii="Arial" w:hAnsi="Arial" w:cs="Arial"/>
          <w:sz w:val="24"/>
          <w:szCs w:val="24"/>
        </w:rPr>
        <w:t xml:space="preserve">to </w:t>
      </w:r>
      <w:r w:rsidR="009E3114">
        <w:rPr>
          <w:rFonts w:ascii="Arial" w:hAnsi="Arial" w:cs="Arial"/>
          <w:sz w:val="24"/>
          <w:szCs w:val="24"/>
        </w:rPr>
        <w:t>demonstrate direct</w:t>
      </w:r>
      <w:r w:rsidR="0067308A" w:rsidRPr="00777FF0">
        <w:rPr>
          <w:rFonts w:ascii="Arial" w:hAnsi="Arial" w:cs="Arial"/>
          <w:sz w:val="24"/>
          <w:szCs w:val="24"/>
        </w:rPr>
        <w:t xml:space="preserve"> experience developing STACAP plans for at least </w:t>
      </w:r>
      <w:r w:rsidR="00171925">
        <w:rPr>
          <w:rFonts w:ascii="Arial" w:hAnsi="Arial" w:cs="Arial"/>
          <w:sz w:val="24"/>
          <w:szCs w:val="24"/>
        </w:rPr>
        <w:t>two</w:t>
      </w:r>
      <w:r w:rsidR="0067308A" w:rsidRPr="00777FF0">
        <w:rPr>
          <w:rFonts w:ascii="Arial" w:hAnsi="Arial" w:cs="Arial"/>
          <w:sz w:val="24"/>
          <w:szCs w:val="24"/>
        </w:rPr>
        <w:t xml:space="preserve"> other state governments</w:t>
      </w:r>
      <w:r w:rsidR="00535573">
        <w:rPr>
          <w:rFonts w:ascii="Arial" w:hAnsi="Arial" w:cs="Arial"/>
          <w:sz w:val="24"/>
          <w:szCs w:val="24"/>
        </w:rPr>
        <w:t xml:space="preserve"> in the past five (5) years</w:t>
      </w:r>
      <w:r w:rsidR="0067308A" w:rsidRPr="00777FF0">
        <w:rPr>
          <w:rFonts w:ascii="Arial" w:hAnsi="Arial" w:cs="Arial"/>
          <w:sz w:val="24"/>
          <w:szCs w:val="24"/>
        </w:rPr>
        <w:t>.</w:t>
      </w:r>
      <w:r w:rsidR="00594C5A">
        <w:rPr>
          <w:rFonts w:ascii="Arial" w:hAnsi="Arial" w:cs="Arial"/>
          <w:sz w:val="24"/>
          <w:szCs w:val="24"/>
        </w:rPr>
        <w:t xml:space="preserve">  </w:t>
      </w:r>
      <w:r w:rsidR="00D8023C" w:rsidRPr="00535573">
        <w:rPr>
          <w:rFonts w:ascii="Arial" w:hAnsi="Arial" w:cs="Arial"/>
          <w:sz w:val="24"/>
          <w:szCs w:val="24"/>
          <w:u w:val="single"/>
        </w:rPr>
        <w:t xml:space="preserve">Supporting documentation </w:t>
      </w:r>
      <w:r w:rsidR="00535573">
        <w:rPr>
          <w:rFonts w:ascii="Arial" w:hAnsi="Arial" w:cs="Arial"/>
          <w:sz w:val="24"/>
          <w:szCs w:val="24"/>
          <w:u w:val="single"/>
        </w:rPr>
        <w:t>must</w:t>
      </w:r>
      <w:r w:rsidR="00D8023C" w:rsidRPr="00535573">
        <w:rPr>
          <w:rFonts w:ascii="Arial" w:hAnsi="Arial" w:cs="Arial"/>
          <w:sz w:val="24"/>
          <w:szCs w:val="24"/>
          <w:u w:val="single"/>
        </w:rPr>
        <w:t xml:space="preserve"> include </w:t>
      </w:r>
      <w:r w:rsidR="00992756" w:rsidRPr="00535573">
        <w:rPr>
          <w:rFonts w:ascii="Arial" w:hAnsi="Arial" w:cs="Arial"/>
          <w:sz w:val="24"/>
          <w:szCs w:val="24"/>
          <w:u w:val="single"/>
        </w:rPr>
        <w:t xml:space="preserve">references from each State </w:t>
      </w:r>
      <w:r w:rsidR="00F05039" w:rsidRPr="00535573">
        <w:rPr>
          <w:rFonts w:ascii="Arial" w:hAnsi="Arial" w:cs="Arial"/>
          <w:sz w:val="24"/>
          <w:szCs w:val="24"/>
          <w:u w:val="single"/>
        </w:rPr>
        <w:t>plan claimed as part of th</w:t>
      </w:r>
      <w:r w:rsidR="00D57D23" w:rsidRPr="00535573">
        <w:rPr>
          <w:rFonts w:ascii="Arial" w:hAnsi="Arial" w:cs="Arial"/>
          <w:sz w:val="24"/>
          <w:szCs w:val="24"/>
          <w:u w:val="single"/>
        </w:rPr>
        <w:t>is section.</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w:t>
      </w:r>
      <w:r w:rsidR="00F17D71" w:rsidRPr="00C97934">
        <w:rPr>
          <w:rFonts w:ascii="Arial" w:hAnsi="Arial" w:cs="Arial"/>
          <w:sz w:val="24"/>
          <w:szCs w:val="24"/>
        </w:rPr>
        <w:lastRenderedPageBreak/>
        <w:t>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24D7F9D6" w14:textId="77777777" w:rsidR="00B178F1" w:rsidRDefault="00F17D71" w:rsidP="000C6E4F">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provide a list that specifies the name, address, phone number, contact person, and a brief description of the subcontractors’ organizational capacity and qualifications. </w:t>
      </w:r>
    </w:p>
    <w:p w14:paraId="1319C0F9" w14:textId="6CF2E152" w:rsidR="000C6E4F" w:rsidRDefault="0067308A" w:rsidP="00B178F1">
      <w:pPr>
        <w:pStyle w:val="ListParagraph"/>
        <w:numPr>
          <w:ilvl w:val="2"/>
          <w:numId w:val="33"/>
        </w:numPr>
        <w:rPr>
          <w:rFonts w:ascii="Arial" w:hAnsi="Arial" w:cs="Arial"/>
          <w:sz w:val="24"/>
          <w:szCs w:val="24"/>
        </w:rPr>
      </w:pPr>
      <w:r w:rsidRPr="00B178F1">
        <w:rPr>
          <w:rFonts w:ascii="Arial" w:hAnsi="Arial" w:cs="Arial"/>
          <w:sz w:val="24"/>
          <w:szCs w:val="24"/>
        </w:rPr>
        <w:t xml:space="preserve">Subcontractors </w:t>
      </w:r>
      <w:r w:rsidR="00D9142E">
        <w:rPr>
          <w:rFonts w:ascii="Arial" w:hAnsi="Arial" w:cs="Arial"/>
          <w:sz w:val="24"/>
          <w:szCs w:val="24"/>
        </w:rPr>
        <w:t xml:space="preserve">are expected </w:t>
      </w:r>
      <w:r w:rsidRPr="00B178F1">
        <w:rPr>
          <w:rFonts w:ascii="Arial" w:hAnsi="Arial" w:cs="Arial"/>
          <w:sz w:val="24"/>
          <w:szCs w:val="24"/>
        </w:rPr>
        <w:t xml:space="preserve">to have </w:t>
      </w:r>
      <w:r w:rsidR="00D9142E">
        <w:rPr>
          <w:rFonts w:ascii="Arial" w:hAnsi="Arial" w:cs="Arial"/>
          <w:sz w:val="24"/>
          <w:szCs w:val="24"/>
        </w:rPr>
        <w:t xml:space="preserve">similar </w:t>
      </w:r>
      <w:r w:rsidRPr="00B178F1">
        <w:rPr>
          <w:rFonts w:ascii="Arial" w:hAnsi="Arial" w:cs="Arial"/>
          <w:sz w:val="24"/>
          <w:szCs w:val="24"/>
        </w:rPr>
        <w:t xml:space="preserve">experience as noted above in Part 1. </w:t>
      </w:r>
      <w:r w:rsidR="000C6E4F" w:rsidRPr="00B178F1">
        <w:rPr>
          <w:rFonts w:ascii="Arial" w:hAnsi="Arial" w:cs="Arial"/>
          <w:sz w:val="24"/>
          <w:szCs w:val="24"/>
        </w:rPr>
        <w:t>C. Eligibility to Submit Bids.</w:t>
      </w:r>
    </w:p>
    <w:p w14:paraId="1DEB7B95" w14:textId="464C8D79" w:rsidR="00B178F1" w:rsidRPr="00B178F1" w:rsidRDefault="00B178F1" w:rsidP="00B178F1">
      <w:pPr>
        <w:ind w:left="720"/>
        <w:rPr>
          <w:rFonts w:ascii="Arial" w:hAnsi="Arial" w:cs="Arial"/>
          <w:sz w:val="24"/>
          <w:szCs w:val="24"/>
        </w:rPr>
      </w:pPr>
    </w:p>
    <w:p w14:paraId="4987D1A9" w14:textId="5E0CC20F" w:rsidR="00526145" w:rsidRPr="00C97934" w:rsidRDefault="00526145" w:rsidP="000C6E4F">
      <w:pPr>
        <w:ind w:left="720"/>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02B24F0A" w:rsidR="00362031" w:rsidRPr="00C97934" w:rsidRDefault="007D3784" w:rsidP="0067308A">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67308A">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33C83F37"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r w:rsidR="0067308A" w:rsidRPr="0067308A">
        <w:rPr>
          <w:rFonts w:ascii="Arial" w:hAnsi="Arial" w:cs="Arial"/>
          <w:bCs/>
          <w:sz w:val="24"/>
          <w:szCs w:val="24"/>
        </w:rPr>
        <w:t xml:space="preserve"> </w:t>
      </w:r>
      <w:r w:rsidR="0067308A" w:rsidRPr="00777FF0">
        <w:rPr>
          <w:rFonts w:ascii="Arial" w:hAnsi="Arial" w:cs="Arial"/>
          <w:bCs/>
          <w:sz w:val="24"/>
          <w:szCs w:val="24"/>
        </w:rPr>
        <w:t xml:space="preserve">Provide a list of </w:t>
      </w:r>
      <w:r w:rsidR="0067308A">
        <w:rPr>
          <w:rFonts w:ascii="Arial" w:hAnsi="Arial" w:cs="Arial"/>
          <w:bCs/>
          <w:sz w:val="24"/>
          <w:szCs w:val="24"/>
        </w:rPr>
        <w:t>the data</w:t>
      </w:r>
      <w:r w:rsidR="0067308A" w:rsidRPr="00777FF0">
        <w:rPr>
          <w:rFonts w:ascii="Arial" w:hAnsi="Arial" w:cs="Arial"/>
          <w:bCs/>
          <w:sz w:val="24"/>
          <w:szCs w:val="24"/>
        </w:rPr>
        <w:t xml:space="preserve"> expected to be provided from OSC to the </w:t>
      </w:r>
      <w:r w:rsidR="0067308A">
        <w:rPr>
          <w:rFonts w:ascii="Arial" w:hAnsi="Arial" w:cs="Arial"/>
          <w:bCs/>
          <w:sz w:val="24"/>
          <w:szCs w:val="24"/>
        </w:rPr>
        <w:t>Bidder</w:t>
      </w:r>
      <w:r w:rsidR="0067308A" w:rsidRPr="00777FF0">
        <w:rPr>
          <w:rFonts w:ascii="Arial" w:hAnsi="Arial" w:cs="Arial"/>
          <w:bCs/>
          <w:sz w:val="24"/>
          <w:szCs w:val="24"/>
        </w:rPr>
        <w:t>, for the development of the STAC</w:t>
      </w:r>
      <w:r w:rsidR="0067308A">
        <w:rPr>
          <w:rFonts w:ascii="Arial" w:hAnsi="Arial" w:cs="Arial"/>
          <w:bCs/>
          <w:sz w:val="24"/>
          <w:szCs w:val="24"/>
        </w:rPr>
        <w:t>A</w:t>
      </w:r>
      <w:r w:rsidR="0067308A" w:rsidRPr="00777FF0">
        <w:rPr>
          <w:rFonts w:ascii="Arial" w:hAnsi="Arial" w:cs="Arial"/>
          <w:bCs/>
          <w:sz w:val="24"/>
          <w:szCs w:val="24"/>
        </w:rPr>
        <w:t>P plan.</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4D60F75E" w14:textId="770D7AFD" w:rsidR="005D2297" w:rsidRDefault="005D2297" w:rsidP="007955F7">
      <w:pPr>
        <w:pStyle w:val="ListParagraph"/>
        <w:numPr>
          <w:ilvl w:val="2"/>
          <w:numId w:val="20"/>
        </w:numPr>
        <w:rPr>
          <w:rFonts w:ascii="Arial" w:hAnsi="Arial" w:cs="Arial"/>
          <w:sz w:val="24"/>
          <w:szCs w:val="24"/>
        </w:rPr>
      </w:pPr>
      <w:r w:rsidRPr="00B51518">
        <w:rPr>
          <w:rFonts w:ascii="Arial" w:hAnsi="Arial" w:cs="Arial"/>
          <w:bCs/>
          <w:sz w:val="24"/>
          <w:szCs w:val="24"/>
        </w:rPr>
        <w:lastRenderedPageBreak/>
        <w:t xml:space="preserve">The Bidder must submit a cost proposal that covers the entire period of </w:t>
      </w:r>
      <w:r w:rsidR="00D9142E">
        <w:rPr>
          <w:rFonts w:ascii="Arial" w:hAnsi="Arial" w:cs="Arial"/>
          <w:bCs/>
          <w:sz w:val="24"/>
          <w:szCs w:val="24"/>
        </w:rPr>
        <w:t>performance</w:t>
      </w:r>
      <w:r w:rsidRPr="00B51518">
        <w:rPr>
          <w:rFonts w:ascii="Arial" w:hAnsi="Arial" w:cs="Arial"/>
          <w:bCs/>
          <w:sz w:val="24"/>
          <w:szCs w:val="24"/>
        </w:rPr>
        <w:t xml:space="preserve">.  </w:t>
      </w:r>
      <w:r w:rsidRPr="00B51518">
        <w:rPr>
          <w:rFonts w:ascii="Arial" w:hAnsi="Arial" w:cs="Arial"/>
          <w:sz w:val="24"/>
          <w:szCs w:val="24"/>
        </w:rPr>
        <w:t xml:space="preserve">Please use the </w:t>
      </w:r>
      <w:r w:rsidR="00D9142E">
        <w:rPr>
          <w:rFonts w:ascii="Arial" w:hAnsi="Arial" w:cs="Arial"/>
          <w:sz w:val="24"/>
          <w:szCs w:val="24"/>
        </w:rPr>
        <w:t>anticipated</w:t>
      </w:r>
      <w:r w:rsidRPr="00B51518">
        <w:rPr>
          <w:rFonts w:ascii="Arial" w:hAnsi="Arial" w:cs="Arial"/>
          <w:sz w:val="24"/>
          <w:szCs w:val="24"/>
        </w:rPr>
        <w:t xml:space="preserve"> dates stated in PART I, D</w:t>
      </w:r>
      <w:r w:rsidR="00FE0487">
        <w:rPr>
          <w:rFonts w:ascii="Arial" w:hAnsi="Arial" w:cs="Arial"/>
          <w:sz w:val="24"/>
          <w:szCs w:val="24"/>
        </w:rPr>
        <w:t>, including all</w:t>
      </w:r>
      <w:r>
        <w:rPr>
          <w:rFonts w:ascii="Arial" w:hAnsi="Arial" w:cs="Arial"/>
          <w:sz w:val="24"/>
          <w:szCs w:val="24"/>
        </w:rPr>
        <w:t xml:space="preserve"> renewal periods</w:t>
      </w:r>
      <w:r w:rsidR="00D9142E">
        <w:rPr>
          <w:rFonts w:ascii="Arial" w:hAnsi="Arial" w:cs="Arial"/>
          <w:sz w:val="24"/>
          <w:szCs w:val="24"/>
        </w:rPr>
        <w:t>.</w:t>
      </w:r>
    </w:p>
    <w:p w14:paraId="39AD31EE" w14:textId="114634B6"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61831F1E" w:rsidR="00B315FA"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7E4DBECD" w14:textId="4B1EE29B" w:rsidR="00612B2E" w:rsidRPr="00612B2E" w:rsidRDefault="00612B2E" w:rsidP="007955F7">
      <w:pPr>
        <w:pStyle w:val="ListParagraph"/>
        <w:numPr>
          <w:ilvl w:val="2"/>
          <w:numId w:val="20"/>
        </w:numPr>
        <w:rPr>
          <w:rFonts w:ascii="Arial" w:hAnsi="Arial" w:cs="Arial"/>
          <w:sz w:val="24"/>
          <w:szCs w:val="24"/>
        </w:rPr>
      </w:pPr>
      <w:r w:rsidRPr="00612B2E">
        <w:rPr>
          <w:rFonts w:ascii="Arial" w:hAnsi="Arial" w:cs="Arial"/>
          <w:sz w:val="24"/>
          <w:szCs w:val="24"/>
        </w:rPr>
        <w:t>The cost for the preparation of the STACAP plan must be broken out from the cost for the negotiation of the filing. The negotiation fee will not be paid until a successful filing has been completed.</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F3DCCA8"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5D2297">
        <w:rPr>
          <w:rFonts w:ascii="Arial" w:hAnsi="Arial" w:cs="Arial"/>
          <w:b/>
          <w:sz w:val="24"/>
          <w:szCs w:val="24"/>
        </w:rPr>
        <w:t>45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3E2987E4"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5D2297">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9CE36FE"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5D2297">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0B73C197"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5D2297">
        <w:rPr>
          <w:rFonts w:ascii="Arial" w:hAnsi="Arial" w:cs="Arial"/>
          <w:sz w:val="24"/>
          <w:szCs w:val="24"/>
        </w:rPr>
        <w:t>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9886041"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D2297">
        <w:rPr>
          <w:rFonts w:ascii="Arial" w:hAnsi="Arial" w:cs="Arial"/>
          <w:sz w:val="24"/>
          <w:szCs w:val="24"/>
        </w:rPr>
        <w:t xml:space="preserve">25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0DB56A50"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w:t>
      </w:r>
      <w:r w:rsidR="005D2297">
        <w:rPr>
          <w:rFonts w:ascii="Arial" w:hAnsi="Arial" w:cs="Arial"/>
          <w:sz w:val="24"/>
          <w:szCs w:val="24"/>
        </w:rPr>
        <w:t xml:space="preserve"> Service Contract w</w:t>
      </w:r>
      <w:r w:rsidRPr="00C97934">
        <w:rPr>
          <w:rFonts w:ascii="Arial" w:hAnsi="Arial" w:cs="Arial"/>
          <w:sz w:val="24"/>
          <w:szCs w:val="24"/>
        </w:rPr>
        <w:t xml:space="preserve">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BAEB346"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5D2297" w:rsidRPr="008F4E6D">
        <w:rPr>
          <w:rStyle w:val="InitialStyle"/>
          <w:rFonts w:ascii="Arial" w:hAnsi="Arial" w:cs="Arial"/>
          <w:b/>
          <w:bCs/>
          <w:sz w:val="28"/>
          <w:szCs w:val="28"/>
        </w:rPr>
        <w:t>Administrative &amp; Financial Services</w:t>
      </w:r>
      <w:r w:rsidR="005D2297" w:rsidRPr="009B0814" w:rsidDel="009B0814">
        <w:rPr>
          <w:rFonts w:ascii="Arial" w:hAnsi="Arial" w:cs="Arial"/>
          <w:b/>
          <w:sz w:val="28"/>
          <w:szCs w:val="28"/>
        </w:rPr>
        <w:t xml:space="preserve">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B61AB1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B178F1">
        <w:rPr>
          <w:rFonts w:ascii="Arial" w:hAnsi="Arial" w:cs="Arial"/>
          <w:b/>
          <w:sz w:val="28"/>
          <w:szCs w:val="28"/>
        </w:rPr>
        <w:t xml:space="preserve"> 202403059</w:t>
      </w:r>
    </w:p>
    <w:p w14:paraId="24C6E2AE" w14:textId="77777777" w:rsidR="00780100" w:rsidRPr="00B51518" w:rsidRDefault="00780100" w:rsidP="00780100">
      <w:pPr>
        <w:jc w:val="center"/>
        <w:rPr>
          <w:rFonts w:ascii="Arial" w:hAnsi="Arial" w:cs="Arial"/>
          <w:sz w:val="28"/>
          <w:szCs w:val="28"/>
        </w:rPr>
      </w:pPr>
      <w:r w:rsidRPr="008F4E6D">
        <w:rPr>
          <w:rStyle w:val="InitialStyle"/>
          <w:rFonts w:ascii="Arial" w:hAnsi="Arial" w:cs="Arial"/>
          <w:b/>
          <w:bCs/>
          <w:sz w:val="28"/>
          <w:szCs w:val="28"/>
          <w:u w:val="single"/>
        </w:rPr>
        <w:t>Statewide Central Service Cost Allocation Plan (STACAP)</w:t>
      </w:r>
      <w:r w:rsidRPr="00B51518" w:rsidDel="009B0814">
        <w:rPr>
          <w:rFonts w:ascii="Arial" w:hAnsi="Arial" w:cs="Arial"/>
          <w:b/>
          <w:color w:val="FF0000"/>
          <w:sz w:val="28"/>
          <w:szCs w:val="28"/>
        </w:rPr>
        <w:t xml:space="preserve"> </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441FC">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01A98B7" w14:textId="6A1F8783" w:rsidR="00780100" w:rsidRPr="00B51518" w:rsidRDefault="00A62F45" w:rsidP="00780100">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780100" w:rsidRPr="00AE7017">
        <w:rPr>
          <w:rStyle w:val="InitialStyle"/>
          <w:rFonts w:ascii="Arial" w:hAnsi="Arial" w:cs="Arial"/>
          <w:b/>
          <w:bCs/>
          <w:sz w:val="28"/>
          <w:szCs w:val="28"/>
        </w:rPr>
        <w:t xml:space="preserve"> Administrative &amp; Financial Services</w:t>
      </w:r>
      <w:r w:rsidR="00780100" w:rsidRPr="00B51518" w:rsidDel="009B0814">
        <w:rPr>
          <w:rStyle w:val="InitialStyle"/>
          <w:rFonts w:ascii="Arial" w:hAnsi="Arial" w:cs="Arial"/>
          <w:b/>
          <w:sz w:val="28"/>
          <w:szCs w:val="28"/>
        </w:rPr>
        <w:t xml:space="preserve"> </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4C22A913"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B178F1">
        <w:rPr>
          <w:rStyle w:val="InitialStyle"/>
          <w:rFonts w:ascii="Arial" w:hAnsi="Arial" w:cs="Arial"/>
          <w:b/>
          <w:sz w:val="28"/>
          <w:szCs w:val="28"/>
        </w:rPr>
        <w:t xml:space="preserve"> 202403059</w:t>
      </w:r>
    </w:p>
    <w:p w14:paraId="2ACE1E90" w14:textId="77777777" w:rsidR="00780100" w:rsidRPr="00B51518" w:rsidRDefault="00780100" w:rsidP="00780100">
      <w:pPr>
        <w:pStyle w:val="DefaultText"/>
        <w:jc w:val="center"/>
        <w:rPr>
          <w:rStyle w:val="InitialStyle"/>
          <w:rFonts w:ascii="Arial" w:hAnsi="Arial" w:cs="Arial"/>
          <w:b/>
          <w:sz w:val="28"/>
          <w:szCs w:val="28"/>
        </w:rPr>
      </w:pPr>
      <w:r w:rsidRPr="00AE7017">
        <w:rPr>
          <w:rStyle w:val="InitialStyle"/>
          <w:rFonts w:ascii="Arial" w:hAnsi="Arial" w:cs="Arial"/>
          <w:b/>
          <w:bCs/>
          <w:sz w:val="28"/>
          <w:szCs w:val="28"/>
          <w:u w:val="single"/>
        </w:rPr>
        <w:t>Statewide Central Service Cost Allocation Plan (STACAP)</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1415292"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80100" w:rsidRPr="00AE7017">
        <w:rPr>
          <w:rStyle w:val="InitialStyle"/>
          <w:rFonts w:ascii="Arial" w:hAnsi="Arial" w:cs="Arial"/>
          <w:b/>
          <w:bCs/>
          <w:sz w:val="28"/>
          <w:szCs w:val="28"/>
        </w:rPr>
        <w:t>Administrative &amp; Financial Services</w:t>
      </w:r>
      <w:r w:rsidR="00780100" w:rsidRPr="00B51518" w:rsidDel="009B0814">
        <w:rPr>
          <w:rStyle w:val="InitialStyle"/>
          <w:rFonts w:ascii="Arial" w:hAnsi="Arial" w:cs="Arial"/>
          <w:b/>
          <w:sz w:val="28"/>
          <w:szCs w:val="28"/>
        </w:rPr>
        <w:t xml:space="preserve"> </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364046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B178F1">
        <w:rPr>
          <w:rStyle w:val="InitialStyle"/>
          <w:rFonts w:ascii="Arial" w:hAnsi="Arial" w:cs="Arial"/>
          <w:b/>
          <w:sz w:val="28"/>
          <w:szCs w:val="28"/>
        </w:rPr>
        <w:t xml:space="preserve"> 202402059</w:t>
      </w:r>
    </w:p>
    <w:p w14:paraId="0A702164" w14:textId="77777777" w:rsidR="00780100" w:rsidRPr="00B51518" w:rsidRDefault="00780100" w:rsidP="00780100">
      <w:pPr>
        <w:pStyle w:val="DefaultText"/>
        <w:jc w:val="center"/>
        <w:rPr>
          <w:rStyle w:val="InitialStyle"/>
          <w:rFonts w:ascii="Arial" w:hAnsi="Arial" w:cs="Arial"/>
          <w:b/>
          <w:sz w:val="28"/>
          <w:szCs w:val="28"/>
        </w:rPr>
      </w:pPr>
      <w:r w:rsidRPr="00AE7017">
        <w:rPr>
          <w:rStyle w:val="InitialStyle"/>
          <w:rFonts w:ascii="Arial" w:hAnsi="Arial" w:cs="Arial"/>
          <w:b/>
          <w:bCs/>
          <w:sz w:val="28"/>
          <w:szCs w:val="28"/>
          <w:u w:val="single"/>
        </w:rPr>
        <w:t>Statewide Central Service Cost Allocation Plan (STACAP)</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00F03E18" w:rsidR="00AD3920" w:rsidRPr="00780100" w:rsidRDefault="00372D1F" w:rsidP="0078010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r w:rsidRPr="00C97934">
              <w:rPr>
                <w:rFonts w:ascii="Arial" w:eastAsia="Calibri" w:hAnsi="Arial" w:cs="Arial"/>
                <w:i/>
                <w:sz w:val="24"/>
                <w:szCs w:val="24"/>
              </w:rPr>
              <w:t xml:space="preserve">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4297497F"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r w:rsidR="00780100">
              <w:rPr>
                <w:rFonts w:ascii="Arial" w:eastAsia="Calibri" w:hAnsi="Arial" w:cs="Arial"/>
                <w:b/>
                <w:sz w:val="24"/>
                <w:szCs w:val="24"/>
              </w:rPr>
              <w:t xml:space="preserve"> – State Government</w:t>
            </w:r>
            <w:r w:rsidR="00D9142E">
              <w:rPr>
                <w:rFonts w:ascii="Arial" w:eastAsia="Calibri" w:hAnsi="Arial" w:cs="Arial"/>
                <w:b/>
                <w:sz w:val="24"/>
                <w:szCs w:val="24"/>
              </w:rPr>
              <w:br/>
            </w:r>
            <w:r w:rsidR="00D9142E">
              <w:rPr>
                <w:rFonts w:ascii="Arial" w:eastAsia="Calibri" w:hAnsi="Arial" w:cs="Arial"/>
                <w:sz w:val="24"/>
                <w:szCs w:val="24"/>
              </w:rPr>
              <w:t>(to demonstrate meeting Eligibility requirements as stated in Part I, C of the RFP)</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0F9C4714"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r w:rsidR="00780100">
              <w:rPr>
                <w:rFonts w:ascii="Arial" w:eastAsia="Calibri" w:hAnsi="Arial" w:cs="Arial"/>
                <w:b/>
                <w:sz w:val="24"/>
                <w:szCs w:val="24"/>
              </w:rPr>
              <w:t xml:space="preserve"> – State Government</w:t>
            </w:r>
            <w:r w:rsidR="00D9142E">
              <w:rPr>
                <w:rFonts w:ascii="Arial" w:eastAsia="Calibri" w:hAnsi="Arial" w:cs="Arial"/>
                <w:b/>
                <w:sz w:val="24"/>
                <w:szCs w:val="24"/>
              </w:rPr>
              <w:br/>
            </w:r>
            <w:r w:rsidR="00D9142E">
              <w:rPr>
                <w:rFonts w:ascii="Arial" w:eastAsia="Calibri" w:hAnsi="Arial" w:cs="Arial"/>
                <w:sz w:val="24"/>
                <w:szCs w:val="24"/>
              </w:rPr>
              <w:t>(to demonstrate meeting Eligibility requirements as stated in Part I, C of the RFP)</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C3DE24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780100" w:rsidRPr="00AE7017">
        <w:rPr>
          <w:rStyle w:val="InitialStyle"/>
          <w:rFonts w:ascii="Arial" w:hAnsi="Arial" w:cs="Arial"/>
          <w:b/>
          <w:bCs/>
          <w:sz w:val="28"/>
          <w:szCs w:val="28"/>
        </w:rPr>
        <w:t>Administrative &amp; Financial Services</w:t>
      </w:r>
      <w:r w:rsidR="00780100" w:rsidRPr="00B51518" w:rsidDel="009B0814">
        <w:rPr>
          <w:rStyle w:val="InitialStyle"/>
          <w:rFonts w:ascii="Arial" w:hAnsi="Arial" w:cs="Arial"/>
          <w:b/>
          <w:sz w:val="28"/>
          <w:szCs w:val="28"/>
        </w:rPr>
        <w:t xml:space="preserve">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434E842"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B178F1">
        <w:rPr>
          <w:rFonts w:ascii="Arial" w:hAnsi="Arial" w:cs="Arial"/>
          <w:b/>
          <w:sz w:val="28"/>
          <w:szCs w:val="28"/>
        </w:rPr>
        <w:t xml:space="preserve"> 202403059</w:t>
      </w:r>
    </w:p>
    <w:p w14:paraId="71B4761C" w14:textId="02E6579D" w:rsidR="00221A14" w:rsidRDefault="00780100" w:rsidP="00780100">
      <w:pPr>
        <w:jc w:val="center"/>
        <w:rPr>
          <w:rFonts w:ascii="Arial" w:hAnsi="Arial" w:cs="Arial"/>
          <w:b/>
          <w:color w:val="FF0000"/>
          <w:sz w:val="28"/>
          <w:szCs w:val="28"/>
        </w:rPr>
      </w:pPr>
      <w:r w:rsidRPr="00AE7017">
        <w:rPr>
          <w:rStyle w:val="InitialStyle"/>
          <w:rFonts w:ascii="Arial" w:hAnsi="Arial" w:cs="Arial"/>
          <w:b/>
          <w:bCs/>
          <w:sz w:val="28"/>
          <w:szCs w:val="28"/>
          <w:u w:val="single"/>
        </w:rPr>
        <w:t>Statewide Central Service Cost Allocation Plan (STACAP)</w:t>
      </w:r>
      <w:r w:rsidRPr="00C97934">
        <w:rPr>
          <w:rFonts w:ascii="Arial" w:hAnsi="Arial" w:cs="Arial"/>
          <w:b/>
          <w:color w:val="FF0000"/>
          <w:sz w:val="28"/>
          <w:szCs w:val="28"/>
        </w:rPr>
        <w:t xml:space="preserve"> </w:t>
      </w:r>
    </w:p>
    <w:p w14:paraId="59BBDA4E" w14:textId="77777777" w:rsidR="00780100" w:rsidRPr="00C97934" w:rsidRDefault="00780100" w:rsidP="00780100">
      <w:pPr>
        <w:jc w:val="center"/>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24"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874"/>
        <w:gridCol w:w="6224"/>
      </w:tblGrid>
      <w:tr w:rsidR="00221A14" w:rsidRPr="00C97934" w14:paraId="28C482B9" w14:textId="77777777" w:rsidTr="00535573">
        <w:trPr>
          <w:cantSplit/>
          <w:trHeight w:val="499"/>
        </w:trPr>
        <w:tc>
          <w:tcPr>
            <w:tcW w:w="191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08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535573">
        <w:trPr>
          <w:cantSplit/>
          <w:trHeight w:val="499"/>
        </w:trPr>
        <w:tc>
          <w:tcPr>
            <w:tcW w:w="1918" w:type="pct"/>
            <w:tcBorders>
              <w:top w:val="single" w:sz="12" w:space="0" w:color="auto"/>
              <w:bottom w:val="double" w:sz="4" w:space="0" w:color="auto"/>
            </w:tcBorders>
            <w:shd w:val="clear" w:color="auto" w:fill="C6D9F1"/>
            <w:vAlign w:val="center"/>
          </w:tcPr>
          <w:p w14:paraId="15D7B9F1" w14:textId="1C331CC3" w:rsidR="00221A14" w:rsidRPr="00C97934" w:rsidRDefault="00535573"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308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456E87F8"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EFC7EA6" w14:textId="5AEC771E" w:rsidR="00E97D0F" w:rsidRDefault="00E97D0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use the Excel document embedded below to complete the cost proposal. The document may be accessed by double clicking on the icon below. </w:t>
      </w:r>
    </w:p>
    <w:p w14:paraId="43F94C1C" w14:textId="77777777" w:rsidR="00E97D0F" w:rsidRDefault="00E97D0F"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50" w:name="_MON_1768028480"/>
    <w:bookmarkEnd w:id="50"/>
    <w:p w14:paraId="72E7B39D" w14:textId="216D8877" w:rsidR="00E97D0F" w:rsidRDefault="00FE0487" w:rsidP="00E97D0F">
      <w:pPr>
        <w:pStyle w:val="DefaultText"/>
        <w:jc w:val="center"/>
        <w:rPr>
          <w:rFonts w:ascii="Arial" w:hAnsi="Arial" w:cs="Arial"/>
          <w:b/>
        </w:rPr>
      </w:pPr>
      <w:r>
        <w:rPr>
          <w:rFonts w:ascii="Arial" w:hAnsi="Arial" w:cs="Arial"/>
          <w:b/>
        </w:rPr>
        <w:object w:dxaOrig="1376" w:dyaOrig="893" w14:anchorId="4B63B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5pt" o:ole="">
            <v:imagedata r:id="rId28" o:title=""/>
          </v:shape>
          <o:OLEObject Type="Embed" ProgID="Excel.Sheet.12" ShapeID="_x0000_i1028" DrawAspect="Icon" ObjectID="_1775296898" r:id="rId29"/>
        </w:object>
      </w:r>
    </w:p>
    <w:p w14:paraId="33333D0D" w14:textId="77777777" w:rsidR="00E97D0F" w:rsidRDefault="00E97D0F" w:rsidP="00E97D0F">
      <w:pPr>
        <w:pStyle w:val="DefaultText"/>
        <w:jc w:val="center"/>
        <w:rPr>
          <w:rFonts w:ascii="Arial" w:hAnsi="Arial" w:cs="Arial"/>
          <w:b/>
        </w:rPr>
      </w:pPr>
    </w:p>
    <w:p w14:paraId="6A5053DE" w14:textId="65B09091" w:rsidR="00FE4BEB" w:rsidRPr="00C97934" w:rsidRDefault="00C01C76" w:rsidP="00535573">
      <w:pPr>
        <w:pStyle w:val="DefaultText"/>
        <w:rPr>
          <w:rFonts w:ascii="Arial" w:hAnsi="Arial" w:cs="Arial"/>
          <w:b/>
        </w:rPr>
      </w:pPr>
      <w:r w:rsidRPr="00C97934">
        <w:rPr>
          <w:rFonts w:ascii="Arial" w:hAnsi="Arial" w:cs="Arial"/>
          <w:b/>
        </w:rPr>
        <w:br w:type="page"/>
      </w:r>
      <w:r w:rsidR="00FE4BEB" w:rsidRPr="00C97934">
        <w:rPr>
          <w:rFonts w:ascii="Arial" w:hAnsi="Arial" w:cs="Arial"/>
          <w:b/>
        </w:rPr>
        <w:lastRenderedPageBreak/>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A6DBDB" w14:textId="77777777" w:rsidR="00D9142E" w:rsidRPr="00C97934" w:rsidRDefault="00D9142E" w:rsidP="00D9142E">
      <w:pPr>
        <w:jc w:val="center"/>
        <w:rPr>
          <w:rFonts w:ascii="Arial" w:hAnsi="Arial" w:cs="Arial"/>
          <w:b/>
          <w:sz w:val="28"/>
          <w:szCs w:val="28"/>
        </w:rPr>
      </w:pPr>
      <w:r w:rsidRPr="00C97934">
        <w:rPr>
          <w:rFonts w:ascii="Arial" w:hAnsi="Arial" w:cs="Arial"/>
          <w:b/>
          <w:sz w:val="28"/>
          <w:szCs w:val="28"/>
        </w:rPr>
        <w:t xml:space="preserve">State of Maine </w:t>
      </w:r>
    </w:p>
    <w:p w14:paraId="554D0F8A" w14:textId="77777777" w:rsidR="00D9142E" w:rsidRPr="00C97934" w:rsidRDefault="00D9142E" w:rsidP="00D9142E">
      <w:pPr>
        <w:jc w:val="center"/>
        <w:rPr>
          <w:rFonts w:ascii="Arial" w:hAnsi="Arial" w:cs="Arial"/>
          <w:b/>
          <w:color w:val="FF0000"/>
          <w:sz w:val="28"/>
          <w:szCs w:val="28"/>
        </w:rPr>
      </w:pPr>
      <w:r w:rsidRPr="00C97934">
        <w:rPr>
          <w:rFonts w:ascii="Arial" w:hAnsi="Arial" w:cs="Arial"/>
          <w:b/>
          <w:sz w:val="28"/>
          <w:szCs w:val="28"/>
        </w:rPr>
        <w:t xml:space="preserve">Department of </w:t>
      </w:r>
      <w:r w:rsidRPr="00AE7017">
        <w:rPr>
          <w:rStyle w:val="InitialStyle"/>
          <w:rFonts w:ascii="Arial" w:hAnsi="Arial" w:cs="Arial"/>
          <w:b/>
          <w:bCs/>
          <w:sz w:val="28"/>
          <w:szCs w:val="28"/>
        </w:rPr>
        <w:t>Administrative &amp; Financial Services</w:t>
      </w:r>
      <w:r w:rsidRPr="00B51518" w:rsidDel="009B0814">
        <w:rPr>
          <w:rStyle w:val="InitialStyle"/>
          <w:rFonts w:ascii="Arial" w:hAnsi="Arial" w:cs="Arial"/>
          <w:b/>
          <w:sz w:val="28"/>
          <w:szCs w:val="28"/>
        </w:rPr>
        <w:t xml:space="preserve"> </w:t>
      </w:r>
    </w:p>
    <w:p w14:paraId="0859F6B4" w14:textId="2778D40F" w:rsidR="00D9142E" w:rsidRPr="00C97934" w:rsidRDefault="00D9142E" w:rsidP="00D9142E">
      <w:pPr>
        <w:jc w:val="center"/>
        <w:outlineLvl w:val="1"/>
        <w:rPr>
          <w:rFonts w:ascii="Arial" w:hAnsi="Arial" w:cs="Arial"/>
          <w:b/>
          <w:bCs/>
          <w:sz w:val="28"/>
          <w:szCs w:val="28"/>
          <w:lang w:val="x-none" w:eastAsia="x-none"/>
        </w:rPr>
      </w:pPr>
      <w:r>
        <w:rPr>
          <w:rFonts w:ascii="Arial" w:hAnsi="Arial" w:cs="Arial"/>
          <w:b/>
          <w:bCs/>
          <w:sz w:val="28"/>
          <w:szCs w:val="28"/>
          <w:lang w:val="x-none" w:eastAsia="x-none"/>
        </w:rPr>
        <w:t>SUBMITTED QUESTIONS FORM</w:t>
      </w:r>
    </w:p>
    <w:p w14:paraId="7E5A1B7F" w14:textId="77777777" w:rsidR="00D9142E" w:rsidRPr="00C97934" w:rsidRDefault="00D9142E" w:rsidP="00D9142E">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202403059</w:t>
      </w:r>
    </w:p>
    <w:p w14:paraId="61DDDB9C" w14:textId="77777777" w:rsidR="00D9142E" w:rsidRDefault="00D9142E" w:rsidP="00D9142E">
      <w:pPr>
        <w:jc w:val="center"/>
        <w:rPr>
          <w:rFonts w:ascii="Arial" w:hAnsi="Arial" w:cs="Arial"/>
          <w:b/>
          <w:color w:val="FF0000"/>
          <w:sz w:val="28"/>
          <w:szCs w:val="28"/>
        </w:rPr>
      </w:pPr>
      <w:r w:rsidRPr="00AE7017">
        <w:rPr>
          <w:rStyle w:val="InitialStyle"/>
          <w:rFonts w:ascii="Arial" w:hAnsi="Arial" w:cs="Arial"/>
          <w:b/>
          <w:bCs/>
          <w:sz w:val="28"/>
          <w:szCs w:val="28"/>
          <w:u w:val="single"/>
        </w:rPr>
        <w:t>Statewide Central Service Cost Allocation Plan (STACAP)</w:t>
      </w:r>
      <w:r w:rsidRPr="00C97934">
        <w:rPr>
          <w:rFonts w:ascii="Arial" w:hAnsi="Arial" w:cs="Arial"/>
          <w:b/>
          <w:color w:val="FF0000"/>
          <w:sz w:val="28"/>
          <w:szCs w:val="28"/>
        </w:rPr>
        <w:t xml:space="preserve">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441FC">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0766" w14:textId="77777777" w:rsidR="007441FC" w:rsidRDefault="007441FC">
      <w:r>
        <w:separator/>
      </w:r>
    </w:p>
  </w:endnote>
  <w:endnote w:type="continuationSeparator" w:id="0">
    <w:p w14:paraId="079CE701" w14:textId="77777777" w:rsidR="007441FC" w:rsidRDefault="007441FC">
      <w:r>
        <w:continuationSeparator/>
      </w:r>
    </w:p>
  </w:endnote>
  <w:endnote w:type="continuationNotice" w:id="1">
    <w:p w14:paraId="03178345" w14:textId="77777777" w:rsidR="007441FC" w:rsidRDefault="00744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036222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B82675">
      <w:rPr>
        <w:rFonts w:ascii="Arial" w:hAnsi="Arial" w:cs="Arial"/>
      </w:rPr>
      <w:t xml:space="preserve"> 202403059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5E8C0" w14:textId="77777777" w:rsidR="007441FC" w:rsidRDefault="007441FC">
      <w:r>
        <w:separator/>
      </w:r>
    </w:p>
  </w:footnote>
  <w:footnote w:type="continuationSeparator" w:id="0">
    <w:p w14:paraId="6ECC7B87" w14:textId="77777777" w:rsidR="007441FC" w:rsidRDefault="007441FC">
      <w:r>
        <w:continuationSeparator/>
      </w:r>
    </w:p>
  </w:footnote>
  <w:footnote w:type="continuationNotice" w:id="1">
    <w:p w14:paraId="1EC20A96" w14:textId="77777777" w:rsidR="007441FC" w:rsidRDefault="00744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D55"/>
    <w:rsid w:val="00011898"/>
    <w:rsid w:val="000129C3"/>
    <w:rsid w:val="000130E6"/>
    <w:rsid w:val="00015741"/>
    <w:rsid w:val="00015C9D"/>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6E4F"/>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1BBA"/>
    <w:rsid w:val="001627BB"/>
    <w:rsid w:val="0016478A"/>
    <w:rsid w:val="00165813"/>
    <w:rsid w:val="00166E53"/>
    <w:rsid w:val="001679CD"/>
    <w:rsid w:val="00170026"/>
    <w:rsid w:val="00170E7F"/>
    <w:rsid w:val="00171925"/>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483"/>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225"/>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22C"/>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3E5B"/>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62DE"/>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F7E"/>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10"/>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524"/>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0BB9"/>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610D"/>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62A"/>
    <w:rsid w:val="00517968"/>
    <w:rsid w:val="0052134F"/>
    <w:rsid w:val="00521E6A"/>
    <w:rsid w:val="0052219F"/>
    <w:rsid w:val="0052495F"/>
    <w:rsid w:val="00524A93"/>
    <w:rsid w:val="005250F0"/>
    <w:rsid w:val="00526145"/>
    <w:rsid w:val="00526297"/>
    <w:rsid w:val="00527ABF"/>
    <w:rsid w:val="00527EF4"/>
    <w:rsid w:val="00530159"/>
    <w:rsid w:val="00532096"/>
    <w:rsid w:val="00532D62"/>
    <w:rsid w:val="00534951"/>
    <w:rsid w:val="00534E91"/>
    <w:rsid w:val="005350D1"/>
    <w:rsid w:val="005350EC"/>
    <w:rsid w:val="00535573"/>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337"/>
    <w:rsid w:val="00586953"/>
    <w:rsid w:val="0058757E"/>
    <w:rsid w:val="00590521"/>
    <w:rsid w:val="00594C5A"/>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2297"/>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2B2E"/>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5D59"/>
    <w:rsid w:val="006664BB"/>
    <w:rsid w:val="00666B50"/>
    <w:rsid w:val="00670E78"/>
    <w:rsid w:val="006719FB"/>
    <w:rsid w:val="0067308A"/>
    <w:rsid w:val="0067346F"/>
    <w:rsid w:val="00673750"/>
    <w:rsid w:val="006742B0"/>
    <w:rsid w:val="0067513E"/>
    <w:rsid w:val="006778D6"/>
    <w:rsid w:val="00681DF2"/>
    <w:rsid w:val="0068279E"/>
    <w:rsid w:val="00682A6A"/>
    <w:rsid w:val="00684AB2"/>
    <w:rsid w:val="00684D1B"/>
    <w:rsid w:val="00686CC6"/>
    <w:rsid w:val="00687B27"/>
    <w:rsid w:val="006946AD"/>
    <w:rsid w:val="00694D83"/>
    <w:rsid w:val="00695345"/>
    <w:rsid w:val="00695484"/>
    <w:rsid w:val="00697EC4"/>
    <w:rsid w:val="006A1666"/>
    <w:rsid w:val="006A2461"/>
    <w:rsid w:val="006A278E"/>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C7B2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337"/>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1FC"/>
    <w:rsid w:val="00744658"/>
    <w:rsid w:val="00744EBF"/>
    <w:rsid w:val="00746C42"/>
    <w:rsid w:val="00746EA3"/>
    <w:rsid w:val="00750DF9"/>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100"/>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0A6F"/>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2"/>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6917"/>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75AF"/>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2756"/>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114"/>
    <w:rsid w:val="009E346E"/>
    <w:rsid w:val="009E489B"/>
    <w:rsid w:val="009E4F11"/>
    <w:rsid w:val="009E5B01"/>
    <w:rsid w:val="009E6B35"/>
    <w:rsid w:val="009F2106"/>
    <w:rsid w:val="009F44A5"/>
    <w:rsid w:val="009F4A4D"/>
    <w:rsid w:val="009F4F1B"/>
    <w:rsid w:val="009F57B5"/>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78F1"/>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0630"/>
    <w:rsid w:val="00B715AA"/>
    <w:rsid w:val="00B727E2"/>
    <w:rsid w:val="00B7358B"/>
    <w:rsid w:val="00B73F08"/>
    <w:rsid w:val="00B75249"/>
    <w:rsid w:val="00B768C2"/>
    <w:rsid w:val="00B76B69"/>
    <w:rsid w:val="00B76E23"/>
    <w:rsid w:val="00B76F74"/>
    <w:rsid w:val="00B77765"/>
    <w:rsid w:val="00B80BA7"/>
    <w:rsid w:val="00B82675"/>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1AF0"/>
    <w:rsid w:val="00BB2746"/>
    <w:rsid w:val="00BB3577"/>
    <w:rsid w:val="00BB4664"/>
    <w:rsid w:val="00BB4D57"/>
    <w:rsid w:val="00BB4EC7"/>
    <w:rsid w:val="00BB5857"/>
    <w:rsid w:val="00BB62F7"/>
    <w:rsid w:val="00BC0F89"/>
    <w:rsid w:val="00BC16EA"/>
    <w:rsid w:val="00BC1DBF"/>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0B1B"/>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57D23"/>
    <w:rsid w:val="00D60042"/>
    <w:rsid w:val="00D603F3"/>
    <w:rsid w:val="00D644D6"/>
    <w:rsid w:val="00D656DC"/>
    <w:rsid w:val="00D66428"/>
    <w:rsid w:val="00D679F5"/>
    <w:rsid w:val="00D7052F"/>
    <w:rsid w:val="00D706B8"/>
    <w:rsid w:val="00D7074B"/>
    <w:rsid w:val="00D71A57"/>
    <w:rsid w:val="00D7386C"/>
    <w:rsid w:val="00D74087"/>
    <w:rsid w:val="00D74331"/>
    <w:rsid w:val="00D8023C"/>
    <w:rsid w:val="00D803B2"/>
    <w:rsid w:val="00D82630"/>
    <w:rsid w:val="00D82E37"/>
    <w:rsid w:val="00D835A4"/>
    <w:rsid w:val="00D87763"/>
    <w:rsid w:val="00D9142E"/>
    <w:rsid w:val="00D93B72"/>
    <w:rsid w:val="00D97347"/>
    <w:rsid w:val="00D97823"/>
    <w:rsid w:val="00DA0053"/>
    <w:rsid w:val="00DA0406"/>
    <w:rsid w:val="00DA1667"/>
    <w:rsid w:val="00DA17B2"/>
    <w:rsid w:val="00DA1FC9"/>
    <w:rsid w:val="00DA210C"/>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CAA"/>
    <w:rsid w:val="00E2406B"/>
    <w:rsid w:val="00E24175"/>
    <w:rsid w:val="00E241CF"/>
    <w:rsid w:val="00E25944"/>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653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E89"/>
    <w:rsid w:val="00E9067E"/>
    <w:rsid w:val="00E90745"/>
    <w:rsid w:val="00E92564"/>
    <w:rsid w:val="00E92AAE"/>
    <w:rsid w:val="00E932B5"/>
    <w:rsid w:val="00E95D0F"/>
    <w:rsid w:val="00E9601D"/>
    <w:rsid w:val="00E9654F"/>
    <w:rsid w:val="00E96CA3"/>
    <w:rsid w:val="00E96E24"/>
    <w:rsid w:val="00E97D0F"/>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5039"/>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0487"/>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2E"/>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brad.rodrigue@maine.gov" TargetMode="External"/><Relationship Id="rId17" Type="http://schemas.openxmlformats.org/officeDocument/2006/relationships/hyperlink" Target="https://www.ecfr.gov/current/title-2/subtitle-A/chapter-II/part-200"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Royce, Sandra</DisplayName>
        <AccountId>140</AccountId>
        <AccountType/>
      </UserInfo>
    </SharedWithUsers>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71C261B8-2F13-4C7D-9510-6323A97F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purl.org/dc/terms/"/>
    <ds:schemaRef ds:uri="41de8388-7aee-41a0-8fb6-a645ed4fca16"/>
    <ds:schemaRef ds:uri="http://schemas.microsoft.com/office/2006/documentManagement/types"/>
    <ds:schemaRef ds:uri="http://schemas.openxmlformats.org/package/2006/metadata/core-properties"/>
    <ds:schemaRef ds:uri="http://purl.org/dc/elements/1.1/"/>
    <ds:schemaRef ds:uri="c7067620-3c93-4237-9659-10f06bb47240"/>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5319</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2024-04-22T17:15:00Z</dcterms:created>
  <dcterms:modified xsi:type="dcterms:W3CDTF">2024-04-22T17:15:00Z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