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901A3" w14:textId="6A96E7CE" w:rsidR="00B758D2" w:rsidRPr="00E9585E" w:rsidRDefault="0022198F"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E9585E">
        <w:rPr>
          <w:rFonts w:ascii="Arial" w:hAnsi="Arial" w:cs="Arial"/>
          <w:noProof/>
        </w:rPr>
        <w:drawing>
          <wp:anchor distT="0" distB="0" distL="114300" distR="114300" simplePos="0" relativeHeight="251657728" behindDoc="0" locked="0" layoutInCell="1" allowOverlap="1" wp14:anchorId="313B41F1" wp14:editId="034AE098">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E9585E">
        <w:rPr>
          <w:rFonts w:ascii="Arial" w:hAnsi="Arial" w:cs="Arial"/>
          <w:b/>
          <w:snapToGrid w:val="0"/>
          <w:color w:val="000000"/>
        </w:rPr>
        <w:t>S</w:t>
      </w:r>
      <w:r w:rsidR="00B758D2" w:rsidRPr="00E9585E">
        <w:rPr>
          <w:rFonts w:ascii="Arial" w:hAnsi="Arial" w:cs="Arial"/>
          <w:b/>
          <w:snapToGrid w:val="0"/>
          <w:color w:val="000000"/>
        </w:rPr>
        <w:t>TATE OF MAINE REQUEST FOR PROPOSALS</w:t>
      </w:r>
    </w:p>
    <w:p w14:paraId="7BA0887A" w14:textId="73751D3A" w:rsidR="00B758D2"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E9585E">
        <w:rPr>
          <w:rFonts w:ascii="Arial" w:hAnsi="Arial" w:cs="Arial"/>
          <w:b/>
          <w:snapToGrid w:val="0"/>
          <w:color w:val="000000"/>
          <w:u w:val="single"/>
        </w:rPr>
        <w:t>R</w:t>
      </w:r>
      <w:r w:rsidR="00725B1C" w:rsidRPr="00E9585E">
        <w:rPr>
          <w:rFonts w:ascii="Arial" w:hAnsi="Arial" w:cs="Arial"/>
          <w:b/>
          <w:snapToGrid w:val="0"/>
          <w:color w:val="000000"/>
          <w:u w:val="single"/>
        </w:rPr>
        <w:t>FP</w:t>
      </w:r>
      <w:r w:rsidRPr="00E9585E">
        <w:rPr>
          <w:rFonts w:ascii="Arial" w:hAnsi="Arial" w:cs="Arial"/>
          <w:b/>
          <w:snapToGrid w:val="0"/>
          <w:color w:val="000000"/>
          <w:u w:val="single"/>
        </w:rPr>
        <w:t xml:space="preserve"> AMENDMENT </w:t>
      </w:r>
      <w:r w:rsidRPr="00D11A09">
        <w:rPr>
          <w:rFonts w:ascii="Arial" w:hAnsi="Arial" w:cs="Arial"/>
          <w:b/>
          <w:snapToGrid w:val="0"/>
          <w:u w:val="single"/>
        </w:rPr>
        <w:t>#</w:t>
      </w:r>
      <w:r w:rsidR="00EA4B29" w:rsidRPr="00D11A09">
        <w:rPr>
          <w:rFonts w:ascii="Arial" w:hAnsi="Arial" w:cs="Arial"/>
          <w:b/>
          <w:bCs/>
          <w:iCs/>
          <w:snapToGrid w:val="0"/>
          <w:u w:val="single"/>
        </w:rPr>
        <w:t>1</w:t>
      </w:r>
      <w:r w:rsidRPr="00D11A09">
        <w:rPr>
          <w:rFonts w:ascii="Arial" w:hAnsi="Arial" w:cs="Arial"/>
          <w:b/>
          <w:snapToGrid w:val="0"/>
          <w:u w:val="single"/>
        </w:rPr>
        <w:t xml:space="preserve"> </w:t>
      </w:r>
      <w:r w:rsidRPr="00E9585E">
        <w:rPr>
          <w:rFonts w:ascii="Arial" w:hAnsi="Arial" w:cs="Arial"/>
          <w:b/>
          <w:snapToGrid w:val="0"/>
          <w:color w:val="000000"/>
          <w:u w:val="single"/>
        </w:rPr>
        <w:t>AND</w:t>
      </w:r>
    </w:p>
    <w:p w14:paraId="58A0AE59" w14:textId="77777777" w:rsidR="00131249" w:rsidRPr="00E9585E" w:rsidRDefault="00B758D2" w:rsidP="00B758D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color w:val="000000"/>
          <w:u w:val="single"/>
        </w:rPr>
      </w:pPr>
      <w:r w:rsidRPr="00E9585E">
        <w:rPr>
          <w:rFonts w:ascii="Arial" w:hAnsi="Arial" w:cs="Arial"/>
          <w:b/>
          <w:snapToGrid w:val="0"/>
          <w:color w:val="000000"/>
          <w:u w:val="single"/>
        </w:rPr>
        <w:t>RFP SUBMITTED QUESTIONS &amp; ANSWERS SUMMARY</w:t>
      </w:r>
    </w:p>
    <w:p w14:paraId="274D7A41" w14:textId="77777777" w:rsidR="007366D2" w:rsidRPr="00E9585E"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310"/>
        <w:gridCol w:w="5490"/>
      </w:tblGrid>
      <w:tr w:rsidR="00EA4B29" w:rsidRPr="00E9585E" w14:paraId="4CAA90CD" w14:textId="77777777" w:rsidTr="00AF4A55">
        <w:trPr>
          <w:trHeight w:val="60"/>
          <w:jc w:val="center"/>
        </w:trPr>
        <w:tc>
          <w:tcPr>
            <w:tcW w:w="5310" w:type="dxa"/>
            <w:vAlign w:val="center"/>
          </w:tcPr>
          <w:p w14:paraId="6257D4FF" w14:textId="77777777" w:rsidR="00EA4B29" w:rsidRPr="00E9585E" w:rsidRDefault="00EA4B29" w:rsidP="00EA4B29">
            <w:pPr>
              <w:rPr>
                <w:rFonts w:ascii="Arial" w:hAnsi="Arial" w:cs="Arial"/>
                <w:b/>
                <w:color w:val="000000"/>
              </w:rPr>
            </w:pPr>
            <w:r w:rsidRPr="00E9585E">
              <w:rPr>
                <w:rFonts w:ascii="Arial" w:hAnsi="Arial" w:cs="Arial"/>
                <w:b/>
                <w:color w:val="000000"/>
              </w:rPr>
              <w:t>RFP NUMBER AND TITLE:</w:t>
            </w:r>
          </w:p>
        </w:tc>
        <w:tc>
          <w:tcPr>
            <w:tcW w:w="5490" w:type="dxa"/>
            <w:vAlign w:val="center"/>
          </w:tcPr>
          <w:p w14:paraId="5E931C1E" w14:textId="3409FC1C" w:rsidR="00EA4B29" w:rsidRPr="00E9585E" w:rsidRDefault="005418CA" w:rsidP="00AF4A55">
            <w:pPr>
              <w:rPr>
                <w:rFonts w:ascii="Arial" w:hAnsi="Arial" w:cs="Arial"/>
                <w:color w:val="FF0000"/>
              </w:rPr>
            </w:pPr>
            <w:r w:rsidRPr="005418CA">
              <w:rPr>
                <w:rFonts w:ascii="Arial" w:hAnsi="Arial" w:cs="Arial"/>
              </w:rPr>
              <w:t>202402044 – Transit Asset Management Software as a Service</w:t>
            </w:r>
          </w:p>
        </w:tc>
      </w:tr>
      <w:tr w:rsidR="00891C50" w:rsidRPr="00E9585E" w14:paraId="63FAEBEF" w14:textId="77777777" w:rsidTr="00511E59">
        <w:trPr>
          <w:jc w:val="center"/>
        </w:trPr>
        <w:tc>
          <w:tcPr>
            <w:tcW w:w="5310" w:type="dxa"/>
            <w:vAlign w:val="center"/>
          </w:tcPr>
          <w:p w14:paraId="4681E383" w14:textId="77777777" w:rsidR="00891C50" w:rsidRPr="00E9585E" w:rsidRDefault="00891C50" w:rsidP="00891C50">
            <w:pPr>
              <w:rPr>
                <w:rFonts w:ascii="Arial" w:hAnsi="Arial" w:cs="Arial"/>
                <w:b/>
                <w:color w:val="000000"/>
              </w:rPr>
            </w:pPr>
            <w:r w:rsidRPr="00E9585E">
              <w:rPr>
                <w:rFonts w:ascii="Arial" w:hAnsi="Arial" w:cs="Arial"/>
                <w:b/>
                <w:color w:val="000000"/>
              </w:rPr>
              <w:t>RFP ISSUED BY:</w:t>
            </w:r>
          </w:p>
        </w:tc>
        <w:tc>
          <w:tcPr>
            <w:tcW w:w="5490" w:type="dxa"/>
            <w:vAlign w:val="center"/>
          </w:tcPr>
          <w:p w14:paraId="0001E6AB" w14:textId="7990563F" w:rsidR="00891C50" w:rsidRPr="00E9585E" w:rsidRDefault="005418CA" w:rsidP="00891C50">
            <w:pPr>
              <w:pStyle w:val="DefaultText"/>
              <w:widowControl/>
              <w:rPr>
                <w:rFonts w:ascii="Arial" w:hAnsi="Arial" w:cs="Arial"/>
              </w:rPr>
            </w:pPr>
            <w:r>
              <w:rPr>
                <w:rFonts w:ascii="Arial" w:hAnsi="Arial" w:cs="Arial"/>
              </w:rPr>
              <w:t>Department of Transportation</w:t>
            </w:r>
          </w:p>
        </w:tc>
      </w:tr>
      <w:tr w:rsidR="00891C50" w:rsidRPr="00E9585E" w14:paraId="30A52FA5" w14:textId="77777777" w:rsidTr="00511E59">
        <w:trPr>
          <w:jc w:val="center"/>
        </w:trPr>
        <w:tc>
          <w:tcPr>
            <w:tcW w:w="5310" w:type="dxa"/>
            <w:vAlign w:val="center"/>
          </w:tcPr>
          <w:p w14:paraId="2C3A2A69" w14:textId="77777777" w:rsidR="00891C50" w:rsidRPr="00E9585E" w:rsidRDefault="00891C50" w:rsidP="00891C50">
            <w:pPr>
              <w:rPr>
                <w:rFonts w:ascii="Arial" w:hAnsi="Arial" w:cs="Arial"/>
                <w:b/>
                <w:color w:val="000000"/>
              </w:rPr>
            </w:pPr>
            <w:r w:rsidRPr="00E9585E">
              <w:rPr>
                <w:rFonts w:ascii="Arial" w:hAnsi="Arial" w:cs="Arial"/>
                <w:b/>
                <w:color w:val="000000"/>
              </w:rPr>
              <w:t>SUBMITTED QUESTIONS DUE DATE:</w:t>
            </w:r>
          </w:p>
        </w:tc>
        <w:tc>
          <w:tcPr>
            <w:tcW w:w="5490" w:type="dxa"/>
            <w:vAlign w:val="center"/>
          </w:tcPr>
          <w:p w14:paraId="4E79C5C7" w14:textId="028F0227" w:rsidR="00891C50" w:rsidRPr="00E9585E" w:rsidRDefault="005418CA" w:rsidP="00891C50">
            <w:pPr>
              <w:rPr>
                <w:rFonts w:ascii="Arial" w:hAnsi="Arial" w:cs="Arial"/>
              </w:rPr>
            </w:pPr>
            <w:r>
              <w:rPr>
                <w:rFonts w:ascii="Arial" w:hAnsi="Arial" w:cs="Arial"/>
              </w:rPr>
              <w:t>April 29, 2024, no later than 11:59 p.m., local time</w:t>
            </w:r>
          </w:p>
        </w:tc>
      </w:tr>
      <w:tr w:rsidR="00891C50" w:rsidRPr="00E9585E" w14:paraId="0A8798C5" w14:textId="77777777" w:rsidTr="00511E59">
        <w:trPr>
          <w:jc w:val="center"/>
        </w:trPr>
        <w:tc>
          <w:tcPr>
            <w:tcW w:w="5310" w:type="dxa"/>
            <w:vAlign w:val="center"/>
          </w:tcPr>
          <w:p w14:paraId="4C21AA4D" w14:textId="77777777" w:rsidR="00891C50" w:rsidRPr="00E9585E" w:rsidRDefault="00891C50" w:rsidP="00891C50">
            <w:pPr>
              <w:rPr>
                <w:rFonts w:ascii="Arial" w:hAnsi="Arial" w:cs="Arial"/>
                <w:b/>
                <w:color w:val="000000"/>
              </w:rPr>
            </w:pPr>
            <w:r w:rsidRPr="00E9585E">
              <w:rPr>
                <w:rFonts w:ascii="Arial" w:hAnsi="Arial" w:cs="Arial"/>
                <w:b/>
                <w:color w:val="000000"/>
              </w:rPr>
              <w:t>AMENDMENT AND QUESTION &amp; ANSWER SUMMARY ISSUED:</w:t>
            </w:r>
          </w:p>
        </w:tc>
        <w:tc>
          <w:tcPr>
            <w:tcW w:w="5490" w:type="dxa"/>
            <w:vAlign w:val="center"/>
          </w:tcPr>
          <w:p w14:paraId="428F3240" w14:textId="6C1125A9" w:rsidR="00891C50" w:rsidRPr="00E9585E" w:rsidRDefault="005418CA" w:rsidP="00891C50">
            <w:pPr>
              <w:rPr>
                <w:rFonts w:ascii="Arial" w:hAnsi="Arial" w:cs="Arial"/>
              </w:rPr>
            </w:pPr>
            <w:r>
              <w:rPr>
                <w:rFonts w:ascii="Arial" w:hAnsi="Arial" w:cs="Arial"/>
              </w:rPr>
              <w:t>May 14, 2024</w:t>
            </w:r>
          </w:p>
        </w:tc>
      </w:tr>
      <w:tr w:rsidR="00891C50" w:rsidRPr="00E9585E" w14:paraId="7DB484C3" w14:textId="77777777" w:rsidTr="00511E59">
        <w:trPr>
          <w:jc w:val="center"/>
        </w:trPr>
        <w:tc>
          <w:tcPr>
            <w:tcW w:w="5310" w:type="dxa"/>
            <w:vAlign w:val="center"/>
          </w:tcPr>
          <w:p w14:paraId="0EFC770A" w14:textId="77777777" w:rsidR="00891C50" w:rsidRPr="00E9585E" w:rsidRDefault="00891C50" w:rsidP="00891C50">
            <w:pPr>
              <w:rPr>
                <w:rFonts w:ascii="Arial" w:hAnsi="Arial" w:cs="Arial"/>
                <w:b/>
                <w:color w:val="000000"/>
              </w:rPr>
            </w:pPr>
            <w:r w:rsidRPr="00E9585E">
              <w:rPr>
                <w:rFonts w:ascii="Arial" w:hAnsi="Arial" w:cs="Arial"/>
                <w:b/>
                <w:color w:val="000000"/>
              </w:rPr>
              <w:t>PROPOSAL DUE DATE:</w:t>
            </w:r>
          </w:p>
        </w:tc>
        <w:tc>
          <w:tcPr>
            <w:tcW w:w="5490" w:type="dxa"/>
            <w:vAlign w:val="center"/>
          </w:tcPr>
          <w:p w14:paraId="066F7A53" w14:textId="6A728136" w:rsidR="00891C50" w:rsidRPr="00E9585E" w:rsidRDefault="005418CA" w:rsidP="00891C50">
            <w:pPr>
              <w:rPr>
                <w:rFonts w:ascii="Arial" w:hAnsi="Arial" w:cs="Arial"/>
                <w:b/>
              </w:rPr>
            </w:pPr>
            <w:r w:rsidRPr="005418CA">
              <w:rPr>
                <w:rFonts w:ascii="Arial" w:hAnsi="Arial" w:cs="Arial"/>
                <w:bCs/>
              </w:rPr>
              <w:t>June 10, 2024</w:t>
            </w:r>
            <w:r>
              <w:rPr>
                <w:rFonts w:ascii="Arial" w:hAnsi="Arial" w:cs="Arial"/>
                <w:bCs/>
              </w:rPr>
              <w:t>, no later than 11:59 p.m., local time</w:t>
            </w:r>
            <w:r>
              <w:rPr>
                <w:rFonts w:ascii="Arial" w:hAnsi="Arial" w:cs="Arial"/>
                <w:b/>
              </w:rPr>
              <w:t xml:space="preserve"> </w:t>
            </w:r>
            <w:r w:rsidRPr="005418CA">
              <w:rPr>
                <w:rFonts w:ascii="Arial" w:hAnsi="Arial" w:cs="Arial"/>
                <w:b/>
                <w:i/>
                <w:iCs/>
              </w:rPr>
              <w:t>(As Amended)</w:t>
            </w:r>
          </w:p>
        </w:tc>
      </w:tr>
      <w:tr w:rsidR="00891C50" w:rsidRPr="00E9585E" w14:paraId="608398B4" w14:textId="77777777" w:rsidTr="000F3B78">
        <w:trPr>
          <w:trHeight w:val="349"/>
          <w:jc w:val="center"/>
        </w:trPr>
        <w:tc>
          <w:tcPr>
            <w:tcW w:w="5310" w:type="dxa"/>
            <w:vAlign w:val="center"/>
          </w:tcPr>
          <w:p w14:paraId="1156190A" w14:textId="77777777" w:rsidR="00891C50" w:rsidRPr="00E9585E" w:rsidRDefault="00891C50" w:rsidP="00891C50">
            <w:pPr>
              <w:rPr>
                <w:rFonts w:ascii="Arial" w:hAnsi="Arial" w:cs="Arial"/>
                <w:b/>
                <w:color w:val="000000"/>
              </w:rPr>
            </w:pPr>
            <w:r w:rsidRPr="00E9585E">
              <w:rPr>
                <w:rFonts w:ascii="Arial" w:hAnsi="Arial" w:cs="Arial"/>
                <w:b/>
                <w:color w:val="000000"/>
              </w:rPr>
              <w:t>PROPOSALS DUE TO:</w:t>
            </w:r>
          </w:p>
        </w:tc>
        <w:tc>
          <w:tcPr>
            <w:tcW w:w="5490" w:type="dxa"/>
            <w:vAlign w:val="center"/>
          </w:tcPr>
          <w:p w14:paraId="2F0B5333" w14:textId="77777777" w:rsidR="00891C50" w:rsidRPr="00E9585E" w:rsidRDefault="00AC19B4" w:rsidP="00891C50">
            <w:pPr>
              <w:rPr>
                <w:rFonts w:ascii="Arial" w:hAnsi="Arial" w:cs="Arial"/>
                <w:color w:val="FF0000"/>
              </w:rPr>
            </w:pPr>
            <w:hyperlink r:id="rId11" w:history="1">
              <w:r w:rsidR="00891C50" w:rsidRPr="00E9585E">
                <w:rPr>
                  <w:rStyle w:val="Hyperlink"/>
                  <w:rFonts w:ascii="Arial" w:hAnsi="Arial" w:cs="Arial"/>
                </w:rPr>
                <w:t>proposals@maine.gov</w:t>
              </w:r>
            </w:hyperlink>
          </w:p>
        </w:tc>
      </w:tr>
      <w:tr w:rsidR="00891C50" w:rsidRPr="00E9585E" w14:paraId="2DE8F515" w14:textId="77777777" w:rsidTr="00EB7467">
        <w:trPr>
          <w:cantSplit/>
          <w:jc w:val="center"/>
        </w:trPr>
        <w:tc>
          <w:tcPr>
            <w:tcW w:w="10800" w:type="dxa"/>
            <w:gridSpan w:val="2"/>
            <w:vAlign w:val="center"/>
          </w:tcPr>
          <w:p w14:paraId="33860EAD" w14:textId="77777777" w:rsidR="00891C50" w:rsidRPr="00E9585E" w:rsidRDefault="00891C50" w:rsidP="00891C50">
            <w:pPr>
              <w:rPr>
                <w:rFonts w:ascii="Arial" w:hAnsi="Arial" w:cs="Arial"/>
                <w:color w:val="000000"/>
              </w:rPr>
            </w:pPr>
            <w:r w:rsidRPr="00E9585E">
              <w:rPr>
                <w:rFonts w:ascii="Arial" w:hAnsi="Arial" w:cs="Arial"/>
                <w:b/>
                <w:color w:val="000000"/>
              </w:rPr>
              <w:tab/>
            </w:r>
          </w:p>
          <w:p w14:paraId="38EDE228" w14:textId="77777777" w:rsidR="00891C50" w:rsidRPr="00E9585E" w:rsidRDefault="00891C50" w:rsidP="00891C50">
            <w:pPr>
              <w:jc w:val="center"/>
              <w:rPr>
                <w:rFonts w:ascii="Arial" w:hAnsi="Arial" w:cs="Arial"/>
                <w:b/>
                <w:color w:val="000000"/>
              </w:rPr>
            </w:pPr>
            <w:r w:rsidRPr="00E9585E">
              <w:rPr>
                <w:rFonts w:ascii="Arial" w:hAnsi="Arial" w:cs="Arial"/>
                <w:b/>
                <w:color w:val="000000"/>
              </w:rPr>
              <w:t>Unless specifically addressed below, all other provisions and clauses of the RFP remain unchanged.</w:t>
            </w:r>
          </w:p>
          <w:p w14:paraId="1909F42C" w14:textId="77777777" w:rsidR="00891C50" w:rsidRPr="00E9585E" w:rsidRDefault="00891C50" w:rsidP="00891C50">
            <w:pPr>
              <w:rPr>
                <w:rFonts w:ascii="Arial" w:hAnsi="Arial" w:cs="Arial"/>
                <w:color w:val="000000"/>
              </w:rPr>
            </w:pPr>
          </w:p>
        </w:tc>
      </w:tr>
      <w:tr w:rsidR="00891C50" w:rsidRPr="00E9585E" w14:paraId="7EB760B4" w14:textId="77777777" w:rsidTr="00355315">
        <w:trPr>
          <w:cantSplit/>
          <w:trHeight w:val="2095"/>
          <w:jc w:val="center"/>
        </w:trPr>
        <w:tc>
          <w:tcPr>
            <w:tcW w:w="10800" w:type="dxa"/>
            <w:gridSpan w:val="2"/>
            <w:vAlign w:val="center"/>
          </w:tcPr>
          <w:p w14:paraId="5D0EE9D7" w14:textId="77777777" w:rsidR="00891C50" w:rsidRPr="00E9585E" w:rsidRDefault="00891C50" w:rsidP="00891C50">
            <w:pPr>
              <w:rPr>
                <w:rFonts w:ascii="Arial" w:hAnsi="Arial" w:cs="Arial"/>
                <w:b/>
                <w:color w:val="000000"/>
              </w:rPr>
            </w:pPr>
            <w:r w:rsidRPr="00E9585E">
              <w:rPr>
                <w:rFonts w:ascii="Arial" w:hAnsi="Arial" w:cs="Arial"/>
                <w:b/>
                <w:color w:val="000000"/>
              </w:rPr>
              <w:t>DESCRIPTION OF CHANGES IN RFP (if any):</w:t>
            </w:r>
          </w:p>
          <w:p w14:paraId="146B981E" w14:textId="0EC7E2DD" w:rsidR="00891C50" w:rsidRPr="00D44383" w:rsidRDefault="00D44383" w:rsidP="00D44383">
            <w:pPr>
              <w:ind w:left="240"/>
              <w:rPr>
                <w:rFonts w:ascii="Arial" w:hAnsi="Arial" w:cs="Arial"/>
                <w:bCs/>
                <w:color w:val="000000"/>
              </w:rPr>
            </w:pPr>
            <w:r w:rsidRPr="00D44383">
              <w:rPr>
                <w:rFonts w:ascii="Arial" w:hAnsi="Arial" w:cs="Arial"/>
                <w:bCs/>
                <w:color w:val="000000"/>
              </w:rPr>
              <w:t xml:space="preserve">All references to the RFP Proposal Submission Deadline of May 20, 2024, no later than 11:59 p.m., local time are amended to June 10, 2024, no later than 11:59 p.m., local time. </w:t>
            </w:r>
          </w:p>
        </w:tc>
      </w:tr>
      <w:tr w:rsidR="00891C50" w:rsidRPr="00E9585E" w14:paraId="7318AA5C" w14:textId="77777777" w:rsidTr="00B758D2">
        <w:trPr>
          <w:cantSplit/>
          <w:trHeight w:val="2050"/>
          <w:jc w:val="center"/>
        </w:trPr>
        <w:tc>
          <w:tcPr>
            <w:tcW w:w="10800" w:type="dxa"/>
            <w:gridSpan w:val="2"/>
            <w:vAlign w:val="center"/>
          </w:tcPr>
          <w:p w14:paraId="5C05E73A" w14:textId="77777777" w:rsidR="00891C50" w:rsidRPr="00066594" w:rsidRDefault="00891C50" w:rsidP="00891C50">
            <w:pPr>
              <w:rPr>
                <w:rFonts w:ascii="Arial" w:hAnsi="Arial" w:cs="Arial"/>
                <w:bCs/>
                <w:color w:val="000000"/>
              </w:rPr>
            </w:pPr>
            <w:r w:rsidRPr="00E9585E">
              <w:rPr>
                <w:rFonts w:ascii="Arial" w:hAnsi="Arial" w:cs="Arial"/>
                <w:b/>
                <w:color w:val="000000"/>
              </w:rPr>
              <w:t>REVISED LANGUAGE IN RFP (if any):</w:t>
            </w:r>
          </w:p>
          <w:p w14:paraId="007AFAA2" w14:textId="18622B5B" w:rsidR="00D44383" w:rsidRPr="00D44383" w:rsidRDefault="00D44383" w:rsidP="00D44383">
            <w:pPr>
              <w:overflowPunct w:val="0"/>
              <w:autoSpaceDE w:val="0"/>
              <w:autoSpaceDN w:val="0"/>
              <w:adjustRightInd w:val="0"/>
              <w:textAlignment w:val="baseline"/>
              <w:rPr>
                <w:rFonts w:ascii="Arial" w:hAnsi="Arial" w:cs="Arial"/>
                <w:b/>
                <w:color w:val="000000"/>
              </w:rPr>
            </w:pPr>
          </w:p>
          <w:tbl>
            <w:tblPr>
              <w:tblW w:w="10140" w:type="dxa"/>
              <w:tblInd w:w="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250"/>
              <w:gridCol w:w="7890"/>
            </w:tblGrid>
            <w:tr w:rsidR="00D44383" w:rsidRPr="00566018" w14:paraId="1FCE2BAF" w14:textId="77777777" w:rsidTr="00D44383">
              <w:trPr>
                <w:trHeight w:val="104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8EDBBEC" w14:textId="77777777" w:rsidR="00D44383" w:rsidRPr="00C97934" w:rsidRDefault="00D44383" w:rsidP="00D44383">
                  <w:pPr>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7890" w:type="dxa"/>
                  <w:tcBorders>
                    <w:top w:val="double" w:sz="4" w:space="0" w:color="auto"/>
                    <w:left w:val="double" w:sz="4" w:space="0" w:color="auto"/>
                    <w:bottom w:val="double" w:sz="4" w:space="0" w:color="auto"/>
                    <w:right w:val="double" w:sz="4" w:space="0" w:color="auto"/>
                  </w:tcBorders>
                  <w:vAlign w:val="center"/>
                  <w:hideMark/>
                </w:tcPr>
                <w:p w14:paraId="234F0083" w14:textId="77777777" w:rsidR="00D44383" w:rsidRPr="00C97934" w:rsidRDefault="00D44383" w:rsidP="00D44383">
                  <w:pPr>
                    <w:rPr>
                      <w:rFonts w:ascii="Arial" w:eastAsia="Calibri" w:hAnsi="Arial" w:cs="Arial"/>
                      <w:i/>
                    </w:rPr>
                  </w:pPr>
                  <w:r w:rsidRPr="00C97934">
                    <w:rPr>
                      <w:rFonts w:ascii="Arial" w:eastAsia="Calibri" w:hAnsi="Arial" w:cs="Arial"/>
                      <w:i/>
                    </w:rPr>
                    <w:t xml:space="preserve">Proposals </w:t>
                  </w:r>
                  <w:r w:rsidRPr="00C97934">
                    <w:rPr>
                      <w:rFonts w:ascii="Arial" w:eastAsia="Calibri" w:hAnsi="Arial" w:cs="Arial"/>
                      <w:i/>
                      <w:u w:val="single"/>
                    </w:rPr>
                    <w:t>must</w:t>
                  </w:r>
                  <w:r w:rsidRPr="00C97934">
                    <w:rPr>
                      <w:rFonts w:ascii="Arial" w:eastAsia="Calibri" w:hAnsi="Arial" w:cs="Arial"/>
                      <w:i/>
                    </w:rPr>
                    <w:t xml:space="preserve"> be received by the Division of Procurement Services by:</w:t>
                  </w:r>
                </w:p>
                <w:p w14:paraId="28D37446" w14:textId="4A9AAE1B" w:rsidR="00D44383" w:rsidRPr="00C97934" w:rsidRDefault="00D44383" w:rsidP="00D44383">
                  <w:pPr>
                    <w:rPr>
                      <w:rFonts w:ascii="Arial" w:eastAsia="Calibri" w:hAnsi="Arial" w:cs="Arial"/>
                    </w:rPr>
                  </w:pPr>
                  <w:r w:rsidRPr="00C97934">
                    <w:rPr>
                      <w:rFonts w:ascii="Arial" w:eastAsia="Calibri" w:hAnsi="Arial" w:cs="Arial"/>
                      <w:b/>
                      <w:u w:val="single"/>
                    </w:rPr>
                    <w:t>Submission Deadline</w:t>
                  </w:r>
                  <w:r w:rsidRPr="00C97934">
                    <w:rPr>
                      <w:rFonts w:ascii="Arial" w:eastAsia="Calibri" w:hAnsi="Arial" w:cs="Arial"/>
                      <w:b/>
                    </w:rPr>
                    <w:t>:</w:t>
                  </w:r>
                  <w:r w:rsidRPr="00C97934">
                    <w:rPr>
                      <w:rFonts w:ascii="Arial" w:eastAsia="Calibri" w:hAnsi="Arial" w:cs="Arial"/>
                    </w:rPr>
                    <w:t xml:space="preserve"> </w:t>
                  </w:r>
                  <w:r>
                    <w:rPr>
                      <w:rFonts w:ascii="Arial" w:eastAsia="Calibri" w:hAnsi="Arial" w:cs="Arial"/>
                    </w:rPr>
                    <w:t>June 10th, 2024</w:t>
                  </w:r>
                  <w:r w:rsidRPr="00C97934">
                    <w:rPr>
                      <w:rFonts w:ascii="Arial" w:eastAsia="Calibri" w:hAnsi="Arial" w:cs="Arial"/>
                    </w:rPr>
                    <w:t>, no later than 11:59 p.m., local time.</w:t>
                  </w:r>
                </w:p>
                <w:p w14:paraId="532078FC" w14:textId="77777777" w:rsidR="00D44383" w:rsidRPr="00566018" w:rsidRDefault="00D44383" w:rsidP="00D44383">
                  <w:r w:rsidRPr="00C97934">
                    <w:rPr>
                      <w:rFonts w:ascii="Arial" w:hAnsi="Arial" w:cs="Arial"/>
                      <w:i/>
                    </w:rPr>
                    <w:t xml:space="preserve">Proposals </w:t>
                  </w:r>
                  <w:r w:rsidRPr="00C97934">
                    <w:rPr>
                      <w:rFonts w:ascii="Arial" w:hAnsi="Arial" w:cs="Arial"/>
                      <w:i/>
                      <w:u w:val="single"/>
                    </w:rPr>
                    <w:t>must</w:t>
                  </w:r>
                  <w:r w:rsidRPr="00C97934">
                    <w:rPr>
                      <w:rFonts w:ascii="Arial" w:hAnsi="Arial" w:cs="Arial"/>
                      <w:i/>
                    </w:rPr>
                    <w:t xml:space="preserve"> be submitted electronically</w:t>
                  </w:r>
                  <w:r>
                    <w:rPr>
                      <w:rFonts w:ascii="Arial" w:hAnsi="Arial" w:cs="Arial"/>
                      <w:i/>
                    </w:rPr>
                    <w:t xml:space="preserve"> to: </w:t>
                  </w:r>
                  <w:hyperlink r:id="rId12" w:history="1">
                    <w:r w:rsidRPr="00FE7D98">
                      <w:rPr>
                        <w:rStyle w:val="Hyperlink"/>
                        <w:rFonts w:ascii="Arial" w:hAnsi="Arial" w:cs="Arial"/>
                      </w:rPr>
                      <w:t>Proposals@maine.gov</w:t>
                    </w:r>
                  </w:hyperlink>
                </w:p>
              </w:tc>
            </w:tr>
          </w:tbl>
          <w:p w14:paraId="1E8BC531" w14:textId="58383CA2" w:rsidR="00BD5210" w:rsidRPr="00BD5210" w:rsidRDefault="00BD5210" w:rsidP="00D44383">
            <w:pPr>
              <w:pStyle w:val="ListParagraph"/>
              <w:overflowPunct w:val="0"/>
              <w:autoSpaceDE w:val="0"/>
              <w:autoSpaceDN w:val="0"/>
              <w:adjustRightInd w:val="0"/>
              <w:textAlignment w:val="baseline"/>
              <w:rPr>
                <w:rFonts w:ascii="Arial" w:hAnsi="Arial" w:cs="Arial"/>
                <w:b/>
                <w:color w:val="000000"/>
              </w:rPr>
            </w:pPr>
          </w:p>
        </w:tc>
      </w:tr>
    </w:tbl>
    <w:p w14:paraId="144C8928" w14:textId="77777777" w:rsidR="00B758D2" w:rsidRPr="00E9585E" w:rsidRDefault="00B758D2" w:rsidP="00CF3AA7">
      <w:pPr>
        <w:tabs>
          <w:tab w:val="left" w:pos="3387"/>
        </w:tabs>
        <w:jc w:val="center"/>
        <w:rPr>
          <w:rFonts w:ascii="Arial" w:hAnsi="Arial" w:cs="Arial"/>
          <w:b/>
          <w:color w:val="000000"/>
        </w:rPr>
      </w:pPr>
    </w:p>
    <w:p w14:paraId="57366F37" w14:textId="77777777" w:rsidR="00131249" w:rsidRPr="00E9585E" w:rsidRDefault="00B758D2" w:rsidP="00CF3AA7">
      <w:pPr>
        <w:tabs>
          <w:tab w:val="left" w:pos="3387"/>
        </w:tabs>
        <w:jc w:val="center"/>
        <w:rPr>
          <w:rFonts w:ascii="Arial" w:hAnsi="Arial" w:cs="Arial"/>
          <w:b/>
          <w:color w:val="000000"/>
        </w:rPr>
      </w:pPr>
      <w:r w:rsidRPr="00E9585E">
        <w:rPr>
          <w:rFonts w:ascii="Arial" w:hAnsi="Arial" w:cs="Arial"/>
          <w:b/>
          <w:color w:val="000000"/>
        </w:rPr>
        <w:br w:type="page"/>
      </w:r>
    </w:p>
    <w:p w14:paraId="2D8CE14F" w14:textId="77777777" w:rsidR="00D11A09" w:rsidRPr="00035C50" w:rsidRDefault="00D11A09" w:rsidP="00D11A09">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Pr>
          <w:rFonts w:ascii="Arial" w:hAnsi="Arial" w:cs="Arial"/>
          <w:b/>
          <w:color w:val="000000"/>
        </w:rPr>
        <w:t>answer.</w:t>
      </w:r>
    </w:p>
    <w:p w14:paraId="10AC5EA1" w14:textId="77777777" w:rsidR="00D11A09" w:rsidRDefault="00D11A09" w:rsidP="00D11A0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5C64D801" w14:textId="77777777" w:rsidTr="00C270A0">
        <w:trPr>
          <w:trHeight w:val="379"/>
        </w:trPr>
        <w:tc>
          <w:tcPr>
            <w:tcW w:w="691" w:type="dxa"/>
            <w:vMerge w:val="restart"/>
            <w:shd w:val="clear" w:color="auto" w:fill="BDD6EE"/>
            <w:vAlign w:val="center"/>
          </w:tcPr>
          <w:p w14:paraId="3FB7128A"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w:t>
            </w:r>
          </w:p>
        </w:tc>
        <w:tc>
          <w:tcPr>
            <w:tcW w:w="1987" w:type="dxa"/>
            <w:tcBorders>
              <w:bottom w:val="single" w:sz="4" w:space="0" w:color="auto"/>
            </w:tcBorders>
            <w:shd w:val="clear" w:color="auto" w:fill="BDD6EE"/>
            <w:vAlign w:val="center"/>
          </w:tcPr>
          <w:p w14:paraId="6D4F1FFB"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F8AD6F3"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74396752" w14:textId="77777777" w:rsidTr="00C270A0">
        <w:trPr>
          <w:trHeight w:val="379"/>
        </w:trPr>
        <w:tc>
          <w:tcPr>
            <w:tcW w:w="691" w:type="dxa"/>
            <w:vMerge/>
            <w:shd w:val="clear" w:color="auto" w:fill="FFFFFF"/>
          </w:tcPr>
          <w:p w14:paraId="23BF9341"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80E5E1"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Part I, p. 5</w:t>
            </w:r>
          </w:p>
        </w:tc>
        <w:tc>
          <w:tcPr>
            <w:tcW w:w="8622" w:type="dxa"/>
            <w:shd w:val="clear" w:color="auto" w:fill="FFFFFF"/>
            <w:vAlign w:val="center"/>
          </w:tcPr>
          <w:p w14:paraId="76FFA43A" w14:textId="77777777" w:rsidR="00D11A09" w:rsidRDefault="00D11A09" w:rsidP="00D11A09">
            <w:pPr>
              <w:pStyle w:val="DefaultText"/>
              <w:widowControl/>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749C">
              <w:rPr>
                <w:rFonts w:ascii="Arial" w:hAnsi="Arial" w:cs="Arial"/>
              </w:rPr>
              <w:t>Can you explain the overlap with the centralized Public/Citizen Portal initiative scope of work?</w:t>
            </w:r>
          </w:p>
          <w:p w14:paraId="484C4DD0" w14:textId="77777777" w:rsidR="00D11A09" w:rsidRPr="005677DF" w:rsidRDefault="00D11A09" w:rsidP="00D11A09">
            <w:pPr>
              <w:numPr>
                <w:ilvl w:val="0"/>
                <w:numId w:val="19"/>
              </w:numPr>
              <w:spacing w:line="276" w:lineRule="auto"/>
              <w:rPr>
                <w:rFonts w:ascii="Arial" w:hAnsi="Arial" w:cs="Arial"/>
              </w:rPr>
            </w:pPr>
            <w:r w:rsidRPr="005677DF">
              <w:rPr>
                <w:rFonts w:ascii="Arial" w:hAnsi="Arial" w:cs="Arial"/>
              </w:rPr>
              <w:t>Part II, A. Scope of Services to be Provided, 2. Implementation Services, page 5 states “No systems integration is required.” However, Part I, A. Purpose and Background discusses a public/citizen portal. Additionally, on page 25 of Appendix D under 2. External User Management, the RFP states “it is not likely to be available for the initial implementation. DOT anticipates handling it as a later task order.  Can the Department please confirm there are no system integrations required for this RFP? If there are required integrations, please indicate the following for each:</w:t>
            </w:r>
          </w:p>
          <w:p w14:paraId="3252116F" w14:textId="77777777" w:rsidR="00D11A09" w:rsidRPr="005677DF" w:rsidRDefault="00D11A09" w:rsidP="00D11A09">
            <w:pPr>
              <w:numPr>
                <w:ilvl w:val="1"/>
                <w:numId w:val="18"/>
              </w:numPr>
              <w:autoSpaceDE w:val="0"/>
              <w:autoSpaceDN w:val="0"/>
              <w:spacing w:line="276" w:lineRule="auto"/>
              <w:rPr>
                <w:rFonts w:ascii="Arial" w:hAnsi="Arial" w:cs="Arial"/>
              </w:rPr>
            </w:pPr>
            <w:r w:rsidRPr="005677DF">
              <w:rPr>
                <w:rFonts w:ascii="Arial" w:hAnsi="Arial" w:cs="Arial"/>
              </w:rPr>
              <w:t>What is the System name and version?</w:t>
            </w:r>
          </w:p>
          <w:p w14:paraId="1173A63F" w14:textId="77777777" w:rsidR="00D11A09" w:rsidRPr="005677DF" w:rsidRDefault="00D11A09" w:rsidP="00D11A09">
            <w:pPr>
              <w:numPr>
                <w:ilvl w:val="1"/>
                <w:numId w:val="18"/>
              </w:numPr>
              <w:autoSpaceDE w:val="0"/>
              <w:autoSpaceDN w:val="0"/>
              <w:spacing w:line="276" w:lineRule="auto"/>
              <w:rPr>
                <w:rFonts w:ascii="Arial" w:hAnsi="Arial" w:cs="Arial"/>
              </w:rPr>
            </w:pPr>
            <w:r w:rsidRPr="005677DF">
              <w:rPr>
                <w:rFonts w:ascii="Arial" w:hAnsi="Arial" w:cs="Arial"/>
              </w:rPr>
              <w:t xml:space="preserve">Is this one way or </w:t>
            </w:r>
            <w:proofErr w:type="gramStart"/>
            <w:r w:rsidRPr="005677DF">
              <w:rPr>
                <w:rFonts w:ascii="Arial" w:hAnsi="Arial" w:cs="Arial"/>
              </w:rPr>
              <w:t>two way</w:t>
            </w:r>
            <w:proofErr w:type="gramEnd"/>
            <w:r w:rsidRPr="005677DF">
              <w:rPr>
                <w:rFonts w:ascii="Arial" w:hAnsi="Arial" w:cs="Arial"/>
              </w:rPr>
              <w:t xml:space="preserve"> data exchange?</w:t>
            </w:r>
          </w:p>
          <w:p w14:paraId="1CBD66FA" w14:textId="77777777" w:rsidR="00D11A09" w:rsidRPr="005677DF" w:rsidRDefault="00D11A09" w:rsidP="00D11A09">
            <w:pPr>
              <w:numPr>
                <w:ilvl w:val="1"/>
                <w:numId w:val="18"/>
              </w:numPr>
              <w:autoSpaceDE w:val="0"/>
              <w:autoSpaceDN w:val="0"/>
              <w:spacing w:line="276" w:lineRule="auto"/>
              <w:rPr>
                <w:rFonts w:ascii="Arial" w:hAnsi="Arial" w:cs="Arial"/>
              </w:rPr>
            </w:pPr>
            <w:r w:rsidRPr="005677DF">
              <w:rPr>
                <w:rFonts w:ascii="Arial" w:hAnsi="Arial" w:cs="Arial"/>
              </w:rPr>
              <w:t>What is the sync frequency?</w:t>
            </w:r>
          </w:p>
          <w:p w14:paraId="29243F1E" w14:textId="77777777" w:rsidR="00D11A09" w:rsidRPr="005677DF" w:rsidRDefault="00D11A09" w:rsidP="00D11A09">
            <w:pPr>
              <w:numPr>
                <w:ilvl w:val="1"/>
                <w:numId w:val="18"/>
              </w:numPr>
              <w:autoSpaceDE w:val="0"/>
              <w:autoSpaceDN w:val="0"/>
              <w:spacing w:line="276" w:lineRule="auto"/>
              <w:rPr>
                <w:rFonts w:ascii="Arial" w:hAnsi="Arial" w:cs="Arial"/>
              </w:rPr>
            </w:pPr>
            <w:r w:rsidRPr="005677DF">
              <w:rPr>
                <w:rFonts w:ascii="Arial" w:hAnsi="Arial" w:cs="Arial"/>
              </w:rPr>
              <w:t>What data points are exchanged?</w:t>
            </w:r>
          </w:p>
          <w:p w14:paraId="6E962183" w14:textId="77777777" w:rsidR="00D11A09" w:rsidRPr="005677DF" w:rsidRDefault="00D11A09" w:rsidP="00D11A09">
            <w:pPr>
              <w:numPr>
                <w:ilvl w:val="1"/>
                <w:numId w:val="18"/>
              </w:numPr>
              <w:autoSpaceDE w:val="0"/>
              <w:autoSpaceDN w:val="0"/>
              <w:spacing w:line="276" w:lineRule="auto"/>
              <w:rPr>
                <w:rFonts w:ascii="Arial" w:hAnsi="Arial" w:cs="Arial"/>
              </w:rPr>
            </w:pPr>
            <w:r w:rsidRPr="005677DF">
              <w:rPr>
                <w:rFonts w:ascii="Arial" w:hAnsi="Arial" w:cs="Arial"/>
              </w:rPr>
              <w:t>What is the goal of the integration?</w:t>
            </w:r>
          </w:p>
          <w:p w14:paraId="10908099" w14:textId="77777777" w:rsidR="00D11A09" w:rsidRDefault="00D11A09" w:rsidP="00D11A09">
            <w:pPr>
              <w:numPr>
                <w:ilvl w:val="1"/>
                <w:numId w:val="18"/>
              </w:numPr>
              <w:autoSpaceDE w:val="0"/>
              <w:autoSpaceDN w:val="0"/>
              <w:spacing w:line="276" w:lineRule="auto"/>
              <w:rPr>
                <w:rFonts w:ascii="Arial" w:hAnsi="Arial" w:cs="Arial"/>
              </w:rPr>
            </w:pPr>
            <w:r w:rsidRPr="005677DF">
              <w:rPr>
                <w:rFonts w:ascii="Arial" w:hAnsi="Arial" w:cs="Arial"/>
              </w:rPr>
              <w:t>Does the integration require real-time data transfer or batch imports?</w:t>
            </w:r>
          </w:p>
          <w:p w14:paraId="12A2378A" w14:textId="77777777" w:rsidR="00D11A09" w:rsidRPr="005677DF" w:rsidRDefault="00D11A09" w:rsidP="00D11A09">
            <w:pPr>
              <w:numPr>
                <w:ilvl w:val="1"/>
                <w:numId w:val="18"/>
              </w:numPr>
              <w:autoSpaceDE w:val="0"/>
              <w:autoSpaceDN w:val="0"/>
              <w:spacing w:line="276" w:lineRule="auto"/>
              <w:rPr>
                <w:rFonts w:ascii="Arial" w:hAnsi="Arial" w:cs="Arial"/>
              </w:rPr>
            </w:pPr>
            <w:r w:rsidRPr="005677DF">
              <w:rPr>
                <w:rFonts w:ascii="Arial" w:hAnsi="Arial" w:cs="Arial"/>
              </w:rPr>
              <w:t>Is there a Rest API available for the integration?</w:t>
            </w:r>
          </w:p>
        </w:tc>
      </w:tr>
      <w:tr w:rsidR="00D11A09" w:rsidRPr="00F9098C" w14:paraId="67DD9783" w14:textId="77777777" w:rsidTr="00C270A0">
        <w:trPr>
          <w:trHeight w:val="379"/>
        </w:trPr>
        <w:tc>
          <w:tcPr>
            <w:tcW w:w="691" w:type="dxa"/>
            <w:vMerge/>
            <w:shd w:val="clear" w:color="auto" w:fill="BDD6EE"/>
          </w:tcPr>
          <w:p w14:paraId="593DABD9"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DF695CD"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54F000EF" w14:textId="77777777" w:rsidTr="00C270A0">
        <w:trPr>
          <w:trHeight w:val="379"/>
        </w:trPr>
        <w:tc>
          <w:tcPr>
            <w:tcW w:w="691" w:type="dxa"/>
            <w:vMerge/>
          </w:tcPr>
          <w:p w14:paraId="3B0A65B7"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ECF141"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effort is independent from that effort. Some day in the future an integration might be added. </w:t>
            </w:r>
          </w:p>
        </w:tc>
      </w:tr>
    </w:tbl>
    <w:p w14:paraId="1660C51E" w14:textId="77777777" w:rsidR="00D11A09" w:rsidRDefault="00D11A09" w:rsidP="00D11A0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07F302D2" w14:textId="77777777" w:rsidTr="00C270A0">
        <w:trPr>
          <w:trHeight w:val="379"/>
        </w:trPr>
        <w:tc>
          <w:tcPr>
            <w:tcW w:w="691" w:type="dxa"/>
            <w:vMerge w:val="restart"/>
            <w:shd w:val="clear" w:color="auto" w:fill="BDD6EE"/>
            <w:vAlign w:val="center"/>
          </w:tcPr>
          <w:p w14:paraId="1976BFC8"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BA811C0"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9BDF87E"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1DF58F8C" w14:textId="77777777" w:rsidTr="00C270A0">
        <w:trPr>
          <w:trHeight w:val="379"/>
        </w:trPr>
        <w:tc>
          <w:tcPr>
            <w:tcW w:w="691" w:type="dxa"/>
            <w:vMerge/>
            <w:shd w:val="clear" w:color="auto" w:fill="FFFFFF"/>
          </w:tcPr>
          <w:p w14:paraId="10BFEE4F"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261322"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Part II, p.7</w:t>
            </w:r>
          </w:p>
        </w:tc>
        <w:tc>
          <w:tcPr>
            <w:tcW w:w="8622" w:type="dxa"/>
            <w:shd w:val="clear" w:color="auto" w:fill="FFFFFF"/>
            <w:vAlign w:val="center"/>
          </w:tcPr>
          <w:p w14:paraId="05B8CF4E"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integrations are in scope for this project?</w:t>
            </w:r>
          </w:p>
        </w:tc>
      </w:tr>
      <w:tr w:rsidR="00D11A09" w:rsidRPr="00F9098C" w14:paraId="175149FF" w14:textId="77777777" w:rsidTr="00C270A0">
        <w:trPr>
          <w:trHeight w:val="379"/>
        </w:trPr>
        <w:tc>
          <w:tcPr>
            <w:tcW w:w="691" w:type="dxa"/>
            <w:vMerge/>
            <w:shd w:val="clear" w:color="auto" w:fill="BDD6EE"/>
          </w:tcPr>
          <w:p w14:paraId="7090A7C7"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88166CA"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08D15D78" w14:textId="77777777" w:rsidTr="00C270A0">
        <w:trPr>
          <w:trHeight w:val="379"/>
        </w:trPr>
        <w:tc>
          <w:tcPr>
            <w:tcW w:w="691" w:type="dxa"/>
            <w:vMerge/>
          </w:tcPr>
          <w:p w14:paraId="249083CB"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71CD98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None as is stated in the RFP Part II A-2, p.7 Implementation Services.</w:t>
            </w:r>
          </w:p>
        </w:tc>
      </w:tr>
    </w:tbl>
    <w:p w14:paraId="62FB8721" w14:textId="77777777" w:rsidR="00D11A09" w:rsidRDefault="00D11A09" w:rsidP="00D11A0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0C79AC91" w14:textId="77777777" w:rsidTr="00C270A0">
        <w:trPr>
          <w:trHeight w:val="379"/>
        </w:trPr>
        <w:tc>
          <w:tcPr>
            <w:tcW w:w="691" w:type="dxa"/>
            <w:vMerge w:val="restart"/>
            <w:shd w:val="clear" w:color="auto" w:fill="BDD6EE"/>
            <w:vAlign w:val="center"/>
          </w:tcPr>
          <w:p w14:paraId="667BE237"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39A24108"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0A59CB6"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68B2E51B" w14:textId="77777777" w:rsidTr="00C270A0">
        <w:trPr>
          <w:trHeight w:val="379"/>
        </w:trPr>
        <w:tc>
          <w:tcPr>
            <w:tcW w:w="691" w:type="dxa"/>
            <w:vMerge/>
            <w:shd w:val="clear" w:color="auto" w:fill="FFFFFF"/>
          </w:tcPr>
          <w:p w14:paraId="32DDDDDD"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95410E"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Part II, p. 7</w:t>
            </w:r>
          </w:p>
        </w:tc>
        <w:tc>
          <w:tcPr>
            <w:tcW w:w="8622" w:type="dxa"/>
            <w:shd w:val="clear" w:color="auto" w:fill="FFFFFF"/>
            <w:vAlign w:val="center"/>
          </w:tcPr>
          <w:p w14:paraId="6CED5A6C"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02555">
              <w:rPr>
                <w:rFonts w:ascii="Arial" w:hAnsi="Arial" w:cs="Arial"/>
              </w:rPr>
              <w:t>Can the data load be completed by having the current data copied to templated Excel spreadsheets provided by the vendor versus using existing Excel documents mentioned in this section of the RFP?</w:t>
            </w:r>
          </w:p>
        </w:tc>
      </w:tr>
      <w:tr w:rsidR="00D11A09" w:rsidRPr="00F9098C" w14:paraId="52B67CB9" w14:textId="77777777" w:rsidTr="00C270A0">
        <w:trPr>
          <w:trHeight w:val="379"/>
        </w:trPr>
        <w:tc>
          <w:tcPr>
            <w:tcW w:w="691" w:type="dxa"/>
            <w:vMerge/>
            <w:shd w:val="clear" w:color="auto" w:fill="BDD6EE"/>
          </w:tcPr>
          <w:p w14:paraId="320C3106"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C18275"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2A9ED3C1" w14:textId="77777777" w:rsidTr="00C270A0">
        <w:trPr>
          <w:trHeight w:val="379"/>
        </w:trPr>
        <w:tc>
          <w:tcPr>
            <w:tcW w:w="691" w:type="dxa"/>
            <w:vMerge/>
          </w:tcPr>
          <w:p w14:paraId="3DDBA437"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37B81C"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stated in Part II, data transformations are the responsibility of the vendor; however, that does not mean that data transformations are not expected. This is a vendor responsibility. </w:t>
            </w:r>
          </w:p>
        </w:tc>
      </w:tr>
    </w:tbl>
    <w:p w14:paraId="2A2E54D4" w14:textId="77777777" w:rsidR="00D11A09" w:rsidRDefault="00D11A09" w:rsidP="00D11A09">
      <w:pPr>
        <w:tabs>
          <w:tab w:val="left" w:pos="3387"/>
        </w:tabs>
        <w:jc w:val="center"/>
        <w:rPr>
          <w:rFonts w:ascii="Arial" w:hAnsi="Arial" w:cs="Arial"/>
          <w:b/>
          <w:color w:val="000000"/>
        </w:rPr>
      </w:pPr>
    </w:p>
    <w:p w14:paraId="4E7907F4" w14:textId="77777777" w:rsidR="00D11A09" w:rsidRDefault="00D11A09"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7391DB05" w14:textId="77777777" w:rsidTr="00C270A0">
        <w:trPr>
          <w:trHeight w:val="379"/>
        </w:trPr>
        <w:tc>
          <w:tcPr>
            <w:tcW w:w="691" w:type="dxa"/>
            <w:vMerge w:val="restart"/>
            <w:shd w:val="clear" w:color="auto" w:fill="BDD6EE"/>
            <w:vAlign w:val="center"/>
          </w:tcPr>
          <w:p w14:paraId="14330BA9"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5531B14"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0428915"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4E5AE802" w14:textId="77777777" w:rsidTr="00C270A0">
        <w:trPr>
          <w:trHeight w:val="379"/>
        </w:trPr>
        <w:tc>
          <w:tcPr>
            <w:tcW w:w="691" w:type="dxa"/>
            <w:vMerge/>
            <w:shd w:val="clear" w:color="auto" w:fill="FFFFFF"/>
          </w:tcPr>
          <w:p w14:paraId="3D8C3A57"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A6E842" w14:textId="77777777" w:rsidR="00D11A09" w:rsidRPr="001D12DA"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D12DA">
              <w:rPr>
                <w:rFonts w:ascii="Arial" w:hAnsi="Arial" w:cs="Arial"/>
              </w:rPr>
              <w:t>RFP Part II, A, p. 7</w:t>
            </w:r>
          </w:p>
        </w:tc>
        <w:tc>
          <w:tcPr>
            <w:tcW w:w="8622" w:type="dxa"/>
            <w:shd w:val="clear" w:color="auto" w:fill="FFFFFF"/>
            <w:vAlign w:val="center"/>
          </w:tcPr>
          <w:p w14:paraId="6928FED8" w14:textId="77777777" w:rsidR="00D11A09" w:rsidRPr="001D12DA" w:rsidRDefault="00D11A09" w:rsidP="00C270A0">
            <w:pPr>
              <w:spacing w:line="276" w:lineRule="auto"/>
              <w:rPr>
                <w:rFonts w:ascii="Arial" w:eastAsia="Arial" w:hAnsi="Arial" w:cs="Arial"/>
              </w:rPr>
            </w:pPr>
            <w:r w:rsidRPr="001D12DA">
              <w:rPr>
                <w:rFonts w:ascii="Arial" w:eastAsia="Arial" w:hAnsi="Arial" w:cs="Arial"/>
              </w:rPr>
              <w:t xml:space="preserve">Part II, A. Scope of Services to be Provided, 2. Implementation Services, c. on page 5 states “The Department expects to load the system with the current transit provider and asset data stored in its Excel and MS Access databases.” Regarding data </w:t>
            </w:r>
            <w:r w:rsidRPr="006C4EF4">
              <w:rPr>
                <w:rFonts w:ascii="Arial" w:eastAsia="Arial" w:hAnsi="Arial" w:cs="Arial"/>
              </w:rPr>
              <w:t>conversion</w:t>
            </w:r>
            <w:r w:rsidRPr="001D12DA">
              <w:rPr>
                <w:rFonts w:ascii="Arial" w:eastAsia="Arial" w:hAnsi="Arial" w:cs="Arial"/>
              </w:rPr>
              <w:t xml:space="preserve"> from the current systems used by the Department:</w:t>
            </w:r>
          </w:p>
          <w:p w14:paraId="64C5A09F" w14:textId="77777777" w:rsidR="00D11A09" w:rsidRPr="00936821" w:rsidRDefault="00D11A09" w:rsidP="00D11A09">
            <w:pPr>
              <w:numPr>
                <w:ilvl w:val="1"/>
                <w:numId w:val="13"/>
              </w:numPr>
              <w:autoSpaceDE w:val="0"/>
              <w:autoSpaceDN w:val="0"/>
              <w:spacing w:line="276" w:lineRule="auto"/>
              <w:rPr>
                <w:rFonts w:ascii="Arial" w:eastAsia="Arial" w:hAnsi="Arial" w:cs="Arial"/>
              </w:rPr>
            </w:pPr>
            <w:r w:rsidRPr="001D12DA">
              <w:rPr>
                <w:rFonts w:ascii="Arial" w:eastAsia="Arial" w:hAnsi="Arial" w:cs="Arial"/>
              </w:rPr>
              <w:t xml:space="preserve">What is the </w:t>
            </w:r>
            <w:r w:rsidRPr="003D6A32">
              <w:rPr>
                <w:rFonts w:ascii="Arial" w:eastAsia="Arial" w:hAnsi="Arial" w:cs="Arial"/>
              </w:rPr>
              <w:t>quality</w:t>
            </w:r>
            <w:r w:rsidRPr="001D12DA">
              <w:rPr>
                <w:rFonts w:ascii="Arial" w:eastAsia="Arial" w:hAnsi="Arial" w:cs="Arial"/>
              </w:rPr>
              <w:t xml:space="preserve"> of the data?</w:t>
            </w:r>
            <w:r>
              <w:rPr>
                <w:rFonts w:ascii="Arial" w:eastAsia="Arial" w:hAnsi="Arial" w:cs="Arial"/>
              </w:rPr>
              <w:t xml:space="preserve"> </w:t>
            </w:r>
            <w:r w:rsidRPr="000E2662">
              <w:rPr>
                <w:rFonts w:ascii="Arial" w:eastAsia="Arial" w:hAnsi="Arial" w:cs="Arial"/>
              </w:rPr>
              <w:t>How many years of data will need to be migrated to the new EAM system?</w:t>
            </w:r>
          </w:p>
          <w:p w14:paraId="0CAFF325" w14:textId="77777777" w:rsidR="00D11A09" w:rsidRPr="001D12DA" w:rsidRDefault="00D11A09" w:rsidP="00D11A09">
            <w:pPr>
              <w:numPr>
                <w:ilvl w:val="1"/>
                <w:numId w:val="13"/>
              </w:numPr>
              <w:autoSpaceDE w:val="0"/>
              <w:autoSpaceDN w:val="0"/>
              <w:spacing w:line="276" w:lineRule="auto"/>
              <w:rPr>
                <w:rFonts w:ascii="Arial" w:eastAsia="Arial" w:hAnsi="Arial" w:cs="Arial"/>
              </w:rPr>
            </w:pPr>
            <w:r w:rsidRPr="001D12DA">
              <w:rPr>
                <w:rFonts w:ascii="Arial" w:eastAsia="Arial" w:hAnsi="Arial" w:cs="Arial"/>
              </w:rPr>
              <w:t>What data will be converted, i.e. work, cost history, inspection history, request history, etc.?</w:t>
            </w:r>
          </w:p>
          <w:p w14:paraId="550F7DD3" w14:textId="77777777" w:rsidR="00D11A09" w:rsidRPr="00936821" w:rsidRDefault="00D11A09" w:rsidP="00D11A09">
            <w:pPr>
              <w:numPr>
                <w:ilvl w:val="1"/>
                <w:numId w:val="13"/>
              </w:numPr>
              <w:autoSpaceDE w:val="0"/>
              <w:autoSpaceDN w:val="0"/>
              <w:spacing w:line="276" w:lineRule="auto"/>
              <w:rPr>
                <w:rFonts w:ascii="Arial" w:eastAsia="Arial" w:hAnsi="Arial" w:cs="Arial"/>
              </w:rPr>
            </w:pPr>
            <w:r w:rsidRPr="001D12DA">
              <w:rPr>
                <w:rFonts w:ascii="Arial" w:eastAsia="Arial" w:hAnsi="Arial" w:cs="Arial"/>
              </w:rPr>
              <w:t>What assets would need to be in this project?</w:t>
            </w:r>
          </w:p>
        </w:tc>
      </w:tr>
      <w:tr w:rsidR="00D11A09" w:rsidRPr="00F9098C" w14:paraId="3FE754B4" w14:textId="77777777" w:rsidTr="00C270A0">
        <w:trPr>
          <w:trHeight w:val="379"/>
        </w:trPr>
        <w:tc>
          <w:tcPr>
            <w:tcW w:w="691" w:type="dxa"/>
            <w:vMerge/>
            <w:shd w:val="clear" w:color="auto" w:fill="BDD6EE"/>
          </w:tcPr>
          <w:p w14:paraId="10838532"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999B4B"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58C6CA08" w14:textId="77777777" w:rsidTr="00C270A0">
        <w:trPr>
          <w:trHeight w:val="379"/>
        </w:trPr>
        <w:tc>
          <w:tcPr>
            <w:tcW w:w="691" w:type="dxa"/>
            <w:vMerge/>
          </w:tcPr>
          <w:p w14:paraId="28A949AB"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17BFB84" w14:textId="77777777" w:rsidR="00D11A09" w:rsidRDefault="00D11A09" w:rsidP="00D11A09">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are looking to load the data from the current Access Database and the current PTMS report to the new system. The inventory data in the Vehicle Database contains information on 282 vehicles. The overall data quality in the database is good with the exception of the Contract and Grant Percentages fields, and some vendor names. The Contract field in the database is limited to a certain number of characters and therefore may have been shorthanded to fit. Additionally, there are multiple contracts in a single contract line that must be put into separate fields. The grant percentages have been rounded to whole numbers and must be corrected. Some vendor names are missing from the database and can be filled in during the conversion process. </w:t>
            </w:r>
          </w:p>
          <w:p w14:paraId="0C6CBAFE" w14:textId="77777777" w:rsidR="00D11A09" w:rsidRPr="00B91BF0"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Pr>
                <w:rFonts w:ascii="Arial" w:hAnsi="Arial" w:cs="Arial"/>
              </w:rPr>
              <w:t xml:space="preserve">Along with the inventory data, the 2023-2024 PTMS report must be loaded to the new system (ideally, will be ready during the conversion) which is an Excel spreadsheet. Apart from the locally purchased vehicles, most of the vehicles in the spreadsheet overlap with the ones in the database. Hence the Department estimates that about </w:t>
            </w:r>
            <w:r w:rsidRPr="00E2547D">
              <w:rPr>
                <w:rFonts w:ascii="Arial" w:hAnsi="Arial" w:cs="Arial"/>
              </w:rPr>
              <w:t>70</w:t>
            </w:r>
            <w:r>
              <w:rPr>
                <w:rFonts w:ascii="Arial" w:hAnsi="Arial" w:cs="Arial"/>
              </w:rPr>
              <w:t xml:space="preserve"> additional vehicle inventory records must be loaded from the spreadsheet. Some static vehicle information such as the VIN number will exist in both the database and the spreadsheet; however, the condition assessment information for vehicles </w:t>
            </w:r>
            <w:r w:rsidRPr="00E2547D">
              <w:rPr>
                <w:rFonts w:ascii="Arial" w:hAnsi="Arial" w:cs="Arial"/>
              </w:rPr>
              <w:t>does not exist</w:t>
            </w:r>
            <w:r>
              <w:rPr>
                <w:rFonts w:ascii="Arial" w:hAnsi="Arial" w:cs="Arial"/>
              </w:rPr>
              <w:t xml:space="preserve"> in the database. The Department must have access to that information for all the vehicles in the new system. Additionally, while vehicle type field exists in both places, it is represented differently. This must be corrected and made consistent going forward. </w:t>
            </w:r>
            <w:r>
              <w:rPr>
                <w:rFonts w:ascii="Arial" w:hAnsi="Arial" w:cs="Arial"/>
                <w:i/>
                <w:iCs/>
              </w:rPr>
              <w:t>Please see RFP Appendix J for sample PTMS vehicle data. Below is a sample of the Vehicle database:</w:t>
            </w:r>
          </w:p>
          <w:p w14:paraId="424E530E" w14:textId="77777777" w:rsidR="00D11A09"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D50894" w14:textId="2988C2D4" w:rsidR="00D11A09"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E3611">
              <w:rPr>
                <w:noProof/>
              </w:rPr>
              <w:lastRenderedPageBreak/>
              <w:drawing>
                <wp:inline distT="0" distB="0" distL="0" distR="0" wp14:anchorId="56B309D4" wp14:editId="1584FA73">
                  <wp:extent cx="5943600" cy="4095750"/>
                  <wp:effectExtent l="0" t="0" r="0" b="0"/>
                  <wp:docPr id="188548592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85921" name="Picture 1"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95750"/>
                          </a:xfrm>
                          <a:prstGeom prst="rect">
                            <a:avLst/>
                          </a:prstGeom>
                          <a:noFill/>
                          <a:ln>
                            <a:noFill/>
                          </a:ln>
                        </pic:spPr>
                      </pic:pic>
                    </a:graphicData>
                  </a:graphic>
                </wp:inline>
              </w:drawing>
            </w:r>
          </w:p>
          <w:p w14:paraId="74B6F8AB" w14:textId="77777777" w:rsidR="00D11A09"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A6EAF55" w14:textId="77777777" w:rsidR="00D11A09" w:rsidRDefault="00D11A09" w:rsidP="00D11A09">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See RFP Appendix J- Sample PTMS Vehicle Evaluation Summary Form and K- List of Departmental Asset Data Fields</w:t>
            </w:r>
          </w:p>
          <w:p w14:paraId="7349296A" w14:textId="77777777" w:rsidR="00D11A09" w:rsidRPr="00481036" w:rsidRDefault="00D11A09" w:rsidP="00D11A09">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See RFP Appendix F, 3, p.26- Asset Management. </w:t>
            </w:r>
          </w:p>
        </w:tc>
      </w:tr>
    </w:tbl>
    <w:p w14:paraId="34AF4B20" w14:textId="77777777" w:rsidR="00D11A09" w:rsidRDefault="00D11A09"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1B5E339F" w14:textId="77777777" w:rsidTr="00C270A0">
        <w:trPr>
          <w:trHeight w:val="379"/>
        </w:trPr>
        <w:tc>
          <w:tcPr>
            <w:tcW w:w="691" w:type="dxa"/>
            <w:vMerge w:val="restart"/>
            <w:shd w:val="clear" w:color="auto" w:fill="BDD6EE"/>
            <w:vAlign w:val="center"/>
          </w:tcPr>
          <w:p w14:paraId="43E1DC39"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4ACA4921"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D644955"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2ABC56B4" w14:textId="77777777" w:rsidTr="00C270A0">
        <w:trPr>
          <w:trHeight w:val="379"/>
        </w:trPr>
        <w:tc>
          <w:tcPr>
            <w:tcW w:w="691" w:type="dxa"/>
            <w:vMerge/>
            <w:shd w:val="clear" w:color="auto" w:fill="FFFFFF"/>
          </w:tcPr>
          <w:p w14:paraId="07EF2A44"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351B76"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Part III, p.9</w:t>
            </w:r>
          </w:p>
        </w:tc>
        <w:tc>
          <w:tcPr>
            <w:tcW w:w="8622" w:type="dxa"/>
            <w:shd w:val="clear" w:color="auto" w:fill="FFFFFF"/>
            <w:vAlign w:val="center"/>
          </w:tcPr>
          <w:p w14:paraId="796B76E0" w14:textId="77777777" w:rsidR="00D11A09" w:rsidRPr="00B51518" w:rsidRDefault="00D11A09" w:rsidP="00C270A0">
            <w:pPr>
              <w:pStyle w:val="ListParagraph"/>
              <w:ind w:left="0"/>
              <w:rPr>
                <w:rFonts w:ascii="Arial" w:hAnsi="Arial" w:cs="Arial"/>
              </w:rPr>
            </w:pPr>
            <w:r>
              <w:rPr>
                <w:rFonts w:ascii="Arial" w:hAnsi="Arial" w:cs="Arial"/>
              </w:rPr>
              <w:t>Does the Department wish for the responses to the RFP to be in a Word or PDF format? </w:t>
            </w:r>
          </w:p>
        </w:tc>
      </w:tr>
      <w:tr w:rsidR="00D11A09" w:rsidRPr="00F9098C" w14:paraId="7151700F" w14:textId="77777777" w:rsidTr="00C270A0">
        <w:trPr>
          <w:trHeight w:val="379"/>
        </w:trPr>
        <w:tc>
          <w:tcPr>
            <w:tcW w:w="691" w:type="dxa"/>
            <w:vMerge/>
            <w:shd w:val="clear" w:color="auto" w:fill="BDD6EE"/>
          </w:tcPr>
          <w:p w14:paraId="1656FD74"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45F840"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04433D54" w14:textId="77777777" w:rsidTr="00C270A0">
        <w:trPr>
          <w:trHeight w:val="379"/>
        </w:trPr>
        <w:tc>
          <w:tcPr>
            <w:tcW w:w="691" w:type="dxa"/>
            <w:vMerge/>
          </w:tcPr>
          <w:p w14:paraId="5C44F439"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5A037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PDF as stated in RFP Part III C, p. 9.- Submitting the Proposal</w:t>
            </w:r>
          </w:p>
        </w:tc>
      </w:tr>
    </w:tbl>
    <w:p w14:paraId="35BB788C" w14:textId="77777777" w:rsidR="00D11A09" w:rsidRDefault="00D11A09"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77D1E5DC" w14:textId="77777777" w:rsidTr="00C270A0">
        <w:trPr>
          <w:trHeight w:val="379"/>
        </w:trPr>
        <w:tc>
          <w:tcPr>
            <w:tcW w:w="691" w:type="dxa"/>
            <w:vMerge w:val="restart"/>
            <w:shd w:val="clear" w:color="auto" w:fill="BDD6EE"/>
            <w:vAlign w:val="center"/>
          </w:tcPr>
          <w:p w14:paraId="740C67E6"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1AFAE8FB"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6C89391"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742809B6" w14:textId="77777777" w:rsidTr="00C270A0">
        <w:trPr>
          <w:trHeight w:val="379"/>
        </w:trPr>
        <w:tc>
          <w:tcPr>
            <w:tcW w:w="691" w:type="dxa"/>
            <w:vMerge/>
            <w:shd w:val="clear" w:color="auto" w:fill="FFFFFF"/>
          </w:tcPr>
          <w:p w14:paraId="4A6C0E0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61F13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Part IV, pp.10-11</w:t>
            </w:r>
          </w:p>
        </w:tc>
        <w:tc>
          <w:tcPr>
            <w:tcW w:w="8622" w:type="dxa"/>
            <w:shd w:val="clear" w:color="auto" w:fill="FFFFFF"/>
            <w:vAlign w:val="center"/>
          </w:tcPr>
          <w:p w14:paraId="7E6E9A72" w14:textId="77777777" w:rsidR="00D11A09" w:rsidRPr="00B51518" w:rsidRDefault="00D11A09" w:rsidP="00C270A0">
            <w:pPr>
              <w:rPr>
                <w:rFonts w:ascii="Arial" w:hAnsi="Arial" w:cs="Arial"/>
              </w:rPr>
            </w:pPr>
            <w:r w:rsidRPr="001A3CBC">
              <w:rPr>
                <w:rFonts w:ascii="Arial" w:hAnsi="Arial" w:cs="Arial"/>
              </w:rPr>
              <w:t>Is there a preferred format for the Service Level Agreement and Uptime and Unplanned Outage Report requirements as part of Section III - Proposed Services?</w:t>
            </w:r>
          </w:p>
        </w:tc>
      </w:tr>
      <w:tr w:rsidR="00D11A09" w:rsidRPr="00F9098C" w14:paraId="5AC4E120" w14:textId="77777777" w:rsidTr="00C270A0">
        <w:trPr>
          <w:trHeight w:val="379"/>
        </w:trPr>
        <w:tc>
          <w:tcPr>
            <w:tcW w:w="691" w:type="dxa"/>
            <w:vMerge/>
            <w:shd w:val="clear" w:color="auto" w:fill="BDD6EE"/>
          </w:tcPr>
          <w:p w14:paraId="3F098686"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B7AA2CF"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08DB190F" w14:textId="77777777" w:rsidTr="00C270A0">
        <w:trPr>
          <w:trHeight w:val="379"/>
        </w:trPr>
        <w:tc>
          <w:tcPr>
            <w:tcW w:w="691" w:type="dxa"/>
            <w:vMerge/>
          </w:tcPr>
          <w:p w14:paraId="4DFD6144"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C8942FA"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prefers a PDF - See Part III, C, p. 9- Submitting the Proposal.</w:t>
            </w:r>
          </w:p>
        </w:tc>
      </w:tr>
    </w:tbl>
    <w:p w14:paraId="585D1CAE" w14:textId="77777777" w:rsidR="00D11A09" w:rsidRDefault="00D11A09" w:rsidP="00D11A09">
      <w:pPr>
        <w:tabs>
          <w:tab w:val="left" w:pos="3387"/>
        </w:tabs>
        <w:jc w:val="center"/>
        <w:rPr>
          <w:rFonts w:ascii="Arial" w:hAnsi="Arial" w:cs="Arial"/>
          <w:b/>
          <w:color w:val="000000"/>
        </w:rPr>
      </w:pPr>
    </w:p>
    <w:p w14:paraId="07221CF3" w14:textId="77777777" w:rsidR="00D11A09" w:rsidRDefault="00D11A09" w:rsidP="00D11A09">
      <w:pPr>
        <w:tabs>
          <w:tab w:val="left" w:pos="3387"/>
        </w:tabs>
        <w:rPr>
          <w:rFonts w:ascii="Arial" w:hAnsi="Arial" w:cs="Arial"/>
          <w:b/>
          <w:color w:val="000000"/>
        </w:rPr>
      </w:pPr>
    </w:p>
    <w:p w14:paraId="42BD52AB" w14:textId="77777777" w:rsidR="00D11A09" w:rsidRDefault="00D11A09" w:rsidP="00D11A0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0AEE492E" w14:textId="77777777" w:rsidTr="00C270A0">
        <w:trPr>
          <w:trHeight w:val="379"/>
        </w:trPr>
        <w:tc>
          <w:tcPr>
            <w:tcW w:w="691" w:type="dxa"/>
            <w:vMerge w:val="restart"/>
            <w:shd w:val="clear" w:color="auto" w:fill="BDD6EE"/>
            <w:vAlign w:val="center"/>
          </w:tcPr>
          <w:p w14:paraId="74195364"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0AA12B67"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40ABC7F"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7398D0BE" w14:textId="77777777" w:rsidTr="00C270A0">
        <w:trPr>
          <w:trHeight w:val="379"/>
        </w:trPr>
        <w:tc>
          <w:tcPr>
            <w:tcW w:w="691" w:type="dxa"/>
            <w:vMerge/>
            <w:shd w:val="clear" w:color="auto" w:fill="FFFFFF"/>
          </w:tcPr>
          <w:p w14:paraId="727A128B"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265E79"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Part V, p.13</w:t>
            </w:r>
          </w:p>
        </w:tc>
        <w:tc>
          <w:tcPr>
            <w:tcW w:w="8622" w:type="dxa"/>
            <w:shd w:val="clear" w:color="auto" w:fill="FFFFFF"/>
            <w:vAlign w:val="center"/>
          </w:tcPr>
          <w:p w14:paraId="6B032B16" w14:textId="77777777" w:rsidR="00D11A09" w:rsidRPr="00391A19" w:rsidRDefault="00D11A09" w:rsidP="00C270A0">
            <w:pPr>
              <w:pStyle w:val="ListParagraph"/>
              <w:ind w:left="0"/>
              <w:rPr>
                <w:rFonts w:ascii="Arial" w:hAnsi="Arial" w:cs="Arial"/>
              </w:rPr>
            </w:pPr>
            <w:r w:rsidRPr="00391A19">
              <w:rPr>
                <w:rFonts w:ascii="Arial" w:eastAsia="Arial" w:hAnsi="Arial" w:cs="Arial"/>
              </w:rPr>
              <w:t>How would we be notified of your decision on the RFP?</w:t>
            </w:r>
          </w:p>
        </w:tc>
      </w:tr>
      <w:tr w:rsidR="00D11A09" w:rsidRPr="00F9098C" w14:paraId="1273FFA8" w14:textId="77777777" w:rsidTr="00C270A0">
        <w:trPr>
          <w:trHeight w:val="379"/>
        </w:trPr>
        <w:tc>
          <w:tcPr>
            <w:tcW w:w="691" w:type="dxa"/>
            <w:vMerge/>
            <w:shd w:val="clear" w:color="auto" w:fill="BDD6EE"/>
          </w:tcPr>
          <w:p w14:paraId="488CFCA3"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C4DD8B"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1DA506CA" w14:textId="77777777" w:rsidTr="00C270A0">
        <w:trPr>
          <w:trHeight w:val="379"/>
        </w:trPr>
        <w:tc>
          <w:tcPr>
            <w:tcW w:w="691" w:type="dxa"/>
            <w:vMerge/>
          </w:tcPr>
          <w:p w14:paraId="0723819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82E2742"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See RFP Part V, C, p. 13</w:t>
            </w:r>
          </w:p>
        </w:tc>
      </w:tr>
    </w:tbl>
    <w:p w14:paraId="7328FA1B" w14:textId="77777777" w:rsidR="00D11A09" w:rsidRDefault="00D11A09"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15C57F3D" w14:textId="77777777" w:rsidTr="00C270A0">
        <w:trPr>
          <w:trHeight w:val="379"/>
        </w:trPr>
        <w:tc>
          <w:tcPr>
            <w:tcW w:w="691" w:type="dxa"/>
            <w:vMerge w:val="restart"/>
            <w:shd w:val="clear" w:color="auto" w:fill="BDD6EE"/>
            <w:vAlign w:val="center"/>
          </w:tcPr>
          <w:p w14:paraId="060FCAAF" w14:textId="77777777" w:rsidR="00D11A09" w:rsidRPr="00715BC2"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Pr>
                <w:rFonts w:ascii="Arial" w:hAnsi="Arial" w:cs="Arial"/>
                <w:b/>
              </w:rPr>
              <w:t>8</w:t>
            </w:r>
          </w:p>
        </w:tc>
        <w:tc>
          <w:tcPr>
            <w:tcW w:w="1987" w:type="dxa"/>
            <w:tcBorders>
              <w:bottom w:val="single" w:sz="4" w:space="0" w:color="auto"/>
            </w:tcBorders>
            <w:shd w:val="clear" w:color="auto" w:fill="BDD6EE"/>
            <w:vAlign w:val="center"/>
          </w:tcPr>
          <w:p w14:paraId="26DF4C34" w14:textId="77777777" w:rsidR="00D11A09" w:rsidRPr="00715BC2"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622" w:type="dxa"/>
            <w:tcBorders>
              <w:bottom w:val="single" w:sz="4" w:space="0" w:color="auto"/>
            </w:tcBorders>
            <w:shd w:val="clear" w:color="auto" w:fill="BDD6EE"/>
            <w:vAlign w:val="center"/>
          </w:tcPr>
          <w:p w14:paraId="5F7B3C4F" w14:textId="77777777" w:rsidR="00D11A09" w:rsidRPr="00715BC2"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11A09" w:rsidRPr="00F9098C" w14:paraId="01C64C09" w14:textId="77777777" w:rsidTr="005418CA">
        <w:trPr>
          <w:trHeight w:val="2087"/>
        </w:trPr>
        <w:tc>
          <w:tcPr>
            <w:tcW w:w="691" w:type="dxa"/>
            <w:vMerge/>
            <w:shd w:val="clear" w:color="auto" w:fill="FFFFFF"/>
          </w:tcPr>
          <w:p w14:paraId="54AF0726"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B21B4A"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Appendix F, p. 24</w:t>
            </w:r>
          </w:p>
        </w:tc>
        <w:tc>
          <w:tcPr>
            <w:tcW w:w="8622" w:type="dxa"/>
            <w:shd w:val="clear" w:color="auto" w:fill="FFFFFF"/>
            <w:vAlign w:val="center"/>
          </w:tcPr>
          <w:p w14:paraId="20CDC199" w14:textId="77777777" w:rsidR="00D11A09" w:rsidRDefault="00D11A09" w:rsidP="00D11A09">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How many users would you anticipate needing access to platform?</w:t>
            </w:r>
          </w:p>
          <w:p w14:paraId="1088CAA6" w14:textId="77777777" w:rsidR="00D11A09" w:rsidRDefault="00D11A09" w:rsidP="00D11A09">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provide a count of internal users by role who will be interacting with the Enterprise Asset Management (EAM) system.</w:t>
            </w:r>
          </w:p>
          <w:p w14:paraId="6AD30164" w14:textId="77777777" w:rsidR="00D11A09" w:rsidRDefault="00D11A09" w:rsidP="00D11A09">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provide a count of external users by role who will be interacting with the Enterprise Asset Management (EAM) system.</w:t>
            </w:r>
          </w:p>
          <w:p w14:paraId="3BE95748" w14:textId="77777777" w:rsidR="00D11A09" w:rsidRPr="00B51518" w:rsidRDefault="00D11A09" w:rsidP="00D11A09">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Who are the end users?</w:t>
            </w:r>
          </w:p>
        </w:tc>
      </w:tr>
      <w:tr w:rsidR="00D11A09" w:rsidRPr="00F9098C" w14:paraId="5E4F48DD" w14:textId="77777777" w:rsidTr="00C270A0">
        <w:trPr>
          <w:trHeight w:val="379"/>
        </w:trPr>
        <w:tc>
          <w:tcPr>
            <w:tcW w:w="691" w:type="dxa"/>
            <w:vMerge/>
            <w:shd w:val="clear" w:color="auto" w:fill="BDD6EE"/>
          </w:tcPr>
          <w:p w14:paraId="2F5FB7CF"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1B3F12"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76782845" w14:textId="77777777" w:rsidTr="005418CA">
        <w:trPr>
          <w:trHeight w:val="1133"/>
        </w:trPr>
        <w:tc>
          <w:tcPr>
            <w:tcW w:w="691" w:type="dxa"/>
            <w:vMerge/>
          </w:tcPr>
          <w:p w14:paraId="22AB306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6C013C"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As stated in RFP Appendix F, p. 24, 1, The Transit Asset Management SaaS software and licenses must fully cover at least 3 Departmental users. In terms of the number of external users, the Department assumes that each Transit Provider agency would need a primary and a backup. </w:t>
            </w:r>
          </w:p>
        </w:tc>
      </w:tr>
      <w:bookmarkEnd w:id="0"/>
    </w:tbl>
    <w:p w14:paraId="7AADD839" w14:textId="77777777" w:rsidR="00D11A09" w:rsidRDefault="00D11A09"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42C2DE62" w14:textId="77777777" w:rsidTr="00C270A0">
        <w:trPr>
          <w:trHeight w:val="379"/>
        </w:trPr>
        <w:tc>
          <w:tcPr>
            <w:tcW w:w="691" w:type="dxa"/>
            <w:vMerge w:val="restart"/>
            <w:shd w:val="clear" w:color="auto" w:fill="BDD6EE"/>
            <w:vAlign w:val="center"/>
          </w:tcPr>
          <w:p w14:paraId="7A4CF7F7"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75D1C945"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C2356BA"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66D28D53" w14:textId="77777777" w:rsidTr="005418CA">
        <w:trPr>
          <w:trHeight w:val="935"/>
        </w:trPr>
        <w:tc>
          <w:tcPr>
            <w:tcW w:w="691" w:type="dxa"/>
            <w:vMerge/>
            <w:shd w:val="clear" w:color="auto" w:fill="FFFFFF"/>
          </w:tcPr>
          <w:p w14:paraId="48DA340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0A2BD5"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Appendix F, p. 26</w:t>
            </w:r>
          </w:p>
        </w:tc>
        <w:tc>
          <w:tcPr>
            <w:tcW w:w="8622" w:type="dxa"/>
            <w:shd w:val="clear" w:color="auto" w:fill="FFFFFF"/>
            <w:vAlign w:val="center"/>
          </w:tcPr>
          <w:p w14:paraId="7F4074EC" w14:textId="77777777" w:rsidR="00D11A09" w:rsidRPr="001A3CBC" w:rsidRDefault="00D11A09" w:rsidP="00C270A0">
            <w:pPr>
              <w:pStyle w:val="ListParagraph"/>
              <w:ind w:left="0"/>
              <w:rPr>
                <w:rFonts w:ascii="Arial" w:hAnsi="Arial" w:cs="Arial"/>
              </w:rPr>
            </w:pPr>
            <w:r w:rsidRPr="001A3CBC">
              <w:rPr>
                <w:rFonts w:ascii="Arial" w:hAnsi="Arial" w:cs="Arial"/>
              </w:rPr>
              <w:t xml:space="preserve">Are email notifications of changes to asset data required as part of system </w:t>
            </w:r>
            <w:r w:rsidRPr="00007090">
              <w:rPr>
                <w:rFonts w:ascii="Arial" w:hAnsi="Arial" w:cs="Arial"/>
              </w:rPr>
              <w:t>configuration</w:t>
            </w:r>
            <w:r w:rsidRPr="001A3CBC">
              <w:rPr>
                <w:rFonts w:ascii="Arial" w:hAnsi="Arial" w:cs="Arial"/>
              </w:rPr>
              <w:t>?</w:t>
            </w:r>
          </w:p>
        </w:tc>
      </w:tr>
      <w:tr w:rsidR="00D11A09" w:rsidRPr="00F9098C" w14:paraId="0A334E01" w14:textId="77777777" w:rsidTr="00C270A0">
        <w:trPr>
          <w:trHeight w:val="379"/>
        </w:trPr>
        <w:tc>
          <w:tcPr>
            <w:tcW w:w="691" w:type="dxa"/>
            <w:vMerge/>
            <w:shd w:val="clear" w:color="auto" w:fill="BDD6EE"/>
          </w:tcPr>
          <w:p w14:paraId="36849247"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EC8191"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5E5D1324" w14:textId="77777777" w:rsidTr="00C270A0">
        <w:trPr>
          <w:trHeight w:val="379"/>
        </w:trPr>
        <w:tc>
          <w:tcPr>
            <w:tcW w:w="691" w:type="dxa"/>
            <w:vMerge/>
          </w:tcPr>
          <w:p w14:paraId="6D4423EC"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A231156"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are agnostic on the notification solution as long as it meets business requirements. </w:t>
            </w:r>
          </w:p>
        </w:tc>
      </w:tr>
    </w:tbl>
    <w:p w14:paraId="33B4326E" w14:textId="77777777" w:rsidR="00D11A09" w:rsidRDefault="00D11A09"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5F754F2D" w14:textId="77777777" w:rsidTr="00C270A0">
        <w:trPr>
          <w:trHeight w:val="379"/>
        </w:trPr>
        <w:tc>
          <w:tcPr>
            <w:tcW w:w="691" w:type="dxa"/>
            <w:vMerge w:val="restart"/>
            <w:shd w:val="clear" w:color="auto" w:fill="BDD6EE"/>
            <w:vAlign w:val="center"/>
          </w:tcPr>
          <w:p w14:paraId="22FF8473"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3F88E520"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1CAE30E"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3912C9E4" w14:textId="77777777" w:rsidTr="005418CA">
        <w:trPr>
          <w:trHeight w:val="800"/>
        </w:trPr>
        <w:tc>
          <w:tcPr>
            <w:tcW w:w="691" w:type="dxa"/>
            <w:vMerge/>
            <w:shd w:val="clear" w:color="auto" w:fill="FFFFFF"/>
          </w:tcPr>
          <w:p w14:paraId="326B48F1"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DA1CFE"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Appendix F, p.28</w:t>
            </w:r>
          </w:p>
        </w:tc>
        <w:tc>
          <w:tcPr>
            <w:tcW w:w="8622" w:type="dxa"/>
            <w:shd w:val="clear" w:color="auto" w:fill="FFFFFF"/>
            <w:vAlign w:val="center"/>
          </w:tcPr>
          <w:p w14:paraId="42971523" w14:textId="77777777" w:rsidR="00D11A09" w:rsidRPr="001A3CBC" w:rsidRDefault="00D11A09" w:rsidP="00C270A0">
            <w:pPr>
              <w:pStyle w:val="ListParagraph"/>
              <w:ind w:left="0"/>
              <w:rPr>
                <w:rFonts w:ascii="Arial" w:hAnsi="Arial" w:cs="Arial"/>
              </w:rPr>
            </w:pPr>
            <w:r w:rsidRPr="001A3CBC">
              <w:rPr>
                <w:rFonts w:ascii="Arial" w:hAnsi="Arial" w:cs="Arial"/>
              </w:rPr>
              <w:t>Our off-the-shelf solution doesn’t currently offer NTD reporting. Is NTD reporting a requirement?</w:t>
            </w:r>
          </w:p>
        </w:tc>
      </w:tr>
      <w:tr w:rsidR="00D11A09" w:rsidRPr="00F9098C" w14:paraId="7B881793" w14:textId="77777777" w:rsidTr="00C270A0">
        <w:trPr>
          <w:trHeight w:val="379"/>
        </w:trPr>
        <w:tc>
          <w:tcPr>
            <w:tcW w:w="691" w:type="dxa"/>
            <w:vMerge/>
            <w:shd w:val="clear" w:color="auto" w:fill="BDD6EE"/>
          </w:tcPr>
          <w:p w14:paraId="20D7F211"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76E3F89"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53DF08A7" w14:textId="77777777" w:rsidTr="00C270A0">
        <w:trPr>
          <w:trHeight w:val="379"/>
        </w:trPr>
        <w:tc>
          <w:tcPr>
            <w:tcW w:w="691" w:type="dxa"/>
            <w:vMerge/>
          </w:tcPr>
          <w:p w14:paraId="2EFD5412"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8EFF25"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62746DC" w14:textId="77777777" w:rsidR="00D11A09" w:rsidRDefault="00D11A09" w:rsidP="00D11A09">
      <w:pPr>
        <w:tabs>
          <w:tab w:val="left" w:pos="3387"/>
        </w:tabs>
        <w:rPr>
          <w:rFonts w:ascii="Arial" w:hAnsi="Arial" w:cs="Arial"/>
          <w:b/>
          <w:color w:val="000000"/>
        </w:rPr>
      </w:pPr>
    </w:p>
    <w:p w14:paraId="2B67DA94" w14:textId="77777777" w:rsidR="005418CA" w:rsidRDefault="005418CA" w:rsidP="00D11A09">
      <w:pPr>
        <w:tabs>
          <w:tab w:val="left" w:pos="3387"/>
        </w:tabs>
        <w:rPr>
          <w:rFonts w:ascii="Arial" w:hAnsi="Arial" w:cs="Arial"/>
          <w:b/>
          <w:color w:val="000000"/>
        </w:rPr>
      </w:pPr>
    </w:p>
    <w:p w14:paraId="0E66F7E0" w14:textId="77777777" w:rsidR="005418CA" w:rsidRDefault="005418CA"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2825180D" w14:textId="77777777" w:rsidTr="00C270A0">
        <w:trPr>
          <w:trHeight w:val="379"/>
        </w:trPr>
        <w:tc>
          <w:tcPr>
            <w:tcW w:w="691" w:type="dxa"/>
            <w:vMerge w:val="restart"/>
            <w:shd w:val="clear" w:color="auto" w:fill="BDD6EE"/>
            <w:vAlign w:val="center"/>
          </w:tcPr>
          <w:p w14:paraId="7BD63604"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11</w:t>
            </w:r>
          </w:p>
        </w:tc>
        <w:tc>
          <w:tcPr>
            <w:tcW w:w="1987" w:type="dxa"/>
            <w:tcBorders>
              <w:bottom w:val="single" w:sz="4" w:space="0" w:color="auto"/>
            </w:tcBorders>
            <w:shd w:val="clear" w:color="auto" w:fill="BDD6EE"/>
            <w:vAlign w:val="center"/>
          </w:tcPr>
          <w:p w14:paraId="63E33E52"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FDACE32"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1EBAC57A" w14:textId="77777777" w:rsidTr="005418CA">
        <w:trPr>
          <w:trHeight w:val="1313"/>
        </w:trPr>
        <w:tc>
          <w:tcPr>
            <w:tcW w:w="691" w:type="dxa"/>
            <w:vMerge/>
            <w:shd w:val="clear" w:color="auto" w:fill="FFFFFF"/>
          </w:tcPr>
          <w:p w14:paraId="321873EE"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2436B1"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Appendix F, p. 29.</w:t>
            </w:r>
          </w:p>
        </w:tc>
        <w:tc>
          <w:tcPr>
            <w:tcW w:w="8622" w:type="dxa"/>
            <w:shd w:val="clear" w:color="auto" w:fill="FFFFFF"/>
            <w:vAlign w:val="center"/>
          </w:tcPr>
          <w:p w14:paraId="5B531E35" w14:textId="77777777" w:rsidR="00D11A09" w:rsidRPr="004104F6" w:rsidRDefault="00D11A09" w:rsidP="00C270A0">
            <w:pPr>
              <w:pStyle w:val="ListParagraph"/>
              <w:ind w:left="0"/>
              <w:rPr>
                <w:rFonts w:ascii="Arial" w:hAnsi="Arial" w:cs="Arial"/>
              </w:rPr>
            </w:pPr>
            <w:r>
              <w:rPr>
                <w:rFonts w:ascii="Arial" w:eastAsia="Arial" w:hAnsi="Arial" w:cs="Arial"/>
              </w:rPr>
              <w:t>In Appendix F of the RFP, 9. IT Hosting Provision starting on page 29 mentions FedRAMP and other security accreditations/attestations. Is the successful bidder required to be FedRAMP certified or is this a preference?</w:t>
            </w:r>
          </w:p>
        </w:tc>
      </w:tr>
      <w:tr w:rsidR="00D11A09" w:rsidRPr="00F9098C" w14:paraId="620AA84B" w14:textId="77777777" w:rsidTr="00C270A0">
        <w:trPr>
          <w:trHeight w:val="379"/>
        </w:trPr>
        <w:tc>
          <w:tcPr>
            <w:tcW w:w="691" w:type="dxa"/>
            <w:vMerge/>
            <w:shd w:val="clear" w:color="auto" w:fill="BDD6EE"/>
          </w:tcPr>
          <w:p w14:paraId="7E369436"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E0D2FB"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46C24DCE" w14:textId="77777777" w:rsidTr="005418CA">
        <w:trPr>
          <w:trHeight w:val="1295"/>
        </w:trPr>
        <w:tc>
          <w:tcPr>
            <w:tcW w:w="691" w:type="dxa"/>
            <w:vMerge/>
          </w:tcPr>
          <w:p w14:paraId="4DE73F87"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B7D08AB" w14:textId="77777777" w:rsidR="00D11A09" w:rsidRPr="00196516"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96516">
              <w:rPr>
                <w:rFonts w:ascii="Arial" w:eastAsia="Arial" w:hAnsi="Arial" w:cs="Arial"/>
              </w:rPr>
              <w:t xml:space="preserve">FedRAMP certification is not required based on anticipated data classification of TPL: white or </w:t>
            </w:r>
            <w:proofErr w:type="spellStart"/>
            <w:proofErr w:type="gramStart"/>
            <w:r w:rsidRPr="00196516">
              <w:rPr>
                <w:rFonts w:ascii="Arial" w:eastAsia="Arial" w:hAnsi="Arial" w:cs="Arial"/>
              </w:rPr>
              <w:t>TLP:Green</w:t>
            </w:r>
            <w:proofErr w:type="spellEnd"/>
            <w:proofErr w:type="gramEnd"/>
            <w:r w:rsidRPr="00196516">
              <w:rPr>
                <w:rFonts w:ascii="Arial" w:eastAsia="Arial" w:hAnsi="Arial" w:cs="Arial"/>
              </w:rPr>
              <w:t xml:space="preserve">. (For more, see </w:t>
            </w:r>
            <w:hyperlink r:id="rId14" w:tooltip="System and Services Acquisition Policy and Procedures (SA-1)" w:history="1">
              <w:r w:rsidRPr="00196516">
                <w:rPr>
                  <w:rStyle w:val="Hyperlink"/>
                  <w:rFonts w:ascii="Arial" w:hAnsi="Arial" w:cs="Arial"/>
                  <w:color w:val="CC0000"/>
                </w:rPr>
                <w:t>System and Services A</w:t>
              </w:r>
              <w:r w:rsidRPr="00196516">
                <w:rPr>
                  <w:rStyle w:val="Hyperlink"/>
                  <w:rFonts w:ascii="Arial" w:hAnsi="Arial" w:cs="Arial"/>
                  <w:color w:val="CC0000"/>
                </w:rPr>
                <w:t>cquisition Policy and Procedures (SA-1)</w:t>
              </w:r>
            </w:hyperlink>
            <w:r w:rsidRPr="00196516">
              <w:rPr>
                <w:rFonts w:ascii="Arial" w:eastAsia="Arial" w:hAnsi="Arial" w:cs="Arial"/>
              </w:rPr>
              <w:t xml:space="preserve">  and </w:t>
            </w:r>
            <w:hyperlink r:id="rId15" w:history="1">
              <w:r w:rsidRPr="00196516">
                <w:rPr>
                  <w:rStyle w:val="Hyperlink"/>
                  <w:rFonts w:ascii="Arial" w:eastAsia="Arial" w:hAnsi="Arial" w:cs="Arial"/>
                </w:rPr>
                <w:t xml:space="preserve">Data </w:t>
              </w:r>
              <w:r w:rsidRPr="00196516">
                <w:rPr>
                  <w:rStyle w:val="Hyperlink"/>
                  <w:rFonts w:ascii="Arial" w:eastAsia="Arial" w:hAnsi="Arial" w:cs="Arial"/>
                </w:rPr>
                <w:t>Classification Policy</w:t>
              </w:r>
            </w:hyperlink>
            <w:r w:rsidRPr="00196516">
              <w:rPr>
                <w:rFonts w:ascii="Arial" w:eastAsia="Arial" w:hAnsi="Arial" w:cs="Arial"/>
              </w:rPr>
              <w:t>.)</w:t>
            </w:r>
          </w:p>
        </w:tc>
      </w:tr>
    </w:tbl>
    <w:p w14:paraId="6B52D06E" w14:textId="77777777" w:rsidR="00D11A09" w:rsidRDefault="00D11A09"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0AACF9C4" w14:textId="77777777" w:rsidTr="00C270A0">
        <w:trPr>
          <w:trHeight w:val="379"/>
        </w:trPr>
        <w:tc>
          <w:tcPr>
            <w:tcW w:w="691" w:type="dxa"/>
            <w:vMerge w:val="restart"/>
            <w:shd w:val="clear" w:color="auto" w:fill="BDD6EE"/>
            <w:vAlign w:val="center"/>
          </w:tcPr>
          <w:p w14:paraId="63130EDC"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6D2DF459"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703DFCA"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40CBE2FA" w14:textId="77777777" w:rsidTr="00C270A0">
        <w:trPr>
          <w:trHeight w:val="379"/>
        </w:trPr>
        <w:tc>
          <w:tcPr>
            <w:tcW w:w="691" w:type="dxa"/>
            <w:vMerge/>
            <w:shd w:val="clear" w:color="auto" w:fill="FFFFFF"/>
          </w:tcPr>
          <w:p w14:paraId="28F67C37"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0823AC"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F- 10.1, p. 30</w:t>
            </w:r>
          </w:p>
        </w:tc>
        <w:tc>
          <w:tcPr>
            <w:tcW w:w="8622" w:type="dxa"/>
            <w:shd w:val="clear" w:color="auto" w:fill="FFFFFF"/>
            <w:vAlign w:val="center"/>
          </w:tcPr>
          <w:p w14:paraId="3A4D4138" w14:textId="77777777" w:rsidR="00D11A09" w:rsidRPr="004104F6" w:rsidRDefault="00D11A09" w:rsidP="00C270A0">
            <w:pPr>
              <w:pStyle w:val="ListParagraph"/>
              <w:ind w:left="0"/>
              <w:rPr>
                <w:rFonts w:ascii="Arial" w:hAnsi="Arial" w:cs="Arial"/>
              </w:rPr>
            </w:pPr>
            <w:r>
              <w:rPr>
                <w:rFonts w:ascii="Arial" w:eastAsia="Arial" w:hAnsi="Arial" w:cs="Arial"/>
              </w:rPr>
              <w:t xml:space="preserve">Is the Department open to a phased </w:t>
            </w:r>
            <w:r w:rsidRPr="00B9484B">
              <w:rPr>
                <w:rFonts w:ascii="Arial" w:eastAsia="Arial" w:hAnsi="Arial" w:cs="Arial"/>
              </w:rPr>
              <w:t>implementation</w:t>
            </w:r>
            <w:r>
              <w:rPr>
                <w:rFonts w:ascii="Arial" w:eastAsia="Arial" w:hAnsi="Arial" w:cs="Arial"/>
              </w:rPr>
              <w:t>?</w:t>
            </w:r>
          </w:p>
        </w:tc>
      </w:tr>
      <w:tr w:rsidR="00D11A09" w:rsidRPr="00F9098C" w14:paraId="1022D09C" w14:textId="77777777" w:rsidTr="00C270A0">
        <w:trPr>
          <w:trHeight w:val="379"/>
        </w:trPr>
        <w:tc>
          <w:tcPr>
            <w:tcW w:w="691" w:type="dxa"/>
            <w:vMerge/>
            <w:shd w:val="clear" w:color="auto" w:fill="BDD6EE"/>
          </w:tcPr>
          <w:p w14:paraId="68CF5E4B"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615C67"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75AAAFE5" w14:textId="77777777" w:rsidTr="00C270A0">
        <w:trPr>
          <w:trHeight w:val="379"/>
        </w:trPr>
        <w:tc>
          <w:tcPr>
            <w:tcW w:w="691" w:type="dxa"/>
            <w:vMerge/>
          </w:tcPr>
          <w:p w14:paraId="22A9A772"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8991C9"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p>
        </w:tc>
      </w:tr>
    </w:tbl>
    <w:p w14:paraId="79439FF4" w14:textId="77777777" w:rsidR="00D11A09" w:rsidRDefault="00D11A09"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14F56336" w14:textId="77777777" w:rsidTr="00C270A0">
        <w:trPr>
          <w:trHeight w:val="379"/>
        </w:trPr>
        <w:tc>
          <w:tcPr>
            <w:tcW w:w="691" w:type="dxa"/>
            <w:vMerge w:val="restart"/>
            <w:shd w:val="clear" w:color="auto" w:fill="BDD6EE"/>
            <w:vAlign w:val="center"/>
          </w:tcPr>
          <w:p w14:paraId="325C5412"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1B11F6E8"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1B39D6E2"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54BB3D34" w14:textId="77777777" w:rsidTr="005418CA">
        <w:trPr>
          <w:trHeight w:val="1007"/>
        </w:trPr>
        <w:tc>
          <w:tcPr>
            <w:tcW w:w="691" w:type="dxa"/>
            <w:vMerge/>
            <w:shd w:val="clear" w:color="auto" w:fill="FFFFFF"/>
          </w:tcPr>
          <w:p w14:paraId="24EBD08E"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ACAB6F"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Appendix G, p.35</w:t>
            </w:r>
          </w:p>
        </w:tc>
        <w:tc>
          <w:tcPr>
            <w:tcW w:w="8622" w:type="dxa"/>
            <w:shd w:val="clear" w:color="auto" w:fill="FFFFFF"/>
            <w:vAlign w:val="center"/>
          </w:tcPr>
          <w:p w14:paraId="4C397E9D" w14:textId="77777777" w:rsidR="00D11A09" w:rsidRPr="00D42281" w:rsidRDefault="00D11A09" w:rsidP="00C270A0">
            <w:pPr>
              <w:textAlignment w:val="baseline"/>
            </w:pPr>
            <w:proofErr w:type="gramStart"/>
            <w:r>
              <w:rPr>
                <w:rFonts w:ascii="Arial" w:hAnsi="Arial" w:cs="Arial"/>
              </w:rPr>
              <w:t>In regards to</w:t>
            </w:r>
            <w:proofErr w:type="gramEnd"/>
            <w:r>
              <w:rPr>
                <w:rFonts w:ascii="Arial" w:hAnsi="Arial" w:cs="Arial"/>
              </w:rPr>
              <w:t xml:space="preserve"> PTMS, would this require </w:t>
            </w:r>
            <w:proofErr w:type="gramStart"/>
            <w:r>
              <w:rPr>
                <w:rFonts w:ascii="Arial" w:hAnsi="Arial" w:cs="Arial"/>
              </w:rPr>
              <w:t>an integration</w:t>
            </w:r>
            <w:proofErr w:type="gramEnd"/>
            <w:r>
              <w:rPr>
                <w:rFonts w:ascii="Arial" w:hAnsi="Arial" w:cs="Arial"/>
              </w:rPr>
              <w:t>? If this is not an integration, please provide an example of the requirement.  </w:t>
            </w:r>
          </w:p>
        </w:tc>
      </w:tr>
      <w:tr w:rsidR="00D11A09" w:rsidRPr="00F9098C" w14:paraId="15A95A67" w14:textId="77777777" w:rsidTr="00C270A0">
        <w:trPr>
          <w:trHeight w:val="379"/>
        </w:trPr>
        <w:tc>
          <w:tcPr>
            <w:tcW w:w="691" w:type="dxa"/>
            <w:vMerge/>
            <w:shd w:val="clear" w:color="auto" w:fill="BDD6EE"/>
          </w:tcPr>
          <w:p w14:paraId="2E27CA82"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790B62B"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7A378225" w14:textId="77777777" w:rsidTr="005418CA">
        <w:trPr>
          <w:trHeight w:val="953"/>
        </w:trPr>
        <w:tc>
          <w:tcPr>
            <w:tcW w:w="691" w:type="dxa"/>
            <w:vMerge/>
          </w:tcPr>
          <w:p w14:paraId="1CFDDF89"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275548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See RFP Appendix F, p.27, 4- Public Transportation Management System (PTMS) Form. Also, see Appendix J- </w:t>
            </w:r>
            <w:r w:rsidRPr="00670A61">
              <w:rPr>
                <w:rFonts w:ascii="Arial" w:hAnsi="Arial" w:cs="Arial"/>
              </w:rPr>
              <w:t>Sample PTMS Vehicle Evaluation Summary Form</w:t>
            </w:r>
          </w:p>
        </w:tc>
      </w:tr>
    </w:tbl>
    <w:p w14:paraId="208EB734" w14:textId="77777777" w:rsidR="00D11A09" w:rsidRDefault="00D11A09"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24B5067A" w14:textId="77777777" w:rsidTr="00C270A0">
        <w:trPr>
          <w:trHeight w:val="379"/>
        </w:trPr>
        <w:tc>
          <w:tcPr>
            <w:tcW w:w="691" w:type="dxa"/>
            <w:vMerge w:val="restart"/>
            <w:shd w:val="clear" w:color="auto" w:fill="BDD6EE"/>
            <w:vAlign w:val="center"/>
          </w:tcPr>
          <w:p w14:paraId="1E171578"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769F4C52"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583FDAAD"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19BCF249" w14:textId="77777777" w:rsidTr="005418CA">
        <w:trPr>
          <w:trHeight w:val="773"/>
        </w:trPr>
        <w:tc>
          <w:tcPr>
            <w:tcW w:w="691" w:type="dxa"/>
            <w:vMerge/>
            <w:shd w:val="clear" w:color="auto" w:fill="FFFFFF"/>
          </w:tcPr>
          <w:p w14:paraId="4FC631D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71DAF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RFP Appendix H, p. 37</w:t>
            </w:r>
          </w:p>
        </w:tc>
        <w:tc>
          <w:tcPr>
            <w:tcW w:w="8622" w:type="dxa"/>
            <w:shd w:val="clear" w:color="auto" w:fill="FFFFFF"/>
            <w:vAlign w:val="center"/>
          </w:tcPr>
          <w:p w14:paraId="07E93C5A" w14:textId="77777777" w:rsidR="00D11A09" w:rsidRPr="004104F6" w:rsidRDefault="00D11A09" w:rsidP="00C270A0">
            <w:pPr>
              <w:pStyle w:val="ListParagraph"/>
              <w:ind w:left="0"/>
              <w:rPr>
                <w:rFonts w:ascii="Arial" w:hAnsi="Arial" w:cs="Arial"/>
              </w:rPr>
            </w:pPr>
            <w:r>
              <w:rPr>
                <w:rFonts w:ascii="Arial" w:eastAsia="Arial" w:hAnsi="Arial" w:cs="Arial"/>
              </w:rPr>
              <w:t>Do you require that the awarded vendor be headquartered in the United States?</w:t>
            </w:r>
          </w:p>
        </w:tc>
      </w:tr>
      <w:tr w:rsidR="00D11A09" w:rsidRPr="00F9098C" w14:paraId="5003ABE9" w14:textId="77777777" w:rsidTr="00C270A0">
        <w:trPr>
          <w:trHeight w:val="379"/>
        </w:trPr>
        <w:tc>
          <w:tcPr>
            <w:tcW w:w="691" w:type="dxa"/>
            <w:vMerge/>
            <w:shd w:val="clear" w:color="auto" w:fill="BDD6EE"/>
          </w:tcPr>
          <w:p w14:paraId="00A7923C"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7A1AA01"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60DDF082" w14:textId="77777777" w:rsidTr="005418CA">
        <w:trPr>
          <w:trHeight w:val="755"/>
        </w:trPr>
        <w:tc>
          <w:tcPr>
            <w:tcW w:w="691" w:type="dxa"/>
            <w:vMerge/>
          </w:tcPr>
          <w:p w14:paraId="37E6F88A"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2D99961" w14:textId="4CC585FA"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however the </w:t>
            </w:r>
            <w:hyperlink r:id="rId16" w:history="1">
              <w:r w:rsidRPr="003F796A">
                <w:rPr>
                  <w:rStyle w:val="Hyperlink"/>
                  <w:rFonts w:ascii="Arial" w:hAnsi="Arial" w:cs="Arial"/>
                </w:rPr>
                <w:t>Remote H</w:t>
              </w:r>
              <w:r w:rsidRPr="003F796A">
                <w:rPr>
                  <w:rStyle w:val="Hyperlink"/>
                  <w:rFonts w:ascii="Arial" w:hAnsi="Arial" w:cs="Arial"/>
                </w:rPr>
                <w:t>osting Policy</w:t>
              </w:r>
            </w:hyperlink>
            <w:r>
              <w:rPr>
                <w:rFonts w:ascii="Arial" w:hAnsi="Arial" w:cs="Arial"/>
              </w:rPr>
              <w:t xml:space="preserve"> does require that all </w:t>
            </w:r>
            <w:r w:rsidRPr="003F796A">
              <w:rPr>
                <w:rFonts w:ascii="Arial" w:hAnsi="Arial" w:cs="Arial"/>
              </w:rPr>
              <w:t>Hosting Environment</w:t>
            </w:r>
            <w:r>
              <w:rPr>
                <w:rFonts w:ascii="Arial" w:hAnsi="Arial" w:cs="Arial"/>
              </w:rPr>
              <w:t xml:space="preserve"> Components be physically located in the United States.</w:t>
            </w:r>
          </w:p>
        </w:tc>
      </w:tr>
    </w:tbl>
    <w:p w14:paraId="3D67519F" w14:textId="77777777" w:rsidR="00D11A09" w:rsidRDefault="00D11A09" w:rsidP="00B60DF5">
      <w:pPr>
        <w:tabs>
          <w:tab w:val="left" w:pos="3387"/>
        </w:tabs>
        <w:rPr>
          <w:rFonts w:ascii="Arial" w:hAnsi="Arial" w:cs="Arial"/>
          <w:b/>
          <w:color w:val="000000"/>
        </w:rPr>
      </w:pPr>
    </w:p>
    <w:p w14:paraId="6165F146" w14:textId="77777777" w:rsidR="005418CA" w:rsidRDefault="005418CA" w:rsidP="00B60DF5">
      <w:pPr>
        <w:tabs>
          <w:tab w:val="left" w:pos="3387"/>
        </w:tabs>
        <w:rPr>
          <w:rFonts w:ascii="Arial" w:hAnsi="Arial" w:cs="Arial"/>
          <w:b/>
          <w:color w:val="000000"/>
        </w:rPr>
      </w:pPr>
    </w:p>
    <w:p w14:paraId="761989B9" w14:textId="77777777" w:rsidR="005418CA" w:rsidRDefault="005418CA"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3E44B299" w14:textId="77777777" w:rsidTr="00C270A0">
        <w:trPr>
          <w:trHeight w:val="379"/>
        </w:trPr>
        <w:tc>
          <w:tcPr>
            <w:tcW w:w="691" w:type="dxa"/>
            <w:vMerge w:val="restart"/>
            <w:shd w:val="clear" w:color="auto" w:fill="BDD6EE"/>
            <w:vAlign w:val="center"/>
          </w:tcPr>
          <w:p w14:paraId="3FB30F83"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15</w:t>
            </w:r>
          </w:p>
        </w:tc>
        <w:tc>
          <w:tcPr>
            <w:tcW w:w="1987" w:type="dxa"/>
            <w:tcBorders>
              <w:bottom w:val="single" w:sz="4" w:space="0" w:color="auto"/>
            </w:tcBorders>
            <w:shd w:val="clear" w:color="auto" w:fill="BDD6EE"/>
            <w:vAlign w:val="center"/>
          </w:tcPr>
          <w:p w14:paraId="5366EAC2"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E48E9F9"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17AF7D06" w14:textId="77777777" w:rsidTr="00C270A0">
        <w:trPr>
          <w:trHeight w:val="379"/>
        </w:trPr>
        <w:tc>
          <w:tcPr>
            <w:tcW w:w="691" w:type="dxa"/>
            <w:vMerge/>
            <w:shd w:val="clear" w:color="auto" w:fill="FFFFFF"/>
          </w:tcPr>
          <w:p w14:paraId="6C8479D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 w:name="_Hlk165539286"/>
          </w:p>
        </w:tc>
        <w:tc>
          <w:tcPr>
            <w:tcW w:w="1987" w:type="dxa"/>
            <w:shd w:val="clear" w:color="auto" w:fill="FFFFFF"/>
            <w:vAlign w:val="center"/>
          </w:tcPr>
          <w:p w14:paraId="3141FF6C"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VI, p. 14 and Appendix I, p. 7</w:t>
            </w:r>
          </w:p>
        </w:tc>
        <w:tc>
          <w:tcPr>
            <w:tcW w:w="8622" w:type="dxa"/>
            <w:shd w:val="clear" w:color="auto" w:fill="FFFFFF"/>
            <w:vAlign w:val="center"/>
          </w:tcPr>
          <w:p w14:paraId="4BF0AA93" w14:textId="77777777" w:rsidR="00D11A09" w:rsidRDefault="00D11A09" w:rsidP="00D11A09">
            <w:pPr>
              <w:numPr>
                <w:ilvl w:val="0"/>
                <w:numId w:val="16"/>
              </w:numPr>
              <w:rPr>
                <w:rFonts w:ascii="Arial" w:hAnsi="Arial" w:cs="Arial"/>
              </w:rPr>
            </w:pPr>
            <w:r w:rsidRPr="00BD525B">
              <w:rPr>
                <w:rFonts w:ascii="Arial" w:hAnsi="Arial" w:cs="Arial"/>
              </w:rPr>
              <w:t>Sections 41-43 of BP54-IT Rider B contain ownership and licensing terms that are dependent on the type of software or other materials provided.</w:t>
            </w:r>
          </w:p>
          <w:p w14:paraId="6ACCA929" w14:textId="77777777" w:rsidR="00D11A09" w:rsidRPr="0019523E" w:rsidRDefault="00D11A09" w:rsidP="00D11A09">
            <w:pPr>
              <w:numPr>
                <w:ilvl w:val="0"/>
                <w:numId w:val="17"/>
              </w:numPr>
              <w:rPr>
                <w:rFonts w:ascii="Arial" w:hAnsi="Arial" w:cs="Arial"/>
              </w:rPr>
            </w:pPr>
            <w:r w:rsidRPr="0019523E">
              <w:rPr>
                <w:rFonts w:ascii="Arial" w:hAnsi="Arial" w:cs="Arial"/>
              </w:rPr>
              <w:t>For custom software, it may not be possible to transfer full ownership rights in such custom software to the Department. Will the Department consider alternative proposals to these terms, and consider allowing the Provider a right to re-use custom software for other purposes as well?</w:t>
            </w:r>
          </w:p>
          <w:p w14:paraId="488268FA" w14:textId="77777777" w:rsidR="00D11A09" w:rsidRDefault="00D11A09" w:rsidP="00D11A09">
            <w:pPr>
              <w:pStyle w:val="ListParagraph"/>
              <w:numPr>
                <w:ilvl w:val="0"/>
                <w:numId w:val="17"/>
              </w:numPr>
              <w:contextualSpacing w:val="0"/>
              <w:rPr>
                <w:rFonts w:ascii="Arial" w:hAnsi="Arial" w:cs="Arial"/>
              </w:rPr>
            </w:pPr>
            <w:r w:rsidRPr="00BD525B">
              <w:rPr>
                <w:rFonts w:ascii="Arial" w:hAnsi="Arial" w:cs="Arial"/>
              </w:rPr>
              <w:t xml:space="preserve">Will the Department consider adding a clause to cover the use of </w:t>
            </w:r>
            <w:proofErr w:type="gramStart"/>
            <w:r w:rsidRPr="00BD525B">
              <w:rPr>
                <w:rFonts w:ascii="Arial" w:hAnsi="Arial" w:cs="Arial"/>
              </w:rPr>
              <w:t>open source</w:t>
            </w:r>
            <w:proofErr w:type="gramEnd"/>
            <w:r w:rsidRPr="00BD525B">
              <w:rPr>
                <w:rFonts w:ascii="Arial" w:hAnsi="Arial" w:cs="Arial"/>
              </w:rPr>
              <w:t xml:space="preserve"> software and applicable open source licensing terms that govern such software?</w:t>
            </w:r>
          </w:p>
          <w:p w14:paraId="4E022BFE" w14:textId="77777777" w:rsidR="00D11A09" w:rsidRDefault="00D11A09" w:rsidP="00D11A09">
            <w:pPr>
              <w:pStyle w:val="ListParagraph"/>
              <w:numPr>
                <w:ilvl w:val="0"/>
                <w:numId w:val="16"/>
              </w:numPr>
              <w:contextualSpacing w:val="0"/>
              <w:rPr>
                <w:rFonts w:ascii="Arial" w:hAnsi="Arial" w:cs="Arial"/>
              </w:rPr>
            </w:pPr>
            <w:r w:rsidRPr="0019523E">
              <w:rPr>
                <w:rFonts w:ascii="Arial" w:hAnsi="Arial" w:cs="Arial"/>
              </w:rPr>
              <w:t xml:space="preserve">Section 2 of BP54-IT Rider B allows the Department to withhold 10% retainage until </w:t>
            </w:r>
            <w:proofErr w:type="gramStart"/>
            <w:r w:rsidRPr="0019523E">
              <w:rPr>
                <w:rFonts w:ascii="Arial" w:hAnsi="Arial" w:cs="Arial"/>
              </w:rPr>
              <w:t>end</w:t>
            </w:r>
            <w:proofErr w:type="gramEnd"/>
            <w:r w:rsidRPr="0019523E">
              <w:rPr>
                <w:rFonts w:ascii="Arial" w:hAnsi="Arial" w:cs="Arial"/>
              </w:rPr>
              <w:t xml:space="preserve"> of the warranty period. Will the Department consider paying such retainage upon acceptance of final deliverable rather than end of warranty period (which would leave the Provider unable to be paid </w:t>
            </w:r>
            <w:proofErr w:type="gramStart"/>
            <w:r w:rsidRPr="0019523E">
              <w:rPr>
                <w:rFonts w:ascii="Arial" w:hAnsi="Arial" w:cs="Arial"/>
              </w:rPr>
              <w:t>it’s</w:t>
            </w:r>
            <w:proofErr w:type="gramEnd"/>
            <w:r w:rsidRPr="0019523E">
              <w:rPr>
                <w:rFonts w:ascii="Arial" w:hAnsi="Arial" w:cs="Arial"/>
              </w:rPr>
              <w:t xml:space="preserve"> full amount for a full year after deliverable acceptance), or alternatively, reduce the amount of retainage to be withheld?</w:t>
            </w:r>
          </w:p>
          <w:p w14:paraId="445E7BB3" w14:textId="77777777" w:rsidR="00D11A09" w:rsidRDefault="00D11A09" w:rsidP="00D11A09">
            <w:pPr>
              <w:pStyle w:val="ListParagraph"/>
              <w:numPr>
                <w:ilvl w:val="0"/>
                <w:numId w:val="16"/>
              </w:numPr>
              <w:contextualSpacing w:val="0"/>
              <w:rPr>
                <w:rFonts w:ascii="Arial" w:hAnsi="Arial" w:cs="Arial"/>
              </w:rPr>
            </w:pPr>
            <w:r w:rsidRPr="0019523E">
              <w:rPr>
                <w:rFonts w:ascii="Arial" w:hAnsi="Arial" w:cs="Arial"/>
              </w:rPr>
              <w:t xml:space="preserve">Section 44 of BP54-IT Rider B requires the Provider to enter into an escrow agreement with a software escrow agent. Will the Department consider an alternative option for the contractor to make all software source code available at any time via GitHub or a similar cloud-based repository in place of escrow? We have found this option to be more </w:t>
            </w:r>
            <w:proofErr w:type="gramStart"/>
            <w:r w:rsidRPr="0019523E">
              <w:rPr>
                <w:rFonts w:ascii="Arial" w:hAnsi="Arial" w:cs="Arial"/>
              </w:rPr>
              <w:t>efficient</w:t>
            </w:r>
            <w:proofErr w:type="gramEnd"/>
          </w:p>
          <w:p w14:paraId="77BC665A" w14:textId="77777777" w:rsidR="00D11A09" w:rsidRDefault="00D11A09" w:rsidP="00D11A09">
            <w:pPr>
              <w:pStyle w:val="ListParagraph"/>
              <w:numPr>
                <w:ilvl w:val="0"/>
                <w:numId w:val="16"/>
              </w:numPr>
              <w:contextualSpacing w:val="0"/>
              <w:rPr>
                <w:rFonts w:ascii="Arial" w:hAnsi="Arial" w:cs="Arial"/>
              </w:rPr>
            </w:pPr>
            <w:r w:rsidRPr="0019523E">
              <w:rPr>
                <w:rFonts w:ascii="Arial" w:hAnsi="Arial" w:cs="Arial"/>
              </w:rPr>
              <w:t>As an alternative to the letter of credit or financial institution commitment letter in Section 46 of BP54-IT Rider B, will the Department accept CPA-audited financial statements from the Provider to satisfy the Department that the Provider has sufficient capital?</w:t>
            </w:r>
          </w:p>
          <w:p w14:paraId="11AF9338" w14:textId="77777777" w:rsidR="00D11A09" w:rsidRPr="0019523E" w:rsidRDefault="00D11A09" w:rsidP="00D11A09">
            <w:pPr>
              <w:pStyle w:val="ListParagraph"/>
              <w:numPr>
                <w:ilvl w:val="0"/>
                <w:numId w:val="16"/>
              </w:numPr>
              <w:contextualSpacing w:val="0"/>
              <w:rPr>
                <w:rFonts w:ascii="Arial" w:hAnsi="Arial" w:cs="Arial"/>
              </w:rPr>
            </w:pPr>
            <w:r w:rsidRPr="0019523E">
              <w:rPr>
                <w:rFonts w:ascii="Arial" w:eastAsia="Arial" w:hAnsi="Arial" w:cs="Arial"/>
              </w:rPr>
              <w:t xml:space="preserve">Page 7 of Appendix I of the RFP mentions performance bond sureties and payment bond sureties. </w:t>
            </w:r>
            <w:r>
              <w:rPr>
                <w:rFonts w:ascii="Arial" w:eastAsia="Arial" w:hAnsi="Arial" w:cs="Arial"/>
              </w:rPr>
              <w:t xml:space="preserve">We </w:t>
            </w:r>
            <w:r w:rsidRPr="0019523E">
              <w:rPr>
                <w:rFonts w:ascii="Arial" w:eastAsia="Arial" w:hAnsi="Arial" w:cs="Arial"/>
              </w:rPr>
              <w:t>offer a commercial off-the-shelf (COTS) solution similar to a Microsoft Office product you would typically utilize at the Department of Transportation. This means that the day you purchase the software, you have access to it and will be utilizing the same version of the software as our 1,800 customers (it would be configured to the Department’s process, not customized software). A proposal bond is not applicable to COTS. As such, would the Department please consider removing the bond requirement, as we will be unable to submit a proposal if the requirement remains in place?</w:t>
            </w:r>
          </w:p>
        </w:tc>
      </w:tr>
      <w:bookmarkEnd w:id="1"/>
      <w:tr w:rsidR="00D11A09" w:rsidRPr="00F9098C" w14:paraId="779D40D5" w14:textId="77777777" w:rsidTr="00C270A0">
        <w:trPr>
          <w:trHeight w:val="379"/>
        </w:trPr>
        <w:tc>
          <w:tcPr>
            <w:tcW w:w="691" w:type="dxa"/>
            <w:vMerge/>
            <w:shd w:val="clear" w:color="auto" w:fill="BDD6EE"/>
          </w:tcPr>
          <w:p w14:paraId="425C1311"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1543C61"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442BE6EB" w14:textId="77777777" w:rsidTr="005418CA">
        <w:trPr>
          <w:trHeight w:val="1007"/>
        </w:trPr>
        <w:tc>
          <w:tcPr>
            <w:tcW w:w="691" w:type="dxa"/>
            <w:vMerge/>
          </w:tcPr>
          <w:p w14:paraId="66CD2549"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71C4FBD"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contract template covers a wide range of projects with varied risks, so it is typical to negotiate contract modifications as appropriate to the case at hand.  Contract negotiation occurs with the selected bidder after bidder selection.</w:t>
            </w:r>
          </w:p>
        </w:tc>
      </w:tr>
    </w:tbl>
    <w:p w14:paraId="6EA79D2C" w14:textId="77777777" w:rsidR="00D11A09" w:rsidRDefault="00D11A09"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1F1EB614" w14:textId="77777777" w:rsidTr="00C270A0">
        <w:trPr>
          <w:trHeight w:val="379"/>
        </w:trPr>
        <w:tc>
          <w:tcPr>
            <w:tcW w:w="691" w:type="dxa"/>
            <w:vMerge w:val="restart"/>
            <w:shd w:val="clear" w:color="auto" w:fill="BDD6EE"/>
            <w:vAlign w:val="center"/>
          </w:tcPr>
          <w:p w14:paraId="2F458FBB"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16</w:t>
            </w:r>
          </w:p>
        </w:tc>
        <w:tc>
          <w:tcPr>
            <w:tcW w:w="1987" w:type="dxa"/>
            <w:tcBorders>
              <w:bottom w:val="single" w:sz="4" w:space="0" w:color="auto"/>
            </w:tcBorders>
            <w:shd w:val="clear" w:color="auto" w:fill="BDD6EE"/>
            <w:vAlign w:val="center"/>
          </w:tcPr>
          <w:p w14:paraId="1AA7BE65"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03FEAC8"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1A5E4075" w14:textId="77777777" w:rsidTr="00AC19B4">
        <w:trPr>
          <w:trHeight w:val="773"/>
        </w:trPr>
        <w:tc>
          <w:tcPr>
            <w:tcW w:w="691" w:type="dxa"/>
            <w:vMerge/>
            <w:shd w:val="clear" w:color="auto" w:fill="FFFFFF"/>
          </w:tcPr>
          <w:p w14:paraId="783BD25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0037FB"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44C3371" w14:textId="49AB62A0" w:rsidR="00D11A09" w:rsidRPr="00B51518" w:rsidRDefault="00D11A09" w:rsidP="00B60DF5">
            <w:pPr>
              <w:pStyle w:val="ListParagraph"/>
              <w:ind w:left="0"/>
              <w:rPr>
                <w:rFonts w:ascii="Arial" w:hAnsi="Arial" w:cs="Arial"/>
              </w:rPr>
            </w:pPr>
            <w:r w:rsidRPr="000A2C04">
              <w:rPr>
                <w:rFonts w:ascii="Arial" w:hAnsi="Arial" w:cs="Arial"/>
              </w:rPr>
              <w:t>What platforms are currently in use in the Department? (e.g., Salesforce, ServiceNow, others etc.)?</w:t>
            </w:r>
          </w:p>
        </w:tc>
      </w:tr>
      <w:tr w:rsidR="00D11A09" w:rsidRPr="00F9098C" w14:paraId="69F26148" w14:textId="77777777" w:rsidTr="00C270A0">
        <w:trPr>
          <w:trHeight w:val="379"/>
        </w:trPr>
        <w:tc>
          <w:tcPr>
            <w:tcW w:w="691" w:type="dxa"/>
            <w:vMerge/>
            <w:shd w:val="clear" w:color="auto" w:fill="BDD6EE"/>
          </w:tcPr>
          <w:p w14:paraId="2CDB8A25"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D4F6569"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63404979" w14:textId="77777777" w:rsidTr="00C270A0">
        <w:trPr>
          <w:trHeight w:val="379"/>
        </w:trPr>
        <w:tc>
          <w:tcPr>
            <w:tcW w:w="691" w:type="dxa"/>
            <w:vMerge/>
          </w:tcPr>
          <w:p w14:paraId="128AF5FA"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80B4418"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use the Microsoft 365 Office platform. We have explored the Microsoft PowerApps/Azure tools. </w:t>
            </w:r>
          </w:p>
        </w:tc>
      </w:tr>
    </w:tbl>
    <w:p w14:paraId="344F916E" w14:textId="77777777" w:rsidR="00D11A09" w:rsidRDefault="00D11A09" w:rsidP="00D11A0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310C2D09" w14:textId="77777777" w:rsidTr="00C270A0">
        <w:trPr>
          <w:trHeight w:val="379"/>
        </w:trPr>
        <w:tc>
          <w:tcPr>
            <w:tcW w:w="691" w:type="dxa"/>
            <w:vMerge w:val="restart"/>
            <w:shd w:val="clear" w:color="auto" w:fill="BDD6EE"/>
            <w:vAlign w:val="center"/>
          </w:tcPr>
          <w:p w14:paraId="6B8B0712"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4F9B1CC6"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0CABACAD"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4C986EBF" w14:textId="77777777" w:rsidTr="00C270A0">
        <w:trPr>
          <w:trHeight w:val="379"/>
        </w:trPr>
        <w:tc>
          <w:tcPr>
            <w:tcW w:w="691" w:type="dxa"/>
            <w:vMerge/>
            <w:shd w:val="clear" w:color="auto" w:fill="FFFFFF"/>
          </w:tcPr>
          <w:p w14:paraId="3B2870FC"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834EAA"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5D6D7E7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Do you </w:t>
            </w:r>
            <w:proofErr w:type="gramStart"/>
            <w:r>
              <w:rPr>
                <w:rFonts w:ascii="Arial" w:hAnsi="Arial" w:cs="Arial"/>
              </w:rPr>
              <w:t>have a preference for</w:t>
            </w:r>
            <w:proofErr w:type="gramEnd"/>
            <w:r>
              <w:rPr>
                <w:rFonts w:ascii="Arial" w:hAnsi="Arial" w:cs="Arial"/>
              </w:rPr>
              <w:t xml:space="preserve"> a platform; </w:t>
            </w:r>
            <w:r w:rsidRPr="00C5569A">
              <w:rPr>
                <w:rFonts w:ascii="Arial" w:hAnsi="Arial" w:cs="Arial"/>
              </w:rPr>
              <w:t>commercial</w:t>
            </w:r>
            <w:r>
              <w:rPr>
                <w:rFonts w:ascii="Arial" w:hAnsi="Arial" w:cs="Arial"/>
              </w:rPr>
              <w:t>-off-the-shelf or custom?</w:t>
            </w:r>
          </w:p>
        </w:tc>
      </w:tr>
      <w:tr w:rsidR="00D11A09" w:rsidRPr="00F9098C" w14:paraId="73D3BF10" w14:textId="77777777" w:rsidTr="00C270A0">
        <w:trPr>
          <w:trHeight w:val="379"/>
        </w:trPr>
        <w:tc>
          <w:tcPr>
            <w:tcW w:w="691" w:type="dxa"/>
            <w:vMerge/>
            <w:shd w:val="clear" w:color="auto" w:fill="BDD6EE"/>
          </w:tcPr>
          <w:p w14:paraId="0EDD69FC"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F379ECB"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4585F9FE" w14:textId="77777777" w:rsidTr="00C270A0">
        <w:trPr>
          <w:trHeight w:val="379"/>
        </w:trPr>
        <w:tc>
          <w:tcPr>
            <w:tcW w:w="691" w:type="dxa"/>
            <w:vMerge/>
          </w:tcPr>
          <w:p w14:paraId="1D55C98B"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F218F5E"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For </w:t>
            </w:r>
            <w:hyperlink r:id="rId17" w:history="1">
              <w:r w:rsidRPr="00F31668">
                <w:rPr>
                  <w:rStyle w:val="Hyperlink"/>
                  <w:rFonts w:ascii="Arial" w:hAnsi="Arial" w:cs="Arial"/>
                </w:rPr>
                <w:t>Stat</w:t>
              </w:r>
              <w:r w:rsidRPr="00F31668">
                <w:rPr>
                  <w:rStyle w:val="Hyperlink"/>
                  <w:rFonts w:ascii="Arial" w:hAnsi="Arial" w:cs="Arial"/>
                </w:rPr>
                <w:t>e</w:t>
              </w:r>
              <w:r w:rsidRPr="00F31668">
                <w:rPr>
                  <w:rStyle w:val="Hyperlink"/>
                  <w:rFonts w:ascii="Arial" w:hAnsi="Arial" w:cs="Arial"/>
                </w:rPr>
                <w:t xml:space="preserve"> Policy</w:t>
              </w:r>
            </w:hyperlink>
            <w:r>
              <w:rPr>
                <w:rFonts w:ascii="Arial" w:hAnsi="Arial" w:cs="Arial"/>
              </w:rPr>
              <w:t xml:space="preserve">, the Department always prefers a COTS solution. </w:t>
            </w:r>
          </w:p>
        </w:tc>
      </w:tr>
    </w:tbl>
    <w:p w14:paraId="4EC24AB1" w14:textId="77777777" w:rsidR="00D11A09" w:rsidRDefault="00D11A09"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7273B82E" w14:textId="77777777" w:rsidTr="00C270A0">
        <w:trPr>
          <w:trHeight w:val="379"/>
        </w:trPr>
        <w:tc>
          <w:tcPr>
            <w:tcW w:w="691" w:type="dxa"/>
            <w:vMerge w:val="restart"/>
            <w:shd w:val="clear" w:color="auto" w:fill="BDD6EE"/>
            <w:vAlign w:val="center"/>
          </w:tcPr>
          <w:p w14:paraId="0EB85493"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509150EF"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1DAD03D"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5765EBE3" w14:textId="77777777" w:rsidTr="00C270A0">
        <w:trPr>
          <w:trHeight w:val="379"/>
        </w:trPr>
        <w:tc>
          <w:tcPr>
            <w:tcW w:w="691" w:type="dxa"/>
            <w:vMerge/>
            <w:shd w:val="clear" w:color="auto" w:fill="FFFFFF"/>
          </w:tcPr>
          <w:p w14:paraId="5C6DBF0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45AB21"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00C3176A" w14:textId="77777777" w:rsidR="00D11A09" w:rsidRPr="00211D5D" w:rsidRDefault="00D11A09" w:rsidP="00C270A0">
            <w:pPr>
              <w:pStyle w:val="ListParagraph"/>
              <w:ind w:left="0"/>
              <w:rPr>
                <w:rFonts w:ascii="Arial" w:hAnsi="Arial" w:cs="Arial"/>
              </w:rPr>
            </w:pPr>
            <w:r w:rsidRPr="00211D5D">
              <w:rPr>
                <w:rFonts w:ascii="Arial" w:hAnsi="Arial" w:cs="Arial"/>
              </w:rPr>
              <w:t>Will telematics be a part of this RFP?</w:t>
            </w:r>
          </w:p>
        </w:tc>
      </w:tr>
      <w:tr w:rsidR="00D11A09" w:rsidRPr="00F9098C" w14:paraId="40964F19" w14:textId="77777777" w:rsidTr="00C270A0">
        <w:trPr>
          <w:trHeight w:val="379"/>
        </w:trPr>
        <w:tc>
          <w:tcPr>
            <w:tcW w:w="691" w:type="dxa"/>
            <w:vMerge/>
            <w:shd w:val="clear" w:color="auto" w:fill="BDD6EE"/>
          </w:tcPr>
          <w:p w14:paraId="7C174E03"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518B9A2"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56B69E36" w14:textId="77777777" w:rsidTr="00C270A0">
        <w:trPr>
          <w:trHeight w:val="379"/>
        </w:trPr>
        <w:tc>
          <w:tcPr>
            <w:tcW w:w="691" w:type="dxa"/>
            <w:vMerge/>
          </w:tcPr>
          <w:p w14:paraId="6165445A"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4FC1B79"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36E072BB" w14:textId="77777777" w:rsidR="00D11A09" w:rsidRDefault="00D11A09" w:rsidP="00D11A0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3E7E0288" w14:textId="77777777" w:rsidTr="00C270A0">
        <w:trPr>
          <w:trHeight w:val="379"/>
        </w:trPr>
        <w:tc>
          <w:tcPr>
            <w:tcW w:w="691" w:type="dxa"/>
            <w:vMerge w:val="restart"/>
            <w:shd w:val="clear" w:color="auto" w:fill="BDD6EE"/>
            <w:vAlign w:val="center"/>
          </w:tcPr>
          <w:p w14:paraId="5B9E461A"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vAlign w:val="center"/>
          </w:tcPr>
          <w:p w14:paraId="61F428F0"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6ED362B1"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74FCA29E" w14:textId="77777777" w:rsidTr="00AC19B4">
        <w:trPr>
          <w:trHeight w:val="1133"/>
        </w:trPr>
        <w:tc>
          <w:tcPr>
            <w:tcW w:w="691" w:type="dxa"/>
            <w:vMerge/>
            <w:shd w:val="clear" w:color="auto" w:fill="FFFFFF"/>
          </w:tcPr>
          <w:p w14:paraId="0333FA58"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17BAC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3564BEE8" w14:textId="77777777" w:rsidR="00D11A09" w:rsidRPr="00F67AAA" w:rsidRDefault="00D11A09" w:rsidP="00C270A0">
            <w:pPr>
              <w:textAlignment w:val="baseline"/>
            </w:pPr>
            <w:r>
              <w:rPr>
                <w:rFonts w:ascii="Arial" w:hAnsi="Arial" w:cs="Arial"/>
              </w:rPr>
              <w:t>Does the Department want to integrate with your current fuel provider? Who is your current fuel provider? Are there any Fuel Islands? Does the Department utilize Fuel Cards? </w:t>
            </w:r>
          </w:p>
        </w:tc>
      </w:tr>
      <w:tr w:rsidR="00D11A09" w:rsidRPr="00F9098C" w14:paraId="76F123E3" w14:textId="77777777" w:rsidTr="00C270A0">
        <w:trPr>
          <w:trHeight w:val="379"/>
        </w:trPr>
        <w:tc>
          <w:tcPr>
            <w:tcW w:w="691" w:type="dxa"/>
            <w:vMerge/>
            <w:shd w:val="clear" w:color="auto" w:fill="BDD6EE"/>
          </w:tcPr>
          <w:p w14:paraId="1AF78D86"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5FD068D"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4598CACB" w14:textId="77777777" w:rsidTr="00C270A0">
        <w:trPr>
          <w:trHeight w:val="379"/>
        </w:trPr>
        <w:tc>
          <w:tcPr>
            <w:tcW w:w="691" w:type="dxa"/>
            <w:vMerge/>
          </w:tcPr>
          <w:p w14:paraId="1BFAC569"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E74100D"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2A161785" w14:textId="77777777" w:rsidR="00D11A09" w:rsidRDefault="00D11A09"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688D3AC5" w14:textId="77777777" w:rsidTr="00C270A0">
        <w:trPr>
          <w:trHeight w:val="379"/>
        </w:trPr>
        <w:tc>
          <w:tcPr>
            <w:tcW w:w="691" w:type="dxa"/>
            <w:vMerge w:val="restart"/>
            <w:shd w:val="clear" w:color="auto" w:fill="BDD6EE"/>
            <w:vAlign w:val="center"/>
          </w:tcPr>
          <w:p w14:paraId="2C9122EF"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56F5E797"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2C2719C"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32CCEF30" w14:textId="77777777" w:rsidTr="00AC19B4">
        <w:trPr>
          <w:trHeight w:val="1637"/>
        </w:trPr>
        <w:tc>
          <w:tcPr>
            <w:tcW w:w="691" w:type="dxa"/>
            <w:vMerge/>
            <w:shd w:val="clear" w:color="auto" w:fill="FFFFFF"/>
          </w:tcPr>
          <w:p w14:paraId="0D14944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88185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2519B6B1" w14:textId="77777777" w:rsidR="00D11A09" w:rsidRDefault="00D11A09" w:rsidP="00C270A0">
            <w:pPr>
              <w:pStyle w:val="ListParagraph"/>
              <w:ind w:left="0"/>
              <w:rPr>
                <w:rFonts w:ascii="Arial" w:hAnsi="Arial" w:cs="Arial"/>
              </w:rPr>
            </w:pPr>
            <w:r w:rsidRPr="00CA749C">
              <w:rPr>
                <w:rFonts w:ascii="Arial" w:hAnsi="Arial" w:cs="Arial"/>
              </w:rPr>
              <w:t>Would the department consider extending the response submission deadline by two weeks?</w:t>
            </w:r>
          </w:p>
          <w:p w14:paraId="668260EA" w14:textId="77777777" w:rsidR="00D11A09" w:rsidRPr="008A7E84" w:rsidRDefault="00D11A09" w:rsidP="00C270A0">
            <w:pPr>
              <w:pStyle w:val="ListParagraph"/>
              <w:ind w:left="0"/>
              <w:rPr>
                <w:rFonts w:ascii="Arial" w:hAnsi="Arial" w:cs="Arial"/>
              </w:rPr>
            </w:pPr>
            <w:r w:rsidRPr="00752824">
              <w:rPr>
                <w:rFonts w:ascii="Arial" w:eastAsia="Arial" w:hAnsi="Arial" w:cs="Arial"/>
              </w:rPr>
              <w:t xml:space="preserve">By the time we receive the answers to our questions, we would not have enough time to prepare our response. Would you please extend the deadline by 30 days after we receive answers to the questions?  </w:t>
            </w:r>
          </w:p>
        </w:tc>
      </w:tr>
      <w:tr w:rsidR="00D11A09" w:rsidRPr="00F9098C" w14:paraId="6F15AC54" w14:textId="77777777" w:rsidTr="00C270A0">
        <w:trPr>
          <w:trHeight w:val="379"/>
        </w:trPr>
        <w:tc>
          <w:tcPr>
            <w:tcW w:w="691" w:type="dxa"/>
            <w:vMerge/>
            <w:shd w:val="clear" w:color="auto" w:fill="BDD6EE"/>
          </w:tcPr>
          <w:p w14:paraId="7B00D9C7"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AAFA339"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0A4E9280" w14:textId="77777777" w:rsidTr="00C270A0">
        <w:trPr>
          <w:trHeight w:val="379"/>
        </w:trPr>
        <w:tc>
          <w:tcPr>
            <w:tcW w:w="691" w:type="dxa"/>
            <w:vMerge/>
          </w:tcPr>
          <w:p w14:paraId="2D80FE90"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8B2B174"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due date has been extended to June 10, 2024. </w:t>
            </w:r>
          </w:p>
        </w:tc>
      </w:tr>
    </w:tbl>
    <w:p w14:paraId="3276CA41" w14:textId="77777777" w:rsidR="00D11A09" w:rsidRDefault="00D11A09" w:rsidP="00D11A09">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5BEDA83A" w14:textId="77777777" w:rsidTr="00C270A0">
        <w:trPr>
          <w:trHeight w:val="379"/>
        </w:trPr>
        <w:tc>
          <w:tcPr>
            <w:tcW w:w="691" w:type="dxa"/>
            <w:vMerge w:val="restart"/>
            <w:shd w:val="clear" w:color="auto" w:fill="BDD6EE"/>
            <w:vAlign w:val="center"/>
          </w:tcPr>
          <w:p w14:paraId="1239F87B"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21</w:t>
            </w:r>
          </w:p>
        </w:tc>
        <w:tc>
          <w:tcPr>
            <w:tcW w:w="1987" w:type="dxa"/>
            <w:tcBorders>
              <w:bottom w:val="single" w:sz="4" w:space="0" w:color="auto"/>
            </w:tcBorders>
            <w:shd w:val="clear" w:color="auto" w:fill="BDD6EE"/>
            <w:vAlign w:val="center"/>
          </w:tcPr>
          <w:p w14:paraId="54FE4A7E"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3A7CAC60"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3AE0A7EC" w14:textId="77777777" w:rsidTr="00C270A0">
        <w:trPr>
          <w:trHeight w:val="379"/>
        </w:trPr>
        <w:tc>
          <w:tcPr>
            <w:tcW w:w="691" w:type="dxa"/>
            <w:vMerge/>
            <w:shd w:val="clear" w:color="auto" w:fill="FFFFFF"/>
          </w:tcPr>
          <w:p w14:paraId="475BB29B"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DFAF9D"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5760E291" w14:textId="77777777" w:rsidR="00D11A09" w:rsidRPr="004104F6" w:rsidRDefault="00D11A09" w:rsidP="00C270A0">
            <w:pPr>
              <w:pStyle w:val="ListParagraph"/>
              <w:ind w:left="0"/>
              <w:rPr>
                <w:rFonts w:ascii="Arial" w:hAnsi="Arial" w:cs="Arial"/>
              </w:rPr>
            </w:pPr>
            <w:r w:rsidRPr="004104F6">
              <w:rPr>
                <w:rFonts w:ascii="Arial" w:eastAsia="Arial" w:hAnsi="Arial" w:cs="Arial"/>
              </w:rPr>
              <w:t xml:space="preserve">Any requirement of a native Android or iOS app? Or any requirement of a </w:t>
            </w:r>
            <w:r w:rsidRPr="006C4EF4">
              <w:rPr>
                <w:rFonts w:ascii="Arial" w:eastAsia="Arial" w:hAnsi="Arial" w:cs="Arial"/>
              </w:rPr>
              <w:t>native</w:t>
            </w:r>
            <w:r w:rsidRPr="004104F6">
              <w:rPr>
                <w:rFonts w:ascii="Arial" w:eastAsia="Arial" w:hAnsi="Arial" w:cs="Arial"/>
              </w:rPr>
              <w:t xml:space="preserve"> web app?</w:t>
            </w:r>
          </w:p>
        </w:tc>
      </w:tr>
      <w:tr w:rsidR="00D11A09" w:rsidRPr="00F9098C" w14:paraId="69783255" w14:textId="77777777" w:rsidTr="00C270A0">
        <w:trPr>
          <w:trHeight w:val="379"/>
        </w:trPr>
        <w:tc>
          <w:tcPr>
            <w:tcW w:w="691" w:type="dxa"/>
            <w:vMerge/>
            <w:shd w:val="clear" w:color="auto" w:fill="BDD6EE"/>
          </w:tcPr>
          <w:p w14:paraId="5796DB01"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5CA023"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0501458C" w14:textId="77777777" w:rsidTr="00C270A0">
        <w:trPr>
          <w:trHeight w:val="379"/>
        </w:trPr>
        <w:tc>
          <w:tcPr>
            <w:tcW w:w="691" w:type="dxa"/>
            <w:vMerge/>
          </w:tcPr>
          <w:p w14:paraId="432FDBFE"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177572"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have no mobile app requirements. </w:t>
            </w:r>
          </w:p>
        </w:tc>
      </w:tr>
    </w:tbl>
    <w:p w14:paraId="1CD5C901" w14:textId="77777777" w:rsidR="00D11A09" w:rsidRDefault="00D11A09" w:rsidP="00D11A09">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279DA483" w14:textId="77777777" w:rsidTr="00C270A0">
        <w:trPr>
          <w:trHeight w:val="379"/>
        </w:trPr>
        <w:tc>
          <w:tcPr>
            <w:tcW w:w="691" w:type="dxa"/>
            <w:vMerge w:val="restart"/>
            <w:shd w:val="clear" w:color="auto" w:fill="BDD6EE"/>
            <w:vAlign w:val="center"/>
          </w:tcPr>
          <w:p w14:paraId="508CE73B"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488FA14B"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92B9270"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1F9E756F" w14:textId="77777777" w:rsidTr="00C270A0">
        <w:trPr>
          <w:trHeight w:val="379"/>
        </w:trPr>
        <w:tc>
          <w:tcPr>
            <w:tcW w:w="691" w:type="dxa"/>
            <w:vMerge/>
            <w:shd w:val="clear" w:color="auto" w:fill="FFFFFF"/>
          </w:tcPr>
          <w:p w14:paraId="65BCF68D"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4B6B92"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716A8C8A" w14:textId="77777777" w:rsidR="00D11A09" w:rsidRPr="00C36658" w:rsidRDefault="00D11A09" w:rsidP="00C270A0">
            <w:pPr>
              <w:pStyle w:val="ListParagraph"/>
              <w:ind w:left="0"/>
              <w:rPr>
                <w:rFonts w:ascii="Arial" w:hAnsi="Arial" w:cs="Arial"/>
              </w:rPr>
            </w:pPr>
            <w:r w:rsidRPr="00C36658">
              <w:rPr>
                <w:rFonts w:ascii="Arial" w:hAnsi="Arial" w:cs="Arial"/>
              </w:rPr>
              <w:t>What electronics (mobile devices, tablets, Windows devices such as Surface Pro’s) are/would be available in the field? Is/would there be a standard for electronics in the field to employees or do they use personal devices?</w:t>
            </w:r>
          </w:p>
        </w:tc>
      </w:tr>
      <w:tr w:rsidR="00D11A09" w:rsidRPr="00F9098C" w14:paraId="450FB6B5" w14:textId="77777777" w:rsidTr="00C270A0">
        <w:trPr>
          <w:trHeight w:val="379"/>
        </w:trPr>
        <w:tc>
          <w:tcPr>
            <w:tcW w:w="691" w:type="dxa"/>
            <w:vMerge/>
            <w:shd w:val="clear" w:color="auto" w:fill="BDD6EE"/>
          </w:tcPr>
          <w:p w14:paraId="1D0BDB00"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ADD40E6"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440B6971" w14:textId="77777777" w:rsidTr="00C270A0">
        <w:trPr>
          <w:trHeight w:val="379"/>
        </w:trPr>
        <w:tc>
          <w:tcPr>
            <w:tcW w:w="691" w:type="dxa"/>
            <w:vMerge/>
          </w:tcPr>
          <w:p w14:paraId="06E1210A"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5BD2399"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expectation of field use. </w:t>
            </w:r>
          </w:p>
        </w:tc>
      </w:tr>
    </w:tbl>
    <w:p w14:paraId="10C0BA4A" w14:textId="77777777" w:rsidR="00D11A09" w:rsidRDefault="00D11A09"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4713F58B" w14:textId="77777777" w:rsidTr="00C270A0">
        <w:trPr>
          <w:trHeight w:val="379"/>
        </w:trPr>
        <w:tc>
          <w:tcPr>
            <w:tcW w:w="691" w:type="dxa"/>
            <w:vMerge w:val="restart"/>
            <w:shd w:val="clear" w:color="auto" w:fill="BDD6EE"/>
            <w:vAlign w:val="center"/>
          </w:tcPr>
          <w:p w14:paraId="4CB75AEF"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3128698D"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7666212F"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159D9F9F" w14:textId="77777777" w:rsidTr="00C270A0">
        <w:trPr>
          <w:trHeight w:val="379"/>
        </w:trPr>
        <w:tc>
          <w:tcPr>
            <w:tcW w:w="691" w:type="dxa"/>
            <w:vMerge/>
            <w:shd w:val="clear" w:color="auto" w:fill="FFFFFF"/>
          </w:tcPr>
          <w:p w14:paraId="63BFBDDF"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E3EED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3C4DF430" w14:textId="77777777" w:rsidR="00D11A09" w:rsidRPr="00C36658" w:rsidRDefault="00D11A09" w:rsidP="00C270A0">
            <w:pPr>
              <w:pStyle w:val="ListParagraph"/>
              <w:ind w:left="0"/>
              <w:rPr>
                <w:rFonts w:ascii="Arial" w:hAnsi="Arial" w:cs="Arial"/>
              </w:rPr>
            </w:pPr>
            <w:r w:rsidRPr="00C36658">
              <w:rPr>
                <w:rFonts w:ascii="Arial" w:hAnsi="Arial" w:cs="Arial"/>
              </w:rPr>
              <w:t>What is your GIS environment like?  (What GIS system(s) do you use?  And do you anticipate staying with that, or upgrading in the near future?)</w:t>
            </w:r>
          </w:p>
        </w:tc>
      </w:tr>
      <w:tr w:rsidR="00D11A09" w:rsidRPr="00F9098C" w14:paraId="0D68A59D" w14:textId="77777777" w:rsidTr="00C270A0">
        <w:trPr>
          <w:trHeight w:val="379"/>
        </w:trPr>
        <w:tc>
          <w:tcPr>
            <w:tcW w:w="691" w:type="dxa"/>
            <w:vMerge/>
            <w:shd w:val="clear" w:color="auto" w:fill="BDD6EE"/>
          </w:tcPr>
          <w:p w14:paraId="5B01437E"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A872378"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0E94F5E7" w14:textId="77777777" w:rsidTr="00C270A0">
        <w:trPr>
          <w:trHeight w:val="379"/>
        </w:trPr>
        <w:tc>
          <w:tcPr>
            <w:tcW w:w="691" w:type="dxa"/>
            <w:vMerge/>
          </w:tcPr>
          <w:p w14:paraId="02A6248C"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AD4BE4A"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We have no GIS requirements. </w:t>
            </w:r>
          </w:p>
        </w:tc>
      </w:tr>
    </w:tbl>
    <w:p w14:paraId="3A63C4A1" w14:textId="77777777" w:rsidR="00D11A09" w:rsidRDefault="00D11A09"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43B06AE4" w14:textId="77777777" w:rsidTr="00C270A0">
        <w:trPr>
          <w:trHeight w:val="379"/>
        </w:trPr>
        <w:tc>
          <w:tcPr>
            <w:tcW w:w="691" w:type="dxa"/>
            <w:vMerge w:val="restart"/>
            <w:shd w:val="clear" w:color="auto" w:fill="BDD6EE"/>
            <w:vAlign w:val="center"/>
          </w:tcPr>
          <w:p w14:paraId="207B1F6B"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2E7117ED"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43AFA096"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4C277AC0" w14:textId="77777777" w:rsidTr="00C270A0">
        <w:trPr>
          <w:trHeight w:val="379"/>
        </w:trPr>
        <w:tc>
          <w:tcPr>
            <w:tcW w:w="691" w:type="dxa"/>
            <w:vMerge/>
            <w:shd w:val="clear" w:color="auto" w:fill="FFFFFF"/>
          </w:tcPr>
          <w:p w14:paraId="620182D8"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05866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42016FB6" w14:textId="77777777" w:rsidR="00D11A09" w:rsidRPr="00C36658" w:rsidRDefault="00D11A09" w:rsidP="00C270A0">
            <w:pPr>
              <w:pStyle w:val="ListParagraph"/>
              <w:ind w:left="0"/>
              <w:rPr>
                <w:rFonts w:ascii="Arial" w:hAnsi="Arial" w:cs="Arial"/>
              </w:rPr>
            </w:pPr>
            <w:r w:rsidRPr="00C36658">
              <w:rPr>
                <w:rFonts w:ascii="Arial" w:hAnsi="Arial" w:cs="Arial"/>
              </w:rPr>
              <w:t>If a feature you request is under construction, would you consider it meets the requirement if it is completed after the award but before the finish of the project?</w:t>
            </w:r>
          </w:p>
        </w:tc>
      </w:tr>
      <w:tr w:rsidR="00D11A09" w:rsidRPr="00F9098C" w14:paraId="37B17779" w14:textId="77777777" w:rsidTr="00C270A0">
        <w:trPr>
          <w:trHeight w:val="379"/>
        </w:trPr>
        <w:tc>
          <w:tcPr>
            <w:tcW w:w="691" w:type="dxa"/>
            <w:vMerge/>
            <w:shd w:val="clear" w:color="auto" w:fill="BDD6EE"/>
          </w:tcPr>
          <w:p w14:paraId="219CE53A"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12B4DE"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1ECB623D" w14:textId="77777777" w:rsidTr="00C270A0">
        <w:trPr>
          <w:trHeight w:val="379"/>
        </w:trPr>
        <w:tc>
          <w:tcPr>
            <w:tcW w:w="691" w:type="dxa"/>
            <w:vMerge/>
          </w:tcPr>
          <w:p w14:paraId="2E413A18"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75E7C18"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p>
        </w:tc>
      </w:tr>
    </w:tbl>
    <w:p w14:paraId="23C3237C" w14:textId="77777777" w:rsidR="00D11A09" w:rsidRDefault="00D11A09" w:rsidP="00B60DF5">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D11A09" w:rsidRPr="00F9098C" w14:paraId="7F7A2A06" w14:textId="77777777" w:rsidTr="00C270A0">
        <w:trPr>
          <w:trHeight w:val="379"/>
        </w:trPr>
        <w:tc>
          <w:tcPr>
            <w:tcW w:w="691" w:type="dxa"/>
            <w:vMerge w:val="restart"/>
            <w:shd w:val="clear" w:color="auto" w:fill="BDD6EE"/>
            <w:vAlign w:val="center"/>
          </w:tcPr>
          <w:p w14:paraId="1034FFD3"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Pr>
                <w:rFonts w:ascii="Arial" w:hAnsi="Arial" w:cs="Arial"/>
                <w:b/>
              </w:rPr>
              <w:t>25</w:t>
            </w:r>
          </w:p>
        </w:tc>
        <w:tc>
          <w:tcPr>
            <w:tcW w:w="1987" w:type="dxa"/>
            <w:tcBorders>
              <w:bottom w:val="single" w:sz="4" w:space="0" w:color="auto"/>
            </w:tcBorders>
            <w:shd w:val="clear" w:color="auto" w:fill="BDD6EE"/>
            <w:vAlign w:val="center"/>
          </w:tcPr>
          <w:p w14:paraId="5C4708D5"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622" w:type="dxa"/>
            <w:tcBorders>
              <w:bottom w:val="single" w:sz="4" w:space="0" w:color="auto"/>
            </w:tcBorders>
            <w:shd w:val="clear" w:color="auto" w:fill="BDD6EE"/>
            <w:vAlign w:val="center"/>
          </w:tcPr>
          <w:p w14:paraId="2C2AC2A6" w14:textId="77777777" w:rsidR="00D11A09" w:rsidRPr="00F9098C" w:rsidRDefault="00D11A09" w:rsidP="00C270A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11A09" w:rsidRPr="00F9098C" w14:paraId="5CA89AFB" w14:textId="77777777" w:rsidTr="00C270A0">
        <w:trPr>
          <w:trHeight w:val="379"/>
        </w:trPr>
        <w:tc>
          <w:tcPr>
            <w:tcW w:w="691" w:type="dxa"/>
            <w:vMerge/>
            <w:shd w:val="clear" w:color="auto" w:fill="FFFFFF"/>
          </w:tcPr>
          <w:p w14:paraId="0CAB329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BFF7C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622" w:type="dxa"/>
            <w:shd w:val="clear" w:color="auto" w:fill="FFFFFF"/>
            <w:vAlign w:val="center"/>
          </w:tcPr>
          <w:p w14:paraId="4590BCD2" w14:textId="77777777" w:rsidR="00D11A09" w:rsidRPr="008127B1" w:rsidRDefault="00D11A09" w:rsidP="00C270A0">
            <w:pPr>
              <w:pStyle w:val="ListParagraph"/>
              <w:ind w:left="0"/>
              <w:rPr>
                <w:rFonts w:ascii="Arial" w:hAnsi="Arial" w:cs="Arial"/>
              </w:rPr>
            </w:pPr>
            <w:r w:rsidRPr="008127B1">
              <w:rPr>
                <w:rFonts w:ascii="Arial" w:eastAsia="Arial" w:hAnsi="Arial" w:cs="Arial"/>
              </w:rPr>
              <w:t xml:space="preserve">Was a Request for Information (RFI) released for this same project? If so, please list respondents?   </w:t>
            </w:r>
          </w:p>
        </w:tc>
      </w:tr>
      <w:tr w:rsidR="00D11A09" w:rsidRPr="00F9098C" w14:paraId="37AFF1BB" w14:textId="77777777" w:rsidTr="00C270A0">
        <w:trPr>
          <w:trHeight w:val="379"/>
        </w:trPr>
        <w:tc>
          <w:tcPr>
            <w:tcW w:w="691" w:type="dxa"/>
            <w:vMerge/>
            <w:shd w:val="clear" w:color="auto" w:fill="BDD6EE"/>
          </w:tcPr>
          <w:p w14:paraId="4B4E6F17"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08B261" w14:textId="77777777" w:rsidR="00D11A09" w:rsidRPr="00F9098C"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11A09" w:rsidRPr="00F9098C" w14:paraId="7A82C2FA" w14:textId="77777777" w:rsidTr="00C270A0">
        <w:trPr>
          <w:trHeight w:val="379"/>
        </w:trPr>
        <w:tc>
          <w:tcPr>
            <w:tcW w:w="691" w:type="dxa"/>
            <w:vMerge/>
          </w:tcPr>
          <w:p w14:paraId="73D95923"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43D9B7B" w14:textId="77777777" w:rsidR="00D11A09" w:rsidRPr="00B51518" w:rsidRDefault="00D11A09" w:rsidP="00C270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72C03B9D" w14:textId="77777777" w:rsidR="00D11A09" w:rsidRDefault="00D11A09" w:rsidP="00D11A09">
      <w:pPr>
        <w:rPr>
          <w:rFonts w:ascii="Arial" w:hAnsi="Arial" w:cs="Arial"/>
        </w:rPr>
      </w:pPr>
    </w:p>
    <w:p w14:paraId="53BBE095" w14:textId="77777777" w:rsidR="00D11A09" w:rsidRDefault="00D11A09" w:rsidP="00D11A09">
      <w:pPr>
        <w:rPr>
          <w:rFonts w:ascii="Arial" w:hAnsi="Arial" w:cs="Arial"/>
        </w:rPr>
      </w:pPr>
    </w:p>
    <w:p w14:paraId="69A3995B" w14:textId="77777777" w:rsidR="00D11A09" w:rsidRPr="00725D03" w:rsidRDefault="00D11A09" w:rsidP="00D11A09">
      <w:pPr>
        <w:rPr>
          <w:rFonts w:ascii="Arial" w:hAnsi="Arial" w:cs="Arial"/>
        </w:rPr>
      </w:pPr>
    </w:p>
    <w:p w14:paraId="099B84BA" w14:textId="77777777" w:rsidR="00BD5210" w:rsidRPr="00D33A5B" w:rsidRDefault="00BD5210" w:rsidP="00D11A09">
      <w:pPr>
        <w:ind w:left="-450" w:right="-540"/>
        <w:rPr>
          <w:rFonts w:ascii="Arial" w:hAnsi="Arial" w:cs="Arial"/>
          <w:b/>
          <w:color w:val="FF0000"/>
        </w:rPr>
      </w:pPr>
    </w:p>
    <w:sectPr w:rsidR="00BD5210" w:rsidRPr="00D33A5B" w:rsidSect="00131249">
      <w:headerReference w:type="default" r:id="rId18"/>
      <w:footerReference w:type="defaul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06235" w14:textId="77777777" w:rsidR="003413AB" w:rsidRDefault="003413AB" w:rsidP="00131249">
      <w:r>
        <w:separator/>
      </w:r>
    </w:p>
  </w:endnote>
  <w:endnote w:type="continuationSeparator" w:id="0">
    <w:p w14:paraId="54E43744" w14:textId="77777777" w:rsidR="003413AB" w:rsidRDefault="003413AB"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2320" w14:textId="77777777" w:rsidR="008A5A26" w:rsidRPr="0060091A" w:rsidRDefault="008A5A26">
    <w:pPr>
      <w:pStyle w:val="Footer"/>
      <w:rPr>
        <w:rFonts w:ascii="Arial" w:hAnsi="Arial" w:cs="Arial"/>
        <w:sz w:val="22"/>
        <w:szCs w:val="22"/>
      </w:rPr>
    </w:pPr>
    <w:r w:rsidRPr="0060091A">
      <w:rPr>
        <w:rFonts w:ascii="Arial" w:hAnsi="Arial" w:cs="Arial"/>
        <w:sz w:val="22"/>
        <w:szCs w:val="22"/>
      </w:rPr>
      <w:t>R</w:t>
    </w:r>
    <w:r w:rsidR="00837848" w:rsidRPr="0060091A">
      <w:rPr>
        <w:rFonts w:ascii="Arial" w:hAnsi="Arial" w:cs="Arial"/>
        <w:sz w:val="22"/>
        <w:szCs w:val="22"/>
      </w:rPr>
      <w:t>ev. 4/</w:t>
    </w:r>
    <w:r w:rsidR="0009159B">
      <w:rPr>
        <w:rFonts w:ascii="Arial" w:hAnsi="Arial" w:cs="Arial"/>
        <w:sz w:val="22"/>
        <w:szCs w:val="22"/>
      </w:rPr>
      <w:t>2</w:t>
    </w:r>
    <w:r w:rsidR="00837848" w:rsidRPr="0060091A">
      <w:rPr>
        <w:rFonts w:ascii="Arial" w:hAnsi="Arial" w:cs="Arial"/>
        <w:sz w:val="22"/>
        <w:szCs w:val="22"/>
      </w:rPr>
      <w:t>9/20</w:t>
    </w:r>
    <w:r w:rsidR="0009159B">
      <w:rPr>
        <w:rFonts w:ascii="Arial" w:hAnsi="Arial" w:cs="Arial"/>
        <w:sz w:val="22"/>
        <w:szCs w:val="22"/>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30CC" w14:textId="77777777" w:rsidR="007366D2" w:rsidRPr="00EA4B29" w:rsidRDefault="007366D2" w:rsidP="008A5A26">
    <w:pPr>
      <w:pStyle w:val="Footer"/>
      <w:tabs>
        <w:tab w:val="clear" w:pos="4680"/>
        <w:tab w:val="clear" w:pos="9360"/>
        <w:tab w:val="left" w:pos="1896"/>
      </w:tabs>
      <w:rPr>
        <w:rFonts w:ascii="Arial" w:hAnsi="Arial" w:cs="Arial"/>
        <w:sz w:val="22"/>
        <w:szCs w:val="22"/>
      </w:rPr>
    </w:pPr>
    <w:r w:rsidRPr="00EA4B29">
      <w:rPr>
        <w:rFonts w:ascii="Arial" w:hAnsi="Arial" w:cs="Arial"/>
        <w:sz w:val="22"/>
        <w:szCs w:val="22"/>
      </w:rPr>
      <w:t>R</w:t>
    </w:r>
    <w:r w:rsidR="00837848" w:rsidRPr="00EA4B29">
      <w:rPr>
        <w:rFonts w:ascii="Arial" w:hAnsi="Arial" w:cs="Arial"/>
        <w:sz w:val="22"/>
        <w:szCs w:val="22"/>
      </w:rPr>
      <w:t xml:space="preserve">ev. </w:t>
    </w:r>
    <w:r w:rsidR="0009159B" w:rsidRPr="00EA4B29">
      <w:rPr>
        <w:rFonts w:ascii="Arial" w:hAnsi="Arial" w:cs="Arial"/>
        <w:sz w:val="22"/>
        <w:szCs w:val="22"/>
      </w:rPr>
      <w:t>04/29/2020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510CD" w14:textId="77777777" w:rsidR="003413AB" w:rsidRDefault="003413AB" w:rsidP="00131249">
      <w:r>
        <w:separator/>
      </w:r>
    </w:p>
  </w:footnote>
  <w:footnote w:type="continuationSeparator" w:id="0">
    <w:p w14:paraId="09EDFEED" w14:textId="77777777" w:rsidR="003413AB" w:rsidRDefault="003413AB"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2493" w14:textId="411BA97B" w:rsidR="004567DF" w:rsidRPr="0060091A" w:rsidRDefault="00B60DF5" w:rsidP="00131249">
    <w:pPr>
      <w:pStyle w:val="Header"/>
      <w:rPr>
        <w:rFonts w:ascii="Arial" w:hAnsi="Arial" w:cs="Arial"/>
        <w:b/>
        <w:sz w:val="20"/>
      </w:rPr>
    </w:pPr>
    <w:r w:rsidRPr="00B60DF5">
      <w:rPr>
        <w:rFonts w:ascii="Arial" w:hAnsi="Arial" w:cs="Arial"/>
        <w:b/>
        <w:sz w:val="20"/>
      </w:rPr>
      <w:t>202402044</w:t>
    </w:r>
    <w:r w:rsidR="00131249" w:rsidRPr="00B60DF5">
      <w:rPr>
        <w:rFonts w:ascii="Arial" w:hAnsi="Arial" w:cs="Arial"/>
        <w:b/>
        <w:sz w:val="20"/>
      </w:rPr>
      <w:t xml:space="preserve">: </w:t>
    </w:r>
    <w:r w:rsidR="0009159B" w:rsidRPr="00B60DF5">
      <w:rPr>
        <w:rFonts w:ascii="Arial" w:hAnsi="Arial" w:cs="Arial"/>
        <w:b/>
        <w:sz w:val="20"/>
      </w:rPr>
      <w:t>–</w:t>
    </w:r>
    <w:r w:rsidR="004567DF" w:rsidRPr="00B60DF5">
      <w:rPr>
        <w:rFonts w:ascii="Arial" w:hAnsi="Arial" w:cs="Arial"/>
        <w:b/>
        <w:sz w:val="20"/>
      </w:rPr>
      <w:t xml:space="preserve"> </w:t>
    </w:r>
    <w:r w:rsidR="0009159B" w:rsidRPr="00B60DF5">
      <w:rPr>
        <w:rFonts w:ascii="Arial" w:hAnsi="Arial" w:cs="Arial"/>
        <w:b/>
        <w:sz w:val="20"/>
      </w:rPr>
      <w:t>AMENDMENT #</w:t>
    </w:r>
    <w:r w:rsidR="00EA4B29" w:rsidRPr="00B60DF5">
      <w:rPr>
        <w:rFonts w:ascii="Arial" w:hAnsi="Arial" w:cs="Arial"/>
        <w:b/>
        <w:bCs/>
        <w:iCs/>
        <w:sz w:val="20"/>
      </w:rPr>
      <w:t>1</w:t>
    </w:r>
    <w:r w:rsidR="0009159B" w:rsidRPr="00B60DF5">
      <w:rPr>
        <w:rFonts w:ascii="Arial" w:hAnsi="Arial" w:cs="Arial"/>
        <w:b/>
        <w:sz w:val="20"/>
      </w:rPr>
      <w:t xml:space="preserve"> and </w:t>
    </w:r>
    <w:r w:rsidR="004567DF" w:rsidRPr="0060091A">
      <w:rPr>
        <w:rFonts w:ascii="Arial" w:hAnsi="Arial" w:cs="Arial"/>
        <w:b/>
        <w:sz w:val="20"/>
      </w:rPr>
      <w:t>SUBMITTED Q &amp; A SUMMARY</w:t>
    </w:r>
    <w:r w:rsidR="00131249" w:rsidRPr="0060091A">
      <w:rPr>
        <w:rFonts w:ascii="Arial" w:hAnsi="Arial" w:cs="Arial"/>
        <w:b/>
        <w:sz w:val="20"/>
      </w:rPr>
      <w:tab/>
    </w:r>
    <w:r w:rsidR="004567DF" w:rsidRPr="0060091A">
      <w:rPr>
        <w:rFonts w:ascii="Arial" w:hAnsi="Arial" w:cs="Arial"/>
        <w:b/>
        <w:sz w:val="20"/>
      </w:rPr>
      <w:t xml:space="preserve">  </w:t>
    </w:r>
  </w:p>
  <w:p w14:paraId="62A6E282" w14:textId="77777777" w:rsidR="00131249" w:rsidRPr="0060091A" w:rsidRDefault="004567DF" w:rsidP="00131249">
    <w:pPr>
      <w:pStyle w:val="Header"/>
      <w:rPr>
        <w:rFonts w:ascii="Arial" w:hAnsi="Arial" w:cs="Arial"/>
        <w:b/>
        <w:sz w:val="20"/>
      </w:rPr>
    </w:pPr>
    <w:r w:rsidRPr="0060091A">
      <w:rPr>
        <w:rFonts w:ascii="Arial" w:hAnsi="Arial" w:cs="Arial"/>
        <w:b/>
        <w:sz w:val="20"/>
      </w:rPr>
      <w:tab/>
    </w:r>
    <w:r w:rsidRPr="0060091A">
      <w:rPr>
        <w:rFonts w:ascii="Arial" w:hAnsi="Arial" w:cs="Arial"/>
        <w:b/>
        <w:sz w:val="20"/>
      </w:rPr>
      <w:tab/>
    </w:r>
    <w:r w:rsidR="00131249" w:rsidRPr="0060091A">
      <w:rPr>
        <w:rFonts w:ascii="Arial" w:hAnsi="Arial" w:cs="Arial"/>
        <w:b/>
        <w:sz w:val="20"/>
      </w:rPr>
      <w:t xml:space="preserve">PAGE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PAGE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r w:rsidR="00131249" w:rsidRPr="0060091A">
      <w:rPr>
        <w:rFonts w:ascii="Arial" w:hAnsi="Arial" w:cs="Arial"/>
        <w:b/>
        <w:sz w:val="20"/>
      </w:rPr>
      <w:t xml:space="preserve"> of </w:t>
    </w:r>
    <w:r w:rsidR="00131249" w:rsidRPr="0060091A">
      <w:rPr>
        <w:rStyle w:val="PageNumber"/>
        <w:rFonts w:ascii="Arial" w:hAnsi="Arial" w:cs="Arial"/>
        <w:b/>
        <w:sz w:val="20"/>
      </w:rPr>
      <w:fldChar w:fldCharType="begin"/>
    </w:r>
    <w:r w:rsidR="00131249" w:rsidRPr="0060091A">
      <w:rPr>
        <w:rStyle w:val="PageNumber"/>
        <w:rFonts w:ascii="Arial" w:hAnsi="Arial" w:cs="Arial"/>
        <w:b/>
        <w:sz w:val="20"/>
      </w:rPr>
      <w:instrText xml:space="preserve"> NUMPAGES </w:instrText>
    </w:r>
    <w:r w:rsidR="00131249" w:rsidRPr="0060091A">
      <w:rPr>
        <w:rStyle w:val="PageNumber"/>
        <w:rFonts w:ascii="Arial" w:hAnsi="Arial" w:cs="Arial"/>
        <w:b/>
        <w:sz w:val="20"/>
      </w:rPr>
      <w:fldChar w:fldCharType="separate"/>
    </w:r>
    <w:r w:rsidR="008560D4" w:rsidRPr="0060091A">
      <w:rPr>
        <w:rStyle w:val="PageNumber"/>
        <w:rFonts w:ascii="Arial" w:hAnsi="Arial" w:cs="Arial"/>
        <w:b/>
        <w:noProof/>
        <w:sz w:val="20"/>
      </w:rPr>
      <w:t>2</w:t>
    </w:r>
    <w:r w:rsidR="00131249" w:rsidRPr="0060091A">
      <w:rPr>
        <w:rStyle w:val="PageNumber"/>
        <w:rFonts w:ascii="Arial" w:hAnsi="Arial" w:cs="Arial"/>
        <w:b/>
        <w:sz w:val="20"/>
      </w:rPr>
      <w:fldChar w:fldCharType="end"/>
    </w:r>
  </w:p>
  <w:p w14:paraId="374C7D8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402C"/>
    <w:multiLevelType w:val="hybridMultilevel"/>
    <w:tmpl w:val="2DA67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266F"/>
    <w:multiLevelType w:val="hybridMultilevel"/>
    <w:tmpl w:val="4476E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53644"/>
    <w:multiLevelType w:val="hybridMultilevel"/>
    <w:tmpl w:val="2CFC3FB6"/>
    <w:lvl w:ilvl="0" w:tplc="67326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05DC8"/>
    <w:multiLevelType w:val="hybridMultilevel"/>
    <w:tmpl w:val="D1F6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02013F"/>
    <w:multiLevelType w:val="hybridMultilevel"/>
    <w:tmpl w:val="D8BA05BA"/>
    <w:lvl w:ilvl="0" w:tplc="B608D5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3AA6B63"/>
    <w:multiLevelType w:val="hybridMultilevel"/>
    <w:tmpl w:val="41EA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53E0"/>
    <w:multiLevelType w:val="hybridMultilevel"/>
    <w:tmpl w:val="E4F6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62D63"/>
    <w:multiLevelType w:val="hybridMultilevel"/>
    <w:tmpl w:val="590A66F8"/>
    <w:lvl w:ilvl="0" w:tplc="1C74F6E4">
      <w:start w:val="1"/>
      <w:numFmt w:val="decimal"/>
      <w:lvlText w:val="%1."/>
      <w:lvlJc w:val="left"/>
      <w:pPr>
        <w:ind w:left="900" w:hanging="360"/>
      </w:pPr>
      <w:rPr>
        <w:b/>
      </w:rPr>
    </w:lvl>
    <w:lvl w:ilvl="1" w:tplc="A4A4D39C">
      <w:start w:val="1"/>
      <w:numFmt w:val="lowerLetter"/>
      <w:lvlText w:val="%2."/>
      <w:lvlJc w:val="left"/>
      <w:pPr>
        <w:ind w:left="1620" w:hanging="360"/>
      </w:pPr>
      <w:rPr>
        <w:b/>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DF67C5B"/>
    <w:multiLevelType w:val="hybridMultilevel"/>
    <w:tmpl w:val="597A3640"/>
    <w:lvl w:ilvl="0" w:tplc="9666579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393E"/>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6453F"/>
    <w:multiLevelType w:val="hybridMultilevel"/>
    <w:tmpl w:val="87E4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D5B49"/>
    <w:multiLevelType w:val="hybridMultilevel"/>
    <w:tmpl w:val="461E6C7A"/>
    <w:lvl w:ilvl="0" w:tplc="FCB0A924">
      <w:start w:val="3"/>
      <w:numFmt w:val="lowerLetter"/>
      <w:lvlText w:val="%1."/>
      <w:lvlJc w:val="left"/>
      <w:pPr>
        <w:ind w:left="1440" w:hanging="36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83088C"/>
    <w:multiLevelType w:val="hybridMultilevel"/>
    <w:tmpl w:val="7B52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014AD"/>
    <w:multiLevelType w:val="hybridMultilevel"/>
    <w:tmpl w:val="C796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1420D"/>
    <w:multiLevelType w:val="multilevel"/>
    <w:tmpl w:val="6AF6CC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B4C4376"/>
    <w:multiLevelType w:val="hybridMultilevel"/>
    <w:tmpl w:val="8836FA76"/>
    <w:lvl w:ilvl="0" w:tplc="B1C44E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740EE"/>
    <w:multiLevelType w:val="hybridMultilevel"/>
    <w:tmpl w:val="0F046BBA"/>
    <w:lvl w:ilvl="0" w:tplc="04090019">
      <w:start w:val="1"/>
      <w:numFmt w:val="low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8E2C8E0">
      <w:start w:val="1"/>
      <w:numFmt w:val="upperLetter"/>
      <w:lvlText w:val="%4."/>
      <w:lvlJc w:val="left"/>
      <w:pPr>
        <w:ind w:left="3600" w:hanging="360"/>
      </w:pPr>
      <w:rPr>
        <w:rFonts w:hint="default"/>
        <w:b/>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90D581D"/>
    <w:multiLevelType w:val="hybridMultilevel"/>
    <w:tmpl w:val="0CF2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328D9"/>
    <w:multiLevelType w:val="multilevel"/>
    <w:tmpl w:val="F20AF5CE"/>
    <w:lvl w:ilvl="0">
      <w:start w:val="1"/>
      <w:numFmt w:val="bullet"/>
      <w:lvlText w:val="●"/>
      <w:lvlJc w:val="left"/>
      <w:pPr>
        <w:ind w:left="720" w:hanging="360"/>
      </w:pPr>
      <w:rPr>
        <w:strike w:val="0"/>
        <w:dstrike w:val="0"/>
        <w:u w:val="none"/>
        <w:effect w:val="none"/>
      </w:rPr>
    </w:lvl>
    <w:lvl w:ilvl="1">
      <w:start w:val="1"/>
      <w:numFmt w:val="decimal"/>
      <w:lvlText w:val="%2."/>
      <w:lvlJc w:val="left"/>
      <w:pPr>
        <w:ind w:left="1440" w:hanging="360"/>
      </w:pPr>
      <w:rPr>
        <w:rFonts w:ascii="Arial" w:eastAsia="Arial" w:hAnsi="Arial" w:cs="Arial"/>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550964023">
    <w:abstractNumId w:val="4"/>
  </w:num>
  <w:num w:numId="2" w16cid:durableId="831605994">
    <w:abstractNumId w:val="0"/>
  </w:num>
  <w:num w:numId="3" w16cid:durableId="1971130715">
    <w:abstractNumId w:val="1"/>
  </w:num>
  <w:num w:numId="4" w16cid:durableId="376439442">
    <w:abstractNumId w:val="17"/>
  </w:num>
  <w:num w:numId="5" w16cid:durableId="16663523">
    <w:abstractNumId w:val="9"/>
  </w:num>
  <w:num w:numId="6" w16cid:durableId="1279217694">
    <w:abstractNumId w:val="10"/>
  </w:num>
  <w:num w:numId="7" w16cid:durableId="1532760242">
    <w:abstractNumId w:val="7"/>
  </w:num>
  <w:num w:numId="8" w16cid:durableId="244269898">
    <w:abstractNumId w:val="16"/>
  </w:num>
  <w:num w:numId="9" w16cid:durableId="896823562">
    <w:abstractNumId w:val="15"/>
  </w:num>
  <w:num w:numId="10" w16cid:durableId="1506508597">
    <w:abstractNumId w:val="11"/>
  </w:num>
  <w:num w:numId="11" w16cid:durableId="159586882">
    <w:abstractNumId w:val="8"/>
  </w:num>
  <w:num w:numId="12" w16cid:durableId="44065264">
    <w:abstractNumId w:val="2"/>
  </w:num>
  <w:num w:numId="13" w16cid:durableId="1670478541">
    <w:abstractNumId w:val="18"/>
    <w:lvlOverride w:ilvl="0"/>
    <w:lvlOverride w:ilvl="1"/>
    <w:lvlOverride w:ilvl="2"/>
    <w:lvlOverride w:ilvl="3"/>
    <w:lvlOverride w:ilvl="4"/>
    <w:lvlOverride w:ilvl="5"/>
    <w:lvlOverride w:ilvl="6"/>
    <w:lvlOverride w:ilvl="7"/>
    <w:lvlOverride w:ilvl="8"/>
  </w:num>
  <w:num w:numId="14" w16cid:durableId="1392999120">
    <w:abstractNumId w:val="12"/>
  </w:num>
  <w:num w:numId="15" w16cid:durableId="1621299883">
    <w:abstractNumId w:val="6"/>
  </w:num>
  <w:num w:numId="16" w16cid:durableId="1436628769">
    <w:abstractNumId w:val="13"/>
  </w:num>
  <w:num w:numId="17" w16cid:durableId="729033799">
    <w:abstractNumId w:val="3"/>
  </w:num>
  <w:num w:numId="18" w16cid:durableId="1560287949">
    <w:abstractNumId w:val="14"/>
    <w:lvlOverride w:ilvl="0"/>
    <w:lvlOverride w:ilvl="1"/>
    <w:lvlOverride w:ilvl="2"/>
    <w:lvlOverride w:ilvl="3"/>
    <w:lvlOverride w:ilvl="4"/>
    <w:lvlOverride w:ilvl="5"/>
    <w:lvlOverride w:ilvl="6"/>
    <w:lvlOverride w:ilvl="7"/>
    <w:lvlOverride w:ilvl="8"/>
  </w:num>
  <w:num w:numId="19" w16cid:durableId="1598488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40921"/>
    <w:rsid w:val="000417F6"/>
    <w:rsid w:val="00041C6B"/>
    <w:rsid w:val="000434F5"/>
    <w:rsid w:val="000435A4"/>
    <w:rsid w:val="0004606F"/>
    <w:rsid w:val="000502A5"/>
    <w:rsid w:val="00051417"/>
    <w:rsid w:val="00053009"/>
    <w:rsid w:val="000545FA"/>
    <w:rsid w:val="0006257C"/>
    <w:rsid w:val="00066594"/>
    <w:rsid w:val="00067D5F"/>
    <w:rsid w:val="00070807"/>
    <w:rsid w:val="0007392A"/>
    <w:rsid w:val="00074915"/>
    <w:rsid w:val="00076BC3"/>
    <w:rsid w:val="00080E97"/>
    <w:rsid w:val="00085E3B"/>
    <w:rsid w:val="00087118"/>
    <w:rsid w:val="0009159B"/>
    <w:rsid w:val="00096B9A"/>
    <w:rsid w:val="00097295"/>
    <w:rsid w:val="000974C0"/>
    <w:rsid w:val="000A1DA2"/>
    <w:rsid w:val="000A4BE6"/>
    <w:rsid w:val="000B1110"/>
    <w:rsid w:val="000B5084"/>
    <w:rsid w:val="000B6157"/>
    <w:rsid w:val="000B7863"/>
    <w:rsid w:val="000C1D45"/>
    <w:rsid w:val="000C2D27"/>
    <w:rsid w:val="000C4E9B"/>
    <w:rsid w:val="000C6D4B"/>
    <w:rsid w:val="000E7444"/>
    <w:rsid w:val="000F042B"/>
    <w:rsid w:val="000F06C5"/>
    <w:rsid w:val="000F29AB"/>
    <w:rsid w:val="000F3B78"/>
    <w:rsid w:val="00100B29"/>
    <w:rsid w:val="001032F1"/>
    <w:rsid w:val="001058E4"/>
    <w:rsid w:val="00107CE1"/>
    <w:rsid w:val="0011444A"/>
    <w:rsid w:val="00120973"/>
    <w:rsid w:val="0012110C"/>
    <w:rsid w:val="0012397F"/>
    <w:rsid w:val="00131249"/>
    <w:rsid w:val="00137259"/>
    <w:rsid w:val="00141049"/>
    <w:rsid w:val="0014225B"/>
    <w:rsid w:val="00144369"/>
    <w:rsid w:val="00150A23"/>
    <w:rsid w:val="00154924"/>
    <w:rsid w:val="00155672"/>
    <w:rsid w:val="00155904"/>
    <w:rsid w:val="00160FEF"/>
    <w:rsid w:val="001617F1"/>
    <w:rsid w:val="001629F3"/>
    <w:rsid w:val="00170EE7"/>
    <w:rsid w:val="001730BD"/>
    <w:rsid w:val="00175349"/>
    <w:rsid w:val="00176D03"/>
    <w:rsid w:val="00177A1B"/>
    <w:rsid w:val="00177D9D"/>
    <w:rsid w:val="001858AD"/>
    <w:rsid w:val="00190709"/>
    <w:rsid w:val="001A3B1C"/>
    <w:rsid w:val="001A5A54"/>
    <w:rsid w:val="001A70A1"/>
    <w:rsid w:val="001B04B3"/>
    <w:rsid w:val="001C1B23"/>
    <w:rsid w:val="001C30E5"/>
    <w:rsid w:val="001D01BC"/>
    <w:rsid w:val="001D1DF9"/>
    <w:rsid w:val="001D5680"/>
    <w:rsid w:val="001D7A44"/>
    <w:rsid w:val="001E256C"/>
    <w:rsid w:val="001E7B90"/>
    <w:rsid w:val="001F0888"/>
    <w:rsid w:val="001F22A9"/>
    <w:rsid w:val="002050FF"/>
    <w:rsid w:val="00207697"/>
    <w:rsid w:val="00215A11"/>
    <w:rsid w:val="0022198F"/>
    <w:rsid w:val="00224849"/>
    <w:rsid w:val="00224BA5"/>
    <w:rsid w:val="00232A0B"/>
    <w:rsid w:val="00235608"/>
    <w:rsid w:val="00250241"/>
    <w:rsid w:val="0025571B"/>
    <w:rsid w:val="00264056"/>
    <w:rsid w:val="00265902"/>
    <w:rsid w:val="00267F72"/>
    <w:rsid w:val="00272E47"/>
    <w:rsid w:val="00277361"/>
    <w:rsid w:val="0028015D"/>
    <w:rsid w:val="0029375C"/>
    <w:rsid w:val="002A1FF7"/>
    <w:rsid w:val="002B5997"/>
    <w:rsid w:val="002C21F0"/>
    <w:rsid w:val="002D7D61"/>
    <w:rsid w:val="002E0660"/>
    <w:rsid w:val="002E17C3"/>
    <w:rsid w:val="002E1B22"/>
    <w:rsid w:val="002E63B8"/>
    <w:rsid w:val="002F127E"/>
    <w:rsid w:val="002F71E1"/>
    <w:rsid w:val="002F7381"/>
    <w:rsid w:val="00310170"/>
    <w:rsid w:val="00312F52"/>
    <w:rsid w:val="00314C9E"/>
    <w:rsid w:val="00316207"/>
    <w:rsid w:val="00316F8B"/>
    <w:rsid w:val="00326888"/>
    <w:rsid w:val="0032771F"/>
    <w:rsid w:val="00331C8C"/>
    <w:rsid w:val="003332F9"/>
    <w:rsid w:val="00336E4B"/>
    <w:rsid w:val="00337FA9"/>
    <w:rsid w:val="003413AB"/>
    <w:rsid w:val="00341CD1"/>
    <w:rsid w:val="00342620"/>
    <w:rsid w:val="00352A6F"/>
    <w:rsid w:val="00354F63"/>
    <w:rsid w:val="00355315"/>
    <w:rsid w:val="00360205"/>
    <w:rsid w:val="00362404"/>
    <w:rsid w:val="00365541"/>
    <w:rsid w:val="00366E4E"/>
    <w:rsid w:val="00380A74"/>
    <w:rsid w:val="00380C7D"/>
    <w:rsid w:val="00380CCC"/>
    <w:rsid w:val="003813D8"/>
    <w:rsid w:val="0038457A"/>
    <w:rsid w:val="00385A9B"/>
    <w:rsid w:val="00391E8A"/>
    <w:rsid w:val="003951DD"/>
    <w:rsid w:val="00395FC8"/>
    <w:rsid w:val="00397D6D"/>
    <w:rsid w:val="003A0143"/>
    <w:rsid w:val="003B276E"/>
    <w:rsid w:val="003B596B"/>
    <w:rsid w:val="003B7694"/>
    <w:rsid w:val="003C1F1E"/>
    <w:rsid w:val="003C5FF6"/>
    <w:rsid w:val="003C6162"/>
    <w:rsid w:val="003E0E10"/>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376AC"/>
    <w:rsid w:val="00443E14"/>
    <w:rsid w:val="004532CA"/>
    <w:rsid w:val="00454D43"/>
    <w:rsid w:val="004560AF"/>
    <w:rsid w:val="004567DF"/>
    <w:rsid w:val="004628C8"/>
    <w:rsid w:val="00471E47"/>
    <w:rsid w:val="004726F2"/>
    <w:rsid w:val="00481CF0"/>
    <w:rsid w:val="00483737"/>
    <w:rsid w:val="00486D99"/>
    <w:rsid w:val="00492B9C"/>
    <w:rsid w:val="004A1216"/>
    <w:rsid w:val="004A18DE"/>
    <w:rsid w:val="004A232A"/>
    <w:rsid w:val="004A2D28"/>
    <w:rsid w:val="004A3FD3"/>
    <w:rsid w:val="004A561D"/>
    <w:rsid w:val="004A65E9"/>
    <w:rsid w:val="004A7A3D"/>
    <w:rsid w:val="004B1351"/>
    <w:rsid w:val="004B2265"/>
    <w:rsid w:val="004B759A"/>
    <w:rsid w:val="004C1283"/>
    <w:rsid w:val="004D23BB"/>
    <w:rsid w:val="004D7DD1"/>
    <w:rsid w:val="004E3DB3"/>
    <w:rsid w:val="004E4286"/>
    <w:rsid w:val="004E454F"/>
    <w:rsid w:val="004F0A38"/>
    <w:rsid w:val="004F6197"/>
    <w:rsid w:val="005017C2"/>
    <w:rsid w:val="00502F2E"/>
    <w:rsid w:val="00511E59"/>
    <w:rsid w:val="005126B5"/>
    <w:rsid w:val="0051446D"/>
    <w:rsid w:val="00516A39"/>
    <w:rsid w:val="00520E42"/>
    <w:rsid w:val="00521F8B"/>
    <w:rsid w:val="005326DB"/>
    <w:rsid w:val="005355C2"/>
    <w:rsid w:val="00536F2F"/>
    <w:rsid w:val="005418CA"/>
    <w:rsid w:val="00544CE0"/>
    <w:rsid w:val="00550C0E"/>
    <w:rsid w:val="00553A67"/>
    <w:rsid w:val="005558D6"/>
    <w:rsid w:val="00561F55"/>
    <w:rsid w:val="00562815"/>
    <w:rsid w:val="0058650B"/>
    <w:rsid w:val="00591F66"/>
    <w:rsid w:val="005956F1"/>
    <w:rsid w:val="0059686D"/>
    <w:rsid w:val="005977B6"/>
    <w:rsid w:val="005A1054"/>
    <w:rsid w:val="005B4303"/>
    <w:rsid w:val="005C1199"/>
    <w:rsid w:val="005C2EE9"/>
    <w:rsid w:val="005C4A6C"/>
    <w:rsid w:val="005C6283"/>
    <w:rsid w:val="005C6836"/>
    <w:rsid w:val="005C6E5D"/>
    <w:rsid w:val="005C7AD4"/>
    <w:rsid w:val="005E653A"/>
    <w:rsid w:val="005F11F2"/>
    <w:rsid w:val="0060091A"/>
    <w:rsid w:val="0060277A"/>
    <w:rsid w:val="00616993"/>
    <w:rsid w:val="00617913"/>
    <w:rsid w:val="006212AE"/>
    <w:rsid w:val="00630DDF"/>
    <w:rsid w:val="006355C7"/>
    <w:rsid w:val="00642EF7"/>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44EA"/>
    <w:rsid w:val="006862A9"/>
    <w:rsid w:val="00686478"/>
    <w:rsid w:val="00687D4C"/>
    <w:rsid w:val="006901A7"/>
    <w:rsid w:val="00691355"/>
    <w:rsid w:val="006921B7"/>
    <w:rsid w:val="006966EF"/>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70ED"/>
    <w:rsid w:val="00721E6F"/>
    <w:rsid w:val="00722F90"/>
    <w:rsid w:val="00724C0C"/>
    <w:rsid w:val="00725B1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77D2D"/>
    <w:rsid w:val="00780046"/>
    <w:rsid w:val="0078217C"/>
    <w:rsid w:val="00783940"/>
    <w:rsid w:val="0078520C"/>
    <w:rsid w:val="00785FF2"/>
    <w:rsid w:val="0078741A"/>
    <w:rsid w:val="007A30B4"/>
    <w:rsid w:val="007A3BC8"/>
    <w:rsid w:val="007B0641"/>
    <w:rsid w:val="007B364A"/>
    <w:rsid w:val="007B4F92"/>
    <w:rsid w:val="007B5B3F"/>
    <w:rsid w:val="007B792F"/>
    <w:rsid w:val="007C2003"/>
    <w:rsid w:val="007C61BA"/>
    <w:rsid w:val="007C6494"/>
    <w:rsid w:val="007C6FC9"/>
    <w:rsid w:val="007D13E2"/>
    <w:rsid w:val="007D2914"/>
    <w:rsid w:val="007D2F73"/>
    <w:rsid w:val="007D360E"/>
    <w:rsid w:val="007D394A"/>
    <w:rsid w:val="007E4397"/>
    <w:rsid w:val="007E5F07"/>
    <w:rsid w:val="007E6A49"/>
    <w:rsid w:val="007F0E0F"/>
    <w:rsid w:val="007F4B49"/>
    <w:rsid w:val="007F7310"/>
    <w:rsid w:val="0082134A"/>
    <w:rsid w:val="00825EF3"/>
    <w:rsid w:val="00827CB3"/>
    <w:rsid w:val="00830CED"/>
    <w:rsid w:val="00837848"/>
    <w:rsid w:val="008459C7"/>
    <w:rsid w:val="008541A4"/>
    <w:rsid w:val="008560D4"/>
    <w:rsid w:val="00860AEA"/>
    <w:rsid w:val="00861111"/>
    <w:rsid w:val="00861F65"/>
    <w:rsid w:val="00864E43"/>
    <w:rsid w:val="00867C0B"/>
    <w:rsid w:val="00876280"/>
    <w:rsid w:val="00877CB7"/>
    <w:rsid w:val="008807FE"/>
    <w:rsid w:val="008831CC"/>
    <w:rsid w:val="00884BCE"/>
    <w:rsid w:val="008861B2"/>
    <w:rsid w:val="0088655F"/>
    <w:rsid w:val="00887B8A"/>
    <w:rsid w:val="00891C50"/>
    <w:rsid w:val="00893EBA"/>
    <w:rsid w:val="008A3197"/>
    <w:rsid w:val="008A3A97"/>
    <w:rsid w:val="008A50ED"/>
    <w:rsid w:val="008A5A26"/>
    <w:rsid w:val="008B0879"/>
    <w:rsid w:val="008B2530"/>
    <w:rsid w:val="008B4AA6"/>
    <w:rsid w:val="008B586D"/>
    <w:rsid w:val="008C6AD0"/>
    <w:rsid w:val="008D1A76"/>
    <w:rsid w:val="008D2327"/>
    <w:rsid w:val="008D3F79"/>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E2C25"/>
    <w:rsid w:val="009F302B"/>
    <w:rsid w:val="009F370F"/>
    <w:rsid w:val="009F7765"/>
    <w:rsid w:val="00A15411"/>
    <w:rsid w:val="00A21C4E"/>
    <w:rsid w:val="00A24E7B"/>
    <w:rsid w:val="00A2555E"/>
    <w:rsid w:val="00A264E3"/>
    <w:rsid w:val="00A319F7"/>
    <w:rsid w:val="00A3653E"/>
    <w:rsid w:val="00A46062"/>
    <w:rsid w:val="00A47360"/>
    <w:rsid w:val="00A61088"/>
    <w:rsid w:val="00A72E5D"/>
    <w:rsid w:val="00A76F0B"/>
    <w:rsid w:val="00A82475"/>
    <w:rsid w:val="00A82E2C"/>
    <w:rsid w:val="00A849D1"/>
    <w:rsid w:val="00A90D56"/>
    <w:rsid w:val="00A96D27"/>
    <w:rsid w:val="00AA4ED5"/>
    <w:rsid w:val="00AB0572"/>
    <w:rsid w:val="00AB278E"/>
    <w:rsid w:val="00AB3460"/>
    <w:rsid w:val="00AC19B4"/>
    <w:rsid w:val="00AD2B47"/>
    <w:rsid w:val="00AD7EBE"/>
    <w:rsid w:val="00AE33F1"/>
    <w:rsid w:val="00AE6275"/>
    <w:rsid w:val="00AF4A55"/>
    <w:rsid w:val="00AF5363"/>
    <w:rsid w:val="00AF787E"/>
    <w:rsid w:val="00B06738"/>
    <w:rsid w:val="00B15261"/>
    <w:rsid w:val="00B20A04"/>
    <w:rsid w:val="00B22FB9"/>
    <w:rsid w:val="00B26152"/>
    <w:rsid w:val="00B27971"/>
    <w:rsid w:val="00B45E24"/>
    <w:rsid w:val="00B46855"/>
    <w:rsid w:val="00B52BF6"/>
    <w:rsid w:val="00B53B19"/>
    <w:rsid w:val="00B60DF5"/>
    <w:rsid w:val="00B758D2"/>
    <w:rsid w:val="00B76138"/>
    <w:rsid w:val="00B83902"/>
    <w:rsid w:val="00B845F6"/>
    <w:rsid w:val="00B85D84"/>
    <w:rsid w:val="00B876F1"/>
    <w:rsid w:val="00B931CE"/>
    <w:rsid w:val="00B93E64"/>
    <w:rsid w:val="00BA72C1"/>
    <w:rsid w:val="00BB61FE"/>
    <w:rsid w:val="00BB724B"/>
    <w:rsid w:val="00BC2049"/>
    <w:rsid w:val="00BC44F2"/>
    <w:rsid w:val="00BC53A3"/>
    <w:rsid w:val="00BD5210"/>
    <w:rsid w:val="00BD72E4"/>
    <w:rsid w:val="00BE1EA2"/>
    <w:rsid w:val="00BE588F"/>
    <w:rsid w:val="00BF191D"/>
    <w:rsid w:val="00BF2100"/>
    <w:rsid w:val="00BF5C8E"/>
    <w:rsid w:val="00BF6C7E"/>
    <w:rsid w:val="00C00A8D"/>
    <w:rsid w:val="00C02EA1"/>
    <w:rsid w:val="00C06560"/>
    <w:rsid w:val="00C06596"/>
    <w:rsid w:val="00C14A69"/>
    <w:rsid w:val="00C168D7"/>
    <w:rsid w:val="00C201DC"/>
    <w:rsid w:val="00C504C8"/>
    <w:rsid w:val="00C52CEF"/>
    <w:rsid w:val="00C538B5"/>
    <w:rsid w:val="00C5442B"/>
    <w:rsid w:val="00C57F59"/>
    <w:rsid w:val="00C6072A"/>
    <w:rsid w:val="00C640AE"/>
    <w:rsid w:val="00C6518E"/>
    <w:rsid w:val="00C65FF3"/>
    <w:rsid w:val="00C70996"/>
    <w:rsid w:val="00C76A1C"/>
    <w:rsid w:val="00C928BA"/>
    <w:rsid w:val="00C97373"/>
    <w:rsid w:val="00CA049C"/>
    <w:rsid w:val="00CA3310"/>
    <w:rsid w:val="00CA5097"/>
    <w:rsid w:val="00CA63FD"/>
    <w:rsid w:val="00CB2EBB"/>
    <w:rsid w:val="00CB6763"/>
    <w:rsid w:val="00CC3B48"/>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1A09"/>
    <w:rsid w:val="00D12459"/>
    <w:rsid w:val="00D30E7F"/>
    <w:rsid w:val="00D30F90"/>
    <w:rsid w:val="00D33A5B"/>
    <w:rsid w:val="00D33C21"/>
    <w:rsid w:val="00D35C1F"/>
    <w:rsid w:val="00D3779B"/>
    <w:rsid w:val="00D40925"/>
    <w:rsid w:val="00D44383"/>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2BC5"/>
    <w:rsid w:val="00E0367F"/>
    <w:rsid w:val="00E16960"/>
    <w:rsid w:val="00E20587"/>
    <w:rsid w:val="00E2060A"/>
    <w:rsid w:val="00E24EC1"/>
    <w:rsid w:val="00E272E9"/>
    <w:rsid w:val="00E32602"/>
    <w:rsid w:val="00E33AFE"/>
    <w:rsid w:val="00E347FE"/>
    <w:rsid w:val="00E35F0C"/>
    <w:rsid w:val="00E369B7"/>
    <w:rsid w:val="00E56FE8"/>
    <w:rsid w:val="00E707C6"/>
    <w:rsid w:val="00E73727"/>
    <w:rsid w:val="00E746E6"/>
    <w:rsid w:val="00E858E9"/>
    <w:rsid w:val="00E86985"/>
    <w:rsid w:val="00E90BEF"/>
    <w:rsid w:val="00E90E20"/>
    <w:rsid w:val="00E926C0"/>
    <w:rsid w:val="00E9585E"/>
    <w:rsid w:val="00EA1407"/>
    <w:rsid w:val="00EA4B29"/>
    <w:rsid w:val="00EB0125"/>
    <w:rsid w:val="00EB1F07"/>
    <w:rsid w:val="00EB7467"/>
    <w:rsid w:val="00EB7979"/>
    <w:rsid w:val="00EC04ED"/>
    <w:rsid w:val="00EC04EE"/>
    <w:rsid w:val="00EC791A"/>
    <w:rsid w:val="00ED03F7"/>
    <w:rsid w:val="00ED6748"/>
    <w:rsid w:val="00EE0959"/>
    <w:rsid w:val="00EE2CCB"/>
    <w:rsid w:val="00EE45B6"/>
    <w:rsid w:val="00EE68B0"/>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3AE2"/>
    <w:rsid w:val="00F37812"/>
    <w:rsid w:val="00F4385D"/>
    <w:rsid w:val="00F44031"/>
    <w:rsid w:val="00F6104D"/>
    <w:rsid w:val="00F62793"/>
    <w:rsid w:val="00F646C0"/>
    <w:rsid w:val="00F647A0"/>
    <w:rsid w:val="00F65DA5"/>
    <w:rsid w:val="00F71C6B"/>
    <w:rsid w:val="00F7682E"/>
    <w:rsid w:val="00F773BD"/>
    <w:rsid w:val="00F82189"/>
    <w:rsid w:val="00F9030F"/>
    <w:rsid w:val="00F941A7"/>
    <w:rsid w:val="00F95C09"/>
    <w:rsid w:val="00F95FEC"/>
    <w:rsid w:val="00FA03AD"/>
    <w:rsid w:val="00FA1A10"/>
    <w:rsid w:val="00FA7A0C"/>
    <w:rsid w:val="00FB1CA8"/>
    <w:rsid w:val="00FB221C"/>
    <w:rsid w:val="00FB393B"/>
    <w:rsid w:val="00FB6790"/>
    <w:rsid w:val="00FC032E"/>
    <w:rsid w:val="00FC4B54"/>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3519"/>
  <w15:chartTrackingRefBased/>
  <w15:docId w15:val="{BAD1F399-D418-485F-A81B-365053F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560D4"/>
    <w:rPr>
      <w:color w:val="0563C1"/>
      <w:u w:val="single"/>
    </w:rPr>
  </w:style>
  <w:style w:type="character" w:styleId="UnresolvedMention">
    <w:name w:val="Unresolved Mention"/>
    <w:uiPriority w:val="99"/>
    <w:semiHidden/>
    <w:unhideWhenUsed/>
    <w:rsid w:val="008560D4"/>
    <w:rPr>
      <w:color w:val="808080"/>
      <w:shd w:val="clear" w:color="auto" w:fill="E6E6E6"/>
    </w:rPr>
  </w:style>
  <w:style w:type="paragraph" w:customStyle="1" w:styleId="DefaultText">
    <w:name w:val="Default Text"/>
    <w:basedOn w:val="Normal"/>
    <w:link w:val="DefaultTextChar"/>
    <w:rsid w:val="00190709"/>
    <w:pPr>
      <w:widowControl w:val="0"/>
      <w:autoSpaceDE w:val="0"/>
      <w:autoSpaceDN w:val="0"/>
    </w:pPr>
  </w:style>
  <w:style w:type="character" w:customStyle="1" w:styleId="InitialStyle">
    <w:name w:val="InitialStyle"/>
    <w:rsid w:val="00190709"/>
  </w:style>
  <w:style w:type="character" w:customStyle="1" w:styleId="DefaultTextChar">
    <w:name w:val="Default Text Char"/>
    <w:link w:val="DefaultText"/>
    <w:rsid w:val="00190709"/>
    <w:rPr>
      <w:sz w:val="24"/>
      <w:szCs w:val="24"/>
    </w:rPr>
  </w:style>
  <w:style w:type="character" w:customStyle="1" w:styleId="normaltextrun">
    <w:name w:val="normaltextrun"/>
    <w:basedOn w:val="DefaultParagraphFont"/>
    <w:rsid w:val="00E9585E"/>
  </w:style>
  <w:style w:type="character" w:styleId="FollowedHyperlink">
    <w:name w:val="FollowedHyperlink"/>
    <w:basedOn w:val="DefaultParagraphFont"/>
    <w:uiPriority w:val="99"/>
    <w:rsid w:val="00E9585E"/>
    <w:rPr>
      <w:color w:val="954F72" w:themeColor="followedHyperlink"/>
      <w:u w:val="single"/>
    </w:rPr>
  </w:style>
  <w:style w:type="paragraph" w:styleId="ListParagraph">
    <w:name w:val="List Paragraph"/>
    <w:basedOn w:val="Normal"/>
    <w:uiPriority w:val="34"/>
    <w:qFormat/>
    <w:rsid w:val="00066594"/>
    <w:pPr>
      <w:ind w:left="720"/>
      <w:contextualSpacing/>
    </w:pPr>
  </w:style>
  <w:style w:type="paragraph" w:customStyle="1" w:styleId="TableText">
    <w:name w:val="Table Text"/>
    <w:basedOn w:val="Normal"/>
    <w:rsid w:val="00BD5210"/>
    <w:pPr>
      <w:widowControl w:val="0"/>
      <w:tabs>
        <w:tab w:val="decimal" w:pos="0"/>
      </w:tabs>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96408">
      <w:bodyDiv w:val="1"/>
      <w:marLeft w:val="0"/>
      <w:marRight w:val="0"/>
      <w:marTop w:val="0"/>
      <w:marBottom w:val="0"/>
      <w:divBdr>
        <w:top w:val="none" w:sz="0" w:space="0" w:color="auto"/>
        <w:left w:val="none" w:sz="0" w:space="0" w:color="auto"/>
        <w:bottom w:val="none" w:sz="0" w:space="0" w:color="auto"/>
        <w:right w:val="none" w:sz="0" w:space="0" w:color="auto"/>
      </w:divBdr>
    </w:div>
    <w:div w:id="886526735">
      <w:bodyDiv w:val="1"/>
      <w:marLeft w:val="0"/>
      <w:marRight w:val="0"/>
      <w:marTop w:val="0"/>
      <w:marBottom w:val="0"/>
      <w:divBdr>
        <w:top w:val="none" w:sz="0" w:space="0" w:color="auto"/>
        <w:left w:val="none" w:sz="0" w:space="0" w:color="auto"/>
        <w:bottom w:val="none" w:sz="0" w:space="0" w:color="auto"/>
        <w:right w:val="none" w:sz="0" w:space="0" w:color="auto"/>
      </w:divBdr>
    </w:div>
    <w:div w:id="1009134360">
      <w:bodyDiv w:val="1"/>
      <w:marLeft w:val="0"/>
      <w:marRight w:val="0"/>
      <w:marTop w:val="0"/>
      <w:marBottom w:val="0"/>
      <w:divBdr>
        <w:top w:val="none" w:sz="0" w:space="0" w:color="auto"/>
        <w:left w:val="none" w:sz="0" w:space="0" w:color="auto"/>
        <w:bottom w:val="none" w:sz="0" w:space="0" w:color="auto"/>
        <w:right w:val="none" w:sz="0" w:space="0" w:color="auto"/>
      </w:divBdr>
    </w:div>
    <w:div w:id="1036202516">
      <w:bodyDiv w:val="1"/>
      <w:marLeft w:val="0"/>
      <w:marRight w:val="0"/>
      <w:marTop w:val="0"/>
      <w:marBottom w:val="0"/>
      <w:divBdr>
        <w:top w:val="none" w:sz="0" w:space="0" w:color="auto"/>
        <w:left w:val="none" w:sz="0" w:space="0" w:color="auto"/>
        <w:bottom w:val="none" w:sz="0" w:space="0" w:color="auto"/>
        <w:right w:val="none" w:sz="0" w:space="0" w:color="auto"/>
      </w:divBdr>
    </w:div>
    <w:div w:id="1347176352">
      <w:bodyDiv w:val="1"/>
      <w:marLeft w:val="0"/>
      <w:marRight w:val="0"/>
      <w:marTop w:val="0"/>
      <w:marBottom w:val="0"/>
      <w:divBdr>
        <w:top w:val="none" w:sz="0" w:space="0" w:color="auto"/>
        <w:left w:val="none" w:sz="0" w:space="0" w:color="auto"/>
        <w:bottom w:val="none" w:sz="0" w:space="0" w:color="auto"/>
        <w:right w:val="none" w:sz="0" w:space="0" w:color="auto"/>
      </w:divBdr>
    </w:div>
    <w:div w:id="1573156296">
      <w:bodyDiv w:val="1"/>
      <w:marLeft w:val="0"/>
      <w:marRight w:val="0"/>
      <w:marTop w:val="0"/>
      <w:marBottom w:val="0"/>
      <w:divBdr>
        <w:top w:val="none" w:sz="0" w:space="0" w:color="auto"/>
        <w:left w:val="none" w:sz="0" w:space="0" w:color="auto"/>
        <w:bottom w:val="none" w:sz="0" w:space="0" w:color="auto"/>
        <w:right w:val="none" w:sz="0" w:space="0" w:color="auto"/>
      </w:divBdr>
    </w:div>
    <w:div w:id="17067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yperlink" Target="https://www.maine.gov/oit/sites/maine.gov.oit/files/inline-files/COTSCloudPolicy.pdf" TargetMode="External"/><Relationship Id="rId2" Type="http://schemas.openxmlformats.org/officeDocument/2006/relationships/customXml" Target="../customXml/item2.xml"/><Relationship Id="rId16" Type="http://schemas.openxmlformats.org/officeDocument/2006/relationships/hyperlink" Target="https://www.maine.gov/oit/sites/maine.gov.oit/files/inline-files/RemoteHostingPolicy.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maine.gov/oit/sites/maine.gov.oit/files/inline-files/DataClassificationPolicy.pdf"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oit/sites/maine.gov.oit/files/inline-files/SystemAndServicesAcquisition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A4C2B-686C-48B1-993F-B88FE5028B9A}">
  <ds:schemaRefs>
    <ds:schemaRef ds:uri="http://schemas.microsoft.com/sharepoint/v3/contenttype/forms"/>
  </ds:schemaRefs>
</ds:datastoreItem>
</file>

<file path=customXml/itemProps2.xml><?xml version="1.0" encoding="utf-8"?>
<ds:datastoreItem xmlns:ds="http://schemas.openxmlformats.org/officeDocument/2006/customXml" ds:itemID="{D496B26D-4D1B-4224-842F-42A157062BD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82BACDAD-AADD-47B4-9CEC-BF94BD0C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2219</Words>
  <Characters>11849</Characters>
  <Application>Microsoft Office Word</Application>
  <DocSecurity>0</DocSecurity>
  <Lines>538</Lines>
  <Paragraphs>281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13787</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2024-05-13T17:16:00Z</dcterms:created>
  <dcterms:modified xsi:type="dcterms:W3CDTF">2024-05-13T17:16:00Z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466123e21304219806f7526151ed56a60208387ed1cd8c5ac7e1329cdb8139c7</vt:lpwstr>
  </property>
</Properties>
</file>