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0D52DD88" w14:textId="77777777" w:rsidR="00FD6DCA" w:rsidRDefault="00FD6DCA"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Department</w:t>
      </w:r>
    </w:p>
    <w:p w14:paraId="2B8B1A1A" w14:textId="1BE07771" w:rsidR="00ED0523" w:rsidRPr="00D41D25" w:rsidRDefault="00FD6DCA" w:rsidP="00ED0523">
      <w:pPr>
        <w:pStyle w:val="DefaultText"/>
        <w:widowControl/>
        <w:jc w:val="center"/>
        <w:rPr>
          <w:rStyle w:val="InitialStyle"/>
          <w:rFonts w:ascii="Arial" w:hAnsi="Arial" w:cs="Arial"/>
          <w:i/>
          <w:iCs/>
          <w:sz w:val="32"/>
          <w:szCs w:val="32"/>
        </w:rPr>
      </w:pPr>
      <w:r w:rsidRPr="00D41D25">
        <w:rPr>
          <w:rStyle w:val="InitialStyle"/>
          <w:rFonts w:ascii="Arial" w:hAnsi="Arial" w:cs="Arial"/>
          <w:i/>
          <w:iCs/>
          <w:sz w:val="32"/>
          <w:szCs w:val="32"/>
        </w:rPr>
        <w:t>Office of the Public Advocate</w:t>
      </w:r>
    </w:p>
    <w:p w14:paraId="12751258" w14:textId="779E712A" w:rsidR="00ED0523" w:rsidRPr="00C97934" w:rsidRDefault="00ED0523" w:rsidP="00ED0523">
      <w:pPr>
        <w:pStyle w:val="DefaultText"/>
        <w:widowControl/>
        <w:jc w:val="center"/>
        <w:rPr>
          <w:rStyle w:val="InitialStyle"/>
          <w:rFonts w:ascii="Arial" w:hAnsi="Arial" w:cs="Arial"/>
          <w:bCs/>
          <w:i/>
          <w:color w:val="FF0000"/>
          <w:sz w:val="28"/>
          <w:szCs w:val="28"/>
        </w:rPr>
      </w:pP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55CF9E0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BB25D7">
        <w:rPr>
          <w:rStyle w:val="InitialStyle"/>
          <w:rFonts w:ascii="Arial" w:hAnsi="Arial" w:cs="Arial"/>
          <w:b/>
          <w:bCs/>
          <w:sz w:val="32"/>
          <w:szCs w:val="32"/>
        </w:rPr>
        <w:t xml:space="preserve"> 202402040</w:t>
      </w:r>
    </w:p>
    <w:p w14:paraId="67C8E853" w14:textId="77777777" w:rsidR="00ED0523" w:rsidRPr="00C97934" w:rsidRDefault="00ED0523" w:rsidP="00ED0523">
      <w:pPr>
        <w:pStyle w:val="DefaultText"/>
        <w:widowControl/>
        <w:jc w:val="center"/>
        <w:rPr>
          <w:rStyle w:val="InitialStyle"/>
          <w:rFonts w:ascii="Arial" w:hAnsi="Arial" w:cs="Arial"/>
          <w:b/>
        </w:rPr>
      </w:pPr>
    </w:p>
    <w:p w14:paraId="5053C8EF" w14:textId="3954F6A1" w:rsidR="00963381" w:rsidRDefault="00963381"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Electric Transmission Line Consultant for the</w:t>
      </w:r>
    </w:p>
    <w:p w14:paraId="1D6F413D" w14:textId="4F8B0C3F" w:rsidR="00ED0523" w:rsidRPr="00963381" w:rsidRDefault="00963381" w:rsidP="00963381">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Office of the Public Advocate</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509F0015" w:rsidR="00ED0523" w:rsidRPr="00FD6DCA"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FD6DCA">
              <w:rPr>
                <w:rFonts w:ascii="Arial" w:eastAsia="Calibri" w:hAnsi="Arial" w:cs="Arial"/>
                <w:b/>
                <w:sz w:val="24"/>
                <w:szCs w:val="24"/>
              </w:rPr>
              <w:t>:</w:t>
            </w:r>
            <w:r w:rsidRPr="00FD6DCA">
              <w:rPr>
                <w:rFonts w:ascii="Arial" w:eastAsia="Calibri" w:hAnsi="Arial" w:cs="Arial"/>
                <w:sz w:val="24"/>
                <w:szCs w:val="24"/>
              </w:rPr>
              <w:t xml:space="preserve"> </w:t>
            </w:r>
            <w:r w:rsidR="00FD6DCA" w:rsidRPr="00FD6DCA">
              <w:rPr>
                <w:rFonts w:ascii="Arial" w:eastAsia="Calibri" w:hAnsi="Arial" w:cs="Arial"/>
                <w:sz w:val="24"/>
                <w:szCs w:val="24"/>
              </w:rPr>
              <w:t>Richard P. Hevey</w:t>
            </w:r>
            <w:r w:rsidRPr="00FD6DCA">
              <w:rPr>
                <w:rFonts w:ascii="Arial" w:eastAsia="Calibri" w:hAnsi="Arial" w:cs="Arial"/>
                <w:sz w:val="24"/>
                <w:szCs w:val="24"/>
              </w:rPr>
              <w:t xml:space="preserve"> </w:t>
            </w:r>
            <w:r w:rsidRPr="00FD6DCA">
              <w:rPr>
                <w:rFonts w:ascii="Arial" w:eastAsia="Calibri" w:hAnsi="Arial" w:cs="Arial"/>
                <w:b/>
                <w:sz w:val="24"/>
                <w:szCs w:val="24"/>
                <w:u w:val="single"/>
              </w:rPr>
              <w:t>Title</w:t>
            </w:r>
            <w:r w:rsidRPr="00FD6DCA">
              <w:rPr>
                <w:rFonts w:ascii="Arial" w:eastAsia="Calibri" w:hAnsi="Arial" w:cs="Arial"/>
                <w:b/>
                <w:sz w:val="24"/>
                <w:szCs w:val="24"/>
              </w:rPr>
              <w:t>:</w:t>
            </w:r>
            <w:r w:rsidRPr="00FD6DCA">
              <w:rPr>
                <w:rFonts w:ascii="Arial" w:eastAsia="Calibri" w:hAnsi="Arial" w:cs="Arial"/>
                <w:sz w:val="24"/>
                <w:szCs w:val="24"/>
              </w:rPr>
              <w:t xml:space="preserve"> </w:t>
            </w:r>
            <w:r w:rsidR="00FD6DCA" w:rsidRPr="00FD6DCA">
              <w:rPr>
                <w:rFonts w:ascii="Arial" w:eastAsia="Calibri" w:hAnsi="Arial" w:cs="Arial"/>
                <w:sz w:val="24"/>
                <w:szCs w:val="24"/>
              </w:rPr>
              <w:t>Senior Counsel</w:t>
            </w:r>
          </w:p>
          <w:p w14:paraId="300D1A4B" w14:textId="658F165F" w:rsidR="00ED0523" w:rsidRPr="00C97934" w:rsidRDefault="00ED0523" w:rsidP="00ED0523">
            <w:pPr>
              <w:widowControl/>
              <w:autoSpaceDE/>
              <w:rPr>
                <w:rFonts w:ascii="Arial" w:eastAsia="Calibri" w:hAnsi="Arial" w:cs="Arial"/>
                <w:sz w:val="24"/>
                <w:szCs w:val="24"/>
              </w:rPr>
            </w:pPr>
            <w:r w:rsidRPr="00FD6DCA">
              <w:rPr>
                <w:rFonts w:ascii="Arial" w:eastAsia="Calibri" w:hAnsi="Arial" w:cs="Arial"/>
                <w:b/>
                <w:sz w:val="24"/>
                <w:szCs w:val="24"/>
                <w:u w:val="single"/>
              </w:rPr>
              <w:t>Contact Information</w:t>
            </w:r>
            <w:r w:rsidRPr="00FD6DCA">
              <w:rPr>
                <w:rFonts w:ascii="Arial" w:eastAsia="Calibri" w:hAnsi="Arial" w:cs="Arial"/>
                <w:b/>
                <w:sz w:val="24"/>
                <w:szCs w:val="24"/>
              </w:rPr>
              <w:t>:</w:t>
            </w:r>
            <w:r w:rsidRPr="00FD6DCA">
              <w:rPr>
                <w:rFonts w:ascii="Arial" w:eastAsia="Calibri" w:hAnsi="Arial" w:cs="Arial"/>
                <w:sz w:val="24"/>
                <w:szCs w:val="24"/>
              </w:rPr>
              <w:t xml:space="preserve"> </w:t>
            </w:r>
            <w:hyperlink r:id="rId12" w:history="1">
              <w:r w:rsidR="00FD6DCA" w:rsidRPr="00EB7795">
                <w:rPr>
                  <w:rStyle w:val="Hyperlink"/>
                  <w:rFonts w:ascii="Arial" w:eastAsia="Calibri" w:hAnsi="Arial" w:cs="Arial"/>
                  <w:sz w:val="24"/>
                  <w:szCs w:val="24"/>
                </w:rPr>
                <w:t>richard.p.hevey@maine.gov</w:t>
              </w:r>
            </w:hyperlink>
            <w:r w:rsidR="00FD6DCA">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3129DF7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85D28">
              <w:rPr>
                <w:rFonts w:ascii="Arial" w:eastAsia="Calibri" w:hAnsi="Arial" w:cs="Arial"/>
                <w:sz w:val="24"/>
                <w:szCs w:val="24"/>
              </w:rPr>
              <w:t xml:space="preserve">March 11, </w:t>
            </w:r>
            <w:proofErr w:type="gramStart"/>
            <w:r w:rsidR="00785D28">
              <w:rPr>
                <w:rFonts w:ascii="Arial" w:eastAsia="Calibri" w:hAnsi="Arial" w:cs="Arial"/>
                <w:sz w:val="24"/>
                <w:szCs w:val="24"/>
              </w:rPr>
              <w:t>2024</w:t>
            </w:r>
            <w:proofErr w:type="gramEnd"/>
            <w:r w:rsidR="0016016B" w:rsidRPr="00785D28">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153FA26E"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785D28">
              <w:rPr>
                <w:rFonts w:ascii="Arial" w:eastAsia="Calibri" w:hAnsi="Arial" w:cs="Arial"/>
                <w:sz w:val="24"/>
                <w:szCs w:val="24"/>
              </w:rPr>
              <w:t>April 1,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4597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4597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34597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D9C25F4" w:rsidR="003652A0" w:rsidRPr="00C97934" w:rsidRDefault="00B717E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4597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34597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BF7AA71" w:rsidR="003652A0" w:rsidRPr="00C97934" w:rsidRDefault="00A1637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4597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34597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4840322" w:rsidR="003652A0" w:rsidRPr="00C97934" w:rsidRDefault="009873D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4597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4597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45976">
        <w:tc>
          <w:tcPr>
            <w:tcW w:w="8370" w:type="dxa"/>
          </w:tcPr>
          <w:p w14:paraId="7AECE1CA" w14:textId="73F8152E"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4597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4597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34597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FAC7743" w:rsidR="003652A0" w:rsidRPr="00C97934" w:rsidRDefault="009873D0"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4597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34597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71D633FE" w:rsidR="003652A0" w:rsidRPr="00C97934" w:rsidRDefault="00446C49"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345976">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45976">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45976">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4597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34597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03921B82" w:rsidR="003652A0" w:rsidRPr="00C97934" w:rsidRDefault="00446C49"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34597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34597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DE15CBF" w:rsidR="003652A0" w:rsidRPr="00C97934" w:rsidRDefault="00DC537D" w:rsidP="00933F50">
            <w:pPr>
              <w:jc w:val="center"/>
              <w:rPr>
                <w:rFonts w:ascii="Arial" w:hAnsi="Arial" w:cs="Arial"/>
                <w:b/>
                <w:sz w:val="24"/>
                <w:szCs w:val="24"/>
              </w:rPr>
            </w:pPr>
            <w:r>
              <w:rPr>
                <w:rFonts w:ascii="Arial" w:hAnsi="Arial" w:cs="Arial"/>
                <w:b/>
                <w:sz w:val="24"/>
                <w:szCs w:val="24"/>
              </w:rPr>
              <w:t>1</w:t>
            </w:r>
            <w:r w:rsidR="001615EC">
              <w:rPr>
                <w:rFonts w:ascii="Arial" w:hAnsi="Arial" w:cs="Arial"/>
                <w:b/>
                <w:sz w:val="24"/>
                <w:szCs w:val="24"/>
              </w:rPr>
              <w:t>3</w:t>
            </w:r>
          </w:p>
        </w:tc>
      </w:tr>
      <w:tr w:rsidR="003652A0" w:rsidRPr="00C97934" w14:paraId="329B1028" w14:textId="77777777" w:rsidTr="0034597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4597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4597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4597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4597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34597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13BE8E8" w:rsidR="003652A0" w:rsidRPr="00C97934" w:rsidRDefault="00DC537D" w:rsidP="00933F50">
            <w:pPr>
              <w:jc w:val="center"/>
              <w:rPr>
                <w:rFonts w:ascii="Arial" w:hAnsi="Arial" w:cs="Arial"/>
                <w:b/>
                <w:sz w:val="24"/>
                <w:szCs w:val="24"/>
              </w:rPr>
            </w:pPr>
            <w:r>
              <w:rPr>
                <w:rFonts w:ascii="Arial" w:hAnsi="Arial" w:cs="Arial"/>
                <w:b/>
                <w:sz w:val="24"/>
                <w:szCs w:val="24"/>
              </w:rPr>
              <w:t>1</w:t>
            </w:r>
            <w:r w:rsidR="002D4733">
              <w:rPr>
                <w:rFonts w:ascii="Arial" w:hAnsi="Arial" w:cs="Arial"/>
                <w:b/>
                <w:sz w:val="24"/>
                <w:szCs w:val="24"/>
              </w:rPr>
              <w:t>5</w:t>
            </w:r>
          </w:p>
        </w:tc>
      </w:tr>
      <w:tr w:rsidR="003652A0" w:rsidRPr="00C97934" w14:paraId="5153674A" w14:textId="77777777" w:rsidTr="0034597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4597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4597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34597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0D0ADBE" w:rsidR="003652A0" w:rsidRPr="00C97934" w:rsidRDefault="00AE4252" w:rsidP="00933F50">
            <w:pPr>
              <w:jc w:val="center"/>
              <w:rPr>
                <w:rFonts w:ascii="Arial" w:hAnsi="Arial" w:cs="Arial"/>
                <w:b/>
                <w:sz w:val="24"/>
                <w:szCs w:val="24"/>
              </w:rPr>
            </w:pPr>
            <w:r>
              <w:rPr>
                <w:rFonts w:ascii="Arial" w:hAnsi="Arial" w:cs="Arial"/>
                <w:b/>
                <w:sz w:val="24"/>
                <w:szCs w:val="24"/>
              </w:rPr>
              <w:t>1</w:t>
            </w:r>
            <w:r w:rsidR="002D4733">
              <w:rPr>
                <w:rFonts w:ascii="Arial" w:hAnsi="Arial" w:cs="Arial"/>
                <w:b/>
                <w:sz w:val="24"/>
                <w:szCs w:val="24"/>
              </w:rPr>
              <w:t>6</w:t>
            </w:r>
          </w:p>
        </w:tc>
      </w:tr>
      <w:tr w:rsidR="003652A0" w:rsidRPr="00C97934" w14:paraId="7ADF74D7" w14:textId="77777777" w:rsidTr="0034597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45976">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4597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4597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4597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4597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4597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4597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BE3EA1A" w:rsidR="004B1E57" w:rsidRPr="00C97934" w:rsidRDefault="00FD6DCA"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14257C5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BB25D7">
        <w:rPr>
          <w:rStyle w:val="InitialStyle"/>
          <w:rFonts w:ascii="Arial" w:hAnsi="Arial" w:cs="Arial"/>
          <w:b/>
          <w:bCs/>
        </w:rPr>
        <w:t xml:space="preserve"> 202402040</w:t>
      </w:r>
    </w:p>
    <w:p w14:paraId="41E616D4" w14:textId="282AE011" w:rsidR="00963381" w:rsidRPr="00963381" w:rsidRDefault="00963381" w:rsidP="00963381">
      <w:pPr>
        <w:pStyle w:val="DefaultText"/>
        <w:widowControl/>
        <w:jc w:val="center"/>
        <w:rPr>
          <w:rStyle w:val="InitialStyle"/>
          <w:rFonts w:ascii="Arial" w:hAnsi="Arial" w:cs="Arial"/>
          <w:b/>
          <w:bCs/>
        </w:rPr>
      </w:pPr>
      <w:r w:rsidRPr="00963381">
        <w:rPr>
          <w:rStyle w:val="InitialStyle"/>
          <w:rFonts w:ascii="Arial" w:hAnsi="Arial" w:cs="Arial"/>
          <w:b/>
          <w:bCs/>
        </w:rPr>
        <w:t>Electric Transmission Line Consultant for the</w:t>
      </w:r>
      <w:r>
        <w:rPr>
          <w:rStyle w:val="InitialStyle"/>
          <w:rFonts w:ascii="Arial" w:hAnsi="Arial" w:cs="Arial"/>
          <w:b/>
          <w:bCs/>
        </w:rPr>
        <w:t xml:space="preserve"> </w:t>
      </w:r>
      <w:r w:rsidRPr="00963381">
        <w:rPr>
          <w:rStyle w:val="InitialStyle"/>
          <w:rFonts w:ascii="Arial" w:hAnsi="Arial" w:cs="Arial"/>
          <w:b/>
          <w:bCs/>
        </w:rPr>
        <w:t>Office of the Public Advocate</w:t>
      </w:r>
    </w:p>
    <w:p w14:paraId="01FFD2BD" w14:textId="77777777" w:rsidR="004B1E57" w:rsidRPr="00C97934" w:rsidRDefault="004B1E57" w:rsidP="00BB25D7">
      <w:pPr>
        <w:pStyle w:val="DefaultText"/>
        <w:widowControl/>
        <w:rPr>
          <w:rStyle w:val="InitialStyle"/>
          <w:rFonts w:ascii="Arial" w:hAnsi="Arial" w:cs="Arial"/>
          <w:b/>
          <w:bCs/>
        </w:rPr>
      </w:pPr>
    </w:p>
    <w:p w14:paraId="332A5B33" w14:textId="525597A8" w:rsidR="00113AEC" w:rsidRPr="00113AEC" w:rsidRDefault="004B1E57" w:rsidP="009D3C5E">
      <w:pPr>
        <w:pStyle w:val="DefaultText"/>
        <w:widowControl/>
        <w:rPr>
          <w:rFonts w:ascii="Arial" w:hAnsi="Arial" w:cs="Arial"/>
        </w:rPr>
      </w:pPr>
      <w:r w:rsidRPr="00113AEC">
        <w:rPr>
          <w:rStyle w:val="InitialStyle"/>
          <w:rFonts w:ascii="Arial" w:hAnsi="Arial" w:cs="Arial"/>
          <w:bCs/>
        </w:rPr>
        <w:t xml:space="preserve">The </w:t>
      </w:r>
      <w:r w:rsidR="00963381" w:rsidRPr="00113AEC">
        <w:rPr>
          <w:rStyle w:val="InitialStyle"/>
          <w:rFonts w:ascii="Arial" w:hAnsi="Arial" w:cs="Arial"/>
          <w:bCs/>
        </w:rPr>
        <w:t>St</w:t>
      </w:r>
      <w:r w:rsidRPr="00113AEC">
        <w:rPr>
          <w:rStyle w:val="InitialStyle"/>
          <w:rFonts w:ascii="Arial" w:hAnsi="Arial" w:cs="Arial"/>
          <w:bCs/>
        </w:rPr>
        <w:t>ate of Maine</w:t>
      </w:r>
      <w:r w:rsidR="00B76B69" w:rsidRPr="00113AEC">
        <w:rPr>
          <w:rStyle w:val="InitialStyle"/>
          <w:rFonts w:ascii="Arial" w:hAnsi="Arial" w:cs="Arial"/>
          <w:bCs/>
        </w:rPr>
        <w:t xml:space="preserve"> is seeking proposals</w:t>
      </w:r>
      <w:r w:rsidR="00AE5602" w:rsidRPr="00113AEC">
        <w:rPr>
          <w:rStyle w:val="InitialStyle"/>
          <w:rFonts w:ascii="Arial" w:hAnsi="Arial" w:cs="Arial"/>
          <w:bCs/>
        </w:rPr>
        <w:t xml:space="preserve"> for</w:t>
      </w:r>
      <w:r w:rsidR="00B1014C" w:rsidRPr="00113AEC">
        <w:rPr>
          <w:rStyle w:val="InitialStyle"/>
          <w:rFonts w:ascii="Arial" w:hAnsi="Arial" w:cs="Arial"/>
          <w:bCs/>
        </w:rPr>
        <w:t xml:space="preserve"> a consultant to assist the Office of the Advocate (Office) in evaluating transmission line projects that may be submitted to the Maine Public Utilities Commission (PUC) in response to an anticipated request for proposals </w:t>
      </w:r>
      <w:r w:rsidR="00F533B5" w:rsidRPr="00113AEC">
        <w:rPr>
          <w:rStyle w:val="InitialStyle"/>
          <w:rFonts w:ascii="Arial" w:hAnsi="Arial" w:cs="Arial"/>
          <w:bCs/>
        </w:rPr>
        <w:t xml:space="preserve">for projects to implement </w:t>
      </w:r>
      <w:r w:rsidR="00F533B5" w:rsidRPr="00113AEC">
        <w:rPr>
          <w:rFonts w:ascii="Arial" w:hAnsi="Arial" w:cs="Arial"/>
        </w:rPr>
        <w:t>the Northern Maine Renewable Energy Development Program (Northern Maine Program) pursuant to 35-A M.R.S. § 3210-I.</w:t>
      </w:r>
      <w:r w:rsidR="00146D12">
        <w:rPr>
          <w:rFonts w:ascii="Arial" w:hAnsi="Arial" w:cs="Arial"/>
        </w:rPr>
        <w:t xml:space="preserve"> Specifically, the Office is interested in evaluating the cost of installing the proposed transmission line underground. </w:t>
      </w:r>
      <w:r w:rsidR="00F533B5" w:rsidRPr="00113AEC">
        <w:rPr>
          <w:rFonts w:ascii="Arial" w:hAnsi="Arial" w:cs="Arial"/>
        </w:rPr>
        <w:t xml:space="preserve"> </w:t>
      </w:r>
      <w:r w:rsidR="00113AEC">
        <w:rPr>
          <w:rFonts w:ascii="Arial" w:hAnsi="Arial" w:cs="Arial"/>
        </w:rPr>
        <w:t xml:space="preserve">  </w:t>
      </w:r>
      <w:r w:rsidR="00113AEC" w:rsidRPr="00113AEC">
        <w:rPr>
          <w:rFonts w:ascii="Arial" w:hAnsi="Arial" w:cs="Arial"/>
        </w:rPr>
        <w:t xml:space="preserve">  </w:t>
      </w:r>
      <w:r w:rsidR="00F533B5" w:rsidRPr="00113AEC">
        <w:rPr>
          <w:rFonts w:ascii="Arial" w:hAnsi="Arial" w:cs="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7C820EE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785D28">
        <w:rPr>
          <w:rStyle w:val="InitialStyle"/>
          <w:rFonts w:ascii="Arial" w:hAnsi="Arial" w:cs="Arial"/>
          <w:bCs/>
        </w:rPr>
        <w:t>April 1,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7015"/>
      </w:tblGrid>
      <w:tr w:rsidR="00B51518" w:rsidRPr="00C97934" w14:paraId="5CE67F99" w14:textId="77777777" w:rsidTr="000852DA">
        <w:trPr>
          <w:trHeight w:val="449"/>
        </w:trPr>
        <w:tc>
          <w:tcPr>
            <w:tcW w:w="312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01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0852DA">
        <w:tc>
          <w:tcPr>
            <w:tcW w:w="3127" w:type="dxa"/>
            <w:shd w:val="clear" w:color="auto" w:fill="auto"/>
            <w:vAlign w:val="center"/>
          </w:tcPr>
          <w:p w14:paraId="11BA0014" w14:textId="7F907BE1" w:rsidR="00B51518" w:rsidRPr="00C97934" w:rsidRDefault="00FD6DCA" w:rsidP="00B51518">
            <w:pPr>
              <w:pStyle w:val="DefaultText"/>
              <w:widowControl/>
              <w:rPr>
                <w:rStyle w:val="InitialStyle"/>
                <w:rFonts w:ascii="Arial" w:hAnsi="Arial" w:cs="Arial"/>
                <w:b/>
                <w:bCs/>
              </w:rPr>
            </w:pPr>
            <w:r>
              <w:rPr>
                <w:rStyle w:val="InitialStyle"/>
                <w:rFonts w:ascii="Arial" w:hAnsi="Arial" w:cs="Arial"/>
                <w:b/>
                <w:bCs/>
              </w:rPr>
              <w:t>CMP</w:t>
            </w:r>
          </w:p>
        </w:tc>
        <w:tc>
          <w:tcPr>
            <w:tcW w:w="7015" w:type="dxa"/>
            <w:shd w:val="clear" w:color="auto" w:fill="auto"/>
            <w:vAlign w:val="center"/>
          </w:tcPr>
          <w:p w14:paraId="27A1BD88" w14:textId="5C57B54A" w:rsidR="00B51518" w:rsidRPr="00C97934" w:rsidRDefault="00FD6DCA" w:rsidP="00B51518">
            <w:pPr>
              <w:pStyle w:val="DefaultText"/>
              <w:widowControl/>
              <w:rPr>
                <w:rStyle w:val="InitialStyle"/>
                <w:rFonts w:ascii="Arial" w:hAnsi="Arial" w:cs="Arial"/>
                <w:bCs/>
              </w:rPr>
            </w:pPr>
            <w:r>
              <w:rPr>
                <w:rStyle w:val="InitialStyle"/>
                <w:rFonts w:ascii="Arial" w:hAnsi="Arial" w:cs="Arial"/>
                <w:bCs/>
              </w:rPr>
              <w:t>Central Maine Power Company</w:t>
            </w:r>
          </w:p>
        </w:tc>
      </w:tr>
      <w:tr w:rsidR="00FD6DCA" w:rsidRPr="00C97934" w14:paraId="4B7AEA07" w14:textId="77777777" w:rsidTr="000852DA">
        <w:tc>
          <w:tcPr>
            <w:tcW w:w="3127" w:type="dxa"/>
            <w:shd w:val="clear" w:color="auto" w:fill="auto"/>
            <w:vAlign w:val="center"/>
          </w:tcPr>
          <w:p w14:paraId="6E1DBA4E" w14:textId="4D5CAB65" w:rsidR="00FD6DCA" w:rsidRPr="00C97934" w:rsidRDefault="00FD6DCA" w:rsidP="00FD6DCA">
            <w:pPr>
              <w:pStyle w:val="DefaultText"/>
              <w:widowControl/>
              <w:rPr>
                <w:rStyle w:val="InitialStyle"/>
                <w:rFonts w:ascii="Arial" w:hAnsi="Arial" w:cs="Arial"/>
                <w:b/>
                <w:bCs/>
              </w:rPr>
            </w:pPr>
            <w:r>
              <w:rPr>
                <w:rStyle w:val="InitialStyle"/>
                <w:rFonts w:ascii="Arial" w:hAnsi="Arial" w:cs="Arial"/>
                <w:b/>
                <w:bCs/>
              </w:rPr>
              <w:t>CPCN</w:t>
            </w:r>
          </w:p>
        </w:tc>
        <w:tc>
          <w:tcPr>
            <w:tcW w:w="7015" w:type="dxa"/>
            <w:shd w:val="clear" w:color="auto" w:fill="auto"/>
            <w:vAlign w:val="center"/>
          </w:tcPr>
          <w:p w14:paraId="05814684" w14:textId="77282D83" w:rsidR="00FD6DCA" w:rsidRPr="00C97934" w:rsidRDefault="00FD6DCA" w:rsidP="00FD6DCA">
            <w:pPr>
              <w:pStyle w:val="DefaultText"/>
              <w:widowControl/>
              <w:rPr>
                <w:rStyle w:val="InitialStyle"/>
                <w:rFonts w:ascii="Arial" w:hAnsi="Arial" w:cs="Arial"/>
                <w:bCs/>
              </w:rPr>
            </w:pPr>
            <w:r>
              <w:rPr>
                <w:rStyle w:val="InitialStyle"/>
                <w:rFonts w:ascii="Arial" w:hAnsi="Arial" w:cs="Arial"/>
                <w:bCs/>
              </w:rPr>
              <w:t>Certificate of Public Convenience and Necessity</w:t>
            </w:r>
          </w:p>
        </w:tc>
      </w:tr>
      <w:tr w:rsidR="00FD6DCA" w:rsidRPr="00C97934" w14:paraId="7DFE3C5E" w14:textId="77777777" w:rsidTr="000852DA">
        <w:tc>
          <w:tcPr>
            <w:tcW w:w="3127" w:type="dxa"/>
            <w:shd w:val="clear" w:color="auto" w:fill="auto"/>
            <w:vAlign w:val="center"/>
          </w:tcPr>
          <w:p w14:paraId="4570F199" w14:textId="1D71D2A8" w:rsidR="00FD6DCA" w:rsidRPr="00C97934" w:rsidRDefault="00FD6DCA" w:rsidP="00FD6DCA">
            <w:pPr>
              <w:pStyle w:val="DefaultText"/>
              <w:widowControl/>
              <w:rPr>
                <w:rStyle w:val="InitialStyle"/>
                <w:rFonts w:ascii="Arial" w:hAnsi="Arial" w:cs="Arial"/>
                <w:b/>
                <w:bCs/>
              </w:rPr>
            </w:pPr>
            <w:r w:rsidRPr="00C97934">
              <w:rPr>
                <w:rStyle w:val="InitialStyle"/>
                <w:rFonts w:ascii="Arial" w:hAnsi="Arial" w:cs="Arial"/>
                <w:b/>
                <w:bCs/>
              </w:rPr>
              <w:t>Department</w:t>
            </w:r>
            <w:r w:rsidR="007A169E">
              <w:rPr>
                <w:rStyle w:val="InitialStyle"/>
                <w:rFonts w:ascii="Arial" w:hAnsi="Arial" w:cs="Arial"/>
                <w:b/>
                <w:bCs/>
              </w:rPr>
              <w:t>/Office</w:t>
            </w:r>
          </w:p>
        </w:tc>
        <w:tc>
          <w:tcPr>
            <w:tcW w:w="7015" w:type="dxa"/>
            <w:shd w:val="clear" w:color="auto" w:fill="auto"/>
            <w:vAlign w:val="center"/>
          </w:tcPr>
          <w:p w14:paraId="18F1595E" w14:textId="1520D891" w:rsidR="00FD6DCA" w:rsidRPr="00C97934" w:rsidRDefault="00FD6DCA" w:rsidP="00FD6DCA">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286E90" w:rsidRPr="00C97934" w14:paraId="4CE27B1D" w14:textId="77777777" w:rsidTr="000852DA">
        <w:tc>
          <w:tcPr>
            <w:tcW w:w="3127" w:type="dxa"/>
            <w:shd w:val="clear" w:color="auto" w:fill="auto"/>
            <w:vAlign w:val="center"/>
          </w:tcPr>
          <w:p w14:paraId="02130EEE" w14:textId="0F6B310D" w:rsidR="00286E90" w:rsidRDefault="00286E90" w:rsidP="00FD6DCA">
            <w:pPr>
              <w:pStyle w:val="DefaultText"/>
              <w:widowControl/>
              <w:rPr>
                <w:rStyle w:val="InitialStyle"/>
                <w:rFonts w:ascii="Arial" w:hAnsi="Arial" w:cs="Arial"/>
                <w:b/>
                <w:bCs/>
              </w:rPr>
            </w:pPr>
            <w:r>
              <w:rPr>
                <w:rStyle w:val="InitialStyle"/>
                <w:rFonts w:ascii="Arial" w:hAnsi="Arial" w:cs="Arial"/>
                <w:b/>
                <w:bCs/>
              </w:rPr>
              <w:t>NE ISO</w:t>
            </w:r>
          </w:p>
        </w:tc>
        <w:tc>
          <w:tcPr>
            <w:tcW w:w="7015" w:type="dxa"/>
            <w:shd w:val="clear" w:color="auto" w:fill="auto"/>
            <w:vAlign w:val="center"/>
          </w:tcPr>
          <w:p w14:paraId="30306D6B" w14:textId="087879B8" w:rsidR="00286E90" w:rsidRDefault="00286E90" w:rsidP="00FD6DCA">
            <w:pPr>
              <w:pStyle w:val="DefaultText"/>
              <w:widowControl/>
              <w:rPr>
                <w:rFonts w:ascii="Arial" w:hAnsi="Arial" w:cs="Arial"/>
              </w:rPr>
            </w:pPr>
            <w:r w:rsidRPr="00924643">
              <w:rPr>
                <w:rFonts w:ascii="Arial" w:hAnsi="Arial" w:cs="Arial"/>
              </w:rPr>
              <w:t xml:space="preserve">New England </w:t>
            </w:r>
            <w:r>
              <w:rPr>
                <w:rFonts w:ascii="Arial" w:hAnsi="Arial" w:cs="Arial"/>
              </w:rPr>
              <w:t>I</w:t>
            </w:r>
            <w:r w:rsidRPr="00924643">
              <w:rPr>
                <w:rFonts w:ascii="Arial" w:hAnsi="Arial" w:cs="Arial"/>
              </w:rPr>
              <w:t xml:space="preserve">ndependent </w:t>
            </w:r>
            <w:r>
              <w:rPr>
                <w:rFonts w:ascii="Arial" w:hAnsi="Arial" w:cs="Arial"/>
              </w:rPr>
              <w:t>S</w:t>
            </w:r>
            <w:r w:rsidRPr="00924643">
              <w:rPr>
                <w:rFonts w:ascii="Arial" w:hAnsi="Arial" w:cs="Arial"/>
              </w:rPr>
              <w:t xml:space="preserve">ystem </w:t>
            </w:r>
            <w:r>
              <w:rPr>
                <w:rFonts w:ascii="Arial" w:hAnsi="Arial" w:cs="Arial"/>
              </w:rPr>
              <w:t>O</w:t>
            </w:r>
            <w:r w:rsidRPr="00924643">
              <w:rPr>
                <w:rFonts w:ascii="Arial" w:hAnsi="Arial" w:cs="Arial"/>
              </w:rPr>
              <w:t>perator</w:t>
            </w:r>
          </w:p>
        </w:tc>
      </w:tr>
      <w:tr w:rsidR="000852DA" w:rsidRPr="00C97934" w14:paraId="271FE4C4" w14:textId="77777777" w:rsidTr="000852DA">
        <w:tc>
          <w:tcPr>
            <w:tcW w:w="3127" w:type="dxa"/>
            <w:shd w:val="clear" w:color="auto" w:fill="auto"/>
            <w:vAlign w:val="center"/>
          </w:tcPr>
          <w:p w14:paraId="72E6FD66" w14:textId="54B3BB32" w:rsidR="000852DA" w:rsidRDefault="000852DA" w:rsidP="00FD6DCA">
            <w:pPr>
              <w:pStyle w:val="DefaultText"/>
              <w:widowControl/>
              <w:rPr>
                <w:rStyle w:val="InitialStyle"/>
                <w:rFonts w:ascii="Arial" w:hAnsi="Arial" w:cs="Arial"/>
                <w:b/>
                <w:bCs/>
              </w:rPr>
            </w:pPr>
            <w:r>
              <w:rPr>
                <w:rStyle w:val="InitialStyle"/>
                <w:rFonts w:ascii="Arial" w:hAnsi="Arial" w:cs="Arial"/>
                <w:b/>
                <w:bCs/>
              </w:rPr>
              <w:t>Northern Maine Program</w:t>
            </w:r>
          </w:p>
        </w:tc>
        <w:tc>
          <w:tcPr>
            <w:tcW w:w="7015" w:type="dxa"/>
            <w:shd w:val="clear" w:color="auto" w:fill="auto"/>
            <w:vAlign w:val="center"/>
          </w:tcPr>
          <w:p w14:paraId="22941CC1" w14:textId="1846CF12" w:rsidR="000852DA" w:rsidRDefault="000852DA" w:rsidP="00FD6DCA">
            <w:pPr>
              <w:pStyle w:val="DefaultText"/>
              <w:widowControl/>
              <w:rPr>
                <w:rStyle w:val="InitialStyle"/>
                <w:rFonts w:ascii="Arial" w:hAnsi="Arial" w:cs="Arial"/>
                <w:bCs/>
              </w:rPr>
            </w:pPr>
            <w:r>
              <w:rPr>
                <w:rFonts w:ascii="Arial" w:hAnsi="Arial" w:cs="Arial"/>
              </w:rPr>
              <w:t xml:space="preserve">The Northern </w:t>
            </w:r>
            <w:r w:rsidRPr="00113AEC">
              <w:rPr>
                <w:rFonts w:ascii="Arial" w:hAnsi="Arial" w:cs="Arial"/>
              </w:rPr>
              <w:t>Maine Renewable Energy Development Program</w:t>
            </w:r>
          </w:p>
        </w:tc>
      </w:tr>
      <w:tr w:rsidR="00471484" w:rsidRPr="00C97934" w14:paraId="44536D2D" w14:textId="77777777" w:rsidTr="000852DA">
        <w:tc>
          <w:tcPr>
            <w:tcW w:w="3127" w:type="dxa"/>
            <w:shd w:val="clear" w:color="auto" w:fill="auto"/>
            <w:vAlign w:val="center"/>
          </w:tcPr>
          <w:p w14:paraId="4F576964" w14:textId="6ABC2228" w:rsidR="00471484" w:rsidRDefault="00471484" w:rsidP="00FD6DCA">
            <w:pPr>
              <w:pStyle w:val="DefaultText"/>
              <w:widowControl/>
              <w:rPr>
                <w:rStyle w:val="InitialStyle"/>
                <w:rFonts w:ascii="Arial" w:hAnsi="Arial" w:cs="Arial"/>
                <w:b/>
                <w:bCs/>
              </w:rPr>
            </w:pPr>
            <w:r>
              <w:rPr>
                <w:rStyle w:val="InitialStyle"/>
                <w:rFonts w:ascii="Arial" w:hAnsi="Arial" w:cs="Arial"/>
                <w:b/>
                <w:bCs/>
              </w:rPr>
              <w:t>Office</w:t>
            </w:r>
          </w:p>
        </w:tc>
        <w:tc>
          <w:tcPr>
            <w:tcW w:w="7015" w:type="dxa"/>
            <w:shd w:val="clear" w:color="auto" w:fill="auto"/>
            <w:vAlign w:val="center"/>
          </w:tcPr>
          <w:p w14:paraId="677310AB" w14:textId="455BC49B" w:rsidR="00471484" w:rsidRDefault="00471484" w:rsidP="00FD6DCA">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FD6DCA" w:rsidRPr="00C97934" w14:paraId="0075BE71" w14:textId="77777777" w:rsidTr="000852DA">
        <w:tc>
          <w:tcPr>
            <w:tcW w:w="3127" w:type="dxa"/>
            <w:shd w:val="clear" w:color="auto" w:fill="auto"/>
            <w:vAlign w:val="center"/>
          </w:tcPr>
          <w:p w14:paraId="2147DA7F" w14:textId="4B34314F" w:rsidR="00FD6DCA" w:rsidRPr="00C97934" w:rsidRDefault="00D83FF3" w:rsidP="00FD6DCA">
            <w:pPr>
              <w:pStyle w:val="DefaultText"/>
              <w:widowControl/>
              <w:rPr>
                <w:rStyle w:val="InitialStyle"/>
                <w:rFonts w:ascii="Arial" w:hAnsi="Arial" w:cs="Arial"/>
                <w:b/>
                <w:bCs/>
              </w:rPr>
            </w:pPr>
            <w:r>
              <w:rPr>
                <w:rStyle w:val="InitialStyle"/>
                <w:rFonts w:ascii="Arial" w:hAnsi="Arial" w:cs="Arial"/>
                <w:b/>
                <w:bCs/>
              </w:rPr>
              <w:t>OPA</w:t>
            </w:r>
          </w:p>
        </w:tc>
        <w:tc>
          <w:tcPr>
            <w:tcW w:w="7015" w:type="dxa"/>
            <w:shd w:val="clear" w:color="auto" w:fill="auto"/>
            <w:vAlign w:val="center"/>
          </w:tcPr>
          <w:p w14:paraId="5C95F8C6" w14:textId="491CDB3D" w:rsidR="00FD6DCA" w:rsidRPr="00C97934" w:rsidRDefault="00D83FF3" w:rsidP="00FD6DCA">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D83FF3" w:rsidRPr="00C97934" w14:paraId="516CEFA0" w14:textId="77777777" w:rsidTr="000852DA">
        <w:tc>
          <w:tcPr>
            <w:tcW w:w="3127" w:type="dxa"/>
            <w:shd w:val="clear" w:color="auto" w:fill="auto"/>
            <w:vAlign w:val="center"/>
          </w:tcPr>
          <w:p w14:paraId="6CF391DB" w14:textId="49C97682" w:rsidR="00D83FF3" w:rsidRPr="00C97934" w:rsidRDefault="00D83FF3" w:rsidP="00D83FF3">
            <w:pPr>
              <w:pStyle w:val="DefaultText"/>
              <w:widowControl/>
              <w:rPr>
                <w:rStyle w:val="InitialStyle"/>
                <w:rFonts w:ascii="Arial" w:hAnsi="Arial" w:cs="Arial"/>
                <w:b/>
                <w:bCs/>
              </w:rPr>
            </w:pPr>
            <w:r>
              <w:rPr>
                <w:rStyle w:val="InitialStyle"/>
                <w:rFonts w:ascii="Arial" w:hAnsi="Arial" w:cs="Arial"/>
                <w:b/>
                <w:bCs/>
              </w:rPr>
              <w:t>PUC</w:t>
            </w:r>
          </w:p>
        </w:tc>
        <w:tc>
          <w:tcPr>
            <w:tcW w:w="7015" w:type="dxa"/>
            <w:shd w:val="clear" w:color="auto" w:fill="auto"/>
            <w:vAlign w:val="center"/>
          </w:tcPr>
          <w:p w14:paraId="572F6CC7" w14:textId="5B56F5A3" w:rsidR="00D83FF3" w:rsidRPr="00C97934" w:rsidRDefault="00D83FF3" w:rsidP="00D83FF3">
            <w:pPr>
              <w:pStyle w:val="DefaultText"/>
              <w:widowControl/>
              <w:rPr>
                <w:rStyle w:val="InitialStyle"/>
                <w:rFonts w:ascii="Arial" w:hAnsi="Arial" w:cs="Arial"/>
                <w:bCs/>
              </w:rPr>
            </w:pPr>
            <w:r>
              <w:rPr>
                <w:rStyle w:val="InitialStyle"/>
                <w:rFonts w:ascii="Arial" w:hAnsi="Arial" w:cs="Arial"/>
                <w:bCs/>
              </w:rPr>
              <w:t>Maine Public Utilities Commission</w:t>
            </w:r>
          </w:p>
        </w:tc>
      </w:tr>
      <w:tr w:rsidR="00D83FF3" w:rsidRPr="00C97934" w14:paraId="2140ECDE" w14:textId="77777777" w:rsidTr="000852DA">
        <w:tc>
          <w:tcPr>
            <w:tcW w:w="3127" w:type="dxa"/>
            <w:shd w:val="clear" w:color="auto" w:fill="auto"/>
            <w:vAlign w:val="center"/>
          </w:tcPr>
          <w:p w14:paraId="1F12DC52" w14:textId="321A5D7C" w:rsidR="00D83FF3" w:rsidRPr="00C97934" w:rsidRDefault="00D83FF3" w:rsidP="00D83FF3">
            <w:pPr>
              <w:pStyle w:val="DefaultText"/>
              <w:widowControl/>
              <w:rPr>
                <w:rStyle w:val="InitialStyle"/>
                <w:rFonts w:ascii="Arial" w:hAnsi="Arial" w:cs="Arial"/>
                <w:b/>
                <w:bCs/>
              </w:rPr>
            </w:pPr>
            <w:r w:rsidRPr="00C97934">
              <w:rPr>
                <w:rStyle w:val="InitialStyle"/>
                <w:rFonts w:ascii="Arial" w:hAnsi="Arial" w:cs="Arial"/>
                <w:b/>
                <w:bCs/>
              </w:rPr>
              <w:t>RFP</w:t>
            </w:r>
          </w:p>
        </w:tc>
        <w:tc>
          <w:tcPr>
            <w:tcW w:w="7015" w:type="dxa"/>
            <w:shd w:val="clear" w:color="auto" w:fill="auto"/>
            <w:vAlign w:val="center"/>
          </w:tcPr>
          <w:p w14:paraId="319AF8A0" w14:textId="38812DC5" w:rsidR="00D83FF3" w:rsidRPr="00C97934" w:rsidRDefault="00D83FF3" w:rsidP="00D83FF3">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D83FF3" w:rsidRPr="00C97934" w14:paraId="6AB5F71F" w14:textId="77777777" w:rsidTr="000852DA">
        <w:tc>
          <w:tcPr>
            <w:tcW w:w="3127" w:type="dxa"/>
            <w:shd w:val="clear" w:color="auto" w:fill="auto"/>
            <w:vAlign w:val="center"/>
          </w:tcPr>
          <w:p w14:paraId="387DA88B" w14:textId="4EC5C298" w:rsidR="00D83FF3" w:rsidRPr="00C97934" w:rsidRDefault="00D83FF3" w:rsidP="00D83FF3">
            <w:pPr>
              <w:pStyle w:val="DefaultText"/>
              <w:widowControl/>
              <w:rPr>
                <w:rStyle w:val="InitialStyle"/>
                <w:rFonts w:ascii="Arial" w:hAnsi="Arial" w:cs="Arial"/>
                <w:b/>
                <w:bCs/>
              </w:rPr>
            </w:pPr>
            <w:r w:rsidRPr="00C97934">
              <w:rPr>
                <w:rStyle w:val="InitialStyle"/>
                <w:rFonts w:ascii="Arial" w:hAnsi="Arial" w:cs="Arial"/>
                <w:b/>
                <w:bCs/>
              </w:rPr>
              <w:t>State</w:t>
            </w:r>
          </w:p>
        </w:tc>
        <w:tc>
          <w:tcPr>
            <w:tcW w:w="7015" w:type="dxa"/>
            <w:shd w:val="clear" w:color="auto" w:fill="auto"/>
            <w:vAlign w:val="center"/>
          </w:tcPr>
          <w:p w14:paraId="47B7A15B" w14:textId="13C72DDE" w:rsidR="00D83FF3" w:rsidRPr="00C97934" w:rsidRDefault="00D83FF3" w:rsidP="00D83FF3">
            <w:pPr>
              <w:pStyle w:val="DefaultText"/>
              <w:widowControl/>
              <w:rPr>
                <w:rStyle w:val="InitialStyle"/>
                <w:rFonts w:ascii="Arial" w:hAnsi="Arial" w:cs="Arial"/>
                <w:bCs/>
              </w:rPr>
            </w:pPr>
            <w:r w:rsidRPr="00C97934">
              <w:rPr>
                <w:rStyle w:val="InitialStyle"/>
                <w:rFonts w:ascii="Arial" w:hAnsi="Arial" w:cs="Arial"/>
                <w:bCs/>
              </w:rPr>
              <w:t>State of Maine</w:t>
            </w:r>
          </w:p>
        </w:tc>
      </w:tr>
      <w:tr w:rsidR="00D83FF3" w:rsidRPr="00C97934" w14:paraId="5D813597" w14:textId="77777777" w:rsidTr="000852DA">
        <w:tc>
          <w:tcPr>
            <w:tcW w:w="3127" w:type="dxa"/>
            <w:shd w:val="clear" w:color="auto" w:fill="auto"/>
            <w:vAlign w:val="center"/>
          </w:tcPr>
          <w:p w14:paraId="61D66303" w14:textId="5B375FA9" w:rsidR="00D83FF3" w:rsidRPr="00C97934" w:rsidRDefault="00D83FF3" w:rsidP="00D83FF3">
            <w:pPr>
              <w:pStyle w:val="DefaultText"/>
              <w:widowControl/>
              <w:rPr>
                <w:rStyle w:val="InitialStyle"/>
                <w:rFonts w:ascii="Arial" w:hAnsi="Arial" w:cs="Arial"/>
                <w:b/>
                <w:bCs/>
              </w:rPr>
            </w:pPr>
            <w:r>
              <w:rPr>
                <w:rStyle w:val="InitialStyle"/>
                <w:rFonts w:ascii="Arial" w:hAnsi="Arial" w:cs="Arial"/>
                <w:b/>
                <w:bCs/>
              </w:rPr>
              <w:t>T&amp;D</w:t>
            </w:r>
          </w:p>
        </w:tc>
        <w:tc>
          <w:tcPr>
            <w:tcW w:w="7015" w:type="dxa"/>
            <w:shd w:val="clear" w:color="auto" w:fill="auto"/>
            <w:vAlign w:val="center"/>
          </w:tcPr>
          <w:p w14:paraId="78A14281" w14:textId="765DB134" w:rsidR="00D83FF3" w:rsidRPr="00C97934" w:rsidRDefault="00D83FF3" w:rsidP="00D83FF3">
            <w:pPr>
              <w:pStyle w:val="DefaultText"/>
              <w:widowControl/>
              <w:rPr>
                <w:rStyle w:val="InitialStyle"/>
                <w:rFonts w:ascii="Arial" w:hAnsi="Arial" w:cs="Arial"/>
                <w:bCs/>
              </w:rPr>
            </w:pPr>
            <w:r>
              <w:rPr>
                <w:rStyle w:val="InitialStyle"/>
                <w:rFonts w:ascii="Arial" w:hAnsi="Arial" w:cs="Arial"/>
                <w:bCs/>
              </w:rPr>
              <w:t xml:space="preserve">Transmission and Distribution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187AA8F" w14:textId="787FE4F9" w:rsidR="00FD6DCA" w:rsidRPr="00BB25D7" w:rsidRDefault="00D82630" w:rsidP="00BB25D7">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FD6DCA">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FD6DCA">
        <w:rPr>
          <w:rStyle w:val="InitialStyle"/>
          <w:rFonts w:ascii="Arial" w:hAnsi="Arial" w:cs="Arial"/>
          <w:b/>
          <w:bCs/>
          <w:sz w:val="28"/>
          <w:szCs w:val="28"/>
        </w:rPr>
        <w:t>Office of the Public Advocate</w:t>
      </w:r>
    </w:p>
    <w:p w14:paraId="14D216B5" w14:textId="431B63A5"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BB25D7">
        <w:rPr>
          <w:rStyle w:val="InitialStyle"/>
          <w:rFonts w:ascii="Arial" w:hAnsi="Arial" w:cs="Arial"/>
          <w:b/>
          <w:bCs/>
          <w:sz w:val="28"/>
          <w:szCs w:val="28"/>
        </w:rPr>
        <w:t xml:space="preserve"> 202402040</w:t>
      </w:r>
    </w:p>
    <w:p w14:paraId="5F33CD8C" w14:textId="77777777" w:rsidR="00134BF8" w:rsidRPr="00BB25D7" w:rsidRDefault="00134BF8" w:rsidP="00134BF8">
      <w:pPr>
        <w:pStyle w:val="DefaultText"/>
        <w:widowControl/>
        <w:jc w:val="center"/>
        <w:rPr>
          <w:rStyle w:val="InitialStyle"/>
          <w:rFonts w:ascii="Arial" w:hAnsi="Arial" w:cs="Arial"/>
          <w:b/>
          <w:bCs/>
          <w:sz w:val="28"/>
          <w:szCs w:val="28"/>
          <w:u w:val="single"/>
        </w:rPr>
      </w:pPr>
      <w:r w:rsidRPr="00BB25D7">
        <w:rPr>
          <w:rStyle w:val="InitialStyle"/>
          <w:rFonts w:ascii="Arial" w:hAnsi="Arial" w:cs="Arial"/>
          <w:b/>
          <w:bCs/>
          <w:sz w:val="28"/>
          <w:szCs w:val="28"/>
          <w:u w:val="single"/>
        </w:rPr>
        <w:t>Electric Transmission Line Consultant for the Office of the Public Advocate</w:t>
      </w:r>
    </w:p>
    <w:p w14:paraId="4174DA8F" w14:textId="77777777" w:rsidR="00E82FB4" w:rsidRPr="00C97934" w:rsidRDefault="00E82FB4" w:rsidP="00BB25D7">
      <w:pPr>
        <w:pStyle w:val="DefaultText"/>
        <w:widowControl/>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5C2B704" w14:textId="30DA837B" w:rsidR="00E3514A" w:rsidRPr="00924643" w:rsidRDefault="00E82FB4" w:rsidP="00E33B75">
      <w:pPr>
        <w:rPr>
          <w:rFonts w:ascii="Arial" w:hAnsi="Arial" w:cs="Arial"/>
          <w:sz w:val="24"/>
          <w:szCs w:val="24"/>
        </w:rPr>
      </w:pPr>
      <w:r w:rsidRPr="00924643">
        <w:rPr>
          <w:rFonts w:ascii="Arial" w:hAnsi="Arial" w:cs="Arial"/>
          <w:sz w:val="24"/>
          <w:szCs w:val="24"/>
        </w:rPr>
        <w:t xml:space="preserve">The </w:t>
      </w:r>
      <w:r w:rsidR="00FD6DCA" w:rsidRPr="00924643">
        <w:rPr>
          <w:rFonts w:ascii="Arial" w:hAnsi="Arial" w:cs="Arial"/>
          <w:sz w:val="24"/>
          <w:szCs w:val="24"/>
        </w:rPr>
        <w:t>Maine Office of the Public Advocate</w:t>
      </w:r>
      <w:r w:rsidR="00F360C7" w:rsidRPr="00924643">
        <w:rPr>
          <w:rFonts w:ascii="Arial" w:hAnsi="Arial" w:cs="Arial"/>
          <w:sz w:val="24"/>
          <w:szCs w:val="24"/>
        </w:rPr>
        <w:t xml:space="preserve"> </w:t>
      </w:r>
      <w:r w:rsidR="00AD7C80" w:rsidRPr="00924643">
        <w:rPr>
          <w:rFonts w:ascii="Arial" w:hAnsi="Arial" w:cs="Arial"/>
          <w:sz w:val="24"/>
          <w:szCs w:val="24"/>
        </w:rPr>
        <w:t>(</w:t>
      </w:r>
      <w:r w:rsidR="00134BF8" w:rsidRPr="00924643">
        <w:rPr>
          <w:rFonts w:ascii="Arial" w:hAnsi="Arial" w:cs="Arial"/>
          <w:sz w:val="24"/>
          <w:szCs w:val="24"/>
        </w:rPr>
        <w:t>Office</w:t>
      </w:r>
      <w:r w:rsidR="00A21745" w:rsidRPr="00924643">
        <w:rPr>
          <w:rFonts w:ascii="Arial" w:hAnsi="Arial" w:cs="Arial"/>
          <w:sz w:val="24"/>
          <w:szCs w:val="24"/>
        </w:rPr>
        <w:t xml:space="preserve">) </w:t>
      </w:r>
      <w:r w:rsidRPr="00924643">
        <w:rPr>
          <w:rFonts w:ascii="Arial" w:hAnsi="Arial" w:cs="Arial"/>
          <w:sz w:val="24"/>
          <w:szCs w:val="24"/>
        </w:rPr>
        <w:t>is seekin</w:t>
      </w:r>
      <w:r w:rsidR="00134BF8" w:rsidRPr="00924643">
        <w:rPr>
          <w:rFonts w:ascii="Arial" w:hAnsi="Arial" w:cs="Arial"/>
          <w:sz w:val="24"/>
          <w:szCs w:val="24"/>
        </w:rPr>
        <w:t xml:space="preserve">g proposals providing consulting services </w:t>
      </w:r>
      <w:r w:rsidR="009C121F" w:rsidRPr="00924643">
        <w:rPr>
          <w:rFonts w:ascii="Arial" w:hAnsi="Arial" w:cs="Arial"/>
          <w:sz w:val="24"/>
          <w:szCs w:val="24"/>
        </w:rPr>
        <w:t xml:space="preserve">and </w:t>
      </w:r>
      <w:r w:rsidR="00DD690A" w:rsidRPr="00924643">
        <w:rPr>
          <w:rFonts w:ascii="Arial" w:hAnsi="Arial" w:cs="Arial"/>
          <w:sz w:val="24"/>
          <w:szCs w:val="24"/>
        </w:rPr>
        <w:t>likely expert witness assistan</w:t>
      </w:r>
      <w:r w:rsidR="00F478BA" w:rsidRPr="00924643">
        <w:rPr>
          <w:rFonts w:ascii="Arial" w:hAnsi="Arial" w:cs="Arial"/>
          <w:sz w:val="24"/>
          <w:szCs w:val="24"/>
        </w:rPr>
        <w:t xml:space="preserve">ce related </w:t>
      </w:r>
      <w:r w:rsidR="00286E90">
        <w:rPr>
          <w:rFonts w:ascii="Arial" w:hAnsi="Arial" w:cs="Arial"/>
          <w:sz w:val="24"/>
          <w:szCs w:val="24"/>
        </w:rPr>
        <w:t xml:space="preserve">to </w:t>
      </w:r>
      <w:r w:rsidR="00134BF8" w:rsidRPr="00924643">
        <w:rPr>
          <w:rFonts w:ascii="Arial" w:hAnsi="Arial" w:cs="Arial"/>
          <w:sz w:val="24"/>
          <w:szCs w:val="24"/>
        </w:rPr>
        <w:t xml:space="preserve">the evaluation of transmission line proposals filed in response to a </w:t>
      </w:r>
      <w:r w:rsidR="00E9766F">
        <w:rPr>
          <w:rFonts w:ascii="Arial" w:hAnsi="Arial" w:cs="Arial"/>
          <w:sz w:val="24"/>
          <w:szCs w:val="24"/>
        </w:rPr>
        <w:t>R</w:t>
      </w:r>
      <w:r w:rsidR="00134BF8" w:rsidRPr="00924643">
        <w:rPr>
          <w:rFonts w:ascii="Arial" w:hAnsi="Arial" w:cs="Arial"/>
          <w:sz w:val="24"/>
          <w:szCs w:val="24"/>
        </w:rPr>
        <w:t xml:space="preserve">equest for </w:t>
      </w:r>
      <w:r w:rsidR="00E9766F">
        <w:rPr>
          <w:rFonts w:ascii="Arial" w:hAnsi="Arial" w:cs="Arial"/>
          <w:sz w:val="24"/>
          <w:szCs w:val="24"/>
        </w:rPr>
        <w:t>P</w:t>
      </w:r>
      <w:r w:rsidR="00134BF8" w:rsidRPr="00924643">
        <w:rPr>
          <w:rFonts w:ascii="Arial" w:hAnsi="Arial" w:cs="Arial"/>
          <w:sz w:val="24"/>
          <w:szCs w:val="24"/>
        </w:rPr>
        <w:t xml:space="preserve">roposals to be conducted by the </w:t>
      </w:r>
      <w:r w:rsidR="00471484">
        <w:rPr>
          <w:rFonts w:ascii="Arial" w:hAnsi="Arial" w:cs="Arial"/>
          <w:sz w:val="24"/>
          <w:szCs w:val="24"/>
        </w:rPr>
        <w:t>Maine Public Utilities Commission (</w:t>
      </w:r>
      <w:r w:rsidR="00134BF8" w:rsidRPr="00924643">
        <w:rPr>
          <w:rFonts w:ascii="Arial" w:hAnsi="Arial" w:cs="Arial"/>
          <w:sz w:val="24"/>
          <w:szCs w:val="24"/>
        </w:rPr>
        <w:t>PUC</w:t>
      </w:r>
      <w:r w:rsidR="00471484">
        <w:rPr>
          <w:rFonts w:ascii="Arial" w:hAnsi="Arial" w:cs="Arial"/>
          <w:sz w:val="24"/>
          <w:szCs w:val="24"/>
        </w:rPr>
        <w:t>)</w:t>
      </w:r>
      <w:r w:rsidR="00134BF8" w:rsidRPr="00924643">
        <w:rPr>
          <w:rFonts w:ascii="Arial" w:hAnsi="Arial" w:cs="Arial"/>
          <w:sz w:val="24"/>
          <w:szCs w:val="24"/>
        </w:rPr>
        <w:t xml:space="preserve"> pursuant to </w:t>
      </w:r>
      <w:hyperlink r:id="rId16" w:history="1">
        <w:r w:rsidR="00134BF8" w:rsidRPr="00124DBC">
          <w:rPr>
            <w:rStyle w:val="Hyperlink"/>
            <w:rFonts w:ascii="Arial" w:hAnsi="Arial" w:cs="Arial"/>
            <w:sz w:val="24"/>
            <w:szCs w:val="24"/>
          </w:rPr>
          <w:t>35-A M.R.S. § 3210-I</w:t>
        </w:r>
      </w:hyperlink>
      <w:r w:rsidR="00134BF8" w:rsidRPr="00924643">
        <w:rPr>
          <w:rFonts w:ascii="Arial" w:hAnsi="Arial" w:cs="Arial"/>
          <w:sz w:val="24"/>
          <w:szCs w:val="24"/>
        </w:rPr>
        <w:t>.</w:t>
      </w:r>
      <w:r w:rsidR="00E3514A" w:rsidRPr="00924643">
        <w:rPr>
          <w:rFonts w:ascii="Arial" w:hAnsi="Arial" w:cs="Arial"/>
          <w:sz w:val="24"/>
          <w:szCs w:val="24"/>
        </w:rPr>
        <w:t xml:space="preserve"> Section 3210-I </w:t>
      </w:r>
      <w:r w:rsidR="0022079D" w:rsidRPr="00924643">
        <w:rPr>
          <w:rFonts w:ascii="Arial" w:hAnsi="Arial" w:cs="Arial"/>
          <w:sz w:val="24"/>
          <w:szCs w:val="24"/>
        </w:rPr>
        <w:t>establishes The Northern Maine Renewable Energy Development Program, which is designed to remove obstacles to the use of and to promote development of the substantial renewable energy resources in northern Maine.</w:t>
      </w:r>
      <w:r w:rsidR="00134BF8" w:rsidRPr="00924643">
        <w:rPr>
          <w:rFonts w:ascii="Arial" w:hAnsi="Arial" w:cs="Arial"/>
          <w:sz w:val="24"/>
          <w:szCs w:val="24"/>
        </w:rPr>
        <w:t xml:space="preserve"> </w:t>
      </w:r>
      <w:r w:rsidR="008F1200" w:rsidRPr="00924643">
        <w:rPr>
          <w:rFonts w:ascii="Arial" w:hAnsi="Arial" w:cs="Arial"/>
          <w:sz w:val="24"/>
          <w:szCs w:val="24"/>
        </w:rPr>
        <w:t xml:space="preserve">Pursuant </w:t>
      </w:r>
      <w:r w:rsidR="00386461" w:rsidRPr="00924643">
        <w:rPr>
          <w:rFonts w:ascii="Arial" w:hAnsi="Arial" w:cs="Arial"/>
          <w:sz w:val="24"/>
          <w:szCs w:val="24"/>
        </w:rPr>
        <w:t xml:space="preserve">to Section 3210-I, the PUC is required to issue a request for proposals for the development and construction of a 345-kilovolt double circuit generation connection line, or, in the </w:t>
      </w:r>
      <w:r w:rsidR="00F44728">
        <w:rPr>
          <w:rFonts w:ascii="Arial" w:hAnsi="Arial" w:cs="Arial"/>
          <w:sz w:val="24"/>
          <w:szCs w:val="24"/>
        </w:rPr>
        <w:t>PUC</w:t>
      </w:r>
      <w:r w:rsidR="00386461" w:rsidRPr="00924643">
        <w:rPr>
          <w:rFonts w:ascii="Arial" w:hAnsi="Arial" w:cs="Arial"/>
          <w:sz w:val="24"/>
          <w:szCs w:val="24"/>
        </w:rPr>
        <w:t>'s discretion, a transmission line or lines of greater capacity, to connect renewable energy resources located in northern Maine with the electric grid operated by the New England independent system operator</w:t>
      </w:r>
      <w:r w:rsidR="00286E90">
        <w:rPr>
          <w:rFonts w:ascii="Arial" w:hAnsi="Arial" w:cs="Arial"/>
          <w:sz w:val="24"/>
          <w:szCs w:val="24"/>
        </w:rPr>
        <w:t xml:space="preserve"> (NE ISO)</w:t>
      </w:r>
      <w:r w:rsidR="00114C19">
        <w:rPr>
          <w:rFonts w:ascii="Arial" w:hAnsi="Arial" w:cs="Arial"/>
          <w:sz w:val="24"/>
          <w:szCs w:val="24"/>
        </w:rPr>
        <w:t xml:space="preserve">. </w:t>
      </w:r>
    </w:p>
    <w:p w14:paraId="0DE4269A" w14:textId="77777777" w:rsidR="00E3514A" w:rsidRPr="00924643" w:rsidRDefault="00E3514A" w:rsidP="00E33B75">
      <w:pPr>
        <w:rPr>
          <w:rFonts w:ascii="Arial" w:hAnsi="Arial" w:cs="Arial"/>
          <w:sz w:val="24"/>
          <w:szCs w:val="24"/>
        </w:rPr>
      </w:pPr>
    </w:p>
    <w:p w14:paraId="13B2A7C0" w14:textId="4C41F2EA" w:rsidR="00095BA3" w:rsidRDefault="0020358E" w:rsidP="00E33B75">
      <w:pPr>
        <w:rPr>
          <w:rFonts w:ascii="Arial" w:hAnsi="Arial" w:cs="Arial"/>
          <w:sz w:val="24"/>
          <w:szCs w:val="24"/>
        </w:rPr>
      </w:pPr>
      <w:r w:rsidRPr="00286E90">
        <w:rPr>
          <w:rFonts w:ascii="Arial" w:hAnsi="Arial" w:cs="Arial"/>
          <w:sz w:val="24"/>
          <w:szCs w:val="24"/>
        </w:rPr>
        <w:t xml:space="preserve">The Office is seeking a consultant who can evaluate the cost of installing the proposed transmission line underground. </w:t>
      </w:r>
      <w:r>
        <w:rPr>
          <w:rFonts w:ascii="Arial" w:hAnsi="Arial" w:cs="Arial"/>
          <w:sz w:val="24"/>
          <w:szCs w:val="24"/>
        </w:rPr>
        <w:t>Additional</w:t>
      </w:r>
      <w:r w:rsidR="00C95851">
        <w:rPr>
          <w:rFonts w:ascii="Arial" w:hAnsi="Arial" w:cs="Arial"/>
          <w:sz w:val="24"/>
          <w:szCs w:val="24"/>
        </w:rPr>
        <w:t xml:space="preserve"> services will </w:t>
      </w:r>
      <w:r w:rsidR="00EA38F5">
        <w:rPr>
          <w:rFonts w:ascii="Arial" w:hAnsi="Arial" w:cs="Arial"/>
          <w:sz w:val="24"/>
          <w:szCs w:val="24"/>
        </w:rPr>
        <w:t xml:space="preserve">likely also involve acting as an expert witness on behalf of the Office </w:t>
      </w:r>
      <w:r w:rsidR="001A3F35">
        <w:rPr>
          <w:rFonts w:ascii="Arial" w:hAnsi="Arial" w:cs="Arial"/>
          <w:sz w:val="24"/>
          <w:szCs w:val="24"/>
        </w:rPr>
        <w:t>in the PUC’s determination of whether to issue a Cert</w:t>
      </w:r>
      <w:r w:rsidR="008B3DAD">
        <w:rPr>
          <w:rFonts w:ascii="Arial" w:hAnsi="Arial" w:cs="Arial"/>
          <w:sz w:val="24"/>
          <w:szCs w:val="24"/>
        </w:rPr>
        <w:t>ificate of Public Convenience and Necessity</w:t>
      </w:r>
      <w:r w:rsidR="00471484">
        <w:rPr>
          <w:rFonts w:ascii="Arial" w:hAnsi="Arial" w:cs="Arial"/>
          <w:sz w:val="24"/>
          <w:szCs w:val="24"/>
        </w:rPr>
        <w:t xml:space="preserve"> (CPCN)</w:t>
      </w:r>
      <w:r w:rsidR="008B3DAD">
        <w:rPr>
          <w:rFonts w:ascii="Arial" w:hAnsi="Arial" w:cs="Arial"/>
          <w:sz w:val="24"/>
          <w:szCs w:val="24"/>
        </w:rPr>
        <w:t xml:space="preserve"> under </w:t>
      </w:r>
      <w:hyperlink r:id="rId17" w:history="1">
        <w:r w:rsidR="008B3DAD" w:rsidRPr="00124DBC">
          <w:rPr>
            <w:rStyle w:val="Hyperlink"/>
            <w:rFonts w:ascii="Arial" w:hAnsi="Arial" w:cs="Arial"/>
            <w:sz w:val="24"/>
            <w:szCs w:val="24"/>
          </w:rPr>
          <w:t>35-A M.R.S.</w:t>
        </w:r>
        <w:r w:rsidR="00471484" w:rsidRPr="00124DBC">
          <w:rPr>
            <w:rStyle w:val="Hyperlink"/>
            <w:rFonts w:ascii="Arial" w:hAnsi="Arial" w:cs="Arial"/>
            <w:sz w:val="24"/>
            <w:szCs w:val="24"/>
          </w:rPr>
          <w:t xml:space="preserve"> §</w:t>
        </w:r>
        <w:r w:rsidR="008B3DAD" w:rsidRPr="00124DBC">
          <w:rPr>
            <w:rStyle w:val="Hyperlink"/>
            <w:rFonts w:ascii="Arial" w:hAnsi="Arial" w:cs="Arial"/>
            <w:sz w:val="24"/>
            <w:szCs w:val="24"/>
          </w:rPr>
          <w:t xml:space="preserve"> </w:t>
        </w:r>
        <w:r w:rsidR="00770CA1" w:rsidRPr="00124DBC">
          <w:rPr>
            <w:rStyle w:val="Hyperlink"/>
            <w:rFonts w:ascii="Arial" w:hAnsi="Arial" w:cs="Arial"/>
            <w:sz w:val="24"/>
            <w:szCs w:val="24"/>
          </w:rPr>
          <w:t>3132</w:t>
        </w:r>
      </w:hyperlink>
      <w:r w:rsidR="00F02FBE">
        <w:rPr>
          <w:rFonts w:ascii="Arial" w:hAnsi="Arial" w:cs="Arial"/>
          <w:sz w:val="24"/>
          <w:szCs w:val="24"/>
        </w:rPr>
        <w:t xml:space="preserve">, thereby allowing for construction of the proposed transmission line.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itting proposals, the procedure</w:t>
      </w:r>
      <w:r w:rsidR="00FD6DCA">
        <w:rPr>
          <w:rFonts w:ascii="Arial" w:hAnsi="Arial" w:cs="Arial"/>
          <w:sz w:val="24"/>
          <w:szCs w:val="24"/>
        </w:rPr>
        <w:t>,</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57BD6CF8" w14:textId="3D6C952E" w:rsidR="00A8350B" w:rsidRPr="00331B44" w:rsidRDefault="00A8350B" w:rsidP="00E33B75">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bookmarkEnd w:id="6"/>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1D6F1D9D" w14:textId="77777777" w:rsidR="002D4733" w:rsidRDefault="002F6E86" w:rsidP="00B03502">
      <w:pPr>
        <w:pStyle w:val="ListParagraph"/>
        <w:numPr>
          <w:ilvl w:val="1"/>
          <w:numId w:val="11"/>
        </w:numPr>
        <w:rPr>
          <w:rFonts w:ascii="Arial" w:hAnsi="Arial" w:cs="Arial"/>
          <w:sz w:val="24"/>
          <w:szCs w:val="24"/>
        </w:rPr>
        <w:sectPr w:rsidR="002D4733" w:rsidSect="004B2E65">
          <w:headerReference w:type="default" r:id="rId18"/>
          <w:footerReference w:type="default" r:id="rId19"/>
          <w:pgSz w:w="12240" w:h="15840" w:code="1"/>
          <w:pgMar w:top="720" w:right="900" w:bottom="990" w:left="1080" w:header="432" w:footer="288" w:gutter="0"/>
          <w:paperSrc w:first="15" w:other="15"/>
          <w:cols w:space="720"/>
          <w:docGrid w:linePitch="360"/>
        </w:sect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2D4733" w:rsidRDefault="006C42EB" w:rsidP="002D4733">
      <w:pPr>
        <w:pStyle w:val="ListParagraph"/>
        <w:numPr>
          <w:ilvl w:val="1"/>
          <w:numId w:val="11"/>
        </w:numPr>
        <w:rPr>
          <w:rFonts w:ascii="Arial" w:hAnsi="Arial" w:cs="Arial"/>
          <w:sz w:val="24"/>
          <w:szCs w:val="24"/>
        </w:rPr>
      </w:pPr>
      <w:r w:rsidRPr="002D4733">
        <w:rPr>
          <w:rFonts w:ascii="Arial" w:hAnsi="Arial" w:cs="Arial"/>
          <w:sz w:val="24"/>
          <w:szCs w:val="24"/>
        </w:rPr>
        <w:lastRenderedPageBreak/>
        <w:t xml:space="preserve">Bidders </w:t>
      </w:r>
      <w:r w:rsidR="00FF2A48" w:rsidRPr="002D4733">
        <w:rPr>
          <w:rFonts w:ascii="Arial" w:hAnsi="Arial" w:cs="Arial"/>
          <w:sz w:val="24"/>
          <w:szCs w:val="24"/>
        </w:rPr>
        <w:t xml:space="preserve">will </w:t>
      </w:r>
      <w:r w:rsidRPr="002D4733">
        <w:rPr>
          <w:rFonts w:ascii="Arial" w:hAnsi="Arial" w:cs="Arial"/>
          <w:sz w:val="24"/>
          <w:szCs w:val="24"/>
        </w:rPr>
        <w:t>take careful note that in evaluating a proposal submitted in response to th</w:t>
      </w:r>
      <w:r w:rsidR="00AA460A" w:rsidRPr="002D4733">
        <w:rPr>
          <w:rFonts w:ascii="Arial" w:hAnsi="Arial" w:cs="Arial"/>
          <w:sz w:val="24"/>
          <w:szCs w:val="24"/>
        </w:rPr>
        <w:t>e</w:t>
      </w:r>
      <w:r w:rsidRPr="002D4733">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2D4733">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bookmarkEnd w:id="9"/>
      <w:bookmarkEnd w:id="10"/>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75A3B50"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C83A2E">
        <w:rPr>
          <w:rFonts w:ascii="Arial" w:hAnsi="Arial" w:cs="Arial"/>
          <w:sz w:val="24"/>
          <w:szCs w:val="24"/>
        </w:rPr>
        <w:t xml:space="preserve"> one</w:t>
      </w:r>
      <w:r w:rsidRPr="00C97934">
        <w:rPr>
          <w:rFonts w:ascii="Arial" w:hAnsi="Arial" w:cs="Arial"/>
          <w:sz w:val="24"/>
          <w:szCs w:val="24"/>
        </w:rPr>
        <w:t xml:space="preserve"> 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78569AD" w:rsidR="00F53B75" w:rsidRPr="006F12E8" w:rsidRDefault="0020358E" w:rsidP="00583A7B">
            <w:pPr>
              <w:jc w:val="center"/>
              <w:rPr>
                <w:rFonts w:ascii="Arial" w:hAnsi="Arial" w:cs="Arial"/>
                <w:sz w:val="24"/>
                <w:szCs w:val="24"/>
              </w:rPr>
            </w:pPr>
            <w:r>
              <w:rPr>
                <w:rFonts w:ascii="Arial" w:hAnsi="Arial" w:cs="Arial"/>
                <w:sz w:val="24"/>
                <w:szCs w:val="24"/>
              </w:rPr>
              <w:t>May</w:t>
            </w:r>
            <w:r w:rsidR="006F12E8">
              <w:rPr>
                <w:rFonts w:ascii="Arial" w:hAnsi="Arial" w:cs="Arial"/>
                <w:sz w:val="24"/>
                <w:szCs w:val="24"/>
              </w:rPr>
              <w:t xml:space="preserve"> 1, 2024</w:t>
            </w:r>
          </w:p>
        </w:tc>
        <w:tc>
          <w:tcPr>
            <w:tcW w:w="2520" w:type="dxa"/>
            <w:tcBorders>
              <w:top w:val="double" w:sz="4" w:space="0" w:color="auto"/>
            </w:tcBorders>
            <w:shd w:val="clear" w:color="auto" w:fill="auto"/>
          </w:tcPr>
          <w:p w14:paraId="6B06294F" w14:textId="0268534A" w:rsidR="00F53B75" w:rsidRPr="00471484" w:rsidRDefault="00471484" w:rsidP="00583A7B">
            <w:pPr>
              <w:jc w:val="center"/>
              <w:rPr>
                <w:rFonts w:ascii="Arial" w:hAnsi="Arial" w:cs="Arial"/>
                <w:sz w:val="24"/>
                <w:szCs w:val="24"/>
              </w:rPr>
            </w:pPr>
            <w:r w:rsidRPr="00471484">
              <w:rPr>
                <w:rFonts w:ascii="Arial" w:hAnsi="Arial" w:cs="Arial"/>
                <w:sz w:val="24"/>
                <w:szCs w:val="24"/>
              </w:rPr>
              <w:t>A</w:t>
            </w:r>
            <w:r w:rsidRPr="00FA7070">
              <w:rPr>
                <w:rFonts w:ascii="Arial" w:hAnsi="Arial" w:cs="Arial"/>
                <w:sz w:val="24"/>
                <w:szCs w:val="24"/>
              </w:rPr>
              <w:t>pril 30</w:t>
            </w:r>
            <w:r w:rsidR="0065726A" w:rsidRPr="00471484">
              <w:rPr>
                <w:rFonts w:ascii="Arial" w:hAnsi="Arial" w:cs="Arial"/>
                <w:sz w:val="24"/>
                <w:szCs w:val="24"/>
              </w:rPr>
              <w:t>, 202</w:t>
            </w:r>
            <w:r w:rsidRPr="00471484">
              <w:rPr>
                <w:rFonts w:ascii="Arial" w:hAnsi="Arial" w:cs="Arial"/>
                <w:sz w:val="24"/>
                <w:szCs w:val="24"/>
              </w:rPr>
              <w:t>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5D0A223A" w:rsidR="00F53B75" w:rsidRPr="007537C8" w:rsidRDefault="00471484" w:rsidP="00583A7B">
            <w:pPr>
              <w:jc w:val="center"/>
              <w:rPr>
                <w:rFonts w:ascii="Arial" w:hAnsi="Arial" w:cs="Arial"/>
                <w:sz w:val="24"/>
                <w:szCs w:val="24"/>
              </w:rPr>
            </w:pPr>
            <w:r>
              <w:rPr>
                <w:rFonts w:ascii="Arial" w:hAnsi="Arial" w:cs="Arial"/>
                <w:sz w:val="24"/>
                <w:szCs w:val="24"/>
              </w:rPr>
              <w:t>May 1, 2026</w:t>
            </w:r>
          </w:p>
        </w:tc>
        <w:tc>
          <w:tcPr>
            <w:tcW w:w="2520" w:type="dxa"/>
            <w:shd w:val="clear" w:color="auto" w:fill="auto"/>
          </w:tcPr>
          <w:p w14:paraId="58F074BA" w14:textId="431763D6" w:rsidR="00F53B75" w:rsidRPr="007537C8" w:rsidRDefault="00471484" w:rsidP="00583A7B">
            <w:pPr>
              <w:jc w:val="center"/>
              <w:rPr>
                <w:rFonts w:ascii="Arial" w:hAnsi="Arial" w:cs="Arial"/>
                <w:sz w:val="24"/>
                <w:szCs w:val="24"/>
              </w:rPr>
            </w:pPr>
            <w:r>
              <w:rPr>
                <w:rFonts w:ascii="Arial" w:hAnsi="Arial" w:cs="Arial"/>
                <w:sz w:val="24"/>
                <w:szCs w:val="24"/>
              </w:rPr>
              <w:t>April 30</w:t>
            </w:r>
            <w:r w:rsidR="007537C8" w:rsidRPr="007537C8">
              <w:rPr>
                <w:rFonts w:ascii="Arial" w:hAnsi="Arial" w:cs="Arial"/>
                <w:sz w:val="24"/>
                <w:szCs w:val="24"/>
              </w:rPr>
              <w:t>, 202</w:t>
            </w:r>
            <w:r>
              <w:rPr>
                <w:rFonts w:ascii="Arial" w:hAnsi="Arial" w:cs="Arial"/>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93340D0"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955EEC">
        <w:rPr>
          <w:rFonts w:ascii="Arial" w:hAnsi="Arial" w:cs="Arial"/>
          <w:sz w:val="24"/>
          <w:szCs w:val="24"/>
        </w:rPr>
        <w:t xml:space="preserve"> one </w:t>
      </w:r>
      <w:r w:rsidR="00D4368E">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24D44227" w14:textId="77777777" w:rsidR="00AF6B20" w:rsidRDefault="00F53B75" w:rsidP="00AF6B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w:t>
      </w:r>
      <w:bookmarkStart w:id="17" w:name="_Toc367174729"/>
      <w:bookmarkStart w:id="18" w:name="_Toc397069197"/>
      <w:bookmarkEnd w:id="16"/>
      <w:r w:rsidR="00AF6B20">
        <w:rPr>
          <w:rFonts w:ascii="Arial" w:hAnsi="Arial" w:cs="Arial"/>
          <w:b/>
          <w:sz w:val="24"/>
          <w:szCs w:val="24"/>
        </w:rPr>
        <w:t xml:space="preserve">VIDED </w:t>
      </w:r>
    </w:p>
    <w:p w14:paraId="7D5369A8" w14:textId="7DFA9E98" w:rsidR="00AF6B20" w:rsidRPr="00AF6B20" w:rsidRDefault="00AF6B20" w:rsidP="00AF6B20">
      <w:pPr>
        <w:rPr>
          <w:rFonts w:ascii="Arial" w:hAnsi="Arial" w:cs="Arial"/>
          <w:b/>
          <w:sz w:val="24"/>
          <w:szCs w:val="24"/>
        </w:rPr>
      </w:pPr>
      <w:r w:rsidRPr="00AF6B20">
        <w:rPr>
          <w:rFonts w:ascii="Arial" w:hAnsi="Arial" w:cs="Arial"/>
          <w:b/>
          <w:bCs/>
          <w:color w:val="000000"/>
          <w:sz w:val="23"/>
          <w:szCs w:val="23"/>
        </w:rPr>
        <w:t xml:space="preserve"> </w:t>
      </w:r>
    </w:p>
    <w:p w14:paraId="3E5C3FEB" w14:textId="1675706D" w:rsidR="00FA7070" w:rsidRPr="00D44EC4" w:rsidRDefault="00AF6B20" w:rsidP="00D44EC4">
      <w:pPr>
        <w:pStyle w:val="ListParagraph"/>
        <w:widowControl/>
        <w:numPr>
          <w:ilvl w:val="0"/>
          <w:numId w:val="43"/>
        </w:numPr>
        <w:adjustRightInd w:val="0"/>
        <w:rPr>
          <w:rFonts w:ascii="Arial" w:hAnsi="Arial" w:cs="Arial"/>
          <w:color w:val="000000"/>
          <w:sz w:val="24"/>
          <w:szCs w:val="24"/>
        </w:rPr>
      </w:pPr>
      <w:r w:rsidRPr="00D44EC4">
        <w:rPr>
          <w:rFonts w:ascii="Arial" w:hAnsi="Arial" w:cs="Arial"/>
          <w:b/>
          <w:bCs/>
          <w:color w:val="000000"/>
          <w:sz w:val="24"/>
          <w:szCs w:val="24"/>
        </w:rPr>
        <w:t xml:space="preserve">ISSUES/TASKS. </w:t>
      </w:r>
      <w:r w:rsidRPr="00D44EC4">
        <w:rPr>
          <w:rFonts w:ascii="Arial" w:hAnsi="Arial" w:cs="Arial"/>
          <w:color w:val="000000"/>
          <w:sz w:val="24"/>
          <w:szCs w:val="24"/>
        </w:rPr>
        <w:t xml:space="preserve">The consultant </w:t>
      </w:r>
      <w:r w:rsidR="00D44EC4">
        <w:rPr>
          <w:rFonts w:ascii="Arial" w:hAnsi="Arial" w:cs="Arial"/>
          <w:color w:val="000000"/>
          <w:sz w:val="24"/>
          <w:szCs w:val="24"/>
        </w:rPr>
        <w:t xml:space="preserve">(awarded Bidder) </w:t>
      </w:r>
      <w:r w:rsidRPr="00D44EC4">
        <w:rPr>
          <w:rFonts w:ascii="Arial" w:hAnsi="Arial" w:cs="Arial"/>
          <w:color w:val="000000"/>
          <w:sz w:val="24"/>
          <w:szCs w:val="24"/>
        </w:rPr>
        <w:t xml:space="preserve">will provide services with respect to issues relating to </w:t>
      </w:r>
      <w:r w:rsidR="00BE448D" w:rsidRPr="00D44EC4">
        <w:rPr>
          <w:rFonts w:ascii="Arial" w:hAnsi="Arial" w:cs="Arial"/>
          <w:color w:val="000000"/>
          <w:sz w:val="24"/>
          <w:szCs w:val="24"/>
        </w:rPr>
        <w:t xml:space="preserve">financial and technical aspects </w:t>
      </w:r>
      <w:r w:rsidR="00FD45A5" w:rsidRPr="00D44EC4">
        <w:rPr>
          <w:rFonts w:ascii="Arial" w:hAnsi="Arial" w:cs="Arial"/>
          <w:color w:val="000000"/>
          <w:sz w:val="24"/>
          <w:szCs w:val="24"/>
        </w:rPr>
        <w:t xml:space="preserve">of winning transmission </w:t>
      </w:r>
      <w:r w:rsidR="007B20A7" w:rsidRPr="00D44EC4">
        <w:rPr>
          <w:rFonts w:ascii="Arial" w:hAnsi="Arial" w:cs="Arial"/>
          <w:color w:val="000000"/>
          <w:sz w:val="24"/>
          <w:szCs w:val="24"/>
        </w:rPr>
        <w:t xml:space="preserve">project selected by the PUC in its </w:t>
      </w:r>
      <w:r w:rsidR="00E94F02">
        <w:rPr>
          <w:rFonts w:ascii="Arial" w:hAnsi="Arial" w:cs="Arial"/>
          <w:color w:val="000000"/>
          <w:sz w:val="24"/>
          <w:szCs w:val="24"/>
        </w:rPr>
        <w:t>R</w:t>
      </w:r>
      <w:r w:rsidR="007B20A7" w:rsidRPr="00D44EC4">
        <w:rPr>
          <w:rFonts w:ascii="Arial" w:hAnsi="Arial" w:cs="Arial"/>
          <w:color w:val="000000"/>
          <w:sz w:val="24"/>
          <w:szCs w:val="24"/>
        </w:rPr>
        <w:t xml:space="preserve">equest for </w:t>
      </w:r>
      <w:r w:rsidR="00E94F02">
        <w:rPr>
          <w:rFonts w:ascii="Arial" w:hAnsi="Arial" w:cs="Arial"/>
          <w:color w:val="000000"/>
          <w:sz w:val="24"/>
          <w:szCs w:val="24"/>
        </w:rPr>
        <w:t>P</w:t>
      </w:r>
      <w:r w:rsidR="007B20A7" w:rsidRPr="00D44EC4">
        <w:rPr>
          <w:rFonts w:ascii="Arial" w:hAnsi="Arial" w:cs="Arial"/>
          <w:color w:val="000000"/>
          <w:sz w:val="24"/>
          <w:szCs w:val="24"/>
        </w:rPr>
        <w:t xml:space="preserve">roposals </w:t>
      </w:r>
      <w:r w:rsidR="00B5296A" w:rsidRPr="00D44EC4">
        <w:rPr>
          <w:rFonts w:ascii="Arial" w:hAnsi="Arial" w:cs="Arial"/>
          <w:color w:val="000000"/>
          <w:sz w:val="24"/>
          <w:szCs w:val="24"/>
        </w:rPr>
        <w:t xml:space="preserve">related to the </w:t>
      </w:r>
      <w:r w:rsidR="009F0E3F" w:rsidRPr="00D44EC4">
        <w:rPr>
          <w:rFonts w:ascii="Arial" w:hAnsi="Arial" w:cs="Arial"/>
          <w:color w:val="000000"/>
          <w:sz w:val="24"/>
          <w:szCs w:val="24"/>
        </w:rPr>
        <w:t>Northern Maine Program</w:t>
      </w:r>
      <w:r w:rsidRPr="00D44EC4">
        <w:rPr>
          <w:rFonts w:ascii="Arial" w:hAnsi="Arial" w:cs="Arial"/>
          <w:color w:val="000000"/>
          <w:sz w:val="24"/>
          <w:szCs w:val="24"/>
        </w:rPr>
        <w:t>, which shall be performed at the discretion of and with input from the Office.</w:t>
      </w:r>
    </w:p>
    <w:p w14:paraId="1DE5E288" w14:textId="77777777" w:rsidR="00AD7798" w:rsidRPr="00FA7070" w:rsidRDefault="00AD7798" w:rsidP="00AD7798">
      <w:pPr>
        <w:pStyle w:val="ListParagraph"/>
        <w:widowControl/>
        <w:adjustRightInd w:val="0"/>
        <w:ind w:left="360"/>
        <w:rPr>
          <w:rFonts w:ascii="Arial" w:hAnsi="Arial" w:cs="Arial"/>
          <w:color w:val="000000"/>
          <w:sz w:val="24"/>
          <w:szCs w:val="24"/>
        </w:rPr>
      </w:pPr>
    </w:p>
    <w:p w14:paraId="3CB2804A" w14:textId="3AB0AAB5" w:rsidR="00FA7070" w:rsidRDefault="003118C9" w:rsidP="00AD7798">
      <w:pPr>
        <w:pStyle w:val="ListParagraph"/>
        <w:widowControl/>
        <w:numPr>
          <w:ilvl w:val="1"/>
          <w:numId w:val="42"/>
        </w:numPr>
        <w:adjustRightInd w:val="0"/>
        <w:ind w:left="720"/>
        <w:rPr>
          <w:rFonts w:ascii="Arial" w:hAnsi="Arial" w:cs="Arial"/>
          <w:color w:val="000000"/>
          <w:sz w:val="24"/>
          <w:szCs w:val="24"/>
        </w:rPr>
      </w:pPr>
      <w:r w:rsidRPr="00FA7070">
        <w:rPr>
          <w:rFonts w:ascii="Arial" w:hAnsi="Arial" w:cs="Arial"/>
          <w:color w:val="000000"/>
          <w:sz w:val="24"/>
          <w:szCs w:val="24"/>
        </w:rPr>
        <w:t xml:space="preserve">The work </w:t>
      </w:r>
      <w:r w:rsidR="00374B49" w:rsidRPr="00FA7070">
        <w:rPr>
          <w:rFonts w:ascii="Arial" w:hAnsi="Arial" w:cs="Arial"/>
          <w:color w:val="000000"/>
          <w:sz w:val="24"/>
          <w:szCs w:val="24"/>
        </w:rPr>
        <w:t xml:space="preserve">will </w:t>
      </w:r>
      <w:r w:rsidRPr="00FA7070">
        <w:rPr>
          <w:rFonts w:ascii="Arial" w:hAnsi="Arial" w:cs="Arial"/>
          <w:color w:val="000000"/>
          <w:sz w:val="24"/>
          <w:szCs w:val="24"/>
        </w:rPr>
        <w:t>cons</w:t>
      </w:r>
      <w:r w:rsidR="00CA35C2" w:rsidRPr="00FA7070">
        <w:rPr>
          <w:rFonts w:ascii="Arial" w:hAnsi="Arial" w:cs="Arial"/>
          <w:color w:val="000000"/>
          <w:sz w:val="24"/>
          <w:szCs w:val="24"/>
        </w:rPr>
        <w:t>ist of two phases: (</w:t>
      </w:r>
      <w:proofErr w:type="spellStart"/>
      <w:r w:rsidR="00CA35C2" w:rsidRPr="00FA7070">
        <w:rPr>
          <w:rFonts w:ascii="Arial" w:hAnsi="Arial" w:cs="Arial"/>
          <w:color w:val="000000"/>
          <w:sz w:val="24"/>
          <w:szCs w:val="24"/>
        </w:rPr>
        <w:t>i</w:t>
      </w:r>
      <w:proofErr w:type="spellEnd"/>
      <w:r w:rsidR="00CA35C2" w:rsidRPr="00FA7070">
        <w:rPr>
          <w:rFonts w:ascii="Arial" w:hAnsi="Arial" w:cs="Arial"/>
          <w:color w:val="000000"/>
          <w:sz w:val="24"/>
          <w:szCs w:val="24"/>
        </w:rPr>
        <w:t xml:space="preserve">) evaluation of the financial and technical aspects </w:t>
      </w:r>
      <w:r w:rsidR="002E2020" w:rsidRPr="00FA7070">
        <w:rPr>
          <w:rFonts w:ascii="Arial" w:hAnsi="Arial" w:cs="Arial"/>
          <w:color w:val="000000"/>
          <w:sz w:val="24"/>
          <w:szCs w:val="24"/>
        </w:rPr>
        <w:t xml:space="preserve">of the winning transmission project bid; and (ii) </w:t>
      </w:r>
      <w:r w:rsidR="00C45BCB" w:rsidRPr="00FA7070">
        <w:rPr>
          <w:rFonts w:ascii="Arial" w:hAnsi="Arial" w:cs="Arial"/>
          <w:color w:val="000000"/>
          <w:sz w:val="24"/>
          <w:szCs w:val="24"/>
        </w:rPr>
        <w:t>providing expe</w:t>
      </w:r>
      <w:r w:rsidR="002B2751">
        <w:rPr>
          <w:rFonts w:ascii="Arial" w:hAnsi="Arial" w:cs="Arial"/>
          <w:color w:val="000000"/>
          <w:sz w:val="24"/>
          <w:szCs w:val="24"/>
        </w:rPr>
        <w:t>r</w:t>
      </w:r>
      <w:r w:rsidR="00C45BCB" w:rsidRPr="00FA7070">
        <w:rPr>
          <w:rFonts w:ascii="Arial" w:hAnsi="Arial" w:cs="Arial"/>
          <w:color w:val="000000"/>
          <w:sz w:val="24"/>
          <w:szCs w:val="24"/>
        </w:rPr>
        <w:t xml:space="preserve">t advice </w:t>
      </w:r>
      <w:r w:rsidR="005A669A" w:rsidRPr="00FA7070">
        <w:rPr>
          <w:rFonts w:ascii="Arial" w:hAnsi="Arial" w:cs="Arial"/>
          <w:color w:val="000000"/>
          <w:sz w:val="24"/>
          <w:szCs w:val="24"/>
        </w:rPr>
        <w:t xml:space="preserve">to the Office and acting as an expert witness on behalf of the Office in regulatory proceedings </w:t>
      </w:r>
      <w:r w:rsidR="00D77D86" w:rsidRPr="00FA7070">
        <w:rPr>
          <w:rFonts w:ascii="Arial" w:hAnsi="Arial" w:cs="Arial"/>
          <w:color w:val="000000"/>
          <w:sz w:val="24"/>
          <w:szCs w:val="24"/>
        </w:rPr>
        <w:t xml:space="preserve">regarding the winning transmission project, </w:t>
      </w:r>
      <w:r w:rsidR="000937F2" w:rsidRPr="00FA7070">
        <w:rPr>
          <w:rFonts w:ascii="Arial" w:hAnsi="Arial" w:cs="Arial"/>
          <w:color w:val="000000"/>
          <w:sz w:val="24"/>
          <w:szCs w:val="24"/>
        </w:rPr>
        <w:t xml:space="preserve">in particular with respect to the CPCN proceeding to be conducted by the PUC to determine whether </w:t>
      </w:r>
      <w:r w:rsidR="00B93531" w:rsidRPr="00FA7070">
        <w:rPr>
          <w:rFonts w:ascii="Arial" w:hAnsi="Arial" w:cs="Arial"/>
          <w:color w:val="000000"/>
          <w:sz w:val="24"/>
          <w:szCs w:val="24"/>
        </w:rPr>
        <w:t>the selected transmission project should be allowed to be constructed.</w:t>
      </w:r>
    </w:p>
    <w:p w14:paraId="25C5D913" w14:textId="77777777" w:rsidR="00AD7798" w:rsidRDefault="00AD7798" w:rsidP="00AD7798">
      <w:pPr>
        <w:pStyle w:val="ListParagraph"/>
        <w:widowControl/>
        <w:adjustRightInd w:val="0"/>
        <w:rPr>
          <w:rFonts w:ascii="Arial" w:hAnsi="Arial" w:cs="Arial"/>
          <w:color w:val="000000"/>
          <w:sz w:val="24"/>
          <w:szCs w:val="24"/>
        </w:rPr>
      </w:pPr>
    </w:p>
    <w:p w14:paraId="27D23925" w14:textId="2010689C" w:rsidR="00AE3AF2" w:rsidRPr="00AD7798" w:rsidRDefault="00B93531" w:rsidP="002B2751">
      <w:pPr>
        <w:pStyle w:val="ListParagraph"/>
        <w:widowControl/>
        <w:adjustRightInd w:val="0"/>
        <w:rPr>
          <w:rFonts w:ascii="Arial" w:hAnsi="Arial" w:cs="Arial"/>
          <w:color w:val="000000"/>
          <w:sz w:val="24"/>
          <w:szCs w:val="24"/>
        </w:rPr>
      </w:pPr>
      <w:r w:rsidRPr="00FA7070">
        <w:rPr>
          <w:rFonts w:ascii="Arial" w:hAnsi="Arial" w:cs="Arial"/>
          <w:color w:val="000000"/>
          <w:sz w:val="24"/>
          <w:szCs w:val="24"/>
        </w:rPr>
        <w:t>In making this determination</w:t>
      </w:r>
      <w:r w:rsidR="00836E19" w:rsidRPr="00FA7070">
        <w:rPr>
          <w:rFonts w:ascii="Arial" w:hAnsi="Arial" w:cs="Arial"/>
          <w:color w:val="000000"/>
          <w:sz w:val="24"/>
          <w:szCs w:val="24"/>
        </w:rPr>
        <w:t xml:space="preserve"> on whether or not to </w:t>
      </w:r>
      <w:r w:rsidR="00FA7DF5" w:rsidRPr="00FA7070">
        <w:rPr>
          <w:rFonts w:ascii="Arial" w:hAnsi="Arial" w:cs="Arial"/>
          <w:color w:val="000000"/>
          <w:sz w:val="24"/>
          <w:szCs w:val="24"/>
        </w:rPr>
        <w:t>issue a CPCN</w:t>
      </w:r>
      <w:r w:rsidRPr="00FA7070">
        <w:rPr>
          <w:rFonts w:ascii="Arial" w:hAnsi="Arial" w:cs="Arial"/>
          <w:color w:val="000000"/>
          <w:sz w:val="24"/>
          <w:szCs w:val="24"/>
        </w:rPr>
        <w:t xml:space="preserve">, the PUC will </w:t>
      </w:r>
      <w:r w:rsidR="0074769C" w:rsidRPr="00FA7070">
        <w:rPr>
          <w:rFonts w:ascii="Arial" w:hAnsi="Arial" w:cs="Arial"/>
          <w:color w:val="000000"/>
          <w:sz w:val="24"/>
          <w:szCs w:val="24"/>
        </w:rPr>
        <w:t xml:space="preserve">consider </w:t>
      </w:r>
      <w:r w:rsidR="007B72D1" w:rsidRPr="00FA7070">
        <w:rPr>
          <w:rFonts w:ascii="Arial" w:hAnsi="Arial" w:cs="Arial"/>
          <w:sz w:val="24"/>
          <w:szCs w:val="24"/>
        </w:rPr>
        <w:t xml:space="preserve">whether there is a public need for </w:t>
      </w:r>
      <w:r w:rsidR="0074769C" w:rsidRPr="00FA7070">
        <w:rPr>
          <w:rFonts w:ascii="Arial" w:hAnsi="Arial" w:cs="Arial"/>
          <w:sz w:val="24"/>
          <w:szCs w:val="24"/>
        </w:rPr>
        <w:t>the</w:t>
      </w:r>
      <w:r w:rsidR="007B72D1" w:rsidRPr="00FA7070">
        <w:rPr>
          <w:rFonts w:ascii="Arial" w:hAnsi="Arial" w:cs="Arial"/>
          <w:sz w:val="24"/>
          <w:szCs w:val="24"/>
        </w:rPr>
        <w:t xml:space="preserve"> proposed transmission line</w:t>
      </w:r>
      <w:r w:rsidR="002B2751">
        <w:rPr>
          <w:rFonts w:ascii="Arial" w:hAnsi="Arial" w:cs="Arial"/>
          <w:sz w:val="24"/>
          <w:szCs w:val="24"/>
        </w:rPr>
        <w:t>.  T</w:t>
      </w:r>
      <w:r w:rsidR="007B72D1" w:rsidRPr="00FA7070">
        <w:rPr>
          <w:rFonts w:ascii="Arial" w:hAnsi="Arial" w:cs="Arial"/>
          <w:sz w:val="24"/>
          <w:szCs w:val="24"/>
        </w:rPr>
        <w:t xml:space="preserve">he </w:t>
      </w:r>
      <w:r w:rsidR="00377A0B" w:rsidRPr="00FA7070">
        <w:rPr>
          <w:rFonts w:ascii="Arial" w:hAnsi="Arial" w:cs="Arial"/>
          <w:sz w:val="24"/>
          <w:szCs w:val="24"/>
        </w:rPr>
        <w:t>PUC</w:t>
      </w:r>
      <w:r w:rsidR="007B72D1" w:rsidRPr="00FA7070">
        <w:rPr>
          <w:rFonts w:ascii="Arial" w:hAnsi="Arial" w:cs="Arial"/>
          <w:sz w:val="24"/>
          <w:szCs w:val="24"/>
        </w:rPr>
        <w:t xml:space="preserve"> must </w:t>
      </w:r>
      <w:proofErr w:type="gramStart"/>
      <w:r w:rsidR="007B72D1" w:rsidRPr="00FA7070">
        <w:rPr>
          <w:rFonts w:ascii="Arial" w:hAnsi="Arial" w:cs="Arial"/>
          <w:sz w:val="24"/>
          <w:szCs w:val="24"/>
        </w:rPr>
        <w:t>take into account</w:t>
      </w:r>
      <w:proofErr w:type="gramEnd"/>
      <w:r w:rsidR="007B72D1" w:rsidRPr="00FA7070">
        <w:rPr>
          <w:rFonts w:ascii="Arial" w:hAnsi="Arial" w:cs="Arial"/>
          <w:sz w:val="24"/>
          <w:szCs w:val="24"/>
        </w:rPr>
        <w:t>, at a minimum: economics, reliability, public health and safety, scenic, historic and recreational values, state renewable energy generation goals, the proximity of the proposed transmission line to inhabited dwellings and non</w:t>
      </w:r>
      <w:r w:rsidR="00377A0B" w:rsidRPr="00FA7070">
        <w:rPr>
          <w:rFonts w:ascii="Arial" w:hAnsi="Arial" w:cs="Arial"/>
          <w:sz w:val="24"/>
          <w:szCs w:val="24"/>
        </w:rPr>
        <w:t>-</w:t>
      </w:r>
      <w:r w:rsidR="007B72D1" w:rsidRPr="00FA7070">
        <w:rPr>
          <w:rFonts w:ascii="Arial" w:hAnsi="Arial" w:cs="Arial"/>
          <w:sz w:val="24"/>
          <w:szCs w:val="24"/>
        </w:rPr>
        <w:t>transmission alternatives to construction of the</w:t>
      </w:r>
      <w:r w:rsidR="009F5856" w:rsidRPr="00FA7070">
        <w:rPr>
          <w:rFonts w:ascii="Arial" w:hAnsi="Arial" w:cs="Arial"/>
          <w:sz w:val="24"/>
          <w:szCs w:val="24"/>
        </w:rPr>
        <w:t xml:space="preserve"> transmission line, including energy conservation, distributed generation or load management.</w:t>
      </w:r>
    </w:p>
    <w:p w14:paraId="626591C2" w14:textId="77777777" w:rsidR="00AD7798" w:rsidRPr="00AD7798" w:rsidRDefault="00AD7798" w:rsidP="00AD7798">
      <w:pPr>
        <w:widowControl/>
        <w:adjustRightInd w:val="0"/>
        <w:rPr>
          <w:rFonts w:ascii="Arial" w:hAnsi="Arial" w:cs="Arial"/>
          <w:color w:val="000000"/>
          <w:sz w:val="24"/>
          <w:szCs w:val="24"/>
        </w:rPr>
      </w:pPr>
    </w:p>
    <w:p w14:paraId="17DEE1EB" w14:textId="1694553C" w:rsidR="00AE3AF2" w:rsidRDefault="00AF6B20" w:rsidP="00AD7798">
      <w:pPr>
        <w:pStyle w:val="ListParagraph"/>
        <w:widowControl/>
        <w:numPr>
          <w:ilvl w:val="1"/>
          <w:numId w:val="42"/>
        </w:numPr>
        <w:adjustRightInd w:val="0"/>
        <w:ind w:left="720"/>
        <w:rPr>
          <w:rFonts w:ascii="Arial" w:hAnsi="Arial" w:cs="Arial"/>
          <w:color w:val="000000"/>
          <w:sz w:val="24"/>
          <w:szCs w:val="24"/>
        </w:rPr>
      </w:pPr>
      <w:r w:rsidRPr="00FA7070">
        <w:rPr>
          <w:rFonts w:ascii="Arial" w:hAnsi="Arial" w:cs="Arial"/>
          <w:color w:val="000000"/>
          <w:sz w:val="24"/>
          <w:szCs w:val="24"/>
        </w:rPr>
        <w:t>The consultant will analyze all pertinent data and present overall recommendations regarding</w:t>
      </w:r>
      <w:r w:rsidR="009E223B" w:rsidRPr="00FA7070">
        <w:rPr>
          <w:rFonts w:ascii="Arial" w:hAnsi="Arial" w:cs="Arial"/>
          <w:color w:val="000000"/>
          <w:sz w:val="24"/>
          <w:szCs w:val="24"/>
        </w:rPr>
        <w:t xml:space="preserve"> whether the transmission should be built as proposed</w:t>
      </w:r>
      <w:r w:rsidR="00B566FF" w:rsidRPr="00FA7070">
        <w:rPr>
          <w:rFonts w:ascii="Arial" w:hAnsi="Arial" w:cs="Arial"/>
          <w:color w:val="000000"/>
          <w:sz w:val="24"/>
          <w:szCs w:val="24"/>
        </w:rPr>
        <w:t>.</w:t>
      </w:r>
    </w:p>
    <w:p w14:paraId="53968A1B" w14:textId="77777777" w:rsidR="00AD7798" w:rsidRPr="00AD7798" w:rsidRDefault="00AD7798" w:rsidP="00AD7798">
      <w:pPr>
        <w:widowControl/>
        <w:adjustRightInd w:val="0"/>
        <w:rPr>
          <w:rFonts w:ascii="Arial" w:hAnsi="Arial" w:cs="Arial"/>
          <w:color w:val="000000"/>
          <w:sz w:val="24"/>
          <w:szCs w:val="24"/>
        </w:rPr>
      </w:pPr>
    </w:p>
    <w:p w14:paraId="04095F20" w14:textId="629BA152" w:rsidR="00AF6B20" w:rsidRPr="00FA7070" w:rsidRDefault="00B566FF" w:rsidP="00AD7798">
      <w:pPr>
        <w:pStyle w:val="ListParagraph"/>
        <w:widowControl/>
        <w:numPr>
          <w:ilvl w:val="1"/>
          <w:numId w:val="42"/>
        </w:numPr>
        <w:adjustRightInd w:val="0"/>
        <w:ind w:left="720"/>
        <w:rPr>
          <w:rFonts w:ascii="Arial" w:hAnsi="Arial" w:cs="Arial"/>
          <w:color w:val="000000"/>
          <w:sz w:val="24"/>
          <w:szCs w:val="24"/>
        </w:rPr>
      </w:pPr>
      <w:r w:rsidRPr="00FA7070">
        <w:rPr>
          <w:rFonts w:ascii="Arial" w:hAnsi="Arial" w:cs="Arial"/>
          <w:color w:val="000000"/>
          <w:sz w:val="24"/>
          <w:szCs w:val="24"/>
        </w:rPr>
        <w:t xml:space="preserve">The consultant is expected to consider alternatives, such as placing portions </w:t>
      </w:r>
      <w:r w:rsidR="00F1448D" w:rsidRPr="00FA7070">
        <w:rPr>
          <w:rFonts w:ascii="Arial" w:hAnsi="Arial" w:cs="Arial"/>
          <w:color w:val="000000"/>
          <w:sz w:val="24"/>
          <w:szCs w:val="24"/>
        </w:rPr>
        <w:t>of the transmission line underground.</w:t>
      </w:r>
    </w:p>
    <w:p w14:paraId="7693034C" w14:textId="77777777" w:rsidR="00AF6B20" w:rsidRPr="00AF6B20" w:rsidRDefault="00AF6B20" w:rsidP="00AF6B20">
      <w:pPr>
        <w:widowControl/>
        <w:adjustRightInd w:val="0"/>
        <w:rPr>
          <w:rFonts w:ascii="Arial" w:hAnsi="Arial" w:cs="Arial"/>
          <w:color w:val="000000"/>
          <w:sz w:val="24"/>
          <w:szCs w:val="24"/>
        </w:rPr>
      </w:pPr>
    </w:p>
    <w:p w14:paraId="00F26F0D" w14:textId="2CE79C45" w:rsidR="00AF6B20" w:rsidRPr="00AF6B20" w:rsidRDefault="00AF6B20" w:rsidP="00D44EC4">
      <w:pPr>
        <w:pStyle w:val="ListParagraph"/>
        <w:widowControl/>
        <w:numPr>
          <w:ilvl w:val="0"/>
          <w:numId w:val="43"/>
        </w:numPr>
        <w:adjustRightInd w:val="0"/>
        <w:rPr>
          <w:rFonts w:ascii="Arial" w:hAnsi="Arial" w:cs="Arial"/>
          <w:color w:val="000000"/>
          <w:sz w:val="24"/>
          <w:szCs w:val="24"/>
        </w:rPr>
      </w:pPr>
      <w:r w:rsidRPr="00AF6B20">
        <w:rPr>
          <w:rFonts w:ascii="Arial" w:hAnsi="Arial" w:cs="Arial"/>
          <w:b/>
          <w:bCs/>
          <w:color w:val="000000"/>
          <w:sz w:val="24"/>
          <w:szCs w:val="24"/>
        </w:rPr>
        <w:t xml:space="preserve">SPECIFIC DESCRIPTION OF RESPONSIBILITIES. </w:t>
      </w:r>
      <w:r w:rsidRPr="00AF6B20">
        <w:rPr>
          <w:rFonts w:ascii="Arial" w:hAnsi="Arial" w:cs="Arial"/>
          <w:color w:val="000000"/>
          <w:sz w:val="24"/>
          <w:szCs w:val="24"/>
        </w:rPr>
        <w:t>The consultant will perform the following specific tasks as directed by and with input from the Office with respect to the</w:t>
      </w:r>
      <w:r w:rsidR="003B4041">
        <w:rPr>
          <w:rFonts w:ascii="Arial" w:hAnsi="Arial" w:cs="Arial"/>
          <w:color w:val="000000"/>
          <w:sz w:val="24"/>
          <w:szCs w:val="24"/>
        </w:rPr>
        <w:t xml:space="preserve"> winning transmission proposal </w:t>
      </w:r>
      <w:r w:rsidR="00B03B52">
        <w:rPr>
          <w:rFonts w:ascii="Arial" w:hAnsi="Arial" w:cs="Arial"/>
          <w:color w:val="000000"/>
          <w:sz w:val="24"/>
          <w:szCs w:val="24"/>
        </w:rPr>
        <w:t xml:space="preserve">in </w:t>
      </w:r>
      <w:r w:rsidR="000B14B9">
        <w:rPr>
          <w:rFonts w:ascii="Arial" w:hAnsi="Arial" w:cs="Arial"/>
          <w:color w:val="000000"/>
          <w:sz w:val="24"/>
          <w:szCs w:val="24"/>
        </w:rPr>
        <w:t xml:space="preserve">the </w:t>
      </w:r>
      <w:r w:rsidR="00B03B52">
        <w:rPr>
          <w:rFonts w:ascii="Arial" w:hAnsi="Arial" w:cs="Arial"/>
          <w:color w:val="000000"/>
          <w:sz w:val="24"/>
          <w:szCs w:val="24"/>
        </w:rPr>
        <w:t xml:space="preserve">PUC’s </w:t>
      </w:r>
      <w:r w:rsidR="000B14B9">
        <w:rPr>
          <w:rFonts w:ascii="Arial" w:hAnsi="Arial" w:cs="Arial"/>
          <w:color w:val="000000"/>
          <w:sz w:val="24"/>
          <w:szCs w:val="24"/>
        </w:rPr>
        <w:t>R</w:t>
      </w:r>
      <w:r w:rsidR="00B03B52">
        <w:rPr>
          <w:rFonts w:ascii="Arial" w:hAnsi="Arial" w:cs="Arial"/>
          <w:color w:val="000000"/>
          <w:sz w:val="24"/>
          <w:szCs w:val="24"/>
        </w:rPr>
        <w:t xml:space="preserve">equest for </w:t>
      </w:r>
      <w:r w:rsidR="000B14B9">
        <w:rPr>
          <w:rFonts w:ascii="Arial" w:hAnsi="Arial" w:cs="Arial"/>
          <w:color w:val="000000"/>
          <w:sz w:val="24"/>
          <w:szCs w:val="24"/>
        </w:rPr>
        <w:t>P</w:t>
      </w:r>
      <w:r w:rsidR="00B03B52">
        <w:rPr>
          <w:rFonts w:ascii="Arial" w:hAnsi="Arial" w:cs="Arial"/>
          <w:color w:val="000000"/>
          <w:sz w:val="24"/>
          <w:szCs w:val="24"/>
        </w:rPr>
        <w:t xml:space="preserve">roposals for the </w:t>
      </w:r>
      <w:r w:rsidR="00F1448D">
        <w:rPr>
          <w:rFonts w:ascii="Arial" w:hAnsi="Arial" w:cs="Arial"/>
          <w:color w:val="000000"/>
          <w:sz w:val="24"/>
          <w:szCs w:val="24"/>
        </w:rPr>
        <w:t>Northern Maine Program</w:t>
      </w:r>
      <w:r w:rsidRPr="00AF6B20">
        <w:rPr>
          <w:rFonts w:ascii="Arial" w:hAnsi="Arial" w:cs="Arial"/>
          <w:color w:val="000000"/>
          <w:sz w:val="24"/>
          <w:szCs w:val="24"/>
        </w:rPr>
        <w:t xml:space="preserve">: </w:t>
      </w:r>
    </w:p>
    <w:p w14:paraId="3DF24C2A" w14:textId="77777777" w:rsidR="007171CB" w:rsidRDefault="007171CB" w:rsidP="00AD7798">
      <w:pPr>
        <w:widowControl/>
        <w:adjustRightInd w:val="0"/>
        <w:ind w:left="540" w:hanging="180"/>
        <w:rPr>
          <w:rFonts w:ascii="Arial" w:hAnsi="Arial" w:cs="Arial"/>
          <w:color w:val="000000"/>
          <w:sz w:val="24"/>
          <w:szCs w:val="24"/>
        </w:rPr>
      </w:pPr>
    </w:p>
    <w:p w14:paraId="63566344" w14:textId="4FD6CB22" w:rsidR="007171CB" w:rsidRPr="002B2751" w:rsidRDefault="002B2751" w:rsidP="001746F6">
      <w:pPr>
        <w:pStyle w:val="ListParagraph"/>
        <w:widowControl/>
        <w:numPr>
          <w:ilvl w:val="0"/>
          <w:numId w:val="44"/>
        </w:numPr>
        <w:adjustRightInd w:val="0"/>
        <w:rPr>
          <w:rFonts w:ascii="Arial" w:hAnsi="Arial" w:cs="Arial"/>
          <w:color w:val="000000"/>
          <w:sz w:val="24"/>
          <w:szCs w:val="24"/>
        </w:rPr>
      </w:pPr>
      <w:r>
        <w:rPr>
          <w:rFonts w:ascii="Arial" w:hAnsi="Arial" w:cs="Arial"/>
          <w:color w:val="000000"/>
          <w:sz w:val="24"/>
          <w:szCs w:val="24"/>
        </w:rPr>
        <w:t>T</w:t>
      </w:r>
      <w:r w:rsidR="00AF6B20" w:rsidRPr="002B2751">
        <w:rPr>
          <w:rFonts w:ascii="Arial" w:hAnsi="Arial" w:cs="Arial"/>
          <w:color w:val="000000"/>
          <w:sz w:val="24"/>
          <w:szCs w:val="24"/>
        </w:rPr>
        <w:t xml:space="preserve">horoughly review and evaluate the </w:t>
      </w:r>
      <w:r w:rsidR="00F57535" w:rsidRPr="002B2751">
        <w:rPr>
          <w:rFonts w:ascii="Arial" w:hAnsi="Arial" w:cs="Arial"/>
          <w:color w:val="000000"/>
          <w:sz w:val="24"/>
          <w:szCs w:val="24"/>
        </w:rPr>
        <w:t xml:space="preserve">economic and technical aspects of the </w:t>
      </w:r>
      <w:r w:rsidR="00336785" w:rsidRPr="002B2751">
        <w:rPr>
          <w:rFonts w:ascii="Arial" w:hAnsi="Arial" w:cs="Arial"/>
          <w:color w:val="000000"/>
          <w:sz w:val="24"/>
          <w:szCs w:val="24"/>
        </w:rPr>
        <w:t xml:space="preserve">transmission project selected by the PUC in its </w:t>
      </w:r>
      <w:r w:rsidR="00284876" w:rsidRPr="002B2751">
        <w:rPr>
          <w:rFonts w:ascii="Arial" w:hAnsi="Arial" w:cs="Arial"/>
          <w:color w:val="000000"/>
          <w:sz w:val="24"/>
          <w:szCs w:val="24"/>
        </w:rPr>
        <w:t>request for proposals</w:t>
      </w:r>
      <w:r w:rsidR="004C6FCD">
        <w:rPr>
          <w:rFonts w:ascii="Arial" w:hAnsi="Arial" w:cs="Arial"/>
          <w:color w:val="000000"/>
          <w:sz w:val="24"/>
          <w:szCs w:val="24"/>
        </w:rPr>
        <w:t>.</w:t>
      </w:r>
    </w:p>
    <w:p w14:paraId="7EE5CFE4" w14:textId="77777777" w:rsidR="007171CB" w:rsidRDefault="007171CB" w:rsidP="001746F6">
      <w:pPr>
        <w:pStyle w:val="ListParagraph"/>
        <w:widowControl/>
        <w:adjustRightInd w:val="0"/>
        <w:rPr>
          <w:rFonts w:ascii="Arial" w:hAnsi="Arial" w:cs="Arial"/>
          <w:color w:val="000000"/>
          <w:sz w:val="24"/>
          <w:szCs w:val="24"/>
        </w:rPr>
      </w:pPr>
    </w:p>
    <w:p w14:paraId="35EE34A8" w14:textId="200DB7F3" w:rsidR="002B2751" w:rsidRDefault="00A23D8D" w:rsidP="001746F6">
      <w:pPr>
        <w:pStyle w:val="ListParagraph"/>
        <w:widowControl/>
        <w:numPr>
          <w:ilvl w:val="0"/>
          <w:numId w:val="44"/>
        </w:numPr>
        <w:adjustRightInd w:val="0"/>
        <w:rPr>
          <w:rFonts w:ascii="Arial" w:hAnsi="Arial" w:cs="Arial"/>
          <w:color w:val="000000"/>
          <w:sz w:val="24"/>
          <w:szCs w:val="24"/>
        </w:rPr>
      </w:pPr>
      <w:r w:rsidRPr="002B2751">
        <w:rPr>
          <w:rFonts w:ascii="Arial" w:hAnsi="Arial" w:cs="Arial"/>
          <w:color w:val="000000"/>
          <w:sz w:val="24"/>
          <w:szCs w:val="24"/>
        </w:rPr>
        <w:t>Identify alternative</w:t>
      </w:r>
      <w:r w:rsidR="004D2ED0" w:rsidRPr="002B2751">
        <w:rPr>
          <w:rFonts w:ascii="Arial" w:hAnsi="Arial" w:cs="Arial"/>
          <w:color w:val="000000"/>
          <w:sz w:val="24"/>
          <w:szCs w:val="24"/>
        </w:rPr>
        <w:t>s</w:t>
      </w:r>
      <w:r w:rsidRPr="002B2751">
        <w:rPr>
          <w:rFonts w:ascii="Arial" w:hAnsi="Arial" w:cs="Arial"/>
          <w:color w:val="000000"/>
          <w:sz w:val="24"/>
          <w:szCs w:val="24"/>
        </w:rPr>
        <w:t xml:space="preserve"> </w:t>
      </w:r>
      <w:r w:rsidR="004D2ED0" w:rsidRPr="002B2751">
        <w:rPr>
          <w:rFonts w:ascii="Arial" w:hAnsi="Arial" w:cs="Arial"/>
          <w:color w:val="000000"/>
          <w:sz w:val="24"/>
          <w:szCs w:val="24"/>
        </w:rPr>
        <w:t xml:space="preserve">to </w:t>
      </w:r>
      <w:r w:rsidR="00466FE9">
        <w:rPr>
          <w:rFonts w:ascii="Arial" w:hAnsi="Arial" w:cs="Arial"/>
          <w:color w:val="000000"/>
          <w:sz w:val="24"/>
          <w:szCs w:val="24"/>
        </w:rPr>
        <w:t xml:space="preserve">the </w:t>
      </w:r>
      <w:r w:rsidR="004D2ED0" w:rsidRPr="002B2751">
        <w:rPr>
          <w:rFonts w:ascii="Arial" w:hAnsi="Arial" w:cs="Arial"/>
          <w:color w:val="000000"/>
          <w:sz w:val="24"/>
          <w:szCs w:val="24"/>
        </w:rPr>
        <w:t xml:space="preserve">transmission project </w:t>
      </w:r>
      <w:r w:rsidR="00284876" w:rsidRPr="002B2751">
        <w:rPr>
          <w:rFonts w:ascii="Arial" w:hAnsi="Arial" w:cs="Arial"/>
          <w:color w:val="000000"/>
          <w:sz w:val="24"/>
          <w:szCs w:val="24"/>
        </w:rPr>
        <w:t xml:space="preserve">selected by the PUC in its </w:t>
      </w:r>
      <w:r w:rsidR="00466FE9">
        <w:rPr>
          <w:rFonts w:ascii="Arial" w:hAnsi="Arial" w:cs="Arial"/>
          <w:color w:val="000000"/>
          <w:sz w:val="24"/>
          <w:szCs w:val="24"/>
        </w:rPr>
        <w:t>R</w:t>
      </w:r>
      <w:r w:rsidR="00284876" w:rsidRPr="002B2751">
        <w:rPr>
          <w:rFonts w:ascii="Arial" w:hAnsi="Arial" w:cs="Arial"/>
          <w:color w:val="000000"/>
          <w:sz w:val="24"/>
          <w:szCs w:val="24"/>
        </w:rPr>
        <w:t xml:space="preserve">equest for </w:t>
      </w:r>
      <w:r w:rsidR="00466FE9">
        <w:rPr>
          <w:rFonts w:ascii="Arial" w:hAnsi="Arial" w:cs="Arial"/>
          <w:color w:val="000000"/>
          <w:sz w:val="24"/>
          <w:szCs w:val="24"/>
        </w:rPr>
        <w:t>P</w:t>
      </w:r>
      <w:r w:rsidR="00284876" w:rsidRPr="002B2751">
        <w:rPr>
          <w:rFonts w:ascii="Arial" w:hAnsi="Arial" w:cs="Arial"/>
          <w:color w:val="000000"/>
          <w:sz w:val="24"/>
          <w:szCs w:val="24"/>
        </w:rPr>
        <w:t xml:space="preserve">roposals, including alternate routes and possible undergrounding </w:t>
      </w:r>
      <w:r w:rsidR="00066ADA" w:rsidRPr="002B2751">
        <w:rPr>
          <w:rFonts w:ascii="Arial" w:hAnsi="Arial" w:cs="Arial"/>
          <w:color w:val="000000"/>
          <w:sz w:val="24"/>
          <w:szCs w:val="24"/>
        </w:rPr>
        <w:t>of portions of the transmission project</w:t>
      </w:r>
      <w:r w:rsidR="004C6FCD">
        <w:rPr>
          <w:rFonts w:ascii="Arial" w:hAnsi="Arial" w:cs="Arial"/>
          <w:color w:val="000000"/>
          <w:sz w:val="24"/>
          <w:szCs w:val="24"/>
        </w:rPr>
        <w:t>.</w:t>
      </w:r>
    </w:p>
    <w:p w14:paraId="35AEE7D5" w14:textId="77777777" w:rsidR="002B2751" w:rsidRPr="002B2751" w:rsidRDefault="002B2751" w:rsidP="001746F6">
      <w:pPr>
        <w:pStyle w:val="ListParagraph"/>
        <w:widowControl/>
        <w:adjustRightInd w:val="0"/>
        <w:rPr>
          <w:rFonts w:ascii="Arial" w:hAnsi="Arial" w:cs="Arial"/>
          <w:color w:val="000000"/>
          <w:sz w:val="24"/>
          <w:szCs w:val="24"/>
        </w:rPr>
      </w:pPr>
    </w:p>
    <w:p w14:paraId="5D89CEC3" w14:textId="77777777" w:rsidR="002D4733" w:rsidRDefault="006F03DA" w:rsidP="001746F6">
      <w:pPr>
        <w:pStyle w:val="ListParagraph"/>
        <w:widowControl/>
        <w:numPr>
          <w:ilvl w:val="0"/>
          <w:numId w:val="44"/>
        </w:numPr>
        <w:adjustRightInd w:val="0"/>
        <w:rPr>
          <w:rFonts w:ascii="Arial" w:hAnsi="Arial" w:cs="Arial"/>
          <w:color w:val="000000"/>
          <w:sz w:val="24"/>
          <w:szCs w:val="24"/>
        </w:rPr>
        <w:sectPr w:rsidR="002D4733" w:rsidSect="004B2E65">
          <w:pgSz w:w="12240" w:h="15840" w:code="1"/>
          <w:pgMar w:top="720" w:right="900" w:bottom="990" w:left="1080" w:header="432" w:footer="288" w:gutter="0"/>
          <w:paperSrc w:first="15" w:other="15"/>
          <w:cols w:space="720"/>
          <w:docGrid w:linePitch="360"/>
        </w:sectPr>
      </w:pPr>
      <w:r w:rsidRPr="002B2751">
        <w:rPr>
          <w:rFonts w:ascii="Arial" w:hAnsi="Arial" w:cs="Arial"/>
          <w:color w:val="000000"/>
          <w:sz w:val="24"/>
          <w:szCs w:val="24"/>
        </w:rPr>
        <w:t>In the CPCN proceeding related to the transmission project, a</w:t>
      </w:r>
      <w:r w:rsidR="00AF6B20" w:rsidRPr="002B2751">
        <w:rPr>
          <w:rFonts w:ascii="Arial" w:hAnsi="Arial" w:cs="Arial"/>
          <w:color w:val="000000"/>
          <w:sz w:val="24"/>
          <w:szCs w:val="24"/>
        </w:rPr>
        <w:t xml:space="preserve">ssist the Office in conducting discovery of </w:t>
      </w:r>
      <w:r w:rsidR="008E2442" w:rsidRPr="002B2751">
        <w:rPr>
          <w:rFonts w:ascii="Arial" w:hAnsi="Arial" w:cs="Arial"/>
          <w:color w:val="000000"/>
          <w:sz w:val="24"/>
          <w:szCs w:val="24"/>
        </w:rPr>
        <w:t xml:space="preserve">the developer of the transmission project </w:t>
      </w:r>
      <w:r w:rsidR="00AF6B20" w:rsidRPr="002B2751">
        <w:rPr>
          <w:rFonts w:ascii="Arial" w:hAnsi="Arial" w:cs="Arial"/>
          <w:color w:val="000000"/>
          <w:sz w:val="24"/>
          <w:szCs w:val="24"/>
        </w:rPr>
        <w:t xml:space="preserve">or other intervening parties sufficient to make a complete analysis of </w:t>
      </w:r>
      <w:r w:rsidR="008E2442" w:rsidRPr="002B2751">
        <w:rPr>
          <w:rFonts w:ascii="Arial" w:hAnsi="Arial" w:cs="Arial"/>
          <w:color w:val="000000"/>
          <w:sz w:val="24"/>
          <w:szCs w:val="24"/>
        </w:rPr>
        <w:t xml:space="preserve">the </w:t>
      </w:r>
      <w:r w:rsidR="00273056" w:rsidRPr="002B2751">
        <w:rPr>
          <w:rFonts w:ascii="Arial" w:hAnsi="Arial" w:cs="Arial"/>
          <w:color w:val="000000"/>
          <w:sz w:val="24"/>
          <w:szCs w:val="24"/>
        </w:rPr>
        <w:t xml:space="preserve">economic and technical aspects of the </w:t>
      </w:r>
      <w:r w:rsidR="008E2442" w:rsidRPr="002B2751">
        <w:rPr>
          <w:rFonts w:ascii="Arial" w:hAnsi="Arial" w:cs="Arial"/>
          <w:color w:val="000000"/>
          <w:sz w:val="24"/>
          <w:szCs w:val="24"/>
        </w:rPr>
        <w:t>transmission project</w:t>
      </w:r>
      <w:r w:rsidR="008A411A">
        <w:rPr>
          <w:rFonts w:ascii="Arial" w:hAnsi="Arial" w:cs="Arial"/>
          <w:color w:val="000000"/>
          <w:sz w:val="24"/>
          <w:szCs w:val="24"/>
        </w:rPr>
        <w:t>.</w:t>
      </w:r>
      <w:r w:rsidR="008E2442" w:rsidRPr="002B2751">
        <w:rPr>
          <w:rFonts w:ascii="Arial" w:hAnsi="Arial" w:cs="Arial"/>
          <w:color w:val="000000"/>
          <w:sz w:val="24"/>
          <w:szCs w:val="24"/>
        </w:rPr>
        <w:t xml:space="preserve"> </w:t>
      </w:r>
      <w:r w:rsidR="00AF6B20" w:rsidRPr="002B2751">
        <w:rPr>
          <w:rFonts w:ascii="Arial" w:hAnsi="Arial" w:cs="Arial"/>
          <w:color w:val="000000"/>
          <w:sz w:val="24"/>
          <w:szCs w:val="24"/>
        </w:rPr>
        <w:t>This assistance should include, without limitation, aid in the preparation of such written requests for information as may be necessary for a thorough analysis of the case</w:t>
      </w:r>
      <w:r w:rsidR="004C6FCD">
        <w:rPr>
          <w:rFonts w:ascii="Arial" w:hAnsi="Arial" w:cs="Arial"/>
          <w:color w:val="000000"/>
          <w:sz w:val="24"/>
          <w:szCs w:val="24"/>
        </w:rPr>
        <w:t>.</w:t>
      </w:r>
    </w:p>
    <w:p w14:paraId="6ED5C4D5" w14:textId="77777777" w:rsidR="004C6FCD" w:rsidRPr="002D4733" w:rsidRDefault="00AF6B20" w:rsidP="002D4733">
      <w:pPr>
        <w:pStyle w:val="ListParagraph"/>
        <w:widowControl/>
        <w:numPr>
          <w:ilvl w:val="0"/>
          <w:numId w:val="44"/>
        </w:numPr>
        <w:adjustRightInd w:val="0"/>
        <w:rPr>
          <w:rFonts w:ascii="Arial" w:hAnsi="Arial" w:cs="Arial"/>
          <w:color w:val="000000"/>
          <w:sz w:val="24"/>
          <w:szCs w:val="24"/>
        </w:rPr>
      </w:pPr>
      <w:r w:rsidRPr="002D4733">
        <w:rPr>
          <w:rFonts w:ascii="Arial" w:hAnsi="Arial" w:cs="Arial"/>
          <w:color w:val="000000"/>
          <w:sz w:val="24"/>
          <w:szCs w:val="24"/>
        </w:rPr>
        <w:lastRenderedPageBreak/>
        <w:t xml:space="preserve">Assist the Office in evaluating the responses to discovery and other information provided by </w:t>
      </w:r>
      <w:r w:rsidR="003A363D" w:rsidRPr="002D4733">
        <w:rPr>
          <w:rFonts w:ascii="Arial" w:hAnsi="Arial" w:cs="Arial"/>
          <w:color w:val="000000"/>
          <w:sz w:val="24"/>
          <w:szCs w:val="24"/>
        </w:rPr>
        <w:t xml:space="preserve">developer of the transmission project </w:t>
      </w:r>
      <w:r w:rsidRPr="002D4733">
        <w:rPr>
          <w:rFonts w:ascii="Arial" w:hAnsi="Arial" w:cs="Arial"/>
          <w:color w:val="000000"/>
          <w:sz w:val="24"/>
          <w:szCs w:val="24"/>
        </w:rPr>
        <w:t xml:space="preserve">and other parties for the purpose of determining whether the </w:t>
      </w:r>
      <w:r w:rsidR="003A363D" w:rsidRPr="002D4733">
        <w:rPr>
          <w:rFonts w:ascii="Arial" w:hAnsi="Arial" w:cs="Arial"/>
          <w:color w:val="000000"/>
          <w:sz w:val="24"/>
          <w:szCs w:val="24"/>
        </w:rPr>
        <w:t>transmission project should be approved based on the applica</w:t>
      </w:r>
      <w:r w:rsidR="00212DFD" w:rsidRPr="002D4733">
        <w:rPr>
          <w:rFonts w:ascii="Arial" w:hAnsi="Arial" w:cs="Arial"/>
          <w:color w:val="000000"/>
          <w:sz w:val="24"/>
          <w:szCs w:val="24"/>
        </w:rPr>
        <w:t>ble criteria set forth in the CPCN statute</w:t>
      </w:r>
      <w:r w:rsidR="00097C3E" w:rsidRPr="002D4733">
        <w:rPr>
          <w:rFonts w:ascii="Arial" w:hAnsi="Arial" w:cs="Arial"/>
          <w:color w:val="000000"/>
          <w:sz w:val="24"/>
          <w:szCs w:val="24"/>
        </w:rPr>
        <w:t>, as described above</w:t>
      </w:r>
      <w:r w:rsidR="004C6FCD" w:rsidRPr="002D4733">
        <w:rPr>
          <w:rFonts w:ascii="Arial" w:hAnsi="Arial" w:cs="Arial"/>
          <w:color w:val="000000"/>
          <w:sz w:val="24"/>
          <w:szCs w:val="24"/>
        </w:rPr>
        <w:t>.</w:t>
      </w:r>
    </w:p>
    <w:p w14:paraId="19ED0955" w14:textId="77777777" w:rsidR="004C6FCD" w:rsidRPr="004C6FCD" w:rsidRDefault="004C6FCD" w:rsidP="0061565D">
      <w:pPr>
        <w:pStyle w:val="ListParagraph"/>
        <w:widowControl/>
        <w:adjustRightInd w:val="0"/>
        <w:rPr>
          <w:rFonts w:ascii="Arial" w:hAnsi="Arial" w:cs="Arial"/>
          <w:color w:val="000000"/>
          <w:sz w:val="24"/>
          <w:szCs w:val="24"/>
        </w:rPr>
      </w:pPr>
    </w:p>
    <w:p w14:paraId="2F68DF25" w14:textId="7354C358" w:rsidR="004C6FCD" w:rsidRDefault="00AF6B20" w:rsidP="001746F6">
      <w:pPr>
        <w:pStyle w:val="ListParagraph"/>
        <w:widowControl/>
        <w:numPr>
          <w:ilvl w:val="0"/>
          <w:numId w:val="44"/>
        </w:numPr>
        <w:adjustRightInd w:val="0"/>
        <w:rPr>
          <w:rFonts w:ascii="Arial" w:hAnsi="Arial" w:cs="Arial"/>
          <w:color w:val="000000"/>
          <w:sz w:val="24"/>
          <w:szCs w:val="24"/>
        </w:rPr>
      </w:pPr>
      <w:r w:rsidRPr="004C6FCD">
        <w:rPr>
          <w:rFonts w:ascii="Arial" w:hAnsi="Arial" w:cs="Arial"/>
          <w:color w:val="000000"/>
          <w:sz w:val="24"/>
          <w:szCs w:val="24"/>
        </w:rPr>
        <w:t xml:space="preserve">Assist the Office in preparing proposed cross-examination of any expert witnesses and in conducting such examination, whether at a technical conference or at a PUC hearing. From time to time, this may include travel to Hallowell, Maine. (The offices of the Maine Public Advocate and of the PUC are near each other in Hallowell, Maine.) </w:t>
      </w:r>
    </w:p>
    <w:p w14:paraId="65454E5A" w14:textId="77777777" w:rsidR="004C6FCD" w:rsidRPr="004C6FCD" w:rsidRDefault="004C6FCD" w:rsidP="0061565D">
      <w:pPr>
        <w:pStyle w:val="ListParagraph"/>
        <w:widowControl/>
        <w:adjustRightInd w:val="0"/>
        <w:rPr>
          <w:rFonts w:ascii="Arial" w:hAnsi="Arial" w:cs="Arial"/>
          <w:color w:val="000000"/>
          <w:sz w:val="24"/>
          <w:szCs w:val="24"/>
        </w:rPr>
      </w:pPr>
    </w:p>
    <w:p w14:paraId="27E58BBD" w14:textId="77777777" w:rsidR="004C6FCD" w:rsidRDefault="00AF6B20" w:rsidP="001746F6">
      <w:pPr>
        <w:pStyle w:val="ListParagraph"/>
        <w:widowControl/>
        <w:numPr>
          <w:ilvl w:val="0"/>
          <w:numId w:val="44"/>
        </w:numPr>
        <w:adjustRightInd w:val="0"/>
        <w:rPr>
          <w:rFonts w:ascii="Arial" w:hAnsi="Arial" w:cs="Arial"/>
          <w:color w:val="000000"/>
          <w:sz w:val="24"/>
          <w:szCs w:val="24"/>
        </w:rPr>
      </w:pPr>
      <w:r w:rsidRPr="004C6FCD">
        <w:rPr>
          <w:rFonts w:ascii="Arial" w:hAnsi="Arial" w:cs="Arial"/>
          <w:color w:val="000000"/>
          <w:sz w:val="24"/>
          <w:szCs w:val="24"/>
        </w:rPr>
        <w:t xml:space="preserve">Prepare, present direct testimony, and submit to cross-examination on </w:t>
      </w:r>
      <w:r w:rsidR="008F5EA6" w:rsidRPr="004C6FCD">
        <w:rPr>
          <w:rFonts w:ascii="Arial" w:hAnsi="Arial" w:cs="Arial"/>
          <w:color w:val="000000"/>
          <w:sz w:val="24"/>
          <w:szCs w:val="24"/>
        </w:rPr>
        <w:t xml:space="preserve">that testimony. </w:t>
      </w:r>
      <w:r w:rsidRPr="004C6FCD">
        <w:rPr>
          <w:rFonts w:ascii="Arial" w:hAnsi="Arial" w:cs="Arial"/>
          <w:color w:val="000000"/>
          <w:sz w:val="24"/>
          <w:szCs w:val="24"/>
        </w:rPr>
        <w:t>This may include travel to Hallowell, Maine.</w:t>
      </w:r>
    </w:p>
    <w:p w14:paraId="2C2E8C2E" w14:textId="77777777" w:rsidR="004C6FCD" w:rsidRPr="004C6FCD" w:rsidRDefault="004C6FCD" w:rsidP="0061565D">
      <w:pPr>
        <w:pStyle w:val="ListParagraph"/>
        <w:widowControl/>
        <w:adjustRightInd w:val="0"/>
        <w:rPr>
          <w:rFonts w:ascii="Arial" w:hAnsi="Arial" w:cs="Arial"/>
          <w:color w:val="000000"/>
          <w:sz w:val="24"/>
          <w:szCs w:val="24"/>
        </w:rPr>
      </w:pPr>
    </w:p>
    <w:p w14:paraId="2085AC06" w14:textId="77777777" w:rsidR="004C6FCD" w:rsidRDefault="00AF6B20" w:rsidP="001746F6">
      <w:pPr>
        <w:pStyle w:val="ListParagraph"/>
        <w:widowControl/>
        <w:numPr>
          <w:ilvl w:val="0"/>
          <w:numId w:val="44"/>
        </w:numPr>
        <w:adjustRightInd w:val="0"/>
        <w:rPr>
          <w:rFonts w:ascii="Arial" w:hAnsi="Arial" w:cs="Arial"/>
          <w:color w:val="000000"/>
          <w:sz w:val="24"/>
          <w:szCs w:val="24"/>
        </w:rPr>
      </w:pPr>
      <w:r w:rsidRPr="004C6FCD">
        <w:rPr>
          <w:rFonts w:ascii="Arial" w:hAnsi="Arial" w:cs="Arial"/>
          <w:color w:val="000000"/>
          <w:sz w:val="24"/>
          <w:szCs w:val="24"/>
        </w:rPr>
        <w:t xml:space="preserve">Assist the Office in responding to such discovery as </w:t>
      </w:r>
      <w:r w:rsidR="001E7553" w:rsidRPr="004C6FCD">
        <w:rPr>
          <w:rFonts w:ascii="Arial" w:hAnsi="Arial" w:cs="Arial"/>
          <w:color w:val="000000"/>
          <w:sz w:val="24"/>
          <w:szCs w:val="24"/>
        </w:rPr>
        <w:t>transmission project developer</w:t>
      </w:r>
      <w:r w:rsidRPr="004C6FCD">
        <w:rPr>
          <w:rFonts w:ascii="Arial" w:hAnsi="Arial" w:cs="Arial"/>
          <w:color w:val="000000"/>
          <w:sz w:val="24"/>
          <w:szCs w:val="24"/>
        </w:rPr>
        <w:t>, PUC Staff, or other parties may undertake of the Office and its consultants.</w:t>
      </w:r>
    </w:p>
    <w:p w14:paraId="43251941" w14:textId="77777777" w:rsidR="004C6FCD" w:rsidRPr="004C6FCD" w:rsidRDefault="004C6FCD" w:rsidP="0061565D">
      <w:pPr>
        <w:pStyle w:val="ListParagraph"/>
        <w:widowControl/>
        <w:adjustRightInd w:val="0"/>
        <w:rPr>
          <w:rFonts w:ascii="Arial" w:hAnsi="Arial" w:cs="Arial"/>
          <w:color w:val="000000"/>
          <w:sz w:val="24"/>
          <w:szCs w:val="24"/>
        </w:rPr>
      </w:pPr>
    </w:p>
    <w:p w14:paraId="72AED2FC" w14:textId="3F399E96" w:rsidR="00C249BB" w:rsidRPr="004C6FCD" w:rsidRDefault="00AF6B20" w:rsidP="001746F6">
      <w:pPr>
        <w:pStyle w:val="ListParagraph"/>
        <w:widowControl/>
        <w:numPr>
          <w:ilvl w:val="0"/>
          <w:numId w:val="44"/>
        </w:numPr>
        <w:adjustRightInd w:val="0"/>
        <w:rPr>
          <w:rFonts w:ascii="Arial" w:hAnsi="Arial" w:cs="Arial"/>
          <w:color w:val="000000"/>
          <w:sz w:val="24"/>
          <w:szCs w:val="24"/>
        </w:rPr>
      </w:pPr>
      <w:r w:rsidRPr="004C6FCD">
        <w:rPr>
          <w:rFonts w:ascii="Arial" w:hAnsi="Arial" w:cs="Arial"/>
          <w:color w:val="000000"/>
          <w:sz w:val="24"/>
          <w:szCs w:val="24"/>
        </w:rPr>
        <w:t>Review the direct testimony filed by</w:t>
      </w:r>
      <w:r w:rsidR="001E7553" w:rsidRPr="004C6FCD">
        <w:rPr>
          <w:rFonts w:ascii="Arial" w:hAnsi="Arial" w:cs="Arial"/>
          <w:color w:val="000000"/>
          <w:sz w:val="24"/>
          <w:szCs w:val="24"/>
        </w:rPr>
        <w:t xml:space="preserve"> the transmission project developer </w:t>
      </w:r>
      <w:r w:rsidRPr="004C6FCD">
        <w:rPr>
          <w:rFonts w:ascii="Arial" w:hAnsi="Arial" w:cs="Arial"/>
          <w:color w:val="000000"/>
          <w:sz w:val="24"/>
          <w:szCs w:val="24"/>
        </w:rPr>
        <w:t>and other parties and prepare and present rebuttal and surrebuttal evid</w:t>
      </w:r>
      <w:r w:rsidR="008E49FE" w:rsidRPr="004C6FCD">
        <w:rPr>
          <w:rFonts w:ascii="Arial" w:hAnsi="Arial" w:cs="Arial"/>
          <w:color w:val="000000"/>
          <w:sz w:val="24"/>
          <w:szCs w:val="24"/>
        </w:rPr>
        <w:t>ence related to the proposed transmission project</w:t>
      </w:r>
      <w:r w:rsidRPr="004C6FCD">
        <w:rPr>
          <w:rFonts w:ascii="Arial" w:hAnsi="Arial" w:cs="Arial"/>
          <w:color w:val="000000"/>
          <w:sz w:val="24"/>
          <w:szCs w:val="24"/>
        </w:rPr>
        <w:t>. This may require travel to Hallowell, Maine.</w:t>
      </w:r>
    </w:p>
    <w:p w14:paraId="4F1DA000" w14:textId="77777777" w:rsidR="00F273D7" w:rsidRPr="00AF6B20" w:rsidRDefault="00F273D7">
      <w:pPr>
        <w:widowControl/>
        <w:autoSpaceDE/>
        <w:autoSpaceDN/>
        <w:rPr>
          <w:rFonts w:ascii="Arial" w:hAnsi="Arial" w:cs="Arial"/>
          <w:b/>
          <w:sz w:val="24"/>
          <w:szCs w:val="24"/>
        </w:rPr>
      </w:pPr>
      <w:r w:rsidRPr="00AF6B20">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86FBDDE"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61565D">
        <w:rPr>
          <w:rFonts w:ascii="Arial" w:hAnsi="Arial" w:cs="Arial"/>
          <w:b/>
          <w:sz w:val="24"/>
          <w:szCs w:val="24"/>
        </w:rPr>
        <w:t xml:space="preserve"> 202402040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3F728284" w14:textId="7663B584" w:rsidR="00963F3B" w:rsidRPr="00C97934" w:rsidRDefault="001013A2" w:rsidP="0061565D">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D932BCD" w:rsidR="00AC25CE" w:rsidRPr="00C97934" w:rsidRDefault="00C726F0" w:rsidP="00D15916">
      <w:pPr>
        <w:pStyle w:val="ListParagraph"/>
        <w:ind w:left="1440"/>
        <w:rPr>
          <w:rFonts w:ascii="Arial" w:hAnsi="Arial" w:cs="Arial"/>
          <w:sz w:val="24"/>
          <w:szCs w:val="24"/>
        </w:rPr>
      </w:pPr>
      <w:r>
        <w:rPr>
          <w:rFonts w:ascii="Arial" w:hAnsi="Arial" w:cs="Arial"/>
          <w:i/>
          <w:sz w:val="24"/>
          <w:szCs w:val="24"/>
        </w:rPr>
        <w:t>PDF</w:t>
      </w:r>
      <w:r w:rsidR="00AC25CE" w:rsidRPr="00C726F0">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60766718" w14:textId="180F328F" w:rsidR="004F0520" w:rsidRPr="00D93CC5" w:rsidRDefault="001C0279" w:rsidP="00D93CC5">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65B707E4" w:rsidR="00362031" w:rsidRPr="00456D01" w:rsidRDefault="007D3784" w:rsidP="00456D01">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B6A885F"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20358E">
        <w:rPr>
          <w:rFonts w:ascii="Arial" w:hAnsi="Arial" w:cs="Arial"/>
          <w:sz w:val="24"/>
          <w:szCs w:val="24"/>
        </w:rPr>
        <w:t xml:space="preserve"> </w:t>
      </w:r>
      <w:r w:rsidR="00D93CC5">
        <w:rPr>
          <w:rFonts w:ascii="Arial" w:hAnsi="Arial" w:cs="Arial"/>
          <w:sz w:val="24"/>
          <w:szCs w:val="24"/>
        </w:rPr>
        <w:t>May</w:t>
      </w:r>
      <w:r w:rsidR="00A27F27">
        <w:rPr>
          <w:rFonts w:ascii="Arial" w:hAnsi="Arial" w:cs="Arial"/>
          <w:sz w:val="24"/>
          <w:szCs w:val="24"/>
        </w:rPr>
        <w:t xml:space="preserve"> 1, 2024</w:t>
      </w:r>
      <w:r w:rsidR="009411E2">
        <w:rPr>
          <w:rFonts w:ascii="Arial" w:hAnsi="Arial" w:cs="Arial"/>
          <w:sz w:val="24"/>
          <w:szCs w:val="24"/>
        </w:rPr>
        <w:t>,</w:t>
      </w:r>
      <w:r w:rsidR="00942CF6" w:rsidRPr="00C97934">
        <w:rPr>
          <w:rFonts w:ascii="Arial" w:hAnsi="Arial" w:cs="Arial"/>
          <w:sz w:val="24"/>
          <w:szCs w:val="24"/>
        </w:rPr>
        <w:t xml:space="preserve"> and ending on</w:t>
      </w:r>
      <w:r w:rsidR="00B62F73">
        <w:rPr>
          <w:rFonts w:ascii="Arial" w:hAnsi="Arial" w:cs="Arial"/>
          <w:sz w:val="24"/>
          <w:szCs w:val="24"/>
        </w:rPr>
        <w:t xml:space="preserve"> </w:t>
      </w:r>
      <w:r w:rsidR="00D93CC5">
        <w:rPr>
          <w:rFonts w:ascii="Arial" w:hAnsi="Arial" w:cs="Arial"/>
          <w:sz w:val="24"/>
          <w:szCs w:val="24"/>
        </w:rPr>
        <w:t>April 30</w:t>
      </w:r>
      <w:r w:rsidR="00B62F73">
        <w:rPr>
          <w:rFonts w:ascii="Arial" w:hAnsi="Arial" w:cs="Arial"/>
          <w:sz w:val="24"/>
          <w:szCs w:val="24"/>
        </w:rPr>
        <w:t>, 2026</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571BCFF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446A279"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Experience </w:t>
      </w:r>
      <w:r w:rsidR="003365F8">
        <w:rPr>
          <w:rFonts w:ascii="Arial" w:hAnsi="Arial" w:cs="Arial"/>
          <w:b/>
          <w:sz w:val="24"/>
          <w:szCs w:val="24"/>
        </w:rPr>
        <w:t xml:space="preserve">(40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5054AC4E"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3365F8">
        <w:rPr>
          <w:rFonts w:ascii="Arial" w:hAnsi="Arial" w:cs="Arial"/>
          <w:b/>
          <w:sz w:val="24"/>
          <w:szCs w:val="24"/>
        </w:rPr>
        <w:t>(</w:t>
      </w:r>
      <w:r w:rsidR="00F525B3">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5130C1B"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F525B3">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1EC794FB"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576AAC">
        <w:rPr>
          <w:rFonts w:ascii="Arial" w:hAnsi="Arial" w:cs="Arial"/>
          <w:sz w:val="24"/>
          <w:szCs w:val="24"/>
        </w:rPr>
        <w:t xml:space="preserve"> </w:t>
      </w:r>
      <w:r w:rsidR="00576AAC" w:rsidRPr="009E5BD2">
        <w:rPr>
          <w:rFonts w:ascii="Arial" w:hAnsi="Arial" w:cs="Arial"/>
          <w:sz w:val="24"/>
          <w:szCs w:val="24"/>
          <w:u w:val="single"/>
        </w:rPr>
        <w:t>30 p</w:t>
      </w:r>
      <w:r w:rsidRPr="009E5BD2">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B5B33C4"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B14A4E" w:rsidRPr="00B14A4E">
        <w:rPr>
          <w:rFonts w:ascii="Arial" w:hAnsi="Arial" w:cs="Arial"/>
          <w:sz w:val="24"/>
          <w:szCs w:val="24"/>
        </w:rPr>
        <w:t>(30 points</w:t>
      </w:r>
      <w:r w:rsidR="00351845" w:rsidRPr="00B14A4E">
        <w:rPr>
          <w:rFonts w:ascii="Arial" w:hAnsi="Arial" w:cs="Arial"/>
          <w:sz w:val="24"/>
          <w:szCs w:val="24"/>
        </w:rPr>
        <w:t>)</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02041B49"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C726F0">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4B52CCCE" w:rsidR="006C712B" w:rsidRPr="00C726F0" w:rsidRDefault="00C11E87" w:rsidP="00B315FA">
      <w:pPr>
        <w:ind w:left="720"/>
        <w:rPr>
          <w:rStyle w:val="InitialStyle"/>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r w:rsidR="00221F55" w:rsidRPr="00C726F0">
        <w:rPr>
          <w:rFonts w:ascii="Arial" w:hAnsi="Arial" w:cs="Arial"/>
          <w:sz w:val="24"/>
          <w:szCs w:val="24"/>
        </w:rPr>
        <w:t>.</w:t>
      </w:r>
      <w:bookmarkStart w:id="47" w:name="_Toc367174750"/>
      <w:bookmarkStart w:id="48" w:name="_Toc397069214"/>
      <w:r w:rsidR="00C726F0" w:rsidRPr="00C726F0">
        <w:rPr>
          <w:rFonts w:ascii="Arial" w:hAnsi="Arial" w:cs="Arial"/>
          <w:sz w:val="24"/>
          <w:szCs w:val="24"/>
        </w:rPr>
        <w:t xml:space="preserve">  </w:t>
      </w:r>
      <w:r w:rsidR="0061565D">
        <w:rPr>
          <w:rFonts w:ascii="Arial" w:hAnsi="Arial" w:cs="Arial"/>
          <w:sz w:val="24"/>
          <w:szCs w:val="24"/>
        </w:rPr>
        <w:t>The awarded Bidder will</w:t>
      </w:r>
      <w:r w:rsidR="00C726F0" w:rsidRPr="00C726F0">
        <w:rPr>
          <w:rFonts w:ascii="Arial" w:hAnsi="Arial" w:cs="Arial"/>
          <w:sz w:val="24"/>
          <w:szCs w:val="24"/>
        </w:rPr>
        <w:t xml:space="preserve"> provide at least one </w:t>
      </w:r>
      <w:r w:rsidR="0061565D">
        <w:rPr>
          <w:rFonts w:ascii="Arial" w:hAnsi="Arial" w:cs="Arial"/>
          <w:sz w:val="24"/>
          <w:szCs w:val="24"/>
        </w:rPr>
        <w:t xml:space="preserve">(1) </w:t>
      </w:r>
      <w:r w:rsidR="00C726F0" w:rsidRPr="00C726F0">
        <w:rPr>
          <w:rFonts w:ascii="Arial" w:hAnsi="Arial" w:cs="Arial"/>
          <w:sz w:val="24"/>
          <w:szCs w:val="24"/>
        </w:rPr>
        <w:t>month’s notification to the Public Advocate by email</w:t>
      </w:r>
      <w:r w:rsidR="000E649A">
        <w:rPr>
          <w:rFonts w:ascii="Arial" w:hAnsi="Arial" w:cs="Arial"/>
          <w:sz w:val="24"/>
          <w:szCs w:val="24"/>
        </w:rPr>
        <w:t xml:space="preserve"> to the Program Administrator</w:t>
      </w:r>
      <w:r w:rsidR="00C726F0" w:rsidRPr="00C726F0">
        <w:rPr>
          <w:rFonts w:ascii="Arial" w:hAnsi="Arial" w:cs="Arial"/>
          <w:sz w:val="24"/>
          <w:szCs w:val="24"/>
        </w:rPr>
        <w:t xml:space="preserve"> when the balance remaining on the awarded contract goes below $5,000.</w:t>
      </w:r>
    </w:p>
    <w:p w14:paraId="125A8EB4" w14:textId="5D3B298C" w:rsidR="006C712B" w:rsidRPr="00C97934" w:rsidRDefault="006C712B">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688FCED" w:rsidR="00221A14" w:rsidRPr="00C97934" w:rsidRDefault="000E649A"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F4DAB02"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61565D">
        <w:rPr>
          <w:rFonts w:ascii="Arial" w:hAnsi="Arial" w:cs="Arial"/>
          <w:b/>
          <w:sz w:val="28"/>
          <w:szCs w:val="28"/>
        </w:rPr>
        <w:t xml:space="preserve"> 202402040</w:t>
      </w:r>
    </w:p>
    <w:p w14:paraId="483AE5A5" w14:textId="0C5779B5" w:rsidR="00221A14" w:rsidRDefault="00D93CC5" w:rsidP="00221A14">
      <w:pPr>
        <w:jc w:val="center"/>
        <w:rPr>
          <w:rStyle w:val="InitialStyle"/>
          <w:rFonts w:ascii="Arial" w:hAnsi="Arial" w:cs="Arial"/>
          <w:b/>
          <w:bCs/>
          <w:sz w:val="28"/>
          <w:szCs w:val="28"/>
          <w:u w:val="single"/>
        </w:rPr>
      </w:pPr>
      <w:r w:rsidRPr="00D93CC5">
        <w:rPr>
          <w:rStyle w:val="InitialStyle"/>
          <w:rFonts w:ascii="Arial" w:hAnsi="Arial" w:cs="Arial"/>
          <w:b/>
          <w:bCs/>
          <w:sz w:val="28"/>
          <w:szCs w:val="28"/>
          <w:u w:val="single"/>
        </w:rPr>
        <w:t>Electric Transmission Line Consultant for the Office of the Public Advocate</w:t>
      </w:r>
    </w:p>
    <w:p w14:paraId="12E4D785" w14:textId="77777777" w:rsidR="00D93CC5" w:rsidRPr="00D93CC5" w:rsidRDefault="00D93CC5" w:rsidP="00D93CC5">
      <w:pPr>
        <w:rPr>
          <w:rFonts w:ascii="Arial" w:hAnsi="Arial" w:cs="Arial"/>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5231634" w:rsidR="00A62F45" w:rsidRPr="00C97934" w:rsidRDefault="000E649A"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2E3B8E23" w14:textId="77777777" w:rsidR="0061565D" w:rsidRPr="00C97934" w:rsidRDefault="0061565D" w:rsidP="0061565D">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202402040</w:t>
      </w:r>
    </w:p>
    <w:p w14:paraId="2ADA0FAF" w14:textId="73775CC3" w:rsidR="00A62F45" w:rsidRPr="00D93CC5" w:rsidRDefault="00D93CC5" w:rsidP="007D50B8">
      <w:pPr>
        <w:pStyle w:val="DefaultText"/>
        <w:jc w:val="center"/>
        <w:rPr>
          <w:rStyle w:val="InitialStyle"/>
          <w:rFonts w:ascii="Arial" w:hAnsi="Arial" w:cs="Arial"/>
          <w:b/>
          <w:sz w:val="28"/>
          <w:szCs w:val="28"/>
          <w:u w:val="single"/>
        </w:rPr>
      </w:pPr>
      <w:r w:rsidRPr="00D93CC5">
        <w:rPr>
          <w:rStyle w:val="InitialStyle"/>
          <w:rFonts w:ascii="Arial" w:hAnsi="Arial" w:cs="Arial"/>
          <w:b/>
          <w:bCs/>
          <w:sz w:val="28"/>
          <w:szCs w:val="28"/>
          <w:u w:val="single"/>
        </w:rPr>
        <w:t>Electric Transmission Line Consultant for the Office of the Public Advocate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DF84184" w:rsidR="003D5C04" w:rsidRPr="00C97934" w:rsidRDefault="000E649A"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2FF52807" w14:textId="77777777" w:rsidR="0061565D" w:rsidRPr="00C97934" w:rsidRDefault="0061565D" w:rsidP="0061565D">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202402040</w:t>
      </w:r>
    </w:p>
    <w:p w14:paraId="4B3DAC71" w14:textId="274B9BEF" w:rsidR="001D36F2" w:rsidRDefault="00D93CC5"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sz w:val="28"/>
          <w:szCs w:val="28"/>
          <w:u w:val="single"/>
        </w:rPr>
      </w:pPr>
      <w:r w:rsidRPr="00D93CC5">
        <w:rPr>
          <w:rStyle w:val="InitialStyle"/>
          <w:rFonts w:ascii="Arial" w:hAnsi="Arial" w:cs="Arial"/>
          <w:b/>
          <w:bCs/>
          <w:sz w:val="28"/>
          <w:szCs w:val="28"/>
          <w:u w:val="single"/>
        </w:rPr>
        <w:t>Electric Transmission Line Consultant for the Office of the Public Advocate</w:t>
      </w:r>
    </w:p>
    <w:p w14:paraId="1AA9EFED" w14:textId="0466113F" w:rsidR="00D93CC5" w:rsidRDefault="00D93CC5"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bCs/>
          <w:sz w:val="28"/>
          <w:szCs w:val="28"/>
        </w:rPr>
      </w:pPr>
    </w:p>
    <w:p w14:paraId="5AB04F90" w14:textId="77777777" w:rsidR="00D93CC5" w:rsidRPr="00D93CC5" w:rsidRDefault="00D93CC5"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2257BA6" w:rsidR="00221A14" w:rsidRPr="00C97934" w:rsidRDefault="000E649A"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0300E81F" w14:textId="77777777" w:rsidR="0061565D" w:rsidRPr="00C97934" w:rsidRDefault="0061565D" w:rsidP="0061565D">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202402040</w:t>
      </w:r>
    </w:p>
    <w:p w14:paraId="55DF4705" w14:textId="74E897CC" w:rsidR="00221A14" w:rsidRPr="00D93CC5" w:rsidRDefault="00D93CC5" w:rsidP="00221A14">
      <w:pPr>
        <w:jc w:val="center"/>
        <w:rPr>
          <w:rFonts w:ascii="Arial" w:hAnsi="Arial" w:cs="Arial"/>
          <w:b/>
          <w:sz w:val="28"/>
          <w:szCs w:val="28"/>
          <w:u w:val="single"/>
        </w:rPr>
      </w:pPr>
      <w:r w:rsidRPr="00D93CC5">
        <w:rPr>
          <w:rStyle w:val="InitialStyle"/>
          <w:rFonts w:ascii="Arial" w:hAnsi="Arial" w:cs="Arial"/>
          <w:b/>
          <w:bCs/>
          <w:sz w:val="28"/>
          <w:szCs w:val="28"/>
          <w:u w:val="single"/>
        </w:rPr>
        <w:t>Electric Transmission Line Consultant for the Office of the Public Advocate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8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95"/>
      </w:tblGrid>
      <w:tr w:rsidR="00221A14" w:rsidRPr="00C97934" w14:paraId="28C482B9" w14:textId="77777777" w:rsidTr="002D7EC6">
        <w:trPr>
          <w:cantSplit/>
          <w:trHeight w:val="438"/>
        </w:trPr>
        <w:tc>
          <w:tcPr>
            <w:tcW w:w="3690"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2D7EC6">
        <w:trPr>
          <w:cantSplit/>
          <w:trHeight w:val="438"/>
        </w:trPr>
        <w:tc>
          <w:tcPr>
            <w:tcW w:w="3690"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B7E409E"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B7B06B9" w14:textId="77777777" w:rsidR="00297CED" w:rsidRDefault="00297CED" w:rsidP="00297CE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complete the tables below. The Total Project Cost will cover the Initial Period of Performance as described in Part I, C and be used in the scoring formula defined in Part V, B.3. of the RFP. </w:t>
      </w:r>
    </w:p>
    <w:p w14:paraId="19BDD2CF" w14:textId="77777777" w:rsidR="00297CED" w:rsidRPr="00C97934" w:rsidRDefault="00297CED" w:rsidP="00297CE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297CED" w:rsidRPr="002C68C7" w14:paraId="503DA0E4" w14:textId="77777777" w:rsidTr="00CF00B5">
        <w:tc>
          <w:tcPr>
            <w:tcW w:w="6925" w:type="dxa"/>
            <w:shd w:val="clear" w:color="auto" w:fill="C6D9F1"/>
            <w:vAlign w:val="center"/>
          </w:tcPr>
          <w:p w14:paraId="224CFC62" w14:textId="77777777" w:rsidR="00297CED" w:rsidRPr="002C68C7" w:rsidRDefault="00297CED" w:rsidP="00CF00B5">
            <w:pPr>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7E7B0361" w14:textId="77777777" w:rsidR="00297CED" w:rsidRPr="002C68C7" w:rsidRDefault="00297CED" w:rsidP="00CF00B5">
            <w:pPr>
              <w:jc w:val="center"/>
              <w:rPr>
                <w:rFonts w:ascii="Arial" w:hAnsi="Arial" w:cs="Arial"/>
                <w:sz w:val="24"/>
                <w:szCs w:val="24"/>
              </w:rPr>
            </w:pPr>
            <w:r w:rsidRPr="002C68C7">
              <w:rPr>
                <w:rFonts w:ascii="Arial" w:hAnsi="Arial" w:cs="Arial"/>
                <w:b/>
                <w:sz w:val="24"/>
                <w:szCs w:val="24"/>
              </w:rPr>
              <w:t>Projected Costs</w:t>
            </w:r>
          </w:p>
        </w:tc>
      </w:tr>
      <w:tr w:rsidR="00297CED" w:rsidRPr="002C68C7" w14:paraId="17ECF0EB" w14:textId="77777777" w:rsidTr="00CF00B5">
        <w:tc>
          <w:tcPr>
            <w:tcW w:w="6925" w:type="dxa"/>
          </w:tcPr>
          <w:p w14:paraId="67522005" w14:textId="77777777" w:rsidR="00297CED" w:rsidRPr="00B4012A" w:rsidRDefault="00297CED" w:rsidP="00CF00B5">
            <w:pPr>
              <w:jc w:val="both"/>
              <w:rPr>
                <w:rFonts w:ascii="Arial" w:hAnsi="Arial" w:cs="Arial"/>
                <w:sz w:val="24"/>
                <w:szCs w:val="24"/>
              </w:rPr>
            </w:pPr>
          </w:p>
        </w:tc>
        <w:tc>
          <w:tcPr>
            <w:tcW w:w="3150" w:type="dxa"/>
          </w:tcPr>
          <w:p w14:paraId="54A34DCF" w14:textId="77777777" w:rsidR="00297CED" w:rsidRPr="002C68C7" w:rsidRDefault="00297CED" w:rsidP="00CF00B5">
            <w:pPr>
              <w:jc w:val="both"/>
              <w:rPr>
                <w:rFonts w:ascii="Arial" w:hAnsi="Arial" w:cs="Arial"/>
                <w:sz w:val="24"/>
                <w:szCs w:val="24"/>
              </w:rPr>
            </w:pPr>
          </w:p>
        </w:tc>
      </w:tr>
      <w:tr w:rsidR="00297CED" w:rsidRPr="002C68C7" w14:paraId="25CB4731" w14:textId="77777777" w:rsidTr="00CF00B5">
        <w:tc>
          <w:tcPr>
            <w:tcW w:w="6925" w:type="dxa"/>
          </w:tcPr>
          <w:p w14:paraId="77E31E5E" w14:textId="77777777" w:rsidR="00297CED" w:rsidRPr="00B4012A" w:rsidRDefault="00297CED" w:rsidP="00CF00B5">
            <w:pPr>
              <w:jc w:val="both"/>
              <w:rPr>
                <w:rFonts w:ascii="Arial" w:hAnsi="Arial" w:cs="Arial"/>
                <w:sz w:val="24"/>
                <w:szCs w:val="24"/>
              </w:rPr>
            </w:pPr>
          </w:p>
        </w:tc>
        <w:tc>
          <w:tcPr>
            <w:tcW w:w="3150" w:type="dxa"/>
          </w:tcPr>
          <w:p w14:paraId="5F10E26D" w14:textId="77777777" w:rsidR="00297CED" w:rsidRPr="002C68C7" w:rsidRDefault="00297CED" w:rsidP="00CF00B5">
            <w:pPr>
              <w:jc w:val="both"/>
              <w:rPr>
                <w:rFonts w:ascii="Arial" w:hAnsi="Arial" w:cs="Arial"/>
                <w:sz w:val="24"/>
                <w:szCs w:val="24"/>
              </w:rPr>
            </w:pPr>
          </w:p>
        </w:tc>
      </w:tr>
      <w:tr w:rsidR="00297CED" w:rsidRPr="002C68C7" w14:paraId="48E3C4B5" w14:textId="77777777" w:rsidTr="00CF00B5">
        <w:tc>
          <w:tcPr>
            <w:tcW w:w="6925" w:type="dxa"/>
          </w:tcPr>
          <w:p w14:paraId="0276E33E" w14:textId="77777777" w:rsidR="00297CED" w:rsidRPr="00B4012A" w:rsidRDefault="00297CED" w:rsidP="00CF00B5">
            <w:pPr>
              <w:jc w:val="both"/>
              <w:rPr>
                <w:rFonts w:ascii="Arial" w:hAnsi="Arial" w:cs="Arial"/>
                <w:sz w:val="24"/>
                <w:szCs w:val="24"/>
              </w:rPr>
            </w:pPr>
          </w:p>
        </w:tc>
        <w:tc>
          <w:tcPr>
            <w:tcW w:w="3150" w:type="dxa"/>
          </w:tcPr>
          <w:p w14:paraId="25F87D18" w14:textId="77777777" w:rsidR="00297CED" w:rsidRPr="002C68C7" w:rsidRDefault="00297CED" w:rsidP="00CF00B5">
            <w:pPr>
              <w:jc w:val="both"/>
              <w:rPr>
                <w:rFonts w:ascii="Arial" w:hAnsi="Arial" w:cs="Arial"/>
                <w:sz w:val="24"/>
                <w:szCs w:val="24"/>
              </w:rPr>
            </w:pPr>
          </w:p>
        </w:tc>
      </w:tr>
      <w:tr w:rsidR="00297CED" w:rsidRPr="002C68C7" w14:paraId="418AABFC" w14:textId="77777777" w:rsidTr="00CF00B5">
        <w:tc>
          <w:tcPr>
            <w:tcW w:w="6925" w:type="dxa"/>
          </w:tcPr>
          <w:p w14:paraId="64FE2D11" w14:textId="77777777" w:rsidR="00297CED" w:rsidRPr="002C68C7" w:rsidRDefault="00297CED" w:rsidP="00CF00B5">
            <w:pPr>
              <w:jc w:val="right"/>
              <w:rPr>
                <w:rFonts w:ascii="Arial" w:hAnsi="Arial" w:cs="Arial"/>
                <w:b/>
                <w:sz w:val="24"/>
                <w:szCs w:val="24"/>
              </w:rPr>
            </w:pPr>
            <w:r w:rsidRPr="002C68C7">
              <w:rPr>
                <w:rFonts w:ascii="Arial" w:hAnsi="Arial" w:cs="Arial"/>
                <w:b/>
                <w:sz w:val="24"/>
                <w:szCs w:val="24"/>
              </w:rPr>
              <w:t>Total Staff Costs</w:t>
            </w:r>
          </w:p>
        </w:tc>
        <w:tc>
          <w:tcPr>
            <w:tcW w:w="3150" w:type="dxa"/>
          </w:tcPr>
          <w:p w14:paraId="0613D2CD"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bl>
    <w:p w14:paraId="7FF4AE25" w14:textId="77777777" w:rsidR="00297CED" w:rsidRPr="002C68C7" w:rsidRDefault="00297CED" w:rsidP="00297CED">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297CED" w:rsidRPr="002C68C7" w14:paraId="0017BB03" w14:textId="77777777" w:rsidTr="00CF00B5">
        <w:tc>
          <w:tcPr>
            <w:tcW w:w="6925" w:type="dxa"/>
            <w:shd w:val="clear" w:color="auto" w:fill="C6D9F1"/>
          </w:tcPr>
          <w:p w14:paraId="68C9CC35"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20ABF661"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Projected Costs</w:t>
            </w:r>
          </w:p>
        </w:tc>
      </w:tr>
      <w:tr w:rsidR="00297CED" w:rsidRPr="002C68C7" w14:paraId="6DD24E33" w14:textId="77777777" w:rsidTr="00CF00B5">
        <w:tc>
          <w:tcPr>
            <w:tcW w:w="6925" w:type="dxa"/>
          </w:tcPr>
          <w:p w14:paraId="296E186A" w14:textId="77777777" w:rsidR="00297CED" w:rsidRPr="00B4012A" w:rsidRDefault="00297CED" w:rsidP="00CF00B5">
            <w:pPr>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7FAB686E"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r w:rsidR="00297CED" w:rsidRPr="002C68C7" w14:paraId="0F62A55B" w14:textId="77777777" w:rsidTr="00CF00B5">
        <w:tc>
          <w:tcPr>
            <w:tcW w:w="6925" w:type="dxa"/>
          </w:tcPr>
          <w:p w14:paraId="380EFFAD" w14:textId="77777777" w:rsidR="00297CED" w:rsidRPr="00B4012A" w:rsidRDefault="00297CED" w:rsidP="00CF00B5">
            <w:pPr>
              <w:jc w:val="both"/>
              <w:rPr>
                <w:rFonts w:ascii="Arial" w:hAnsi="Arial" w:cs="Arial"/>
                <w:bCs/>
                <w:sz w:val="24"/>
                <w:szCs w:val="24"/>
              </w:rPr>
            </w:pPr>
            <w:r w:rsidRPr="00B4012A">
              <w:rPr>
                <w:rFonts w:ascii="Arial" w:hAnsi="Arial" w:cs="Arial"/>
                <w:bCs/>
                <w:sz w:val="24"/>
                <w:szCs w:val="24"/>
              </w:rPr>
              <w:t>Other (Describe)</w:t>
            </w:r>
          </w:p>
        </w:tc>
        <w:tc>
          <w:tcPr>
            <w:tcW w:w="3150" w:type="dxa"/>
          </w:tcPr>
          <w:p w14:paraId="32736125"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r w:rsidR="00297CED" w:rsidRPr="002C68C7" w14:paraId="5A737F52" w14:textId="77777777" w:rsidTr="00CF00B5">
        <w:tc>
          <w:tcPr>
            <w:tcW w:w="6925" w:type="dxa"/>
          </w:tcPr>
          <w:p w14:paraId="566E5086" w14:textId="77777777" w:rsidR="00297CED" w:rsidRPr="00B4012A" w:rsidRDefault="00297CED" w:rsidP="00CF00B5">
            <w:pPr>
              <w:jc w:val="both"/>
              <w:rPr>
                <w:rFonts w:ascii="Arial" w:hAnsi="Arial" w:cs="Arial"/>
                <w:bCs/>
                <w:sz w:val="24"/>
                <w:szCs w:val="24"/>
              </w:rPr>
            </w:pPr>
          </w:p>
        </w:tc>
        <w:tc>
          <w:tcPr>
            <w:tcW w:w="3150" w:type="dxa"/>
          </w:tcPr>
          <w:p w14:paraId="611414EC" w14:textId="77777777" w:rsidR="00297CED" w:rsidRPr="002C68C7" w:rsidRDefault="00297CED" w:rsidP="00CF00B5">
            <w:pPr>
              <w:jc w:val="both"/>
              <w:rPr>
                <w:rFonts w:ascii="Arial" w:hAnsi="Arial" w:cs="Arial"/>
                <w:b/>
                <w:sz w:val="24"/>
                <w:szCs w:val="24"/>
              </w:rPr>
            </w:pPr>
          </w:p>
        </w:tc>
      </w:tr>
      <w:tr w:rsidR="00297CED" w:rsidRPr="002C68C7" w14:paraId="360A279C" w14:textId="77777777" w:rsidTr="00CF00B5">
        <w:tc>
          <w:tcPr>
            <w:tcW w:w="6925" w:type="dxa"/>
            <w:tcBorders>
              <w:bottom w:val="single" w:sz="4" w:space="0" w:color="auto"/>
            </w:tcBorders>
          </w:tcPr>
          <w:p w14:paraId="1BE8419C" w14:textId="77777777" w:rsidR="00297CED" w:rsidRPr="00B4012A" w:rsidRDefault="00297CED" w:rsidP="00CF00B5">
            <w:pPr>
              <w:jc w:val="both"/>
              <w:rPr>
                <w:rFonts w:ascii="Arial" w:hAnsi="Arial" w:cs="Arial"/>
                <w:bCs/>
                <w:sz w:val="24"/>
                <w:szCs w:val="24"/>
              </w:rPr>
            </w:pPr>
          </w:p>
        </w:tc>
        <w:tc>
          <w:tcPr>
            <w:tcW w:w="3150" w:type="dxa"/>
            <w:tcBorders>
              <w:bottom w:val="single" w:sz="4" w:space="0" w:color="auto"/>
            </w:tcBorders>
          </w:tcPr>
          <w:p w14:paraId="3829C8D3" w14:textId="77777777" w:rsidR="00297CED" w:rsidRPr="002C68C7" w:rsidRDefault="00297CED" w:rsidP="00CF00B5">
            <w:pPr>
              <w:jc w:val="both"/>
              <w:rPr>
                <w:rFonts w:ascii="Arial" w:hAnsi="Arial" w:cs="Arial"/>
                <w:b/>
                <w:sz w:val="24"/>
                <w:szCs w:val="24"/>
              </w:rPr>
            </w:pPr>
          </w:p>
        </w:tc>
      </w:tr>
      <w:tr w:rsidR="00297CED" w:rsidRPr="002C68C7" w14:paraId="36EE1153" w14:textId="77777777" w:rsidTr="00CF00B5">
        <w:tc>
          <w:tcPr>
            <w:tcW w:w="6925" w:type="dxa"/>
            <w:tcBorders>
              <w:bottom w:val="single" w:sz="4" w:space="0" w:color="auto"/>
            </w:tcBorders>
          </w:tcPr>
          <w:p w14:paraId="3E9E6729" w14:textId="77777777" w:rsidR="00297CED" w:rsidRPr="002C68C7" w:rsidRDefault="00297CED" w:rsidP="00CF00B5">
            <w:pPr>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5DE8616A"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r w:rsidR="00297CED" w:rsidRPr="002C68C7" w14:paraId="235FE33A" w14:textId="77777777" w:rsidTr="00CF00B5">
        <w:trPr>
          <w:trHeight w:val="170"/>
        </w:trPr>
        <w:tc>
          <w:tcPr>
            <w:tcW w:w="6925" w:type="dxa"/>
            <w:tcBorders>
              <w:top w:val="single" w:sz="4" w:space="0" w:color="auto"/>
              <w:left w:val="nil"/>
              <w:bottom w:val="single" w:sz="4" w:space="0" w:color="auto"/>
              <w:right w:val="nil"/>
            </w:tcBorders>
          </w:tcPr>
          <w:p w14:paraId="661B739E" w14:textId="77777777" w:rsidR="00297CED" w:rsidRPr="002C68C7" w:rsidRDefault="00297CED" w:rsidP="00CF00B5">
            <w:pPr>
              <w:rPr>
                <w:rFonts w:ascii="Arial" w:hAnsi="Arial" w:cs="Arial"/>
                <w:b/>
                <w:sz w:val="24"/>
                <w:szCs w:val="24"/>
              </w:rPr>
            </w:pPr>
          </w:p>
        </w:tc>
        <w:tc>
          <w:tcPr>
            <w:tcW w:w="3150" w:type="dxa"/>
            <w:tcBorders>
              <w:top w:val="single" w:sz="4" w:space="0" w:color="auto"/>
              <w:left w:val="nil"/>
              <w:bottom w:val="single" w:sz="4" w:space="0" w:color="auto"/>
              <w:right w:val="nil"/>
            </w:tcBorders>
          </w:tcPr>
          <w:p w14:paraId="462F65C4" w14:textId="77777777" w:rsidR="00297CED" w:rsidRPr="002C68C7" w:rsidRDefault="00297CED" w:rsidP="00CF00B5">
            <w:pPr>
              <w:jc w:val="both"/>
              <w:rPr>
                <w:rFonts w:ascii="Arial" w:hAnsi="Arial" w:cs="Arial"/>
                <w:b/>
                <w:sz w:val="24"/>
                <w:szCs w:val="24"/>
              </w:rPr>
            </w:pPr>
          </w:p>
        </w:tc>
      </w:tr>
      <w:tr w:rsidR="00297CED" w:rsidRPr="002C68C7" w14:paraId="34D5E35D" w14:textId="77777777" w:rsidTr="00CF00B5">
        <w:tc>
          <w:tcPr>
            <w:tcW w:w="6925" w:type="dxa"/>
            <w:tcBorders>
              <w:top w:val="single" w:sz="4" w:space="0" w:color="auto"/>
              <w:left w:val="single" w:sz="4" w:space="0" w:color="auto"/>
              <w:bottom w:val="single" w:sz="4" w:space="0" w:color="auto"/>
              <w:right w:val="single" w:sz="4" w:space="0" w:color="auto"/>
            </w:tcBorders>
            <w:shd w:val="clear" w:color="auto" w:fill="C6D9F1"/>
          </w:tcPr>
          <w:p w14:paraId="309CE570" w14:textId="77777777" w:rsidR="00297CED" w:rsidRPr="002C68C7" w:rsidRDefault="00297CED" w:rsidP="00CF00B5">
            <w:pPr>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w:t>
            </w:r>
            <w:proofErr w:type="gramStart"/>
            <w:r w:rsidRPr="002C68C7">
              <w:rPr>
                <w:rFonts w:ascii="Arial" w:hAnsi="Arial" w:cs="Arial"/>
                <w:b/>
                <w:sz w:val="24"/>
                <w:szCs w:val="24"/>
              </w:rPr>
              <w:t>Non-Employees</w:t>
            </w:r>
            <w:proofErr w:type="gramEnd"/>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0E1ACA77" w14:textId="77777777" w:rsidR="00297CED" w:rsidRPr="002C68C7" w:rsidRDefault="00297CED" w:rsidP="00CF00B5">
            <w:pPr>
              <w:jc w:val="both"/>
              <w:rPr>
                <w:rFonts w:ascii="Arial" w:hAnsi="Arial" w:cs="Arial"/>
                <w:b/>
                <w:sz w:val="24"/>
                <w:szCs w:val="24"/>
              </w:rPr>
            </w:pPr>
            <w:r>
              <w:rPr>
                <w:rFonts w:ascii="Arial" w:hAnsi="Arial" w:cs="Arial"/>
                <w:b/>
                <w:sz w:val="24"/>
                <w:szCs w:val="24"/>
              </w:rPr>
              <w:t xml:space="preserve">          </w:t>
            </w:r>
            <w:r w:rsidRPr="002C68C7">
              <w:rPr>
                <w:rFonts w:ascii="Arial" w:hAnsi="Arial" w:cs="Arial"/>
                <w:b/>
                <w:sz w:val="24"/>
                <w:szCs w:val="24"/>
              </w:rPr>
              <w:t>Projected Costs</w:t>
            </w:r>
          </w:p>
        </w:tc>
      </w:tr>
      <w:tr w:rsidR="00297CED" w:rsidRPr="002C68C7" w14:paraId="29B08544" w14:textId="77777777" w:rsidTr="00CF00B5">
        <w:tc>
          <w:tcPr>
            <w:tcW w:w="6925" w:type="dxa"/>
            <w:tcBorders>
              <w:top w:val="single" w:sz="4" w:space="0" w:color="auto"/>
              <w:left w:val="single" w:sz="4" w:space="0" w:color="auto"/>
              <w:bottom w:val="single" w:sz="4" w:space="0" w:color="auto"/>
              <w:right w:val="single" w:sz="4" w:space="0" w:color="auto"/>
            </w:tcBorders>
          </w:tcPr>
          <w:p w14:paraId="0C80401A" w14:textId="77777777" w:rsidR="00297CED" w:rsidRPr="00B4012A" w:rsidRDefault="00297CED" w:rsidP="00CF00B5">
            <w:pPr>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2F27ECB4" w14:textId="77777777" w:rsidR="00297CED" w:rsidRPr="002C68C7" w:rsidRDefault="00297CED" w:rsidP="00CF00B5">
            <w:pPr>
              <w:jc w:val="both"/>
              <w:rPr>
                <w:rFonts w:ascii="Arial" w:hAnsi="Arial" w:cs="Arial"/>
                <w:b/>
                <w:sz w:val="24"/>
                <w:szCs w:val="24"/>
              </w:rPr>
            </w:pPr>
            <w:r>
              <w:rPr>
                <w:rFonts w:ascii="Arial" w:hAnsi="Arial" w:cs="Arial"/>
                <w:b/>
                <w:sz w:val="24"/>
                <w:szCs w:val="24"/>
              </w:rPr>
              <w:t>%_______</w:t>
            </w:r>
          </w:p>
        </w:tc>
      </w:tr>
      <w:tr w:rsidR="00297CED" w:rsidRPr="002C68C7" w14:paraId="318174C9" w14:textId="77777777" w:rsidTr="00CF00B5">
        <w:tc>
          <w:tcPr>
            <w:tcW w:w="6925" w:type="dxa"/>
            <w:tcBorders>
              <w:top w:val="single" w:sz="4" w:space="0" w:color="auto"/>
              <w:left w:val="single" w:sz="4" w:space="0" w:color="auto"/>
              <w:bottom w:val="single" w:sz="4" w:space="0" w:color="auto"/>
              <w:right w:val="single" w:sz="4" w:space="0" w:color="auto"/>
            </w:tcBorders>
          </w:tcPr>
          <w:p w14:paraId="73F54D4E" w14:textId="77777777" w:rsidR="00297CED" w:rsidRPr="00B4012A" w:rsidRDefault="00297CED" w:rsidP="00CF00B5">
            <w:pPr>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24A38DBE"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bl>
    <w:p w14:paraId="4E6A16CA" w14:textId="77777777" w:rsidR="00297CED" w:rsidRPr="002C68C7" w:rsidRDefault="00297CED" w:rsidP="00297CED">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297CED" w:rsidRPr="002C68C7" w14:paraId="52FA4B79" w14:textId="77777777" w:rsidTr="00CF00B5">
        <w:tc>
          <w:tcPr>
            <w:tcW w:w="6925" w:type="dxa"/>
            <w:shd w:val="clear" w:color="auto" w:fill="C6D9F1"/>
            <w:vAlign w:val="center"/>
          </w:tcPr>
          <w:p w14:paraId="56F92011"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2E502077"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Projected Costs</w:t>
            </w:r>
          </w:p>
        </w:tc>
      </w:tr>
      <w:tr w:rsidR="00297CED" w:rsidRPr="002C68C7" w14:paraId="685DCD37" w14:textId="77777777" w:rsidTr="00CF00B5">
        <w:tc>
          <w:tcPr>
            <w:tcW w:w="6925" w:type="dxa"/>
          </w:tcPr>
          <w:p w14:paraId="672E3D6B" w14:textId="77777777" w:rsidR="00297CED" w:rsidRPr="00B4012A" w:rsidRDefault="00297CED" w:rsidP="00CF00B5">
            <w:pPr>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73F71141"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r w:rsidR="00297CED" w:rsidRPr="002C68C7" w14:paraId="7EF959BC" w14:textId="77777777" w:rsidTr="00CF00B5">
        <w:tc>
          <w:tcPr>
            <w:tcW w:w="6925" w:type="dxa"/>
          </w:tcPr>
          <w:p w14:paraId="7196B8AE" w14:textId="77777777" w:rsidR="00297CED" w:rsidRPr="00B4012A" w:rsidRDefault="00297CED" w:rsidP="00CF00B5">
            <w:pPr>
              <w:jc w:val="both"/>
              <w:rPr>
                <w:rFonts w:ascii="Arial" w:hAnsi="Arial" w:cs="Arial"/>
                <w:bCs/>
                <w:sz w:val="24"/>
                <w:szCs w:val="24"/>
              </w:rPr>
            </w:pPr>
            <w:r w:rsidRPr="00B4012A">
              <w:rPr>
                <w:rFonts w:ascii="Arial" w:hAnsi="Arial" w:cs="Arial"/>
                <w:bCs/>
                <w:sz w:val="24"/>
                <w:szCs w:val="24"/>
              </w:rPr>
              <w:t>Employee Travel</w:t>
            </w:r>
          </w:p>
        </w:tc>
        <w:tc>
          <w:tcPr>
            <w:tcW w:w="3145" w:type="dxa"/>
          </w:tcPr>
          <w:p w14:paraId="3E37D529"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r w:rsidR="00297CED" w:rsidRPr="002C68C7" w14:paraId="53F7A9CB" w14:textId="77777777" w:rsidTr="00CF00B5">
        <w:tc>
          <w:tcPr>
            <w:tcW w:w="6925" w:type="dxa"/>
          </w:tcPr>
          <w:p w14:paraId="3EF48B51" w14:textId="77777777" w:rsidR="00297CED" w:rsidRPr="00B4012A" w:rsidRDefault="00297CED" w:rsidP="00CF00B5">
            <w:pPr>
              <w:jc w:val="both"/>
              <w:rPr>
                <w:rFonts w:ascii="Arial" w:hAnsi="Arial" w:cs="Arial"/>
                <w:bCs/>
                <w:sz w:val="24"/>
                <w:szCs w:val="24"/>
              </w:rPr>
            </w:pPr>
          </w:p>
        </w:tc>
        <w:tc>
          <w:tcPr>
            <w:tcW w:w="3145" w:type="dxa"/>
          </w:tcPr>
          <w:p w14:paraId="46916C61" w14:textId="77777777" w:rsidR="00297CED" w:rsidRPr="002C68C7" w:rsidRDefault="00297CED" w:rsidP="00CF00B5">
            <w:pPr>
              <w:jc w:val="both"/>
              <w:rPr>
                <w:rFonts w:ascii="Arial" w:hAnsi="Arial" w:cs="Arial"/>
                <w:b/>
                <w:sz w:val="24"/>
                <w:szCs w:val="24"/>
              </w:rPr>
            </w:pPr>
          </w:p>
        </w:tc>
      </w:tr>
      <w:tr w:rsidR="00297CED" w:rsidRPr="002C68C7" w14:paraId="5367C3FC" w14:textId="77777777" w:rsidTr="00CF00B5">
        <w:tc>
          <w:tcPr>
            <w:tcW w:w="6925" w:type="dxa"/>
          </w:tcPr>
          <w:p w14:paraId="5F39A171" w14:textId="77777777" w:rsidR="00297CED" w:rsidRPr="00B4012A" w:rsidRDefault="00297CED" w:rsidP="00CF00B5">
            <w:pPr>
              <w:jc w:val="both"/>
              <w:rPr>
                <w:rFonts w:ascii="Arial" w:hAnsi="Arial" w:cs="Arial"/>
                <w:bCs/>
                <w:sz w:val="24"/>
                <w:szCs w:val="24"/>
              </w:rPr>
            </w:pPr>
          </w:p>
        </w:tc>
        <w:tc>
          <w:tcPr>
            <w:tcW w:w="3145" w:type="dxa"/>
          </w:tcPr>
          <w:p w14:paraId="40F35DF1" w14:textId="77777777" w:rsidR="00297CED" w:rsidRPr="002C68C7" w:rsidRDefault="00297CED" w:rsidP="00CF00B5">
            <w:pPr>
              <w:jc w:val="both"/>
              <w:rPr>
                <w:rFonts w:ascii="Arial" w:hAnsi="Arial" w:cs="Arial"/>
                <w:b/>
                <w:sz w:val="24"/>
                <w:szCs w:val="24"/>
              </w:rPr>
            </w:pPr>
          </w:p>
        </w:tc>
      </w:tr>
      <w:tr w:rsidR="00297CED" w:rsidRPr="002C68C7" w14:paraId="663D2749" w14:textId="77777777" w:rsidTr="00CF00B5">
        <w:tc>
          <w:tcPr>
            <w:tcW w:w="6925" w:type="dxa"/>
          </w:tcPr>
          <w:p w14:paraId="4ED687CB" w14:textId="77777777" w:rsidR="00297CED" w:rsidRPr="002C68C7" w:rsidRDefault="00297CED" w:rsidP="00CF00B5">
            <w:pPr>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17244A25"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bl>
    <w:p w14:paraId="5318FE0D" w14:textId="77777777" w:rsidR="00297CED" w:rsidRPr="002C68C7" w:rsidRDefault="00297CED" w:rsidP="00297CED">
      <w:pPr>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297CED" w:rsidRPr="002C68C7" w14:paraId="7EC23DEA" w14:textId="77777777" w:rsidTr="00CF00B5">
        <w:tc>
          <w:tcPr>
            <w:tcW w:w="6925" w:type="dxa"/>
            <w:shd w:val="clear" w:color="auto" w:fill="C6D9F1"/>
          </w:tcPr>
          <w:p w14:paraId="00D70D19"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551E196D"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Projected Costs</w:t>
            </w:r>
          </w:p>
        </w:tc>
      </w:tr>
      <w:tr w:rsidR="00297CED" w:rsidRPr="002C68C7" w14:paraId="06E6197F" w14:textId="77777777" w:rsidTr="00CF00B5">
        <w:tc>
          <w:tcPr>
            <w:tcW w:w="6925" w:type="dxa"/>
          </w:tcPr>
          <w:p w14:paraId="7CCE4512" w14:textId="77777777" w:rsidR="00297CED" w:rsidRPr="00B4012A" w:rsidRDefault="00297CED" w:rsidP="00CF00B5">
            <w:pPr>
              <w:rPr>
                <w:rFonts w:ascii="Arial" w:hAnsi="Arial" w:cs="Arial"/>
                <w:bCs/>
                <w:sz w:val="24"/>
                <w:szCs w:val="24"/>
              </w:rPr>
            </w:pPr>
            <w:r w:rsidRPr="00B4012A">
              <w:rPr>
                <w:rFonts w:ascii="Arial" w:hAnsi="Arial" w:cs="Arial"/>
                <w:bCs/>
                <w:sz w:val="24"/>
                <w:szCs w:val="24"/>
              </w:rPr>
              <w:t>Indirect Costs (Rate____%)</w:t>
            </w:r>
          </w:p>
        </w:tc>
        <w:tc>
          <w:tcPr>
            <w:tcW w:w="3145" w:type="dxa"/>
          </w:tcPr>
          <w:p w14:paraId="103CC88A"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bl>
    <w:p w14:paraId="446CDBED" w14:textId="77777777" w:rsidR="00297CED" w:rsidRPr="002C68C7" w:rsidRDefault="00297CED" w:rsidP="00297CED">
      <w:pPr>
        <w:jc w:val="both"/>
        <w:rPr>
          <w:rFonts w:ascii="Arial" w:hAnsi="Arial" w:cs="Arial"/>
          <w:b/>
          <w:sz w:val="24"/>
          <w:szCs w:val="24"/>
        </w:rPr>
      </w:pP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297CED" w:rsidRPr="002C68C7" w14:paraId="26F3B6A3" w14:textId="77777777" w:rsidTr="00CF00B5">
        <w:tc>
          <w:tcPr>
            <w:tcW w:w="10070" w:type="dxa"/>
            <w:gridSpan w:val="2"/>
            <w:shd w:val="clear" w:color="auto" w:fill="C6D9F1"/>
            <w:vAlign w:val="center"/>
          </w:tcPr>
          <w:p w14:paraId="1F3DF52E" w14:textId="77777777" w:rsidR="00297CED" w:rsidRPr="002C68C7" w:rsidRDefault="00297CED" w:rsidP="00CF00B5">
            <w:pPr>
              <w:jc w:val="center"/>
              <w:rPr>
                <w:rFonts w:ascii="Arial" w:hAnsi="Arial" w:cs="Arial"/>
                <w:b/>
                <w:sz w:val="24"/>
                <w:szCs w:val="24"/>
              </w:rPr>
            </w:pPr>
            <w:r w:rsidRPr="002C68C7">
              <w:rPr>
                <w:rFonts w:ascii="Arial" w:hAnsi="Arial" w:cs="Arial"/>
                <w:b/>
                <w:sz w:val="24"/>
                <w:szCs w:val="24"/>
              </w:rPr>
              <w:t>Total Cost</w:t>
            </w:r>
          </w:p>
        </w:tc>
      </w:tr>
      <w:tr w:rsidR="00297CED" w:rsidRPr="002C68C7" w14:paraId="7B53D95F" w14:textId="77777777" w:rsidTr="00CF00B5">
        <w:tc>
          <w:tcPr>
            <w:tcW w:w="6925" w:type="dxa"/>
          </w:tcPr>
          <w:p w14:paraId="6EB24548"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4818D297" w14:textId="77777777" w:rsidR="00297CED" w:rsidRPr="002C68C7" w:rsidRDefault="00297CED" w:rsidP="00CF00B5">
            <w:pPr>
              <w:jc w:val="both"/>
              <w:rPr>
                <w:rFonts w:ascii="Arial" w:hAnsi="Arial" w:cs="Arial"/>
                <w:b/>
                <w:sz w:val="24"/>
                <w:szCs w:val="24"/>
              </w:rPr>
            </w:pPr>
            <w:r w:rsidRPr="002C68C7">
              <w:rPr>
                <w:rFonts w:ascii="Arial" w:hAnsi="Arial" w:cs="Arial"/>
                <w:b/>
                <w:sz w:val="24"/>
                <w:szCs w:val="24"/>
              </w:rPr>
              <w:t>$</w:t>
            </w:r>
          </w:p>
        </w:tc>
      </w:tr>
    </w:tbl>
    <w:p w14:paraId="0581B14A" w14:textId="5EEDFAC8" w:rsidR="00297CED" w:rsidRDefault="00297CED"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89FCD5B" w:rsidR="00FE4BEB" w:rsidRPr="00C97934" w:rsidRDefault="00506DC7"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263A84B6" w14:textId="77777777" w:rsidR="007D21C2" w:rsidRPr="00C97934" w:rsidRDefault="007D21C2" w:rsidP="007D21C2">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202402040</w:t>
      </w:r>
    </w:p>
    <w:p w14:paraId="29F1CED7" w14:textId="67C1E0A1" w:rsidR="00FE4BEB" w:rsidRPr="00297CED" w:rsidRDefault="00297CED" w:rsidP="00297CED">
      <w:pPr>
        <w:jc w:val="center"/>
        <w:rPr>
          <w:rStyle w:val="InitialStyle"/>
          <w:rFonts w:ascii="Arial" w:hAnsi="Arial" w:cs="Arial"/>
          <w:b/>
          <w:sz w:val="28"/>
          <w:szCs w:val="28"/>
          <w:u w:val="single"/>
        </w:rPr>
      </w:pPr>
      <w:r w:rsidRPr="00D93CC5">
        <w:rPr>
          <w:rStyle w:val="InitialStyle"/>
          <w:rFonts w:ascii="Arial" w:hAnsi="Arial" w:cs="Arial"/>
          <w:b/>
          <w:bCs/>
          <w:sz w:val="28"/>
          <w:szCs w:val="28"/>
          <w:u w:val="single"/>
        </w:rPr>
        <w:t>Electric Transmission Line Consultant for the Office of the Public Advocate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B964" w14:textId="77777777" w:rsidR="0003615E" w:rsidRDefault="0003615E">
      <w:r>
        <w:separator/>
      </w:r>
    </w:p>
  </w:endnote>
  <w:endnote w:type="continuationSeparator" w:id="0">
    <w:p w14:paraId="3C611E15" w14:textId="77777777" w:rsidR="0003615E" w:rsidRDefault="0003615E">
      <w:r>
        <w:continuationSeparator/>
      </w:r>
    </w:p>
  </w:endnote>
  <w:endnote w:type="continuationNotice" w:id="1">
    <w:p w14:paraId="4CAAC437" w14:textId="77777777" w:rsidR="0003615E" w:rsidRDefault="0003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3A84FE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BB25D7">
      <w:rPr>
        <w:rFonts w:ascii="Arial" w:hAnsi="Arial" w:cs="Arial"/>
      </w:rPr>
      <w:t xml:space="preserve"> 202402040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56BD" w14:textId="77777777" w:rsidR="0003615E" w:rsidRDefault="0003615E">
      <w:r>
        <w:separator/>
      </w:r>
    </w:p>
  </w:footnote>
  <w:footnote w:type="continuationSeparator" w:id="0">
    <w:p w14:paraId="20326E76" w14:textId="77777777" w:rsidR="0003615E" w:rsidRDefault="0003615E">
      <w:r>
        <w:continuationSeparator/>
      </w:r>
    </w:p>
  </w:footnote>
  <w:footnote w:type="continuationNotice" w:id="1">
    <w:p w14:paraId="0D9A8CD7" w14:textId="77777777" w:rsidR="0003615E" w:rsidRDefault="00036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B25F86"/>
    <w:multiLevelType w:val="hybridMultilevel"/>
    <w:tmpl w:val="DC6A727C"/>
    <w:lvl w:ilvl="0" w:tplc="0409000F">
      <w:start w:val="1"/>
      <w:numFmt w:val="decimal"/>
      <w:lvlText w:val="%1."/>
      <w:lvlJc w:val="left"/>
      <w:pPr>
        <w:ind w:left="720" w:hanging="360"/>
      </w:pPr>
      <w:rPr>
        <w:rFonts w:hint="default"/>
        <w:b w:val="0"/>
        <w:bCs/>
      </w:rPr>
    </w:lvl>
    <w:lvl w:ilvl="1" w:tplc="6B6ECA20">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138D2"/>
    <w:multiLevelType w:val="hybridMultilevel"/>
    <w:tmpl w:val="360A8A8A"/>
    <w:lvl w:ilvl="0" w:tplc="59907D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21132"/>
    <w:multiLevelType w:val="hybridMultilevel"/>
    <w:tmpl w:val="A5D8E87A"/>
    <w:lvl w:ilvl="0" w:tplc="6B6ECA20">
      <w:start w:val="1"/>
      <w:numFmt w:val="decimal"/>
      <w:lvlText w:val="%1."/>
      <w:lvlJc w:val="left"/>
      <w:pPr>
        <w:ind w:left="72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9"/>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3"/>
  </w:num>
  <w:num w:numId="21" w16cid:durableId="1115952729">
    <w:abstractNumId w:val="39"/>
  </w:num>
  <w:num w:numId="22" w16cid:durableId="1971209890">
    <w:abstractNumId w:val="6"/>
  </w:num>
  <w:num w:numId="23" w16cid:durableId="323092882">
    <w:abstractNumId w:val="40"/>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4"/>
  </w:num>
  <w:num w:numId="32" w16cid:durableId="1904563884">
    <w:abstractNumId w:val="9"/>
  </w:num>
  <w:num w:numId="33" w16cid:durableId="368527472">
    <w:abstractNumId w:val="37"/>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0"/>
  </w:num>
  <w:num w:numId="40" w16cid:durableId="1685354689">
    <w:abstractNumId w:val="31"/>
  </w:num>
  <w:num w:numId="41" w16cid:durableId="203754380">
    <w:abstractNumId w:val="27"/>
  </w:num>
  <w:num w:numId="42" w16cid:durableId="370880814">
    <w:abstractNumId w:val="5"/>
  </w:num>
  <w:num w:numId="43" w16cid:durableId="349527924">
    <w:abstractNumId w:val="25"/>
  </w:num>
  <w:num w:numId="44" w16cid:durableId="71277519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55B"/>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615E"/>
    <w:rsid w:val="0003727C"/>
    <w:rsid w:val="00037439"/>
    <w:rsid w:val="000378CC"/>
    <w:rsid w:val="00037A91"/>
    <w:rsid w:val="00037BC6"/>
    <w:rsid w:val="000418FC"/>
    <w:rsid w:val="0004203E"/>
    <w:rsid w:val="000427F1"/>
    <w:rsid w:val="00042978"/>
    <w:rsid w:val="000434DC"/>
    <w:rsid w:val="00043720"/>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6ADA"/>
    <w:rsid w:val="00067916"/>
    <w:rsid w:val="0007012A"/>
    <w:rsid w:val="00070FB6"/>
    <w:rsid w:val="00071E10"/>
    <w:rsid w:val="0007374C"/>
    <w:rsid w:val="00073CE4"/>
    <w:rsid w:val="00074816"/>
    <w:rsid w:val="000763D2"/>
    <w:rsid w:val="0008064A"/>
    <w:rsid w:val="00082E53"/>
    <w:rsid w:val="000837DB"/>
    <w:rsid w:val="0008506A"/>
    <w:rsid w:val="000852DA"/>
    <w:rsid w:val="000864EC"/>
    <w:rsid w:val="00086DCE"/>
    <w:rsid w:val="00087924"/>
    <w:rsid w:val="00087DA0"/>
    <w:rsid w:val="00087E5E"/>
    <w:rsid w:val="00090AB0"/>
    <w:rsid w:val="0009354E"/>
    <w:rsid w:val="000937F2"/>
    <w:rsid w:val="00093C56"/>
    <w:rsid w:val="00095BA3"/>
    <w:rsid w:val="00097C3E"/>
    <w:rsid w:val="00097D53"/>
    <w:rsid w:val="00097F1A"/>
    <w:rsid w:val="000A1AA8"/>
    <w:rsid w:val="000A6289"/>
    <w:rsid w:val="000A64F0"/>
    <w:rsid w:val="000A6AFC"/>
    <w:rsid w:val="000A7A59"/>
    <w:rsid w:val="000B14B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649A"/>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AEC"/>
    <w:rsid w:val="00113BC6"/>
    <w:rsid w:val="00114C19"/>
    <w:rsid w:val="00114E76"/>
    <w:rsid w:val="00115C2D"/>
    <w:rsid w:val="00116EB6"/>
    <w:rsid w:val="001176C5"/>
    <w:rsid w:val="00117E93"/>
    <w:rsid w:val="0012166E"/>
    <w:rsid w:val="00123762"/>
    <w:rsid w:val="00124440"/>
    <w:rsid w:val="00124485"/>
    <w:rsid w:val="00124ADF"/>
    <w:rsid w:val="00124DBC"/>
    <w:rsid w:val="001270AA"/>
    <w:rsid w:val="00130743"/>
    <w:rsid w:val="001309E2"/>
    <w:rsid w:val="00132652"/>
    <w:rsid w:val="00133274"/>
    <w:rsid w:val="00133B26"/>
    <w:rsid w:val="00133D52"/>
    <w:rsid w:val="001348CB"/>
    <w:rsid w:val="001349F8"/>
    <w:rsid w:val="00134BF8"/>
    <w:rsid w:val="00134E2C"/>
    <w:rsid w:val="00137D38"/>
    <w:rsid w:val="00140139"/>
    <w:rsid w:val="001406CC"/>
    <w:rsid w:val="00140C3B"/>
    <w:rsid w:val="001410AC"/>
    <w:rsid w:val="0014301A"/>
    <w:rsid w:val="001435F6"/>
    <w:rsid w:val="0014478A"/>
    <w:rsid w:val="0014549F"/>
    <w:rsid w:val="00145755"/>
    <w:rsid w:val="00146D12"/>
    <w:rsid w:val="0015002C"/>
    <w:rsid w:val="00150D88"/>
    <w:rsid w:val="001510C6"/>
    <w:rsid w:val="00151C66"/>
    <w:rsid w:val="00151E56"/>
    <w:rsid w:val="0015445D"/>
    <w:rsid w:val="00154F87"/>
    <w:rsid w:val="00155269"/>
    <w:rsid w:val="00156469"/>
    <w:rsid w:val="00157242"/>
    <w:rsid w:val="0016016B"/>
    <w:rsid w:val="001615EC"/>
    <w:rsid w:val="001627BB"/>
    <w:rsid w:val="0016478A"/>
    <w:rsid w:val="00165813"/>
    <w:rsid w:val="00166E53"/>
    <w:rsid w:val="001679CD"/>
    <w:rsid w:val="00170026"/>
    <w:rsid w:val="00170E7F"/>
    <w:rsid w:val="00171928"/>
    <w:rsid w:val="0017447A"/>
    <w:rsid w:val="001746F6"/>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3F35"/>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E7553"/>
    <w:rsid w:val="001F01B8"/>
    <w:rsid w:val="001F040E"/>
    <w:rsid w:val="001F07D2"/>
    <w:rsid w:val="001F16EA"/>
    <w:rsid w:val="001F26C4"/>
    <w:rsid w:val="001F3805"/>
    <w:rsid w:val="001F407C"/>
    <w:rsid w:val="001F44D6"/>
    <w:rsid w:val="001F75A5"/>
    <w:rsid w:val="001F761E"/>
    <w:rsid w:val="002001BB"/>
    <w:rsid w:val="00201F2F"/>
    <w:rsid w:val="0020201A"/>
    <w:rsid w:val="0020358E"/>
    <w:rsid w:val="00203786"/>
    <w:rsid w:val="00203AEE"/>
    <w:rsid w:val="00204C14"/>
    <w:rsid w:val="0020582C"/>
    <w:rsid w:val="00206B04"/>
    <w:rsid w:val="00207711"/>
    <w:rsid w:val="00211E05"/>
    <w:rsid w:val="002123AC"/>
    <w:rsid w:val="00212618"/>
    <w:rsid w:val="00212DFD"/>
    <w:rsid w:val="00212FED"/>
    <w:rsid w:val="00213C3A"/>
    <w:rsid w:val="00214370"/>
    <w:rsid w:val="00214F9E"/>
    <w:rsid w:val="002160AF"/>
    <w:rsid w:val="0021669A"/>
    <w:rsid w:val="00217B52"/>
    <w:rsid w:val="00220432"/>
    <w:rsid w:val="0022079D"/>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056"/>
    <w:rsid w:val="00273D85"/>
    <w:rsid w:val="002774D5"/>
    <w:rsid w:val="002804CD"/>
    <w:rsid w:val="002808C0"/>
    <w:rsid w:val="002811CC"/>
    <w:rsid w:val="00281C98"/>
    <w:rsid w:val="00283902"/>
    <w:rsid w:val="002839BE"/>
    <w:rsid w:val="00284876"/>
    <w:rsid w:val="00286E90"/>
    <w:rsid w:val="0029027E"/>
    <w:rsid w:val="002904B4"/>
    <w:rsid w:val="00292A42"/>
    <w:rsid w:val="0029466B"/>
    <w:rsid w:val="002966A2"/>
    <w:rsid w:val="002971E4"/>
    <w:rsid w:val="00297CED"/>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751"/>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4733"/>
    <w:rsid w:val="002D59A5"/>
    <w:rsid w:val="002D6435"/>
    <w:rsid w:val="002D7EC6"/>
    <w:rsid w:val="002E0360"/>
    <w:rsid w:val="002E202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8C9"/>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365F8"/>
    <w:rsid w:val="00336785"/>
    <w:rsid w:val="00343063"/>
    <w:rsid w:val="00343B30"/>
    <w:rsid w:val="00344CC3"/>
    <w:rsid w:val="00345976"/>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4B49"/>
    <w:rsid w:val="00375FE5"/>
    <w:rsid w:val="003760DE"/>
    <w:rsid w:val="0037656D"/>
    <w:rsid w:val="0037658D"/>
    <w:rsid w:val="00377A0B"/>
    <w:rsid w:val="003807B4"/>
    <w:rsid w:val="00380CD8"/>
    <w:rsid w:val="00380FBD"/>
    <w:rsid w:val="003812F4"/>
    <w:rsid w:val="00381CAB"/>
    <w:rsid w:val="00382715"/>
    <w:rsid w:val="003835A0"/>
    <w:rsid w:val="0038473D"/>
    <w:rsid w:val="0038507E"/>
    <w:rsid w:val="00386461"/>
    <w:rsid w:val="003869DC"/>
    <w:rsid w:val="0038707C"/>
    <w:rsid w:val="00387E48"/>
    <w:rsid w:val="00391B57"/>
    <w:rsid w:val="00392042"/>
    <w:rsid w:val="00393D8B"/>
    <w:rsid w:val="00394C9C"/>
    <w:rsid w:val="003956AE"/>
    <w:rsid w:val="00397086"/>
    <w:rsid w:val="003A027B"/>
    <w:rsid w:val="003A2DDB"/>
    <w:rsid w:val="003A337E"/>
    <w:rsid w:val="003A363D"/>
    <w:rsid w:val="003A5372"/>
    <w:rsid w:val="003A5BC5"/>
    <w:rsid w:val="003A67C7"/>
    <w:rsid w:val="003A741B"/>
    <w:rsid w:val="003B0556"/>
    <w:rsid w:val="003B0E9B"/>
    <w:rsid w:val="003B1BD2"/>
    <w:rsid w:val="003B4041"/>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46C49"/>
    <w:rsid w:val="004505F7"/>
    <w:rsid w:val="00450B50"/>
    <w:rsid w:val="0045118B"/>
    <w:rsid w:val="00452A2E"/>
    <w:rsid w:val="00452E38"/>
    <w:rsid w:val="00452EFD"/>
    <w:rsid w:val="0045518F"/>
    <w:rsid w:val="004552A5"/>
    <w:rsid w:val="00456896"/>
    <w:rsid w:val="00456D01"/>
    <w:rsid w:val="00456EB8"/>
    <w:rsid w:val="004571D2"/>
    <w:rsid w:val="004610F6"/>
    <w:rsid w:val="0046186F"/>
    <w:rsid w:val="00464E51"/>
    <w:rsid w:val="00465DCC"/>
    <w:rsid w:val="00466EC7"/>
    <w:rsid w:val="00466F99"/>
    <w:rsid w:val="00466FE9"/>
    <w:rsid w:val="0046700A"/>
    <w:rsid w:val="004711A8"/>
    <w:rsid w:val="00471484"/>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09A1"/>
    <w:rsid w:val="004A1430"/>
    <w:rsid w:val="004A1935"/>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6FCD"/>
    <w:rsid w:val="004D10BA"/>
    <w:rsid w:val="004D18CC"/>
    <w:rsid w:val="004D2BF3"/>
    <w:rsid w:val="004D2ED0"/>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6E37"/>
    <w:rsid w:val="004F7413"/>
    <w:rsid w:val="004F7DC2"/>
    <w:rsid w:val="005003EE"/>
    <w:rsid w:val="00500783"/>
    <w:rsid w:val="00501DFF"/>
    <w:rsid w:val="005033EC"/>
    <w:rsid w:val="005039F6"/>
    <w:rsid w:val="0050675C"/>
    <w:rsid w:val="00506DC7"/>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76AAC"/>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669A"/>
    <w:rsid w:val="005A7F1E"/>
    <w:rsid w:val="005B03A6"/>
    <w:rsid w:val="005B2BB8"/>
    <w:rsid w:val="005B2EA7"/>
    <w:rsid w:val="005B41D4"/>
    <w:rsid w:val="005B4C93"/>
    <w:rsid w:val="005B6890"/>
    <w:rsid w:val="005B70E1"/>
    <w:rsid w:val="005C2EDC"/>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565D"/>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5726A"/>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3DA"/>
    <w:rsid w:val="006F04C2"/>
    <w:rsid w:val="006F12C1"/>
    <w:rsid w:val="006F12E8"/>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171CB"/>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4769C"/>
    <w:rsid w:val="007537C8"/>
    <w:rsid w:val="00754AF6"/>
    <w:rsid w:val="007557FA"/>
    <w:rsid w:val="00756780"/>
    <w:rsid w:val="0076081A"/>
    <w:rsid w:val="0076082D"/>
    <w:rsid w:val="007614DA"/>
    <w:rsid w:val="00762AA5"/>
    <w:rsid w:val="00764460"/>
    <w:rsid w:val="00766E7B"/>
    <w:rsid w:val="0076700B"/>
    <w:rsid w:val="0076779A"/>
    <w:rsid w:val="00770CA1"/>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5D28"/>
    <w:rsid w:val="007903CE"/>
    <w:rsid w:val="00791DF1"/>
    <w:rsid w:val="00792777"/>
    <w:rsid w:val="00794E3C"/>
    <w:rsid w:val="007955F7"/>
    <w:rsid w:val="00795DD3"/>
    <w:rsid w:val="00797A9D"/>
    <w:rsid w:val="00797F8E"/>
    <w:rsid w:val="007A169E"/>
    <w:rsid w:val="007A1E9E"/>
    <w:rsid w:val="007A344B"/>
    <w:rsid w:val="007A3858"/>
    <w:rsid w:val="007A4613"/>
    <w:rsid w:val="007A4D43"/>
    <w:rsid w:val="007A6733"/>
    <w:rsid w:val="007A70FF"/>
    <w:rsid w:val="007A74FA"/>
    <w:rsid w:val="007B047D"/>
    <w:rsid w:val="007B20A7"/>
    <w:rsid w:val="007B20EC"/>
    <w:rsid w:val="007B228B"/>
    <w:rsid w:val="007B3AAF"/>
    <w:rsid w:val="007B53AD"/>
    <w:rsid w:val="007B5C6D"/>
    <w:rsid w:val="007B72D1"/>
    <w:rsid w:val="007C058B"/>
    <w:rsid w:val="007C16A5"/>
    <w:rsid w:val="007C22A8"/>
    <w:rsid w:val="007C2BA8"/>
    <w:rsid w:val="007C32DA"/>
    <w:rsid w:val="007C5544"/>
    <w:rsid w:val="007D104C"/>
    <w:rsid w:val="007D21C2"/>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550"/>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6E19"/>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612A"/>
    <w:rsid w:val="00897520"/>
    <w:rsid w:val="008A012A"/>
    <w:rsid w:val="008A05DF"/>
    <w:rsid w:val="008A0B45"/>
    <w:rsid w:val="008A411A"/>
    <w:rsid w:val="008A5E16"/>
    <w:rsid w:val="008A642E"/>
    <w:rsid w:val="008A753C"/>
    <w:rsid w:val="008A7B35"/>
    <w:rsid w:val="008A7C6B"/>
    <w:rsid w:val="008B00D8"/>
    <w:rsid w:val="008B1414"/>
    <w:rsid w:val="008B143A"/>
    <w:rsid w:val="008B1834"/>
    <w:rsid w:val="008B33B5"/>
    <w:rsid w:val="008B3DAD"/>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2442"/>
    <w:rsid w:val="008E34B6"/>
    <w:rsid w:val="008E379F"/>
    <w:rsid w:val="008E468D"/>
    <w:rsid w:val="008E49FE"/>
    <w:rsid w:val="008E4FC0"/>
    <w:rsid w:val="008E5B4B"/>
    <w:rsid w:val="008F0C19"/>
    <w:rsid w:val="008F1200"/>
    <w:rsid w:val="008F3ABB"/>
    <w:rsid w:val="008F4B74"/>
    <w:rsid w:val="008F57CC"/>
    <w:rsid w:val="008F5C0D"/>
    <w:rsid w:val="008F5E03"/>
    <w:rsid w:val="008F5EA6"/>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4643"/>
    <w:rsid w:val="00926475"/>
    <w:rsid w:val="00927A8B"/>
    <w:rsid w:val="00927C41"/>
    <w:rsid w:val="00931E1B"/>
    <w:rsid w:val="00933F50"/>
    <w:rsid w:val="009344B9"/>
    <w:rsid w:val="00937068"/>
    <w:rsid w:val="009411E2"/>
    <w:rsid w:val="00942CF6"/>
    <w:rsid w:val="0094354B"/>
    <w:rsid w:val="00943684"/>
    <w:rsid w:val="00944CD5"/>
    <w:rsid w:val="0094576E"/>
    <w:rsid w:val="009460A3"/>
    <w:rsid w:val="00946CC4"/>
    <w:rsid w:val="00950392"/>
    <w:rsid w:val="00951AC1"/>
    <w:rsid w:val="00951C1E"/>
    <w:rsid w:val="0095231B"/>
    <w:rsid w:val="00954F6E"/>
    <w:rsid w:val="009558DD"/>
    <w:rsid w:val="009559CC"/>
    <w:rsid w:val="00955EEC"/>
    <w:rsid w:val="00956324"/>
    <w:rsid w:val="009609F0"/>
    <w:rsid w:val="00963381"/>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3D0"/>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121F"/>
    <w:rsid w:val="009C323B"/>
    <w:rsid w:val="009C3380"/>
    <w:rsid w:val="009C6BC9"/>
    <w:rsid w:val="009C6DA0"/>
    <w:rsid w:val="009D084C"/>
    <w:rsid w:val="009D1F7A"/>
    <w:rsid w:val="009D278A"/>
    <w:rsid w:val="009D3C5E"/>
    <w:rsid w:val="009D5D74"/>
    <w:rsid w:val="009D6826"/>
    <w:rsid w:val="009D7652"/>
    <w:rsid w:val="009D7B97"/>
    <w:rsid w:val="009E07D1"/>
    <w:rsid w:val="009E0849"/>
    <w:rsid w:val="009E1652"/>
    <w:rsid w:val="009E223B"/>
    <w:rsid w:val="009E2C0E"/>
    <w:rsid w:val="009E346E"/>
    <w:rsid w:val="009E489B"/>
    <w:rsid w:val="009E4F11"/>
    <w:rsid w:val="009E5B01"/>
    <w:rsid w:val="009E5BD2"/>
    <w:rsid w:val="009E6B35"/>
    <w:rsid w:val="009F0E3F"/>
    <w:rsid w:val="009F2106"/>
    <w:rsid w:val="009F4F1B"/>
    <w:rsid w:val="009F5856"/>
    <w:rsid w:val="009F5ADE"/>
    <w:rsid w:val="009F5B9C"/>
    <w:rsid w:val="009F6F53"/>
    <w:rsid w:val="00A01495"/>
    <w:rsid w:val="00A0173C"/>
    <w:rsid w:val="00A029E2"/>
    <w:rsid w:val="00A05321"/>
    <w:rsid w:val="00A10E1C"/>
    <w:rsid w:val="00A11DC9"/>
    <w:rsid w:val="00A143B9"/>
    <w:rsid w:val="00A1479C"/>
    <w:rsid w:val="00A1599F"/>
    <w:rsid w:val="00A16379"/>
    <w:rsid w:val="00A1749C"/>
    <w:rsid w:val="00A209A6"/>
    <w:rsid w:val="00A21745"/>
    <w:rsid w:val="00A223FD"/>
    <w:rsid w:val="00A23D8D"/>
    <w:rsid w:val="00A25046"/>
    <w:rsid w:val="00A26D9B"/>
    <w:rsid w:val="00A27244"/>
    <w:rsid w:val="00A27F27"/>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869"/>
    <w:rsid w:val="00AC4E04"/>
    <w:rsid w:val="00AC4E4D"/>
    <w:rsid w:val="00AC5128"/>
    <w:rsid w:val="00AC6FD1"/>
    <w:rsid w:val="00AC7811"/>
    <w:rsid w:val="00AD1400"/>
    <w:rsid w:val="00AD18AA"/>
    <w:rsid w:val="00AD203B"/>
    <w:rsid w:val="00AD30E0"/>
    <w:rsid w:val="00AD3664"/>
    <w:rsid w:val="00AD3920"/>
    <w:rsid w:val="00AD3FC7"/>
    <w:rsid w:val="00AD4877"/>
    <w:rsid w:val="00AD4F30"/>
    <w:rsid w:val="00AD62EF"/>
    <w:rsid w:val="00AD76E9"/>
    <w:rsid w:val="00AD7798"/>
    <w:rsid w:val="00AD79CC"/>
    <w:rsid w:val="00AD7C80"/>
    <w:rsid w:val="00AE1251"/>
    <w:rsid w:val="00AE3AF2"/>
    <w:rsid w:val="00AE3D11"/>
    <w:rsid w:val="00AE4252"/>
    <w:rsid w:val="00AE554B"/>
    <w:rsid w:val="00AE5602"/>
    <w:rsid w:val="00AE59B5"/>
    <w:rsid w:val="00AE6900"/>
    <w:rsid w:val="00AE7C28"/>
    <w:rsid w:val="00AF04ED"/>
    <w:rsid w:val="00AF2C7B"/>
    <w:rsid w:val="00AF39EF"/>
    <w:rsid w:val="00AF582B"/>
    <w:rsid w:val="00AF6B20"/>
    <w:rsid w:val="00AF7BDE"/>
    <w:rsid w:val="00B011F3"/>
    <w:rsid w:val="00B01C42"/>
    <w:rsid w:val="00B02079"/>
    <w:rsid w:val="00B0312C"/>
    <w:rsid w:val="00B03502"/>
    <w:rsid w:val="00B03B52"/>
    <w:rsid w:val="00B04BAE"/>
    <w:rsid w:val="00B0617D"/>
    <w:rsid w:val="00B06933"/>
    <w:rsid w:val="00B06E9D"/>
    <w:rsid w:val="00B07E2B"/>
    <w:rsid w:val="00B1014C"/>
    <w:rsid w:val="00B10490"/>
    <w:rsid w:val="00B10D59"/>
    <w:rsid w:val="00B12678"/>
    <w:rsid w:val="00B12DF7"/>
    <w:rsid w:val="00B13F51"/>
    <w:rsid w:val="00B14A4E"/>
    <w:rsid w:val="00B14C1B"/>
    <w:rsid w:val="00B14DB7"/>
    <w:rsid w:val="00B152A2"/>
    <w:rsid w:val="00B209B2"/>
    <w:rsid w:val="00B20D43"/>
    <w:rsid w:val="00B21034"/>
    <w:rsid w:val="00B2131D"/>
    <w:rsid w:val="00B21C46"/>
    <w:rsid w:val="00B235B6"/>
    <w:rsid w:val="00B23C8D"/>
    <w:rsid w:val="00B24A65"/>
    <w:rsid w:val="00B24CE4"/>
    <w:rsid w:val="00B24FB8"/>
    <w:rsid w:val="00B24FC4"/>
    <w:rsid w:val="00B251E2"/>
    <w:rsid w:val="00B2617B"/>
    <w:rsid w:val="00B27961"/>
    <w:rsid w:val="00B315FA"/>
    <w:rsid w:val="00B32501"/>
    <w:rsid w:val="00B3492E"/>
    <w:rsid w:val="00B34B07"/>
    <w:rsid w:val="00B36F69"/>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6A"/>
    <w:rsid w:val="00B529FC"/>
    <w:rsid w:val="00B53FFD"/>
    <w:rsid w:val="00B566FF"/>
    <w:rsid w:val="00B57141"/>
    <w:rsid w:val="00B62F73"/>
    <w:rsid w:val="00B64C68"/>
    <w:rsid w:val="00B64FDE"/>
    <w:rsid w:val="00B65655"/>
    <w:rsid w:val="00B66D88"/>
    <w:rsid w:val="00B715AA"/>
    <w:rsid w:val="00B717E5"/>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53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5D7"/>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48D"/>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5BCB"/>
    <w:rsid w:val="00C47242"/>
    <w:rsid w:val="00C5139B"/>
    <w:rsid w:val="00C51526"/>
    <w:rsid w:val="00C51696"/>
    <w:rsid w:val="00C51BE8"/>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6F0"/>
    <w:rsid w:val="00C72B6B"/>
    <w:rsid w:val="00C73CE5"/>
    <w:rsid w:val="00C74729"/>
    <w:rsid w:val="00C763A7"/>
    <w:rsid w:val="00C76D26"/>
    <w:rsid w:val="00C80BBD"/>
    <w:rsid w:val="00C814B4"/>
    <w:rsid w:val="00C83A2E"/>
    <w:rsid w:val="00C83DC9"/>
    <w:rsid w:val="00C85A9F"/>
    <w:rsid w:val="00C86525"/>
    <w:rsid w:val="00C8688F"/>
    <w:rsid w:val="00C91BAD"/>
    <w:rsid w:val="00C91C83"/>
    <w:rsid w:val="00C9321B"/>
    <w:rsid w:val="00C93269"/>
    <w:rsid w:val="00C95851"/>
    <w:rsid w:val="00C96193"/>
    <w:rsid w:val="00C97934"/>
    <w:rsid w:val="00C97D1B"/>
    <w:rsid w:val="00CA2911"/>
    <w:rsid w:val="00CA3393"/>
    <w:rsid w:val="00CA35C2"/>
    <w:rsid w:val="00CA53FD"/>
    <w:rsid w:val="00CA5D70"/>
    <w:rsid w:val="00CA6577"/>
    <w:rsid w:val="00CA6A04"/>
    <w:rsid w:val="00CB1BD2"/>
    <w:rsid w:val="00CB2CFA"/>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1D25"/>
    <w:rsid w:val="00D4262A"/>
    <w:rsid w:val="00D4368E"/>
    <w:rsid w:val="00D43AA7"/>
    <w:rsid w:val="00D44EC4"/>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7D86"/>
    <w:rsid w:val="00D803B2"/>
    <w:rsid w:val="00D82630"/>
    <w:rsid w:val="00D82E37"/>
    <w:rsid w:val="00D835A4"/>
    <w:rsid w:val="00D83FF3"/>
    <w:rsid w:val="00D87763"/>
    <w:rsid w:val="00D93B72"/>
    <w:rsid w:val="00D93CC5"/>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537D"/>
    <w:rsid w:val="00DC60DC"/>
    <w:rsid w:val="00DC7801"/>
    <w:rsid w:val="00DD0AFD"/>
    <w:rsid w:val="00DD12B7"/>
    <w:rsid w:val="00DD2092"/>
    <w:rsid w:val="00DD273E"/>
    <w:rsid w:val="00DD690A"/>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14A"/>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ADA"/>
    <w:rsid w:val="00E60F3B"/>
    <w:rsid w:val="00E61A33"/>
    <w:rsid w:val="00E61EEB"/>
    <w:rsid w:val="00E645E6"/>
    <w:rsid w:val="00E65157"/>
    <w:rsid w:val="00E652C3"/>
    <w:rsid w:val="00E659D2"/>
    <w:rsid w:val="00E6611A"/>
    <w:rsid w:val="00E662B1"/>
    <w:rsid w:val="00E67C21"/>
    <w:rsid w:val="00E67FC1"/>
    <w:rsid w:val="00E73A1B"/>
    <w:rsid w:val="00E73C14"/>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4F02"/>
    <w:rsid w:val="00E95D0F"/>
    <w:rsid w:val="00E9601D"/>
    <w:rsid w:val="00E9654F"/>
    <w:rsid w:val="00E96CA3"/>
    <w:rsid w:val="00E96E24"/>
    <w:rsid w:val="00E9766F"/>
    <w:rsid w:val="00EA03ED"/>
    <w:rsid w:val="00EA18AB"/>
    <w:rsid w:val="00EA25B9"/>
    <w:rsid w:val="00EA3309"/>
    <w:rsid w:val="00EA38F5"/>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4874"/>
    <w:rsid w:val="00EF68D8"/>
    <w:rsid w:val="00EF78B8"/>
    <w:rsid w:val="00EF7D70"/>
    <w:rsid w:val="00F00DE5"/>
    <w:rsid w:val="00F02FBE"/>
    <w:rsid w:val="00F0449B"/>
    <w:rsid w:val="00F044F1"/>
    <w:rsid w:val="00F066DD"/>
    <w:rsid w:val="00F07745"/>
    <w:rsid w:val="00F114E8"/>
    <w:rsid w:val="00F123B5"/>
    <w:rsid w:val="00F143B0"/>
    <w:rsid w:val="00F1448D"/>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4728"/>
    <w:rsid w:val="00F451BC"/>
    <w:rsid w:val="00F45229"/>
    <w:rsid w:val="00F453F9"/>
    <w:rsid w:val="00F45C95"/>
    <w:rsid w:val="00F47027"/>
    <w:rsid w:val="00F477ED"/>
    <w:rsid w:val="00F478BA"/>
    <w:rsid w:val="00F479FD"/>
    <w:rsid w:val="00F47CF5"/>
    <w:rsid w:val="00F50398"/>
    <w:rsid w:val="00F507D3"/>
    <w:rsid w:val="00F50E78"/>
    <w:rsid w:val="00F525B3"/>
    <w:rsid w:val="00F52B79"/>
    <w:rsid w:val="00F53119"/>
    <w:rsid w:val="00F533B5"/>
    <w:rsid w:val="00F53B0E"/>
    <w:rsid w:val="00F53B75"/>
    <w:rsid w:val="00F560EB"/>
    <w:rsid w:val="00F56AA2"/>
    <w:rsid w:val="00F57535"/>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16"/>
    <w:rsid w:val="00F92E62"/>
    <w:rsid w:val="00F934A0"/>
    <w:rsid w:val="00F94C7F"/>
    <w:rsid w:val="00F95474"/>
    <w:rsid w:val="00F96C9F"/>
    <w:rsid w:val="00FA00D5"/>
    <w:rsid w:val="00FA0FEB"/>
    <w:rsid w:val="00FA1568"/>
    <w:rsid w:val="00FA2A8E"/>
    <w:rsid w:val="00FA7070"/>
    <w:rsid w:val="00FA7B14"/>
    <w:rsid w:val="00FA7DF5"/>
    <w:rsid w:val="00FB0BA3"/>
    <w:rsid w:val="00FB0C26"/>
    <w:rsid w:val="00FB1397"/>
    <w:rsid w:val="00FB5B77"/>
    <w:rsid w:val="00FB6121"/>
    <w:rsid w:val="00FB6976"/>
    <w:rsid w:val="00FB7533"/>
    <w:rsid w:val="00FC3AEA"/>
    <w:rsid w:val="00FC4373"/>
    <w:rsid w:val="00FC4764"/>
    <w:rsid w:val="00FC6F3B"/>
    <w:rsid w:val="00FD0C4A"/>
    <w:rsid w:val="00FD35B3"/>
    <w:rsid w:val="00FD3F5F"/>
    <w:rsid w:val="00FD4050"/>
    <w:rsid w:val="00FD45A5"/>
    <w:rsid w:val="00FD51BF"/>
    <w:rsid w:val="00FD53A0"/>
    <w:rsid w:val="00FD5CC9"/>
    <w:rsid w:val="00FD6DCA"/>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6CDA"/>
    <w:rsid w:val="00FF72DE"/>
    <w:rsid w:val="00FF7ECD"/>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1C2"/>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eader" Target="header1.xm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7" Type="http://schemas.openxmlformats.org/officeDocument/2006/relationships/settings" Target="settings.xml"/><Relationship Id="rId12" Type="http://schemas.openxmlformats.org/officeDocument/2006/relationships/hyperlink" Target="mailto:richard.p.hevey@maine.gov" TargetMode="External"/><Relationship Id="rId17" Type="http://schemas.openxmlformats.org/officeDocument/2006/relationships/hyperlink" Target="https://legislature.maine.gov/statutes/35-A/title35-Asec3132.html" TargetMode="External"/><Relationship Id="rId25" Type="http://schemas.openxmlformats.org/officeDocument/2006/relationships/hyperlink" Target="http://www.mainelegislature.org/legis/statutes/5/title5sec1825-E.html" TargetMode="External"/><Relationship Id="rId2" Type="http://schemas.openxmlformats.org/officeDocument/2006/relationships/customXml" Target="../customXml/item2.xml"/><Relationship Id="rId16" Type="http://schemas.openxmlformats.org/officeDocument/2006/relationships/hyperlink" Target="https://legislature.maine.gov/statutes/35-A/title35-Asec3210-I.html" TargetMode="External"/><Relationship Id="rId20" Type="http://schemas.openxmlformats.org/officeDocument/2006/relationships/hyperlink" Target="http://www.mainelegislature.org/legis/statutes/1/title1sec401.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988389AE-3A34-4B91-B007-F0879AE75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www.w3.org/XML/1998/namespace"/>
    <ds:schemaRef ds:uri="http://schemas.microsoft.com/office/2006/metadata/properties"/>
    <ds:schemaRef ds:uri="41de8388-7aee-41a0-8fb6-a645ed4fca16"/>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7067620-3c93-4237-9659-10f06bb4724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5696</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2024-02-11T19:40:00Z</cp:lastPrinted>
  <dcterms:created xsi:type="dcterms:W3CDTF">2024-03-04T14:31:00Z</dcterms:created>
  <dcterms:modified xsi:type="dcterms:W3CDTF">2024-03-04T14:31:00Z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