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0F8E8DDD" w:rsidR="00D4327E" w:rsidRPr="00C97934" w:rsidRDefault="00ED0523" w:rsidP="00D4327E">
      <w:pPr>
        <w:pStyle w:val="DefaultText"/>
        <w:widowControl/>
        <w:jc w:val="center"/>
        <w:rPr>
          <w:rStyle w:val="InitialStyle"/>
          <w:rFonts w:ascii="Arial" w:hAnsi="Arial" w:cs="Arial"/>
          <w:bCs/>
          <w:i/>
          <w:color w:val="FF0000"/>
          <w:sz w:val="28"/>
          <w:szCs w:val="28"/>
        </w:rPr>
      </w:pPr>
      <w:r w:rsidRPr="00C97934">
        <w:rPr>
          <w:rStyle w:val="InitialStyle"/>
          <w:rFonts w:ascii="Arial" w:hAnsi="Arial" w:cs="Arial"/>
          <w:b/>
          <w:bCs/>
          <w:sz w:val="32"/>
          <w:szCs w:val="32"/>
        </w:rPr>
        <w:t>Department of</w:t>
      </w:r>
      <w:r w:rsidR="00D4327E">
        <w:rPr>
          <w:rStyle w:val="InitialStyle"/>
          <w:rFonts w:ascii="Arial" w:hAnsi="Arial" w:cs="Arial"/>
          <w:b/>
          <w:bCs/>
          <w:sz w:val="32"/>
          <w:szCs w:val="32"/>
        </w:rPr>
        <w:t xml:space="preserve"> Economic and Community Development</w:t>
      </w:r>
      <w:r w:rsidRPr="00C97934">
        <w:rPr>
          <w:rStyle w:val="InitialStyle"/>
          <w:rFonts w:ascii="Arial" w:hAnsi="Arial" w:cs="Arial"/>
          <w:b/>
          <w:bCs/>
          <w:sz w:val="32"/>
          <w:szCs w:val="32"/>
        </w:rPr>
        <w:t xml:space="preserve"> </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0F36CE41"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008E02C9">
        <w:rPr>
          <w:rStyle w:val="InitialStyle"/>
          <w:rFonts w:ascii="Arial" w:hAnsi="Arial" w:cs="Arial"/>
          <w:b/>
          <w:bCs/>
          <w:sz w:val="32"/>
          <w:szCs w:val="32"/>
        </w:rPr>
        <w:t xml:space="preserve"> 202402023</w:t>
      </w:r>
    </w:p>
    <w:p w14:paraId="67C8E853" w14:textId="77777777" w:rsidR="00ED0523" w:rsidRPr="00C97934" w:rsidRDefault="00ED0523" w:rsidP="00ED0523">
      <w:pPr>
        <w:pStyle w:val="DefaultText"/>
        <w:widowControl/>
        <w:jc w:val="center"/>
        <w:rPr>
          <w:rStyle w:val="InitialStyle"/>
          <w:rFonts w:ascii="Arial" w:hAnsi="Arial" w:cs="Arial"/>
          <w:b/>
        </w:rPr>
      </w:pPr>
    </w:p>
    <w:p w14:paraId="4D342539" w14:textId="77777777" w:rsidR="00E60D4F" w:rsidRPr="005E6DF8" w:rsidRDefault="00E60D4F" w:rsidP="00E60D4F">
      <w:pPr>
        <w:pStyle w:val="DefaultText"/>
        <w:widowControl/>
        <w:jc w:val="center"/>
        <w:rPr>
          <w:rStyle w:val="InitialStyle"/>
          <w:rFonts w:ascii="Arial" w:hAnsi="Arial" w:cs="Arial"/>
          <w:b/>
          <w:bCs/>
          <w:sz w:val="32"/>
          <w:szCs w:val="32"/>
        </w:rPr>
      </w:pPr>
      <w:r w:rsidRPr="005E6DF8">
        <w:rPr>
          <w:rStyle w:val="InitialStyle"/>
          <w:rFonts w:ascii="Arial" w:hAnsi="Arial" w:cs="Arial"/>
          <w:b/>
          <w:bCs/>
          <w:sz w:val="32"/>
          <w:szCs w:val="32"/>
        </w:rPr>
        <w:t>Workforce Attraction Marketing Services</w:t>
      </w:r>
    </w:p>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62ECE321"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2A3E7C">
              <w:rPr>
                <w:rFonts w:ascii="Arial" w:eastAsia="Calibri" w:hAnsi="Arial" w:cs="Arial"/>
                <w:sz w:val="24"/>
                <w:szCs w:val="24"/>
              </w:rPr>
              <w:t>Phoenix McLaughlin</w:t>
            </w:r>
            <w:r w:rsidRPr="00C97934">
              <w:rPr>
                <w:rFonts w:ascii="Arial" w:eastAsia="Calibri" w:hAnsi="Arial" w:cs="Arial"/>
                <w:color w:val="FF0000"/>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2A3E7C">
              <w:rPr>
                <w:rFonts w:ascii="Arial" w:eastAsia="Calibri" w:hAnsi="Arial" w:cs="Arial"/>
                <w:sz w:val="24"/>
                <w:szCs w:val="24"/>
              </w:rPr>
              <w:t>Director of Strategy Implementation</w:t>
            </w:r>
          </w:p>
          <w:p w14:paraId="300D1A4B" w14:textId="01A39436" w:rsidR="00BA77E5" w:rsidRPr="00BA77E5" w:rsidRDefault="00ED0523" w:rsidP="00ED0523">
            <w:pPr>
              <w:widowControl/>
              <w:autoSpaceDE/>
              <w:rPr>
                <w:rFonts w:ascii="Arial" w:eastAsia="Calibri" w:hAnsi="Arial" w:cs="Arial"/>
                <w:color w:val="0000FF"/>
                <w:sz w:val="24"/>
                <w:szCs w:val="24"/>
                <w:u w:val="single"/>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r w:rsidR="002A3E7C">
              <w:rPr>
                <w:rStyle w:val="Hyperlink"/>
                <w:rFonts w:ascii="Arial" w:hAnsi="Arial" w:cs="Arial"/>
                <w:sz w:val="24"/>
                <w:szCs w:val="24"/>
              </w:rPr>
              <w:t>P</w:t>
            </w:r>
            <w:r w:rsidR="002A3E7C" w:rsidRPr="002A3E7C">
              <w:rPr>
                <w:rStyle w:val="Hyperlink"/>
                <w:rFonts w:ascii="Arial" w:hAnsi="Arial" w:cs="Arial"/>
                <w:sz w:val="24"/>
                <w:szCs w:val="24"/>
              </w:rPr>
              <w:t>hoenix.Mc</w:t>
            </w:r>
            <w:r w:rsidR="002A3E7C">
              <w:rPr>
                <w:rStyle w:val="Hyperlink"/>
                <w:rFonts w:ascii="Arial" w:hAnsi="Arial" w:cs="Arial"/>
                <w:sz w:val="24"/>
                <w:szCs w:val="24"/>
              </w:rPr>
              <w:t>La</w:t>
            </w:r>
            <w:r w:rsidR="002A3E7C" w:rsidRPr="002A3E7C">
              <w:rPr>
                <w:rStyle w:val="Hyperlink"/>
                <w:rFonts w:ascii="Arial" w:hAnsi="Arial" w:cs="Arial"/>
                <w:sz w:val="24"/>
                <w:szCs w:val="24"/>
              </w:rPr>
              <w:t>ughlin@maine.gov</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027EFC2B"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55655760"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008367DB">
              <w:rPr>
                <w:rFonts w:ascii="Arial" w:eastAsia="Calibri" w:hAnsi="Arial" w:cs="Arial"/>
                <w:b/>
                <w:sz w:val="24"/>
                <w:szCs w:val="24"/>
              </w:rPr>
              <w:t xml:space="preserve"> June </w:t>
            </w:r>
            <w:r w:rsidR="0003630B">
              <w:rPr>
                <w:rFonts w:ascii="Arial" w:eastAsia="Calibri" w:hAnsi="Arial" w:cs="Arial"/>
                <w:b/>
                <w:sz w:val="24"/>
                <w:szCs w:val="24"/>
              </w:rPr>
              <w:t>14</w:t>
            </w:r>
            <w:r w:rsidR="008367DB">
              <w:rPr>
                <w:rFonts w:ascii="Arial" w:eastAsia="Calibri" w:hAnsi="Arial" w:cs="Arial"/>
                <w:b/>
                <w:sz w:val="24"/>
                <w:szCs w:val="24"/>
              </w:rPr>
              <w:t>, 2024</w:t>
            </w:r>
            <w:r w:rsidR="0016016B" w:rsidRPr="00C97934">
              <w:rPr>
                <w:rFonts w:ascii="Arial" w:eastAsia="Calibri" w:hAnsi="Arial" w:cs="Arial"/>
                <w:sz w:val="24"/>
                <w:szCs w:val="24"/>
              </w:rPr>
              <w:t>, 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CE9702F" w14:textId="4850BBAA" w:rsidR="00566018"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3466B2">
              <w:rPr>
                <w:rFonts w:ascii="Arial" w:eastAsia="Calibri" w:hAnsi="Arial" w:cs="Arial"/>
                <w:b/>
                <w:sz w:val="24"/>
                <w:szCs w:val="24"/>
              </w:rPr>
              <w:t xml:space="preserve"> June 2</w:t>
            </w:r>
            <w:r w:rsidR="0003630B">
              <w:rPr>
                <w:rFonts w:ascii="Arial" w:eastAsia="Calibri" w:hAnsi="Arial" w:cs="Arial"/>
                <w:b/>
                <w:sz w:val="24"/>
                <w:szCs w:val="24"/>
              </w:rPr>
              <w:t>8</w:t>
            </w:r>
            <w:r w:rsidR="003466B2">
              <w:rPr>
                <w:rFonts w:ascii="Arial" w:eastAsia="Calibri" w:hAnsi="Arial" w:cs="Arial"/>
                <w:b/>
                <w:sz w:val="24"/>
                <w:szCs w:val="24"/>
              </w:rPr>
              <w:t>, 2024</w:t>
            </w:r>
            <w:r w:rsidRPr="00C97934">
              <w:rPr>
                <w:rFonts w:ascii="Arial" w:eastAsia="Calibri" w:hAnsi="Arial" w:cs="Arial"/>
                <w:sz w:val="24"/>
                <w:szCs w:val="24"/>
              </w:rPr>
              <w:t xml:space="preserve">, 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2159A353" w14:textId="77777777" w:rsidR="00566018" w:rsidRPr="00C97934" w:rsidRDefault="00566018" w:rsidP="00A836E5">
            <w:pPr>
              <w:widowControl/>
              <w:autoSpaceDE/>
              <w:rPr>
                <w:rFonts w:ascii="Arial" w:eastAsia="Calibri" w:hAnsi="Arial" w:cs="Arial"/>
                <w:sz w:val="24"/>
                <w:szCs w:val="24"/>
              </w:rPr>
            </w:pP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2" w:history="1">
              <w:r w:rsidR="00566018"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7FEAC176" w14:textId="77777777" w:rsidR="00182DA2" w:rsidRDefault="00182DA2">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AC84423"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78251B">
        <w:tc>
          <w:tcPr>
            <w:tcW w:w="8370" w:type="dxa"/>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78251B">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78251B">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553588C6" w:rsidR="003652A0" w:rsidRPr="00C97934" w:rsidRDefault="000A7289"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78251B">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78251B">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01CCF078" w:rsidR="003652A0" w:rsidRPr="00C97934" w:rsidRDefault="000A7289"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78251B">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78251B">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2E31EB95" w:rsidR="003652A0" w:rsidRPr="00C97934" w:rsidRDefault="000A7289"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78251B">
        <w:tc>
          <w:tcPr>
            <w:tcW w:w="8370" w:type="dxa"/>
          </w:tcPr>
          <w:p w14:paraId="524F39C5" w14:textId="77777777" w:rsidR="003652A0" w:rsidRPr="00C97934" w:rsidRDefault="003652A0">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78251B">
        <w:tc>
          <w:tcPr>
            <w:tcW w:w="8370" w:type="dxa"/>
          </w:tcPr>
          <w:p w14:paraId="6E6D06AA" w14:textId="77777777" w:rsidR="003652A0" w:rsidRPr="00C97934" w:rsidRDefault="003652A0">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78251B">
        <w:tc>
          <w:tcPr>
            <w:tcW w:w="8370" w:type="dxa"/>
          </w:tcPr>
          <w:p w14:paraId="7AECE1CA" w14:textId="77777777" w:rsidR="003652A0" w:rsidRPr="00C97934" w:rsidRDefault="003652A0">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78251B">
        <w:tc>
          <w:tcPr>
            <w:tcW w:w="8370" w:type="dxa"/>
          </w:tcPr>
          <w:p w14:paraId="1A61C13F" w14:textId="77777777" w:rsidR="003652A0" w:rsidRPr="00C97934" w:rsidRDefault="003652A0">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78251B">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78251B">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4C27919E" w:rsidR="003652A0" w:rsidRPr="00C97934" w:rsidRDefault="000A7289"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78251B">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78251B">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117D711D" w:rsidR="003652A0" w:rsidRPr="00C97934" w:rsidRDefault="000A7289" w:rsidP="00933F50">
            <w:pPr>
              <w:jc w:val="center"/>
              <w:rPr>
                <w:rFonts w:ascii="Arial" w:hAnsi="Arial" w:cs="Arial"/>
                <w:b/>
                <w:sz w:val="24"/>
                <w:szCs w:val="24"/>
              </w:rPr>
            </w:pPr>
            <w:r>
              <w:rPr>
                <w:rFonts w:ascii="Arial" w:hAnsi="Arial" w:cs="Arial"/>
                <w:b/>
                <w:sz w:val="24"/>
                <w:szCs w:val="24"/>
              </w:rPr>
              <w:t>12</w:t>
            </w:r>
          </w:p>
        </w:tc>
      </w:tr>
      <w:tr w:rsidR="003652A0" w:rsidRPr="00C97934" w14:paraId="1B269148" w14:textId="77777777" w:rsidTr="0078251B">
        <w:tc>
          <w:tcPr>
            <w:tcW w:w="8370" w:type="dxa"/>
          </w:tcPr>
          <w:p w14:paraId="28B9EA2B" w14:textId="77777777" w:rsidR="003652A0" w:rsidRPr="00C97934" w:rsidRDefault="003652A0">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78251B">
        <w:tc>
          <w:tcPr>
            <w:tcW w:w="8370" w:type="dxa"/>
          </w:tcPr>
          <w:p w14:paraId="31A035B9" w14:textId="7E983E4C" w:rsidR="003652A0" w:rsidRPr="00C97934" w:rsidRDefault="00B50D9C">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78251B">
        <w:tc>
          <w:tcPr>
            <w:tcW w:w="8370" w:type="dxa"/>
          </w:tcPr>
          <w:p w14:paraId="1340FEC7" w14:textId="77777777" w:rsidR="003652A0" w:rsidRPr="00C97934" w:rsidRDefault="003652A0">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78251B">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78251B">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20CE844C" w:rsidR="003652A0" w:rsidRPr="00C97934" w:rsidRDefault="000A7289" w:rsidP="00933F50">
            <w:pPr>
              <w:jc w:val="center"/>
              <w:rPr>
                <w:rFonts w:ascii="Arial" w:hAnsi="Arial" w:cs="Arial"/>
                <w:b/>
                <w:sz w:val="24"/>
                <w:szCs w:val="24"/>
              </w:rPr>
            </w:pPr>
            <w:r>
              <w:rPr>
                <w:rFonts w:ascii="Arial" w:hAnsi="Arial" w:cs="Arial"/>
                <w:b/>
                <w:sz w:val="24"/>
                <w:szCs w:val="24"/>
              </w:rPr>
              <w:t>14</w:t>
            </w:r>
          </w:p>
        </w:tc>
      </w:tr>
      <w:tr w:rsidR="003652A0" w:rsidRPr="00C97934" w14:paraId="3DCEDC36" w14:textId="77777777" w:rsidTr="0078251B">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78251B">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3CBA1252" w:rsidR="003652A0" w:rsidRPr="00C97934" w:rsidRDefault="000A7289" w:rsidP="00933F50">
            <w:pPr>
              <w:jc w:val="center"/>
              <w:rPr>
                <w:rFonts w:ascii="Arial" w:hAnsi="Arial" w:cs="Arial"/>
                <w:b/>
                <w:sz w:val="24"/>
                <w:szCs w:val="24"/>
              </w:rPr>
            </w:pPr>
            <w:r>
              <w:rPr>
                <w:rFonts w:ascii="Arial" w:hAnsi="Arial" w:cs="Arial"/>
                <w:b/>
                <w:sz w:val="24"/>
                <w:szCs w:val="24"/>
              </w:rPr>
              <w:t>17</w:t>
            </w:r>
          </w:p>
        </w:tc>
      </w:tr>
      <w:tr w:rsidR="003652A0" w:rsidRPr="00C97934" w14:paraId="329B1028" w14:textId="77777777" w:rsidTr="0078251B">
        <w:tc>
          <w:tcPr>
            <w:tcW w:w="8370" w:type="dxa"/>
          </w:tcPr>
          <w:p w14:paraId="329CDB6C" w14:textId="77777777" w:rsidR="003652A0" w:rsidRPr="00C97934" w:rsidRDefault="003652A0">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78251B">
        <w:tc>
          <w:tcPr>
            <w:tcW w:w="8370" w:type="dxa"/>
          </w:tcPr>
          <w:p w14:paraId="01C78C47" w14:textId="77777777" w:rsidR="003652A0" w:rsidRPr="00C97934" w:rsidRDefault="003652A0">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78251B">
        <w:tc>
          <w:tcPr>
            <w:tcW w:w="8370" w:type="dxa"/>
          </w:tcPr>
          <w:p w14:paraId="4021586C" w14:textId="77777777" w:rsidR="003652A0" w:rsidRPr="00C97934" w:rsidRDefault="003652A0">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78251B">
        <w:tc>
          <w:tcPr>
            <w:tcW w:w="8370" w:type="dxa"/>
          </w:tcPr>
          <w:p w14:paraId="67995DD9" w14:textId="77777777" w:rsidR="003652A0" w:rsidRPr="00C97934" w:rsidRDefault="003652A0">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78251B">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78251B">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265FB341" w:rsidR="003652A0" w:rsidRPr="00C97934" w:rsidRDefault="000A7289" w:rsidP="00933F50">
            <w:pPr>
              <w:jc w:val="center"/>
              <w:rPr>
                <w:rFonts w:ascii="Arial" w:hAnsi="Arial" w:cs="Arial"/>
                <w:b/>
                <w:sz w:val="24"/>
                <w:szCs w:val="24"/>
              </w:rPr>
            </w:pPr>
            <w:r>
              <w:rPr>
                <w:rFonts w:ascii="Arial" w:hAnsi="Arial" w:cs="Arial"/>
                <w:b/>
                <w:sz w:val="24"/>
                <w:szCs w:val="24"/>
              </w:rPr>
              <w:t>19</w:t>
            </w:r>
          </w:p>
        </w:tc>
      </w:tr>
      <w:tr w:rsidR="003652A0" w:rsidRPr="00C97934" w14:paraId="5153674A" w14:textId="77777777" w:rsidTr="0078251B">
        <w:tc>
          <w:tcPr>
            <w:tcW w:w="8370" w:type="dxa"/>
          </w:tcPr>
          <w:p w14:paraId="2E683730" w14:textId="77777777" w:rsidR="003652A0" w:rsidRPr="00C97934" w:rsidRDefault="003652A0">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78251B">
        <w:tc>
          <w:tcPr>
            <w:tcW w:w="8370" w:type="dxa"/>
          </w:tcPr>
          <w:p w14:paraId="07AE51FC" w14:textId="74F4364A" w:rsidR="003652A0" w:rsidRPr="00C97934" w:rsidRDefault="003652A0">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78251B">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78251B">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43EBAC49" w:rsidR="003652A0" w:rsidRPr="00C97934" w:rsidRDefault="000A7289" w:rsidP="00933F50">
            <w:pPr>
              <w:jc w:val="center"/>
              <w:rPr>
                <w:rFonts w:ascii="Arial" w:hAnsi="Arial" w:cs="Arial"/>
                <w:b/>
                <w:sz w:val="24"/>
                <w:szCs w:val="24"/>
              </w:rPr>
            </w:pPr>
            <w:r>
              <w:rPr>
                <w:rFonts w:ascii="Arial" w:hAnsi="Arial" w:cs="Arial"/>
                <w:b/>
                <w:sz w:val="24"/>
                <w:szCs w:val="24"/>
              </w:rPr>
              <w:t>2</w:t>
            </w:r>
            <w:r w:rsidR="00900262">
              <w:rPr>
                <w:rFonts w:ascii="Arial" w:hAnsi="Arial" w:cs="Arial"/>
                <w:b/>
                <w:sz w:val="24"/>
                <w:szCs w:val="24"/>
              </w:rPr>
              <w:t>1</w:t>
            </w:r>
          </w:p>
        </w:tc>
      </w:tr>
      <w:tr w:rsidR="003652A0" w:rsidRPr="00C97934" w14:paraId="7ADF74D7" w14:textId="77777777" w:rsidTr="0078251B">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78251B">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78251B">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78251B">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78251B">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shd w:val="clear" w:color="auto" w:fill="auto"/>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78251B">
        <w:tc>
          <w:tcPr>
            <w:tcW w:w="8370" w:type="dxa"/>
          </w:tcPr>
          <w:p w14:paraId="331856AD" w14:textId="77777777" w:rsidR="003652A0" w:rsidRPr="00C97934"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78251B">
        <w:tc>
          <w:tcPr>
            <w:tcW w:w="8370" w:type="dxa"/>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78251B">
        <w:tc>
          <w:tcPr>
            <w:tcW w:w="8370" w:type="dxa"/>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2C8BFC28" w:rsidR="004B1E57" w:rsidRPr="00C97934" w:rsidRDefault="004B1E57" w:rsidP="00AB7D8D">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00953DC7">
        <w:rPr>
          <w:rStyle w:val="InitialStyle"/>
          <w:rFonts w:ascii="Arial" w:hAnsi="Arial" w:cs="Arial"/>
          <w:b/>
          <w:bCs/>
        </w:rPr>
        <w:t>Economic and Community Development</w:t>
      </w:r>
    </w:p>
    <w:p w14:paraId="7BEC188C" w14:textId="4F5D85D0"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w:t>
      </w:r>
      <w:r w:rsidR="00AB7D8D">
        <w:rPr>
          <w:rStyle w:val="InitialStyle"/>
          <w:rFonts w:ascii="Arial" w:hAnsi="Arial" w:cs="Arial"/>
          <w:b/>
          <w:bCs/>
        </w:rPr>
        <w:t xml:space="preserve"> 202402023</w:t>
      </w:r>
    </w:p>
    <w:p w14:paraId="2C31993E" w14:textId="77777777" w:rsidR="00AB0DCA" w:rsidRPr="005679F3" w:rsidRDefault="00AB0DCA" w:rsidP="00AB0DCA">
      <w:pPr>
        <w:pStyle w:val="DefaultText"/>
        <w:widowControl/>
        <w:jc w:val="center"/>
        <w:rPr>
          <w:rStyle w:val="InitialStyle"/>
          <w:rFonts w:ascii="Arial" w:hAnsi="Arial" w:cs="Arial"/>
          <w:b/>
          <w:bCs/>
          <w:u w:val="single"/>
        </w:rPr>
      </w:pPr>
      <w:r>
        <w:rPr>
          <w:rStyle w:val="InitialStyle"/>
          <w:rFonts w:ascii="Arial" w:hAnsi="Arial" w:cs="Arial"/>
          <w:b/>
          <w:bCs/>
          <w:u w:val="single"/>
        </w:rPr>
        <w:t>Workforce Attraction</w:t>
      </w:r>
      <w:r w:rsidRPr="005679F3">
        <w:rPr>
          <w:rStyle w:val="InitialStyle"/>
          <w:rFonts w:ascii="Arial" w:hAnsi="Arial" w:cs="Arial"/>
          <w:b/>
          <w:bCs/>
          <w:u w:val="single"/>
        </w:rPr>
        <w:t xml:space="preserve"> Marketing Services</w:t>
      </w:r>
    </w:p>
    <w:p w14:paraId="01FFD2BD" w14:textId="77777777" w:rsidR="004B1E57" w:rsidRPr="00C97934" w:rsidRDefault="004B1E57" w:rsidP="00E450DE">
      <w:pPr>
        <w:pStyle w:val="DefaultText"/>
        <w:widowControl/>
        <w:jc w:val="center"/>
        <w:rPr>
          <w:rStyle w:val="InitialStyle"/>
          <w:rFonts w:ascii="Arial" w:hAnsi="Arial" w:cs="Arial"/>
          <w:b/>
          <w:bCs/>
        </w:rPr>
      </w:pPr>
    </w:p>
    <w:p w14:paraId="77474DF8" w14:textId="7CC36352" w:rsidR="003B6017" w:rsidRPr="00C97934" w:rsidRDefault="004B1E57" w:rsidP="003B6017">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3B6017">
        <w:rPr>
          <w:rStyle w:val="InitialStyle"/>
          <w:rFonts w:ascii="Arial" w:hAnsi="Arial" w:cs="Arial"/>
          <w:bCs/>
        </w:rPr>
        <w:t>branding</w:t>
      </w:r>
      <w:r w:rsidR="003B6017" w:rsidRPr="00330C3E">
        <w:rPr>
          <w:rStyle w:val="InitialStyle"/>
          <w:rFonts w:ascii="Arial" w:hAnsi="Arial" w:cs="Arial"/>
          <w:bCs/>
        </w:rPr>
        <w:t xml:space="preserve"> and </w:t>
      </w:r>
      <w:r w:rsidR="003B6017">
        <w:rPr>
          <w:rStyle w:val="InitialStyle"/>
          <w:rFonts w:ascii="Arial" w:hAnsi="Arial" w:cs="Arial"/>
          <w:bCs/>
        </w:rPr>
        <w:t>promotion of the State of</w:t>
      </w:r>
      <w:r w:rsidR="003B6017" w:rsidRPr="00330C3E">
        <w:rPr>
          <w:rStyle w:val="InitialStyle"/>
          <w:rFonts w:ascii="Arial" w:hAnsi="Arial" w:cs="Arial"/>
          <w:bCs/>
        </w:rPr>
        <w:t xml:space="preserve"> Maine </w:t>
      </w:r>
      <w:r w:rsidR="003B6017">
        <w:rPr>
          <w:rStyle w:val="InitialStyle"/>
          <w:rFonts w:ascii="Arial" w:hAnsi="Arial" w:cs="Arial"/>
          <w:bCs/>
        </w:rPr>
        <w:t>as a place to work and live as well as outreach and support services for Maine businesses who are recruiting for employment in Maine.</w:t>
      </w:r>
      <w:r w:rsidR="003B6017" w:rsidRPr="00330C3E">
        <w:rPr>
          <w:rStyle w:val="InitialStyle"/>
          <w:rFonts w:ascii="Arial" w:hAnsi="Arial" w:cs="Arial"/>
          <w:bCs/>
        </w:rPr>
        <w:t xml:space="preserve"> </w:t>
      </w:r>
      <w:r w:rsidR="003B6017">
        <w:rPr>
          <w:rStyle w:val="InitialStyle"/>
          <w:rFonts w:ascii="Arial" w:hAnsi="Arial" w:cs="Arial"/>
          <w:bCs/>
        </w:rPr>
        <w:t xml:space="preserve">The goal of the campaign is to increase the number of individuals and families who move to Maine </w:t>
      </w:r>
      <w:proofErr w:type="gramStart"/>
      <w:r w:rsidR="003B6017">
        <w:rPr>
          <w:rStyle w:val="InitialStyle"/>
          <w:rFonts w:ascii="Arial" w:hAnsi="Arial" w:cs="Arial"/>
          <w:bCs/>
        </w:rPr>
        <w:t>in order to</w:t>
      </w:r>
      <w:proofErr w:type="gramEnd"/>
      <w:r w:rsidR="003B6017">
        <w:rPr>
          <w:rStyle w:val="InitialStyle"/>
          <w:rFonts w:ascii="Arial" w:hAnsi="Arial" w:cs="Arial"/>
          <w:bCs/>
        </w:rPr>
        <w:t xml:space="preserve"> join Maine’s workforce.</w:t>
      </w:r>
    </w:p>
    <w:p w14:paraId="2D58C52D" w14:textId="0587234D"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3"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00AFAC1B" w14:textId="76AC53F2"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4"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xml:space="preserve">, local time, </w:t>
      </w:r>
      <w:r w:rsidRPr="0085754B">
        <w:rPr>
          <w:rStyle w:val="InitialStyle"/>
          <w:rFonts w:ascii="Arial" w:hAnsi="Arial" w:cs="Arial"/>
          <w:bCs/>
        </w:rPr>
        <w:t xml:space="preserve">on </w:t>
      </w:r>
      <w:r w:rsidR="0085754B" w:rsidRPr="0085754B">
        <w:rPr>
          <w:rStyle w:val="InitialStyle"/>
          <w:rFonts w:ascii="Arial" w:hAnsi="Arial" w:cs="Arial"/>
          <w:bCs/>
        </w:rPr>
        <w:t>June 2</w:t>
      </w:r>
      <w:r w:rsidR="00B9442A">
        <w:rPr>
          <w:rStyle w:val="InitialStyle"/>
          <w:rFonts w:ascii="Arial" w:hAnsi="Arial" w:cs="Arial"/>
          <w:bCs/>
        </w:rPr>
        <w:t>8</w:t>
      </w:r>
      <w:r w:rsidR="0085754B" w:rsidRPr="0085754B">
        <w:rPr>
          <w:rStyle w:val="InitialStyle"/>
          <w:rFonts w:ascii="Arial" w:hAnsi="Arial" w:cs="Arial"/>
          <w:bCs/>
        </w:rPr>
        <w:t>, 2024.</w:t>
      </w:r>
      <w:r w:rsidR="0085754B">
        <w:rPr>
          <w:rStyle w:val="InitialStyle"/>
          <w:rFonts w:ascii="Arial" w:hAnsi="Arial" w:cs="Arial"/>
          <w:bCs/>
          <w:color w:val="FF0000"/>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Proposals not submitted to the Division of Procurement Services’ </w:t>
      </w:r>
      <w:proofErr w:type="gramStart"/>
      <w:r w:rsidRPr="00C97934">
        <w:rPr>
          <w:rStyle w:val="InitialStyle"/>
          <w:rFonts w:ascii="Arial" w:hAnsi="Arial" w:cs="Arial"/>
          <w:bCs/>
        </w:rPr>
        <w:t>aforementioned e</w:t>
      </w:r>
      <w:r w:rsidR="00770D24" w:rsidRPr="00C97934">
        <w:rPr>
          <w:rStyle w:val="InitialStyle"/>
          <w:rFonts w:ascii="Arial" w:hAnsi="Arial" w:cs="Arial"/>
          <w:bCs/>
        </w:rPr>
        <w:t>-</w:t>
      </w:r>
      <w:r w:rsidRPr="00C97934">
        <w:rPr>
          <w:rStyle w:val="InitialStyle"/>
          <w:rFonts w:ascii="Arial" w:hAnsi="Arial" w:cs="Arial"/>
          <w:bCs/>
        </w:rPr>
        <w:t>mail</w:t>
      </w:r>
      <w:proofErr w:type="gramEnd"/>
      <w:r w:rsidRPr="00C97934">
        <w:rPr>
          <w:rStyle w:val="InitialStyle"/>
          <w:rFonts w:ascii="Arial" w:hAnsi="Arial" w:cs="Arial"/>
          <w:bCs/>
        </w:rPr>
        <w:t xml:space="preserve"> address by the aforementioned deadline will not be considered for </w:t>
      </w:r>
      <w:proofErr w:type="gramStart"/>
      <w:r w:rsidRPr="00C97934">
        <w:rPr>
          <w:rStyle w:val="InitialStyle"/>
          <w:rFonts w:ascii="Arial" w:hAnsi="Arial" w:cs="Arial"/>
          <w:bCs/>
        </w:rPr>
        <w:t>contract</w:t>
      </w:r>
      <w:proofErr w:type="gramEnd"/>
      <w:r w:rsidRPr="00C97934">
        <w:rPr>
          <w:rStyle w:val="InitialStyle"/>
          <w:rFonts w:ascii="Arial" w:hAnsi="Arial" w:cs="Arial"/>
          <w:bCs/>
        </w:rPr>
        <w:t xml:space="preserve">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3E8D0672" w:rsidR="00B51518" w:rsidRPr="00C97934" w:rsidRDefault="00B51518" w:rsidP="00B51518">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491E14">
              <w:rPr>
                <w:rStyle w:val="InitialStyle"/>
                <w:rFonts w:ascii="Arial" w:hAnsi="Arial" w:cs="Arial"/>
                <w:bCs/>
              </w:rPr>
              <w:t>Economic and Community Development</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r w:rsidR="00BA4F52" w:rsidRPr="00C97934" w14:paraId="0075BE71" w14:textId="77777777" w:rsidTr="00BA4F52">
        <w:tc>
          <w:tcPr>
            <w:tcW w:w="2497" w:type="dxa"/>
            <w:shd w:val="clear" w:color="auto" w:fill="auto"/>
            <w:vAlign w:val="center"/>
          </w:tcPr>
          <w:p w14:paraId="2147DA7F" w14:textId="1E46C546" w:rsidR="00BA4F52" w:rsidRPr="00C97934" w:rsidRDefault="00DC2A2A" w:rsidP="00E932B5">
            <w:pPr>
              <w:pStyle w:val="DefaultText"/>
              <w:widowControl/>
              <w:rPr>
                <w:rStyle w:val="InitialStyle"/>
                <w:rFonts w:ascii="Arial" w:hAnsi="Arial" w:cs="Arial"/>
                <w:b/>
                <w:bCs/>
              </w:rPr>
            </w:pPr>
            <w:r>
              <w:rPr>
                <w:rStyle w:val="InitialStyle"/>
                <w:rFonts w:ascii="Arial" w:hAnsi="Arial" w:cs="Arial"/>
                <w:b/>
                <w:bCs/>
              </w:rPr>
              <w:t>ARPA</w:t>
            </w:r>
          </w:p>
        </w:tc>
        <w:tc>
          <w:tcPr>
            <w:tcW w:w="7645" w:type="dxa"/>
            <w:shd w:val="clear" w:color="auto" w:fill="auto"/>
            <w:vAlign w:val="center"/>
          </w:tcPr>
          <w:p w14:paraId="5C95F8C6" w14:textId="6073C9F8" w:rsidR="00BA4F52" w:rsidRPr="00C97934" w:rsidRDefault="00DC2A2A" w:rsidP="00E932B5">
            <w:pPr>
              <w:pStyle w:val="DefaultText"/>
              <w:widowControl/>
              <w:rPr>
                <w:rStyle w:val="InitialStyle"/>
                <w:rFonts w:ascii="Arial" w:hAnsi="Arial" w:cs="Arial"/>
                <w:bCs/>
              </w:rPr>
            </w:pPr>
            <w:r>
              <w:rPr>
                <w:rStyle w:val="InitialStyle"/>
                <w:rFonts w:ascii="Arial" w:hAnsi="Arial" w:cs="Arial"/>
                <w:bCs/>
              </w:rPr>
              <w:t xml:space="preserve">American Rescue </w:t>
            </w:r>
            <w:r w:rsidR="005E1147">
              <w:rPr>
                <w:rStyle w:val="InitialStyle"/>
                <w:rFonts w:ascii="Arial" w:hAnsi="Arial" w:cs="Arial"/>
                <w:bCs/>
              </w:rPr>
              <w:t>Plan Act</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95FAB3D" w14:textId="767F0B6C" w:rsidR="00724EFA" w:rsidRPr="009D32BE" w:rsidRDefault="00D82630" w:rsidP="009D32BE">
      <w:pPr>
        <w:pStyle w:val="DefaultText"/>
        <w:widowControl/>
        <w:jc w:val="center"/>
        <w:rPr>
          <w:rStyle w:val="InitialStyle"/>
          <w:rFonts w:ascii="Arial" w:hAnsi="Arial" w:cs="Arial"/>
          <w:bCs/>
          <w:i/>
          <w:color w:val="FF0000"/>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E82FB4" w:rsidRPr="00C97934">
        <w:rPr>
          <w:rStyle w:val="InitialStyle"/>
          <w:rFonts w:ascii="Arial" w:hAnsi="Arial" w:cs="Arial"/>
          <w:b/>
          <w:bCs/>
          <w:sz w:val="28"/>
          <w:szCs w:val="28"/>
        </w:rPr>
        <w:t xml:space="preserve"> Department of </w:t>
      </w:r>
      <w:r w:rsidR="00724EFA">
        <w:rPr>
          <w:rStyle w:val="InitialStyle"/>
          <w:rFonts w:ascii="Arial" w:hAnsi="Arial" w:cs="Arial"/>
          <w:b/>
          <w:bCs/>
          <w:sz w:val="28"/>
          <w:szCs w:val="28"/>
        </w:rPr>
        <w:t>Economic and Community Development</w:t>
      </w:r>
      <w:r w:rsidR="00724EFA" w:rsidRPr="00C97934">
        <w:rPr>
          <w:rStyle w:val="InitialStyle"/>
          <w:rFonts w:ascii="Arial" w:hAnsi="Arial" w:cs="Arial"/>
          <w:bCs/>
          <w:i/>
          <w:color w:val="FF0000"/>
          <w:sz w:val="28"/>
          <w:szCs w:val="28"/>
        </w:rPr>
        <w:t xml:space="preserve"> </w:t>
      </w:r>
    </w:p>
    <w:p w14:paraId="14D216B5" w14:textId="12A571FA"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009D32BE">
        <w:rPr>
          <w:rStyle w:val="InitialStyle"/>
          <w:rFonts w:ascii="Arial" w:hAnsi="Arial" w:cs="Arial"/>
          <w:b/>
          <w:bCs/>
          <w:sz w:val="28"/>
          <w:szCs w:val="28"/>
        </w:rPr>
        <w:t xml:space="preserve"> 202402023</w:t>
      </w:r>
    </w:p>
    <w:p w14:paraId="2BE6B4FA" w14:textId="77777777" w:rsidR="0065332E" w:rsidRPr="005679F3" w:rsidRDefault="0065332E" w:rsidP="0065332E">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Workforce Attraction</w:t>
      </w:r>
      <w:r w:rsidRPr="005679F3">
        <w:rPr>
          <w:rStyle w:val="InitialStyle"/>
          <w:rFonts w:ascii="Arial" w:hAnsi="Arial" w:cs="Arial"/>
          <w:b/>
          <w:bCs/>
          <w:sz w:val="28"/>
          <w:szCs w:val="28"/>
          <w:u w:val="single"/>
        </w:rPr>
        <w:t xml:space="preserve"> Marketing Services</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pPr>
        <w:pStyle w:val="ListParagraph"/>
        <w:numPr>
          <w:ilvl w:val="0"/>
          <w:numId w:val="4"/>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13B2A7C0" w14:textId="0CDB482A" w:rsidR="00095BA3" w:rsidRDefault="007A219B" w:rsidP="00E33B75">
      <w:pPr>
        <w:rPr>
          <w:rFonts w:ascii="Arial" w:hAnsi="Arial" w:cs="Arial"/>
          <w:sz w:val="24"/>
          <w:szCs w:val="24"/>
        </w:rPr>
      </w:pPr>
      <w:r w:rsidRPr="005E6DF8">
        <w:rPr>
          <w:rFonts w:ascii="Arial" w:hAnsi="Arial" w:cs="Arial"/>
          <w:sz w:val="24"/>
          <w:szCs w:val="24"/>
        </w:rPr>
        <w:t>The</w:t>
      </w:r>
      <w:r>
        <w:rPr>
          <w:rFonts w:ascii="Arial" w:hAnsi="Arial" w:cs="Arial"/>
          <w:sz w:val="24"/>
          <w:szCs w:val="24"/>
        </w:rPr>
        <w:t xml:space="preserve"> State of Maine Department of Economic and Community Development</w:t>
      </w:r>
      <w:r w:rsidRPr="005E6DF8">
        <w:rPr>
          <w:rFonts w:ascii="Arial" w:hAnsi="Arial" w:cs="Arial"/>
          <w:sz w:val="24"/>
          <w:szCs w:val="24"/>
        </w:rPr>
        <w:t xml:space="preserve"> (Department) is seeking workforce attraction marketing</w:t>
      </w:r>
      <w:r>
        <w:rPr>
          <w:rFonts w:ascii="Arial" w:hAnsi="Arial" w:cs="Arial"/>
          <w:sz w:val="24"/>
          <w:szCs w:val="24"/>
        </w:rPr>
        <w:t xml:space="preserve">, </w:t>
      </w:r>
      <w:proofErr w:type="gramStart"/>
      <w:r>
        <w:rPr>
          <w:rFonts w:ascii="Arial" w:hAnsi="Arial" w:cs="Arial"/>
          <w:sz w:val="24"/>
          <w:szCs w:val="24"/>
        </w:rPr>
        <w:t>outreach</w:t>
      </w:r>
      <w:proofErr w:type="gramEnd"/>
      <w:r>
        <w:rPr>
          <w:rFonts w:ascii="Arial" w:hAnsi="Arial" w:cs="Arial"/>
          <w:sz w:val="24"/>
          <w:szCs w:val="24"/>
        </w:rPr>
        <w:t xml:space="preserve"> and support </w:t>
      </w:r>
      <w:r w:rsidRPr="005E6DF8">
        <w:rPr>
          <w:rFonts w:ascii="Arial" w:hAnsi="Arial" w:cs="Arial"/>
          <w:sz w:val="24"/>
          <w:szCs w:val="24"/>
        </w:rPr>
        <w:t xml:space="preserve">services as defined in this Request for Proposal (RFP) document.  </w:t>
      </w:r>
      <w:r w:rsidR="00E82FB4"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00E82FB4" w:rsidRPr="00C97934">
        <w:rPr>
          <w:rFonts w:ascii="Arial" w:hAnsi="Arial" w:cs="Arial"/>
          <w:sz w:val="24"/>
          <w:szCs w:val="24"/>
        </w:rPr>
        <w:t>instructions for subm</w:t>
      </w:r>
      <w:r w:rsidR="00BD7F4C" w:rsidRPr="00C97934">
        <w:rPr>
          <w:rFonts w:ascii="Arial" w:hAnsi="Arial" w:cs="Arial"/>
          <w:sz w:val="24"/>
          <w:szCs w:val="24"/>
        </w:rPr>
        <w:t xml:space="preserve">itting proposals, the </w:t>
      </w:r>
      <w:proofErr w:type="gramStart"/>
      <w:r w:rsidR="00BD7F4C" w:rsidRPr="00C97934">
        <w:rPr>
          <w:rFonts w:ascii="Arial" w:hAnsi="Arial" w:cs="Arial"/>
          <w:sz w:val="24"/>
          <w:szCs w:val="24"/>
        </w:rPr>
        <w:t>procedure</w:t>
      </w:r>
      <w:proofErr w:type="gramEnd"/>
      <w:r w:rsidR="00BD7F4C" w:rsidRPr="00C97934">
        <w:rPr>
          <w:rFonts w:ascii="Arial" w:hAnsi="Arial" w:cs="Arial"/>
          <w:sz w:val="24"/>
          <w:szCs w:val="24"/>
        </w:rPr>
        <w:t xml:space="preserv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p>
    <w:p w14:paraId="6BD26ADD" w14:textId="77777777" w:rsidR="00D42DEC" w:rsidRPr="005E6DF8" w:rsidRDefault="00D42DEC" w:rsidP="00D42DEC">
      <w:pPr>
        <w:rPr>
          <w:rFonts w:ascii="Arial" w:hAnsi="Arial" w:cs="Arial"/>
          <w:b/>
          <w:sz w:val="24"/>
          <w:szCs w:val="24"/>
        </w:rPr>
      </w:pPr>
    </w:p>
    <w:p w14:paraId="025A9FF8" w14:textId="77777777" w:rsidR="00D42DEC" w:rsidRDefault="00D42DEC">
      <w:pPr>
        <w:pStyle w:val="ListParagraph"/>
        <w:numPr>
          <w:ilvl w:val="1"/>
          <w:numId w:val="4"/>
        </w:numPr>
        <w:rPr>
          <w:rFonts w:ascii="Arial" w:hAnsi="Arial" w:cs="Arial"/>
          <w:b/>
          <w:sz w:val="24"/>
          <w:szCs w:val="24"/>
        </w:rPr>
      </w:pPr>
      <w:r>
        <w:rPr>
          <w:rFonts w:ascii="Arial" w:hAnsi="Arial" w:cs="Arial"/>
          <w:b/>
          <w:sz w:val="24"/>
          <w:szCs w:val="24"/>
        </w:rPr>
        <w:t>Overview</w:t>
      </w:r>
    </w:p>
    <w:p w14:paraId="69B78DFC" w14:textId="3E798333" w:rsidR="00D42DEC" w:rsidRPr="005E6DF8" w:rsidRDefault="00D42DEC" w:rsidP="00D42DEC">
      <w:pPr>
        <w:ind w:left="360"/>
        <w:rPr>
          <w:rFonts w:ascii="Arial" w:hAnsi="Arial" w:cs="Arial"/>
          <w:bCs/>
          <w:sz w:val="24"/>
          <w:szCs w:val="24"/>
        </w:rPr>
      </w:pPr>
      <w:r w:rsidRPr="005E6DF8">
        <w:rPr>
          <w:rFonts w:ascii="Arial" w:hAnsi="Arial" w:cs="Arial"/>
          <w:bCs/>
          <w:sz w:val="24"/>
          <w:szCs w:val="24"/>
        </w:rPr>
        <w:t>The Department is seeking proposals from full-service marketing</w:t>
      </w:r>
      <w:r w:rsidRPr="000C47EA">
        <w:rPr>
          <w:rFonts w:ascii="Arial" w:hAnsi="Arial" w:cs="Arial"/>
          <w:bCs/>
          <w:sz w:val="24"/>
          <w:szCs w:val="24"/>
        </w:rPr>
        <w:t>,</w:t>
      </w:r>
      <w:r w:rsidRPr="005E6DF8">
        <w:rPr>
          <w:rFonts w:ascii="Arial" w:hAnsi="Arial" w:cs="Arial"/>
          <w:bCs/>
          <w:sz w:val="24"/>
          <w:szCs w:val="24"/>
        </w:rPr>
        <w:t xml:space="preserve"> communications, advertising,</w:t>
      </w:r>
      <w:r w:rsidR="002A3E7C">
        <w:rPr>
          <w:rFonts w:ascii="Arial" w:hAnsi="Arial" w:cs="Arial"/>
          <w:bCs/>
          <w:sz w:val="24"/>
          <w:szCs w:val="24"/>
        </w:rPr>
        <w:t xml:space="preserve"> </w:t>
      </w:r>
      <w:r w:rsidR="000C47EA">
        <w:rPr>
          <w:rFonts w:ascii="Arial" w:hAnsi="Arial" w:cs="Arial"/>
          <w:bCs/>
          <w:sz w:val="24"/>
          <w:szCs w:val="24"/>
        </w:rPr>
        <w:t xml:space="preserve">and </w:t>
      </w:r>
      <w:r w:rsidRPr="005E6DF8">
        <w:rPr>
          <w:rFonts w:ascii="Arial" w:hAnsi="Arial" w:cs="Arial"/>
          <w:bCs/>
          <w:sz w:val="24"/>
          <w:szCs w:val="24"/>
        </w:rPr>
        <w:t xml:space="preserve">public relations firms to develop and implement a 2-year, $2.5 million campaign to brand and promote the State of Maine as a place to work and live.  </w:t>
      </w:r>
    </w:p>
    <w:p w14:paraId="41CEF2C9" w14:textId="77777777" w:rsidR="00D42DEC" w:rsidRPr="005E6DF8" w:rsidRDefault="00D42DEC" w:rsidP="00D42DEC">
      <w:pPr>
        <w:ind w:left="360"/>
        <w:rPr>
          <w:rFonts w:ascii="Arial" w:hAnsi="Arial" w:cs="Arial"/>
          <w:bCs/>
          <w:sz w:val="24"/>
          <w:szCs w:val="24"/>
        </w:rPr>
      </w:pPr>
    </w:p>
    <w:p w14:paraId="3B44EBA0" w14:textId="77777777" w:rsidR="00D42DEC" w:rsidRPr="005E6DF8" w:rsidRDefault="00D42DEC" w:rsidP="00D42DEC">
      <w:pPr>
        <w:ind w:left="360"/>
        <w:rPr>
          <w:rFonts w:ascii="Arial" w:hAnsi="Arial" w:cs="Arial"/>
          <w:bCs/>
          <w:sz w:val="24"/>
          <w:szCs w:val="24"/>
        </w:rPr>
      </w:pPr>
      <w:r w:rsidRPr="005E6DF8">
        <w:rPr>
          <w:rFonts w:ascii="Arial" w:hAnsi="Arial" w:cs="Arial"/>
          <w:bCs/>
          <w:sz w:val="24"/>
          <w:szCs w:val="24"/>
        </w:rPr>
        <w:t xml:space="preserve">The campaign </w:t>
      </w:r>
      <w:r>
        <w:rPr>
          <w:rFonts w:ascii="Arial" w:hAnsi="Arial" w:cs="Arial"/>
          <w:bCs/>
          <w:sz w:val="24"/>
          <w:szCs w:val="24"/>
        </w:rPr>
        <w:t>will</w:t>
      </w:r>
      <w:r w:rsidRPr="005E6DF8">
        <w:rPr>
          <w:rFonts w:ascii="Arial" w:hAnsi="Arial" w:cs="Arial"/>
          <w:bCs/>
          <w:sz w:val="24"/>
          <w:szCs w:val="24"/>
        </w:rPr>
        <w:t xml:space="preserve"> support the goals of the State’s 10-year Economic Development Plan (2020-2029), particularly as it relates to attracting new talent to the Maine workforce and to build upon the work done to date by various other State agencies, including the State of Maine’s Office of Tourism, and other State agencies. (Bidders can learn more about Maine’s 10-Year Economic Development Plan at </w:t>
      </w:r>
      <w:hyperlink r:id="rId15" w:history="1">
        <w:r w:rsidRPr="009E782E">
          <w:rPr>
            <w:rStyle w:val="Hyperlink"/>
            <w:rFonts w:ascii="Arial" w:hAnsi="Arial" w:cs="Arial"/>
            <w:bCs/>
            <w:sz w:val="24"/>
            <w:szCs w:val="24"/>
          </w:rPr>
          <w:t>www.maine.gov/decd/strategic-plan</w:t>
        </w:r>
      </w:hyperlink>
      <w:r>
        <w:rPr>
          <w:rFonts w:ascii="Arial" w:hAnsi="Arial" w:cs="Arial"/>
          <w:bCs/>
          <w:sz w:val="24"/>
          <w:szCs w:val="24"/>
        </w:rPr>
        <w:t>).</w:t>
      </w:r>
    </w:p>
    <w:p w14:paraId="5E103476" w14:textId="77777777" w:rsidR="00D42DEC" w:rsidRPr="005E6DF8" w:rsidRDefault="00D42DEC" w:rsidP="00D42DEC">
      <w:pPr>
        <w:ind w:left="360"/>
        <w:rPr>
          <w:rFonts w:ascii="Arial" w:hAnsi="Arial" w:cs="Arial"/>
          <w:bCs/>
          <w:sz w:val="24"/>
          <w:szCs w:val="24"/>
        </w:rPr>
      </w:pPr>
    </w:p>
    <w:p w14:paraId="2EB97CD1" w14:textId="77777777" w:rsidR="00D42DEC" w:rsidRPr="005E6DF8" w:rsidRDefault="00D42DEC" w:rsidP="00D42DEC">
      <w:pPr>
        <w:ind w:left="360"/>
        <w:rPr>
          <w:rFonts w:ascii="Arial" w:hAnsi="Arial" w:cs="Arial"/>
          <w:bCs/>
          <w:sz w:val="24"/>
          <w:szCs w:val="24"/>
        </w:rPr>
      </w:pPr>
      <w:r>
        <w:rPr>
          <w:rFonts w:ascii="Arial" w:hAnsi="Arial" w:cs="Arial"/>
          <w:bCs/>
          <w:sz w:val="24"/>
          <w:szCs w:val="24"/>
        </w:rPr>
        <w:t>T</w:t>
      </w:r>
      <w:r w:rsidRPr="005E6DF8">
        <w:rPr>
          <w:rFonts w:ascii="Arial" w:hAnsi="Arial" w:cs="Arial"/>
          <w:bCs/>
          <w:sz w:val="24"/>
          <w:szCs w:val="24"/>
        </w:rPr>
        <w:t xml:space="preserve">he </w:t>
      </w:r>
      <w:r>
        <w:rPr>
          <w:rFonts w:ascii="Arial" w:hAnsi="Arial" w:cs="Arial"/>
          <w:bCs/>
          <w:sz w:val="24"/>
          <w:szCs w:val="24"/>
        </w:rPr>
        <w:t>awarded</w:t>
      </w:r>
      <w:r w:rsidRPr="005E6DF8">
        <w:rPr>
          <w:rFonts w:ascii="Arial" w:hAnsi="Arial" w:cs="Arial"/>
          <w:bCs/>
          <w:sz w:val="24"/>
          <w:szCs w:val="24"/>
        </w:rPr>
        <w:t xml:space="preserve"> Bidder </w:t>
      </w:r>
      <w:r>
        <w:rPr>
          <w:rFonts w:ascii="Arial" w:hAnsi="Arial" w:cs="Arial"/>
          <w:bCs/>
          <w:sz w:val="24"/>
          <w:szCs w:val="24"/>
        </w:rPr>
        <w:t>will</w:t>
      </w:r>
      <w:r w:rsidRPr="005E6DF8">
        <w:rPr>
          <w:rFonts w:ascii="Arial" w:hAnsi="Arial" w:cs="Arial"/>
          <w:bCs/>
          <w:sz w:val="24"/>
          <w:szCs w:val="24"/>
        </w:rPr>
        <w:t xml:space="preserve"> develop and execute a marketing </w:t>
      </w:r>
      <w:r>
        <w:rPr>
          <w:rFonts w:ascii="Arial" w:hAnsi="Arial" w:cs="Arial"/>
          <w:bCs/>
          <w:sz w:val="24"/>
          <w:szCs w:val="24"/>
        </w:rPr>
        <w:t>c</w:t>
      </w:r>
      <w:r w:rsidRPr="005E6DF8">
        <w:rPr>
          <w:rFonts w:ascii="Arial" w:hAnsi="Arial" w:cs="Arial"/>
          <w:bCs/>
          <w:sz w:val="24"/>
          <w:szCs w:val="24"/>
        </w:rPr>
        <w:t xml:space="preserve">ampaign </w:t>
      </w:r>
      <w:r>
        <w:rPr>
          <w:rFonts w:ascii="Arial" w:hAnsi="Arial" w:cs="Arial"/>
          <w:bCs/>
          <w:sz w:val="24"/>
          <w:szCs w:val="24"/>
        </w:rPr>
        <w:t>to</w:t>
      </w:r>
      <w:r w:rsidRPr="005E6DF8">
        <w:rPr>
          <w:rFonts w:ascii="Arial" w:hAnsi="Arial" w:cs="Arial"/>
          <w:bCs/>
          <w:sz w:val="24"/>
          <w:szCs w:val="24"/>
        </w:rPr>
        <w:t xml:space="preserve"> brand and promote Maine as a desirable place to work and live – from north to south, cities to rural parts of the state</w:t>
      </w:r>
      <w:r>
        <w:rPr>
          <w:rFonts w:ascii="Arial" w:hAnsi="Arial" w:cs="Arial"/>
          <w:bCs/>
          <w:sz w:val="24"/>
          <w:szCs w:val="24"/>
        </w:rPr>
        <w:t xml:space="preserve"> – with </w:t>
      </w:r>
      <w:r w:rsidRPr="005E6DF8">
        <w:rPr>
          <w:rFonts w:ascii="Arial" w:hAnsi="Arial" w:cs="Arial"/>
          <w:bCs/>
          <w:sz w:val="24"/>
          <w:szCs w:val="24"/>
        </w:rPr>
        <w:t xml:space="preserve">national and regional outreach components. In addition, the campaign </w:t>
      </w:r>
      <w:r>
        <w:rPr>
          <w:rFonts w:ascii="Arial" w:hAnsi="Arial" w:cs="Arial"/>
          <w:bCs/>
          <w:sz w:val="24"/>
          <w:szCs w:val="24"/>
        </w:rPr>
        <w:t xml:space="preserve">will </w:t>
      </w:r>
      <w:r w:rsidRPr="005E6DF8">
        <w:rPr>
          <w:rFonts w:ascii="Arial" w:hAnsi="Arial" w:cs="Arial"/>
          <w:bCs/>
          <w:sz w:val="24"/>
          <w:szCs w:val="24"/>
        </w:rPr>
        <w:t>provide support through the development of tool kits for Chambers of Commerce, Maine business</w:t>
      </w:r>
      <w:r w:rsidRPr="00A7234A">
        <w:rPr>
          <w:rFonts w:ascii="Arial" w:hAnsi="Arial" w:cs="Arial"/>
          <w:bCs/>
          <w:sz w:val="24"/>
          <w:szCs w:val="24"/>
        </w:rPr>
        <w:t>es</w:t>
      </w:r>
      <w:r w:rsidRPr="005E6DF8">
        <w:rPr>
          <w:rFonts w:ascii="Arial" w:hAnsi="Arial" w:cs="Arial"/>
          <w:bCs/>
          <w:sz w:val="24"/>
          <w:szCs w:val="24"/>
        </w:rPr>
        <w:t xml:space="preserve"> and trade associations, individual businesses and nonprofits seeking employees, educational districts and institutions, and other relevant stakeholders within Maine working to promote and enhance Maine’s image as a great place to live and work as part of their on-going efforts to attract job seekers.</w:t>
      </w:r>
    </w:p>
    <w:p w14:paraId="1CF631A0" w14:textId="77777777" w:rsidR="00D42DEC" w:rsidRDefault="00D42DEC" w:rsidP="00D42DEC">
      <w:pPr>
        <w:pStyle w:val="ListParagraph"/>
        <w:rPr>
          <w:rFonts w:ascii="Arial" w:hAnsi="Arial" w:cs="Arial"/>
          <w:b/>
          <w:sz w:val="24"/>
          <w:szCs w:val="24"/>
        </w:rPr>
      </w:pPr>
    </w:p>
    <w:p w14:paraId="2BDA767B" w14:textId="77777777" w:rsidR="00D42DEC" w:rsidRDefault="00D42DEC">
      <w:pPr>
        <w:pStyle w:val="ListParagraph"/>
        <w:numPr>
          <w:ilvl w:val="1"/>
          <w:numId w:val="4"/>
        </w:numPr>
        <w:rPr>
          <w:rFonts w:ascii="Arial" w:hAnsi="Arial" w:cs="Arial"/>
          <w:b/>
          <w:sz w:val="24"/>
          <w:szCs w:val="24"/>
        </w:rPr>
      </w:pPr>
      <w:r>
        <w:rPr>
          <w:rFonts w:ascii="Arial" w:hAnsi="Arial" w:cs="Arial"/>
          <w:b/>
          <w:sz w:val="24"/>
          <w:szCs w:val="24"/>
        </w:rPr>
        <w:t>Current Context</w:t>
      </w:r>
    </w:p>
    <w:p w14:paraId="77001EBA" w14:textId="77777777" w:rsidR="00D42DEC" w:rsidRPr="005E6DF8" w:rsidRDefault="00D42DEC" w:rsidP="00D42DEC">
      <w:pPr>
        <w:ind w:left="360"/>
        <w:rPr>
          <w:rFonts w:ascii="Arial" w:hAnsi="Arial" w:cs="Arial"/>
          <w:bCs/>
          <w:sz w:val="24"/>
          <w:szCs w:val="24"/>
        </w:rPr>
      </w:pPr>
      <w:r w:rsidRPr="005E6DF8">
        <w:rPr>
          <w:rFonts w:ascii="Arial" w:hAnsi="Arial" w:cs="Arial"/>
          <w:bCs/>
          <w:sz w:val="24"/>
          <w:szCs w:val="24"/>
        </w:rPr>
        <w:t xml:space="preserve">The median age in Maine is 44.6 years, compared to the national average of 38.1 years. Among a variety of factors, most noticeably, the aging </w:t>
      </w:r>
      <w:r>
        <w:rPr>
          <w:rFonts w:ascii="Arial" w:hAnsi="Arial" w:cs="Arial"/>
          <w:bCs/>
          <w:sz w:val="24"/>
          <w:szCs w:val="24"/>
        </w:rPr>
        <w:t>of Maine’s</w:t>
      </w:r>
      <w:r w:rsidRPr="005E6DF8">
        <w:rPr>
          <w:rFonts w:ascii="Arial" w:hAnsi="Arial" w:cs="Arial"/>
          <w:bCs/>
          <w:sz w:val="24"/>
          <w:szCs w:val="24"/>
        </w:rPr>
        <w:t xml:space="preserve"> population may result in the loss of an estimated 65,000 from our workforce over the next 10 years.</w:t>
      </w:r>
      <w:r>
        <w:rPr>
          <w:rFonts w:ascii="Arial" w:hAnsi="Arial" w:cs="Arial"/>
          <w:bCs/>
          <w:sz w:val="24"/>
          <w:szCs w:val="24"/>
        </w:rPr>
        <w:t xml:space="preserve">  </w:t>
      </w:r>
      <w:r w:rsidRPr="005E6DF8">
        <w:rPr>
          <w:rFonts w:ascii="Arial" w:hAnsi="Arial" w:cs="Arial"/>
          <w:bCs/>
          <w:sz w:val="24"/>
          <w:szCs w:val="24"/>
        </w:rPr>
        <w:t xml:space="preserve">Maine has committed resources and initiatives to address this in a myriad of ways within two of the most prominent strategies in Maine’s 10 Year Economic Plan: Grow Local Talent and Attract New Talent. In Grow Local Talent, Maine is committed to tackling this issue through internal efforts to better engage with Maine residents of working age but not currently in the labor pool. Attract New Talent Maine is focusing its efforts to capitalize on the positive net-domestic “in-migration” of workers of the recent years. </w:t>
      </w:r>
    </w:p>
    <w:p w14:paraId="5AA7C1CD" w14:textId="77777777" w:rsidR="00D42DEC" w:rsidRPr="005E6DF8" w:rsidRDefault="00D42DEC" w:rsidP="00D42DEC">
      <w:pPr>
        <w:ind w:left="360"/>
        <w:rPr>
          <w:rFonts w:ascii="Arial" w:hAnsi="Arial" w:cs="Arial"/>
          <w:bCs/>
          <w:sz w:val="24"/>
          <w:szCs w:val="24"/>
        </w:rPr>
      </w:pPr>
    </w:p>
    <w:p w14:paraId="70C2B59A" w14:textId="45076DB6" w:rsidR="00D42DEC" w:rsidRDefault="00D42DEC" w:rsidP="00D42DEC">
      <w:pPr>
        <w:ind w:left="360"/>
        <w:rPr>
          <w:rFonts w:ascii="Arial" w:hAnsi="Arial" w:cs="Arial"/>
          <w:bCs/>
          <w:sz w:val="24"/>
          <w:szCs w:val="24"/>
        </w:rPr>
      </w:pPr>
      <w:r w:rsidRPr="005E6DF8">
        <w:rPr>
          <w:rFonts w:ascii="Arial" w:hAnsi="Arial" w:cs="Arial"/>
          <w:bCs/>
          <w:sz w:val="24"/>
          <w:szCs w:val="24"/>
        </w:rPr>
        <w:t xml:space="preserve">As outlined in our 10-Year Economic Development Plan, the goal is to attract 75,000 </w:t>
      </w:r>
      <w:r>
        <w:rPr>
          <w:rFonts w:ascii="Arial" w:hAnsi="Arial" w:cs="Arial"/>
          <w:bCs/>
          <w:sz w:val="24"/>
          <w:szCs w:val="24"/>
        </w:rPr>
        <w:t>people</w:t>
      </w:r>
      <w:r w:rsidRPr="005E6DF8">
        <w:rPr>
          <w:rFonts w:ascii="Arial" w:hAnsi="Arial" w:cs="Arial"/>
          <w:bCs/>
          <w:sz w:val="24"/>
          <w:szCs w:val="24"/>
        </w:rPr>
        <w:t xml:space="preserve"> to </w:t>
      </w:r>
      <w:r w:rsidR="002B6401">
        <w:rPr>
          <w:rFonts w:ascii="Arial" w:hAnsi="Arial" w:cs="Arial"/>
          <w:bCs/>
          <w:sz w:val="24"/>
          <w:szCs w:val="24"/>
        </w:rPr>
        <w:t>Maine’s</w:t>
      </w:r>
      <w:r w:rsidRPr="005E6DF8">
        <w:rPr>
          <w:rFonts w:ascii="Arial" w:hAnsi="Arial" w:cs="Arial"/>
          <w:bCs/>
          <w:sz w:val="24"/>
          <w:szCs w:val="24"/>
        </w:rPr>
        <w:t xml:space="preserve"> talent pool between 2020 and 2029. At the end of 2022, the “in-migration” number was 11,600 people aged 25-54</w:t>
      </w:r>
      <w:r w:rsidR="002B6401">
        <w:rPr>
          <w:rFonts w:ascii="Arial" w:hAnsi="Arial" w:cs="Arial"/>
          <w:bCs/>
          <w:sz w:val="24"/>
          <w:szCs w:val="24"/>
        </w:rPr>
        <w:t>,</w:t>
      </w:r>
      <w:r w:rsidRPr="005E6DF8">
        <w:rPr>
          <w:rFonts w:ascii="Arial" w:hAnsi="Arial" w:cs="Arial"/>
          <w:bCs/>
          <w:sz w:val="24"/>
          <w:szCs w:val="24"/>
        </w:rPr>
        <w:t xml:space="preserve"> and </w:t>
      </w:r>
      <w:r w:rsidR="002B6401">
        <w:rPr>
          <w:rFonts w:ascii="Arial" w:hAnsi="Arial" w:cs="Arial"/>
          <w:bCs/>
          <w:sz w:val="24"/>
          <w:szCs w:val="24"/>
        </w:rPr>
        <w:t xml:space="preserve">Maine </w:t>
      </w:r>
      <w:r w:rsidRPr="005E6DF8">
        <w:rPr>
          <w:rFonts w:ascii="Arial" w:hAnsi="Arial" w:cs="Arial"/>
          <w:bCs/>
          <w:sz w:val="24"/>
          <w:szCs w:val="24"/>
        </w:rPr>
        <w:t xml:space="preserve">attracted ~13,000 to Maine’s total talent pool </w:t>
      </w:r>
      <w:r w:rsidRPr="005E6DF8">
        <w:rPr>
          <w:rFonts w:ascii="Arial" w:hAnsi="Arial" w:cs="Arial"/>
          <w:bCs/>
          <w:sz w:val="24"/>
          <w:szCs w:val="24"/>
        </w:rPr>
        <w:lastRenderedPageBreak/>
        <w:t>through our Grow Local Talent and Talent Attraction efforts.</w:t>
      </w:r>
    </w:p>
    <w:p w14:paraId="25E901A7" w14:textId="77777777" w:rsidR="00D42DEC" w:rsidRPr="005E6DF8" w:rsidRDefault="00D42DEC" w:rsidP="00D42DEC">
      <w:pPr>
        <w:ind w:left="360"/>
        <w:rPr>
          <w:rFonts w:ascii="Arial" w:hAnsi="Arial" w:cs="Arial"/>
          <w:bCs/>
          <w:sz w:val="24"/>
          <w:szCs w:val="24"/>
        </w:rPr>
      </w:pPr>
    </w:p>
    <w:p w14:paraId="76F13902" w14:textId="0012EF54" w:rsidR="00D42DEC" w:rsidRDefault="00D42DEC" w:rsidP="00D42DEC">
      <w:pPr>
        <w:ind w:left="360"/>
        <w:rPr>
          <w:rFonts w:ascii="Arial" w:hAnsi="Arial" w:cs="Arial"/>
          <w:bCs/>
          <w:sz w:val="24"/>
          <w:szCs w:val="24"/>
        </w:rPr>
      </w:pPr>
      <w:r w:rsidRPr="005E6DF8">
        <w:rPr>
          <w:rFonts w:ascii="Arial" w:hAnsi="Arial" w:cs="Arial"/>
          <w:bCs/>
          <w:sz w:val="24"/>
          <w:szCs w:val="24"/>
        </w:rPr>
        <w:t>While there are several outreach efforts to increase labor force participation among existing residents, this RFP focuses on attracting talent</w:t>
      </w:r>
      <w:r w:rsidRPr="00A7234A">
        <w:rPr>
          <w:rFonts w:ascii="Arial" w:hAnsi="Arial" w:cs="Arial"/>
          <w:bCs/>
          <w:sz w:val="24"/>
          <w:szCs w:val="24"/>
        </w:rPr>
        <w:t>, retaining students</w:t>
      </w:r>
      <w:r w:rsidR="00D77F5A">
        <w:rPr>
          <w:rFonts w:ascii="Arial" w:hAnsi="Arial" w:cs="Arial"/>
          <w:bCs/>
          <w:sz w:val="24"/>
          <w:szCs w:val="24"/>
        </w:rPr>
        <w:t>,</w:t>
      </w:r>
      <w:r w:rsidRPr="00A7234A">
        <w:rPr>
          <w:rFonts w:ascii="Arial" w:hAnsi="Arial" w:cs="Arial"/>
          <w:bCs/>
          <w:sz w:val="24"/>
          <w:szCs w:val="24"/>
        </w:rPr>
        <w:t xml:space="preserve"> </w:t>
      </w:r>
      <w:r w:rsidRPr="005E6DF8">
        <w:rPr>
          <w:rFonts w:ascii="Arial" w:hAnsi="Arial" w:cs="Arial"/>
          <w:bCs/>
          <w:sz w:val="24"/>
          <w:szCs w:val="24"/>
        </w:rPr>
        <w:t>and the relocation of individuals and families currently working and residing in other States to Maine.</w:t>
      </w:r>
      <w:r w:rsidR="00C6123F">
        <w:rPr>
          <w:rFonts w:ascii="Arial" w:hAnsi="Arial" w:cs="Arial"/>
          <w:bCs/>
          <w:sz w:val="24"/>
          <w:szCs w:val="24"/>
        </w:rPr>
        <w:t xml:space="preserve">  The Federal ARP funds made available for this </w:t>
      </w:r>
      <w:r w:rsidR="00A01C78">
        <w:rPr>
          <w:rFonts w:ascii="Arial" w:hAnsi="Arial" w:cs="Arial"/>
          <w:bCs/>
          <w:sz w:val="24"/>
          <w:szCs w:val="24"/>
        </w:rPr>
        <w:t xml:space="preserve">program are provided to reinforce the state’s workforce by attracting workers into Maine to fill critical positions in the State’s key industries most impacted by the pandemic including healthcare and social assistance, construction, transportation/warehousing, manufacturing, education, information, clean energy and agriculture, </w:t>
      </w:r>
      <w:proofErr w:type="gramStart"/>
      <w:r w:rsidR="00A01C78">
        <w:rPr>
          <w:rFonts w:ascii="Arial" w:hAnsi="Arial" w:cs="Arial"/>
          <w:bCs/>
          <w:sz w:val="24"/>
          <w:szCs w:val="24"/>
        </w:rPr>
        <w:t>fishing</w:t>
      </w:r>
      <w:proofErr w:type="gramEnd"/>
      <w:r w:rsidR="00A01C78">
        <w:rPr>
          <w:rFonts w:ascii="Arial" w:hAnsi="Arial" w:cs="Arial"/>
          <w:bCs/>
          <w:sz w:val="24"/>
          <w:szCs w:val="24"/>
        </w:rPr>
        <w:t xml:space="preserve"> and forestr</w:t>
      </w:r>
      <w:r w:rsidR="009A1A4B">
        <w:rPr>
          <w:rFonts w:ascii="Arial" w:hAnsi="Arial" w:cs="Arial"/>
          <w:bCs/>
          <w:sz w:val="24"/>
          <w:szCs w:val="24"/>
        </w:rPr>
        <w:t>y.</w:t>
      </w:r>
    </w:p>
    <w:p w14:paraId="1F24FDA9" w14:textId="77777777" w:rsidR="00D42DEC" w:rsidRDefault="00D42DEC" w:rsidP="00D42DEC">
      <w:pPr>
        <w:ind w:left="360"/>
        <w:rPr>
          <w:rFonts w:ascii="Arial" w:hAnsi="Arial" w:cs="Arial"/>
          <w:bCs/>
          <w:sz w:val="24"/>
          <w:szCs w:val="24"/>
        </w:rPr>
      </w:pPr>
    </w:p>
    <w:p w14:paraId="692400A7" w14:textId="77777777" w:rsidR="00D42DEC" w:rsidRDefault="00D42DEC">
      <w:pPr>
        <w:pStyle w:val="ListParagraph"/>
        <w:numPr>
          <w:ilvl w:val="1"/>
          <w:numId w:val="4"/>
        </w:numPr>
        <w:rPr>
          <w:rFonts w:ascii="Arial" w:hAnsi="Arial" w:cs="Arial"/>
          <w:b/>
          <w:sz w:val="24"/>
          <w:szCs w:val="24"/>
        </w:rPr>
      </w:pPr>
      <w:r>
        <w:rPr>
          <w:rFonts w:ascii="Arial" w:hAnsi="Arial" w:cs="Arial"/>
          <w:b/>
          <w:sz w:val="24"/>
          <w:szCs w:val="24"/>
        </w:rPr>
        <w:t>Program Details</w:t>
      </w:r>
    </w:p>
    <w:p w14:paraId="2539F2B7" w14:textId="77777777" w:rsidR="00D42DEC" w:rsidRPr="00E21AA3" w:rsidRDefault="00D42DEC" w:rsidP="00D42DEC">
      <w:pPr>
        <w:pStyle w:val="DefaultText"/>
        <w:widowControl/>
        <w:ind w:left="360"/>
        <w:rPr>
          <w:rFonts w:ascii="Arial" w:hAnsi="Arial" w:cs="Arial"/>
          <w:bCs/>
          <w:color w:val="000000" w:themeColor="text1"/>
        </w:rPr>
      </w:pPr>
      <w:r>
        <w:rPr>
          <w:rFonts w:ascii="Arial" w:hAnsi="Arial" w:cs="Arial"/>
          <w:bCs/>
          <w:color w:val="000000" w:themeColor="text1"/>
        </w:rPr>
        <w:t xml:space="preserve">Maine has proven that it can market its assets effectively regarding tourism. Maine brings 15-16 million people to Maine annually as part of </w:t>
      </w:r>
      <w:proofErr w:type="gramStart"/>
      <w:r>
        <w:rPr>
          <w:rFonts w:ascii="Arial" w:hAnsi="Arial" w:cs="Arial"/>
          <w:bCs/>
          <w:color w:val="000000" w:themeColor="text1"/>
        </w:rPr>
        <w:t>a $</w:t>
      </w:r>
      <w:proofErr w:type="gramEnd"/>
      <w:r>
        <w:rPr>
          <w:rFonts w:ascii="Arial" w:hAnsi="Arial" w:cs="Arial"/>
          <w:bCs/>
          <w:color w:val="000000" w:themeColor="text1"/>
        </w:rPr>
        <w:t xml:space="preserve">8.4 billion annual tourism industry. Now, Maine must scale up its workforce attraction efforts to reach its goal of adding 75,000 to Maine’s talent pool by 2029.  </w:t>
      </w:r>
    </w:p>
    <w:p w14:paraId="57BD6CF8" w14:textId="3D6C952E" w:rsidR="00A8350B" w:rsidRPr="00331B44" w:rsidRDefault="00A8350B" w:rsidP="00E33B75">
      <w:pPr>
        <w:rPr>
          <w:rFonts w:ascii="Arial" w:hAnsi="Arial" w:cs="Arial"/>
          <w:sz w:val="24"/>
          <w:szCs w:val="24"/>
        </w:rPr>
      </w:pPr>
    </w:p>
    <w:p w14:paraId="17BDAA75" w14:textId="2BE6B885" w:rsidR="005669D1" w:rsidRPr="00C97934" w:rsidRDefault="005669D1">
      <w:pPr>
        <w:pStyle w:val="ListParagraph"/>
        <w:numPr>
          <w:ilvl w:val="0"/>
          <w:numId w:val="4"/>
        </w:numPr>
        <w:rPr>
          <w:rFonts w:ascii="Arial" w:hAnsi="Arial" w:cs="Arial"/>
          <w:b/>
          <w:sz w:val="24"/>
          <w:szCs w:val="24"/>
        </w:rPr>
      </w:pPr>
      <w:bookmarkStart w:id="7" w:name="_Toc367174724"/>
      <w:bookmarkStart w:id="8" w:name="_Toc397069192"/>
      <w:bookmarkEnd w:id="6"/>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w:t>
      </w:r>
      <w:proofErr w:type="gramStart"/>
      <w:r w:rsidRPr="00C97934">
        <w:rPr>
          <w:rFonts w:ascii="Arial" w:hAnsi="Arial" w:cs="Arial"/>
          <w:sz w:val="24"/>
          <w:szCs w:val="24"/>
        </w:rPr>
        <w:t>herein contained</w:t>
      </w:r>
      <w:proofErr w:type="gramEnd"/>
      <w:r w:rsidRPr="00C97934">
        <w:rPr>
          <w:rFonts w:ascii="Arial" w:hAnsi="Arial" w:cs="Arial"/>
          <w:sz w:val="24"/>
          <w:szCs w:val="24"/>
        </w:rPr>
        <w:t xml:space="preserve">,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 xml:space="preserve">’s responsibility to determine the applicability and requirements of any such </w:t>
      </w:r>
      <w:r w:rsidRPr="00C97934">
        <w:rPr>
          <w:rFonts w:ascii="Arial" w:hAnsi="Arial" w:cs="Arial"/>
          <w:sz w:val="24"/>
          <w:szCs w:val="24"/>
        </w:rPr>
        <w:lastRenderedPageBreak/>
        <w:t>laws and to abide by them.</w:t>
      </w:r>
      <w:bookmarkStart w:id="9" w:name="_Toc367174725"/>
      <w:bookmarkStart w:id="10" w:name="_Toc397069193"/>
    </w:p>
    <w:bookmarkEnd w:id="9"/>
    <w:bookmarkEnd w:id="10"/>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pPr>
        <w:pStyle w:val="ListParagraph"/>
        <w:numPr>
          <w:ilvl w:val="0"/>
          <w:numId w:val="4"/>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4965CA6" w14:textId="77777777" w:rsidR="00F53B75" w:rsidRPr="00C97934" w:rsidRDefault="00F53B75" w:rsidP="00F53B75">
      <w:pPr>
        <w:pStyle w:val="ListParagraph"/>
        <w:ind w:left="360"/>
        <w:rPr>
          <w:rFonts w:ascii="Arial" w:hAnsi="Arial" w:cs="Arial"/>
          <w:sz w:val="24"/>
          <w:szCs w:val="24"/>
        </w:rPr>
      </w:pPr>
    </w:p>
    <w:p w14:paraId="595EA4B7" w14:textId="77777777" w:rsidR="00091CDD" w:rsidRPr="00C97934" w:rsidRDefault="00091CDD" w:rsidP="00091CDD">
      <w:pPr>
        <w:rPr>
          <w:rFonts w:ascii="Arial" w:hAnsi="Arial" w:cs="Arial"/>
          <w:sz w:val="24"/>
          <w:szCs w:val="24"/>
        </w:rPr>
      </w:pPr>
      <w:r w:rsidRPr="00C97934">
        <w:rPr>
          <w:rFonts w:ascii="Arial" w:hAnsi="Arial" w:cs="Arial"/>
          <w:sz w:val="24"/>
          <w:szCs w:val="24"/>
        </w:rPr>
        <w:t>The term of the anticipated contract, resulting from the RFP, is defined as follows:</w:t>
      </w:r>
    </w:p>
    <w:p w14:paraId="1EE1DB5F" w14:textId="77777777" w:rsidR="00091CDD" w:rsidRPr="00C97934" w:rsidRDefault="00091CDD" w:rsidP="00091CDD">
      <w:pPr>
        <w:pStyle w:val="ListParagraph"/>
        <w:ind w:left="360"/>
        <w:rPr>
          <w:rFonts w:ascii="Arial" w:hAnsi="Arial" w:cs="Arial"/>
          <w:sz w:val="24"/>
          <w:szCs w:val="24"/>
        </w:rPr>
      </w:pPr>
    </w:p>
    <w:tbl>
      <w:tblPr>
        <w:tblW w:w="102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92"/>
        <w:gridCol w:w="2343"/>
        <w:gridCol w:w="2523"/>
      </w:tblGrid>
      <w:tr w:rsidR="00091CDD" w:rsidRPr="00C97934" w14:paraId="359A50CF" w14:textId="77777777" w:rsidTr="00D05000">
        <w:trPr>
          <w:trHeight w:val="308"/>
        </w:trPr>
        <w:tc>
          <w:tcPr>
            <w:tcW w:w="5392" w:type="dxa"/>
            <w:tcBorders>
              <w:top w:val="double" w:sz="4" w:space="0" w:color="auto"/>
              <w:left w:val="double" w:sz="4" w:space="0" w:color="auto"/>
              <w:bottom w:val="double" w:sz="4" w:space="0" w:color="auto"/>
              <w:right w:val="single" w:sz="4" w:space="0" w:color="auto"/>
            </w:tcBorders>
            <w:shd w:val="clear" w:color="auto" w:fill="C6D9F1"/>
          </w:tcPr>
          <w:p w14:paraId="59A98BA6" w14:textId="77777777" w:rsidR="00091CDD" w:rsidRPr="00C97934" w:rsidRDefault="00091CDD" w:rsidP="00D05000">
            <w:pPr>
              <w:jc w:val="center"/>
              <w:rPr>
                <w:rFonts w:ascii="Arial" w:hAnsi="Arial" w:cs="Arial"/>
                <w:b/>
                <w:sz w:val="24"/>
                <w:szCs w:val="24"/>
              </w:rPr>
            </w:pPr>
            <w:r w:rsidRPr="00C97934">
              <w:rPr>
                <w:rFonts w:ascii="Arial" w:hAnsi="Arial" w:cs="Arial"/>
                <w:b/>
                <w:sz w:val="24"/>
                <w:szCs w:val="24"/>
              </w:rPr>
              <w:t>Period</w:t>
            </w:r>
          </w:p>
        </w:tc>
        <w:tc>
          <w:tcPr>
            <w:tcW w:w="2343" w:type="dxa"/>
            <w:tcBorders>
              <w:top w:val="double" w:sz="4" w:space="0" w:color="auto"/>
              <w:left w:val="single" w:sz="4" w:space="0" w:color="auto"/>
              <w:bottom w:val="double" w:sz="4" w:space="0" w:color="auto"/>
              <w:right w:val="single" w:sz="4" w:space="0" w:color="auto"/>
            </w:tcBorders>
            <w:shd w:val="clear" w:color="auto" w:fill="C6D9F1"/>
          </w:tcPr>
          <w:p w14:paraId="585F4BBA" w14:textId="77777777" w:rsidR="00091CDD" w:rsidRPr="00C97934" w:rsidRDefault="00091CDD" w:rsidP="00D05000">
            <w:pPr>
              <w:jc w:val="center"/>
              <w:rPr>
                <w:rFonts w:ascii="Arial" w:hAnsi="Arial" w:cs="Arial"/>
                <w:b/>
                <w:sz w:val="24"/>
                <w:szCs w:val="24"/>
              </w:rPr>
            </w:pPr>
            <w:r w:rsidRPr="00C97934">
              <w:rPr>
                <w:rFonts w:ascii="Arial" w:hAnsi="Arial" w:cs="Arial"/>
                <w:b/>
                <w:sz w:val="24"/>
                <w:szCs w:val="24"/>
              </w:rPr>
              <w:t>Start Date</w:t>
            </w:r>
          </w:p>
        </w:tc>
        <w:tc>
          <w:tcPr>
            <w:tcW w:w="2523" w:type="dxa"/>
            <w:tcBorders>
              <w:top w:val="double" w:sz="4" w:space="0" w:color="auto"/>
              <w:left w:val="single" w:sz="4" w:space="0" w:color="auto"/>
              <w:bottom w:val="double" w:sz="4" w:space="0" w:color="auto"/>
              <w:right w:val="double" w:sz="4" w:space="0" w:color="auto"/>
            </w:tcBorders>
            <w:shd w:val="clear" w:color="auto" w:fill="C6D9F1"/>
          </w:tcPr>
          <w:p w14:paraId="5AE8F20A" w14:textId="77777777" w:rsidR="00091CDD" w:rsidRPr="00C97934" w:rsidRDefault="00091CDD" w:rsidP="00D05000">
            <w:pPr>
              <w:jc w:val="center"/>
              <w:rPr>
                <w:rFonts w:ascii="Arial" w:hAnsi="Arial" w:cs="Arial"/>
                <w:b/>
                <w:sz w:val="24"/>
                <w:szCs w:val="24"/>
              </w:rPr>
            </w:pPr>
            <w:r w:rsidRPr="00C97934">
              <w:rPr>
                <w:rFonts w:ascii="Arial" w:hAnsi="Arial" w:cs="Arial"/>
                <w:b/>
                <w:sz w:val="24"/>
                <w:szCs w:val="24"/>
              </w:rPr>
              <w:t>End Date</w:t>
            </w:r>
          </w:p>
        </w:tc>
      </w:tr>
      <w:tr w:rsidR="00091CDD" w:rsidRPr="00C97934" w14:paraId="13E3B30A" w14:textId="77777777" w:rsidTr="00D05000">
        <w:trPr>
          <w:trHeight w:val="308"/>
        </w:trPr>
        <w:tc>
          <w:tcPr>
            <w:tcW w:w="5392" w:type="dxa"/>
            <w:tcBorders>
              <w:top w:val="double" w:sz="4" w:space="0" w:color="auto"/>
            </w:tcBorders>
            <w:shd w:val="clear" w:color="auto" w:fill="auto"/>
          </w:tcPr>
          <w:p w14:paraId="7C1AF39B" w14:textId="77777777" w:rsidR="00091CDD" w:rsidRPr="00C97934" w:rsidRDefault="00091CDD" w:rsidP="00D05000">
            <w:pPr>
              <w:rPr>
                <w:rFonts w:ascii="Arial" w:hAnsi="Arial" w:cs="Arial"/>
                <w:sz w:val="24"/>
                <w:szCs w:val="24"/>
              </w:rPr>
            </w:pPr>
            <w:r w:rsidRPr="00C97934">
              <w:rPr>
                <w:rFonts w:ascii="Arial" w:hAnsi="Arial" w:cs="Arial"/>
                <w:sz w:val="24"/>
                <w:szCs w:val="24"/>
              </w:rPr>
              <w:t>Period of Performance</w:t>
            </w:r>
          </w:p>
        </w:tc>
        <w:tc>
          <w:tcPr>
            <w:tcW w:w="2343" w:type="dxa"/>
            <w:tcBorders>
              <w:top w:val="double" w:sz="4" w:space="0" w:color="auto"/>
            </w:tcBorders>
            <w:shd w:val="clear" w:color="auto" w:fill="auto"/>
          </w:tcPr>
          <w:p w14:paraId="31007C6B" w14:textId="3B60D8A3" w:rsidR="00091CDD" w:rsidRPr="00211209" w:rsidRDefault="00530513" w:rsidP="00D05000">
            <w:pPr>
              <w:jc w:val="center"/>
              <w:rPr>
                <w:rFonts w:ascii="Arial" w:hAnsi="Arial" w:cs="Arial"/>
                <w:sz w:val="24"/>
                <w:szCs w:val="24"/>
              </w:rPr>
            </w:pPr>
            <w:r>
              <w:rPr>
                <w:rFonts w:ascii="Arial" w:hAnsi="Arial" w:cs="Arial"/>
                <w:sz w:val="24"/>
                <w:szCs w:val="24"/>
              </w:rPr>
              <w:t>August</w:t>
            </w:r>
            <w:r w:rsidR="00091CDD">
              <w:rPr>
                <w:rFonts w:ascii="Arial" w:hAnsi="Arial" w:cs="Arial"/>
                <w:sz w:val="24"/>
                <w:szCs w:val="24"/>
              </w:rPr>
              <w:t xml:space="preserve"> 1, 2024</w:t>
            </w:r>
          </w:p>
        </w:tc>
        <w:tc>
          <w:tcPr>
            <w:tcW w:w="2523" w:type="dxa"/>
            <w:tcBorders>
              <w:top w:val="double" w:sz="4" w:space="0" w:color="auto"/>
            </w:tcBorders>
            <w:shd w:val="clear" w:color="auto" w:fill="auto"/>
          </w:tcPr>
          <w:p w14:paraId="7AB1D921" w14:textId="51AC336C" w:rsidR="00091CDD" w:rsidRPr="004C5235" w:rsidRDefault="00530513" w:rsidP="00D05000">
            <w:pPr>
              <w:jc w:val="center"/>
              <w:rPr>
                <w:rFonts w:ascii="Arial" w:hAnsi="Arial" w:cs="Arial"/>
                <w:sz w:val="24"/>
                <w:szCs w:val="24"/>
              </w:rPr>
            </w:pPr>
            <w:r>
              <w:rPr>
                <w:rFonts w:ascii="Arial" w:hAnsi="Arial" w:cs="Arial"/>
                <w:sz w:val="24"/>
                <w:szCs w:val="24"/>
              </w:rPr>
              <w:t>July</w:t>
            </w:r>
            <w:r w:rsidR="00091CDD">
              <w:rPr>
                <w:rFonts w:ascii="Arial" w:hAnsi="Arial" w:cs="Arial"/>
                <w:sz w:val="24"/>
                <w:szCs w:val="24"/>
              </w:rPr>
              <w:t xml:space="preserve"> 3</w:t>
            </w:r>
            <w:r w:rsidR="002A3E7C">
              <w:rPr>
                <w:rFonts w:ascii="Arial" w:hAnsi="Arial" w:cs="Arial"/>
                <w:sz w:val="24"/>
                <w:szCs w:val="24"/>
              </w:rPr>
              <w:t>1</w:t>
            </w:r>
            <w:r w:rsidR="00091CDD" w:rsidRPr="004C5235">
              <w:rPr>
                <w:rFonts w:ascii="Arial" w:hAnsi="Arial" w:cs="Arial"/>
                <w:sz w:val="24"/>
                <w:szCs w:val="24"/>
              </w:rPr>
              <w:t>, 202</w:t>
            </w:r>
            <w:r w:rsidR="00091CDD">
              <w:rPr>
                <w:rFonts w:ascii="Arial" w:hAnsi="Arial" w:cs="Arial"/>
                <w:sz w:val="24"/>
                <w:szCs w:val="24"/>
              </w:rPr>
              <w:t>6</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258475DE" w:rsidR="008F6D65" w:rsidRPr="00C97934" w:rsidRDefault="008F6D65" w:rsidP="004F0520">
      <w:pPr>
        <w:rPr>
          <w:rFonts w:ascii="Arial" w:hAnsi="Arial" w:cs="Arial"/>
          <w:sz w:val="24"/>
          <w:szCs w:val="24"/>
        </w:rPr>
      </w:pPr>
      <w:r w:rsidRPr="00C97934">
        <w:rPr>
          <w:rFonts w:ascii="Arial" w:hAnsi="Arial" w:cs="Arial"/>
          <w:sz w:val="24"/>
          <w:szCs w:val="24"/>
        </w:rPr>
        <w:t>The Department anticipates making</w:t>
      </w:r>
      <w:r w:rsidR="004B5C00">
        <w:rPr>
          <w:rFonts w:ascii="Arial" w:hAnsi="Arial" w:cs="Arial"/>
          <w:sz w:val="24"/>
          <w:szCs w:val="24"/>
        </w:rPr>
        <w:t xml:space="preserve"> one (1)</w:t>
      </w:r>
      <w:r w:rsidRPr="00C97934">
        <w:rPr>
          <w:rFonts w:ascii="Arial" w:hAnsi="Arial" w:cs="Arial"/>
          <w:sz w:val="24"/>
          <w:szCs w:val="24"/>
        </w:rPr>
        <w:t xml:space="preserve"> award</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13C6EEE2" w14:textId="77777777" w:rsidR="0083427B" w:rsidRPr="002D4226" w:rsidRDefault="0083427B">
      <w:pPr>
        <w:pStyle w:val="DefaultText"/>
        <w:widowControl/>
        <w:numPr>
          <w:ilvl w:val="0"/>
          <w:numId w:val="22"/>
        </w:numPr>
        <w:rPr>
          <w:rFonts w:ascii="Arial" w:hAnsi="Arial" w:cs="Arial"/>
          <w:b/>
          <w:color w:val="000000" w:themeColor="text1"/>
        </w:rPr>
      </w:pPr>
      <w:bookmarkStart w:id="17" w:name="_Toc367174729"/>
      <w:bookmarkStart w:id="18" w:name="_Toc397069197"/>
      <w:r w:rsidRPr="00915935">
        <w:rPr>
          <w:rFonts w:ascii="Arial" w:hAnsi="Arial" w:cs="Arial"/>
          <w:b/>
          <w:color w:val="000000" w:themeColor="text1"/>
        </w:rPr>
        <w:t>Objectives</w:t>
      </w:r>
    </w:p>
    <w:p w14:paraId="51C721A7" w14:textId="2FCCA2FF" w:rsidR="0083427B" w:rsidRDefault="0083427B" w:rsidP="00523334">
      <w:pPr>
        <w:pStyle w:val="DefaultText"/>
        <w:widowControl/>
        <w:ind w:left="360"/>
        <w:rPr>
          <w:rFonts w:ascii="Arial" w:hAnsi="Arial" w:cs="Arial"/>
          <w:bCs/>
          <w:color w:val="000000" w:themeColor="text1"/>
        </w:rPr>
      </w:pPr>
      <w:r>
        <w:rPr>
          <w:rFonts w:ascii="Arial" w:hAnsi="Arial" w:cs="Arial"/>
          <w:bCs/>
          <w:color w:val="000000" w:themeColor="text1"/>
        </w:rPr>
        <w:t xml:space="preserve">The awarded Bidder will recommend and include reasonable, attainable, and measurable objectives of the campaign which will result in higher domestic migration numbers into Maine and joining Maine’s talent pool. The awarded Bidder will be designated as subrecipient of funding pursuant to Federal ARPA guidelines.  </w:t>
      </w:r>
    </w:p>
    <w:p w14:paraId="5F62DD6E" w14:textId="77777777" w:rsidR="0083427B" w:rsidRDefault="0083427B" w:rsidP="0083427B">
      <w:pPr>
        <w:pStyle w:val="DefaultText"/>
        <w:widowControl/>
        <w:ind w:left="360"/>
        <w:rPr>
          <w:rFonts w:ascii="Arial" w:hAnsi="Arial" w:cs="Arial"/>
          <w:bCs/>
          <w:color w:val="000000" w:themeColor="text1"/>
        </w:rPr>
      </w:pPr>
    </w:p>
    <w:p w14:paraId="6ED5B606" w14:textId="77777777" w:rsidR="0083427B" w:rsidRDefault="0083427B">
      <w:pPr>
        <w:pStyle w:val="DefaultText"/>
        <w:widowControl/>
        <w:numPr>
          <w:ilvl w:val="0"/>
          <w:numId w:val="22"/>
        </w:numPr>
        <w:rPr>
          <w:rFonts w:ascii="Arial" w:hAnsi="Arial" w:cs="Arial"/>
          <w:bCs/>
          <w:color w:val="000000" w:themeColor="text1"/>
        </w:rPr>
      </w:pPr>
      <w:r w:rsidRPr="009048C5">
        <w:rPr>
          <w:rFonts w:ascii="Arial" w:hAnsi="Arial" w:cs="Arial"/>
          <w:b/>
          <w:color w:val="000000" w:themeColor="text1"/>
        </w:rPr>
        <w:t>Target Audiences</w:t>
      </w:r>
      <w:r>
        <w:rPr>
          <w:rFonts w:ascii="Arial" w:hAnsi="Arial" w:cs="Arial"/>
          <w:bCs/>
          <w:color w:val="000000" w:themeColor="text1"/>
        </w:rPr>
        <w:t xml:space="preserve"> </w:t>
      </w:r>
    </w:p>
    <w:p w14:paraId="17B5080E" w14:textId="77777777" w:rsidR="0083427B" w:rsidRDefault="0083427B" w:rsidP="00523334">
      <w:pPr>
        <w:pStyle w:val="DefaultText"/>
        <w:widowControl/>
        <w:ind w:left="360"/>
        <w:rPr>
          <w:rFonts w:ascii="Arial" w:hAnsi="Arial" w:cs="Arial"/>
          <w:bCs/>
          <w:color w:val="000000" w:themeColor="text1"/>
        </w:rPr>
      </w:pPr>
      <w:r>
        <w:rPr>
          <w:rFonts w:ascii="Arial" w:hAnsi="Arial" w:cs="Arial"/>
          <w:bCs/>
          <w:color w:val="000000" w:themeColor="text1"/>
        </w:rPr>
        <w:t>While virtually any worker in the United States could potentially move to Maine, in this effort, the focus is on the following target audiences:</w:t>
      </w:r>
    </w:p>
    <w:p w14:paraId="1702CEF0" w14:textId="77777777" w:rsidR="0083427B" w:rsidRDefault="0083427B" w:rsidP="0083427B">
      <w:pPr>
        <w:pStyle w:val="DefaultText"/>
        <w:widowControl/>
        <w:rPr>
          <w:rFonts w:ascii="Arial" w:hAnsi="Arial" w:cs="Arial"/>
          <w:bCs/>
          <w:color w:val="000000" w:themeColor="text1"/>
        </w:rPr>
      </w:pPr>
    </w:p>
    <w:p w14:paraId="61C99C76" w14:textId="77777777" w:rsidR="0083427B" w:rsidRDefault="0083427B">
      <w:pPr>
        <w:pStyle w:val="DefaultText"/>
        <w:widowControl/>
        <w:numPr>
          <w:ilvl w:val="0"/>
          <w:numId w:val="19"/>
        </w:numPr>
        <w:rPr>
          <w:rFonts w:ascii="Arial" w:hAnsi="Arial" w:cs="Arial"/>
          <w:bCs/>
          <w:color w:val="000000" w:themeColor="text1"/>
        </w:rPr>
      </w:pPr>
      <w:r w:rsidRPr="00A47F5B">
        <w:rPr>
          <w:rFonts w:ascii="Arial" w:hAnsi="Arial" w:cs="Arial"/>
          <w:b/>
          <w:color w:val="000000" w:themeColor="text1"/>
        </w:rPr>
        <w:t xml:space="preserve">Workers and Families with </w:t>
      </w:r>
      <w:r>
        <w:rPr>
          <w:rFonts w:ascii="Arial" w:hAnsi="Arial" w:cs="Arial"/>
          <w:b/>
          <w:color w:val="000000" w:themeColor="text1"/>
        </w:rPr>
        <w:t xml:space="preserve">Existing Ties to </w:t>
      </w:r>
      <w:r w:rsidRPr="00A47F5B">
        <w:rPr>
          <w:rFonts w:ascii="Arial" w:hAnsi="Arial" w:cs="Arial"/>
          <w:b/>
          <w:color w:val="000000" w:themeColor="text1"/>
        </w:rPr>
        <w:t>Maine:</w:t>
      </w:r>
      <w:r>
        <w:rPr>
          <w:rFonts w:ascii="Arial" w:hAnsi="Arial" w:cs="Arial"/>
          <w:bCs/>
          <w:color w:val="000000" w:themeColor="text1"/>
        </w:rPr>
        <w:t xml:space="preserve"> Whether they have vacationed or visited Maine before, attended college at one Maine’s higher education institutions, know other friends and/or families living in Maine, those with prior or existing ties to Maine are a likely target to return as workers.</w:t>
      </w:r>
    </w:p>
    <w:p w14:paraId="0E843B74" w14:textId="75912369" w:rsidR="0083427B" w:rsidRDefault="0083427B">
      <w:pPr>
        <w:pStyle w:val="DefaultText"/>
        <w:widowControl/>
        <w:numPr>
          <w:ilvl w:val="0"/>
          <w:numId w:val="19"/>
        </w:numPr>
        <w:rPr>
          <w:rFonts w:ascii="Arial" w:hAnsi="Arial" w:cs="Arial"/>
          <w:bCs/>
          <w:color w:val="000000" w:themeColor="text1"/>
        </w:rPr>
      </w:pPr>
      <w:r>
        <w:rPr>
          <w:rFonts w:ascii="Arial" w:hAnsi="Arial" w:cs="Arial"/>
          <w:b/>
          <w:color w:val="000000" w:themeColor="text1"/>
        </w:rPr>
        <w:t xml:space="preserve">Young Families: </w:t>
      </w:r>
      <w:r>
        <w:rPr>
          <w:rFonts w:ascii="Arial" w:hAnsi="Arial" w:cs="Arial"/>
          <w:bCs/>
          <w:color w:val="000000" w:themeColor="text1"/>
        </w:rPr>
        <w:t>Families with young children may be attracted to Maine’s sound school systems; its Alfond 529 grant, which provides $500 to every baby born in Maine</w:t>
      </w:r>
      <w:r w:rsidR="000C47EA">
        <w:rPr>
          <w:rFonts w:ascii="Arial" w:hAnsi="Arial" w:cs="Arial"/>
          <w:bCs/>
          <w:color w:val="000000" w:themeColor="text1"/>
        </w:rPr>
        <w:t>;</w:t>
      </w:r>
      <w:r>
        <w:rPr>
          <w:rFonts w:ascii="Arial" w:hAnsi="Arial" w:cs="Arial"/>
          <w:bCs/>
          <w:color w:val="000000" w:themeColor="text1"/>
        </w:rPr>
        <w:t xml:space="preserve"> its low crime levels</w:t>
      </w:r>
      <w:r w:rsidR="000C47EA">
        <w:rPr>
          <w:rFonts w:ascii="Arial" w:hAnsi="Arial" w:cs="Arial"/>
          <w:bCs/>
          <w:color w:val="000000" w:themeColor="text1"/>
        </w:rPr>
        <w:t>;</w:t>
      </w:r>
      <w:r>
        <w:rPr>
          <w:rFonts w:ascii="Arial" w:hAnsi="Arial" w:cs="Arial"/>
          <w:bCs/>
          <w:color w:val="000000" w:themeColor="text1"/>
        </w:rPr>
        <w:t xml:space="preserve"> and the possibility of remote work within a state that has so much to offer.</w:t>
      </w:r>
    </w:p>
    <w:p w14:paraId="01E989CA" w14:textId="2299176E" w:rsidR="0083427B" w:rsidRPr="00932CB1" w:rsidRDefault="0083427B">
      <w:pPr>
        <w:pStyle w:val="DefaultText"/>
        <w:widowControl/>
        <w:numPr>
          <w:ilvl w:val="0"/>
          <w:numId w:val="19"/>
        </w:numPr>
        <w:rPr>
          <w:rFonts w:ascii="Arial" w:hAnsi="Arial" w:cs="Arial"/>
          <w:bCs/>
          <w:color w:val="000000" w:themeColor="text1"/>
        </w:rPr>
      </w:pPr>
      <w:r>
        <w:rPr>
          <w:rFonts w:ascii="Arial" w:hAnsi="Arial" w:cs="Arial"/>
          <w:b/>
          <w:color w:val="000000" w:themeColor="text1"/>
        </w:rPr>
        <w:t>Remote Workers:</w:t>
      </w:r>
      <w:r>
        <w:rPr>
          <w:rFonts w:ascii="Arial" w:hAnsi="Arial" w:cs="Arial"/>
          <w:bCs/>
          <w:color w:val="000000" w:themeColor="text1"/>
        </w:rPr>
        <w:t xml:space="preserve"> In today’s mobile society, remote workers can choose to live in one state while working for an organization in another state. With all Maine has to offer, it is an attractive option for </w:t>
      </w:r>
      <w:r w:rsidR="000C47EA">
        <w:rPr>
          <w:rFonts w:ascii="Arial" w:hAnsi="Arial" w:cs="Arial"/>
          <w:bCs/>
          <w:color w:val="000000" w:themeColor="text1"/>
        </w:rPr>
        <w:t>r</w:t>
      </w:r>
      <w:r>
        <w:rPr>
          <w:rFonts w:ascii="Arial" w:hAnsi="Arial" w:cs="Arial"/>
          <w:bCs/>
          <w:color w:val="000000" w:themeColor="text1"/>
        </w:rPr>
        <w:t xml:space="preserve">emote </w:t>
      </w:r>
      <w:r w:rsidR="000C47EA">
        <w:rPr>
          <w:rFonts w:ascii="Arial" w:hAnsi="Arial" w:cs="Arial"/>
          <w:bCs/>
          <w:color w:val="000000" w:themeColor="text1"/>
        </w:rPr>
        <w:t>w</w:t>
      </w:r>
      <w:r>
        <w:rPr>
          <w:rFonts w:ascii="Arial" w:hAnsi="Arial" w:cs="Arial"/>
          <w:bCs/>
          <w:color w:val="000000" w:themeColor="text1"/>
        </w:rPr>
        <w:t>orkers, who may move here while working for an out-of-state firm but may ultimately seek employment with a Maine-based company.</w:t>
      </w:r>
    </w:p>
    <w:p w14:paraId="7757CA25" w14:textId="5E37398A" w:rsidR="0083427B" w:rsidRDefault="0083427B">
      <w:pPr>
        <w:pStyle w:val="DefaultText"/>
        <w:widowControl/>
        <w:numPr>
          <w:ilvl w:val="0"/>
          <w:numId w:val="19"/>
        </w:numPr>
        <w:rPr>
          <w:rFonts w:ascii="Arial" w:hAnsi="Arial" w:cs="Arial"/>
          <w:bCs/>
          <w:color w:val="000000" w:themeColor="text1"/>
        </w:rPr>
      </w:pPr>
      <w:r>
        <w:rPr>
          <w:rFonts w:ascii="Arial" w:hAnsi="Arial" w:cs="Arial"/>
          <w:b/>
          <w:color w:val="000000" w:themeColor="text1"/>
        </w:rPr>
        <w:t xml:space="preserve">New Americans, Skilled Workers, and International Trained Professionals living in other U.S. States:  </w:t>
      </w:r>
      <w:r w:rsidRPr="00EE0EA2">
        <w:rPr>
          <w:rFonts w:ascii="Arial" w:hAnsi="Arial" w:cs="Arial"/>
          <w:bCs/>
          <w:color w:val="000000" w:themeColor="text1"/>
        </w:rPr>
        <w:t>Growing Maine’s racial, ethnic</w:t>
      </w:r>
      <w:r>
        <w:rPr>
          <w:rFonts w:ascii="Arial" w:hAnsi="Arial" w:cs="Arial"/>
          <w:bCs/>
          <w:color w:val="000000" w:themeColor="text1"/>
        </w:rPr>
        <w:t>,</w:t>
      </w:r>
      <w:r w:rsidRPr="00EE0EA2">
        <w:rPr>
          <w:rFonts w:ascii="Arial" w:hAnsi="Arial" w:cs="Arial"/>
          <w:bCs/>
          <w:color w:val="000000" w:themeColor="text1"/>
        </w:rPr>
        <w:t xml:space="preserve"> and multilingual workforce is key to achieve our overarching talent attraction goal</w:t>
      </w:r>
      <w:r>
        <w:rPr>
          <w:rFonts w:ascii="Arial" w:hAnsi="Arial" w:cs="Arial"/>
          <w:bCs/>
          <w:color w:val="000000" w:themeColor="text1"/>
        </w:rPr>
        <w:t>, particularly among workers with easily</w:t>
      </w:r>
      <w:r w:rsidR="000C47EA">
        <w:rPr>
          <w:rFonts w:ascii="Arial" w:hAnsi="Arial" w:cs="Arial"/>
          <w:bCs/>
          <w:color w:val="000000" w:themeColor="text1"/>
        </w:rPr>
        <w:t xml:space="preserve"> </w:t>
      </w:r>
      <w:r>
        <w:rPr>
          <w:rFonts w:ascii="Arial" w:hAnsi="Arial" w:cs="Arial"/>
          <w:bCs/>
          <w:color w:val="000000" w:themeColor="text1"/>
        </w:rPr>
        <w:t>transferrable skills</w:t>
      </w:r>
      <w:r w:rsidRPr="00EE0EA2">
        <w:rPr>
          <w:rFonts w:ascii="Arial" w:hAnsi="Arial" w:cs="Arial"/>
          <w:bCs/>
          <w:color w:val="000000" w:themeColor="text1"/>
        </w:rPr>
        <w:t xml:space="preserve">. Furthermore, this campaign seeks to pay special attention to the </w:t>
      </w:r>
      <w:r>
        <w:rPr>
          <w:rFonts w:ascii="Arial" w:hAnsi="Arial" w:cs="Arial"/>
          <w:bCs/>
          <w:color w:val="000000" w:themeColor="text1"/>
        </w:rPr>
        <w:t>two</w:t>
      </w:r>
      <w:r w:rsidR="000C47EA">
        <w:rPr>
          <w:rFonts w:ascii="Arial" w:hAnsi="Arial" w:cs="Arial"/>
          <w:bCs/>
          <w:color w:val="000000" w:themeColor="text1"/>
        </w:rPr>
        <w:t>-</w:t>
      </w:r>
      <w:r>
        <w:rPr>
          <w:rFonts w:ascii="Arial" w:hAnsi="Arial" w:cs="Arial"/>
          <w:bCs/>
          <w:color w:val="000000" w:themeColor="text1"/>
        </w:rPr>
        <w:t xml:space="preserve">plus million college-educated (or beyond) immigrants in the United States who under-employed and are not able to optimize their academic and professional background with their current occupations in </w:t>
      </w:r>
      <w:r w:rsidR="000C47EA">
        <w:rPr>
          <w:rFonts w:ascii="Arial" w:hAnsi="Arial" w:cs="Arial"/>
          <w:bCs/>
          <w:color w:val="000000" w:themeColor="text1"/>
        </w:rPr>
        <w:t>s</w:t>
      </w:r>
      <w:r>
        <w:rPr>
          <w:rFonts w:ascii="Arial" w:hAnsi="Arial" w:cs="Arial"/>
          <w:bCs/>
          <w:color w:val="000000" w:themeColor="text1"/>
        </w:rPr>
        <w:t xml:space="preserve">tates outside of Maine. Maine is putting forth an array of coordinated initiatives to ensure internationally trained workers and professionals </w:t>
      </w:r>
      <w:proofErr w:type="gramStart"/>
      <w:r>
        <w:rPr>
          <w:rFonts w:ascii="Arial" w:hAnsi="Arial" w:cs="Arial"/>
          <w:bCs/>
          <w:color w:val="000000" w:themeColor="text1"/>
        </w:rPr>
        <w:t>are able to</w:t>
      </w:r>
      <w:proofErr w:type="gramEnd"/>
      <w:r>
        <w:rPr>
          <w:rFonts w:ascii="Arial" w:hAnsi="Arial" w:cs="Arial"/>
          <w:bCs/>
          <w:color w:val="000000" w:themeColor="text1"/>
        </w:rPr>
        <w:t xml:space="preserve"> reach their optimal career potential in Maine. </w:t>
      </w:r>
    </w:p>
    <w:p w14:paraId="7DF2DD62" w14:textId="5EF4E32F" w:rsidR="0083427B" w:rsidRPr="00C532F5" w:rsidRDefault="0083427B">
      <w:pPr>
        <w:pStyle w:val="DefaultText"/>
        <w:widowControl/>
        <w:numPr>
          <w:ilvl w:val="0"/>
          <w:numId w:val="19"/>
        </w:numPr>
        <w:rPr>
          <w:rFonts w:ascii="Arial" w:hAnsi="Arial" w:cs="Arial"/>
          <w:b/>
        </w:rPr>
      </w:pPr>
      <w:r w:rsidRPr="004D52C0">
        <w:rPr>
          <w:rFonts w:ascii="Arial" w:hAnsi="Arial" w:cs="Arial"/>
          <w:b/>
          <w:color w:val="000000" w:themeColor="text1"/>
        </w:rPr>
        <w:t>Recent College Graduates:</w:t>
      </w:r>
      <w:r w:rsidRPr="004D52C0">
        <w:rPr>
          <w:rFonts w:ascii="Arial" w:hAnsi="Arial" w:cs="Arial"/>
          <w:bCs/>
          <w:color w:val="000000" w:themeColor="text1"/>
        </w:rPr>
        <w:t xml:space="preserve">  Maine has several programs, such as the </w:t>
      </w:r>
      <w:r w:rsidR="000C47EA">
        <w:rPr>
          <w:rFonts w:ascii="Arial" w:hAnsi="Arial" w:cs="Arial"/>
          <w:bCs/>
          <w:color w:val="000000" w:themeColor="text1"/>
        </w:rPr>
        <w:t>Student Loan Repayment</w:t>
      </w:r>
      <w:r w:rsidRPr="004D52C0">
        <w:rPr>
          <w:rFonts w:ascii="Arial" w:hAnsi="Arial" w:cs="Arial"/>
          <w:bCs/>
          <w:color w:val="000000" w:themeColor="text1"/>
        </w:rPr>
        <w:t xml:space="preserve"> Tax Credit, which reimburse college debt for recent college graduates living and working in Maine. </w:t>
      </w:r>
      <w:r w:rsidRPr="00C532F5">
        <w:rPr>
          <w:rFonts w:ascii="Arial" w:hAnsi="Arial" w:cs="Arial"/>
          <w:bCs/>
        </w:rPr>
        <w:t>College graduates in and around New England are likely targets for Maine’s workforce, especially in the bioscience and technology sectors.</w:t>
      </w:r>
    </w:p>
    <w:p w14:paraId="6923F7C1" w14:textId="77777777" w:rsidR="0083427B" w:rsidRPr="00C532F5" w:rsidRDefault="0083427B">
      <w:pPr>
        <w:pStyle w:val="DefaultText"/>
        <w:widowControl/>
        <w:numPr>
          <w:ilvl w:val="0"/>
          <w:numId w:val="19"/>
        </w:numPr>
        <w:rPr>
          <w:rFonts w:ascii="Arial" w:hAnsi="Arial" w:cs="Arial"/>
          <w:bCs/>
        </w:rPr>
      </w:pPr>
      <w:r w:rsidRPr="00C532F5">
        <w:rPr>
          <w:rFonts w:ascii="Arial" w:hAnsi="Arial" w:cs="Arial"/>
          <w:b/>
        </w:rPr>
        <w:t xml:space="preserve">Transitioning Military personnel and their Families: </w:t>
      </w:r>
      <w:r w:rsidRPr="00C532F5">
        <w:rPr>
          <w:rFonts w:ascii="Arial" w:hAnsi="Arial" w:cs="Arial"/>
          <w:bCs/>
        </w:rPr>
        <w:t>Every year, approximately</w:t>
      </w:r>
      <w:r w:rsidRPr="00C532F5">
        <w:rPr>
          <w:rFonts w:ascii="Arial" w:hAnsi="Arial" w:cs="Arial"/>
          <w:b/>
        </w:rPr>
        <w:t xml:space="preserve"> </w:t>
      </w:r>
      <w:r w:rsidRPr="00C532F5">
        <w:rPr>
          <w:rFonts w:ascii="Arial" w:hAnsi="Arial" w:cs="Arial"/>
          <w:bCs/>
        </w:rPr>
        <w:t>200,000 men and women leave U.S. Military service and return to life as civilians.  Efforts over the past several years have proven that Maine is a great location for transitioning military members and their families.</w:t>
      </w:r>
    </w:p>
    <w:p w14:paraId="23E48A65" w14:textId="77777777" w:rsidR="0083427B" w:rsidRPr="003839A1" w:rsidRDefault="0083427B" w:rsidP="0083427B">
      <w:pPr>
        <w:pStyle w:val="DefaultText"/>
        <w:widowControl/>
        <w:rPr>
          <w:rFonts w:ascii="Arial" w:hAnsi="Arial" w:cs="Arial"/>
          <w:bCs/>
          <w:color w:val="000000" w:themeColor="text1"/>
        </w:rPr>
      </w:pPr>
    </w:p>
    <w:p w14:paraId="119E1205" w14:textId="77777777" w:rsidR="0083427B" w:rsidRPr="00327A2E" w:rsidRDefault="0083427B">
      <w:pPr>
        <w:pStyle w:val="DefaultText"/>
        <w:widowControl/>
        <w:numPr>
          <w:ilvl w:val="0"/>
          <w:numId w:val="22"/>
        </w:numPr>
        <w:rPr>
          <w:rFonts w:ascii="Arial" w:hAnsi="Arial" w:cs="Arial"/>
          <w:b/>
          <w:color w:val="000000" w:themeColor="text1"/>
        </w:rPr>
      </w:pPr>
      <w:r w:rsidRPr="009048C5">
        <w:rPr>
          <w:rFonts w:ascii="Arial" w:hAnsi="Arial" w:cs="Arial"/>
          <w:b/>
          <w:color w:val="000000" w:themeColor="text1"/>
        </w:rPr>
        <w:t>Geography</w:t>
      </w:r>
    </w:p>
    <w:p w14:paraId="78260EAC" w14:textId="77777777" w:rsidR="0083427B" w:rsidRDefault="0083427B" w:rsidP="0083427B">
      <w:pPr>
        <w:pStyle w:val="DefaultText"/>
        <w:widowControl/>
        <w:ind w:left="360"/>
        <w:rPr>
          <w:rFonts w:ascii="Arial" w:hAnsi="Arial" w:cs="Arial"/>
          <w:bCs/>
          <w:color w:val="000000" w:themeColor="text1"/>
        </w:rPr>
      </w:pPr>
      <w:r>
        <w:rPr>
          <w:rFonts w:ascii="Arial" w:hAnsi="Arial" w:cs="Arial"/>
          <w:bCs/>
          <w:color w:val="000000" w:themeColor="text1"/>
        </w:rPr>
        <w:t xml:space="preserve">The awarded Bidder will provide grounded, clear recommendations on reaching the most likely prospects within the Department’s </w:t>
      </w:r>
      <w:r w:rsidRPr="00572C73">
        <w:rPr>
          <w:rFonts w:ascii="Arial" w:hAnsi="Arial" w:cs="Arial"/>
          <w:bCs/>
        </w:rPr>
        <w:t xml:space="preserve">six </w:t>
      </w:r>
      <w:r>
        <w:rPr>
          <w:rFonts w:ascii="Arial" w:hAnsi="Arial" w:cs="Arial"/>
          <w:bCs/>
          <w:color w:val="000000" w:themeColor="text1"/>
        </w:rPr>
        <w:t>target audience groups – whether within other New England States, key metropolitan areas/states in other parts of the country, or via recommendations other than geographic location.</w:t>
      </w:r>
    </w:p>
    <w:p w14:paraId="670DD9EA" w14:textId="77777777" w:rsidR="0083427B" w:rsidRDefault="0083427B" w:rsidP="0083427B">
      <w:pPr>
        <w:pStyle w:val="DefaultText"/>
        <w:widowControl/>
        <w:rPr>
          <w:rFonts w:ascii="Arial" w:hAnsi="Arial" w:cs="Arial"/>
          <w:bCs/>
          <w:color w:val="000000" w:themeColor="text1"/>
        </w:rPr>
      </w:pPr>
    </w:p>
    <w:p w14:paraId="196DC28C" w14:textId="77777777" w:rsidR="0083427B" w:rsidRPr="009E1052" w:rsidRDefault="0083427B">
      <w:pPr>
        <w:pStyle w:val="DefaultText"/>
        <w:widowControl/>
        <w:numPr>
          <w:ilvl w:val="0"/>
          <w:numId w:val="22"/>
        </w:numPr>
        <w:rPr>
          <w:rFonts w:ascii="Arial" w:hAnsi="Arial" w:cs="Arial"/>
          <w:b/>
          <w:color w:val="000000" w:themeColor="text1"/>
        </w:rPr>
      </w:pPr>
      <w:r w:rsidRPr="009E1052">
        <w:rPr>
          <w:rFonts w:ascii="Arial" w:hAnsi="Arial" w:cs="Arial"/>
          <w:b/>
          <w:color w:val="000000" w:themeColor="text1"/>
        </w:rPr>
        <w:t>Strategies</w:t>
      </w:r>
    </w:p>
    <w:p w14:paraId="22CD34DA" w14:textId="77777777" w:rsidR="0083427B" w:rsidRDefault="0083427B" w:rsidP="0083427B">
      <w:pPr>
        <w:pStyle w:val="DefaultText"/>
        <w:widowControl/>
        <w:ind w:left="360"/>
        <w:rPr>
          <w:rFonts w:ascii="Arial" w:hAnsi="Arial" w:cs="Arial"/>
          <w:bCs/>
          <w:color w:val="000000" w:themeColor="text1"/>
        </w:rPr>
      </w:pPr>
      <w:r>
        <w:rPr>
          <w:rFonts w:ascii="Arial" w:hAnsi="Arial" w:cs="Arial"/>
          <w:bCs/>
          <w:color w:val="000000" w:themeColor="text1"/>
        </w:rPr>
        <w:t>The awarded Bidder will assist the Department in achieving its objectives by:</w:t>
      </w:r>
    </w:p>
    <w:p w14:paraId="35714751" w14:textId="77777777" w:rsidR="0083427B" w:rsidRDefault="0083427B" w:rsidP="0083427B">
      <w:pPr>
        <w:pStyle w:val="DefaultText"/>
        <w:widowControl/>
        <w:rPr>
          <w:rFonts w:ascii="Arial" w:hAnsi="Arial" w:cs="Arial"/>
          <w:bCs/>
          <w:color w:val="000000" w:themeColor="text1"/>
        </w:rPr>
      </w:pPr>
    </w:p>
    <w:p w14:paraId="55C9CA23" w14:textId="77777777" w:rsidR="0083427B" w:rsidRDefault="0083427B">
      <w:pPr>
        <w:pStyle w:val="DefaultText"/>
        <w:widowControl/>
        <w:numPr>
          <w:ilvl w:val="0"/>
          <w:numId w:val="20"/>
        </w:numPr>
        <w:rPr>
          <w:rFonts w:ascii="Arial" w:hAnsi="Arial" w:cs="Arial"/>
          <w:bCs/>
          <w:color w:val="000000" w:themeColor="text1"/>
        </w:rPr>
      </w:pPr>
      <w:r w:rsidRPr="005B3C7F">
        <w:rPr>
          <w:rFonts w:ascii="Arial" w:hAnsi="Arial" w:cs="Arial"/>
          <w:b/>
          <w:color w:val="000000" w:themeColor="text1"/>
        </w:rPr>
        <w:lastRenderedPageBreak/>
        <w:t xml:space="preserve">Creating a </w:t>
      </w:r>
      <w:r>
        <w:rPr>
          <w:rFonts w:ascii="Arial" w:hAnsi="Arial" w:cs="Arial"/>
          <w:b/>
          <w:color w:val="000000" w:themeColor="text1"/>
        </w:rPr>
        <w:t>Br</w:t>
      </w:r>
      <w:r w:rsidRPr="005B3C7F">
        <w:rPr>
          <w:rFonts w:ascii="Arial" w:hAnsi="Arial" w:cs="Arial"/>
          <w:b/>
          <w:color w:val="000000" w:themeColor="text1"/>
        </w:rPr>
        <w:t>and</w:t>
      </w:r>
      <w:r w:rsidRPr="005B3C7F">
        <w:rPr>
          <w:rFonts w:ascii="Arial" w:hAnsi="Arial" w:cs="Arial"/>
          <w:bCs/>
          <w:color w:val="000000" w:themeColor="text1"/>
        </w:rPr>
        <w:t xml:space="preserve"> that is flexible enough to stand on its own in </w:t>
      </w:r>
      <w:r>
        <w:rPr>
          <w:rFonts w:ascii="Arial" w:hAnsi="Arial" w:cs="Arial"/>
          <w:bCs/>
          <w:color w:val="000000" w:themeColor="text1"/>
        </w:rPr>
        <w:t xml:space="preserve">national/regional </w:t>
      </w:r>
      <w:r w:rsidRPr="005B3C7F">
        <w:rPr>
          <w:rFonts w:ascii="Arial" w:hAnsi="Arial" w:cs="Arial"/>
          <w:bCs/>
          <w:color w:val="000000" w:themeColor="text1"/>
        </w:rPr>
        <w:t>education, outreach</w:t>
      </w:r>
      <w:r>
        <w:rPr>
          <w:rFonts w:ascii="Arial" w:hAnsi="Arial" w:cs="Arial"/>
          <w:bCs/>
          <w:color w:val="000000" w:themeColor="text1"/>
        </w:rPr>
        <w:t>,</w:t>
      </w:r>
      <w:r w:rsidRPr="005B3C7F">
        <w:rPr>
          <w:rFonts w:ascii="Arial" w:hAnsi="Arial" w:cs="Arial"/>
          <w:bCs/>
          <w:color w:val="000000" w:themeColor="text1"/>
        </w:rPr>
        <w:t xml:space="preserve"> and promotion efforts as well as be used by </w:t>
      </w:r>
      <w:r>
        <w:rPr>
          <w:rFonts w:ascii="Arial" w:hAnsi="Arial" w:cs="Arial"/>
          <w:bCs/>
          <w:color w:val="000000" w:themeColor="text1"/>
        </w:rPr>
        <w:t xml:space="preserve">in-State </w:t>
      </w:r>
      <w:r w:rsidRPr="005B3C7F">
        <w:rPr>
          <w:rFonts w:ascii="Arial" w:hAnsi="Arial" w:cs="Arial"/>
          <w:bCs/>
          <w:color w:val="000000" w:themeColor="text1"/>
        </w:rPr>
        <w:t xml:space="preserve">organizations, </w:t>
      </w:r>
      <w:r>
        <w:rPr>
          <w:rFonts w:ascii="Arial" w:hAnsi="Arial" w:cs="Arial"/>
          <w:bCs/>
          <w:color w:val="000000" w:themeColor="text1"/>
        </w:rPr>
        <w:t xml:space="preserve">businesses, </w:t>
      </w:r>
      <w:r w:rsidRPr="005B3C7F">
        <w:rPr>
          <w:rFonts w:ascii="Arial" w:hAnsi="Arial" w:cs="Arial"/>
          <w:bCs/>
          <w:color w:val="000000" w:themeColor="text1"/>
        </w:rPr>
        <w:t>in</w:t>
      </w:r>
      <w:r>
        <w:rPr>
          <w:rFonts w:ascii="Arial" w:hAnsi="Arial" w:cs="Arial"/>
          <w:bCs/>
          <w:color w:val="000000" w:themeColor="text1"/>
        </w:rPr>
        <w:t>stitutions</w:t>
      </w:r>
      <w:r w:rsidRPr="005B3C7F">
        <w:rPr>
          <w:rFonts w:ascii="Arial" w:hAnsi="Arial" w:cs="Arial"/>
          <w:bCs/>
          <w:color w:val="000000" w:themeColor="text1"/>
        </w:rPr>
        <w:t xml:space="preserve">, </w:t>
      </w:r>
      <w:r>
        <w:rPr>
          <w:rFonts w:ascii="Arial" w:hAnsi="Arial" w:cs="Arial"/>
          <w:bCs/>
          <w:color w:val="000000" w:themeColor="text1"/>
        </w:rPr>
        <w:t>and S</w:t>
      </w:r>
      <w:r w:rsidRPr="005B3C7F">
        <w:rPr>
          <w:rFonts w:ascii="Arial" w:hAnsi="Arial" w:cs="Arial"/>
          <w:bCs/>
          <w:color w:val="000000" w:themeColor="text1"/>
        </w:rPr>
        <w:t>tate agencies in their workforce recruitment efforts</w:t>
      </w:r>
      <w:r>
        <w:rPr>
          <w:rFonts w:ascii="Arial" w:hAnsi="Arial" w:cs="Arial"/>
          <w:bCs/>
          <w:color w:val="000000" w:themeColor="text1"/>
        </w:rPr>
        <w:t>.</w:t>
      </w:r>
    </w:p>
    <w:p w14:paraId="395C8724" w14:textId="77777777" w:rsidR="0083427B" w:rsidRDefault="0083427B" w:rsidP="0083427B">
      <w:pPr>
        <w:pStyle w:val="DefaultText"/>
        <w:widowControl/>
        <w:ind w:left="720"/>
        <w:rPr>
          <w:rFonts w:ascii="Arial" w:hAnsi="Arial" w:cs="Arial"/>
          <w:bCs/>
          <w:color w:val="000000" w:themeColor="text1"/>
        </w:rPr>
      </w:pPr>
    </w:p>
    <w:p w14:paraId="2DB95588" w14:textId="77777777" w:rsidR="0083427B" w:rsidRDefault="0083427B">
      <w:pPr>
        <w:pStyle w:val="DefaultText"/>
        <w:widowControl/>
        <w:numPr>
          <w:ilvl w:val="0"/>
          <w:numId w:val="20"/>
        </w:numPr>
        <w:rPr>
          <w:rFonts w:ascii="Arial" w:hAnsi="Arial" w:cs="Arial"/>
          <w:bCs/>
          <w:color w:val="000000" w:themeColor="text1"/>
        </w:rPr>
      </w:pPr>
      <w:r>
        <w:rPr>
          <w:rFonts w:ascii="Arial" w:hAnsi="Arial" w:cs="Arial"/>
          <w:b/>
          <w:color w:val="000000" w:themeColor="text1"/>
        </w:rPr>
        <w:t xml:space="preserve">Creating a Campaign </w:t>
      </w:r>
      <w:r w:rsidRPr="007F1581">
        <w:rPr>
          <w:rFonts w:ascii="Arial" w:hAnsi="Arial" w:cs="Arial"/>
          <w:bCs/>
          <w:color w:val="000000" w:themeColor="text1"/>
        </w:rPr>
        <w:t xml:space="preserve">that </w:t>
      </w:r>
      <w:r>
        <w:rPr>
          <w:rFonts w:ascii="Arial" w:hAnsi="Arial" w:cs="Arial"/>
          <w:bCs/>
          <w:color w:val="000000" w:themeColor="text1"/>
        </w:rPr>
        <w:t>s</w:t>
      </w:r>
      <w:r w:rsidRPr="007F1581">
        <w:rPr>
          <w:rFonts w:ascii="Arial" w:hAnsi="Arial" w:cs="Arial"/>
          <w:bCs/>
          <w:color w:val="000000" w:themeColor="text1"/>
        </w:rPr>
        <w:t>upports</w:t>
      </w:r>
      <w:r>
        <w:rPr>
          <w:rFonts w:ascii="Arial" w:hAnsi="Arial" w:cs="Arial"/>
          <w:b/>
          <w:color w:val="000000" w:themeColor="text1"/>
        </w:rPr>
        <w:t xml:space="preserve"> </w:t>
      </w:r>
      <w:r>
        <w:rPr>
          <w:rFonts w:ascii="Arial" w:hAnsi="Arial" w:cs="Arial"/>
          <w:bCs/>
          <w:color w:val="000000" w:themeColor="text1"/>
        </w:rPr>
        <w:t>or can be layered thematically with other current workforce attraction campaigns conducted by organizations within the state.</w:t>
      </w:r>
      <w:r w:rsidRPr="00A47881">
        <w:rPr>
          <w:rFonts w:ascii="Arial" w:hAnsi="Arial" w:cs="Arial"/>
          <w:bCs/>
          <w:color w:val="FF0000"/>
        </w:rPr>
        <w:t xml:space="preserve"> </w:t>
      </w:r>
      <w:r>
        <w:rPr>
          <w:rFonts w:ascii="Arial" w:hAnsi="Arial" w:cs="Arial"/>
          <w:bCs/>
          <w:color w:val="000000" w:themeColor="text1"/>
        </w:rPr>
        <w:t>This new campaign must also leverage the Office of Tourism campaign, which will run concurrently.</w:t>
      </w:r>
    </w:p>
    <w:p w14:paraId="3A131A00" w14:textId="77777777" w:rsidR="0083427B" w:rsidRDefault="0083427B" w:rsidP="0083427B">
      <w:pPr>
        <w:pStyle w:val="ListParagraph"/>
        <w:rPr>
          <w:rFonts w:ascii="Arial" w:hAnsi="Arial" w:cs="Arial"/>
          <w:bCs/>
          <w:color w:val="000000" w:themeColor="text1"/>
        </w:rPr>
      </w:pPr>
    </w:p>
    <w:p w14:paraId="09D93271" w14:textId="60F2389E" w:rsidR="0083427B" w:rsidRDefault="0083427B">
      <w:pPr>
        <w:pStyle w:val="DefaultText"/>
        <w:widowControl/>
        <w:numPr>
          <w:ilvl w:val="0"/>
          <w:numId w:val="20"/>
        </w:numPr>
        <w:rPr>
          <w:rFonts w:ascii="Arial" w:hAnsi="Arial" w:cs="Arial"/>
          <w:color w:val="000000" w:themeColor="text1"/>
        </w:rPr>
      </w:pPr>
      <w:r w:rsidRPr="21A8A405">
        <w:rPr>
          <w:rFonts w:ascii="Arial" w:hAnsi="Arial" w:cs="Arial"/>
          <w:b/>
          <w:bCs/>
          <w:color w:val="000000" w:themeColor="text1"/>
        </w:rPr>
        <w:t xml:space="preserve">Using </w:t>
      </w:r>
      <w:proofErr w:type="gramStart"/>
      <w:r w:rsidRPr="21A8A405">
        <w:rPr>
          <w:rFonts w:ascii="Arial" w:hAnsi="Arial" w:cs="Arial"/>
          <w:b/>
          <w:bCs/>
          <w:color w:val="000000" w:themeColor="text1"/>
        </w:rPr>
        <w:t>Highly-Targeted</w:t>
      </w:r>
      <w:proofErr w:type="gramEnd"/>
      <w:r w:rsidRPr="21A8A405">
        <w:rPr>
          <w:rFonts w:ascii="Arial" w:hAnsi="Arial" w:cs="Arial"/>
          <w:b/>
          <w:bCs/>
          <w:color w:val="000000" w:themeColor="text1"/>
        </w:rPr>
        <w:t xml:space="preserve"> Paid Advertising</w:t>
      </w:r>
      <w:r w:rsidRPr="21A8A405">
        <w:rPr>
          <w:rFonts w:ascii="Arial" w:hAnsi="Arial" w:cs="Arial"/>
          <w:color w:val="000000" w:themeColor="text1"/>
        </w:rPr>
        <w:t xml:space="preserve"> to reach those easiest to reach low-hanging fruit in our target audiences. Given </w:t>
      </w:r>
      <w:r w:rsidR="00012E7B">
        <w:rPr>
          <w:rFonts w:ascii="Arial" w:hAnsi="Arial" w:cs="Arial"/>
          <w:color w:val="000000" w:themeColor="text1"/>
        </w:rPr>
        <w:t>the budget for this project, the Department</w:t>
      </w:r>
      <w:r w:rsidRPr="21A8A405">
        <w:rPr>
          <w:rFonts w:ascii="Arial" w:hAnsi="Arial" w:cs="Arial"/>
          <w:color w:val="000000" w:themeColor="text1"/>
        </w:rPr>
        <w:t xml:space="preserve"> believe</w:t>
      </w:r>
      <w:r w:rsidR="00012E7B">
        <w:rPr>
          <w:rFonts w:ascii="Arial" w:hAnsi="Arial" w:cs="Arial"/>
          <w:color w:val="000000" w:themeColor="text1"/>
        </w:rPr>
        <w:t>s</w:t>
      </w:r>
      <w:r w:rsidRPr="21A8A405">
        <w:rPr>
          <w:rFonts w:ascii="Arial" w:hAnsi="Arial" w:cs="Arial"/>
          <w:color w:val="000000" w:themeColor="text1"/>
        </w:rPr>
        <w:t xml:space="preserve"> exploring digital re-targeting ads, other forms of digital advertising (YouTube, apps/games, podcasts), as well as appropriate and targeted sponsorships will prove most effective. However, </w:t>
      </w:r>
      <w:r w:rsidR="00DE7569">
        <w:rPr>
          <w:rFonts w:ascii="Arial" w:hAnsi="Arial" w:cs="Arial"/>
          <w:color w:val="000000" w:themeColor="text1"/>
        </w:rPr>
        <w:t>the Department</w:t>
      </w:r>
      <w:r w:rsidRPr="21A8A405">
        <w:rPr>
          <w:rFonts w:ascii="Arial" w:hAnsi="Arial" w:cs="Arial"/>
          <w:color w:val="000000" w:themeColor="text1"/>
        </w:rPr>
        <w:t xml:space="preserve"> </w:t>
      </w:r>
      <w:r w:rsidR="00DE7569">
        <w:rPr>
          <w:rFonts w:ascii="Arial" w:hAnsi="Arial" w:cs="Arial"/>
          <w:color w:val="000000" w:themeColor="text1"/>
        </w:rPr>
        <w:t>is</w:t>
      </w:r>
      <w:r w:rsidRPr="21A8A405">
        <w:rPr>
          <w:rFonts w:ascii="Arial" w:hAnsi="Arial" w:cs="Arial"/>
          <w:color w:val="000000" w:themeColor="text1"/>
        </w:rPr>
        <w:t xml:space="preserve"> open to all suggested approaches.</w:t>
      </w:r>
    </w:p>
    <w:p w14:paraId="6C70D49E" w14:textId="77777777" w:rsidR="0083427B" w:rsidRDefault="0083427B" w:rsidP="0083427B">
      <w:pPr>
        <w:pStyle w:val="ListParagraph"/>
        <w:rPr>
          <w:rFonts w:ascii="Arial" w:hAnsi="Arial" w:cs="Arial"/>
          <w:bCs/>
          <w:color w:val="000000" w:themeColor="text1"/>
        </w:rPr>
      </w:pPr>
    </w:p>
    <w:p w14:paraId="3F999ABF" w14:textId="77777777" w:rsidR="0083427B" w:rsidRDefault="0083427B">
      <w:pPr>
        <w:pStyle w:val="DefaultText"/>
        <w:widowControl/>
        <w:numPr>
          <w:ilvl w:val="0"/>
          <w:numId w:val="20"/>
        </w:numPr>
        <w:rPr>
          <w:rFonts w:ascii="Arial" w:hAnsi="Arial" w:cs="Arial"/>
          <w:bCs/>
          <w:color w:val="000000" w:themeColor="text1"/>
        </w:rPr>
      </w:pPr>
      <w:r w:rsidRPr="008858A6">
        <w:rPr>
          <w:rFonts w:ascii="Arial" w:hAnsi="Arial" w:cs="Arial"/>
          <w:b/>
          <w:color w:val="000000" w:themeColor="text1"/>
        </w:rPr>
        <w:t xml:space="preserve">Maximizing </w:t>
      </w:r>
      <w:r>
        <w:rPr>
          <w:rFonts w:ascii="Arial" w:hAnsi="Arial" w:cs="Arial"/>
          <w:b/>
          <w:color w:val="000000" w:themeColor="text1"/>
        </w:rPr>
        <w:t>P</w:t>
      </w:r>
      <w:r w:rsidRPr="008858A6">
        <w:rPr>
          <w:rFonts w:ascii="Arial" w:hAnsi="Arial" w:cs="Arial"/>
          <w:b/>
          <w:color w:val="000000" w:themeColor="text1"/>
        </w:rPr>
        <w:t xml:space="preserve">ublic </w:t>
      </w:r>
      <w:r>
        <w:rPr>
          <w:rFonts w:ascii="Arial" w:hAnsi="Arial" w:cs="Arial"/>
          <w:b/>
          <w:color w:val="000000" w:themeColor="text1"/>
        </w:rPr>
        <w:t>R</w:t>
      </w:r>
      <w:r w:rsidRPr="008858A6">
        <w:rPr>
          <w:rFonts w:ascii="Arial" w:hAnsi="Arial" w:cs="Arial"/>
          <w:b/>
          <w:color w:val="000000" w:themeColor="text1"/>
        </w:rPr>
        <w:t xml:space="preserve">elations </w:t>
      </w:r>
      <w:r>
        <w:rPr>
          <w:rFonts w:ascii="Arial" w:hAnsi="Arial" w:cs="Arial"/>
          <w:bCs/>
          <w:color w:val="000000" w:themeColor="text1"/>
        </w:rPr>
        <w:t>efforts to effectively reach these audiences, including traditional print and broadcast outlets, social media outlets, websites, blogs, podcasts, and other online outlets.</w:t>
      </w:r>
    </w:p>
    <w:p w14:paraId="02D27A37" w14:textId="77777777" w:rsidR="0083427B" w:rsidRDefault="0083427B" w:rsidP="0083427B">
      <w:pPr>
        <w:pStyle w:val="ListParagraph"/>
        <w:rPr>
          <w:rFonts w:ascii="Arial" w:hAnsi="Arial" w:cs="Arial"/>
          <w:bCs/>
          <w:color w:val="000000" w:themeColor="text1"/>
        </w:rPr>
      </w:pPr>
    </w:p>
    <w:p w14:paraId="5FA747E0" w14:textId="77777777" w:rsidR="0083427B" w:rsidRDefault="0083427B">
      <w:pPr>
        <w:pStyle w:val="DefaultText"/>
        <w:widowControl/>
        <w:numPr>
          <w:ilvl w:val="0"/>
          <w:numId w:val="20"/>
        </w:numPr>
        <w:rPr>
          <w:rFonts w:ascii="Arial" w:hAnsi="Arial" w:cs="Arial"/>
          <w:bCs/>
          <w:color w:val="000000" w:themeColor="text1"/>
        </w:rPr>
      </w:pPr>
      <w:r w:rsidRPr="008858A6">
        <w:rPr>
          <w:rFonts w:ascii="Arial" w:hAnsi="Arial" w:cs="Arial"/>
          <w:b/>
          <w:color w:val="000000" w:themeColor="text1"/>
        </w:rPr>
        <w:t>Creating a Tool Kit</w:t>
      </w:r>
      <w:r>
        <w:rPr>
          <w:rFonts w:ascii="Arial" w:hAnsi="Arial" w:cs="Arial"/>
          <w:bCs/>
          <w:color w:val="000000" w:themeColor="text1"/>
        </w:rPr>
        <w:t xml:space="preserve"> of materials that make it easy for Maine businesses, educational institutions, nonprofits, trade and professional associations, State agencies, and other groups interested in hiring employees/expanding workforce capacity to help spread a consistent message about the advantages of living and working in Maine. The contents of this kit shall support the effective recruitment of out-of-state workers to work and live in Maine – all parts of Maine, particularly to rural areas.</w:t>
      </w:r>
    </w:p>
    <w:p w14:paraId="2F7D498D" w14:textId="77777777" w:rsidR="0083427B" w:rsidRDefault="0083427B" w:rsidP="0083427B">
      <w:pPr>
        <w:pStyle w:val="ListParagraph"/>
        <w:rPr>
          <w:rFonts w:ascii="Arial" w:hAnsi="Arial" w:cs="Arial"/>
          <w:bCs/>
          <w:color w:val="000000" w:themeColor="text1"/>
        </w:rPr>
      </w:pPr>
    </w:p>
    <w:p w14:paraId="747B6349" w14:textId="77777777" w:rsidR="0083427B" w:rsidRDefault="0083427B">
      <w:pPr>
        <w:pStyle w:val="DefaultText"/>
        <w:widowControl/>
        <w:numPr>
          <w:ilvl w:val="0"/>
          <w:numId w:val="20"/>
        </w:numPr>
        <w:rPr>
          <w:rFonts w:ascii="Arial" w:hAnsi="Arial" w:cs="Arial"/>
          <w:color w:val="000000" w:themeColor="text1"/>
        </w:rPr>
      </w:pPr>
      <w:r w:rsidRPr="6309DC2C">
        <w:rPr>
          <w:rFonts w:ascii="Arial" w:hAnsi="Arial" w:cs="Arial"/>
          <w:b/>
          <w:bCs/>
          <w:color w:val="000000" w:themeColor="text1"/>
        </w:rPr>
        <w:t xml:space="preserve">Designing a </w:t>
      </w:r>
      <w:proofErr w:type="gramStart"/>
      <w:r w:rsidRPr="6309DC2C">
        <w:rPr>
          <w:rFonts w:ascii="Arial" w:hAnsi="Arial" w:cs="Arial"/>
          <w:b/>
          <w:bCs/>
          <w:color w:val="000000" w:themeColor="text1"/>
        </w:rPr>
        <w:t>Website</w:t>
      </w:r>
      <w:proofErr w:type="gramEnd"/>
      <w:r w:rsidRPr="6309DC2C">
        <w:rPr>
          <w:rFonts w:ascii="Arial" w:hAnsi="Arial" w:cs="Arial"/>
          <w:color w:val="000000" w:themeColor="text1"/>
        </w:rPr>
        <w:t xml:space="preserve"> to maximize the connection with other campaign elements. The successful Bidder will ensure that all messages and materials are available via a standalone website specific to this effort</w:t>
      </w:r>
      <w:r>
        <w:rPr>
          <w:rFonts w:ascii="Arial" w:hAnsi="Arial" w:cs="Arial"/>
          <w:color w:val="000000" w:themeColor="text1"/>
        </w:rPr>
        <w:t>.</w:t>
      </w:r>
      <w:r w:rsidRPr="6309DC2C">
        <w:rPr>
          <w:rFonts w:ascii="Arial" w:hAnsi="Arial" w:cs="Arial"/>
          <w:color w:val="000000" w:themeColor="text1"/>
        </w:rPr>
        <w:t xml:space="preserve"> The website shall feature highly interactive features and functionality to facilitate connections with other related campaigns; act as one stop shop for interested parties seeking to move to Maine and a virtual resource hub or portal for Maine employers to retrieve resources as needed. </w:t>
      </w:r>
    </w:p>
    <w:p w14:paraId="3C9CE925" w14:textId="77777777" w:rsidR="0083427B" w:rsidRDefault="0083427B" w:rsidP="0083427B">
      <w:pPr>
        <w:pStyle w:val="ListParagraph"/>
        <w:rPr>
          <w:rFonts w:ascii="Arial" w:hAnsi="Arial" w:cs="Arial"/>
          <w:color w:val="000000" w:themeColor="text1"/>
        </w:rPr>
      </w:pPr>
    </w:p>
    <w:p w14:paraId="6AA91392" w14:textId="4F42B60F" w:rsidR="0083427B" w:rsidRPr="00995982" w:rsidRDefault="0083427B">
      <w:pPr>
        <w:pStyle w:val="DefaultText"/>
        <w:widowControl/>
        <w:numPr>
          <w:ilvl w:val="0"/>
          <w:numId w:val="20"/>
        </w:numPr>
        <w:rPr>
          <w:rFonts w:ascii="Arial" w:hAnsi="Arial" w:cs="Arial"/>
        </w:rPr>
      </w:pPr>
      <w:r w:rsidRPr="00995982">
        <w:rPr>
          <w:rFonts w:ascii="Arial" w:hAnsi="Arial" w:cs="Arial"/>
          <w:b/>
          <w:bCs/>
        </w:rPr>
        <w:t xml:space="preserve">Creating, </w:t>
      </w:r>
      <w:r w:rsidR="007E7F72">
        <w:rPr>
          <w:rFonts w:ascii="Arial" w:hAnsi="Arial" w:cs="Arial"/>
          <w:b/>
          <w:bCs/>
        </w:rPr>
        <w:t>L</w:t>
      </w:r>
      <w:r w:rsidRPr="00995982">
        <w:rPr>
          <w:rFonts w:ascii="Arial" w:hAnsi="Arial" w:cs="Arial"/>
          <w:b/>
          <w:bCs/>
        </w:rPr>
        <w:t>everaging</w:t>
      </w:r>
      <w:r>
        <w:rPr>
          <w:rFonts w:ascii="Arial" w:hAnsi="Arial" w:cs="Arial"/>
          <w:b/>
          <w:bCs/>
        </w:rPr>
        <w:t xml:space="preserve"> and </w:t>
      </w:r>
      <w:r w:rsidR="007E7F72">
        <w:rPr>
          <w:rFonts w:ascii="Arial" w:hAnsi="Arial" w:cs="Arial"/>
          <w:b/>
          <w:bCs/>
        </w:rPr>
        <w:t>A</w:t>
      </w:r>
      <w:r>
        <w:rPr>
          <w:rFonts w:ascii="Arial" w:hAnsi="Arial" w:cs="Arial"/>
          <w:b/>
          <w:bCs/>
        </w:rPr>
        <w:t>ttending</w:t>
      </w:r>
      <w:r w:rsidRPr="00995982">
        <w:rPr>
          <w:rFonts w:ascii="Arial" w:hAnsi="Arial" w:cs="Arial"/>
          <w:b/>
          <w:bCs/>
        </w:rPr>
        <w:t xml:space="preserve"> </w:t>
      </w:r>
      <w:r w:rsidR="007E7F72">
        <w:rPr>
          <w:rFonts w:ascii="Arial" w:hAnsi="Arial" w:cs="Arial"/>
          <w:b/>
          <w:bCs/>
        </w:rPr>
        <w:t>E</w:t>
      </w:r>
      <w:r w:rsidRPr="00995982">
        <w:rPr>
          <w:rFonts w:ascii="Arial" w:hAnsi="Arial" w:cs="Arial"/>
          <w:b/>
          <w:bCs/>
        </w:rPr>
        <w:t xml:space="preserve">vents </w:t>
      </w:r>
      <w:r w:rsidRPr="00995982">
        <w:rPr>
          <w:rFonts w:ascii="Arial" w:hAnsi="Arial" w:cs="Arial"/>
        </w:rPr>
        <w:t xml:space="preserve">to generate interest in relocating to Maine.  Transitioning Military and graduating students are examples of audiences </w:t>
      </w:r>
      <w:proofErr w:type="gramStart"/>
      <w:r w:rsidRPr="00995982">
        <w:rPr>
          <w:rFonts w:ascii="Arial" w:hAnsi="Arial" w:cs="Arial"/>
        </w:rPr>
        <w:t>where</w:t>
      </w:r>
      <w:proofErr w:type="gramEnd"/>
      <w:r w:rsidRPr="00995982">
        <w:rPr>
          <w:rFonts w:ascii="Arial" w:hAnsi="Arial" w:cs="Arial"/>
        </w:rPr>
        <w:t xml:space="preserve"> creating events or attending specific events could generate interest in the opportunities Maine has to offer. </w:t>
      </w:r>
    </w:p>
    <w:p w14:paraId="7360ADCA" w14:textId="77777777" w:rsidR="0083427B" w:rsidRPr="00940E6C" w:rsidRDefault="0083427B" w:rsidP="0083427B">
      <w:pPr>
        <w:pStyle w:val="DefaultText"/>
        <w:widowControl/>
        <w:rPr>
          <w:rFonts w:ascii="Arial" w:hAnsi="Arial" w:cs="Arial"/>
          <w:color w:val="000000" w:themeColor="text1"/>
        </w:rPr>
      </w:pPr>
    </w:p>
    <w:p w14:paraId="5EF811D9" w14:textId="77777777" w:rsidR="0083427B" w:rsidRDefault="0083427B">
      <w:pPr>
        <w:pStyle w:val="ListParagraph"/>
        <w:widowControl/>
        <w:numPr>
          <w:ilvl w:val="0"/>
          <w:numId w:val="22"/>
        </w:numPr>
        <w:tabs>
          <w:tab w:val="left" w:pos="0"/>
        </w:tabs>
        <w:autoSpaceDE/>
        <w:autoSpaceDN/>
        <w:rPr>
          <w:rFonts w:ascii="Arial" w:eastAsiaTheme="minorHAnsi" w:hAnsi="Arial" w:cs="Arial"/>
          <w:b/>
          <w:bCs/>
          <w:kern w:val="2"/>
          <w:sz w:val="24"/>
          <w:szCs w:val="24"/>
          <w14:ligatures w14:val="standardContextual"/>
        </w:rPr>
      </w:pPr>
      <w:r w:rsidRPr="006B276D">
        <w:rPr>
          <w:rFonts w:ascii="Arial" w:eastAsiaTheme="minorHAnsi" w:hAnsi="Arial" w:cs="Arial"/>
          <w:b/>
          <w:bCs/>
          <w:kern w:val="2"/>
          <w:sz w:val="24"/>
          <w:szCs w:val="24"/>
          <w14:ligatures w14:val="standardContextual"/>
        </w:rPr>
        <w:t>Brand and Campaign Theme Creation</w:t>
      </w:r>
    </w:p>
    <w:p w14:paraId="6DD18839" w14:textId="77777777" w:rsidR="0083427B" w:rsidRDefault="0083427B" w:rsidP="0083427B">
      <w:pPr>
        <w:widowControl/>
        <w:tabs>
          <w:tab w:val="left" w:pos="0"/>
        </w:tabs>
        <w:autoSpaceDE/>
        <w:autoSpaceDN/>
        <w:ind w:left="360"/>
        <w:rPr>
          <w:rFonts w:ascii="Arial" w:eastAsiaTheme="minorHAnsi" w:hAnsi="Arial" w:cs="Arial"/>
          <w:b/>
          <w:bCs/>
          <w:kern w:val="2"/>
          <w:sz w:val="24"/>
          <w:szCs w:val="24"/>
          <w14:ligatures w14:val="standardContextual"/>
        </w:rPr>
      </w:pPr>
      <w:r w:rsidRPr="006B276D">
        <w:rPr>
          <w:rFonts w:ascii="Arial" w:eastAsiaTheme="minorHAnsi" w:hAnsi="Arial" w:cs="Arial"/>
          <w:bCs/>
          <w:kern w:val="2"/>
          <w:sz w:val="24"/>
          <w:szCs w:val="24"/>
          <w14:ligatures w14:val="standardContextual"/>
        </w:rPr>
        <w:t xml:space="preserve">The awarded Bidder will create a brand, brand persona, and campaign theme for Maine’s campaign to attract workers to the State based on career options and lifestyle choices. This brand must be developed within the context of how it is integrated into national and regional (external) promotions as well as used by Maine businesses, organizations, cities, and geographic regions for their workforce attraction campaigns within their own unique needs at the local, regional, or state level. </w:t>
      </w:r>
      <w:r w:rsidRPr="006B276D">
        <w:rPr>
          <w:rFonts w:ascii="Arial" w:eastAsiaTheme="minorHAnsi" w:hAnsi="Arial" w:cs="Arial"/>
          <w:kern w:val="2"/>
          <w:sz w:val="24"/>
          <w:szCs w:val="24"/>
          <w14:ligatures w14:val="standardContextual"/>
        </w:rPr>
        <w:t xml:space="preserve">All areas of the state must be represented. The State of Maine and the Department are </w:t>
      </w:r>
      <w:r>
        <w:rPr>
          <w:rFonts w:ascii="Arial" w:eastAsiaTheme="minorHAnsi" w:hAnsi="Arial" w:cs="Arial"/>
          <w:kern w:val="2"/>
          <w:sz w:val="24"/>
          <w:szCs w:val="24"/>
          <w14:ligatures w14:val="standardContextual"/>
        </w:rPr>
        <w:t>specifically</w:t>
      </w:r>
      <w:r w:rsidRPr="006B276D">
        <w:rPr>
          <w:rFonts w:ascii="Arial" w:eastAsiaTheme="minorHAnsi" w:hAnsi="Arial" w:cs="Arial"/>
          <w:kern w:val="2"/>
          <w:sz w:val="24"/>
          <w:szCs w:val="24"/>
          <w14:ligatures w14:val="standardContextual"/>
        </w:rPr>
        <w:t xml:space="preserve"> interested in focusing on Maine’s more rural areas</w:t>
      </w:r>
      <w:r>
        <w:rPr>
          <w:rFonts w:ascii="Arial" w:eastAsiaTheme="minorHAnsi" w:hAnsi="Arial" w:cs="Arial"/>
          <w:kern w:val="2"/>
          <w:sz w:val="24"/>
          <w:szCs w:val="24"/>
          <w14:ligatures w14:val="standardContextual"/>
        </w:rPr>
        <w:t>, particularly the least populated counties.</w:t>
      </w:r>
    </w:p>
    <w:p w14:paraId="1A63DD1C" w14:textId="77777777" w:rsidR="0083427B" w:rsidRDefault="0083427B" w:rsidP="0083427B">
      <w:pPr>
        <w:widowControl/>
        <w:tabs>
          <w:tab w:val="left" w:pos="0"/>
        </w:tabs>
        <w:autoSpaceDE/>
        <w:autoSpaceDN/>
        <w:ind w:left="360"/>
        <w:rPr>
          <w:rFonts w:ascii="Arial" w:eastAsiaTheme="minorHAnsi" w:hAnsi="Arial" w:cs="Arial"/>
          <w:kern w:val="2"/>
          <w:sz w:val="24"/>
          <w:szCs w:val="24"/>
          <w14:ligatures w14:val="standardContextual"/>
        </w:rPr>
      </w:pPr>
    </w:p>
    <w:p w14:paraId="04262BF4" w14:textId="77777777" w:rsidR="0083427B" w:rsidRPr="006B276D" w:rsidRDefault="0083427B" w:rsidP="0083427B">
      <w:pPr>
        <w:widowControl/>
        <w:tabs>
          <w:tab w:val="left" w:pos="0"/>
        </w:tabs>
        <w:autoSpaceDE/>
        <w:autoSpaceDN/>
        <w:ind w:left="360"/>
        <w:rPr>
          <w:rFonts w:ascii="Arial" w:eastAsiaTheme="minorHAnsi" w:hAnsi="Arial" w:cs="Arial"/>
          <w:b/>
          <w:bCs/>
          <w:kern w:val="2"/>
          <w:sz w:val="24"/>
          <w:szCs w:val="24"/>
          <w14:ligatures w14:val="standardContextual"/>
        </w:rPr>
      </w:pPr>
      <w:r w:rsidRPr="00A725C7">
        <w:rPr>
          <w:rFonts w:ascii="Arial" w:eastAsiaTheme="minorHAnsi" w:hAnsi="Arial" w:cs="Arial"/>
          <w:kern w:val="2"/>
          <w:sz w:val="24"/>
          <w:szCs w:val="24"/>
          <w14:ligatures w14:val="standardContextual"/>
        </w:rPr>
        <w:t xml:space="preserve">Creative concepts and creative messaging for positioning Maine authentically and compellingly </w:t>
      </w:r>
      <w:r>
        <w:rPr>
          <w:rFonts w:ascii="Arial" w:eastAsiaTheme="minorHAnsi" w:hAnsi="Arial" w:cs="Arial"/>
          <w:kern w:val="2"/>
          <w:sz w:val="24"/>
          <w:szCs w:val="24"/>
          <w14:ligatures w14:val="standardContextual"/>
        </w:rPr>
        <w:t>are encouraged.</w:t>
      </w:r>
      <w:r w:rsidRPr="00A725C7">
        <w:rPr>
          <w:rFonts w:ascii="Arial" w:eastAsiaTheme="minorHAnsi" w:hAnsi="Arial" w:cs="Arial"/>
          <w:kern w:val="2"/>
          <w:sz w:val="24"/>
          <w:szCs w:val="24"/>
          <w14:ligatures w14:val="standardContextual"/>
        </w:rPr>
        <w:t xml:space="preserve"> </w:t>
      </w:r>
      <w:r>
        <w:rPr>
          <w:rFonts w:ascii="Arial" w:eastAsiaTheme="minorHAnsi" w:hAnsi="Arial" w:cs="Arial"/>
          <w:kern w:val="2"/>
          <w:sz w:val="24"/>
          <w:szCs w:val="24"/>
          <w14:ligatures w14:val="standardContextual"/>
        </w:rPr>
        <w:t xml:space="preserve">The awarded </w:t>
      </w:r>
      <w:r w:rsidRPr="00A725C7">
        <w:rPr>
          <w:rFonts w:ascii="Arial" w:eastAsiaTheme="minorHAnsi" w:hAnsi="Arial" w:cs="Arial"/>
          <w:bCs/>
          <w:kern w:val="2"/>
          <w:sz w:val="24"/>
          <w:szCs w:val="24"/>
          <w14:ligatures w14:val="standardContextual"/>
        </w:rPr>
        <w:t xml:space="preserve">Bidder </w:t>
      </w:r>
      <w:r>
        <w:rPr>
          <w:rFonts w:ascii="Arial" w:eastAsiaTheme="minorHAnsi" w:hAnsi="Arial" w:cs="Arial"/>
          <w:bCs/>
          <w:kern w:val="2"/>
          <w:sz w:val="24"/>
          <w:szCs w:val="24"/>
          <w14:ligatures w14:val="standardContextual"/>
        </w:rPr>
        <w:t>will be responsible for conducting all necessary research critical to developing their concepts and creative messaging materials.</w:t>
      </w:r>
      <w:r w:rsidRPr="00A725C7">
        <w:rPr>
          <w:rFonts w:ascii="Arial" w:eastAsiaTheme="minorHAnsi" w:hAnsi="Arial" w:cs="Arial"/>
          <w:bCs/>
          <w:kern w:val="2"/>
          <w:sz w:val="24"/>
          <w:szCs w:val="24"/>
          <w14:ligatures w14:val="standardContextual"/>
        </w:rPr>
        <w:t xml:space="preserve"> </w:t>
      </w:r>
    </w:p>
    <w:p w14:paraId="4770ECA2" w14:textId="77777777" w:rsidR="0083427B" w:rsidRPr="00A725C7" w:rsidRDefault="0083427B" w:rsidP="0083427B">
      <w:pPr>
        <w:widowControl/>
        <w:autoSpaceDE/>
        <w:autoSpaceDN/>
        <w:ind w:left="180"/>
        <w:rPr>
          <w:rFonts w:ascii="Arial" w:eastAsiaTheme="minorHAnsi" w:hAnsi="Arial" w:cs="Arial"/>
          <w:bCs/>
          <w:kern w:val="2"/>
          <w:sz w:val="24"/>
          <w:szCs w:val="24"/>
          <w14:ligatures w14:val="standardContextual"/>
        </w:rPr>
      </w:pPr>
    </w:p>
    <w:p w14:paraId="5232D725" w14:textId="77777777" w:rsidR="0083427B" w:rsidRDefault="0083427B">
      <w:pPr>
        <w:pStyle w:val="ListParagraph"/>
        <w:widowControl/>
        <w:numPr>
          <w:ilvl w:val="0"/>
          <w:numId w:val="22"/>
        </w:numPr>
        <w:tabs>
          <w:tab w:val="left" w:pos="0"/>
        </w:tabs>
        <w:autoSpaceDE/>
        <w:autoSpaceDN/>
        <w:rPr>
          <w:rFonts w:ascii="Arial" w:eastAsiaTheme="minorHAnsi" w:hAnsi="Arial" w:cs="Arial"/>
          <w:b/>
          <w:bCs/>
          <w:kern w:val="2"/>
          <w:sz w:val="24"/>
          <w:szCs w:val="24"/>
          <w14:ligatures w14:val="standardContextual"/>
        </w:rPr>
      </w:pPr>
      <w:r w:rsidRPr="006B276D">
        <w:rPr>
          <w:rFonts w:ascii="Arial" w:eastAsiaTheme="minorHAnsi" w:hAnsi="Arial" w:cs="Arial"/>
          <w:b/>
          <w:bCs/>
          <w:kern w:val="2"/>
          <w:sz w:val="24"/>
          <w:szCs w:val="24"/>
          <w14:ligatures w14:val="standardContextual"/>
        </w:rPr>
        <w:lastRenderedPageBreak/>
        <w:t>Market Analysis and Recommendations</w:t>
      </w:r>
    </w:p>
    <w:p w14:paraId="03748D8C" w14:textId="77777777" w:rsidR="0083427B" w:rsidRDefault="0083427B" w:rsidP="0083427B">
      <w:pPr>
        <w:widowControl/>
        <w:tabs>
          <w:tab w:val="left" w:pos="0"/>
        </w:tabs>
        <w:autoSpaceDE/>
        <w:autoSpaceDN/>
        <w:ind w:left="360"/>
        <w:rPr>
          <w:rFonts w:ascii="Arial" w:eastAsiaTheme="minorHAnsi" w:hAnsi="Arial" w:cs="Arial"/>
          <w:b/>
          <w:bCs/>
          <w:kern w:val="2"/>
          <w:sz w:val="24"/>
          <w:szCs w:val="24"/>
          <w14:ligatures w14:val="standardContextual"/>
        </w:rPr>
      </w:pPr>
      <w:r w:rsidRPr="006B276D">
        <w:rPr>
          <w:rFonts w:ascii="Arial" w:eastAsiaTheme="minorHAnsi" w:hAnsi="Arial" w:cs="Arial"/>
          <w:bCs/>
          <w:kern w:val="2"/>
          <w:sz w:val="24"/>
          <w:szCs w:val="24"/>
          <w14:ligatures w14:val="standardContextual"/>
        </w:rPr>
        <w:t>The awarded Bidder will identify target groups from within the Department’s requested target audience categories, and conduct primary research as needed, such as segmentation research, analysis</w:t>
      </w:r>
      <w:r>
        <w:rPr>
          <w:rFonts w:ascii="Arial" w:eastAsiaTheme="minorHAnsi" w:hAnsi="Arial" w:cs="Arial"/>
          <w:bCs/>
          <w:kern w:val="2"/>
          <w:sz w:val="24"/>
          <w:szCs w:val="24"/>
          <w14:ligatures w14:val="standardContextual"/>
        </w:rPr>
        <w:t xml:space="preserve"> of</w:t>
      </w:r>
      <w:r w:rsidRPr="006B276D">
        <w:rPr>
          <w:rFonts w:ascii="Arial" w:eastAsiaTheme="minorHAnsi" w:hAnsi="Arial" w:cs="Arial"/>
          <w:bCs/>
          <w:kern w:val="2"/>
          <w:sz w:val="24"/>
          <w:szCs w:val="24"/>
          <w14:ligatures w14:val="standardContextual"/>
        </w:rPr>
        <w:t xml:space="preserve"> market trends, analysis </w:t>
      </w:r>
      <w:r>
        <w:rPr>
          <w:rFonts w:ascii="Arial" w:eastAsiaTheme="minorHAnsi" w:hAnsi="Arial" w:cs="Arial"/>
          <w:bCs/>
          <w:kern w:val="2"/>
          <w:sz w:val="24"/>
          <w:szCs w:val="24"/>
          <w14:ligatures w14:val="standardContextual"/>
        </w:rPr>
        <w:t xml:space="preserve">of </w:t>
      </w:r>
      <w:r w:rsidRPr="006B276D">
        <w:rPr>
          <w:rFonts w:ascii="Arial" w:eastAsiaTheme="minorHAnsi" w:hAnsi="Arial" w:cs="Arial"/>
          <w:bCs/>
          <w:kern w:val="2"/>
          <w:sz w:val="24"/>
          <w:szCs w:val="24"/>
          <w14:ligatures w14:val="standardContextual"/>
        </w:rPr>
        <w:t>website trends, ad testing, web user experience testing, capturing, and understanding target audience insights and data</w:t>
      </w:r>
      <w:r>
        <w:rPr>
          <w:rFonts w:ascii="Arial" w:eastAsiaTheme="minorHAnsi" w:hAnsi="Arial" w:cs="Arial"/>
          <w:bCs/>
          <w:kern w:val="2"/>
          <w:sz w:val="24"/>
          <w:szCs w:val="24"/>
          <w14:ligatures w14:val="standardContextual"/>
        </w:rPr>
        <w:t>.</w:t>
      </w:r>
      <w:r w:rsidRPr="006B276D">
        <w:rPr>
          <w:rFonts w:ascii="Arial" w:eastAsiaTheme="minorHAnsi" w:hAnsi="Arial" w:cs="Arial"/>
          <w:bCs/>
          <w:kern w:val="2"/>
          <w:sz w:val="24"/>
          <w:szCs w:val="24"/>
          <w14:ligatures w14:val="standardContextual"/>
        </w:rPr>
        <w:t xml:space="preserve"> This information will be used to develop targeted, effective, measurable outreach.</w:t>
      </w:r>
    </w:p>
    <w:p w14:paraId="2966E4F0" w14:textId="77777777" w:rsidR="0083427B" w:rsidRDefault="0083427B" w:rsidP="0083427B">
      <w:pPr>
        <w:widowControl/>
        <w:tabs>
          <w:tab w:val="left" w:pos="0"/>
        </w:tabs>
        <w:autoSpaceDE/>
        <w:autoSpaceDN/>
        <w:ind w:left="360"/>
        <w:rPr>
          <w:rFonts w:ascii="Arial" w:eastAsiaTheme="minorHAnsi" w:hAnsi="Arial" w:cs="Arial"/>
          <w:bCs/>
          <w:kern w:val="2"/>
          <w:sz w:val="24"/>
          <w:szCs w:val="24"/>
          <w14:ligatures w14:val="standardContextual"/>
        </w:rPr>
      </w:pPr>
    </w:p>
    <w:p w14:paraId="6B69A40D" w14:textId="73A0AF91" w:rsidR="0083427B" w:rsidRPr="006B276D" w:rsidRDefault="0083427B" w:rsidP="0083427B">
      <w:pPr>
        <w:widowControl/>
        <w:tabs>
          <w:tab w:val="left" w:pos="0"/>
        </w:tabs>
        <w:autoSpaceDE/>
        <w:autoSpaceDN/>
        <w:ind w:left="360"/>
        <w:rPr>
          <w:rFonts w:ascii="Arial" w:eastAsiaTheme="minorHAnsi" w:hAnsi="Arial" w:cs="Arial"/>
          <w:b/>
          <w:bCs/>
          <w:kern w:val="2"/>
          <w:sz w:val="24"/>
          <w:szCs w:val="24"/>
          <w14:ligatures w14:val="standardContextual"/>
        </w:rPr>
      </w:pPr>
      <w:r>
        <w:rPr>
          <w:rFonts w:ascii="Arial" w:eastAsiaTheme="minorHAnsi" w:hAnsi="Arial" w:cs="Arial"/>
          <w:bCs/>
          <w:kern w:val="2"/>
          <w:sz w:val="24"/>
          <w:szCs w:val="24"/>
          <w14:ligatures w14:val="standardContextual"/>
        </w:rPr>
        <w:t>T</w:t>
      </w:r>
      <w:r w:rsidRPr="00A725C7">
        <w:rPr>
          <w:rFonts w:ascii="Arial" w:eastAsiaTheme="minorHAnsi" w:hAnsi="Arial" w:cs="Arial"/>
          <w:bCs/>
          <w:kern w:val="2"/>
          <w:sz w:val="24"/>
          <w:szCs w:val="24"/>
          <w14:ligatures w14:val="standardContextual"/>
        </w:rPr>
        <w:t>he Department is currently conducting research to better understand the domestic migration patterns that emerged post pandemic and the year 2020. In 2021, Maine jumped from 42</w:t>
      </w:r>
      <w:r w:rsidRPr="00A725C7">
        <w:rPr>
          <w:rFonts w:ascii="Arial" w:eastAsiaTheme="minorHAnsi" w:hAnsi="Arial" w:cs="Arial"/>
          <w:bCs/>
          <w:kern w:val="2"/>
          <w:sz w:val="24"/>
          <w:szCs w:val="24"/>
          <w:vertAlign w:val="superscript"/>
          <w14:ligatures w14:val="standardContextual"/>
        </w:rPr>
        <w:t>nd</w:t>
      </w:r>
      <w:r w:rsidRPr="00A725C7">
        <w:rPr>
          <w:rFonts w:ascii="Arial" w:eastAsiaTheme="minorHAnsi" w:hAnsi="Arial" w:cs="Arial"/>
          <w:bCs/>
          <w:kern w:val="2"/>
          <w:sz w:val="24"/>
          <w:szCs w:val="24"/>
          <w14:ligatures w14:val="standardContextual"/>
        </w:rPr>
        <w:t xml:space="preserve"> to the 14</w:t>
      </w:r>
      <w:r w:rsidRPr="00A725C7">
        <w:rPr>
          <w:rFonts w:ascii="Arial" w:eastAsiaTheme="minorHAnsi" w:hAnsi="Arial" w:cs="Arial"/>
          <w:bCs/>
          <w:kern w:val="2"/>
          <w:sz w:val="24"/>
          <w:szCs w:val="24"/>
          <w:vertAlign w:val="superscript"/>
          <w14:ligatures w14:val="standardContextual"/>
        </w:rPr>
        <w:t>th</w:t>
      </w:r>
      <w:r w:rsidRPr="00A725C7">
        <w:rPr>
          <w:rFonts w:ascii="Arial" w:eastAsiaTheme="minorHAnsi" w:hAnsi="Arial" w:cs="Arial"/>
          <w:bCs/>
          <w:kern w:val="2"/>
          <w:sz w:val="24"/>
          <w:szCs w:val="24"/>
          <w14:ligatures w14:val="standardContextual"/>
        </w:rPr>
        <w:t xml:space="preserve"> State in overall net-domestic migration. Additionally, it was 7</w:t>
      </w:r>
      <w:r w:rsidRPr="00A725C7">
        <w:rPr>
          <w:rFonts w:ascii="Arial" w:eastAsiaTheme="minorHAnsi" w:hAnsi="Arial" w:cs="Arial"/>
          <w:bCs/>
          <w:kern w:val="2"/>
          <w:sz w:val="24"/>
          <w:szCs w:val="24"/>
          <w:vertAlign w:val="superscript"/>
          <w14:ligatures w14:val="standardContextual"/>
        </w:rPr>
        <w:t>th</w:t>
      </w:r>
      <w:r w:rsidRPr="00A725C7">
        <w:rPr>
          <w:rFonts w:ascii="Arial" w:eastAsiaTheme="minorHAnsi" w:hAnsi="Arial" w:cs="Arial"/>
          <w:bCs/>
          <w:kern w:val="2"/>
          <w:sz w:val="24"/>
          <w:szCs w:val="24"/>
          <w14:ligatures w14:val="standardContextual"/>
        </w:rPr>
        <w:t xml:space="preserve"> in the nation in domestic net migration in 2021 and 10</w:t>
      </w:r>
      <w:r w:rsidRPr="00A725C7">
        <w:rPr>
          <w:rFonts w:ascii="Arial" w:eastAsiaTheme="minorHAnsi" w:hAnsi="Arial" w:cs="Arial"/>
          <w:bCs/>
          <w:kern w:val="2"/>
          <w:sz w:val="24"/>
          <w:szCs w:val="24"/>
          <w:vertAlign w:val="superscript"/>
          <w14:ligatures w14:val="standardContextual"/>
        </w:rPr>
        <w:t>th</w:t>
      </w:r>
      <w:r w:rsidRPr="00A725C7">
        <w:rPr>
          <w:rFonts w:ascii="Arial" w:eastAsiaTheme="minorHAnsi" w:hAnsi="Arial" w:cs="Arial"/>
          <w:bCs/>
          <w:kern w:val="2"/>
          <w:sz w:val="24"/>
          <w:szCs w:val="24"/>
          <w14:ligatures w14:val="standardContextual"/>
        </w:rPr>
        <w:t xml:space="preserve"> in 2022</w:t>
      </w:r>
      <w:r w:rsidR="00CA0840">
        <w:rPr>
          <w:rFonts w:ascii="Arial" w:eastAsiaTheme="minorHAnsi" w:hAnsi="Arial" w:cs="Arial"/>
          <w:bCs/>
          <w:kern w:val="2"/>
          <w:sz w:val="24"/>
          <w:szCs w:val="24"/>
          <w14:ligatures w14:val="standardContextual"/>
        </w:rPr>
        <w:t>. T</w:t>
      </w:r>
      <w:r w:rsidRPr="00A725C7">
        <w:rPr>
          <w:rFonts w:ascii="Arial" w:eastAsiaTheme="minorHAnsi" w:hAnsi="Arial" w:cs="Arial"/>
          <w:bCs/>
          <w:kern w:val="2"/>
          <w:sz w:val="24"/>
          <w:szCs w:val="24"/>
          <w14:ligatures w14:val="standardContextual"/>
        </w:rPr>
        <w:t xml:space="preserve">he </w:t>
      </w:r>
      <w:r>
        <w:rPr>
          <w:rFonts w:ascii="Arial" w:eastAsiaTheme="minorHAnsi" w:hAnsi="Arial" w:cs="Arial"/>
          <w:bCs/>
          <w:kern w:val="2"/>
          <w:sz w:val="24"/>
          <w:szCs w:val="24"/>
          <w14:ligatures w14:val="standardContextual"/>
        </w:rPr>
        <w:t>awarded</w:t>
      </w:r>
      <w:r w:rsidRPr="00A725C7">
        <w:rPr>
          <w:rFonts w:ascii="Arial" w:eastAsiaTheme="minorHAnsi" w:hAnsi="Arial" w:cs="Arial"/>
          <w:bCs/>
          <w:kern w:val="2"/>
          <w:sz w:val="24"/>
          <w:szCs w:val="24"/>
          <w14:ligatures w14:val="standardContextual"/>
        </w:rPr>
        <w:t xml:space="preserve"> Bidder will be supplied with a copy of the research results to aid in developing this stage.</w:t>
      </w:r>
    </w:p>
    <w:p w14:paraId="4EC770E5" w14:textId="77777777" w:rsidR="0083427B" w:rsidRPr="00A725C7" w:rsidRDefault="0083427B" w:rsidP="0083427B">
      <w:pPr>
        <w:widowControl/>
        <w:tabs>
          <w:tab w:val="left" w:pos="0"/>
        </w:tabs>
        <w:autoSpaceDE/>
        <w:autoSpaceDN/>
        <w:rPr>
          <w:rFonts w:ascii="Arial" w:eastAsiaTheme="minorHAnsi" w:hAnsi="Arial" w:cs="Arial"/>
          <w:bCs/>
          <w:kern w:val="2"/>
          <w:sz w:val="24"/>
          <w:szCs w:val="24"/>
          <w14:ligatures w14:val="standardContextual"/>
        </w:rPr>
      </w:pPr>
    </w:p>
    <w:p w14:paraId="5442E9DE" w14:textId="77777777" w:rsidR="0083427B" w:rsidRDefault="0083427B">
      <w:pPr>
        <w:pStyle w:val="ListParagraph"/>
        <w:widowControl/>
        <w:numPr>
          <w:ilvl w:val="0"/>
          <w:numId w:val="22"/>
        </w:numPr>
        <w:tabs>
          <w:tab w:val="left" w:pos="0"/>
        </w:tabs>
        <w:autoSpaceDE/>
        <w:autoSpaceDN/>
        <w:rPr>
          <w:rFonts w:ascii="Arial" w:eastAsiaTheme="minorHAnsi" w:hAnsi="Arial" w:cs="Arial"/>
          <w:b/>
          <w:bCs/>
          <w:kern w:val="2"/>
          <w:sz w:val="24"/>
          <w:szCs w:val="24"/>
          <w14:ligatures w14:val="standardContextual"/>
        </w:rPr>
      </w:pPr>
      <w:r w:rsidRPr="006B276D">
        <w:rPr>
          <w:rFonts w:ascii="Arial" w:eastAsiaTheme="minorHAnsi" w:hAnsi="Arial" w:cs="Arial"/>
          <w:b/>
          <w:bCs/>
          <w:kern w:val="2"/>
          <w:sz w:val="24"/>
          <w:szCs w:val="24"/>
          <w14:ligatures w14:val="standardContextual"/>
        </w:rPr>
        <w:t xml:space="preserve">Workforce Attraction Tactical Campaign Plan  </w:t>
      </w:r>
    </w:p>
    <w:p w14:paraId="2612B9F9" w14:textId="77777777" w:rsidR="0083427B" w:rsidRDefault="0083427B" w:rsidP="0083427B">
      <w:pPr>
        <w:ind w:left="360"/>
        <w:rPr>
          <w:rFonts w:ascii="Arial" w:eastAsiaTheme="minorHAnsi" w:hAnsi="Arial" w:cs="Arial"/>
          <w:b/>
          <w:bCs/>
          <w:kern w:val="2"/>
          <w:sz w:val="24"/>
          <w:szCs w:val="24"/>
          <w14:ligatures w14:val="standardContextual"/>
        </w:rPr>
      </w:pPr>
      <w:r>
        <w:rPr>
          <w:rFonts w:ascii="Arial" w:eastAsiaTheme="minorHAnsi" w:hAnsi="Arial" w:cs="Arial"/>
          <w:bCs/>
          <w:kern w:val="2"/>
          <w:sz w:val="24"/>
          <w:szCs w:val="24"/>
          <w14:ligatures w14:val="standardContextual"/>
        </w:rPr>
        <w:t>T</w:t>
      </w:r>
      <w:r w:rsidRPr="006B276D">
        <w:rPr>
          <w:rFonts w:ascii="Arial" w:eastAsiaTheme="minorHAnsi" w:hAnsi="Arial" w:cs="Arial"/>
          <w:bCs/>
          <w:kern w:val="2"/>
          <w:sz w:val="24"/>
          <w:szCs w:val="24"/>
          <w14:ligatures w14:val="standardContextual"/>
        </w:rPr>
        <w:t>he awarded Bidder will develop and implement a 2-year workforce attraction plan</w:t>
      </w:r>
      <w:r>
        <w:rPr>
          <w:rFonts w:ascii="Arial" w:eastAsiaTheme="minorHAnsi" w:hAnsi="Arial" w:cs="Arial"/>
          <w:bCs/>
          <w:kern w:val="2"/>
          <w:sz w:val="24"/>
          <w:szCs w:val="24"/>
          <w14:ligatures w14:val="standardContextual"/>
        </w:rPr>
        <w:t>.</w:t>
      </w:r>
      <w:r w:rsidRPr="006B276D">
        <w:rPr>
          <w:rFonts w:ascii="Arial" w:eastAsiaTheme="minorHAnsi" w:hAnsi="Arial" w:cs="Arial"/>
          <w:bCs/>
          <w:kern w:val="2"/>
          <w:sz w:val="24"/>
          <w:szCs w:val="24"/>
          <w14:ligatures w14:val="standardContextual"/>
        </w:rPr>
        <w:t xml:space="preserve"> </w:t>
      </w:r>
    </w:p>
    <w:p w14:paraId="37755482" w14:textId="77777777" w:rsidR="0083427B" w:rsidRDefault="0083427B" w:rsidP="0083427B">
      <w:pPr>
        <w:ind w:left="360"/>
        <w:rPr>
          <w:rFonts w:ascii="Arial" w:eastAsiaTheme="minorHAnsi" w:hAnsi="Arial" w:cs="Arial"/>
          <w:b/>
          <w:bCs/>
          <w:kern w:val="2"/>
          <w:sz w:val="24"/>
          <w:szCs w:val="24"/>
          <w14:ligatures w14:val="standardContextual"/>
        </w:rPr>
      </w:pPr>
    </w:p>
    <w:p w14:paraId="2B37CAE8" w14:textId="77777777" w:rsidR="0083427B" w:rsidRPr="007628DC" w:rsidRDefault="0083427B">
      <w:pPr>
        <w:pStyle w:val="ListParagraph"/>
        <w:widowControl/>
        <w:numPr>
          <w:ilvl w:val="0"/>
          <w:numId w:val="22"/>
        </w:numPr>
        <w:tabs>
          <w:tab w:val="left" w:pos="0"/>
        </w:tabs>
        <w:autoSpaceDE/>
        <w:autoSpaceDN/>
        <w:rPr>
          <w:rFonts w:ascii="Arial" w:eastAsiaTheme="minorHAnsi" w:hAnsi="Arial" w:cs="Arial"/>
          <w:bCs/>
          <w:kern w:val="2"/>
          <w:sz w:val="24"/>
          <w:szCs w:val="24"/>
          <w14:ligatures w14:val="standardContextual"/>
        </w:rPr>
      </w:pPr>
      <w:r>
        <w:rPr>
          <w:rFonts w:ascii="Arial" w:eastAsiaTheme="minorHAnsi" w:hAnsi="Arial" w:cs="Arial"/>
          <w:kern w:val="2"/>
          <w:sz w:val="24"/>
          <w:szCs w:val="24"/>
          <w14:ligatures w14:val="standardContextual"/>
        </w:rPr>
        <w:t>To accomplish the outcomes described above, the awarded Bidder must provide the following services:</w:t>
      </w:r>
    </w:p>
    <w:p w14:paraId="166FEB4B" w14:textId="77777777" w:rsidR="0083427B" w:rsidRPr="00A725C7" w:rsidRDefault="0083427B" w:rsidP="0083427B">
      <w:pPr>
        <w:pStyle w:val="ListParagraph"/>
        <w:widowControl/>
        <w:tabs>
          <w:tab w:val="left" w:pos="0"/>
        </w:tabs>
        <w:autoSpaceDE/>
        <w:autoSpaceDN/>
        <w:rPr>
          <w:rFonts w:ascii="Arial" w:eastAsiaTheme="minorHAnsi" w:hAnsi="Arial" w:cs="Arial"/>
          <w:bCs/>
          <w:kern w:val="2"/>
          <w:sz w:val="24"/>
          <w:szCs w:val="24"/>
          <w14:ligatures w14:val="standardContextual"/>
        </w:rPr>
      </w:pPr>
    </w:p>
    <w:p w14:paraId="5EA25AE2" w14:textId="77777777" w:rsidR="0083427B" w:rsidRDefault="0083427B">
      <w:pPr>
        <w:widowControl/>
        <w:numPr>
          <w:ilvl w:val="1"/>
          <w:numId w:val="21"/>
        </w:numPr>
        <w:autoSpaceDE/>
        <w:autoSpaceDN/>
        <w:rPr>
          <w:rFonts w:ascii="Arial" w:eastAsiaTheme="minorHAnsi" w:hAnsi="Arial" w:cs="Arial"/>
          <w:b/>
          <w:kern w:val="2"/>
          <w:sz w:val="24"/>
          <w:szCs w:val="24"/>
          <w14:ligatures w14:val="standardContextual"/>
        </w:rPr>
      </w:pPr>
      <w:r w:rsidRPr="007628DC">
        <w:rPr>
          <w:rFonts w:ascii="Arial" w:eastAsiaTheme="minorHAnsi" w:hAnsi="Arial" w:cs="Arial"/>
          <w:b/>
          <w:kern w:val="2"/>
          <w:sz w:val="24"/>
          <w:szCs w:val="24"/>
          <w14:ligatures w14:val="standardContextual"/>
        </w:rPr>
        <w:t xml:space="preserve">Creative Services </w:t>
      </w:r>
    </w:p>
    <w:p w14:paraId="15858A9D" w14:textId="77777777" w:rsidR="0083427B" w:rsidRDefault="0083427B" w:rsidP="0083427B">
      <w:pPr>
        <w:widowControl/>
        <w:autoSpaceDE/>
        <w:autoSpaceDN/>
        <w:ind w:left="1080"/>
        <w:rPr>
          <w:rFonts w:ascii="Arial" w:eastAsiaTheme="minorHAnsi" w:hAnsi="Arial" w:cs="Arial"/>
          <w:bCs/>
          <w:kern w:val="2"/>
          <w:sz w:val="24"/>
          <w:szCs w:val="24"/>
          <w14:ligatures w14:val="standardContextual"/>
        </w:rPr>
      </w:pPr>
      <w:r w:rsidRPr="007628DC">
        <w:rPr>
          <w:rFonts w:ascii="Arial" w:eastAsiaTheme="minorHAnsi" w:hAnsi="Arial" w:cs="Arial"/>
          <w:bCs/>
          <w:kern w:val="2"/>
          <w:sz w:val="24"/>
          <w:szCs w:val="24"/>
          <w14:ligatures w14:val="standardContextual"/>
        </w:rPr>
        <w:t xml:space="preserve">For all recommended tactics, </w:t>
      </w:r>
      <w:r>
        <w:rPr>
          <w:rFonts w:ascii="Arial" w:eastAsiaTheme="minorHAnsi" w:hAnsi="Arial" w:cs="Arial"/>
          <w:bCs/>
          <w:kern w:val="2"/>
          <w:sz w:val="24"/>
          <w:szCs w:val="24"/>
          <w14:ligatures w14:val="standardContextual"/>
        </w:rPr>
        <w:t xml:space="preserve">provide creative services </w:t>
      </w:r>
      <w:r w:rsidRPr="007628DC">
        <w:rPr>
          <w:rFonts w:ascii="Arial" w:eastAsiaTheme="minorHAnsi" w:hAnsi="Arial" w:cs="Arial"/>
          <w:bCs/>
          <w:kern w:val="2"/>
          <w:sz w:val="24"/>
          <w:szCs w:val="24"/>
          <w14:ligatures w14:val="standardContextual"/>
        </w:rPr>
        <w:t>including but not limited to graphic design, copywriting, advertising development – print</w:t>
      </w:r>
      <w:r>
        <w:rPr>
          <w:rFonts w:ascii="Arial" w:eastAsiaTheme="minorHAnsi" w:hAnsi="Arial" w:cs="Arial"/>
          <w:bCs/>
          <w:kern w:val="2"/>
          <w:sz w:val="24"/>
          <w:szCs w:val="24"/>
          <w14:ligatures w14:val="standardContextual"/>
        </w:rPr>
        <w:t xml:space="preserve"> (including printing)</w:t>
      </w:r>
      <w:r w:rsidRPr="007628DC">
        <w:rPr>
          <w:rFonts w:ascii="Arial" w:eastAsiaTheme="minorHAnsi" w:hAnsi="Arial" w:cs="Arial"/>
          <w:bCs/>
          <w:kern w:val="2"/>
          <w:sz w:val="24"/>
          <w:szCs w:val="24"/>
          <w14:ligatures w14:val="standardContextual"/>
        </w:rPr>
        <w:t>/broadcast/digital – video production, photography, stock photography, illustrations</w:t>
      </w:r>
      <w:r>
        <w:rPr>
          <w:rFonts w:ascii="Arial" w:eastAsiaTheme="minorHAnsi" w:hAnsi="Arial" w:cs="Arial"/>
          <w:bCs/>
          <w:kern w:val="2"/>
          <w:sz w:val="24"/>
          <w:szCs w:val="24"/>
          <w14:ligatures w14:val="standardContextual"/>
        </w:rPr>
        <w:t>.</w:t>
      </w:r>
    </w:p>
    <w:p w14:paraId="3F235BD6" w14:textId="77777777" w:rsidR="0083427B" w:rsidRDefault="0083427B" w:rsidP="0083427B">
      <w:pPr>
        <w:widowControl/>
        <w:autoSpaceDE/>
        <w:autoSpaceDN/>
        <w:ind w:left="1080"/>
        <w:rPr>
          <w:rFonts w:ascii="Arial" w:eastAsiaTheme="minorHAnsi" w:hAnsi="Arial" w:cs="Arial"/>
          <w:bCs/>
          <w:kern w:val="2"/>
          <w:sz w:val="24"/>
          <w:szCs w:val="24"/>
          <w14:ligatures w14:val="standardContextual"/>
        </w:rPr>
      </w:pPr>
    </w:p>
    <w:p w14:paraId="4A87006D" w14:textId="77777777" w:rsidR="0083427B" w:rsidRPr="007628DC" w:rsidRDefault="0083427B" w:rsidP="0083427B">
      <w:pPr>
        <w:widowControl/>
        <w:autoSpaceDE/>
        <w:autoSpaceDN/>
        <w:ind w:left="1080"/>
        <w:rPr>
          <w:rFonts w:ascii="Arial" w:eastAsiaTheme="minorHAnsi" w:hAnsi="Arial" w:cs="Arial"/>
          <w:b/>
          <w:kern w:val="2"/>
          <w:sz w:val="24"/>
          <w:szCs w:val="24"/>
          <w14:ligatures w14:val="standardContextual"/>
        </w:rPr>
      </w:pPr>
      <w:r w:rsidRPr="00C47D8E">
        <w:rPr>
          <w:rFonts w:ascii="Arial" w:eastAsiaTheme="minorHAnsi" w:hAnsi="Arial" w:cs="Arial"/>
          <w:bCs/>
          <w:kern w:val="2"/>
          <w:sz w:val="24"/>
          <w:szCs w:val="24"/>
          <w14:ligatures w14:val="standardContextual"/>
        </w:rPr>
        <w:t xml:space="preserve">All original advertising material, layouts, copy, photography, illustrations, sketches, and storyboards created by the </w:t>
      </w:r>
      <w:r>
        <w:rPr>
          <w:rFonts w:ascii="Arial" w:eastAsiaTheme="minorHAnsi" w:hAnsi="Arial" w:cs="Arial"/>
          <w:bCs/>
          <w:kern w:val="2"/>
          <w:sz w:val="24"/>
          <w:szCs w:val="24"/>
          <w14:ligatures w14:val="standardContextual"/>
        </w:rPr>
        <w:t xml:space="preserve">awarded </w:t>
      </w:r>
      <w:r w:rsidRPr="00C47D8E">
        <w:rPr>
          <w:rFonts w:ascii="Arial" w:eastAsiaTheme="minorHAnsi" w:hAnsi="Arial" w:cs="Arial"/>
          <w:bCs/>
          <w:kern w:val="2"/>
          <w:sz w:val="24"/>
          <w:szCs w:val="24"/>
          <w14:ligatures w14:val="standardContextual"/>
        </w:rPr>
        <w:t xml:space="preserve">Bidder </w:t>
      </w:r>
      <w:r>
        <w:rPr>
          <w:rFonts w:ascii="Arial" w:eastAsiaTheme="minorHAnsi" w:hAnsi="Arial" w:cs="Arial"/>
          <w:bCs/>
          <w:kern w:val="2"/>
          <w:sz w:val="24"/>
          <w:szCs w:val="24"/>
          <w14:ligatures w14:val="standardContextual"/>
        </w:rPr>
        <w:t xml:space="preserve">will </w:t>
      </w:r>
      <w:r w:rsidRPr="00C47D8E">
        <w:rPr>
          <w:rFonts w:ascii="Arial" w:eastAsiaTheme="minorHAnsi" w:hAnsi="Arial" w:cs="Arial"/>
          <w:bCs/>
          <w:kern w:val="2"/>
          <w:sz w:val="24"/>
          <w:szCs w:val="24"/>
          <w14:ligatures w14:val="standardContextual"/>
        </w:rPr>
        <w:t xml:space="preserve">become the property of the </w:t>
      </w:r>
      <w:r w:rsidRPr="00C47D8E">
        <w:rPr>
          <w:rFonts w:ascii="Arial" w:eastAsiaTheme="minorHAnsi" w:hAnsi="Arial" w:cs="Arial"/>
          <w:kern w:val="2"/>
          <w:sz w:val="24"/>
          <w:szCs w:val="24"/>
          <w14:ligatures w14:val="standardContextual"/>
        </w:rPr>
        <w:t>State of Maine/Department once</w:t>
      </w:r>
      <w:r w:rsidRPr="00C47D8E">
        <w:rPr>
          <w:rFonts w:ascii="Arial" w:eastAsiaTheme="minorHAnsi" w:hAnsi="Arial" w:cs="Arial"/>
          <w:bCs/>
          <w:kern w:val="2"/>
          <w:sz w:val="24"/>
          <w:szCs w:val="24"/>
          <w14:ligatures w14:val="standardContextual"/>
        </w:rPr>
        <w:t xml:space="preserve"> contractor charges are fully paid. If necessary, the </w:t>
      </w:r>
      <w:r>
        <w:rPr>
          <w:rFonts w:ascii="Arial" w:eastAsiaTheme="minorHAnsi" w:hAnsi="Arial" w:cs="Arial"/>
          <w:bCs/>
          <w:kern w:val="2"/>
          <w:sz w:val="24"/>
          <w:szCs w:val="24"/>
          <w14:ligatures w14:val="standardContextual"/>
        </w:rPr>
        <w:t>awarded</w:t>
      </w:r>
      <w:r w:rsidRPr="00C47D8E">
        <w:rPr>
          <w:rFonts w:ascii="Arial" w:eastAsiaTheme="minorHAnsi" w:hAnsi="Arial" w:cs="Arial"/>
          <w:bCs/>
          <w:kern w:val="2"/>
          <w:sz w:val="24"/>
          <w:szCs w:val="24"/>
          <w14:ligatures w14:val="standardContextual"/>
        </w:rPr>
        <w:t xml:space="preserve"> Bidder will negotiate the transfer of rights from any subcontractor to the </w:t>
      </w:r>
      <w:r w:rsidRPr="00C47D8E">
        <w:rPr>
          <w:rFonts w:ascii="Arial" w:eastAsiaTheme="minorHAnsi" w:hAnsi="Arial" w:cs="Arial"/>
          <w:kern w:val="2"/>
          <w:sz w:val="24"/>
          <w:szCs w:val="24"/>
          <w14:ligatures w14:val="standardContextual"/>
        </w:rPr>
        <w:t>Department</w:t>
      </w:r>
      <w:r w:rsidRPr="00C47D8E">
        <w:rPr>
          <w:rFonts w:ascii="Arial" w:eastAsiaTheme="minorHAnsi" w:hAnsi="Arial" w:cs="Arial"/>
          <w:bCs/>
          <w:kern w:val="2"/>
          <w:sz w:val="24"/>
          <w:szCs w:val="24"/>
          <w14:ligatures w14:val="standardContextual"/>
        </w:rPr>
        <w:t xml:space="preserve"> should a subcontractor be used to provide any creative services.</w:t>
      </w:r>
    </w:p>
    <w:p w14:paraId="38282DB7" w14:textId="77777777" w:rsidR="0083427B" w:rsidRPr="00A725C7" w:rsidRDefault="0083427B" w:rsidP="0083427B">
      <w:pPr>
        <w:widowControl/>
        <w:ind w:left="720"/>
        <w:rPr>
          <w:rFonts w:ascii="Arial" w:eastAsiaTheme="minorHAnsi" w:hAnsi="Arial" w:cs="Arial"/>
          <w:bCs/>
          <w:kern w:val="2"/>
          <w:sz w:val="24"/>
          <w:szCs w:val="24"/>
          <w14:ligatures w14:val="standardContextual"/>
        </w:rPr>
      </w:pPr>
    </w:p>
    <w:p w14:paraId="786E9055" w14:textId="77777777" w:rsidR="0083427B" w:rsidRDefault="0083427B">
      <w:pPr>
        <w:widowControl/>
        <w:numPr>
          <w:ilvl w:val="1"/>
          <w:numId w:val="21"/>
        </w:numPr>
        <w:autoSpaceDE/>
        <w:autoSpaceDN/>
        <w:contextualSpacing/>
        <w:rPr>
          <w:rFonts w:ascii="Arial" w:eastAsiaTheme="minorHAnsi" w:hAnsi="Arial" w:cs="Arial"/>
          <w:b/>
          <w:kern w:val="2"/>
          <w:sz w:val="24"/>
          <w:szCs w:val="24"/>
          <w14:ligatures w14:val="standardContextual"/>
        </w:rPr>
      </w:pPr>
      <w:r w:rsidRPr="007628DC">
        <w:rPr>
          <w:rFonts w:ascii="Arial" w:eastAsiaTheme="minorHAnsi" w:hAnsi="Arial" w:cs="Arial"/>
          <w:b/>
          <w:kern w:val="2"/>
          <w:sz w:val="24"/>
          <w:szCs w:val="24"/>
          <w14:ligatures w14:val="standardContextual"/>
        </w:rPr>
        <w:t>Media Services</w:t>
      </w:r>
    </w:p>
    <w:p w14:paraId="44A3F853" w14:textId="77777777" w:rsidR="0083427B" w:rsidRPr="007628DC" w:rsidRDefault="0083427B" w:rsidP="0083427B">
      <w:pPr>
        <w:widowControl/>
        <w:autoSpaceDE/>
        <w:autoSpaceDN/>
        <w:ind w:left="1080"/>
        <w:contextualSpacing/>
        <w:rPr>
          <w:rFonts w:ascii="Arial" w:eastAsiaTheme="minorHAnsi" w:hAnsi="Arial" w:cs="Arial"/>
          <w:b/>
          <w:kern w:val="2"/>
          <w:sz w:val="24"/>
          <w:szCs w:val="24"/>
          <w14:ligatures w14:val="standardContextual"/>
        </w:rPr>
      </w:pPr>
      <w:r w:rsidRPr="007628DC">
        <w:rPr>
          <w:rFonts w:ascii="Arial" w:eastAsiaTheme="minorHAnsi" w:hAnsi="Arial" w:cs="Arial"/>
          <w:bCs/>
          <w:kern w:val="2"/>
          <w:sz w:val="24"/>
          <w:szCs w:val="24"/>
          <w14:ligatures w14:val="standardContextual"/>
        </w:rPr>
        <w:t>For planning, negotiating, purchasing, and placing all media. Including tracking and reporting on campaign performance, evaluating analytics, checking all media for accuracy, appearance, and quality, and verifying all paid media ran as scheduled.</w:t>
      </w:r>
    </w:p>
    <w:p w14:paraId="617A7446" w14:textId="77777777" w:rsidR="0083427B" w:rsidRPr="00A725C7" w:rsidRDefault="0083427B" w:rsidP="0083427B">
      <w:pPr>
        <w:widowControl/>
        <w:autoSpaceDE/>
        <w:autoSpaceDN/>
        <w:ind w:left="1260"/>
        <w:contextualSpacing/>
        <w:rPr>
          <w:rFonts w:ascii="Arial" w:eastAsiaTheme="minorHAnsi" w:hAnsi="Arial" w:cs="Arial"/>
          <w:bCs/>
          <w:kern w:val="2"/>
          <w:sz w:val="24"/>
          <w:szCs w:val="24"/>
          <w14:ligatures w14:val="standardContextual"/>
        </w:rPr>
      </w:pPr>
    </w:p>
    <w:p w14:paraId="31CB7F64" w14:textId="77777777" w:rsidR="0083427B" w:rsidRDefault="0083427B">
      <w:pPr>
        <w:widowControl/>
        <w:numPr>
          <w:ilvl w:val="1"/>
          <w:numId w:val="21"/>
        </w:numPr>
        <w:autoSpaceDE/>
        <w:autoSpaceDN/>
        <w:contextualSpacing/>
        <w:rPr>
          <w:rFonts w:ascii="Arial" w:eastAsiaTheme="minorHAnsi" w:hAnsi="Arial" w:cs="Arial"/>
          <w:b/>
          <w:kern w:val="2"/>
          <w:sz w:val="24"/>
          <w:szCs w:val="24"/>
          <w14:ligatures w14:val="standardContextual"/>
        </w:rPr>
      </w:pPr>
      <w:r w:rsidRPr="007628DC">
        <w:rPr>
          <w:rFonts w:ascii="Arial" w:eastAsiaTheme="minorHAnsi" w:hAnsi="Arial" w:cs="Arial"/>
          <w:b/>
          <w:kern w:val="2"/>
          <w:sz w:val="24"/>
          <w:szCs w:val="24"/>
          <w14:ligatures w14:val="standardContextual"/>
        </w:rPr>
        <w:t>Public Relations Services</w:t>
      </w:r>
    </w:p>
    <w:p w14:paraId="66E2F0A0" w14:textId="77777777" w:rsidR="0083427B" w:rsidRPr="007628DC" w:rsidRDefault="0083427B" w:rsidP="0083427B">
      <w:pPr>
        <w:widowControl/>
        <w:autoSpaceDE/>
        <w:autoSpaceDN/>
        <w:ind w:left="1080"/>
        <w:contextualSpacing/>
        <w:rPr>
          <w:rFonts w:ascii="Arial" w:eastAsiaTheme="minorHAnsi" w:hAnsi="Arial" w:cs="Arial"/>
          <w:b/>
          <w:kern w:val="2"/>
          <w:sz w:val="24"/>
          <w:szCs w:val="24"/>
          <w14:ligatures w14:val="standardContextual"/>
        </w:rPr>
      </w:pPr>
      <w:r w:rsidRPr="007628DC">
        <w:rPr>
          <w:rFonts w:ascii="Arial" w:eastAsiaTheme="minorHAnsi" w:hAnsi="Arial" w:cs="Arial"/>
          <w:bCs/>
          <w:kern w:val="2"/>
          <w:sz w:val="24"/>
          <w:szCs w:val="24"/>
          <w14:ligatures w14:val="standardContextual"/>
        </w:rPr>
        <w:t>For implementing all recommended public relations tactics, including article writing, pitching, placement, scheduling of appearances for the Department staff on podcasts, TV, broadcast opportunities, scheduling of Department staff to speak at national, regional, and/or statewide meetings and conferences.</w:t>
      </w:r>
    </w:p>
    <w:p w14:paraId="2B36070A" w14:textId="77777777" w:rsidR="0083427B" w:rsidRPr="00A725C7" w:rsidRDefault="0083427B" w:rsidP="0083427B">
      <w:pPr>
        <w:widowControl/>
        <w:autoSpaceDE/>
        <w:autoSpaceDN/>
        <w:ind w:left="720"/>
        <w:contextualSpacing/>
        <w:rPr>
          <w:rFonts w:ascii="Arial" w:eastAsiaTheme="minorHAnsi" w:hAnsi="Arial" w:cs="Arial"/>
          <w:bCs/>
          <w:kern w:val="2"/>
          <w:sz w:val="24"/>
          <w:szCs w:val="24"/>
          <w14:ligatures w14:val="standardContextual"/>
        </w:rPr>
      </w:pPr>
    </w:p>
    <w:p w14:paraId="52B8C719" w14:textId="77777777" w:rsidR="0083427B" w:rsidRDefault="0083427B">
      <w:pPr>
        <w:widowControl/>
        <w:numPr>
          <w:ilvl w:val="1"/>
          <w:numId w:val="21"/>
        </w:numPr>
        <w:autoSpaceDE/>
        <w:autoSpaceDN/>
        <w:contextualSpacing/>
        <w:rPr>
          <w:rFonts w:ascii="Arial" w:eastAsiaTheme="minorEastAsia" w:hAnsi="Arial" w:cs="Arial"/>
          <w:b/>
          <w:bCs/>
          <w:kern w:val="2"/>
          <w:sz w:val="24"/>
          <w:szCs w:val="24"/>
          <w14:ligatures w14:val="standardContextual"/>
        </w:rPr>
      </w:pPr>
      <w:r w:rsidRPr="007628DC">
        <w:rPr>
          <w:rFonts w:ascii="Arial" w:eastAsiaTheme="minorEastAsia" w:hAnsi="Arial" w:cs="Arial"/>
          <w:b/>
          <w:bCs/>
          <w:kern w:val="2"/>
          <w:sz w:val="24"/>
          <w:szCs w:val="24"/>
          <w14:ligatures w14:val="standardContextual"/>
        </w:rPr>
        <w:t>Web Services</w:t>
      </w:r>
    </w:p>
    <w:p w14:paraId="15BAFA54" w14:textId="77777777" w:rsidR="0083427B" w:rsidRPr="007628DC" w:rsidRDefault="0083427B" w:rsidP="0083427B">
      <w:pPr>
        <w:widowControl/>
        <w:autoSpaceDE/>
        <w:autoSpaceDN/>
        <w:ind w:left="1080"/>
        <w:contextualSpacing/>
        <w:rPr>
          <w:rFonts w:ascii="Arial" w:eastAsiaTheme="minorEastAsia" w:hAnsi="Arial" w:cs="Arial"/>
          <w:b/>
          <w:bCs/>
          <w:kern w:val="2"/>
          <w:sz w:val="24"/>
          <w:szCs w:val="24"/>
          <w14:ligatures w14:val="standardContextual"/>
        </w:rPr>
      </w:pPr>
      <w:r w:rsidRPr="007628DC">
        <w:rPr>
          <w:rFonts w:ascii="Arial" w:eastAsiaTheme="minorEastAsia" w:hAnsi="Arial" w:cs="Arial"/>
          <w:kern w:val="2"/>
          <w:sz w:val="24"/>
          <w:szCs w:val="24"/>
          <w14:ligatures w14:val="standardContextual"/>
        </w:rPr>
        <w:t xml:space="preserve">For </w:t>
      </w:r>
      <w:proofErr w:type="gramStart"/>
      <w:r w:rsidRPr="007628DC">
        <w:rPr>
          <w:rFonts w:ascii="Arial" w:eastAsiaTheme="minorEastAsia" w:hAnsi="Arial" w:cs="Arial"/>
          <w:kern w:val="2"/>
          <w:sz w:val="24"/>
          <w:szCs w:val="24"/>
          <w14:ligatures w14:val="standardContextual"/>
        </w:rPr>
        <w:t>creation</w:t>
      </w:r>
      <w:proofErr w:type="gramEnd"/>
      <w:r w:rsidRPr="007628DC">
        <w:rPr>
          <w:rFonts w:ascii="Arial" w:eastAsiaTheme="minorEastAsia" w:hAnsi="Arial" w:cs="Arial"/>
          <w:kern w:val="2"/>
          <w:sz w:val="24"/>
          <w:szCs w:val="24"/>
          <w14:ligatures w14:val="standardContextual"/>
        </w:rPr>
        <w:t xml:space="preserve"> of a standalone website with linkable elements to the Department’s Maine.gov site and other sites/portals in the workforce attraction space as appropriate. This website must include a level of functionality to support what is described under Strategies in Part II D of this RFP.</w:t>
      </w:r>
    </w:p>
    <w:p w14:paraId="41221FBD" w14:textId="77777777" w:rsidR="0083427B" w:rsidRPr="00A725C7" w:rsidRDefault="0083427B" w:rsidP="0083427B">
      <w:pPr>
        <w:widowControl/>
        <w:autoSpaceDE/>
        <w:autoSpaceDN/>
        <w:ind w:left="1260"/>
        <w:contextualSpacing/>
        <w:rPr>
          <w:rFonts w:ascii="Arial" w:eastAsiaTheme="minorHAnsi" w:hAnsi="Arial" w:cs="Arial"/>
          <w:bCs/>
          <w:kern w:val="2"/>
          <w:sz w:val="24"/>
          <w:szCs w:val="24"/>
          <w14:ligatures w14:val="standardContextual"/>
        </w:rPr>
      </w:pPr>
    </w:p>
    <w:p w14:paraId="55286A7A" w14:textId="77777777" w:rsidR="0083427B" w:rsidRDefault="0083427B">
      <w:pPr>
        <w:widowControl/>
        <w:numPr>
          <w:ilvl w:val="1"/>
          <w:numId w:val="21"/>
        </w:numPr>
        <w:tabs>
          <w:tab w:val="left" w:pos="180"/>
        </w:tabs>
        <w:autoSpaceDE/>
        <w:autoSpaceDN/>
        <w:rPr>
          <w:rFonts w:ascii="Arial" w:eastAsiaTheme="minorHAnsi" w:hAnsi="Arial" w:cs="Arial"/>
          <w:b/>
          <w:kern w:val="2"/>
          <w:sz w:val="24"/>
          <w:szCs w:val="24"/>
          <w14:ligatures w14:val="standardContextual"/>
        </w:rPr>
      </w:pPr>
      <w:r w:rsidRPr="007628DC">
        <w:rPr>
          <w:rFonts w:ascii="Arial" w:eastAsiaTheme="minorHAnsi" w:hAnsi="Arial" w:cs="Arial"/>
          <w:b/>
          <w:kern w:val="2"/>
          <w:sz w:val="24"/>
          <w:szCs w:val="24"/>
          <w14:ligatures w14:val="standardContextual"/>
        </w:rPr>
        <w:t>Account Management Services</w:t>
      </w:r>
    </w:p>
    <w:p w14:paraId="0A89BBD7" w14:textId="77777777" w:rsidR="0083427B" w:rsidRDefault="0083427B" w:rsidP="0083427B">
      <w:pPr>
        <w:widowControl/>
        <w:tabs>
          <w:tab w:val="left" w:pos="180"/>
        </w:tabs>
        <w:autoSpaceDE/>
        <w:autoSpaceDN/>
        <w:ind w:left="1080"/>
        <w:rPr>
          <w:rFonts w:ascii="Arial" w:eastAsiaTheme="minorHAnsi" w:hAnsi="Arial" w:cs="Arial"/>
          <w:bCs/>
          <w:kern w:val="2"/>
          <w:sz w:val="24"/>
          <w:szCs w:val="24"/>
          <w14:ligatures w14:val="standardContextual"/>
        </w:rPr>
      </w:pPr>
      <w:r w:rsidRPr="007628DC">
        <w:rPr>
          <w:rFonts w:ascii="Arial" w:eastAsiaTheme="minorHAnsi" w:hAnsi="Arial" w:cs="Arial"/>
          <w:bCs/>
          <w:kern w:val="2"/>
          <w:sz w:val="24"/>
          <w:szCs w:val="24"/>
          <w14:ligatures w14:val="standardContextual"/>
        </w:rPr>
        <w:lastRenderedPageBreak/>
        <w:t xml:space="preserve">For a day-to-day point of contact for </w:t>
      </w:r>
      <w:r w:rsidRPr="007628DC">
        <w:rPr>
          <w:rFonts w:ascii="Arial" w:eastAsiaTheme="minorHAnsi" w:hAnsi="Arial" w:cs="Arial"/>
          <w:kern w:val="2"/>
          <w:sz w:val="24"/>
          <w:szCs w:val="24"/>
          <w14:ligatures w14:val="standardContextual"/>
        </w:rPr>
        <w:t xml:space="preserve">Department </w:t>
      </w:r>
      <w:r w:rsidRPr="007628DC">
        <w:rPr>
          <w:rFonts w:ascii="Arial" w:eastAsiaTheme="minorHAnsi" w:hAnsi="Arial" w:cs="Arial"/>
          <w:bCs/>
          <w:kern w:val="2"/>
          <w:sz w:val="24"/>
          <w:szCs w:val="24"/>
          <w14:ligatures w14:val="standardContextual"/>
        </w:rPr>
        <w:t xml:space="preserve">staff and overall account management, including contracts, budgets, billing, quality control, and project management to ensure projects are delivered on time and on budget.  Attend and present at Department steering committees, related conferences, and events as needed. Work with any business or trade associations, as directed by the </w:t>
      </w:r>
      <w:r w:rsidRPr="007628DC">
        <w:rPr>
          <w:rFonts w:ascii="Arial" w:eastAsiaTheme="minorHAnsi" w:hAnsi="Arial" w:cs="Arial"/>
          <w:kern w:val="2"/>
          <w:sz w:val="24"/>
          <w:szCs w:val="24"/>
          <w14:ligatures w14:val="standardContextual"/>
        </w:rPr>
        <w:t>Department</w:t>
      </w:r>
      <w:r w:rsidRPr="007628DC">
        <w:rPr>
          <w:rFonts w:ascii="Arial" w:eastAsiaTheme="minorHAnsi" w:hAnsi="Arial" w:cs="Arial"/>
          <w:bCs/>
          <w:kern w:val="2"/>
          <w:sz w:val="24"/>
          <w:szCs w:val="24"/>
          <w14:ligatures w14:val="standardContextual"/>
        </w:rPr>
        <w:t xml:space="preserve">, to co-present on the use of tool kits. </w:t>
      </w:r>
    </w:p>
    <w:p w14:paraId="60F7E1B3" w14:textId="77777777" w:rsidR="0083427B" w:rsidRDefault="0083427B" w:rsidP="0083427B">
      <w:pPr>
        <w:widowControl/>
        <w:tabs>
          <w:tab w:val="left" w:pos="180"/>
        </w:tabs>
        <w:autoSpaceDE/>
        <w:autoSpaceDN/>
        <w:ind w:left="1080"/>
        <w:rPr>
          <w:rFonts w:ascii="Arial" w:eastAsiaTheme="minorHAnsi" w:hAnsi="Arial" w:cs="Arial"/>
          <w:bCs/>
          <w:kern w:val="2"/>
          <w:sz w:val="24"/>
          <w:szCs w:val="24"/>
          <w14:ligatures w14:val="standardContextual"/>
        </w:rPr>
      </w:pPr>
    </w:p>
    <w:p w14:paraId="209A6B84" w14:textId="77777777" w:rsidR="0083427B" w:rsidRDefault="0083427B">
      <w:pPr>
        <w:pStyle w:val="ListParagraph"/>
        <w:widowControl/>
        <w:numPr>
          <w:ilvl w:val="1"/>
          <w:numId w:val="21"/>
        </w:numPr>
        <w:tabs>
          <w:tab w:val="left" w:pos="180"/>
        </w:tabs>
        <w:autoSpaceDE/>
        <w:autoSpaceDN/>
        <w:rPr>
          <w:rFonts w:ascii="Arial" w:eastAsiaTheme="minorHAnsi" w:hAnsi="Arial" w:cs="Arial"/>
          <w:b/>
          <w:kern w:val="2"/>
          <w:sz w:val="24"/>
          <w:szCs w:val="24"/>
          <w14:ligatures w14:val="standardContextual"/>
        </w:rPr>
      </w:pPr>
      <w:r>
        <w:rPr>
          <w:rFonts w:ascii="Arial" w:eastAsiaTheme="minorHAnsi" w:hAnsi="Arial" w:cs="Arial"/>
          <w:b/>
          <w:kern w:val="2"/>
          <w:sz w:val="24"/>
          <w:szCs w:val="24"/>
          <w14:ligatures w14:val="standardContextual"/>
        </w:rPr>
        <w:t>Event Management and Attendance</w:t>
      </w:r>
    </w:p>
    <w:p w14:paraId="5F1B7879" w14:textId="77777777" w:rsidR="0083427B" w:rsidRPr="00995982" w:rsidRDefault="0083427B" w:rsidP="0083427B">
      <w:pPr>
        <w:pStyle w:val="ListParagraph"/>
        <w:widowControl/>
        <w:tabs>
          <w:tab w:val="left" w:pos="180"/>
        </w:tabs>
        <w:autoSpaceDE/>
        <w:autoSpaceDN/>
        <w:ind w:left="1080"/>
        <w:rPr>
          <w:rFonts w:ascii="Arial" w:hAnsi="Arial" w:cs="Arial"/>
        </w:rPr>
      </w:pPr>
      <w:r>
        <w:rPr>
          <w:rFonts w:ascii="Arial" w:eastAsiaTheme="minorHAnsi" w:hAnsi="Arial" w:cs="Arial"/>
          <w:bCs/>
          <w:kern w:val="2"/>
          <w:sz w:val="24"/>
          <w:szCs w:val="24"/>
          <w14:ligatures w14:val="standardContextual"/>
        </w:rPr>
        <w:t>Identify, create and/or attend hiring events or specific target audience events.  Providing workforce attraction campaign materials.</w:t>
      </w:r>
      <w:r w:rsidRPr="00995982">
        <w:rPr>
          <w:rFonts w:ascii="Arial" w:hAnsi="Arial" w:cs="Arial"/>
        </w:rPr>
        <w:t xml:space="preserve"> </w:t>
      </w:r>
    </w:p>
    <w:p w14:paraId="3BE9ABC6" w14:textId="77777777" w:rsidR="0083427B" w:rsidRPr="00940E6C" w:rsidRDefault="0083427B" w:rsidP="0083427B">
      <w:pPr>
        <w:pStyle w:val="DefaultText"/>
        <w:widowControl/>
        <w:rPr>
          <w:rFonts w:ascii="Arial" w:hAnsi="Arial" w:cs="Arial"/>
          <w:color w:val="000000" w:themeColor="text1"/>
        </w:rPr>
      </w:pPr>
    </w:p>
    <w:p w14:paraId="0E6FA166" w14:textId="278ADE5D" w:rsidR="0083427B" w:rsidRPr="00776D7C" w:rsidRDefault="0083427B" w:rsidP="0083427B">
      <w:pPr>
        <w:widowControl/>
        <w:tabs>
          <w:tab w:val="left" w:pos="180"/>
        </w:tabs>
        <w:autoSpaceDE/>
        <w:autoSpaceDN/>
        <w:ind w:left="1080"/>
        <w:rPr>
          <w:rFonts w:ascii="Arial" w:eastAsiaTheme="minorHAnsi" w:hAnsi="Arial" w:cs="Arial"/>
          <w:bCs/>
          <w:kern w:val="2"/>
          <w:sz w:val="24"/>
          <w:szCs w:val="24"/>
          <w14:ligatures w14:val="standardContextual"/>
        </w:rPr>
      </w:pPr>
      <w:r w:rsidRPr="00A725C7">
        <w:rPr>
          <w:rFonts w:ascii="Arial" w:eastAsiaTheme="minorHAnsi" w:hAnsi="Arial" w:cs="Arial"/>
          <w:bCs/>
          <w:kern w:val="2"/>
          <w:sz w:val="24"/>
          <w:szCs w:val="24"/>
          <w14:ligatures w14:val="standardContextual"/>
        </w:rPr>
        <w:t xml:space="preserve">While the </w:t>
      </w:r>
      <w:r>
        <w:rPr>
          <w:rFonts w:ascii="Arial" w:eastAsiaTheme="minorHAnsi" w:hAnsi="Arial" w:cs="Arial"/>
          <w:bCs/>
          <w:kern w:val="2"/>
          <w:sz w:val="24"/>
          <w:szCs w:val="24"/>
          <w14:ligatures w14:val="standardContextual"/>
        </w:rPr>
        <w:t xml:space="preserve">awarded </w:t>
      </w:r>
      <w:r w:rsidRPr="00A725C7">
        <w:rPr>
          <w:rFonts w:ascii="Arial" w:eastAsiaTheme="minorHAnsi" w:hAnsi="Arial" w:cs="Arial"/>
          <w:bCs/>
          <w:kern w:val="2"/>
          <w:sz w:val="24"/>
          <w:szCs w:val="24"/>
          <w14:ligatures w14:val="standardContextual"/>
        </w:rPr>
        <w:t xml:space="preserve">Bidder is not required to have an office in Maine, it is very likely that the Department </w:t>
      </w:r>
      <w:r>
        <w:rPr>
          <w:rFonts w:ascii="Arial" w:eastAsiaTheme="minorHAnsi" w:hAnsi="Arial" w:cs="Arial"/>
          <w:bCs/>
          <w:kern w:val="2"/>
          <w:sz w:val="24"/>
          <w:szCs w:val="24"/>
          <w14:ligatures w14:val="standardContextual"/>
        </w:rPr>
        <w:t>will require the awarded</w:t>
      </w:r>
      <w:r w:rsidRPr="00A725C7">
        <w:rPr>
          <w:rFonts w:ascii="Arial" w:eastAsiaTheme="minorHAnsi" w:hAnsi="Arial" w:cs="Arial"/>
          <w:bCs/>
          <w:kern w:val="2"/>
          <w:sz w:val="24"/>
          <w:szCs w:val="24"/>
          <w14:ligatures w14:val="standardContextual"/>
        </w:rPr>
        <w:t xml:space="preserve"> Bidder to attend in-person meetings</w:t>
      </w:r>
      <w:r>
        <w:rPr>
          <w:rFonts w:ascii="Arial" w:eastAsiaTheme="minorHAnsi" w:hAnsi="Arial" w:cs="Arial"/>
          <w:bCs/>
          <w:kern w:val="2"/>
          <w:sz w:val="24"/>
          <w:szCs w:val="24"/>
          <w14:ligatures w14:val="standardContextual"/>
        </w:rPr>
        <w:t xml:space="preserve"> and hiring events</w:t>
      </w:r>
      <w:r w:rsidRPr="00A725C7">
        <w:rPr>
          <w:rFonts w:ascii="Arial" w:eastAsiaTheme="minorHAnsi" w:hAnsi="Arial" w:cs="Arial"/>
          <w:bCs/>
          <w:kern w:val="2"/>
          <w:sz w:val="24"/>
          <w:szCs w:val="24"/>
          <w14:ligatures w14:val="standardContextual"/>
        </w:rPr>
        <w:t xml:space="preserve"> in Maine </w:t>
      </w:r>
      <w:r>
        <w:rPr>
          <w:rFonts w:ascii="Arial" w:eastAsiaTheme="minorHAnsi" w:hAnsi="Arial" w:cs="Arial"/>
          <w:bCs/>
          <w:kern w:val="2"/>
          <w:sz w:val="24"/>
          <w:szCs w:val="24"/>
          <w14:ligatures w14:val="standardContextual"/>
        </w:rPr>
        <w:t xml:space="preserve">and the New England region </w:t>
      </w:r>
      <w:r w:rsidRPr="00A725C7">
        <w:rPr>
          <w:rFonts w:ascii="Arial" w:eastAsiaTheme="minorHAnsi" w:hAnsi="Arial" w:cs="Arial"/>
          <w:bCs/>
          <w:kern w:val="2"/>
          <w:sz w:val="24"/>
          <w:szCs w:val="24"/>
          <w14:ligatures w14:val="standardContextual"/>
        </w:rPr>
        <w:t xml:space="preserve">to conduct presentations or meet with stakeholders. Therefore, the Bidder shall be prepared to </w:t>
      </w:r>
      <w:hyperlink r:id="rId17" w:history="1">
        <w:r w:rsidRPr="00776D7C">
          <w:rPr>
            <w:rStyle w:val="Hyperlink"/>
            <w:rFonts w:ascii="Arial" w:eastAsiaTheme="minorHAnsi" w:hAnsi="Arial" w:cs="Arial"/>
            <w:bCs/>
            <w:kern w:val="2"/>
            <w:sz w:val="24"/>
            <w:szCs w:val="24"/>
            <w14:ligatures w14:val="standardContextual"/>
          </w:rPr>
          <w:t>travel to Maine and the surrounded New England region</w:t>
        </w:r>
      </w:hyperlink>
      <w:r w:rsidRPr="00A725C7">
        <w:rPr>
          <w:rFonts w:ascii="Arial" w:eastAsiaTheme="minorHAnsi" w:hAnsi="Arial" w:cs="Arial"/>
          <w:bCs/>
          <w:kern w:val="2"/>
          <w:sz w:val="24"/>
          <w:szCs w:val="24"/>
          <w14:ligatures w14:val="standardContextual"/>
        </w:rPr>
        <w:t xml:space="preserve"> as needed. </w:t>
      </w:r>
    </w:p>
    <w:p w14:paraId="6B8F910E" w14:textId="77777777" w:rsidR="0083427B" w:rsidRDefault="0083427B" w:rsidP="0083427B">
      <w:pPr>
        <w:widowControl/>
        <w:tabs>
          <w:tab w:val="left" w:pos="180"/>
        </w:tabs>
        <w:autoSpaceDE/>
        <w:autoSpaceDN/>
        <w:ind w:left="1080"/>
        <w:rPr>
          <w:rFonts w:ascii="Arial" w:eastAsiaTheme="minorHAnsi" w:hAnsi="Arial" w:cs="Arial"/>
          <w:b/>
          <w:kern w:val="2"/>
          <w:sz w:val="24"/>
          <w:szCs w:val="24"/>
          <w14:ligatures w14:val="standardContextual"/>
        </w:rPr>
      </w:pPr>
    </w:p>
    <w:p w14:paraId="32DEB152" w14:textId="77777777" w:rsidR="00C55C2B" w:rsidRPr="00C55C2B" w:rsidRDefault="00C55C2B">
      <w:pPr>
        <w:pStyle w:val="ListParagraph"/>
        <w:widowControl/>
        <w:numPr>
          <w:ilvl w:val="1"/>
          <w:numId w:val="21"/>
        </w:numPr>
        <w:tabs>
          <w:tab w:val="left" w:pos="180"/>
        </w:tabs>
        <w:autoSpaceDE/>
        <w:autoSpaceDN/>
        <w:rPr>
          <w:rFonts w:ascii="Arial" w:eastAsiaTheme="minorHAnsi" w:hAnsi="Arial" w:cs="Arial"/>
          <w:b/>
          <w:kern w:val="2"/>
          <w:sz w:val="24"/>
          <w:szCs w:val="24"/>
          <w14:ligatures w14:val="standardContextual"/>
        </w:rPr>
      </w:pPr>
      <w:r w:rsidRPr="00C55C2B">
        <w:rPr>
          <w:rFonts w:ascii="Arial" w:eastAsiaTheme="minorHAnsi" w:hAnsi="Arial" w:cs="Arial"/>
          <w:b/>
          <w:kern w:val="2"/>
          <w:sz w:val="24"/>
          <w:szCs w:val="24"/>
          <w14:ligatures w14:val="standardContextual"/>
        </w:rPr>
        <w:t>Reporting</w:t>
      </w:r>
    </w:p>
    <w:p w14:paraId="7DBCBF77" w14:textId="31876948" w:rsidR="0083427B" w:rsidRPr="00776D7C" w:rsidRDefault="0083427B" w:rsidP="00C55C2B">
      <w:pPr>
        <w:pStyle w:val="ListParagraph"/>
        <w:widowControl/>
        <w:tabs>
          <w:tab w:val="left" w:pos="180"/>
        </w:tabs>
        <w:autoSpaceDE/>
        <w:autoSpaceDN/>
        <w:ind w:left="1080"/>
        <w:rPr>
          <w:rFonts w:ascii="Arial" w:eastAsiaTheme="minorHAnsi" w:hAnsi="Arial" w:cs="Arial"/>
          <w:b/>
          <w:kern w:val="2"/>
          <w:sz w:val="24"/>
          <w:szCs w:val="24"/>
          <w14:ligatures w14:val="standardContextual"/>
        </w:rPr>
      </w:pPr>
      <w:r w:rsidRPr="00776D7C">
        <w:rPr>
          <w:rFonts w:ascii="Arial" w:eastAsiaTheme="minorHAnsi" w:hAnsi="Arial" w:cs="Arial"/>
          <w:bCs/>
          <w:kern w:val="2"/>
          <w:sz w:val="24"/>
          <w:szCs w:val="24"/>
          <w14:ligatures w14:val="standardContextual"/>
        </w:rPr>
        <w:t xml:space="preserve">The awarded Bidder will provide a monthly report on key performance indicators (KPIs) for review by the </w:t>
      </w:r>
      <w:r w:rsidRPr="00776D7C">
        <w:rPr>
          <w:rFonts w:ascii="Arial" w:eastAsiaTheme="minorHAnsi" w:hAnsi="Arial" w:cs="Arial"/>
          <w:kern w:val="2"/>
          <w:sz w:val="24"/>
          <w:szCs w:val="24"/>
          <w14:ligatures w14:val="standardContextual"/>
        </w:rPr>
        <w:t>Department</w:t>
      </w:r>
      <w:r w:rsidRPr="00776D7C">
        <w:rPr>
          <w:rFonts w:ascii="Arial" w:eastAsiaTheme="minorHAnsi" w:hAnsi="Arial" w:cs="Arial"/>
          <w:bCs/>
          <w:kern w:val="2"/>
          <w:sz w:val="24"/>
          <w:szCs w:val="24"/>
          <w14:ligatures w14:val="standardContextual"/>
        </w:rPr>
        <w:t>.</w:t>
      </w:r>
    </w:p>
    <w:p w14:paraId="4D0A4253" w14:textId="77777777" w:rsidR="0083427B" w:rsidRPr="00C97934" w:rsidRDefault="0083427B" w:rsidP="0083427B">
      <w:pPr>
        <w:widowControl/>
        <w:autoSpaceDE/>
        <w:autoSpaceDN/>
        <w:contextualSpacing/>
        <w:rPr>
          <w:rFonts w:ascii="Arial" w:hAnsi="Arial" w:cs="Arial"/>
          <w:sz w:val="24"/>
          <w:szCs w:val="24"/>
        </w:rPr>
      </w:pPr>
    </w:p>
    <w:p w14:paraId="1D9F3B01" w14:textId="77777777" w:rsidR="0083427B" w:rsidRDefault="0083427B">
      <w:pPr>
        <w:pStyle w:val="ListParagraph"/>
        <w:widowControl/>
        <w:numPr>
          <w:ilvl w:val="0"/>
          <w:numId w:val="22"/>
        </w:numPr>
        <w:tabs>
          <w:tab w:val="left" w:pos="0"/>
        </w:tabs>
        <w:autoSpaceDE/>
        <w:autoSpaceDN/>
        <w:rPr>
          <w:rFonts w:ascii="Arial" w:eastAsiaTheme="minorEastAsia" w:hAnsi="Arial" w:cs="Arial"/>
          <w:b/>
          <w:bCs/>
          <w:sz w:val="24"/>
          <w:szCs w:val="24"/>
        </w:rPr>
      </w:pPr>
      <w:r w:rsidRPr="412F2FF2">
        <w:rPr>
          <w:rFonts w:ascii="Arial" w:eastAsiaTheme="minorEastAsia" w:hAnsi="Arial" w:cs="Arial"/>
          <w:b/>
          <w:bCs/>
          <w:sz w:val="24"/>
          <w:szCs w:val="24"/>
        </w:rPr>
        <w:t>I.T. Policies</w:t>
      </w:r>
    </w:p>
    <w:p w14:paraId="00A74878" w14:textId="77777777" w:rsidR="0083427B" w:rsidRDefault="0083427B">
      <w:pPr>
        <w:pStyle w:val="ListParagraph"/>
        <w:widowControl/>
        <w:numPr>
          <w:ilvl w:val="0"/>
          <w:numId w:val="24"/>
        </w:numPr>
        <w:tabs>
          <w:tab w:val="left" w:pos="180"/>
        </w:tabs>
        <w:autoSpaceDE/>
        <w:autoSpaceDN/>
        <w:rPr>
          <w:rFonts w:ascii="Arial" w:eastAsia="Segoe UI" w:hAnsi="Arial" w:cs="Arial"/>
          <w:color w:val="333333"/>
          <w:sz w:val="24"/>
          <w:szCs w:val="24"/>
        </w:rPr>
      </w:pPr>
      <w:r w:rsidRPr="007628DC">
        <w:rPr>
          <w:rFonts w:ascii="Arial" w:eastAsia="Segoe UI" w:hAnsi="Arial" w:cs="Arial"/>
          <w:color w:val="333333"/>
          <w:sz w:val="24"/>
          <w:szCs w:val="24"/>
        </w:rPr>
        <w:t xml:space="preserve">Digital Accessibility </w:t>
      </w:r>
    </w:p>
    <w:p w14:paraId="2C93D26D" w14:textId="77777777" w:rsidR="0083427B" w:rsidRPr="00C14269" w:rsidRDefault="00000000" w:rsidP="0083427B">
      <w:pPr>
        <w:pStyle w:val="ListParagraph"/>
        <w:ind w:left="1080"/>
        <w:rPr>
          <w:rFonts w:ascii="Arial" w:eastAsia="Segoe UI" w:hAnsi="Arial" w:cs="Arial"/>
          <w:color w:val="333333"/>
          <w:sz w:val="24"/>
          <w:szCs w:val="24"/>
        </w:rPr>
      </w:pPr>
      <w:hyperlink r:id="rId18" w:history="1">
        <w:r w:rsidR="0083427B" w:rsidRPr="00D2047E">
          <w:rPr>
            <w:rStyle w:val="Hyperlink"/>
            <w:rFonts w:ascii="Arial" w:eastAsia="Segoe UI" w:hAnsi="Arial" w:cs="Arial"/>
            <w:sz w:val="24"/>
            <w:szCs w:val="24"/>
          </w:rPr>
          <w:t>https://www.maine.gov/oit/sites/maine.gov.oit/files/inline-files/DigitalAccessibilityPolicy.pdf</w:t>
        </w:r>
      </w:hyperlink>
    </w:p>
    <w:p w14:paraId="3DFC673B" w14:textId="77777777" w:rsidR="0083427B" w:rsidRPr="007628DC" w:rsidRDefault="0083427B" w:rsidP="0083427B">
      <w:pPr>
        <w:rPr>
          <w:rFonts w:ascii="Arial" w:eastAsia="Segoe UI" w:hAnsi="Arial" w:cs="Arial"/>
          <w:color w:val="333333"/>
          <w:sz w:val="24"/>
          <w:szCs w:val="24"/>
        </w:rPr>
      </w:pPr>
    </w:p>
    <w:p w14:paraId="17111A4A" w14:textId="77777777" w:rsidR="0083427B" w:rsidRDefault="0083427B">
      <w:pPr>
        <w:pStyle w:val="ListParagraph"/>
        <w:widowControl/>
        <w:numPr>
          <w:ilvl w:val="0"/>
          <w:numId w:val="24"/>
        </w:numPr>
        <w:tabs>
          <w:tab w:val="left" w:pos="180"/>
        </w:tabs>
        <w:autoSpaceDE/>
        <w:autoSpaceDN/>
        <w:rPr>
          <w:rFonts w:ascii="Arial" w:eastAsia="Segoe UI" w:hAnsi="Arial" w:cs="Arial"/>
          <w:color w:val="333333"/>
          <w:sz w:val="24"/>
          <w:szCs w:val="24"/>
        </w:rPr>
      </w:pPr>
      <w:r w:rsidRPr="007628DC">
        <w:rPr>
          <w:rFonts w:ascii="Arial" w:eastAsia="Segoe UI" w:hAnsi="Arial" w:cs="Arial"/>
          <w:color w:val="333333"/>
          <w:sz w:val="24"/>
          <w:szCs w:val="24"/>
        </w:rPr>
        <w:t>Social Media for State Business</w:t>
      </w:r>
    </w:p>
    <w:p w14:paraId="062A4E92" w14:textId="77777777" w:rsidR="0083427B" w:rsidRPr="00C14269" w:rsidRDefault="00000000" w:rsidP="0083427B">
      <w:pPr>
        <w:pStyle w:val="ListParagraph"/>
        <w:ind w:left="1080"/>
        <w:rPr>
          <w:rStyle w:val="Hyperlink"/>
          <w:rFonts w:ascii="Arial" w:eastAsia="Segoe UI" w:hAnsi="Arial" w:cs="Arial"/>
          <w:color w:val="333333"/>
          <w:sz w:val="24"/>
          <w:szCs w:val="24"/>
          <w:u w:val="none"/>
        </w:rPr>
      </w:pPr>
      <w:hyperlink r:id="rId19" w:history="1">
        <w:r w:rsidR="0083427B" w:rsidRPr="00D2047E">
          <w:rPr>
            <w:rStyle w:val="Hyperlink"/>
            <w:rFonts w:ascii="Arial" w:eastAsia="Segoe UI" w:hAnsi="Arial" w:cs="Arial"/>
            <w:sz w:val="24"/>
            <w:szCs w:val="24"/>
          </w:rPr>
          <w:t>https://www.maine.gov/oit/sites/maine.gov.oit/files/inline-files/SocialMediaStateBusiness.pdf</w:t>
        </w:r>
      </w:hyperlink>
    </w:p>
    <w:p w14:paraId="2014E7AB" w14:textId="77777777" w:rsidR="0083427B" w:rsidRPr="007628DC" w:rsidRDefault="0083427B" w:rsidP="0083427B">
      <w:pPr>
        <w:rPr>
          <w:rFonts w:ascii="Arial" w:eastAsia="Segoe UI" w:hAnsi="Arial" w:cs="Arial"/>
          <w:color w:val="333333"/>
          <w:sz w:val="24"/>
          <w:szCs w:val="24"/>
        </w:rPr>
      </w:pPr>
    </w:p>
    <w:p w14:paraId="5D08608A" w14:textId="77777777" w:rsidR="0083427B" w:rsidRDefault="0083427B">
      <w:pPr>
        <w:pStyle w:val="ListParagraph"/>
        <w:widowControl/>
        <w:numPr>
          <w:ilvl w:val="0"/>
          <w:numId w:val="24"/>
        </w:numPr>
        <w:tabs>
          <w:tab w:val="left" w:pos="180"/>
        </w:tabs>
        <w:autoSpaceDE/>
        <w:autoSpaceDN/>
        <w:rPr>
          <w:rFonts w:ascii="Arial" w:eastAsia="Segoe UI" w:hAnsi="Arial" w:cs="Arial"/>
          <w:color w:val="333333"/>
          <w:sz w:val="24"/>
          <w:szCs w:val="24"/>
        </w:rPr>
      </w:pPr>
      <w:r w:rsidRPr="007628DC">
        <w:rPr>
          <w:rFonts w:ascii="Arial" w:eastAsia="Segoe UI" w:hAnsi="Arial" w:cs="Arial"/>
          <w:color w:val="333333"/>
          <w:sz w:val="24"/>
          <w:szCs w:val="24"/>
        </w:rPr>
        <w:t>Domain Name Policy and Procedure</w:t>
      </w:r>
    </w:p>
    <w:p w14:paraId="256C6AAC" w14:textId="77777777" w:rsidR="0083427B" w:rsidRDefault="00000000" w:rsidP="0083427B">
      <w:pPr>
        <w:pStyle w:val="ListParagraph"/>
        <w:ind w:left="1080"/>
        <w:rPr>
          <w:rFonts w:ascii="Arial" w:eastAsia="Segoe UI" w:hAnsi="Arial" w:cs="Arial"/>
          <w:sz w:val="24"/>
          <w:szCs w:val="24"/>
        </w:rPr>
      </w:pPr>
      <w:hyperlink r:id="rId20" w:history="1">
        <w:r w:rsidR="0083427B" w:rsidRPr="00D2047E">
          <w:rPr>
            <w:rStyle w:val="Hyperlink"/>
            <w:rFonts w:ascii="Arial" w:eastAsia="Segoe UI" w:hAnsi="Arial" w:cs="Arial"/>
            <w:sz w:val="24"/>
            <w:szCs w:val="24"/>
          </w:rPr>
          <w:t>https://www.maine.gov/oit/sites/maine.gov.oit/files/inline-files/DomainNamePolicyProcedure.pdf</w:t>
        </w:r>
      </w:hyperlink>
    </w:p>
    <w:p w14:paraId="4B450879" w14:textId="77777777" w:rsidR="0083427B" w:rsidRDefault="0083427B" w:rsidP="0083427B">
      <w:pPr>
        <w:pStyle w:val="ListParagraph"/>
        <w:ind w:left="1080"/>
        <w:rPr>
          <w:rFonts w:ascii="Arial" w:eastAsia="Segoe UI" w:hAnsi="Arial" w:cs="Arial"/>
          <w:sz w:val="24"/>
          <w:szCs w:val="24"/>
        </w:rPr>
      </w:pPr>
    </w:p>
    <w:p w14:paraId="3262E871" w14:textId="77777777" w:rsidR="0083427B" w:rsidRPr="00C14269" w:rsidRDefault="0083427B" w:rsidP="0083427B">
      <w:pPr>
        <w:pStyle w:val="ListParagraph"/>
        <w:ind w:left="1080"/>
        <w:rPr>
          <w:rFonts w:ascii="Arial" w:eastAsia="Segoe UI" w:hAnsi="Arial" w:cs="Arial"/>
          <w:color w:val="333333"/>
          <w:sz w:val="24"/>
          <w:szCs w:val="24"/>
        </w:rPr>
      </w:pPr>
      <w:r w:rsidRPr="00C14269">
        <w:rPr>
          <w:rFonts w:ascii="Arial" w:eastAsia="Segoe UI" w:hAnsi="Arial" w:cs="Arial"/>
          <w:color w:val="333333"/>
          <w:sz w:val="24"/>
          <w:szCs w:val="24"/>
        </w:rPr>
        <w:t>A waiver for domain naming is possible but will need to have a request submitted to the MaineIT Enterprise Architecture Team once the proposed domain name has been selected.</w:t>
      </w:r>
    </w:p>
    <w:p w14:paraId="177C12C4" w14:textId="77777777" w:rsidR="0083427B" w:rsidRDefault="0083427B" w:rsidP="0083427B">
      <w:pPr>
        <w:widowControl/>
        <w:ind w:left="1260"/>
        <w:contextualSpacing/>
        <w:rPr>
          <w:rFonts w:ascii="Arial" w:hAnsi="Arial" w:cs="Arial"/>
          <w:sz w:val="24"/>
          <w:szCs w:val="24"/>
        </w:rPr>
      </w:pPr>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pPr>
        <w:pStyle w:val="ListParagraph"/>
        <w:numPr>
          <w:ilvl w:val="0"/>
          <w:numId w:val="6"/>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pPr>
        <w:pStyle w:val="ListParagraph"/>
        <w:numPr>
          <w:ilvl w:val="2"/>
          <w:numId w:val="6"/>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pPr>
        <w:pStyle w:val="ListParagraph"/>
        <w:numPr>
          <w:ilvl w:val="2"/>
          <w:numId w:val="6"/>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1"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2"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pPr>
        <w:pStyle w:val="ListParagraph"/>
        <w:numPr>
          <w:ilvl w:val="0"/>
          <w:numId w:val="6"/>
        </w:numPr>
        <w:rPr>
          <w:rFonts w:ascii="Arial" w:hAnsi="Arial" w:cs="Arial"/>
          <w:b/>
          <w:sz w:val="24"/>
          <w:szCs w:val="24"/>
        </w:rPr>
      </w:pPr>
      <w:r w:rsidRPr="00C97934">
        <w:rPr>
          <w:rFonts w:ascii="Arial" w:hAnsi="Arial" w:cs="Arial"/>
          <w:b/>
          <w:sz w:val="24"/>
          <w:szCs w:val="24"/>
        </w:rPr>
        <w:t>Submitting the Proposal</w:t>
      </w:r>
      <w:bookmarkEnd w:id="21"/>
      <w:bookmarkEnd w:id="22"/>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pPr>
        <w:pStyle w:val="ListParagraph"/>
        <w:numPr>
          <w:ilvl w:val="2"/>
          <w:numId w:val="6"/>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23"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pPr>
        <w:pStyle w:val="ListParagraph"/>
        <w:numPr>
          <w:ilvl w:val="3"/>
          <w:numId w:val="6"/>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4"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pPr>
        <w:pStyle w:val="ListParagraph"/>
        <w:numPr>
          <w:ilvl w:val="2"/>
          <w:numId w:val="6"/>
        </w:numPr>
        <w:rPr>
          <w:rFonts w:ascii="Arial" w:hAnsi="Arial" w:cs="Arial"/>
          <w:sz w:val="24"/>
          <w:szCs w:val="24"/>
          <w:u w:val="single"/>
        </w:rPr>
      </w:pPr>
      <w:bookmarkStart w:id="23"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w:t>
      </w:r>
      <w:r w:rsidRPr="00C97934">
        <w:rPr>
          <w:rFonts w:ascii="Arial" w:hAnsi="Arial" w:cs="Arial"/>
          <w:sz w:val="24"/>
          <w:szCs w:val="24"/>
        </w:rPr>
        <w:lastRenderedPageBreak/>
        <w:t xml:space="preserve">organization’s Information Technology team to ensure that your security settings will not encrypt your proposal submission. </w:t>
      </w:r>
    </w:p>
    <w:bookmarkEnd w:id="23"/>
    <w:p w14:paraId="659C842A" w14:textId="756A11F9" w:rsidR="00CA6A04" w:rsidRPr="00C97934" w:rsidRDefault="00CA6A04">
      <w:pPr>
        <w:pStyle w:val="ListParagraph"/>
        <w:numPr>
          <w:ilvl w:val="2"/>
          <w:numId w:val="6"/>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15BEA614" w:rsidR="000A6AFC" w:rsidRPr="00C97934" w:rsidRDefault="00112042">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9A64EF">
        <w:rPr>
          <w:rFonts w:ascii="Arial" w:hAnsi="Arial" w:cs="Arial"/>
          <w:b/>
          <w:sz w:val="24"/>
          <w:szCs w:val="24"/>
        </w:rPr>
        <w:t xml:space="preserve"> 202402023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pPr>
        <w:pStyle w:val="ListParagraph"/>
        <w:numPr>
          <w:ilvl w:val="2"/>
          <w:numId w:val="6"/>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 xml:space="preserve">PDF format </w:t>
      </w:r>
      <w:proofErr w:type="gramStart"/>
      <w:r w:rsidRPr="00C97934">
        <w:rPr>
          <w:rFonts w:ascii="Arial" w:hAnsi="Arial" w:cs="Arial"/>
          <w:i/>
          <w:sz w:val="24"/>
          <w:szCs w:val="24"/>
        </w:rPr>
        <w:t>preferred</w:t>
      </w:r>
      <w:proofErr w:type="gramEnd"/>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 xml:space="preserve">PDF format </w:t>
      </w:r>
      <w:proofErr w:type="gramStart"/>
      <w:r w:rsidRPr="00C97934">
        <w:rPr>
          <w:rFonts w:ascii="Arial" w:hAnsi="Arial" w:cs="Arial"/>
          <w:i/>
          <w:sz w:val="24"/>
          <w:szCs w:val="24"/>
        </w:rPr>
        <w:t>preferred</w:t>
      </w:r>
      <w:proofErr w:type="gramEnd"/>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 xml:space="preserve">PDF format </w:t>
      </w:r>
      <w:proofErr w:type="gramStart"/>
      <w:r w:rsidRPr="00C97934">
        <w:rPr>
          <w:rFonts w:ascii="Arial" w:hAnsi="Arial" w:cs="Arial"/>
          <w:i/>
          <w:sz w:val="24"/>
          <w:szCs w:val="24"/>
        </w:rPr>
        <w:t>preferred</w:t>
      </w:r>
      <w:proofErr w:type="gramEnd"/>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w:t>
      </w:r>
      <w:proofErr w:type="gramStart"/>
      <w:r w:rsidR="00611901" w:rsidRPr="00C97934">
        <w:rPr>
          <w:rFonts w:ascii="Arial" w:hAnsi="Arial" w:cs="Arial"/>
          <w:sz w:val="24"/>
          <w:szCs w:val="24"/>
        </w:rPr>
        <w:t>stated</w:t>
      </w:r>
      <w:proofErr w:type="gramEnd"/>
      <w:r w:rsidR="00611901" w:rsidRPr="00C97934">
        <w:rPr>
          <w:rFonts w:ascii="Arial" w:hAnsi="Arial" w:cs="Arial"/>
          <w:sz w:val="24"/>
          <w:szCs w:val="24"/>
        </w:rPr>
        <w:t xml:space="preserve">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69C21855" w:rsidR="00AC25CE" w:rsidRPr="00C97934" w:rsidRDefault="00C81464" w:rsidP="00D15916">
      <w:pPr>
        <w:pStyle w:val="ListParagraph"/>
        <w:ind w:left="1440"/>
        <w:rPr>
          <w:rFonts w:ascii="Arial" w:hAnsi="Arial" w:cs="Arial"/>
          <w:sz w:val="24"/>
          <w:szCs w:val="24"/>
        </w:rPr>
      </w:pPr>
      <w:r w:rsidRPr="00C81464">
        <w:rPr>
          <w:rFonts w:ascii="Arial" w:hAnsi="Arial" w:cs="Arial"/>
          <w:i/>
          <w:sz w:val="24"/>
          <w:szCs w:val="24"/>
        </w:rPr>
        <w:t>PDF</w:t>
      </w:r>
      <w:r w:rsidR="00AC25CE" w:rsidRPr="00C97934">
        <w:rPr>
          <w:rFonts w:ascii="Arial" w:hAnsi="Arial" w:cs="Arial"/>
          <w:i/>
          <w:color w:val="FF0000"/>
          <w:sz w:val="24"/>
          <w:szCs w:val="24"/>
        </w:rPr>
        <w:t xml:space="preserve"> </w:t>
      </w:r>
      <w:r w:rsidR="00AC25CE" w:rsidRPr="00C97934">
        <w:rPr>
          <w:rFonts w:ascii="Arial" w:hAnsi="Arial" w:cs="Arial"/>
          <w:i/>
          <w:sz w:val="24"/>
          <w:szCs w:val="24"/>
        </w:rPr>
        <w:t xml:space="preserve">format </w:t>
      </w:r>
      <w:proofErr w:type="gramStart"/>
      <w:r w:rsidR="00AC25CE" w:rsidRPr="00C97934">
        <w:rPr>
          <w:rFonts w:ascii="Arial" w:hAnsi="Arial" w:cs="Arial"/>
          <w:i/>
          <w:sz w:val="24"/>
          <w:szCs w:val="24"/>
        </w:rPr>
        <w:t>preferred</w:t>
      </w:r>
      <w:proofErr w:type="gramEnd"/>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4" w:name="_Toc367174734"/>
      <w:bookmarkStart w:id="25"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4"/>
      <w:bookmarkEnd w:id="25"/>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6"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7" w:name="_Toc367174736"/>
      <w:bookmarkStart w:id="28" w:name="_Toc397069205"/>
      <w:bookmarkEnd w:id="26"/>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7"/>
      <w:bookmarkEnd w:id="28"/>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pPr>
        <w:pStyle w:val="ListParagraph"/>
        <w:numPr>
          <w:ilvl w:val="1"/>
          <w:numId w:val="8"/>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6B3261B0"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430E44E4" w14:textId="08236E73" w:rsidR="00F17D71" w:rsidRDefault="006C712B" w:rsidP="004F0520">
      <w:pPr>
        <w:rPr>
          <w:rFonts w:ascii="Arial" w:hAnsi="Arial" w:cs="Arial"/>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2FDF2825" w14:textId="77777777" w:rsidR="0066145E" w:rsidRPr="00C97934" w:rsidRDefault="0066145E" w:rsidP="004F0520">
      <w:pPr>
        <w:rPr>
          <w:rFonts w:ascii="Arial" w:hAnsi="Arial" w:cs="Arial"/>
          <w:b/>
          <w:sz w:val="24"/>
          <w:szCs w:val="24"/>
        </w:rPr>
      </w:pPr>
    </w:p>
    <w:p w14:paraId="184AB3FA" w14:textId="77777777" w:rsidR="0066145E" w:rsidRPr="007C1541" w:rsidRDefault="0066145E" w:rsidP="0066145E">
      <w:pPr>
        <w:rPr>
          <w:rFonts w:ascii="Arial" w:hAnsi="Arial" w:cs="Arial"/>
          <w:bCs/>
          <w:sz w:val="24"/>
          <w:szCs w:val="24"/>
        </w:rPr>
      </w:pPr>
      <w:r w:rsidRPr="007C1541">
        <w:rPr>
          <w:rFonts w:ascii="Arial" w:hAnsi="Arial" w:cs="Arial"/>
          <w:bCs/>
          <w:sz w:val="24"/>
          <w:szCs w:val="24"/>
        </w:rPr>
        <w:t xml:space="preserve">Limit submissions of this section to </w:t>
      </w:r>
      <w:r w:rsidRPr="00C14269">
        <w:rPr>
          <w:rFonts w:ascii="Arial" w:hAnsi="Arial" w:cs="Arial"/>
          <w:bCs/>
          <w:sz w:val="24"/>
          <w:szCs w:val="24"/>
          <w:u w:val="single"/>
        </w:rPr>
        <w:t>30 pages</w:t>
      </w:r>
      <w:r>
        <w:rPr>
          <w:rFonts w:ascii="Arial" w:hAnsi="Arial" w:cs="Arial"/>
          <w:bCs/>
          <w:sz w:val="24"/>
          <w:szCs w:val="24"/>
        </w:rPr>
        <w:t xml:space="preserve">, </w:t>
      </w:r>
      <w:r w:rsidRPr="007C1541">
        <w:rPr>
          <w:rFonts w:ascii="Arial" w:hAnsi="Arial" w:cs="Arial"/>
          <w:bCs/>
          <w:sz w:val="24"/>
          <w:szCs w:val="24"/>
        </w:rPr>
        <w:t>not including Certificates of Insurance or Dun &amp; Bradstreet Business Information Report Snapshots.</w:t>
      </w:r>
    </w:p>
    <w:p w14:paraId="13469E8E" w14:textId="77777777" w:rsidR="000E1B15" w:rsidRPr="00C97934" w:rsidRDefault="000E1B15" w:rsidP="004F0520">
      <w:pPr>
        <w:rPr>
          <w:rFonts w:ascii="Arial" w:hAnsi="Arial" w:cs="Arial"/>
          <w:sz w:val="24"/>
          <w:szCs w:val="24"/>
        </w:rPr>
      </w:pPr>
    </w:p>
    <w:p w14:paraId="715DBA58" w14:textId="77777777" w:rsidR="00C249BB" w:rsidRPr="00C97934" w:rsidRDefault="00F17D71">
      <w:pPr>
        <w:pStyle w:val="ListParagraph"/>
        <w:numPr>
          <w:ilvl w:val="1"/>
          <w:numId w:val="17"/>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pPr>
        <w:pStyle w:val="ListParagraph"/>
        <w:numPr>
          <w:ilvl w:val="1"/>
          <w:numId w:val="17"/>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7DC48F9A"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w:t>
      </w:r>
      <w:r w:rsidRPr="00C97934">
        <w:rPr>
          <w:rFonts w:ascii="Arial" w:hAnsi="Arial" w:cs="Arial"/>
          <w:sz w:val="24"/>
          <w:szCs w:val="24"/>
        </w:rPr>
        <w:lastRenderedPageBreak/>
        <w:t xml:space="preserve">address, phone number, contact person, and a brief description of the subcontractors’ organizational capacity and qualifications.  </w:t>
      </w:r>
      <w:r w:rsidR="00EC74B1">
        <w:rPr>
          <w:rFonts w:ascii="Arial" w:hAnsi="Arial" w:cs="Arial"/>
          <w:sz w:val="24"/>
          <w:szCs w:val="24"/>
        </w:rPr>
        <w:t>Additionally, letters of support can be included for any intended partner organizations.</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pPr>
        <w:pStyle w:val="ListParagraph"/>
        <w:numPr>
          <w:ilvl w:val="1"/>
          <w:numId w:val="17"/>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pPr>
        <w:pStyle w:val="ListParagraph"/>
        <w:numPr>
          <w:ilvl w:val="1"/>
          <w:numId w:val="17"/>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pPr>
        <w:pStyle w:val="ListParagraph"/>
        <w:numPr>
          <w:ilvl w:val="1"/>
          <w:numId w:val="17"/>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76D8B771" w14:textId="77777777" w:rsidR="00CF1074" w:rsidRPr="00C97934" w:rsidRDefault="00CF1074" w:rsidP="00CF1074">
      <w:pPr>
        <w:ind w:left="720"/>
        <w:rPr>
          <w:rFonts w:ascii="Arial" w:hAnsi="Arial" w:cs="Arial"/>
          <w:sz w:val="24"/>
          <w:szCs w:val="24"/>
        </w:rPr>
      </w:pPr>
      <w:r w:rsidRPr="00C97934">
        <w:rPr>
          <w:rFonts w:ascii="Arial" w:hAnsi="Arial" w:cs="Arial"/>
          <w:sz w:val="24"/>
          <w:szCs w:val="24"/>
        </w:rPr>
        <w:t xml:space="preserve">Bidders must provide a current copy of their Dun &amp; Bradstreet </w:t>
      </w:r>
      <w:r w:rsidRPr="00C97934">
        <w:rPr>
          <w:rFonts w:ascii="Arial" w:hAnsi="Arial" w:cs="Arial"/>
          <w:sz w:val="24"/>
          <w:szCs w:val="24"/>
          <w:u w:val="single"/>
        </w:rPr>
        <w:t>Business Information Report Snapshot</w:t>
      </w:r>
      <w:r w:rsidRPr="00C97934">
        <w:rPr>
          <w:rFonts w:ascii="Arial" w:hAnsi="Arial" w:cs="Arial"/>
          <w:sz w:val="24"/>
          <w:szCs w:val="24"/>
        </w:rPr>
        <w:t>.</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pPr>
        <w:pStyle w:val="ListParagraph"/>
        <w:numPr>
          <w:ilvl w:val="1"/>
          <w:numId w:val="17"/>
        </w:numPr>
        <w:rPr>
          <w:rFonts w:ascii="Arial" w:hAnsi="Arial" w:cs="Arial"/>
          <w:b/>
          <w:sz w:val="24"/>
          <w:szCs w:val="24"/>
        </w:rPr>
      </w:pPr>
      <w:r w:rsidRPr="00C97934">
        <w:rPr>
          <w:rFonts w:ascii="Arial" w:hAnsi="Arial" w:cs="Arial"/>
          <w:b/>
          <w:sz w:val="24"/>
          <w:szCs w:val="24"/>
        </w:rPr>
        <w:t>Licensure/Certification</w:t>
      </w:r>
    </w:p>
    <w:p w14:paraId="34AC4333" w14:textId="6B0F6F7D" w:rsidR="00362031" w:rsidRPr="00C97934" w:rsidRDefault="007D3784" w:rsidP="00DC2210">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6224BF">
        <w:rPr>
          <w:rFonts w:ascii="Arial" w:hAnsi="Arial" w:cs="Arial"/>
          <w:sz w:val="24"/>
          <w:szCs w:val="24"/>
        </w:rPr>
        <w:t>.</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pPr>
        <w:pStyle w:val="ListParagraph"/>
        <w:numPr>
          <w:ilvl w:val="1"/>
          <w:numId w:val="17"/>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pPr>
        <w:pStyle w:val="ListParagraph"/>
        <w:numPr>
          <w:ilvl w:val="1"/>
          <w:numId w:val="9"/>
        </w:numPr>
        <w:rPr>
          <w:rFonts w:ascii="Arial" w:hAnsi="Arial" w:cs="Arial"/>
          <w:b/>
          <w:sz w:val="24"/>
          <w:szCs w:val="24"/>
        </w:rPr>
      </w:pPr>
      <w:r w:rsidRPr="00C97934">
        <w:rPr>
          <w:rFonts w:ascii="Arial" w:hAnsi="Arial" w:cs="Arial"/>
          <w:b/>
          <w:sz w:val="24"/>
          <w:szCs w:val="24"/>
        </w:rPr>
        <w:t xml:space="preserve">Services to be </w:t>
      </w:r>
      <w:proofErr w:type="gramStart"/>
      <w:r w:rsidRPr="00C97934">
        <w:rPr>
          <w:rFonts w:ascii="Arial" w:hAnsi="Arial" w:cs="Arial"/>
          <w:b/>
          <w:sz w:val="24"/>
          <w:szCs w:val="24"/>
        </w:rPr>
        <w:t>Provided</w:t>
      </w:r>
      <w:proofErr w:type="gramEnd"/>
    </w:p>
    <w:p w14:paraId="42943274" w14:textId="41AADB48" w:rsidR="00CF2C4F" w:rsidRDefault="009E5B01" w:rsidP="00EA18AB">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w:t>
      </w:r>
      <w:r w:rsidR="008F07D3">
        <w:rPr>
          <w:rFonts w:ascii="Arial" w:hAnsi="Arial" w:cs="Arial"/>
          <w:sz w:val="24"/>
          <w:szCs w:val="24"/>
        </w:rPr>
        <w:t xml:space="preserve"> or partner organizations</w:t>
      </w:r>
      <w:r w:rsidR="00CF2C4F" w:rsidRPr="00C97934">
        <w:rPr>
          <w:rFonts w:ascii="Arial" w:hAnsi="Arial" w:cs="Arial"/>
          <w:sz w:val="24"/>
          <w:szCs w:val="24"/>
        </w:rPr>
        <w:t xml:space="preserve">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3802163E" w14:textId="77777777" w:rsidR="00317BA2" w:rsidRDefault="00317BA2" w:rsidP="00EA18AB">
      <w:pPr>
        <w:ind w:left="720"/>
        <w:rPr>
          <w:rFonts w:ascii="Arial" w:hAnsi="Arial" w:cs="Arial"/>
          <w:sz w:val="24"/>
          <w:szCs w:val="24"/>
        </w:rPr>
      </w:pPr>
    </w:p>
    <w:p w14:paraId="556C4C21" w14:textId="77777777" w:rsidR="00317BA2" w:rsidRPr="00C97934" w:rsidRDefault="00317BA2" w:rsidP="00317BA2">
      <w:pPr>
        <w:ind w:left="720"/>
        <w:rPr>
          <w:rFonts w:ascii="Arial" w:hAnsi="Arial" w:cs="Arial"/>
          <w:sz w:val="24"/>
          <w:szCs w:val="24"/>
        </w:rPr>
      </w:pPr>
      <w:r>
        <w:rPr>
          <w:rFonts w:ascii="Arial" w:hAnsi="Arial" w:cs="Arial"/>
          <w:sz w:val="24"/>
          <w:szCs w:val="24"/>
        </w:rPr>
        <w:t>This response must be submitted in a narrative format, ensuring the response follows the respective header titles as listed in Part II of the RFP. Responses for this section must be limited to 25 pages, minimum 11-point font for body copy.</w:t>
      </w:r>
    </w:p>
    <w:p w14:paraId="0C463885" w14:textId="77777777" w:rsidR="008F07D3" w:rsidRDefault="008F07D3" w:rsidP="00EA18AB">
      <w:pPr>
        <w:ind w:left="720"/>
        <w:rPr>
          <w:rFonts w:ascii="Arial" w:hAnsi="Arial" w:cs="Arial"/>
          <w:sz w:val="24"/>
          <w:szCs w:val="24"/>
        </w:rPr>
      </w:pPr>
    </w:p>
    <w:p w14:paraId="067329F6" w14:textId="4A55866B" w:rsidR="00053621" w:rsidRPr="00053621" w:rsidRDefault="00053621">
      <w:pPr>
        <w:pStyle w:val="ListParagraph"/>
        <w:numPr>
          <w:ilvl w:val="1"/>
          <w:numId w:val="9"/>
        </w:numPr>
        <w:rPr>
          <w:rFonts w:ascii="Arial" w:hAnsi="Arial" w:cs="Arial"/>
          <w:sz w:val="24"/>
          <w:szCs w:val="24"/>
        </w:rPr>
      </w:pPr>
      <w:r>
        <w:rPr>
          <w:rFonts w:ascii="Arial" w:hAnsi="Arial" w:cs="Arial"/>
          <w:b/>
          <w:sz w:val="24"/>
          <w:szCs w:val="24"/>
        </w:rPr>
        <w:t>Project Plan</w:t>
      </w:r>
    </w:p>
    <w:p w14:paraId="66D69E18" w14:textId="3F653EF8" w:rsidR="005F7AD2" w:rsidRPr="00D54B51" w:rsidRDefault="005F7AD2" w:rsidP="005F7AD2">
      <w:pPr>
        <w:pStyle w:val="ListParagraph"/>
        <w:rPr>
          <w:rFonts w:ascii="Arial" w:hAnsi="Arial" w:cs="Arial"/>
          <w:sz w:val="24"/>
          <w:szCs w:val="24"/>
        </w:rPr>
      </w:pPr>
      <w:r>
        <w:rPr>
          <w:rFonts w:ascii="Arial" w:hAnsi="Arial" w:cs="Arial"/>
          <w:sz w:val="24"/>
          <w:szCs w:val="24"/>
        </w:rPr>
        <w:t>Bidders must develop a project plan,</w:t>
      </w:r>
      <w:r w:rsidRPr="00D54B51">
        <w:rPr>
          <w:rFonts w:ascii="Arial" w:hAnsi="Arial" w:cs="Arial"/>
          <w:sz w:val="24"/>
          <w:szCs w:val="24"/>
        </w:rPr>
        <w:t xml:space="preserve"> includ</w:t>
      </w:r>
      <w:r>
        <w:rPr>
          <w:rFonts w:ascii="Arial" w:hAnsi="Arial" w:cs="Arial"/>
          <w:sz w:val="24"/>
          <w:szCs w:val="24"/>
        </w:rPr>
        <w:t>ing</w:t>
      </w:r>
      <w:r w:rsidRPr="00D54B51">
        <w:rPr>
          <w:rFonts w:ascii="Arial" w:hAnsi="Arial" w:cs="Arial"/>
          <w:sz w:val="24"/>
          <w:szCs w:val="24"/>
        </w:rPr>
        <w:t xml:space="preserve"> sufficient detail to ensure the scope of work is easily and clearly understood; that the plan must operate at multiple levels</w:t>
      </w:r>
      <w:r w:rsidR="00577AA9">
        <w:rPr>
          <w:rFonts w:ascii="Arial" w:hAnsi="Arial" w:cs="Arial"/>
          <w:sz w:val="24"/>
          <w:szCs w:val="24"/>
        </w:rPr>
        <w:t>;</w:t>
      </w:r>
      <w:r w:rsidRPr="00D54B51">
        <w:rPr>
          <w:rFonts w:ascii="Arial" w:hAnsi="Arial" w:cs="Arial"/>
          <w:sz w:val="24"/>
          <w:szCs w:val="24"/>
        </w:rPr>
        <w:t xml:space="preserve"> and that it is achievable within the budget and timeframe.</w:t>
      </w:r>
      <w:r>
        <w:rPr>
          <w:rFonts w:ascii="Arial" w:hAnsi="Arial" w:cs="Arial"/>
          <w:sz w:val="24"/>
          <w:szCs w:val="24"/>
        </w:rPr>
        <w:t xml:space="preserve">  Bidders must</w:t>
      </w:r>
      <w:r w:rsidRPr="00D54B51">
        <w:rPr>
          <w:rFonts w:ascii="Arial" w:hAnsi="Arial" w:cs="Arial"/>
          <w:sz w:val="24"/>
          <w:szCs w:val="24"/>
        </w:rPr>
        <w:t xml:space="preserve"> </w:t>
      </w:r>
      <w:r w:rsidR="00577AA9">
        <w:rPr>
          <w:rFonts w:ascii="Arial" w:hAnsi="Arial" w:cs="Arial"/>
          <w:sz w:val="24"/>
          <w:szCs w:val="24"/>
        </w:rPr>
        <w:t xml:space="preserve">describe </w:t>
      </w:r>
      <w:r w:rsidRPr="00D54B51">
        <w:rPr>
          <w:rFonts w:ascii="Arial" w:hAnsi="Arial" w:cs="Arial"/>
          <w:sz w:val="24"/>
          <w:szCs w:val="24"/>
        </w:rPr>
        <w:t xml:space="preserve">an understanding of identified challenges, scope, and the appropriate application of marketing strategies and tools. </w:t>
      </w:r>
    </w:p>
    <w:p w14:paraId="527BF16F" w14:textId="77777777" w:rsidR="005F7AD2" w:rsidRDefault="005F7AD2" w:rsidP="005F7AD2">
      <w:pPr>
        <w:rPr>
          <w:rFonts w:ascii="Arial" w:hAnsi="Arial" w:cs="Arial"/>
          <w:sz w:val="24"/>
          <w:szCs w:val="24"/>
        </w:rPr>
      </w:pPr>
    </w:p>
    <w:p w14:paraId="4BD05A4B" w14:textId="77777777" w:rsidR="005F7AD2" w:rsidRPr="00D54B51" w:rsidRDefault="005F7AD2" w:rsidP="005F7AD2">
      <w:pPr>
        <w:rPr>
          <w:rFonts w:ascii="Arial" w:hAnsi="Arial" w:cs="Arial"/>
          <w:sz w:val="24"/>
          <w:szCs w:val="24"/>
        </w:rPr>
      </w:pPr>
    </w:p>
    <w:p w14:paraId="1079CDCC" w14:textId="323C4AD8" w:rsidR="003748DF" w:rsidRDefault="005F7AD2" w:rsidP="00406EF0">
      <w:pPr>
        <w:ind w:left="720"/>
        <w:rPr>
          <w:rFonts w:ascii="Arial" w:hAnsi="Arial" w:cs="Arial"/>
          <w:sz w:val="24"/>
          <w:szCs w:val="24"/>
        </w:rPr>
      </w:pPr>
      <w:r>
        <w:rPr>
          <w:rFonts w:ascii="Arial" w:hAnsi="Arial" w:cs="Arial"/>
          <w:sz w:val="24"/>
          <w:szCs w:val="24"/>
        </w:rPr>
        <w:lastRenderedPageBreak/>
        <w:t>For the Period of Performance (identified in Part I), include:</w:t>
      </w:r>
    </w:p>
    <w:p w14:paraId="68F57BD9" w14:textId="77777777" w:rsidR="005F7AD2" w:rsidRPr="00EC2C24" w:rsidRDefault="005F7AD2">
      <w:pPr>
        <w:pStyle w:val="ListParagraph"/>
        <w:numPr>
          <w:ilvl w:val="0"/>
          <w:numId w:val="23"/>
        </w:numPr>
        <w:rPr>
          <w:rFonts w:ascii="Arial" w:hAnsi="Arial" w:cs="Arial"/>
          <w:sz w:val="24"/>
          <w:szCs w:val="24"/>
        </w:rPr>
      </w:pPr>
      <w:r w:rsidRPr="006D1E28">
        <w:rPr>
          <w:rFonts w:ascii="Arial" w:hAnsi="Arial" w:cs="Arial"/>
          <w:sz w:val="24"/>
          <w:szCs w:val="24"/>
        </w:rPr>
        <w:t>Understanding of the Current Context</w:t>
      </w:r>
      <w:r>
        <w:rPr>
          <w:rFonts w:ascii="Arial" w:hAnsi="Arial" w:cs="Arial"/>
          <w:sz w:val="24"/>
          <w:szCs w:val="24"/>
        </w:rPr>
        <w:t xml:space="preserve">: </w:t>
      </w:r>
      <w:r w:rsidRPr="00EC2C24">
        <w:rPr>
          <w:rFonts w:ascii="Arial" w:hAnsi="Arial" w:cs="Arial"/>
          <w:sz w:val="24"/>
          <w:szCs w:val="24"/>
        </w:rPr>
        <w:t>Provide a narrative of the Bidder’s understanding of Maine’s current workforce, the state of the workforce challenges, and national trends and forecasts, with particular emphasis on the opportunities/challenges for Maine.</w:t>
      </w:r>
    </w:p>
    <w:p w14:paraId="2C9D31CA" w14:textId="77777777" w:rsidR="005F7AD2" w:rsidRDefault="005F7AD2">
      <w:pPr>
        <w:pStyle w:val="ListParagraph"/>
        <w:numPr>
          <w:ilvl w:val="0"/>
          <w:numId w:val="23"/>
        </w:numPr>
        <w:rPr>
          <w:rFonts w:ascii="Arial" w:hAnsi="Arial" w:cs="Arial"/>
          <w:sz w:val="24"/>
          <w:szCs w:val="24"/>
        </w:rPr>
      </w:pPr>
      <w:r w:rsidRPr="00D54B51">
        <w:rPr>
          <w:rFonts w:ascii="Arial" w:hAnsi="Arial" w:cs="Arial"/>
          <w:sz w:val="24"/>
          <w:szCs w:val="24"/>
        </w:rPr>
        <w:t>Objectives by Target Audience</w:t>
      </w:r>
    </w:p>
    <w:p w14:paraId="258BD2D3" w14:textId="77777777" w:rsidR="005F7AD2" w:rsidRDefault="005F7AD2">
      <w:pPr>
        <w:pStyle w:val="ListParagraph"/>
        <w:numPr>
          <w:ilvl w:val="0"/>
          <w:numId w:val="23"/>
        </w:numPr>
        <w:rPr>
          <w:rFonts w:ascii="Arial" w:hAnsi="Arial" w:cs="Arial"/>
          <w:sz w:val="24"/>
          <w:szCs w:val="24"/>
        </w:rPr>
      </w:pPr>
      <w:r w:rsidRPr="006D1E28">
        <w:rPr>
          <w:rFonts w:ascii="Arial" w:hAnsi="Arial" w:cs="Arial"/>
          <w:sz w:val="24"/>
          <w:szCs w:val="24"/>
        </w:rPr>
        <w:t>Strategies by Target Audience</w:t>
      </w:r>
    </w:p>
    <w:p w14:paraId="0023A439" w14:textId="77777777" w:rsidR="005F7AD2" w:rsidRDefault="005F7AD2">
      <w:pPr>
        <w:pStyle w:val="ListParagraph"/>
        <w:numPr>
          <w:ilvl w:val="0"/>
          <w:numId w:val="23"/>
        </w:numPr>
        <w:rPr>
          <w:rFonts w:ascii="Arial" w:hAnsi="Arial" w:cs="Arial"/>
          <w:sz w:val="24"/>
          <w:szCs w:val="24"/>
        </w:rPr>
      </w:pPr>
      <w:r w:rsidRPr="006D1E28">
        <w:rPr>
          <w:rFonts w:ascii="Arial" w:hAnsi="Arial" w:cs="Arial"/>
          <w:sz w:val="24"/>
          <w:szCs w:val="24"/>
        </w:rPr>
        <w:t>Tactics by Target Audience</w:t>
      </w:r>
    </w:p>
    <w:p w14:paraId="725FE1B1" w14:textId="77777777" w:rsidR="005F7AD2" w:rsidRPr="006D1E28" w:rsidRDefault="005F7AD2">
      <w:pPr>
        <w:pStyle w:val="ListParagraph"/>
        <w:numPr>
          <w:ilvl w:val="0"/>
          <w:numId w:val="23"/>
        </w:numPr>
        <w:rPr>
          <w:rFonts w:ascii="Arial" w:hAnsi="Arial" w:cs="Arial"/>
          <w:sz w:val="24"/>
          <w:szCs w:val="24"/>
        </w:rPr>
      </w:pPr>
      <w:r w:rsidRPr="006D1E28">
        <w:rPr>
          <w:rFonts w:ascii="Arial" w:hAnsi="Arial" w:cs="Arial"/>
          <w:sz w:val="24"/>
          <w:szCs w:val="24"/>
        </w:rPr>
        <w:t>Timeline for Implementation</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9"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9"/>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pPr>
        <w:pStyle w:val="ListParagraph"/>
        <w:numPr>
          <w:ilvl w:val="1"/>
          <w:numId w:val="10"/>
        </w:numPr>
        <w:rPr>
          <w:rFonts w:ascii="Arial" w:hAnsi="Arial" w:cs="Arial"/>
          <w:b/>
          <w:sz w:val="24"/>
          <w:szCs w:val="24"/>
        </w:rPr>
      </w:pPr>
      <w:r w:rsidRPr="00C97934">
        <w:rPr>
          <w:rFonts w:ascii="Arial" w:hAnsi="Arial" w:cs="Arial"/>
          <w:b/>
          <w:sz w:val="24"/>
          <w:szCs w:val="24"/>
        </w:rPr>
        <w:t>General Instructions</w:t>
      </w:r>
    </w:p>
    <w:p w14:paraId="765DDB01" w14:textId="48668FA0" w:rsidR="00B315FA" w:rsidRPr="003748DF" w:rsidRDefault="00EE7EE0">
      <w:pPr>
        <w:pStyle w:val="ListParagraph"/>
        <w:numPr>
          <w:ilvl w:val="2"/>
          <w:numId w:val="1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E3353B">
        <w:rPr>
          <w:rFonts w:ascii="Arial" w:hAnsi="Arial" w:cs="Arial"/>
          <w:sz w:val="24"/>
          <w:szCs w:val="24"/>
        </w:rPr>
        <w:t>August</w:t>
      </w:r>
      <w:r w:rsidR="003748DF" w:rsidRPr="003748DF">
        <w:rPr>
          <w:rFonts w:ascii="Arial" w:hAnsi="Arial" w:cs="Arial"/>
          <w:sz w:val="24"/>
          <w:szCs w:val="24"/>
        </w:rPr>
        <w:t xml:space="preserve"> 1, </w:t>
      </w:r>
      <w:proofErr w:type="gramStart"/>
      <w:r w:rsidR="003748DF" w:rsidRPr="003748DF">
        <w:rPr>
          <w:rFonts w:ascii="Arial" w:hAnsi="Arial" w:cs="Arial"/>
          <w:sz w:val="24"/>
          <w:szCs w:val="24"/>
        </w:rPr>
        <w:t>2024</w:t>
      </w:r>
      <w:proofErr w:type="gramEnd"/>
      <w:r w:rsidR="00942CF6" w:rsidRPr="003748DF">
        <w:rPr>
          <w:rFonts w:ascii="Arial" w:hAnsi="Arial" w:cs="Arial"/>
          <w:sz w:val="24"/>
          <w:szCs w:val="24"/>
        </w:rPr>
        <w:t xml:space="preserve"> and ending on </w:t>
      </w:r>
      <w:r w:rsidR="00E3353B">
        <w:rPr>
          <w:rFonts w:ascii="Arial" w:hAnsi="Arial" w:cs="Arial"/>
          <w:sz w:val="24"/>
          <w:szCs w:val="24"/>
        </w:rPr>
        <w:t>July</w:t>
      </w:r>
      <w:r w:rsidR="003748DF" w:rsidRPr="003748DF">
        <w:rPr>
          <w:rFonts w:ascii="Arial" w:hAnsi="Arial" w:cs="Arial"/>
          <w:sz w:val="24"/>
          <w:szCs w:val="24"/>
        </w:rPr>
        <w:t xml:space="preserve"> 3</w:t>
      </w:r>
      <w:r w:rsidR="002A3E7C">
        <w:rPr>
          <w:rFonts w:ascii="Arial" w:hAnsi="Arial" w:cs="Arial"/>
          <w:sz w:val="24"/>
          <w:szCs w:val="24"/>
        </w:rPr>
        <w:t>1</w:t>
      </w:r>
      <w:r w:rsidR="003748DF" w:rsidRPr="003748DF">
        <w:rPr>
          <w:rFonts w:ascii="Arial" w:hAnsi="Arial" w:cs="Arial"/>
          <w:sz w:val="24"/>
          <w:szCs w:val="24"/>
        </w:rPr>
        <w:t>, 2026</w:t>
      </w:r>
      <w:r w:rsidR="00942CF6" w:rsidRPr="003748DF">
        <w:rPr>
          <w:rFonts w:ascii="Arial" w:hAnsi="Arial" w:cs="Arial"/>
          <w:sz w:val="24"/>
          <w:szCs w:val="24"/>
        </w:rPr>
        <w:t>.</w:t>
      </w:r>
    </w:p>
    <w:p w14:paraId="39AD31EE" w14:textId="1DA3BABE" w:rsidR="00B315FA" w:rsidRPr="00C97934" w:rsidRDefault="00E82FB4">
      <w:pPr>
        <w:pStyle w:val="ListParagraph"/>
        <w:numPr>
          <w:ilvl w:val="2"/>
          <w:numId w:val="1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pPr>
        <w:pStyle w:val="ListParagraph"/>
        <w:numPr>
          <w:ilvl w:val="2"/>
          <w:numId w:val="1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pPr>
        <w:pStyle w:val="ListParagraph"/>
        <w:numPr>
          <w:ilvl w:val="1"/>
          <w:numId w:val="10"/>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0" w:name="_Toc367174742"/>
      <w:bookmarkStart w:id="31"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0"/>
      <w:bookmarkEnd w:id="31"/>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pPr>
        <w:pStyle w:val="ListParagraph"/>
        <w:numPr>
          <w:ilvl w:val="0"/>
          <w:numId w:val="11"/>
        </w:numPr>
        <w:rPr>
          <w:rFonts w:ascii="Arial" w:hAnsi="Arial" w:cs="Arial"/>
          <w:b/>
          <w:sz w:val="24"/>
          <w:szCs w:val="24"/>
        </w:rPr>
      </w:pPr>
      <w:bookmarkStart w:id="32" w:name="_Toc367174743"/>
      <w:bookmarkStart w:id="33"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2"/>
      <w:bookmarkEnd w:id="33"/>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pPr>
        <w:pStyle w:val="ListParagraph"/>
        <w:numPr>
          <w:ilvl w:val="1"/>
          <w:numId w:val="1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pPr>
        <w:pStyle w:val="ListParagraph"/>
        <w:numPr>
          <w:ilvl w:val="1"/>
          <w:numId w:val="1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pPr>
        <w:pStyle w:val="ListParagraph"/>
        <w:numPr>
          <w:ilvl w:val="1"/>
          <w:numId w:val="1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4" w:name="_Toc367174744"/>
      <w:bookmarkStart w:id="35"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pPr>
        <w:pStyle w:val="ListParagraph"/>
        <w:numPr>
          <w:ilvl w:val="0"/>
          <w:numId w:val="11"/>
        </w:numPr>
        <w:rPr>
          <w:rFonts w:ascii="Arial" w:hAnsi="Arial" w:cs="Arial"/>
          <w:b/>
          <w:sz w:val="24"/>
          <w:szCs w:val="24"/>
        </w:rPr>
      </w:pPr>
      <w:r w:rsidRPr="00C97934">
        <w:rPr>
          <w:rFonts w:ascii="Arial" w:hAnsi="Arial" w:cs="Arial"/>
          <w:b/>
          <w:sz w:val="24"/>
          <w:szCs w:val="24"/>
        </w:rPr>
        <w:t>Scoring Weights and Process</w:t>
      </w:r>
      <w:bookmarkEnd w:id="34"/>
      <w:bookmarkEnd w:id="35"/>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pPr>
        <w:pStyle w:val="ListParagraph"/>
        <w:numPr>
          <w:ilvl w:val="1"/>
          <w:numId w:val="1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75D12FDC"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5A86E901" w:rsidR="00351845" w:rsidRPr="00C97934"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Organization Qualifications and Experience (</w:t>
      </w:r>
      <w:r w:rsidR="00FF50BE">
        <w:rPr>
          <w:rFonts w:ascii="Arial" w:hAnsi="Arial" w:cs="Arial"/>
          <w:b/>
          <w:sz w:val="24"/>
          <w:szCs w:val="24"/>
        </w:rPr>
        <w:t>35</w:t>
      </w:r>
      <w:r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sz w:val="24"/>
          <w:szCs w:val="24"/>
        </w:rPr>
        <w:tab/>
      </w:r>
    </w:p>
    <w:p w14:paraId="0D746AD7" w14:textId="57ECCDFD" w:rsidR="00351845" w:rsidRPr="00C97934" w:rsidRDefault="00351845" w:rsidP="00B315FA">
      <w:pPr>
        <w:ind w:firstLine="720"/>
        <w:rPr>
          <w:rFonts w:ascii="Arial" w:hAnsi="Arial" w:cs="Arial"/>
          <w:sz w:val="24"/>
          <w:szCs w:val="24"/>
        </w:rPr>
      </w:pPr>
      <w:r w:rsidRPr="00C97934">
        <w:rPr>
          <w:rFonts w:ascii="Arial" w:hAnsi="Arial" w:cs="Arial"/>
          <w:sz w:val="24"/>
          <w:szCs w:val="24"/>
        </w:rPr>
        <w:t xml:space="preserve">Includes </w:t>
      </w:r>
      <w:r w:rsidR="00214F9E" w:rsidRPr="00C97934">
        <w:rPr>
          <w:rFonts w:ascii="Arial" w:hAnsi="Arial" w:cs="Arial"/>
          <w:sz w:val="24"/>
          <w:szCs w:val="24"/>
        </w:rPr>
        <w:t>all elements addressed above in Part IV,</w:t>
      </w:r>
      <w:r w:rsidR="00F67100" w:rsidRPr="00C97934">
        <w:rPr>
          <w:rFonts w:ascii="Arial" w:hAnsi="Arial" w:cs="Arial"/>
          <w:sz w:val="24"/>
          <w:szCs w:val="24"/>
        </w:rPr>
        <w:t xml:space="preserve"> </w:t>
      </w:r>
      <w:r w:rsidR="00214F9E" w:rsidRPr="00C97934">
        <w:rPr>
          <w:rFonts w:ascii="Arial" w:hAnsi="Arial" w:cs="Arial"/>
          <w:sz w:val="24"/>
          <w:szCs w:val="24"/>
        </w:rPr>
        <w:t>Section I</w:t>
      </w:r>
      <w:r w:rsidR="00A0173C" w:rsidRPr="00C97934">
        <w:rPr>
          <w:rFonts w:ascii="Arial" w:hAnsi="Arial" w:cs="Arial"/>
          <w:sz w:val="24"/>
          <w:szCs w:val="24"/>
        </w:rPr>
        <w:t>I</w:t>
      </w:r>
      <w:r w:rsidR="00214F9E" w:rsidRPr="00C97934">
        <w:rPr>
          <w:rFonts w:ascii="Arial" w:hAnsi="Arial" w:cs="Arial"/>
          <w:sz w:val="24"/>
          <w:szCs w:val="24"/>
        </w:rPr>
        <w:t>.</w:t>
      </w:r>
    </w:p>
    <w:p w14:paraId="4633603E" w14:textId="77777777" w:rsidR="00351845" w:rsidRPr="00C97934" w:rsidRDefault="00351845" w:rsidP="004F0520">
      <w:pPr>
        <w:rPr>
          <w:rFonts w:ascii="Arial" w:hAnsi="Arial" w:cs="Arial"/>
          <w:sz w:val="24"/>
          <w:szCs w:val="24"/>
        </w:rPr>
      </w:pPr>
      <w:r w:rsidRPr="00C97934">
        <w:rPr>
          <w:rFonts w:ascii="Arial" w:hAnsi="Arial" w:cs="Arial"/>
          <w:sz w:val="24"/>
          <w:szCs w:val="24"/>
        </w:rPr>
        <w:t xml:space="preserve"> </w:t>
      </w:r>
    </w:p>
    <w:p w14:paraId="3C0015D2" w14:textId="66BAEB96" w:rsidR="00351845" w:rsidRPr="00C97934" w:rsidRDefault="00351845" w:rsidP="00B315FA">
      <w:pPr>
        <w:ind w:firstLine="720"/>
        <w:rPr>
          <w:rFonts w:ascii="Arial" w:hAnsi="Arial" w:cs="Arial"/>
          <w:sz w:val="24"/>
          <w:szCs w:val="24"/>
        </w:rPr>
      </w:pPr>
      <w:r w:rsidRPr="00C97934">
        <w:rPr>
          <w:rFonts w:ascii="Arial" w:hAnsi="Arial" w:cs="Arial"/>
          <w:b/>
          <w:sz w:val="24"/>
          <w:szCs w:val="24"/>
        </w:rPr>
        <w:t>Section II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w:t>
      </w:r>
      <w:r w:rsidR="005E01BF" w:rsidRPr="00C97934">
        <w:rPr>
          <w:rFonts w:ascii="Arial" w:hAnsi="Arial" w:cs="Arial"/>
          <w:b/>
          <w:sz w:val="24"/>
          <w:szCs w:val="24"/>
        </w:rPr>
        <w:t>Proposed Services</w:t>
      </w:r>
      <w:r w:rsidRPr="00C97934">
        <w:rPr>
          <w:rFonts w:ascii="Arial" w:hAnsi="Arial" w:cs="Arial"/>
          <w:b/>
          <w:sz w:val="24"/>
          <w:szCs w:val="24"/>
        </w:rPr>
        <w:t xml:space="preserve"> (</w:t>
      </w:r>
      <w:r w:rsidR="00FF50BE" w:rsidRPr="00FF50BE">
        <w:rPr>
          <w:rFonts w:ascii="Arial" w:hAnsi="Arial" w:cs="Arial"/>
          <w:b/>
          <w:sz w:val="24"/>
          <w:szCs w:val="24"/>
        </w:rPr>
        <w:t>40</w:t>
      </w:r>
      <w:r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14:paraId="6A51F752" w14:textId="0AC2BAFC"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II</w:t>
      </w:r>
      <w:r w:rsidR="00A0173C" w:rsidRPr="00C97934">
        <w:rPr>
          <w:rFonts w:ascii="Arial" w:hAnsi="Arial" w:cs="Arial"/>
          <w:sz w:val="24"/>
          <w:szCs w:val="24"/>
        </w:rPr>
        <w:t>I</w:t>
      </w:r>
      <w:r w:rsidRPr="00C97934">
        <w:rPr>
          <w:rFonts w:ascii="Arial" w:hAnsi="Arial" w:cs="Arial"/>
          <w:sz w:val="24"/>
          <w:szCs w:val="24"/>
        </w:rPr>
        <w:t>.</w:t>
      </w:r>
    </w:p>
    <w:p w14:paraId="658A036A" w14:textId="77777777" w:rsidR="00351845" w:rsidRPr="00C97934" w:rsidRDefault="00351845" w:rsidP="004F0520">
      <w:pPr>
        <w:rPr>
          <w:rFonts w:ascii="Arial" w:hAnsi="Arial" w:cs="Arial"/>
          <w:sz w:val="24"/>
          <w:szCs w:val="24"/>
        </w:rPr>
      </w:pPr>
    </w:p>
    <w:p w14:paraId="7AB1F8A8" w14:textId="79B77C4D" w:rsidR="00351845" w:rsidRPr="00C97934" w:rsidRDefault="00351845" w:rsidP="00B315FA">
      <w:pPr>
        <w:ind w:firstLine="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V</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Cost Proposal (</w:t>
      </w:r>
      <w:r w:rsidR="0065457E" w:rsidRPr="0065457E">
        <w:rPr>
          <w:rFonts w:ascii="Arial" w:hAnsi="Arial" w:cs="Arial"/>
          <w:b/>
          <w:sz w:val="24"/>
          <w:szCs w:val="24"/>
        </w:rPr>
        <w:t>25</w:t>
      </w:r>
      <w:r w:rsidRPr="0065457E">
        <w:rPr>
          <w:rFonts w:ascii="Arial" w:hAnsi="Arial" w:cs="Arial"/>
          <w:b/>
          <w:sz w:val="24"/>
          <w:szCs w:val="24"/>
        </w:rPr>
        <w:t xml:space="preserve"> </w:t>
      </w:r>
      <w:r w:rsidRPr="00C97934">
        <w:rPr>
          <w:rFonts w:ascii="Arial" w:hAnsi="Arial" w:cs="Arial"/>
          <w:b/>
          <w:sz w:val="24"/>
          <w:szCs w:val="24"/>
        </w:rPr>
        <w:t xml:space="preserve">points)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75261264" w:rsidR="00B315FA" w:rsidRPr="00C97934" w:rsidRDefault="00351845">
      <w:pPr>
        <w:pStyle w:val="ListParagraph"/>
        <w:numPr>
          <w:ilvl w:val="1"/>
          <w:numId w:val="1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xml:space="preserve">, the Cost </w:t>
      </w:r>
      <w:proofErr w:type="gramStart"/>
      <w:r w:rsidR="00B9558E" w:rsidRPr="00C97934">
        <w:rPr>
          <w:rFonts w:ascii="Arial" w:hAnsi="Arial" w:cs="Arial"/>
          <w:sz w:val="24"/>
          <w:szCs w:val="24"/>
        </w:rPr>
        <w:t>Proposal,</w:t>
      </w:r>
      <w:proofErr w:type="gramEnd"/>
      <w:r w:rsidR="00B9558E" w:rsidRPr="00C97934">
        <w:rPr>
          <w:rFonts w:ascii="Arial" w:hAnsi="Arial" w:cs="Arial"/>
          <w:sz w:val="24"/>
          <w:szCs w:val="24"/>
        </w:rPr>
        <w:t xml:space="preserve">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4F858B5E" w:rsidR="00351845" w:rsidRPr="00C97934" w:rsidRDefault="00351845">
      <w:pPr>
        <w:pStyle w:val="ListParagraph"/>
        <w:numPr>
          <w:ilvl w:val="1"/>
          <w:numId w:val="1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w:t>
      </w:r>
      <w:r w:rsidRPr="00147E68">
        <w:rPr>
          <w:rFonts w:ascii="Arial" w:hAnsi="Arial" w:cs="Arial"/>
          <w:sz w:val="24"/>
          <w:szCs w:val="24"/>
        </w:rPr>
        <w:t xml:space="preserve"> </w:t>
      </w:r>
      <w:r w:rsidR="0065457E" w:rsidRPr="00147E68">
        <w:rPr>
          <w:rFonts w:ascii="Arial" w:hAnsi="Arial" w:cs="Arial"/>
          <w:sz w:val="24"/>
          <w:szCs w:val="24"/>
          <w:u w:val="single"/>
        </w:rPr>
        <w:t xml:space="preserve">25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1FD8D117" w14:textId="77777777" w:rsidR="00522C96" w:rsidRDefault="00351845" w:rsidP="00522C96">
      <w:pPr>
        <w:ind w:firstLine="720"/>
        <w:rPr>
          <w:rFonts w:ascii="Arial" w:hAnsi="Arial" w:cs="Arial"/>
          <w:sz w:val="24"/>
          <w:szCs w:val="24"/>
        </w:rPr>
      </w:pPr>
      <w:r w:rsidRPr="00C97934">
        <w:rPr>
          <w:rFonts w:ascii="Arial" w:hAnsi="Arial" w:cs="Arial"/>
          <w:sz w:val="24"/>
          <w:szCs w:val="24"/>
        </w:rPr>
        <w:t>The scoring formula is:</w:t>
      </w:r>
    </w:p>
    <w:p w14:paraId="4B281EEB" w14:textId="52C30D0F" w:rsidR="00214F9E" w:rsidRPr="00C97934" w:rsidRDefault="00522C96" w:rsidP="00522C96">
      <w:pPr>
        <w:ind w:firstLine="720"/>
        <w:rPr>
          <w:rFonts w:ascii="Arial" w:hAnsi="Arial" w:cs="Arial"/>
          <w:sz w:val="24"/>
          <w:szCs w:val="24"/>
        </w:rPr>
      </w:pPr>
      <w:r w:rsidRPr="00C97934">
        <w:rPr>
          <w:rFonts w:ascii="Arial" w:hAnsi="Arial" w:cs="Arial"/>
          <w:sz w:val="24"/>
          <w:szCs w:val="24"/>
        </w:rPr>
        <w:t xml:space="preserve"> </w:t>
      </w:r>
    </w:p>
    <w:p w14:paraId="64211B10" w14:textId="4F0966CE" w:rsidR="003A3B02" w:rsidRDefault="00522C96" w:rsidP="003A3B02">
      <w:pPr>
        <w:ind w:left="720"/>
        <w:rPr>
          <w:rFonts w:ascii="Arial" w:hAnsi="Arial" w:cs="Arial"/>
          <w:sz w:val="24"/>
          <w:szCs w:val="24"/>
        </w:rPr>
      </w:pPr>
      <w:r w:rsidRPr="00F67556">
        <w:rPr>
          <w:rFonts w:ascii="Arial" w:hAnsi="Arial" w:cs="Arial"/>
          <w:sz w:val="24"/>
          <w:szCs w:val="24"/>
        </w:rPr>
        <w:t>(</w:t>
      </w:r>
      <w:r w:rsidR="003A3B02" w:rsidRPr="00F67556">
        <w:rPr>
          <w:rFonts w:ascii="Arial" w:hAnsi="Arial" w:cs="Arial"/>
          <w:sz w:val="24"/>
          <w:szCs w:val="24"/>
        </w:rPr>
        <w:t>Lowest submitted Total</w:t>
      </w:r>
      <w:r w:rsidRPr="00F67556">
        <w:rPr>
          <w:rFonts w:ascii="Arial" w:hAnsi="Arial" w:cs="Arial"/>
          <w:sz w:val="24"/>
          <w:szCs w:val="24"/>
        </w:rPr>
        <w:t xml:space="preserve"> of [Account Management Services and Reporting + Event Management and Attendance] ÷</w:t>
      </w:r>
      <w:r w:rsidR="003A3B02" w:rsidRPr="00F67556">
        <w:rPr>
          <w:rFonts w:ascii="Arial" w:hAnsi="Arial" w:cs="Arial"/>
          <w:sz w:val="24"/>
          <w:szCs w:val="24"/>
        </w:rPr>
        <w:t xml:space="preserve"> </w:t>
      </w:r>
      <w:r w:rsidR="00DC05C6" w:rsidRPr="00F67556">
        <w:rPr>
          <w:rFonts w:ascii="Arial" w:hAnsi="Arial" w:cs="Arial"/>
          <w:sz w:val="24"/>
          <w:szCs w:val="24"/>
        </w:rPr>
        <w:t xml:space="preserve">Total </w:t>
      </w:r>
      <w:r w:rsidRPr="00F67556">
        <w:rPr>
          <w:rFonts w:ascii="Arial" w:hAnsi="Arial" w:cs="Arial"/>
          <w:sz w:val="24"/>
          <w:szCs w:val="24"/>
        </w:rPr>
        <w:t>of [Account Management Services and Reporting + Event Management and Attendance]</w:t>
      </w:r>
      <w:r w:rsidR="00DC05C6" w:rsidRPr="00F67556">
        <w:rPr>
          <w:rFonts w:ascii="Arial" w:hAnsi="Arial" w:cs="Arial"/>
          <w:sz w:val="24"/>
          <w:szCs w:val="24"/>
        </w:rPr>
        <w:t xml:space="preserve"> </w:t>
      </w:r>
      <w:r w:rsidR="003A3B02" w:rsidRPr="00F67556">
        <w:rPr>
          <w:rFonts w:ascii="Arial" w:hAnsi="Arial" w:cs="Arial"/>
          <w:sz w:val="24"/>
          <w:szCs w:val="24"/>
        </w:rPr>
        <w:t>being scored</w:t>
      </w:r>
      <w:r w:rsidRPr="00F67556">
        <w:rPr>
          <w:rFonts w:ascii="Arial" w:hAnsi="Arial" w:cs="Arial"/>
          <w:sz w:val="24"/>
          <w:szCs w:val="24"/>
        </w:rPr>
        <w:t>)</w:t>
      </w:r>
      <w:r w:rsidR="003A3B02" w:rsidRPr="00F67556">
        <w:rPr>
          <w:rFonts w:ascii="Arial" w:hAnsi="Arial" w:cs="Arial"/>
          <w:sz w:val="24"/>
          <w:szCs w:val="24"/>
        </w:rPr>
        <w:t xml:space="preserve"> x </w:t>
      </w:r>
      <w:r w:rsidR="003A3B02" w:rsidRPr="00F67556">
        <w:rPr>
          <w:rFonts w:ascii="Arial" w:hAnsi="Arial" w:cs="Arial"/>
          <w:sz w:val="24"/>
          <w:szCs w:val="24"/>
          <w:u w:val="single"/>
        </w:rPr>
        <w:t>1</w:t>
      </w:r>
      <w:r w:rsidR="00432237" w:rsidRPr="00F67556">
        <w:rPr>
          <w:rFonts w:ascii="Arial" w:hAnsi="Arial" w:cs="Arial"/>
          <w:sz w:val="24"/>
          <w:szCs w:val="24"/>
          <w:u w:val="single"/>
        </w:rPr>
        <w:t>0</w:t>
      </w:r>
      <w:r w:rsidR="003A3B02" w:rsidRPr="00F67556">
        <w:rPr>
          <w:rFonts w:ascii="Arial" w:hAnsi="Arial" w:cs="Arial"/>
          <w:sz w:val="24"/>
          <w:szCs w:val="24"/>
        </w:rPr>
        <w:t xml:space="preserve"> = pro-rated score</w:t>
      </w:r>
    </w:p>
    <w:p w14:paraId="65181EE9" w14:textId="77777777" w:rsidR="003A3B02" w:rsidRDefault="003A3B02" w:rsidP="003A3B02">
      <w:pPr>
        <w:ind w:left="720"/>
        <w:rPr>
          <w:rFonts w:ascii="Arial" w:hAnsi="Arial" w:cs="Arial"/>
          <w:sz w:val="24"/>
          <w:szCs w:val="24"/>
        </w:rPr>
      </w:pPr>
    </w:p>
    <w:p w14:paraId="338F92AA" w14:textId="3FBCBB8F" w:rsidR="00D2653C" w:rsidRDefault="00237933" w:rsidP="00D2653C">
      <w:pPr>
        <w:ind w:left="720"/>
        <w:rPr>
          <w:rFonts w:ascii="Arial" w:hAnsi="Arial" w:cs="Arial"/>
          <w:sz w:val="24"/>
          <w:szCs w:val="24"/>
        </w:rPr>
      </w:pPr>
      <w:r w:rsidRPr="00C97934">
        <w:rPr>
          <w:rFonts w:ascii="Arial" w:hAnsi="Arial" w:cs="Arial"/>
          <w:sz w:val="24"/>
          <w:szCs w:val="24"/>
        </w:rPr>
        <w:t xml:space="preserve">(Lowest submitted </w:t>
      </w:r>
      <w:r w:rsidR="00DC05C6">
        <w:rPr>
          <w:rFonts w:ascii="Arial" w:hAnsi="Arial" w:cs="Arial"/>
          <w:sz w:val="24"/>
          <w:szCs w:val="24"/>
        </w:rPr>
        <w:t>Total of r</w:t>
      </w:r>
      <w:r w:rsidR="00D2653C">
        <w:rPr>
          <w:rFonts w:ascii="Arial" w:hAnsi="Arial" w:cs="Arial"/>
          <w:sz w:val="24"/>
          <w:szCs w:val="24"/>
        </w:rPr>
        <w:t xml:space="preserve">emaining </w:t>
      </w:r>
      <w:r w:rsidR="00DC05C6">
        <w:rPr>
          <w:rFonts w:ascii="Arial" w:hAnsi="Arial" w:cs="Arial"/>
          <w:sz w:val="24"/>
          <w:szCs w:val="24"/>
        </w:rPr>
        <w:t>c</w:t>
      </w:r>
      <w:r w:rsidR="00586115">
        <w:rPr>
          <w:rFonts w:ascii="Arial" w:hAnsi="Arial" w:cs="Arial"/>
          <w:sz w:val="24"/>
          <w:szCs w:val="24"/>
        </w:rPr>
        <w:t xml:space="preserve">ategories in </w:t>
      </w:r>
      <w:r w:rsidRPr="00C97934">
        <w:rPr>
          <w:rFonts w:ascii="Arial" w:hAnsi="Arial" w:cs="Arial"/>
          <w:sz w:val="24"/>
          <w:szCs w:val="24"/>
        </w:rPr>
        <w:t xml:space="preserve">cost proposal </w:t>
      </w:r>
      <w:r w:rsidR="00522C96" w:rsidRPr="00522C96">
        <w:rPr>
          <w:rFonts w:ascii="Arial" w:hAnsi="Arial" w:cs="Arial"/>
          <w:sz w:val="24"/>
          <w:szCs w:val="24"/>
        </w:rPr>
        <w:t>÷</w:t>
      </w:r>
      <w:r w:rsidRPr="00C97934">
        <w:rPr>
          <w:rFonts w:ascii="Arial" w:hAnsi="Arial" w:cs="Arial"/>
          <w:sz w:val="24"/>
          <w:szCs w:val="24"/>
        </w:rPr>
        <w:t xml:space="preserve"> </w:t>
      </w:r>
      <w:r w:rsidR="00DC05C6">
        <w:rPr>
          <w:rFonts w:ascii="Arial" w:hAnsi="Arial" w:cs="Arial"/>
          <w:sz w:val="24"/>
          <w:szCs w:val="24"/>
        </w:rPr>
        <w:t>Total of remaining categories in</w:t>
      </w:r>
      <w:r w:rsidR="00572037">
        <w:rPr>
          <w:rFonts w:ascii="Arial" w:hAnsi="Arial" w:cs="Arial"/>
          <w:sz w:val="24"/>
          <w:szCs w:val="24"/>
        </w:rPr>
        <w:t xml:space="preserve"> cost</w:t>
      </w:r>
      <w:r w:rsidRPr="00C97934">
        <w:rPr>
          <w:rFonts w:ascii="Arial" w:hAnsi="Arial" w:cs="Arial"/>
          <w:sz w:val="24"/>
          <w:szCs w:val="24"/>
        </w:rPr>
        <w:t xml:space="preserve"> proposal being scored) x </w:t>
      </w:r>
      <w:r w:rsidR="00D2653C" w:rsidRPr="00F85B5B">
        <w:rPr>
          <w:rFonts w:ascii="Arial" w:hAnsi="Arial" w:cs="Arial"/>
          <w:sz w:val="24"/>
          <w:szCs w:val="24"/>
          <w:u w:val="single"/>
        </w:rPr>
        <w:t>1</w:t>
      </w:r>
      <w:r w:rsidR="00432237">
        <w:rPr>
          <w:rFonts w:ascii="Arial" w:hAnsi="Arial" w:cs="Arial"/>
          <w:sz w:val="24"/>
          <w:szCs w:val="24"/>
          <w:u w:val="single"/>
        </w:rPr>
        <w:t>5</w:t>
      </w:r>
      <w:r w:rsidR="00D2653C" w:rsidRPr="00C97934">
        <w:rPr>
          <w:rFonts w:ascii="Arial" w:hAnsi="Arial" w:cs="Arial"/>
          <w:sz w:val="24"/>
          <w:szCs w:val="24"/>
        </w:rPr>
        <w:t xml:space="preserve"> = pro-rated score</w:t>
      </w:r>
    </w:p>
    <w:p w14:paraId="1607363F" w14:textId="25FA6205" w:rsidR="006A52C1" w:rsidRDefault="006A52C1" w:rsidP="003A3B02">
      <w:pPr>
        <w:ind w:left="720"/>
        <w:rPr>
          <w:rFonts w:ascii="Arial" w:hAnsi="Arial" w:cs="Arial"/>
          <w:sz w:val="24"/>
          <w:szCs w:val="24"/>
        </w:rPr>
      </w:pPr>
    </w:p>
    <w:p w14:paraId="0CDDF54D" w14:textId="6638399D" w:rsidR="003A3B02" w:rsidRPr="00C97934" w:rsidRDefault="003A3B02" w:rsidP="003A3B02">
      <w:pPr>
        <w:ind w:left="720"/>
        <w:rPr>
          <w:rFonts w:ascii="Arial" w:hAnsi="Arial" w:cs="Arial"/>
          <w:sz w:val="24"/>
          <w:szCs w:val="24"/>
        </w:rPr>
      </w:pPr>
      <w:r>
        <w:rPr>
          <w:rFonts w:ascii="Arial" w:hAnsi="Arial" w:cs="Arial"/>
          <w:sz w:val="24"/>
          <w:szCs w:val="24"/>
        </w:rPr>
        <w:t>The pro-rated score resulting from each formula will be added together for a total cost proposal score.</w:t>
      </w:r>
    </w:p>
    <w:p w14:paraId="3A18335C" w14:textId="77777777" w:rsidR="003A3B02" w:rsidRPr="00C97934" w:rsidRDefault="003A3B02" w:rsidP="003A3B02">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pPr>
        <w:pStyle w:val="ListParagraph"/>
        <w:numPr>
          <w:ilvl w:val="1"/>
          <w:numId w:val="1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pPr>
        <w:pStyle w:val="ListParagraph"/>
        <w:numPr>
          <w:ilvl w:val="0"/>
          <w:numId w:val="11"/>
        </w:numPr>
        <w:rPr>
          <w:rFonts w:ascii="Arial" w:hAnsi="Arial" w:cs="Arial"/>
          <w:b/>
          <w:sz w:val="24"/>
          <w:szCs w:val="24"/>
        </w:rPr>
      </w:pPr>
      <w:bookmarkStart w:id="36" w:name="_Toc367174745"/>
      <w:bookmarkStart w:id="37" w:name="_Toc397069209"/>
      <w:r w:rsidRPr="00C97934">
        <w:rPr>
          <w:rFonts w:ascii="Arial" w:hAnsi="Arial" w:cs="Arial"/>
          <w:b/>
          <w:sz w:val="24"/>
          <w:szCs w:val="24"/>
        </w:rPr>
        <w:t>Selection and Award</w:t>
      </w:r>
      <w:bookmarkEnd w:id="36"/>
      <w:bookmarkEnd w:id="37"/>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pPr>
        <w:pStyle w:val="ListParagraph"/>
        <w:numPr>
          <w:ilvl w:val="1"/>
          <w:numId w:val="1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pPr>
        <w:pStyle w:val="ListParagraph"/>
        <w:numPr>
          <w:ilvl w:val="1"/>
          <w:numId w:val="1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w:t>
      </w:r>
      <w:proofErr w:type="gramStart"/>
      <w:r w:rsidRPr="00C97934">
        <w:rPr>
          <w:rFonts w:ascii="Arial" w:hAnsi="Arial" w:cs="Arial"/>
          <w:sz w:val="24"/>
          <w:szCs w:val="24"/>
        </w:rPr>
        <w:t>personnel</w:t>
      </w:r>
      <w:proofErr w:type="gramEnd"/>
      <w:r w:rsidRPr="00C97934">
        <w:rPr>
          <w:rFonts w:ascii="Arial" w:hAnsi="Arial" w:cs="Arial"/>
          <w:sz w:val="24"/>
          <w:szCs w:val="24"/>
        </w:rPr>
        <w:t xml:space="preserve">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pPr>
        <w:pStyle w:val="ListParagraph"/>
        <w:numPr>
          <w:ilvl w:val="1"/>
          <w:numId w:val="1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8" w:name="_Toc367174746"/>
      <w:bookmarkStart w:id="39"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pPr>
        <w:pStyle w:val="ListParagraph"/>
        <w:numPr>
          <w:ilvl w:val="0"/>
          <w:numId w:val="11"/>
        </w:numPr>
        <w:rPr>
          <w:rFonts w:ascii="Arial" w:hAnsi="Arial" w:cs="Arial"/>
          <w:b/>
          <w:sz w:val="24"/>
          <w:szCs w:val="24"/>
        </w:rPr>
      </w:pPr>
      <w:r w:rsidRPr="00C97934">
        <w:rPr>
          <w:rFonts w:ascii="Arial" w:hAnsi="Arial" w:cs="Arial"/>
          <w:b/>
          <w:sz w:val="24"/>
          <w:szCs w:val="24"/>
        </w:rPr>
        <w:t>Appeal of Contract Awards</w:t>
      </w:r>
      <w:bookmarkEnd w:id="38"/>
      <w:bookmarkEnd w:id="39"/>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5"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6" w:history="1">
        <w:bookmarkStart w:id="40" w:name="_Hlk48902756"/>
        <w:r w:rsidR="00E53695" w:rsidRPr="00C97934">
          <w:rPr>
            <w:rStyle w:val="Hyperlink"/>
            <w:rFonts w:ascii="Arial" w:hAnsi="Arial" w:cs="Arial"/>
            <w:sz w:val="24"/>
            <w:szCs w:val="24"/>
          </w:rPr>
          <w:t>18-554 Code of Maine Rules</w:t>
        </w:r>
        <w:bookmarkEnd w:id="40"/>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1" w:name="_Toc367174747"/>
      <w:bookmarkStart w:id="42"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1"/>
      <w:bookmarkEnd w:id="42"/>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pPr>
        <w:pStyle w:val="ListParagraph"/>
        <w:numPr>
          <w:ilvl w:val="0"/>
          <w:numId w:val="12"/>
        </w:numPr>
        <w:rPr>
          <w:rFonts w:ascii="Arial" w:hAnsi="Arial" w:cs="Arial"/>
          <w:b/>
          <w:sz w:val="24"/>
          <w:szCs w:val="24"/>
        </w:rPr>
      </w:pPr>
      <w:bookmarkStart w:id="43" w:name="_Toc367174748"/>
      <w:bookmarkStart w:id="44"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3"/>
      <w:bookmarkEnd w:id="44"/>
    </w:p>
    <w:p w14:paraId="0DFBCA62" w14:textId="77777777" w:rsidR="00B315FA" w:rsidRPr="00C97934" w:rsidRDefault="00B315FA" w:rsidP="00B315FA">
      <w:pPr>
        <w:pStyle w:val="ListParagraph"/>
        <w:ind w:left="360"/>
        <w:rPr>
          <w:rFonts w:ascii="Arial" w:hAnsi="Arial" w:cs="Arial"/>
          <w:sz w:val="24"/>
          <w:szCs w:val="24"/>
        </w:rPr>
      </w:pPr>
    </w:p>
    <w:p w14:paraId="3661B261" w14:textId="2BC7CD6C" w:rsidR="004A3464" w:rsidRDefault="00B51518">
      <w:pPr>
        <w:pStyle w:val="ListParagraph"/>
        <w:numPr>
          <w:ilvl w:val="1"/>
          <w:numId w:val="12"/>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hyperlink r:id="rId27" w:history="1">
        <w:r w:rsidR="00EE7353" w:rsidRPr="00E1535C">
          <w:rPr>
            <w:rStyle w:val="Hyperlink"/>
            <w:rFonts w:ascii="Arial" w:hAnsi="Arial" w:cs="Arial"/>
            <w:b/>
            <w:bCs/>
            <w:sz w:val="24"/>
            <w:szCs w:val="24"/>
          </w:rPr>
          <w:t>IT Service Contract</w:t>
        </w:r>
        <w:r w:rsidR="00F04915" w:rsidRPr="00E1535C">
          <w:rPr>
            <w:rStyle w:val="Hyperlink"/>
            <w:rFonts w:ascii="Arial" w:hAnsi="Arial" w:cs="Arial"/>
            <w:b/>
            <w:bCs/>
            <w:sz w:val="24"/>
            <w:szCs w:val="24"/>
          </w:rPr>
          <w:t xml:space="preserve"> (IT-SC)</w:t>
        </w:r>
      </w:hyperlink>
      <w:r w:rsidRPr="00E1535C">
        <w:rPr>
          <w:rFonts w:ascii="Arial" w:hAnsi="Arial" w:cs="Arial"/>
          <w:sz w:val="24"/>
          <w:szCs w:val="24"/>
        </w:rPr>
        <w:t xml:space="preserve"> </w:t>
      </w:r>
      <w:r w:rsidRPr="00C97934">
        <w:rPr>
          <w:rFonts w:ascii="Arial" w:hAnsi="Arial" w:cs="Arial"/>
          <w:sz w:val="24"/>
          <w:szCs w:val="24"/>
        </w:rPr>
        <w:t xml:space="preserve">with appropriate riders as determined by the issuing department.  </w:t>
      </w:r>
      <w:r w:rsidR="004A3464">
        <w:rPr>
          <w:rFonts w:ascii="Arial" w:hAnsi="Arial" w:cs="Arial"/>
          <w:sz w:val="24"/>
          <w:szCs w:val="24"/>
        </w:rPr>
        <w:t xml:space="preserve">Bidders shall carefully review the IT-SC and make note of any </w:t>
      </w:r>
      <w:r w:rsidR="004A3464">
        <w:rPr>
          <w:rFonts w:ascii="Arial" w:hAnsi="Arial" w:cs="Arial"/>
          <w:i/>
          <w:iCs/>
          <w:sz w:val="24"/>
          <w:szCs w:val="24"/>
        </w:rPr>
        <w:t xml:space="preserve">proposed </w:t>
      </w:r>
      <w:r w:rsidR="004A3464">
        <w:rPr>
          <w:rFonts w:ascii="Arial" w:hAnsi="Arial" w:cs="Arial"/>
          <w:sz w:val="24"/>
          <w:szCs w:val="24"/>
        </w:rPr>
        <w:t xml:space="preserve">exceptions utilizing </w:t>
      </w:r>
      <w:r w:rsidR="004A3464">
        <w:rPr>
          <w:rFonts w:ascii="Arial" w:hAnsi="Arial" w:cs="Arial"/>
          <w:b/>
          <w:bCs/>
          <w:sz w:val="24"/>
          <w:szCs w:val="24"/>
        </w:rPr>
        <w:t>Appendix F – IT-SC Exception Form</w:t>
      </w:r>
      <w:r w:rsidR="004A3464">
        <w:rPr>
          <w:rFonts w:ascii="Arial" w:hAnsi="Arial" w:cs="Arial"/>
          <w:sz w:val="24"/>
          <w:szCs w:val="24"/>
        </w:rPr>
        <w:t xml:space="preserve">. </w:t>
      </w:r>
    </w:p>
    <w:p w14:paraId="5D051697" w14:textId="77777777" w:rsidR="004A3464" w:rsidRDefault="004A3464" w:rsidP="004A3464">
      <w:pPr>
        <w:rPr>
          <w:rFonts w:ascii="Arial" w:hAnsi="Arial" w:cs="Arial"/>
          <w:sz w:val="24"/>
          <w:szCs w:val="24"/>
        </w:rPr>
      </w:pPr>
    </w:p>
    <w:p w14:paraId="27409984" w14:textId="77777777" w:rsidR="004A3464" w:rsidRPr="00AE24F5" w:rsidRDefault="004A3464" w:rsidP="004A3464">
      <w:pPr>
        <w:ind w:left="720"/>
        <w:rPr>
          <w:rFonts w:ascii="Arial" w:hAnsi="Arial" w:cs="Arial"/>
          <w:i/>
          <w:iCs/>
          <w:sz w:val="24"/>
          <w:szCs w:val="24"/>
        </w:rPr>
      </w:pPr>
      <w:r>
        <w:rPr>
          <w:rFonts w:ascii="Arial" w:hAnsi="Arial" w:cs="Arial"/>
          <w:i/>
          <w:iCs/>
          <w:sz w:val="24"/>
          <w:szCs w:val="24"/>
        </w:rPr>
        <w:t xml:space="preserve">All exceptions will be negotiated between the awarded Bidder(s) and the State. The State will not accept any proposed exceptions as part of this RFP process. The State is not obligated to accept, negotiate, or compromise </w:t>
      </w:r>
      <w:proofErr w:type="gramStart"/>
      <w:r>
        <w:rPr>
          <w:rFonts w:ascii="Arial" w:hAnsi="Arial" w:cs="Arial"/>
          <w:i/>
          <w:iCs/>
          <w:sz w:val="24"/>
          <w:szCs w:val="24"/>
        </w:rPr>
        <w:t>of</w:t>
      </w:r>
      <w:proofErr w:type="gramEnd"/>
      <w:r>
        <w:rPr>
          <w:rFonts w:ascii="Arial" w:hAnsi="Arial" w:cs="Arial"/>
          <w:i/>
          <w:iCs/>
          <w:sz w:val="24"/>
          <w:szCs w:val="24"/>
        </w:rPr>
        <w:t xml:space="preserve"> any proposed exceptions.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8"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pPr>
        <w:pStyle w:val="ListParagraph"/>
        <w:numPr>
          <w:ilvl w:val="1"/>
          <w:numId w:val="1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9"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pPr>
        <w:pStyle w:val="ListParagraph"/>
        <w:numPr>
          <w:ilvl w:val="1"/>
          <w:numId w:val="12"/>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pPr>
        <w:pStyle w:val="ListParagraph"/>
        <w:numPr>
          <w:ilvl w:val="1"/>
          <w:numId w:val="12"/>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pPr>
        <w:pStyle w:val="ListParagraph"/>
        <w:numPr>
          <w:ilvl w:val="0"/>
          <w:numId w:val="12"/>
        </w:numPr>
        <w:rPr>
          <w:rFonts w:ascii="Arial" w:hAnsi="Arial" w:cs="Arial"/>
          <w:b/>
          <w:sz w:val="24"/>
          <w:szCs w:val="24"/>
        </w:rPr>
      </w:pPr>
      <w:bookmarkStart w:id="45" w:name="_Toc367174749"/>
      <w:bookmarkStart w:id="46"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5"/>
      <w:bookmarkEnd w:id="46"/>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pPr>
        <w:pStyle w:val="ListParagraph"/>
        <w:numPr>
          <w:ilvl w:val="1"/>
          <w:numId w:val="12"/>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w:t>
      </w:r>
      <w:r w:rsidR="00AA75AC" w:rsidRPr="00C97934">
        <w:rPr>
          <w:rFonts w:ascii="Arial" w:hAnsi="Arial" w:cs="Arial"/>
          <w:sz w:val="24"/>
          <w:szCs w:val="24"/>
        </w:rPr>
        <w:lastRenderedPageBreak/>
        <w:t>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7" w:name="_Toc367174750"/>
      <w:bookmarkStart w:id="48"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7"/>
      <w:bookmarkEnd w:id="48"/>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7AF5876E" w14:textId="77777777" w:rsidR="007D27E8" w:rsidRDefault="007D27E8" w:rsidP="00F45229">
      <w:pPr>
        <w:tabs>
          <w:tab w:val="left" w:pos="1080"/>
        </w:tabs>
        <w:ind w:left="180"/>
        <w:rPr>
          <w:rFonts w:ascii="Arial" w:hAnsi="Arial" w:cs="Arial"/>
          <w:sz w:val="24"/>
          <w:szCs w:val="24"/>
        </w:rPr>
      </w:pP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49" w:name="QuickMark"/>
      <w:bookmarkEnd w:id="49"/>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1641AA1E" w14:textId="77777777" w:rsidR="00360787" w:rsidRDefault="00221A14" w:rsidP="00360787">
      <w:pPr>
        <w:jc w:val="center"/>
        <w:rPr>
          <w:rFonts w:ascii="Arial" w:hAnsi="Arial" w:cs="Arial"/>
          <w:b/>
          <w:bCs/>
          <w:sz w:val="28"/>
          <w:szCs w:val="28"/>
          <w:lang w:val="x-none" w:eastAsia="x-none"/>
        </w:rPr>
      </w:pPr>
      <w:r w:rsidRPr="00C97934">
        <w:rPr>
          <w:rFonts w:ascii="Arial" w:hAnsi="Arial" w:cs="Arial"/>
          <w:b/>
          <w:sz w:val="28"/>
          <w:szCs w:val="28"/>
        </w:rPr>
        <w:t xml:space="preserve">Department of </w:t>
      </w:r>
      <w:r w:rsidR="00360787">
        <w:rPr>
          <w:rFonts w:ascii="Arial" w:hAnsi="Arial" w:cs="Arial"/>
          <w:b/>
          <w:sz w:val="28"/>
          <w:szCs w:val="28"/>
        </w:rPr>
        <w:t>Economic and Community Development</w:t>
      </w:r>
      <w:r w:rsidR="00360787" w:rsidRPr="00C97934">
        <w:rPr>
          <w:rFonts w:ascii="Arial" w:hAnsi="Arial" w:cs="Arial"/>
          <w:b/>
          <w:bCs/>
          <w:sz w:val="28"/>
          <w:szCs w:val="28"/>
          <w:lang w:val="x-none" w:eastAsia="x-none"/>
        </w:rPr>
        <w:t xml:space="preserve"> </w:t>
      </w:r>
    </w:p>
    <w:p w14:paraId="68DE9C2F" w14:textId="43AB1B43" w:rsidR="00221A14" w:rsidRPr="00C97934" w:rsidRDefault="00221A14" w:rsidP="00360787">
      <w:pPr>
        <w:jc w:val="center"/>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13C476AB"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005667F4">
        <w:rPr>
          <w:rFonts w:ascii="Arial" w:hAnsi="Arial" w:cs="Arial"/>
          <w:b/>
          <w:sz w:val="28"/>
          <w:szCs w:val="28"/>
        </w:rPr>
        <w:t xml:space="preserve"> 202402023</w:t>
      </w:r>
    </w:p>
    <w:p w14:paraId="2C8FC225" w14:textId="77777777" w:rsidR="00D31F44" w:rsidRPr="005679F3" w:rsidRDefault="00D31F44" w:rsidP="00D31F44">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Workforce Attraction</w:t>
      </w:r>
      <w:r w:rsidRPr="005679F3">
        <w:rPr>
          <w:rStyle w:val="InitialStyle"/>
          <w:rFonts w:ascii="Arial" w:hAnsi="Arial" w:cs="Arial"/>
          <w:b/>
          <w:bCs/>
          <w:sz w:val="28"/>
          <w:szCs w:val="28"/>
          <w:u w:val="single"/>
        </w:rPr>
        <w:t xml:space="preserve"> Marketing Services</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proofErr w:type="gramStart"/>
      <w:r w:rsidR="00AC4E4D" w:rsidRPr="00C97934">
        <w:rPr>
          <w:rFonts w:ascii="Arial" w:hAnsi="Arial" w:cs="Arial"/>
          <w:sz w:val="24"/>
          <w:szCs w:val="24"/>
        </w:rPr>
        <w:t>enter</w:t>
      </w:r>
      <w:proofErr w:type="gramEnd"/>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A3150A">
          <w:headerReference w:type="default" r:id="rId30"/>
          <w:footerReference w:type="default" r:id="rId31"/>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A98308A" w14:textId="77777777" w:rsidR="00A36AA2" w:rsidRPr="00C97934" w:rsidRDefault="00A62F45" w:rsidP="00A36AA2">
      <w:pPr>
        <w:jc w:val="center"/>
        <w:rPr>
          <w:rFonts w:ascii="Arial" w:hAnsi="Arial" w:cs="Arial"/>
          <w:b/>
          <w:color w:val="FF0000"/>
          <w:sz w:val="28"/>
          <w:szCs w:val="28"/>
        </w:rPr>
      </w:pPr>
      <w:r w:rsidRPr="00C97934">
        <w:rPr>
          <w:rStyle w:val="InitialStyle"/>
          <w:rFonts w:ascii="Arial" w:hAnsi="Arial" w:cs="Arial"/>
          <w:b/>
          <w:sz w:val="28"/>
          <w:szCs w:val="28"/>
        </w:rPr>
        <w:t xml:space="preserve">Department of </w:t>
      </w:r>
      <w:r w:rsidR="00A36AA2">
        <w:rPr>
          <w:rFonts w:ascii="Arial" w:hAnsi="Arial" w:cs="Arial"/>
          <w:b/>
          <w:sz w:val="28"/>
          <w:szCs w:val="28"/>
        </w:rPr>
        <w:t>Economic and Community Development</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78F35A3F" w14:textId="677CDF22"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005667F4">
        <w:rPr>
          <w:rStyle w:val="InitialStyle"/>
          <w:rFonts w:ascii="Arial" w:hAnsi="Arial" w:cs="Arial"/>
          <w:b/>
          <w:sz w:val="28"/>
          <w:szCs w:val="28"/>
        </w:rPr>
        <w:t xml:space="preserve"> 202402023</w:t>
      </w:r>
    </w:p>
    <w:p w14:paraId="327F8D1F" w14:textId="77777777" w:rsidR="00411226" w:rsidRPr="005679F3" w:rsidRDefault="00411226" w:rsidP="00411226">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Workforce Attraction</w:t>
      </w:r>
      <w:r w:rsidRPr="005679F3">
        <w:rPr>
          <w:rStyle w:val="InitialStyle"/>
          <w:rFonts w:ascii="Arial" w:hAnsi="Arial" w:cs="Arial"/>
          <w:b/>
          <w:bCs/>
          <w:sz w:val="28"/>
          <w:szCs w:val="28"/>
          <w:u w:val="single"/>
        </w:rPr>
        <w:t xml:space="preserve"> Marketing Services</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w:t>
      </w:r>
      <w:proofErr w:type="gramStart"/>
      <w:r w:rsidRPr="00C97934">
        <w:rPr>
          <w:rFonts w:ascii="Arial" w:hAnsi="Arial" w:cs="Arial"/>
          <w:i/>
          <w:iCs/>
          <w:sz w:val="24"/>
          <w:szCs w:val="24"/>
        </w:rPr>
        <w:t>aforemention</w:t>
      </w:r>
      <w:r w:rsidR="004D3038" w:rsidRPr="00C97934">
        <w:rPr>
          <w:rFonts w:ascii="Arial" w:hAnsi="Arial" w:cs="Arial"/>
          <w:i/>
          <w:iCs/>
          <w:sz w:val="24"/>
          <w:szCs w:val="24"/>
        </w:rPr>
        <w:t>ed organization</w:t>
      </w:r>
      <w:proofErr w:type="gramEnd"/>
      <w:r w:rsidR="004D3038" w:rsidRPr="00C97934">
        <w:rPr>
          <w:rFonts w:ascii="Arial" w:hAnsi="Arial" w:cs="Arial"/>
          <w:i/>
          <w:iCs/>
          <w:sz w:val="24"/>
          <w:szCs w:val="24"/>
        </w:rPr>
        <w:t>, its principals</w:t>
      </w:r>
      <w:r w:rsidRPr="00C97934">
        <w:rPr>
          <w:rFonts w:ascii="Arial" w:hAnsi="Arial" w:cs="Arial"/>
          <w:i/>
          <w:iCs/>
          <w:sz w:val="24"/>
          <w:szCs w:val="24"/>
        </w:rPr>
        <w:t xml:space="preserve"> and any subcontractors named in this proposal:</w:t>
      </w:r>
    </w:p>
    <w:p w14:paraId="784D3435" w14:textId="77777777" w:rsidR="00155269" w:rsidRPr="00C97934" w:rsidRDefault="00155269">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 xml:space="preserve">iolating Federal or State antitrust statutes or committing embezzlement, theft, forgery, bribery, </w:t>
      </w:r>
      <w:proofErr w:type="gramStart"/>
      <w:r w:rsidR="00155269" w:rsidRPr="00C97934">
        <w:rPr>
          <w:rFonts w:ascii="Arial" w:hAnsi="Arial" w:cs="Arial"/>
          <w:i/>
          <w:iCs/>
          <w:sz w:val="24"/>
          <w:szCs w:val="24"/>
        </w:rPr>
        <w:t>falsification</w:t>
      </w:r>
      <w:proofErr w:type="gramEnd"/>
      <w:r w:rsidR="00155269" w:rsidRPr="00C97934">
        <w:rPr>
          <w:rFonts w:ascii="Arial" w:hAnsi="Arial" w:cs="Arial"/>
          <w:i/>
          <w:iCs/>
          <w:sz w:val="24"/>
          <w:szCs w:val="24"/>
        </w:rPr>
        <w:t xml:space="preserve">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pPr>
        <w:pStyle w:val="ListParagraph"/>
        <w:widowControl/>
        <w:numPr>
          <w:ilvl w:val="0"/>
          <w:numId w:val="18"/>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4F248399" w14:textId="77777777" w:rsidR="00A36AA2" w:rsidRPr="00C97934" w:rsidRDefault="003D5C04" w:rsidP="00A36AA2">
      <w:pPr>
        <w:jc w:val="center"/>
        <w:rPr>
          <w:rFonts w:ascii="Arial" w:hAnsi="Arial" w:cs="Arial"/>
          <w:b/>
          <w:color w:val="FF0000"/>
          <w:sz w:val="28"/>
          <w:szCs w:val="28"/>
        </w:rPr>
      </w:pPr>
      <w:r w:rsidRPr="00C97934">
        <w:rPr>
          <w:rStyle w:val="InitialStyle"/>
          <w:rFonts w:ascii="Arial" w:hAnsi="Arial" w:cs="Arial"/>
          <w:b/>
          <w:sz w:val="28"/>
          <w:szCs w:val="28"/>
        </w:rPr>
        <w:t xml:space="preserve">Department of </w:t>
      </w:r>
      <w:r w:rsidR="00A36AA2">
        <w:rPr>
          <w:rFonts w:ascii="Arial" w:hAnsi="Arial" w:cs="Arial"/>
          <w:b/>
          <w:sz w:val="28"/>
          <w:szCs w:val="28"/>
        </w:rPr>
        <w:t>Economic and Community Development</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330E5241"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005667F4">
        <w:rPr>
          <w:rStyle w:val="InitialStyle"/>
          <w:rFonts w:ascii="Arial" w:hAnsi="Arial" w:cs="Arial"/>
          <w:b/>
          <w:sz w:val="28"/>
          <w:szCs w:val="28"/>
        </w:rPr>
        <w:t xml:space="preserve"> 202402023</w:t>
      </w:r>
    </w:p>
    <w:p w14:paraId="6816E56A" w14:textId="77777777" w:rsidR="004F11B0" w:rsidRPr="005679F3" w:rsidRDefault="004F11B0" w:rsidP="004F11B0">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Workforce Attraction</w:t>
      </w:r>
      <w:r w:rsidRPr="005679F3">
        <w:rPr>
          <w:rStyle w:val="InitialStyle"/>
          <w:rFonts w:ascii="Arial" w:hAnsi="Arial" w:cs="Arial"/>
          <w:b/>
          <w:bCs/>
          <w:sz w:val="28"/>
          <w:szCs w:val="28"/>
          <w:u w:val="single"/>
        </w:rPr>
        <w:t xml:space="preserve"> Marketing Services</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5EF9B17" w14:textId="2D9A8EE4" w:rsidR="00372D1F"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500B2EEA" w14:textId="77777777" w:rsidR="000E4A16" w:rsidRDefault="000E4A16" w:rsidP="00090AB0">
            <w:pPr>
              <w:tabs>
                <w:tab w:val="left" w:pos="360"/>
                <w:tab w:val="left" w:pos="720"/>
                <w:tab w:val="left" w:pos="1260"/>
              </w:tabs>
              <w:rPr>
                <w:rFonts w:ascii="Arial" w:eastAsia="Calibri" w:hAnsi="Arial" w:cs="Arial"/>
                <w:b/>
                <w:sz w:val="24"/>
                <w:szCs w:val="24"/>
              </w:rPr>
            </w:pPr>
          </w:p>
          <w:p w14:paraId="055BE782" w14:textId="5DB97E2C" w:rsidR="000E4A16" w:rsidRDefault="006E6935" w:rsidP="00090AB0">
            <w:pPr>
              <w:tabs>
                <w:tab w:val="left" w:pos="360"/>
                <w:tab w:val="left" w:pos="720"/>
                <w:tab w:val="left" w:pos="1260"/>
              </w:tabs>
              <w:rPr>
                <w:rFonts w:ascii="Arial" w:hAnsi="Arial" w:cs="Arial"/>
                <w:b/>
                <w:bCs/>
                <w:sz w:val="24"/>
                <w:szCs w:val="24"/>
              </w:rPr>
            </w:pPr>
            <w:r w:rsidRPr="006E6935">
              <w:rPr>
                <w:rFonts w:ascii="Arial" w:hAnsi="Arial" w:cs="Arial"/>
                <w:b/>
                <w:bCs/>
                <w:sz w:val="24"/>
                <w:szCs w:val="24"/>
              </w:rPr>
              <w:t>Demonstrate the Bidder’s experience in regional and national advertising, marketing and promotion campaigns, and media placements for an account of this size and scope. Explain the Bidder’s expertise in developing workforce attraction/place or destination branding/marketing campaigns at the state, regional, and/or national level</w:t>
            </w:r>
            <w:r w:rsidR="00D0473E">
              <w:rPr>
                <w:rFonts w:ascii="Arial" w:hAnsi="Arial" w:cs="Arial"/>
                <w:b/>
                <w:bCs/>
                <w:sz w:val="24"/>
                <w:szCs w:val="24"/>
              </w:rPr>
              <w:t>.</w:t>
            </w:r>
          </w:p>
          <w:p w14:paraId="141DAB9B" w14:textId="26DCF3C2" w:rsidR="00AD3920" w:rsidRPr="00C97934" w:rsidRDefault="00AD3920" w:rsidP="005D5326">
            <w:pPr>
              <w:tabs>
                <w:tab w:val="left" w:pos="360"/>
                <w:tab w:val="left" w:pos="720"/>
                <w:tab w:val="left" w:pos="1260"/>
              </w:tabs>
              <w:rPr>
                <w:rFonts w:ascii="Arial" w:eastAsia="Calibri" w:hAnsi="Arial" w:cs="Arial"/>
                <w:i/>
                <w:sz w:val="24"/>
                <w:szCs w:val="22"/>
              </w:rPr>
            </w:pP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6C6473D9" w14:textId="77777777" w:rsidR="00E7258A" w:rsidRPr="00C97934" w:rsidRDefault="00221A14" w:rsidP="00E7258A">
      <w:pPr>
        <w:jc w:val="center"/>
        <w:rPr>
          <w:rFonts w:ascii="Arial" w:hAnsi="Arial" w:cs="Arial"/>
          <w:b/>
          <w:color w:val="FF0000"/>
          <w:sz w:val="28"/>
          <w:szCs w:val="28"/>
        </w:rPr>
      </w:pPr>
      <w:r w:rsidRPr="00C97934">
        <w:rPr>
          <w:rFonts w:ascii="Arial" w:hAnsi="Arial" w:cs="Arial"/>
          <w:b/>
          <w:sz w:val="28"/>
          <w:szCs w:val="28"/>
        </w:rPr>
        <w:t xml:space="preserve">Department of </w:t>
      </w:r>
      <w:r w:rsidR="00E7258A">
        <w:rPr>
          <w:rFonts w:ascii="Arial" w:hAnsi="Arial" w:cs="Arial"/>
          <w:b/>
          <w:sz w:val="28"/>
          <w:szCs w:val="28"/>
        </w:rPr>
        <w:t>Economic and Community Development</w:t>
      </w:r>
    </w:p>
    <w:p w14:paraId="0A507EB1" w14:textId="64BD4BE2" w:rsidR="00221A14" w:rsidRPr="00C97934" w:rsidRDefault="00221A14" w:rsidP="00E7258A">
      <w:pPr>
        <w:jc w:val="center"/>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09EF0001"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005667F4">
        <w:rPr>
          <w:rFonts w:ascii="Arial" w:hAnsi="Arial" w:cs="Arial"/>
          <w:b/>
          <w:sz w:val="28"/>
          <w:szCs w:val="28"/>
        </w:rPr>
        <w:t xml:space="preserve"> 202402023</w:t>
      </w:r>
    </w:p>
    <w:p w14:paraId="73C99641" w14:textId="77777777" w:rsidR="00987FCA" w:rsidRPr="005679F3" w:rsidRDefault="00987FCA" w:rsidP="00987FCA">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Workforce Attraction</w:t>
      </w:r>
      <w:r w:rsidRPr="005679F3">
        <w:rPr>
          <w:rStyle w:val="InitialStyle"/>
          <w:rFonts w:ascii="Arial" w:hAnsi="Arial" w:cs="Arial"/>
          <w:b/>
          <w:bCs/>
          <w:sz w:val="28"/>
          <w:szCs w:val="28"/>
          <w:u w:val="single"/>
        </w:rPr>
        <w:t xml:space="preserve"> Marketing Services</w:t>
      </w:r>
    </w:p>
    <w:p w14:paraId="71B4761C"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3855"/>
        <w:gridCol w:w="6195"/>
      </w:tblGrid>
      <w:tr w:rsidR="00221A14" w:rsidRPr="00C97934" w14:paraId="28C482B9" w14:textId="77777777" w:rsidTr="004507A6">
        <w:trPr>
          <w:cantSplit/>
          <w:trHeight w:val="438"/>
        </w:trPr>
        <w:tc>
          <w:tcPr>
            <w:tcW w:w="1918" w:type="pct"/>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082" w:type="pct"/>
            <w:vAlign w:val="center"/>
          </w:tcPr>
          <w:p w14:paraId="544651FF" w14:textId="77777777" w:rsidR="00221A14" w:rsidRPr="00C97934" w:rsidRDefault="00221A14" w:rsidP="00221A14">
            <w:pPr>
              <w:rPr>
                <w:rFonts w:ascii="Arial" w:hAnsi="Arial" w:cs="Arial"/>
                <w:b/>
                <w:sz w:val="24"/>
                <w:szCs w:val="24"/>
              </w:rPr>
            </w:pP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34AEA" w14:textId="6B4E4922" w:rsidR="00F71628" w:rsidRDefault="006A3CCE" w:rsidP="007D618A">
      <w:pPr>
        <w:pStyle w:val="DefaultText"/>
        <w:rPr>
          <w:rFonts w:ascii="Arial" w:eastAsiaTheme="minorHAnsi" w:hAnsi="Arial" w:cs="Arial"/>
          <w:bCs/>
          <w:kern w:val="2"/>
          <w14:ligatures w14:val="standardContextual"/>
        </w:rPr>
      </w:pPr>
      <w:r>
        <w:rPr>
          <w:rFonts w:ascii="Arial" w:eastAsiaTheme="minorHAnsi" w:hAnsi="Arial" w:cs="Arial"/>
          <w:bCs/>
          <w:kern w:val="2"/>
          <w14:ligatures w14:val="standardContextual"/>
        </w:rPr>
        <w:t>Bidders must use the table below to provide their cost</w:t>
      </w:r>
      <w:r w:rsidR="00085BCB">
        <w:rPr>
          <w:rFonts w:ascii="Arial" w:eastAsiaTheme="minorHAnsi" w:hAnsi="Arial" w:cs="Arial"/>
          <w:bCs/>
          <w:kern w:val="2"/>
          <w14:ligatures w14:val="standardContextual"/>
        </w:rPr>
        <w:t>s</w:t>
      </w:r>
      <w:r>
        <w:rPr>
          <w:rFonts w:ascii="Arial" w:eastAsiaTheme="minorHAnsi" w:hAnsi="Arial" w:cs="Arial"/>
          <w:bCs/>
          <w:kern w:val="2"/>
          <w14:ligatures w14:val="standardContextual"/>
        </w:rPr>
        <w:t xml:space="preserve"> for the</w:t>
      </w:r>
      <w:r w:rsidR="008E30C9">
        <w:rPr>
          <w:rFonts w:ascii="Arial" w:eastAsiaTheme="minorHAnsi" w:hAnsi="Arial" w:cs="Arial"/>
          <w:bCs/>
          <w:kern w:val="2"/>
          <w14:ligatures w14:val="standardContextual"/>
        </w:rPr>
        <w:t xml:space="preserve"> proposed</w:t>
      </w:r>
      <w:r>
        <w:rPr>
          <w:rFonts w:ascii="Arial" w:eastAsiaTheme="minorHAnsi" w:hAnsi="Arial" w:cs="Arial"/>
          <w:bCs/>
          <w:kern w:val="2"/>
          <w14:ligatures w14:val="standardContextual"/>
        </w:rPr>
        <w:t xml:space="preserve"> services </w:t>
      </w:r>
      <w:r w:rsidR="005C4E10">
        <w:rPr>
          <w:rFonts w:ascii="Arial" w:eastAsiaTheme="minorHAnsi" w:hAnsi="Arial" w:cs="Arial"/>
          <w:bCs/>
          <w:kern w:val="2"/>
          <w14:ligatures w14:val="standardContextual"/>
        </w:rPr>
        <w:t xml:space="preserve">as detailed in </w:t>
      </w:r>
      <w:r w:rsidR="00AA2C35">
        <w:rPr>
          <w:rFonts w:ascii="Arial" w:eastAsiaTheme="minorHAnsi" w:hAnsi="Arial" w:cs="Arial"/>
          <w:bCs/>
          <w:kern w:val="2"/>
          <w14:ligatures w14:val="standardContextual"/>
        </w:rPr>
        <w:t>Part II Scope of Services</w:t>
      </w:r>
      <w:r>
        <w:rPr>
          <w:rFonts w:ascii="Arial" w:eastAsiaTheme="minorHAnsi" w:hAnsi="Arial" w:cs="Arial"/>
          <w:bCs/>
          <w:kern w:val="2"/>
          <w14:ligatures w14:val="standardContextual"/>
        </w:rPr>
        <w:t>.</w:t>
      </w:r>
    </w:p>
    <w:p w14:paraId="32EE1BFA" w14:textId="77777777" w:rsidR="006A3CCE" w:rsidRDefault="006A3CCE" w:rsidP="007D618A">
      <w:pPr>
        <w:pStyle w:val="DefaultText"/>
        <w:rPr>
          <w:rFonts w:ascii="Arial" w:hAnsi="Arial" w:cs="Arial"/>
          <w:b/>
        </w:rPr>
      </w:pPr>
    </w:p>
    <w:tbl>
      <w:tblPr>
        <w:tblStyle w:val="TableGrid"/>
        <w:tblW w:w="5000" w:type="pct"/>
        <w:tblLook w:val="04A0" w:firstRow="1" w:lastRow="0" w:firstColumn="1" w:lastColumn="0" w:noHBand="0" w:noVBand="1"/>
      </w:tblPr>
      <w:tblGrid>
        <w:gridCol w:w="5574"/>
        <w:gridCol w:w="2250"/>
        <w:gridCol w:w="2246"/>
      </w:tblGrid>
      <w:tr w:rsidR="00F71628" w:rsidRPr="00070967" w14:paraId="53098E57" w14:textId="77777777" w:rsidTr="000B15C1">
        <w:trPr>
          <w:trHeight w:val="692"/>
        </w:trPr>
        <w:tc>
          <w:tcPr>
            <w:tcW w:w="2768" w:type="pct"/>
            <w:shd w:val="clear" w:color="auto" w:fill="C6D9F1"/>
            <w:vAlign w:val="center"/>
          </w:tcPr>
          <w:p w14:paraId="43C273C6" w14:textId="3582327C" w:rsidR="003059E4" w:rsidRPr="000B15C1" w:rsidRDefault="00797A7B" w:rsidP="000B15C1">
            <w:pPr>
              <w:widowControl/>
              <w:autoSpaceDE/>
              <w:autoSpaceDN/>
              <w:contextualSpacing/>
              <w:jc w:val="center"/>
              <w:rPr>
                <w:rFonts w:ascii="Arial" w:eastAsiaTheme="minorHAnsi" w:hAnsi="Arial" w:cs="Arial"/>
                <w:b/>
                <w:bCs/>
                <w:kern w:val="2"/>
                <w:sz w:val="24"/>
                <w:szCs w:val="24"/>
                <w14:ligatures w14:val="standardContextual"/>
              </w:rPr>
            </w:pPr>
            <w:r w:rsidRPr="000B15C1">
              <w:rPr>
                <w:rFonts w:ascii="Arial" w:eastAsiaTheme="minorHAnsi" w:hAnsi="Arial" w:cs="Arial"/>
                <w:b/>
                <w:kern w:val="2"/>
                <w:sz w:val="24"/>
                <w:szCs w:val="24"/>
                <w14:ligatures w14:val="standardContextual"/>
              </w:rPr>
              <w:t>Service</w:t>
            </w:r>
            <w:r w:rsidR="003059E4" w:rsidRPr="000B15C1">
              <w:rPr>
                <w:rFonts w:ascii="Arial" w:eastAsiaTheme="minorHAnsi" w:hAnsi="Arial" w:cs="Arial"/>
                <w:b/>
                <w:kern w:val="2"/>
                <w:sz w:val="24"/>
                <w:szCs w:val="24"/>
                <w14:ligatures w14:val="standardContextual"/>
              </w:rPr>
              <w:t>s</w:t>
            </w:r>
            <w:r w:rsidR="000B15C1" w:rsidRPr="000B15C1">
              <w:rPr>
                <w:rFonts w:ascii="Arial" w:eastAsiaTheme="minorHAnsi" w:hAnsi="Arial" w:cs="Arial"/>
                <w:b/>
                <w:kern w:val="2"/>
                <w:sz w:val="24"/>
                <w:szCs w:val="24"/>
                <w14:ligatures w14:val="standardContextual"/>
              </w:rPr>
              <w:t xml:space="preserve"> to be Provided</w:t>
            </w:r>
          </w:p>
        </w:tc>
        <w:tc>
          <w:tcPr>
            <w:tcW w:w="1117" w:type="pct"/>
            <w:shd w:val="clear" w:color="auto" w:fill="C6D9F1"/>
            <w:vAlign w:val="center"/>
          </w:tcPr>
          <w:p w14:paraId="15E040C9" w14:textId="77777777" w:rsidR="00F71628" w:rsidRPr="005E61ED" w:rsidRDefault="00F71628" w:rsidP="00D05000">
            <w:pPr>
              <w:widowControl/>
              <w:autoSpaceDE/>
              <w:autoSpaceDN/>
              <w:contextualSpacing/>
              <w:jc w:val="center"/>
              <w:rPr>
                <w:rFonts w:ascii="Arial" w:eastAsiaTheme="minorHAnsi" w:hAnsi="Arial" w:cs="Arial"/>
                <w:b/>
                <w:kern w:val="2"/>
                <w:sz w:val="24"/>
                <w:szCs w:val="24"/>
                <w14:ligatures w14:val="standardContextual"/>
              </w:rPr>
            </w:pPr>
            <w:r w:rsidRPr="005E61ED">
              <w:rPr>
                <w:rFonts w:ascii="Arial" w:eastAsiaTheme="minorHAnsi" w:hAnsi="Arial" w:cs="Arial"/>
                <w:b/>
                <w:kern w:val="2"/>
                <w:sz w:val="24"/>
                <w:szCs w:val="24"/>
                <w14:ligatures w14:val="standardContextual"/>
              </w:rPr>
              <w:t xml:space="preserve">Labor </w:t>
            </w:r>
            <w:r w:rsidRPr="005E61ED">
              <w:rPr>
                <w:rFonts w:ascii="Arial" w:eastAsiaTheme="minorHAnsi" w:hAnsi="Arial" w:cs="Arial"/>
                <w:b/>
                <w:kern w:val="2"/>
                <w:sz w:val="24"/>
                <w:szCs w:val="24"/>
                <w14:ligatures w14:val="standardContextual"/>
              </w:rPr>
              <w:br/>
              <w:t>(Hourly Rate)</w:t>
            </w:r>
          </w:p>
        </w:tc>
        <w:tc>
          <w:tcPr>
            <w:tcW w:w="1115" w:type="pct"/>
            <w:shd w:val="clear" w:color="auto" w:fill="C6D9F1"/>
            <w:vAlign w:val="center"/>
          </w:tcPr>
          <w:p w14:paraId="57221EEF" w14:textId="77777777" w:rsidR="00F71628" w:rsidRPr="005E61ED" w:rsidRDefault="00F71628" w:rsidP="00D05000">
            <w:pPr>
              <w:widowControl/>
              <w:autoSpaceDE/>
              <w:autoSpaceDN/>
              <w:contextualSpacing/>
              <w:jc w:val="center"/>
              <w:rPr>
                <w:rFonts w:ascii="Arial" w:eastAsiaTheme="minorHAnsi" w:hAnsi="Arial" w:cs="Arial"/>
                <w:b/>
                <w:kern w:val="2"/>
                <w:sz w:val="24"/>
                <w:szCs w:val="24"/>
                <w14:ligatures w14:val="standardContextual"/>
              </w:rPr>
            </w:pPr>
            <w:r w:rsidRPr="005E61ED">
              <w:rPr>
                <w:rFonts w:ascii="Arial" w:eastAsiaTheme="minorHAnsi" w:hAnsi="Arial" w:cs="Arial"/>
                <w:b/>
                <w:kern w:val="2"/>
                <w:sz w:val="24"/>
                <w:szCs w:val="24"/>
                <w14:ligatures w14:val="standardContextual"/>
              </w:rPr>
              <w:t>Direct Costs</w:t>
            </w:r>
          </w:p>
        </w:tc>
      </w:tr>
      <w:tr w:rsidR="00F71628" w:rsidRPr="00070967" w14:paraId="7CA08028" w14:textId="77777777" w:rsidTr="006430C0">
        <w:trPr>
          <w:trHeight w:val="494"/>
        </w:trPr>
        <w:tc>
          <w:tcPr>
            <w:tcW w:w="2768" w:type="pct"/>
            <w:vAlign w:val="center"/>
          </w:tcPr>
          <w:p w14:paraId="7E73D1BD" w14:textId="2D6926CD" w:rsidR="00F71628" w:rsidRPr="00B81336" w:rsidRDefault="000226D0" w:rsidP="00B81336">
            <w:pPr>
              <w:pStyle w:val="ListParagraph"/>
              <w:widowControl/>
              <w:numPr>
                <w:ilvl w:val="0"/>
                <w:numId w:val="32"/>
              </w:numPr>
              <w:autoSpaceDE/>
              <w:autoSpaceDN/>
              <w:rPr>
                <w:rFonts w:ascii="Arial" w:eastAsiaTheme="minorHAnsi" w:hAnsi="Arial" w:cs="Arial"/>
                <w:b/>
                <w:kern w:val="2"/>
                <w:sz w:val="24"/>
                <w:szCs w:val="24"/>
                <w14:ligatures w14:val="standardContextual"/>
              </w:rPr>
            </w:pPr>
            <w:bookmarkStart w:id="50" w:name="_Hlk159851067"/>
            <w:r w:rsidRPr="00B81336">
              <w:rPr>
                <w:rFonts w:ascii="Arial" w:eastAsiaTheme="minorHAnsi" w:hAnsi="Arial" w:cs="Arial"/>
                <w:b/>
                <w:kern w:val="2"/>
                <w:sz w:val="24"/>
                <w:szCs w:val="24"/>
                <w14:ligatures w14:val="standardContextual"/>
              </w:rPr>
              <w:t>Creati</w:t>
            </w:r>
            <w:r w:rsidR="00085BCB" w:rsidRPr="00B81336">
              <w:rPr>
                <w:rFonts w:ascii="Arial" w:eastAsiaTheme="minorHAnsi" w:hAnsi="Arial" w:cs="Arial"/>
                <w:b/>
                <w:kern w:val="2"/>
                <w:sz w:val="24"/>
                <w:szCs w:val="24"/>
                <w14:ligatures w14:val="standardContextual"/>
              </w:rPr>
              <w:t>ve Services</w:t>
            </w:r>
          </w:p>
        </w:tc>
        <w:tc>
          <w:tcPr>
            <w:tcW w:w="1117" w:type="pct"/>
            <w:vAlign w:val="center"/>
          </w:tcPr>
          <w:p w14:paraId="3C4228A3" w14:textId="6D3C9EC9" w:rsidR="00F71628" w:rsidRPr="00070967" w:rsidRDefault="00CF7E96" w:rsidP="00D05000">
            <w:pPr>
              <w:widowControl/>
              <w:rPr>
                <w:rFonts w:ascii="Arial" w:eastAsiaTheme="minorHAnsi" w:hAnsi="Arial" w:cs="Arial"/>
                <w:bCs/>
                <w:kern w:val="2"/>
                <w:sz w:val="24"/>
                <w:szCs w:val="24"/>
                <w14:ligatures w14:val="standardContextual"/>
              </w:rPr>
            </w:pPr>
            <w:r>
              <w:rPr>
                <w:rFonts w:ascii="Arial" w:eastAsiaTheme="minorHAnsi" w:hAnsi="Arial" w:cs="Arial"/>
                <w:bCs/>
                <w:kern w:val="2"/>
                <w:sz w:val="24"/>
                <w:szCs w:val="24"/>
                <w14:ligatures w14:val="standardContextual"/>
              </w:rPr>
              <w:t>$</w:t>
            </w:r>
          </w:p>
        </w:tc>
        <w:tc>
          <w:tcPr>
            <w:tcW w:w="1115" w:type="pct"/>
            <w:vAlign w:val="center"/>
          </w:tcPr>
          <w:p w14:paraId="511DBB1F" w14:textId="77777777" w:rsidR="00F71628" w:rsidRDefault="00F71628" w:rsidP="00D05000">
            <w:pPr>
              <w:widowControl/>
              <w:rPr>
                <w:rFonts w:ascii="Arial" w:eastAsiaTheme="minorHAnsi" w:hAnsi="Arial" w:cs="Arial"/>
                <w:bCs/>
                <w:kern w:val="2"/>
                <w:sz w:val="24"/>
                <w:szCs w:val="24"/>
                <w14:ligatures w14:val="standardContextual"/>
              </w:rPr>
            </w:pPr>
            <w:r>
              <w:rPr>
                <w:rFonts w:ascii="Arial" w:eastAsiaTheme="minorHAnsi" w:hAnsi="Arial" w:cs="Arial"/>
                <w:bCs/>
                <w:kern w:val="2"/>
                <w:sz w:val="24"/>
                <w:szCs w:val="24"/>
                <w14:ligatures w14:val="standardContextual"/>
              </w:rPr>
              <w:t>$</w:t>
            </w:r>
          </w:p>
        </w:tc>
      </w:tr>
      <w:bookmarkEnd w:id="50"/>
      <w:tr w:rsidR="00C17D89" w:rsidRPr="00070967" w14:paraId="3858C50B" w14:textId="77777777" w:rsidTr="006430C0">
        <w:trPr>
          <w:trHeight w:val="494"/>
        </w:trPr>
        <w:tc>
          <w:tcPr>
            <w:tcW w:w="2768" w:type="pct"/>
            <w:vAlign w:val="center"/>
          </w:tcPr>
          <w:p w14:paraId="57226909" w14:textId="4F411AC3" w:rsidR="00C17D89" w:rsidRPr="00B81336" w:rsidRDefault="00085BCB" w:rsidP="00B81336">
            <w:pPr>
              <w:pStyle w:val="ListParagraph"/>
              <w:widowControl/>
              <w:numPr>
                <w:ilvl w:val="0"/>
                <w:numId w:val="32"/>
              </w:numPr>
              <w:autoSpaceDE/>
              <w:autoSpaceDN/>
              <w:rPr>
                <w:rFonts w:ascii="Arial" w:eastAsiaTheme="minorHAnsi" w:hAnsi="Arial" w:cs="Arial"/>
                <w:b/>
                <w:kern w:val="2"/>
                <w:sz w:val="24"/>
                <w:szCs w:val="24"/>
                <w14:ligatures w14:val="standardContextual"/>
              </w:rPr>
            </w:pPr>
            <w:r w:rsidRPr="00B81336">
              <w:rPr>
                <w:rFonts w:ascii="Arial" w:eastAsiaTheme="minorHAnsi" w:hAnsi="Arial" w:cs="Arial"/>
                <w:b/>
                <w:kern w:val="2"/>
                <w:sz w:val="24"/>
                <w:szCs w:val="24"/>
                <w14:ligatures w14:val="standardContextual"/>
              </w:rPr>
              <w:t xml:space="preserve">Media Services </w:t>
            </w:r>
          </w:p>
        </w:tc>
        <w:tc>
          <w:tcPr>
            <w:tcW w:w="1117" w:type="pct"/>
            <w:vAlign w:val="center"/>
          </w:tcPr>
          <w:p w14:paraId="5E246DE9" w14:textId="6E383AA5" w:rsidR="00C17D89" w:rsidRDefault="00C17D89" w:rsidP="00C17D89">
            <w:pPr>
              <w:widowControl/>
              <w:rPr>
                <w:rFonts w:ascii="Arial" w:eastAsiaTheme="minorHAnsi" w:hAnsi="Arial" w:cs="Arial"/>
                <w:bCs/>
                <w:kern w:val="2"/>
                <w:sz w:val="24"/>
                <w:szCs w:val="24"/>
                <w14:ligatures w14:val="standardContextual"/>
              </w:rPr>
            </w:pPr>
            <w:r>
              <w:rPr>
                <w:rFonts w:ascii="Arial" w:eastAsiaTheme="minorHAnsi" w:hAnsi="Arial" w:cs="Arial"/>
                <w:bCs/>
                <w:kern w:val="2"/>
                <w:sz w:val="24"/>
                <w:szCs w:val="24"/>
                <w14:ligatures w14:val="standardContextual"/>
              </w:rPr>
              <w:t>$</w:t>
            </w:r>
          </w:p>
        </w:tc>
        <w:tc>
          <w:tcPr>
            <w:tcW w:w="1115" w:type="pct"/>
            <w:vAlign w:val="center"/>
          </w:tcPr>
          <w:p w14:paraId="36997636" w14:textId="7E2EBE34" w:rsidR="00C17D89" w:rsidRDefault="00C17D89" w:rsidP="00C17D89">
            <w:pPr>
              <w:widowControl/>
              <w:rPr>
                <w:rFonts w:ascii="Arial" w:eastAsiaTheme="minorHAnsi" w:hAnsi="Arial" w:cs="Arial"/>
                <w:bCs/>
                <w:kern w:val="2"/>
                <w:sz w:val="24"/>
                <w:szCs w:val="24"/>
                <w14:ligatures w14:val="standardContextual"/>
              </w:rPr>
            </w:pPr>
            <w:r>
              <w:rPr>
                <w:rFonts w:ascii="Arial" w:eastAsiaTheme="minorHAnsi" w:hAnsi="Arial" w:cs="Arial"/>
                <w:bCs/>
                <w:kern w:val="2"/>
                <w:sz w:val="24"/>
                <w:szCs w:val="24"/>
                <w14:ligatures w14:val="standardContextual"/>
              </w:rPr>
              <w:t>$</w:t>
            </w:r>
          </w:p>
        </w:tc>
      </w:tr>
      <w:tr w:rsidR="003D4C6A" w:rsidRPr="00070967" w14:paraId="390F34B2" w14:textId="77777777" w:rsidTr="006430C0">
        <w:trPr>
          <w:trHeight w:val="494"/>
        </w:trPr>
        <w:tc>
          <w:tcPr>
            <w:tcW w:w="2768" w:type="pct"/>
            <w:vAlign w:val="center"/>
          </w:tcPr>
          <w:p w14:paraId="3C8E2ED1" w14:textId="0B36B4FB" w:rsidR="003D4C6A" w:rsidRPr="00B81336" w:rsidRDefault="003D4C6A" w:rsidP="00B81336">
            <w:pPr>
              <w:pStyle w:val="ListParagraph"/>
              <w:widowControl/>
              <w:numPr>
                <w:ilvl w:val="1"/>
                <w:numId w:val="32"/>
              </w:numPr>
              <w:autoSpaceDE/>
              <w:autoSpaceDN/>
              <w:rPr>
                <w:rFonts w:ascii="Arial" w:eastAsiaTheme="minorHAnsi" w:hAnsi="Arial" w:cs="Arial"/>
                <w:b/>
                <w:kern w:val="2"/>
                <w:sz w:val="24"/>
                <w:szCs w:val="24"/>
                <w14:ligatures w14:val="standardContextual"/>
              </w:rPr>
            </w:pPr>
            <w:r w:rsidRPr="00B81336">
              <w:rPr>
                <w:rFonts w:ascii="Arial" w:eastAsiaTheme="minorHAnsi" w:hAnsi="Arial" w:cs="Arial"/>
                <w:b/>
                <w:kern w:val="2"/>
                <w:sz w:val="24"/>
                <w:szCs w:val="24"/>
                <w14:ligatures w14:val="standardContextual"/>
              </w:rPr>
              <w:t xml:space="preserve">Media Buy </w:t>
            </w:r>
          </w:p>
        </w:tc>
        <w:tc>
          <w:tcPr>
            <w:tcW w:w="1117" w:type="pct"/>
            <w:vAlign w:val="center"/>
          </w:tcPr>
          <w:p w14:paraId="35A6D0AF" w14:textId="253D04B9" w:rsidR="003D4C6A" w:rsidRDefault="00B81336" w:rsidP="00C17D89">
            <w:pPr>
              <w:widowControl/>
              <w:rPr>
                <w:rFonts w:ascii="Arial" w:eastAsiaTheme="minorHAnsi" w:hAnsi="Arial" w:cs="Arial"/>
                <w:bCs/>
                <w:kern w:val="2"/>
                <w:sz w:val="24"/>
                <w:szCs w:val="24"/>
                <w14:ligatures w14:val="standardContextual"/>
              </w:rPr>
            </w:pPr>
            <w:r>
              <w:rPr>
                <w:rFonts w:ascii="Arial" w:eastAsiaTheme="minorHAnsi" w:hAnsi="Arial" w:cs="Arial"/>
                <w:bCs/>
                <w:kern w:val="2"/>
                <w:sz w:val="24"/>
                <w:szCs w:val="24"/>
                <w14:ligatures w14:val="standardContextual"/>
              </w:rPr>
              <w:t>$</w:t>
            </w:r>
          </w:p>
        </w:tc>
        <w:tc>
          <w:tcPr>
            <w:tcW w:w="1115" w:type="pct"/>
            <w:vAlign w:val="center"/>
          </w:tcPr>
          <w:p w14:paraId="5BA08B5C" w14:textId="30EB00FA" w:rsidR="003D4C6A" w:rsidRDefault="00B81336" w:rsidP="00C17D89">
            <w:pPr>
              <w:widowControl/>
              <w:rPr>
                <w:rFonts w:ascii="Arial" w:eastAsiaTheme="minorHAnsi" w:hAnsi="Arial" w:cs="Arial"/>
                <w:bCs/>
                <w:kern w:val="2"/>
                <w:sz w:val="24"/>
                <w:szCs w:val="24"/>
                <w14:ligatures w14:val="standardContextual"/>
              </w:rPr>
            </w:pPr>
            <w:r>
              <w:rPr>
                <w:rFonts w:ascii="Arial" w:eastAsiaTheme="minorHAnsi" w:hAnsi="Arial" w:cs="Arial"/>
                <w:bCs/>
                <w:kern w:val="2"/>
                <w:sz w:val="24"/>
                <w:szCs w:val="24"/>
                <w14:ligatures w14:val="standardContextual"/>
              </w:rPr>
              <w:t>$</w:t>
            </w:r>
          </w:p>
        </w:tc>
      </w:tr>
      <w:tr w:rsidR="00C17D89" w:rsidRPr="00070967" w14:paraId="19CD3510" w14:textId="77777777" w:rsidTr="006430C0">
        <w:trPr>
          <w:trHeight w:val="494"/>
        </w:trPr>
        <w:tc>
          <w:tcPr>
            <w:tcW w:w="2768" w:type="pct"/>
            <w:vAlign w:val="center"/>
          </w:tcPr>
          <w:p w14:paraId="1279B3D6" w14:textId="12406493" w:rsidR="00C17D89" w:rsidRPr="00B81336" w:rsidRDefault="00085BCB" w:rsidP="00B81336">
            <w:pPr>
              <w:pStyle w:val="ListParagraph"/>
              <w:widowControl/>
              <w:numPr>
                <w:ilvl w:val="0"/>
                <w:numId w:val="32"/>
              </w:numPr>
              <w:autoSpaceDE/>
              <w:autoSpaceDN/>
              <w:rPr>
                <w:rFonts w:ascii="Arial" w:eastAsiaTheme="minorHAnsi" w:hAnsi="Arial" w:cs="Arial"/>
                <w:b/>
                <w:kern w:val="2"/>
                <w:sz w:val="24"/>
                <w:szCs w:val="24"/>
                <w14:ligatures w14:val="standardContextual"/>
              </w:rPr>
            </w:pPr>
            <w:r w:rsidRPr="00B81336">
              <w:rPr>
                <w:rFonts w:ascii="Arial" w:eastAsiaTheme="minorHAnsi" w:hAnsi="Arial" w:cs="Arial"/>
                <w:b/>
                <w:kern w:val="2"/>
                <w:sz w:val="24"/>
                <w:szCs w:val="24"/>
                <w14:ligatures w14:val="standardContextual"/>
              </w:rPr>
              <w:t>Public Relations Services</w:t>
            </w:r>
          </w:p>
        </w:tc>
        <w:tc>
          <w:tcPr>
            <w:tcW w:w="1117" w:type="pct"/>
            <w:vAlign w:val="center"/>
          </w:tcPr>
          <w:p w14:paraId="61F4E4F2" w14:textId="046D9E77" w:rsidR="00C17D89" w:rsidRDefault="00C17D89" w:rsidP="00C17D89">
            <w:pPr>
              <w:widowControl/>
              <w:rPr>
                <w:rFonts w:ascii="Arial" w:eastAsiaTheme="minorHAnsi" w:hAnsi="Arial" w:cs="Arial"/>
                <w:bCs/>
                <w:kern w:val="2"/>
                <w:sz w:val="24"/>
                <w:szCs w:val="24"/>
                <w14:ligatures w14:val="standardContextual"/>
              </w:rPr>
            </w:pPr>
            <w:r>
              <w:rPr>
                <w:rFonts w:ascii="Arial" w:eastAsiaTheme="minorHAnsi" w:hAnsi="Arial" w:cs="Arial"/>
                <w:bCs/>
                <w:kern w:val="2"/>
                <w:sz w:val="24"/>
                <w:szCs w:val="24"/>
                <w14:ligatures w14:val="standardContextual"/>
              </w:rPr>
              <w:t>$</w:t>
            </w:r>
          </w:p>
        </w:tc>
        <w:tc>
          <w:tcPr>
            <w:tcW w:w="1115" w:type="pct"/>
            <w:vAlign w:val="center"/>
          </w:tcPr>
          <w:p w14:paraId="0AFFFE58" w14:textId="7C64E2DD" w:rsidR="00C17D89" w:rsidRDefault="00C17D89" w:rsidP="00C17D89">
            <w:pPr>
              <w:widowControl/>
              <w:rPr>
                <w:rFonts w:ascii="Arial" w:eastAsiaTheme="minorHAnsi" w:hAnsi="Arial" w:cs="Arial"/>
                <w:bCs/>
                <w:kern w:val="2"/>
                <w:sz w:val="24"/>
                <w:szCs w:val="24"/>
                <w14:ligatures w14:val="standardContextual"/>
              </w:rPr>
            </w:pPr>
            <w:r>
              <w:rPr>
                <w:rFonts w:ascii="Arial" w:eastAsiaTheme="minorHAnsi" w:hAnsi="Arial" w:cs="Arial"/>
                <w:bCs/>
                <w:kern w:val="2"/>
                <w:sz w:val="24"/>
                <w:szCs w:val="24"/>
                <w14:ligatures w14:val="standardContextual"/>
              </w:rPr>
              <w:t>$</w:t>
            </w:r>
          </w:p>
        </w:tc>
      </w:tr>
      <w:tr w:rsidR="00C17D89" w:rsidRPr="00070967" w14:paraId="4612F3AD" w14:textId="77777777" w:rsidTr="006430C0">
        <w:trPr>
          <w:trHeight w:val="494"/>
        </w:trPr>
        <w:tc>
          <w:tcPr>
            <w:tcW w:w="2768" w:type="pct"/>
            <w:vAlign w:val="center"/>
          </w:tcPr>
          <w:p w14:paraId="4CDFF7CC" w14:textId="7404C7B5" w:rsidR="00C17D89" w:rsidRPr="00B81336" w:rsidRDefault="00085BCB" w:rsidP="00B81336">
            <w:pPr>
              <w:pStyle w:val="ListParagraph"/>
              <w:widowControl/>
              <w:numPr>
                <w:ilvl w:val="0"/>
                <w:numId w:val="32"/>
              </w:numPr>
              <w:autoSpaceDE/>
              <w:autoSpaceDN/>
              <w:rPr>
                <w:rFonts w:ascii="Arial" w:eastAsiaTheme="minorHAnsi" w:hAnsi="Arial" w:cs="Arial"/>
                <w:b/>
                <w:kern w:val="2"/>
                <w:sz w:val="24"/>
                <w:szCs w:val="24"/>
                <w14:ligatures w14:val="standardContextual"/>
              </w:rPr>
            </w:pPr>
            <w:r w:rsidRPr="00B81336">
              <w:rPr>
                <w:rFonts w:ascii="Arial" w:eastAsiaTheme="minorHAnsi" w:hAnsi="Arial" w:cs="Arial"/>
                <w:b/>
                <w:kern w:val="2"/>
                <w:sz w:val="24"/>
                <w:szCs w:val="24"/>
                <w14:ligatures w14:val="standardContextual"/>
              </w:rPr>
              <w:t>Web Services</w:t>
            </w:r>
          </w:p>
        </w:tc>
        <w:tc>
          <w:tcPr>
            <w:tcW w:w="1117" w:type="pct"/>
            <w:vAlign w:val="center"/>
          </w:tcPr>
          <w:p w14:paraId="47323556" w14:textId="4EE3DEEF" w:rsidR="00C17D89" w:rsidRDefault="00C17D89" w:rsidP="00C17D89">
            <w:pPr>
              <w:widowControl/>
              <w:rPr>
                <w:rFonts w:ascii="Arial" w:eastAsiaTheme="minorHAnsi" w:hAnsi="Arial" w:cs="Arial"/>
                <w:bCs/>
                <w:kern w:val="2"/>
                <w:sz w:val="24"/>
                <w:szCs w:val="24"/>
                <w14:ligatures w14:val="standardContextual"/>
              </w:rPr>
            </w:pPr>
            <w:r>
              <w:rPr>
                <w:rFonts w:ascii="Arial" w:eastAsiaTheme="minorHAnsi" w:hAnsi="Arial" w:cs="Arial"/>
                <w:bCs/>
                <w:kern w:val="2"/>
                <w:sz w:val="24"/>
                <w:szCs w:val="24"/>
                <w14:ligatures w14:val="standardContextual"/>
              </w:rPr>
              <w:t>$</w:t>
            </w:r>
          </w:p>
        </w:tc>
        <w:tc>
          <w:tcPr>
            <w:tcW w:w="1115" w:type="pct"/>
            <w:vAlign w:val="center"/>
          </w:tcPr>
          <w:p w14:paraId="6C34F11E" w14:textId="16EC5490" w:rsidR="00C17D89" w:rsidRDefault="00C17D89" w:rsidP="00C17D89">
            <w:pPr>
              <w:widowControl/>
              <w:rPr>
                <w:rFonts w:ascii="Arial" w:eastAsiaTheme="minorHAnsi" w:hAnsi="Arial" w:cs="Arial"/>
                <w:bCs/>
                <w:kern w:val="2"/>
                <w:sz w:val="24"/>
                <w:szCs w:val="24"/>
                <w14:ligatures w14:val="standardContextual"/>
              </w:rPr>
            </w:pPr>
            <w:r>
              <w:rPr>
                <w:rFonts w:ascii="Arial" w:eastAsiaTheme="minorHAnsi" w:hAnsi="Arial" w:cs="Arial"/>
                <w:bCs/>
                <w:kern w:val="2"/>
                <w:sz w:val="24"/>
                <w:szCs w:val="24"/>
                <w14:ligatures w14:val="standardContextual"/>
              </w:rPr>
              <w:t>$</w:t>
            </w:r>
          </w:p>
        </w:tc>
      </w:tr>
      <w:tr w:rsidR="00C17D89" w:rsidRPr="00070967" w14:paraId="14C63812" w14:textId="77777777" w:rsidTr="006430C0">
        <w:trPr>
          <w:trHeight w:val="494"/>
        </w:trPr>
        <w:tc>
          <w:tcPr>
            <w:tcW w:w="2768" w:type="pct"/>
            <w:vAlign w:val="center"/>
          </w:tcPr>
          <w:p w14:paraId="15C493D2" w14:textId="165E254D" w:rsidR="00C17D89" w:rsidRPr="00B81336" w:rsidRDefault="00085BCB" w:rsidP="00B81336">
            <w:pPr>
              <w:pStyle w:val="ListParagraph"/>
              <w:widowControl/>
              <w:numPr>
                <w:ilvl w:val="0"/>
                <w:numId w:val="32"/>
              </w:numPr>
              <w:autoSpaceDE/>
              <w:autoSpaceDN/>
              <w:rPr>
                <w:rFonts w:ascii="Arial" w:eastAsiaTheme="minorHAnsi" w:hAnsi="Arial" w:cs="Arial"/>
                <w:b/>
                <w:kern w:val="2"/>
                <w:sz w:val="24"/>
                <w:szCs w:val="24"/>
                <w14:ligatures w14:val="standardContextual"/>
              </w:rPr>
            </w:pPr>
            <w:r w:rsidRPr="00B81336">
              <w:rPr>
                <w:rFonts w:ascii="Arial" w:eastAsiaTheme="minorHAnsi" w:hAnsi="Arial" w:cs="Arial"/>
                <w:b/>
                <w:kern w:val="2"/>
                <w:sz w:val="24"/>
                <w:szCs w:val="24"/>
                <w14:ligatures w14:val="standardContextual"/>
              </w:rPr>
              <w:t>Account Management Services and Reporting</w:t>
            </w:r>
          </w:p>
        </w:tc>
        <w:tc>
          <w:tcPr>
            <w:tcW w:w="1117" w:type="pct"/>
            <w:vAlign w:val="center"/>
          </w:tcPr>
          <w:p w14:paraId="31679F94" w14:textId="7BF08092" w:rsidR="00C17D89" w:rsidRDefault="00C17D89" w:rsidP="00C17D89">
            <w:pPr>
              <w:widowControl/>
              <w:rPr>
                <w:rFonts w:ascii="Arial" w:eastAsiaTheme="minorHAnsi" w:hAnsi="Arial" w:cs="Arial"/>
                <w:bCs/>
                <w:kern w:val="2"/>
                <w:sz w:val="24"/>
                <w:szCs w:val="24"/>
                <w14:ligatures w14:val="standardContextual"/>
              </w:rPr>
            </w:pPr>
            <w:r>
              <w:rPr>
                <w:rFonts w:ascii="Arial" w:eastAsiaTheme="minorHAnsi" w:hAnsi="Arial" w:cs="Arial"/>
                <w:bCs/>
                <w:kern w:val="2"/>
                <w:sz w:val="24"/>
                <w:szCs w:val="24"/>
                <w14:ligatures w14:val="standardContextual"/>
              </w:rPr>
              <w:t>$</w:t>
            </w:r>
          </w:p>
        </w:tc>
        <w:tc>
          <w:tcPr>
            <w:tcW w:w="1115" w:type="pct"/>
            <w:vAlign w:val="center"/>
          </w:tcPr>
          <w:p w14:paraId="6F61C4C2" w14:textId="54816177" w:rsidR="00C17D89" w:rsidRDefault="00C17D89" w:rsidP="00C17D89">
            <w:pPr>
              <w:widowControl/>
              <w:rPr>
                <w:rFonts w:ascii="Arial" w:eastAsiaTheme="minorHAnsi" w:hAnsi="Arial" w:cs="Arial"/>
                <w:bCs/>
                <w:kern w:val="2"/>
                <w:sz w:val="24"/>
                <w:szCs w:val="24"/>
                <w14:ligatures w14:val="standardContextual"/>
              </w:rPr>
            </w:pPr>
            <w:r>
              <w:rPr>
                <w:rFonts w:ascii="Arial" w:eastAsiaTheme="minorHAnsi" w:hAnsi="Arial" w:cs="Arial"/>
                <w:bCs/>
                <w:kern w:val="2"/>
                <w:sz w:val="24"/>
                <w:szCs w:val="24"/>
                <w14:ligatures w14:val="standardContextual"/>
              </w:rPr>
              <w:t>$</w:t>
            </w:r>
          </w:p>
        </w:tc>
      </w:tr>
      <w:tr w:rsidR="00C17D89" w:rsidRPr="00070967" w14:paraId="527BE64F" w14:textId="77777777" w:rsidTr="006430C0">
        <w:trPr>
          <w:trHeight w:val="494"/>
        </w:trPr>
        <w:tc>
          <w:tcPr>
            <w:tcW w:w="2768" w:type="pct"/>
            <w:vAlign w:val="center"/>
          </w:tcPr>
          <w:p w14:paraId="79DC9A47" w14:textId="3F9D7416" w:rsidR="00C17D89" w:rsidRPr="00B81336" w:rsidRDefault="00085BCB" w:rsidP="00B81336">
            <w:pPr>
              <w:pStyle w:val="ListParagraph"/>
              <w:widowControl/>
              <w:numPr>
                <w:ilvl w:val="0"/>
                <w:numId w:val="32"/>
              </w:numPr>
              <w:autoSpaceDE/>
              <w:autoSpaceDN/>
              <w:rPr>
                <w:rFonts w:ascii="Arial" w:eastAsiaTheme="minorHAnsi" w:hAnsi="Arial" w:cs="Arial"/>
                <w:b/>
                <w:kern w:val="2"/>
                <w:sz w:val="24"/>
                <w:szCs w:val="24"/>
                <w14:ligatures w14:val="standardContextual"/>
              </w:rPr>
            </w:pPr>
            <w:r w:rsidRPr="00B81336">
              <w:rPr>
                <w:rFonts w:ascii="Arial" w:eastAsiaTheme="minorHAnsi" w:hAnsi="Arial" w:cs="Arial"/>
                <w:b/>
                <w:kern w:val="2"/>
                <w:sz w:val="24"/>
                <w:szCs w:val="24"/>
                <w14:ligatures w14:val="standardContextual"/>
              </w:rPr>
              <w:t>Event Management and Attendance</w:t>
            </w:r>
          </w:p>
        </w:tc>
        <w:tc>
          <w:tcPr>
            <w:tcW w:w="1117" w:type="pct"/>
            <w:vAlign w:val="center"/>
          </w:tcPr>
          <w:p w14:paraId="1F178E21" w14:textId="330B8115" w:rsidR="00C17D89" w:rsidRDefault="00C17D89" w:rsidP="00C17D89">
            <w:pPr>
              <w:widowControl/>
              <w:rPr>
                <w:rFonts w:ascii="Arial" w:eastAsiaTheme="minorHAnsi" w:hAnsi="Arial" w:cs="Arial"/>
                <w:bCs/>
                <w:kern w:val="2"/>
                <w:sz w:val="24"/>
                <w:szCs w:val="24"/>
                <w14:ligatures w14:val="standardContextual"/>
              </w:rPr>
            </w:pPr>
            <w:r>
              <w:rPr>
                <w:rFonts w:ascii="Arial" w:eastAsiaTheme="minorHAnsi" w:hAnsi="Arial" w:cs="Arial"/>
                <w:bCs/>
                <w:kern w:val="2"/>
                <w:sz w:val="24"/>
                <w:szCs w:val="24"/>
                <w14:ligatures w14:val="standardContextual"/>
              </w:rPr>
              <w:t>$</w:t>
            </w:r>
          </w:p>
        </w:tc>
        <w:tc>
          <w:tcPr>
            <w:tcW w:w="1115" w:type="pct"/>
            <w:vAlign w:val="center"/>
          </w:tcPr>
          <w:p w14:paraId="65B45709" w14:textId="5B63CAEF" w:rsidR="00C17D89" w:rsidRDefault="00C17D89" w:rsidP="00C17D89">
            <w:pPr>
              <w:widowControl/>
              <w:rPr>
                <w:rFonts w:ascii="Arial" w:eastAsiaTheme="minorHAnsi" w:hAnsi="Arial" w:cs="Arial"/>
                <w:bCs/>
                <w:kern w:val="2"/>
                <w:sz w:val="24"/>
                <w:szCs w:val="24"/>
                <w14:ligatures w14:val="standardContextual"/>
              </w:rPr>
            </w:pPr>
            <w:r>
              <w:rPr>
                <w:rFonts w:ascii="Arial" w:eastAsiaTheme="minorHAnsi" w:hAnsi="Arial" w:cs="Arial"/>
                <w:bCs/>
                <w:kern w:val="2"/>
                <w:sz w:val="24"/>
                <w:szCs w:val="24"/>
                <w14:ligatures w14:val="standardContextual"/>
              </w:rPr>
              <w:t>$</w:t>
            </w:r>
          </w:p>
        </w:tc>
      </w:tr>
      <w:tr w:rsidR="006A3CCE" w:rsidRPr="00070967" w14:paraId="1BFAF33C" w14:textId="77777777" w:rsidTr="005D7950">
        <w:trPr>
          <w:trHeight w:val="494"/>
        </w:trPr>
        <w:tc>
          <w:tcPr>
            <w:tcW w:w="3885" w:type="pct"/>
            <w:gridSpan w:val="2"/>
            <w:vAlign w:val="center"/>
          </w:tcPr>
          <w:p w14:paraId="1FEA6489" w14:textId="2496D211" w:rsidR="006A3CCE" w:rsidRPr="006430C0" w:rsidRDefault="006A3CCE" w:rsidP="00527CFD">
            <w:pPr>
              <w:widowControl/>
              <w:jc w:val="right"/>
              <w:rPr>
                <w:rFonts w:ascii="Arial" w:eastAsiaTheme="minorHAnsi" w:hAnsi="Arial" w:cs="Arial"/>
                <w:b/>
                <w:kern w:val="2"/>
                <w:sz w:val="24"/>
                <w:szCs w:val="24"/>
                <w14:ligatures w14:val="standardContextual"/>
              </w:rPr>
            </w:pPr>
            <w:r w:rsidRPr="006430C0">
              <w:rPr>
                <w:rFonts w:ascii="Arial" w:eastAsiaTheme="minorHAnsi" w:hAnsi="Arial" w:cs="Arial"/>
                <w:b/>
                <w:kern w:val="2"/>
                <w:sz w:val="24"/>
                <w:szCs w:val="24"/>
                <w14:ligatures w14:val="standardContextual"/>
              </w:rPr>
              <w:t xml:space="preserve">Total </w:t>
            </w:r>
            <w:r w:rsidR="00527CFD">
              <w:rPr>
                <w:rFonts w:ascii="Arial" w:eastAsiaTheme="minorHAnsi" w:hAnsi="Arial" w:cs="Arial"/>
                <w:b/>
                <w:kern w:val="2"/>
                <w:sz w:val="24"/>
                <w:szCs w:val="24"/>
                <w14:ligatures w14:val="standardContextual"/>
              </w:rPr>
              <w:br/>
            </w:r>
          </w:p>
        </w:tc>
        <w:tc>
          <w:tcPr>
            <w:tcW w:w="1115" w:type="pct"/>
            <w:shd w:val="clear" w:color="auto" w:fill="E7E6E6" w:themeFill="background2"/>
            <w:vAlign w:val="center"/>
          </w:tcPr>
          <w:p w14:paraId="7E1F9097" w14:textId="1423771B" w:rsidR="006A3CCE" w:rsidRDefault="006430C0" w:rsidP="007D391E">
            <w:pPr>
              <w:widowControl/>
              <w:rPr>
                <w:rFonts w:ascii="Arial" w:eastAsiaTheme="minorHAnsi" w:hAnsi="Arial" w:cs="Arial"/>
                <w:bCs/>
                <w:kern w:val="2"/>
                <w:sz w:val="24"/>
                <w:szCs w:val="24"/>
                <w14:ligatures w14:val="standardContextual"/>
              </w:rPr>
            </w:pPr>
            <w:r>
              <w:rPr>
                <w:rFonts w:ascii="Arial" w:eastAsiaTheme="minorHAnsi" w:hAnsi="Arial" w:cs="Arial"/>
                <w:bCs/>
                <w:kern w:val="2"/>
                <w:sz w:val="24"/>
                <w:szCs w:val="24"/>
                <w14:ligatures w14:val="standardContextual"/>
              </w:rPr>
              <w:t>$</w:t>
            </w:r>
          </w:p>
        </w:tc>
      </w:tr>
      <w:tr w:rsidR="007D391E" w:rsidRPr="00070967" w14:paraId="38D72836" w14:textId="77777777" w:rsidTr="006430C0">
        <w:trPr>
          <w:trHeight w:val="440"/>
        </w:trPr>
        <w:tc>
          <w:tcPr>
            <w:tcW w:w="2768" w:type="pct"/>
            <w:vAlign w:val="center"/>
          </w:tcPr>
          <w:p w14:paraId="39FFBF53" w14:textId="77777777" w:rsidR="007D391E" w:rsidRPr="006430C0" w:rsidRDefault="007D391E" w:rsidP="007D391E">
            <w:pPr>
              <w:widowControl/>
              <w:tabs>
                <w:tab w:val="left" w:pos="180"/>
              </w:tabs>
              <w:autoSpaceDE/>
              <w:autoSpaceDN/>
              <w:rPr>
                <w:rFonts w:ascii="Arial" w:eastAsiaTheme="minorHAnsi" w:hAnsi="Arial" w:cs="Arial"/>
                <w:b/>
                <w:kern w:val="2"/>
                <w:sz w:val="24"/>
                <w:szCs w:val="24"/>
                <w14:ligatures w14:val="standardContextual"/>
              </w:rPr>
            </w:pPr>
            <w:r w:rsidRPr="006430C0">
              <w:rPr>
                <w:rFonts w:ascii="Arial" w:eastAsiaTheme="minorHAnsi" w:hAnsi="Arial" w:cs="Arial"/>
                <w:b/>
                <w:kern w:val="2"/>
                <w:sz w:val="24"/>
                <w:szCs w:val="24"/>
                <w14:ligatures w14:val="standardContextual"/>
              </w:rPr>
              <w:t>Printing Services</w:t>
            </w:r>
          </w:p>
          <w:p w14:paraId="7F59D6B4" w14:textId="082DDEF1" w:rsidR="007D391E" w:rsidRPr="00070967" w:rsidRDefault="007D391E" w:rsidP="007D391E">
            <w:pPr>
              <w:widowControl/>
              <w:tabs>
                <w:tab w:val="left" w:pos="180"/>
              </w:tabs>
              <w:autoSpaceDE/>
              <w:autoSpaceDN/>
              <w:rPr>
                <w:rFonts w:ascii="Arial" w:eastAsiaTheme="minorHAnsi" w:hAnsi="Arial" w:cs="Arial"/>
                <w:bCs/>
                <w:kern w:val="2"/>
                <w:sz w:val="24"/>
                <w:szCs w:val="24"/>
                <w14:ligatures w14:val="standardContextual"/>
              </w:rPr>
            </w:pPr>
            <w:r>
              <w:rPr>
                <w:rFonts w:ascii="Arial" w:eastAsiaTheme="minorHAnsi" w:hAnsi="Arial" w:cs="Arial"/>
                <w:bCs/>
                <w:kern w:val="2"/>
                <w:sz w:val="24"/>
                <w:szCs w:val="24"/>
                <w14:ligatures w14:val="standardContextual"/>
              </w:rPr>
              <w:t>Provide estimated printing costs for marketing materials identified in proposal</w:t>
            </w:r>
            <w:r w:rsidR="009F5E1D">
              <w:rPr>
                <w:rFonts w:ascii="Arial" w:eastAsiaTheme="minorHAnsi" w:hAnsi="Arial" w:cs="Arial"/>
                <w:bCs/>
                <w:kern w:val="2"/>
                <w:sz w:val="24"/>
                <w:szCs w:val="24"/>
                <w14:ligatures w14:val="standardContextual"/>
              </w:rPr>
              <w:t>.</w:t>
            </w:r>
          </w:p>
        </w:tc>
        <w:tc>
          <w:tcPr>
            <w:tcW w:w="1117" w:type="pct"/>
            <w:vAlign w:val="center"/>
          </w:tcPr>
          <w:p w14:paraId="348EAE9A" w14:textId="223673CF" w:rsidR="007D391E" w:rsidRPr="00070967" w:rsidRDefault="007D391E" w:rsidP="007D391E">
            <w:pPr>
              <w:widowControl/>
              <w:autoSpaceDE/>
              <w:autoSpaceDN/>
              <w:rPr>
                <w:rFonts w:ascii="Arial" w:eastAsiaTheme="minorHAnsi" w:hAnsi="Arial" w:cs="Arial"/>
                <w:bCs/>
                <w:kern w:val="2"/>
                <w:sz w:val="24"/>
                <w:szCs w:val="24"/>
                <w14:ligatures w14:val="standardContextual"/>
              </w:rPr>
            </w:pPr>
            <w:r>
              <w:rPr>
                <w:rFonts w:ascii="Arial" w:eastAsiaTheme="minorHAnsi" w:hAnsi="Arial" w:cs="Arial"/>
                <w:bCs/>
                <w:kern w:val="2"/>
                <w:sz w:val="24"/>
                <w:szCs w:val="24"/>
                <w14:ligatures w14:val="standardContextual"/>
              </w:rPr>
              <w:t>$</w:t>
            </w:r>
          </w:p>
        </w:tc>
        <w:tc>
          <w:tcPr>
            <w:tcW w:w="1115" w:type="pct"/>
            <w:vAlign w:val="center"/>
          </w:tcPr>
          <w:p w14:paraId="60CD237C" w14:textId="77777777" w:rsidR="007D391E" w:rsidRPr="00070967" w:rsidRDefault="007D391E" w:rsidP="007D391E">
            <w:pPr>
              <w:widowControl/>
              <w:autoSpaceDE/>
              <w:autoSpaceDN/>
              <w:rPr>
                <w:rFonts w:ascii="Arial" w:eastAsiaTheme="minorHAnsi" w:hAnsi="Arial" w:cs="Arial"/>
                <w:bCs/>
                <w:kern w:val="2"/>
                <w:sz w:val="24"/>
                <w:szCs w:val="24"/>
                <w14:ligatures w14:val="standardContextual"/>
              </w:rPr>
            </w:pPr>
            <w:r>
              <w:rPr>
                <w:rFonts w:ascii="Arial" w:eastAsiaTheme="minorHAnsi" w:hAnsi="Arial" w:cs="Arial"/>
                <w:bCs/>
                <w:kern w:val="2"/>
                <w:sz w:val="24"/>
                <w:szCs w:val="24"/>
                <w14:ligatures w14:val="standardContextual"/>
              </w:rPr>
              <w:t>$</w:t>
            </w:r>
          </w:p>
        </w:tc>
      </w:tr>
      <w:tr w:rsidR="007D391E" w:rsidRPr="00070967" w14:paraId="4C510752" w14:textId="77777777" w:rsidTr="006430C0">
        <w:trPr>
          <w:trHeight w:val="440"/>
        </w:trPr>
        <w:tc>
          <w:tcPr>
            <w:tcW w:w="3885" w:type="pct"/>
            <w:gridSpan w:val="2"/>
            <w:vAlign w:val="center"/>
          </w:tcPr>
          <w:p w14:paraId="02D0751A" w14:textId="77777777" w:rsidR="00527CFD" w:rsidRDefault="007D391E" w:rsidP="007D391E">
            <w:pPr>
              <w:widowControl/>
              <w:autoSpaceDE/>
              <w:autoSpaceDN/>
              <w:jc w:val="right"/>
              <w:rPr>
                <w:rFonts w:ascii="Arial" w:eastAsiaTheme="minorHAnsi" w:hAnsi="Arial" w:cs="Arial"/>
                <w:b/>
                <w:kern w:val="2"/>
                <w:sz w:val="24"/>
                <w:szCs w:val="24"/>
                <w14:ligatures w14:val="standardContextual"/>
              </w:rPr>
            </w:pPr>
            <w:r w:rsidRPr="00B2678E">
              <w:rPr>
                <w:rFonts w:ascii="Arial" w:eastAsiaTheme="minorHAnsi" w:hAnsi="Arial" w:cs="Arial"/>
                <w:b/>
                <w:kern w:val="2"/>
                <w:sz w:val="24"/>
                <w:szCs w:val="24"/>
                <w14:ligatures w14:val="standardContextual"/>
              </w:rPr>
              <w:t xml:space="preserve">Total </w:t>
            </w:r>
          </w:p>
          <w:p w14:paraId="312E6321" w14:textId="30652659" w:rsidR="007D391E" w:rsidRPr="003555B3" w:rsidRDefault="00527CFD" w:rsidP="007D391E">
            <w:pPr>
              <w:widowControl/>
              <w:autoSpaceDE/>
              <w:autoSpaceDN/>
              <w:jc w:val="right"/>
              <w:rPr>
                <w:rFonts w:ascii="Arial" w:eastAsiaTheme="minorHAnsi" w:hAnsi="Arial" w:cs="Arial"/>
                <w:bCs/>
                <w:kern w:val="2"/>
                <w:sz w:val="24"/>
                <w:szCs w:val="24"/>
                <w14:ligatures w14:val="standardContextual"/>
              </w:rPr>
            </w:pPr>
            <w:r w:rsidRPr="003555B3">
              <w:rPr>
                <w:rFonts w:ascii="Arial" w:eastAsiaTheme="minorHAnsi" w:hAnsi="Arial" w:cs="Arial"/>
                <w:bCs/>
                <w:kern w:val="2"/>
                <w:sz w:val="24"/>
                <w:szCs w:val="24"/>
                <w14:ligatures w14:val="standardContextual"/>
              </w:rPr>
              <w:t>(</w:t>
            </w:r>
            <w:r w:rsidR="005D7950" w:rsidRPr="003555B3">
              <w:rPr>
                <w:rFonts w:ascii="Arial" w:eastAsiaTheme="minorHAnsi" w:hAnsi="Arial" w:cs="Arial"/>
                <w:bCs/>
                <w:kern w:val="2"/>
                <w:sz w:val="24"/>
                <w:szCs w:val="24"/>
                <w14:ligatures w14:val="standardContextual"/>
              </w:rPr>
              <w:t xml:space="preserve">All </w:t>
            </w:r>
            <w:r w:rsidR="00126D20" w:rsidRPr="003555B3">
              <w:rPr>
                <w:rFonts w:ascii="Arial" w:eastAsiaTheme="minorHAnsi" w:hAnsi="Arial" w:cs="Arial"/>
                <w:bCs/>
                <w:kern w:val="2"/>
                <w:sz w:val="24"/>
                <w:szCs w:val="24"/>
                <w14:ligatures w14:val="standardContextual"/>
              </w:rPr>
              <w:t>O</w:t>
            </w:r>
            <w:r w:rsidR="005D7950" w:rsidRPr="003555B3">
              <w:rPr>
                <w:rFonts w:ascii="Arial" w:eastAsiaTheme="minorHAnsi" w:hAnsi="Arial" w:cs="Arial"/>
                <w:bCs/>
                <w:kern w:val="2"/>
                <w:sz w:val="24"/>
                <w:szCs w:val="24"/>
                <w14:ligatures w14:val="standardContextual"/>
              </w:rPr>
              <w:t>ther</w:t>
            </w:r>
            <w:r w:rsidR="003555B3" w:rsidRPr="003555B3">
              <w:rPr>
                <w:rFonts w:ascii="Arial" w:eastAsiaTheme="minorHAnsi" w:hAnsi="Arial" w:cs="Arial"/>
                <w:bCs/>
                <w:kern w:val="2"/>
                <w:sz w:val="24"/>
                <w:szCs w:val="24"/>
                <w14:ligatures w14:val="standardContextual"/>
              </w:rPr>
              <w:t>)</w:t>
            </w:r>
            <w:r w:rsidR="005D7950" w:rsidRPr="003555B3">
              <w:rPr>
                <w:rFonts w:ascii="Arial" w:eastAsiaTheme="minorHAnsi" w:hAnsi="Arial" w:cs="Arial"/>
                <w:bCs/>
                <w:kern w:val="2"/>
                <w:sz w:val="24"/>
                <w:szCs w:val="24"/>
                <w14:ligatures w14:val="standardContextual"/>
              </w:rPr>
              <w:t xml:space="preserve"> </w:t>
            </w:r>
          </w:p>
        </w:tc>
        <w:tc>
          <w:tcPr>
            <w:tcW w:w="1115" w:type="pct"/>
            <w:shd w:val="clear" w:color="auto" w:fill="E7E6E6" w:themeFill="background2"/>
            <w:vAlign w:val="center"/>
          </w:tcPr>
          <w:p w14:paraId="5B9DB5B7" w14:textId="77777777" w:rsidR="007D391E" w:rsidRPr="00B2678E" w:rsidRDefault="007D391E" w:rsidP="007D391E">
            <w:pPr>
              <w:widowControl/>
              <w:autoSpaceDE/>
              <w:autoSpaceDN/>
              <w:rPr>
                <w:rFonts w:ascii="Arial" w:eastAsiaTheme="minorHAnsi" w:hAnsi="Arial" w:cs="Arial"/>
                <w:b/>
                <w:kern w:val="2"/>
                <w:sz w:val="24"/>
                <w:szCs w:val="24"/>
                <w14:ligatures w14:val="standardContextual"/>
              </w:rPr>
            </w:pPr>
            <w:r w:rsidRPr="00B2678E">
              <w:rPr>
                <w:rFonts w:ascii="Arial" w:eastAsiaTheme="minorHAnsi" w:hAnsi="Arial" w:cs="Arial"/>
                <w:b/>
                <w:kern w:val="2"/>
                <w:sz w:val="24"/>
                <w:szCs w:val="24"/>
                <w14:ligatures w14:val="standardContextual"/>
              </w:rPr>
              <w:t>$</w:t>
            </w:r>
          </w:p>
        </w:tc>
      </w:tr>
      <w:tr w:rsidR="005D4205" w:rsidRPr="00070967" w14:paraId="312B487D" w14:textId="77777777" w:rsidTr="006430C0">
        <w:trPr>
          <w:trHeight w:val="440"/>
        </w:trPr>
        <w:tc>
          <w:tcPr>
            <w:tcW w:w="3885" w:type="pct"/>
            <w:gridSpan w:val="2"/>
            <w:vAlign w:val="center"/>
          </w:tcPr>
          <w:p w14:paraId="659DE7A2" w14:textId="3E310714" w:rsidR="005D4205" w:rsidRPr="00B2678E" w:rsidRDefault="005D4205" w:rsidP="008D087B">
            <w:pPr>
              <w:widowControl/>
              <w:autoSpaceDE/>
              <w:autoSpaceDN/>
              <w:jc w:val="right"/>
              <w:rPr>
                <w:rFonts w:ascii="Arial" w:eastAsiaTheme="minorHAnsi" w:hAnsi="Arial" w:cs="Arial"/>
                <w:b/>
                <w:kern w:val="2"/>
                <w:sz w:val="24"/>
                <w:szCs w:val="24"/>
                <w14:ligatures w14:val="standardContextual"/>
              </w:rPr>
            </w:pPr>
            <w:r>
              <w:rPr>
                <w:rFonts w:ascii="Arial" w:eastAsiaTheme="minorHAnsi" w:hAnsi="Arial" w:cs="Arial"/>
                <w:b/>
                <w:kern w:val="2"/>
                <w:sz w:val="24"/>
                <w:szCs w:val="24"/>
                <w14:ligatures w14:val="standardContextual"/>
              </w:rPr>
              <w:t>Total Direct Costs</w:t>
            </w:r>
          </w:p>
        </w:tc>
        <w:tc>
          <w:tcPr>
            <w:tcW w:w="1115" w:type="pct"/>
            <w:shd w:val="clear" w:color="auto" w:fill="E7E6E6" w:themeFill="background2"/>
            <w:vAlign w:val="center"/>
          </w:tcPr>
          <w:p w14:paraId="75CC1414" w14:textId="77777777" w:rsidR="005D4205" w:rsidRPr="00B2678E" w:rsidRDefault="005D4205" w:rsidP="007D391E">
            <w:pPr>
              <w:widowControl/>
              <w:autoSpaceDE/>
              <w:autoSpaceDN/>
              <w:rPr>
                <w:rFonts w:ascii="Arial" w:eastAsiaTheme="minorHAnsi" w:hAnsi="Arial" w:cs="Arial"/>
                <w:b/>
                <w:kern w:val="2"/>
                <w:sz w:val="24"/>
                <w:szCs w:val="24"/>
                <w14:ligatures w14:val="standardContextual"/>
              </w:rPr>
            </w:pPr>
          </w:p>
        </w:tc>
      </w:tr>
    </w:tbl>
    <w:p w14:paraId="7EC5DF3F" w14:textId="77777777" w:rsidR="00F71628" w:rsidRDefault="00F71628" w:rsidP="007D618A">
      <w:pPr>
        <w:pStyle w:val="DefaultText"/>
        <w:rPr>
          <w:rFonts w:ascii="Arial" w:hAnsi="Arial" w:cs="Arial"/>
          <w:b/>
        </w:rPr>
      </w:pPr>
    </w:p>
    <w:p w14:paraId="6A5053DE" w14:textId="6BFDB2EB" w:rsidR="00FE4BEB" w:rsidRPr="00C97934" w:rsidRDefault="00C01C76" w:rsidP="007D618A">
      <w:pPr>
        <w:pStyle w:val="DefaultText"/>
        <w:rPr>
          <w:rFonts w:ascii="Arial" w:hAnsi="Arial" w:cs="Arial"/>
          <w:b/>
        </w:rPr>
      </w:pPr>
      <w:r w:rsidRPr="00C97934">
        <w:rPr>
          <w:rFonts w:ascii="Arial" w:hAnsi="Arial" w:cs="Arial"/>
          <w:b/>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5A7A13BC" w14:textId="77777777" w:rsidR="00B7338A" w:rsidRDefault="00FE4BEB" w:rsidP="00B7338A">
      <w:pPr>
        <w:widowControl/>
        <w:jc w:val="center"/>
        <w:rPr>
          <w:rFonts w:ascii="Arial" w:hAnsi="Arial" w:cs="Arial"/>
          <w:b/>
          <w:bCs/>
          <w:sz w:val="28"/>
          <w:szCs w:val="28"/>
        </w:rPr>
      </w:pPr>
      <w:r w:rsidRPr="00C97934">
        <w:rPr>
          <w:rFonts w:ascii="Arial" w:hAnsi="Arial" w:cs="Arial"/>
          <w:b/>
          <w:bCs/>
          <w:sz w:val="28"/>
          <w:szCs w:val="28"/>
        </w:rPr>
        <w:t xml:space="preserve">Department of </w:t>
      </w:r>
      <w:r w:rsidR="00B7338A">
        <w:rPr>
          <w:rFonts w:ascii="Arial" w:hAnsi="Arial" w:cs="Arial"/>
          <w:b/>
          <w:sz w:val="28"/>
          <w:szCs w:val="28"/>
        </w:rPr>
        <w:t>Economic and Community Development</w:t>
      </w:r>
      <w:r w:rsidR="00B7338A" w:rsidRPr="00C97934">
        <w:rPr>
          <w:rFonts w:ascii="Arial" w:hAnsi="Arial" w:cs="Arial"/>
          <w:b/>
          <w:bCs/>
          <w:sz w:val="28"/>
          <w:szCs w:val="28"/>
        </w:rPr>
        <w:t xml:space="preserve"> </w:t>
      </w:r>
    </w:p>
    <w:p w14:paraId="511D1D16" w14:textId="19B89D5F" w:rsidR="00FE4BEB" w:rsidRPr="00C97934" w:rsidRDefault="00FE4BEB" w:rsidP="00B7338A">
      <w:pPr>
        <w:widowControl/>
        <w:jc w:val="center"/>
        <w:rPr>
          <w:rFonts w:ascii="Arial" w:hAnsi="Arial" w:cs="Arial"/>
          <w:b/>
          <w:bCs/>
          <w:sz w:val="28"/>
          <w:szCs w:val="28"/>
        </w:rPr>
      </w:pPr>
      <w:r w:rsidRPr="00C97934">
        <w:rPr>
          <w:rFonts w:ascii="Arial" w:hAnsi="Arial" w:cs="Arial"/>
          <w:b/>
          <w:bCs/>
          <w:sz w:val="28"/>
          <w:szCs w:val="28"/>
        </w:rPr>
        <w:t>SUBMITTED QUESTIONS FORM</w:t>
      </w:r>
    </w:p>
    <w:p w14:paraId="64F1C3CF" w14:textId="0BC8BD03"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00E74DF6">
        <w:rPr>
          <w:rStyle w:val="InitialStyle"/>
          <w:rFonts w:ascii="Arial" w:hAnsi="Arial" w:cs="Arial"/>
          <w:b/>
          <w:sz w:val="28"/>
          <w:szCs w:val="28"/>
        </w:rPr>
        <w:t xml:space="preserve"> 202402023</w:t>
      </w:r>
    </w:p>
    <w:p w14:paraId="179DD3D7" w14:textId="77777777" w:rsidR="00FA525F" w:rsidRPr="005679F3" w:rsidRDefault="00FA525F" w:rsidP="00FA525F">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Workforce Attraction</w:t>
      </w:r>
      <w:r w:rsidRPr="005679F3">
        <w:rPr>
          <w:rStyle w:val="InitialStyle"/>
          <w:rFonts w:ascii="Arial" w:hAnsi="Arial" w:cs="Arial"/>
          <w:b/>
          <w:bCs/>
          <w:sz w:val="28"/>
          <w:szCs w:val="28"/>
          <w:u w:val="single"/>
        </w:rPr>
        <w:t xml:space="preserve"> Marketing Services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1"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2" w:name="_Hlk48893261"/>
            <w:bookmarkEnd w:id="51"/>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2"/>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Default="00EF68D8" w:rsidP="00C01C76">
      <w:pPr>
        <w:pStyle w:val="DefaultText"/>
        <w:rPr>
          <w:rFonts w:ascii="Arial" w:hAnsi="Arial" w:cs="Arial"/>
          <w:color w:val="000000"/>
        </w:rPr>
      </w:pPr>
    </w:p>
    <w:p w14:paraId="2AEF9FC9" w14:textId="77777777" w:rsidR="00E75665" w:rsidRDefault="00E75665" w:rsidP="00C01C76">
      <w:pPr>
        <w:pStyle w:val="DefaultText"/>
        <w:rPr>
          <w:rFonts w:ascii="Arial" w:hAnsi="Arial" w:cs="Arial"/>
          <w:color w:val="000000"/>
        </w:rPr>
      </w:pPr>
    </w:p>
    <w:p w14:paraId="6695A421" w14:textId="77777777" w:rsidR="00B718AD" w:rsidRPr="00C97934" w:rsidRDefault="00B718AD" w:rsidP="005A1CDE">
      <w:pPr>
        <w:pStyle w:val="DefaultText"/>
        <w:rPr>
          <w:rFonts w:ascii="Arial" w:hAnsi="Arial" w:cs="Arial"/>
          <w:color w:val="000000"/>
        </w:rPr>
      </w:pPr>
    </w:p>
    <w:sectPr w:rsidR="00B718AD" w:rsidRPr="00C97934" w:rsidSect="00A3150A">
      <w:headerReference w:type="default" r:id="rId32"/>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0C29D" w14:textId="77777777" w:rsidR="008F4B48" w:rsidRDefault="008F4B48">
      <w:r>
        <w:separator/>
      </w:r>
    </w:p>
  </w:endnote>
  <w:endnote w:type="continuationSeparator" w:id="0">
    <w:p w14:paraId="4BC36126" w14:textId="77777777" w:rsidR="008F4B48" w:rsidRDefault="008F4B48">
      <w:r>
        <w:continuationSeparator/>
      </w:r>
    </w:p>
  </w:endnote>
  <w:endnote w:type="continuationNotice" w:id="1">
    <w:p w14:paraId="495A8CB4" w14:textId="77777777" w:rsidR="008F4B48" w:rsidRDefault="008F4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3D159440"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AB7D8D">
      <w:rPr>
        <w:rFonts w:ascii="Arial" w:hAnsi="Arial" w:cs="Arial"/>
      </w:rPr>
      <w:t xml:space="preserve"> 202402023</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83B24" w14:textId="77777777" w:rsidR="008F4B48" w:rsidRDefault="008F4B48">
      <w:r>
        <w:separator/>
      </w:r>
    </w:p>
  </w:footnote>
  <w:footnote w:type="continuationSeparator" w:id="0">
    <w:p w14:paraId="513E370D" w14:textId="77777777" w:rsidR="008F4B48" w:rsidRDefault="008F4B48">
      <w:r>
        <w:continuationSeparator/>
      </w:r>
    </w:p>
  </w:footnote>
  <w:footnote w:type="continuationNotice" w:id="1">
    <w:p w14:paraId="626CDA6C" w14:textId="77777777" w:rsidR="008F4B48" w:rsidRDefault="008F4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723A22"/>
    <w:multiLevelType w:val="hybridMultilevel"/>
    <w:tmpl w:val="BEB47270"/>
    <w:lvl w:ilvl="0" w:tplc="4BCC5DF6">
      <w:start w:val="1"/>
      <w:numFmt w:val="decimal"/>
      <w:lvlText w:val="%1."/>
      <w:lvlJc w:val="left"/>
      <w:pPr>
        <w:ind w:left="108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621C5574"/>
    <w:numStyleLink w:val="Style1"/>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16F70"/>
    <w:multiLevelType w:val="hybridMultilevel"/>
    <w:tmpl w:val="2AEE5BBE"/>
    <w:lvl w:ilvl="0" w:tplc="01F6728C">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066361"/>
    <w:multiLevelType w:val="hybridMultilevel"/>
    <w:tmpl w:val="921A9746"/>
    <w:lvl w:ilvl="0" w:tplc="E65039F0">
      <w:start w:val="1"/>
      <w:numFmt w:val="decimal"/>
      <w:lvlText w:val="%1."/>
      <w:lvlJc w:val="left"/>
      <w:pPr>
        <w:ind w:left="1020" w:hanging="360"/>
      </w:pPr>
    </w:lvl>
    <w:lvl w:ilvl="1" w:tplc="07B29C90">
      <w:start w:val="1"/>
      <w:numFmt w:val="decimal"/>
      <w:lvlText w:val="%2."/>
      <w:lvlJc w:val="left"/>
      <w:pPr>
        <w:ind w:left="1020" w:hanging="360"/>
      </w:pPr>
    </w:lvl>
    <w:lvl w:ilvl="2" w:tplc="C2B40DF8">
      <w:start w:val="1"/>
      <w:numFmt w:val="decimal"/>
      <w:lvlText w:val="%3."/>
      <w:lvlJc w:val="left"/>
      <w:pPr>
        <w:ind w:left="1020" w:hanging="360"/>
      </w:pPr>
    </w:lvl>
    <w:lvl w:ilvl="3" w:tplc="2D0229CC">
      <w:start w:val="1"/>
      <w:numFmt w:val="decimal"/>
      <w:lvlText w:val="%4."/>
      <w:lvlJc w:val="left"/>
      <w:pPr>
        <w:ind w:left="1020" w:hanging="360"/>
      </w:pPr>
    </w:lvl>
    <w:lvl w:ilvl="4" w:tplc="E592BE06">
      <w:start w:val="1"/>
      <w:numFmt w:val="decimal"/>
      <w:lvlText w:val="%5."/>
      <w:lvlJc w:val="left"/>
      <w:pPr>
        <w:ind w:left="1020" w:hanging="360"/>
      </w:pPr>
    </w:lvl>
    <w:lvl w:ilvl="5" w:tplc="8C342E72">
      <w:start w:val="1"/>
      <w:numFmt w:val="decimal"/>
      <w:lvlText w:val="%6."/>
      <w:lvlJc w:val="left"/>
      <w:pPr>
        <w:ind w:left="1020" w:hanging="360"/>
      </w:pPr>
    </w:lvl>
    <w:lvl w:ilvl="6" w:tplc="13A01F26">
      <w:start w:val="1"/>
      <w:numFmt w:val="decimal"/>
      <w:lvlText w:val="%7."/>
      <w:lvlJc w:val="left"/>
      <w:pPr>
        <w:ind w:left="1020" w:hanging="360"/>
      </w:pPr>
    </w:lvl>
    <w:lvl w:ilvl="7" w:tplc="6A62ACCA">
      <w:start w:val="1"/>
      <w:numFmt w:val="decimal"/>
      <w:lvlText w:val="%8."/>
      <w:lvlJc w:val="left"/>
      <w:pPr>
        <w:ind w:left="1020" w:hanging="360"/>
      </w:pPr>
    </w:lvl>
    <w:lvl w:ilvl="8" w:tplc="5ECC361A">
      <w:start w:val="1"/>
      <w:numFmt w:val="decimal"/>
      <w:lvlText w:val="%9."/>
      <w:lvlJc w:val="left"/>
      <w:pPr>
        <w:ind w:left="1020" w:hanging="360"/>
      </w:pPr>
    </w:lvl>
  </w:abstractNum>
  <w:abstractNum w:abstractNumId="10"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32F60D2"/>
    <w:multiLevelType w:val="hybridMultilevel"/>
    <w:tmpl w:val="FD5A3168"/>
    <w:lvl w:ilvl="0" w:tplc="7D129DF4">
      <w:start w:val="1"/>
      <w:numFmt w:val="upperLetter"/>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5B2CDE"/>
    <w:multiLevelType w:val="hybridMultilevel"/>
    <w:tmpl w:val="E536CFBA"/>
    <w:lvl w:ilvl="0" w:tplc="C11256E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7F380D"/>
    <w:multiLevelType w:val="hybridMultilevel"/>
    <w:tmpl w:val="9CCE36F8"/>
    <w:lvl w:ilvl="0" w:tplc="36E2FEF0">
      <w:start w:val="1"/>
      <w:numFmt w:val="lowerLetter"/>
      <w:lvlText w:val="%1."/>
      <w:lvlJc w:val="left"/>
      <w:pPr>
        <w:ind w:left="1308" w:hanging="294"/>
        <w:jc w:val="right"/>
      </w:pPr>
      <w:rPr>
        <w:rFonts w:ascii="Times New Roman" w:hAnsi="Times New Roman" w:cs="Times New Roman" w:hint="default"/>
        <w:b w:val="0"/>
        <w:bCs w:val="0"/>
        <w:spacing w:val="-2"/>
        <w:w w:val="100"/>
        <w:sz w:val="24"/>
        <w:szCs w:val="24"/>
      </w:rPr>
    </w:lvl>
    <w:lvl w:ilvl="1" w:tplc="04090001">
      <w:start w:val="1"/>
      <w:numFmt w:val="bullet"/>
      <w:lvlText w:val=""/>
      <w:lvlJc w:val="left"/>
      <w:pPr>
        <w:ind w:left="1758" w:hanging="360"/>
      </w:pPr>
      <w:rPr>
        <w:rFonts w:ascii="Symbol" w:hAnsi="Symbol" w:hint="default"/>
        <w:b/>
        <w:bCs/>
        <w:spacing w:val="-1"/>
        <w:w w:val="100"/>
        <w:sz w:val="24"/>
        <w:szCs w:val="24"/>
      </w:rPr>
    </w:lvl>
    <w:lvl w:ilvl="2" w:tplc="DCD6A742">
      <w:start w:val="1"/>
      <w:numFmt w:val="decimal"/>
      <w:lvlText w:val="%3."/>
      <w:lvlJc w:val="left"/>
      <w:pPr>
        <w:ind w:left="2028" w:hanging="360"/>
        <w:jc w:val="right"/>
      </w:pPr>
      <w:rPr>
        <w:rFonts w:ascii="Times New Roman" w:eastAsia="Times New Roman" w:hAnsi="Times New Roman" w:cs="Times New Roman" w:hint="default"/>
        <w:spacing w:val="-1"/>
        <w:w w:val="100"/>
        <w:sz w:val="24"/>
        <w:szCs w:val="24"/>
      </w:rPr>
    </w:lvl>
    <w:lvl w:ilvl="3" w:tplc="F746E9AA">
      <w:numFmt w:val="bullet"/>
      <w:lvlText w:val=""/>
      <w:lvlJc w:val="left"/>
      <w:pPr>
        <w:ind w:left="3468" w:hanging="360"/>
      </w:pPr>
      <w:rPr>
        <w:rFonts w:ascii="Symbol" w:eastAsia="Symbol" w:hAnsi="Symbol" w:cs="Symbol" w:hint="default"/>
        <w:w w:val="100"/>
        <w:sz w:val="24"/>
        <w:szCs w:val="24"/>
      </w:rPr>
    </w:lvl>
    <w:lvl w:ilvl="4" w:tplc="A72CB0A0">
      <w:numFmt w:val="bullet"/>
      <w:lvlText w:val="•"/>
      <w:lvlJc w:val="left"/>
      <w:pPr>
        <w:ind w:left="4416" w:hanging="360"/>
      </w:pPr>
      <w:rPr>
        <w:rFonts w:hint="default"/>
      </w:rPr>
    </w:lvl>
    <w:lvl w:ilvl="5" w:tplc="5BD6B0B0">
      <w:numFmt w:val="bullet"/>
      <w:lvlText w:val="•"/>
      <w:lvlJc w:val="left"/>
      <w:pPr>
        <w:ind w:left="5356" w:hanging="360"/>
      </w:pPr>
      <w:rPr>
        <w:rFonts w:hint="default"/>
      </w:rPr>
    </w:lvl>
    <w:lvl w:ilvl="6" w:tplc="C8F84E16">
      <w:numFmt w:val="bullet"/>
      <w:lvlText w:val="•"/>
      <w:lvlJc w:val="left"/>
      <w:pPr>
        <w:ind w:left="6296" w:hanging="360"/>
      </w:pPr>
      <w:rPr>
        <w:rFonts w:hint="default"/>
      </w:rPr>
    </w:lvl>
    <w:lvl w:ilvl="7" w:tplc="16844548">
      <w:numFmt w:val="bullet"/>
      <w:lvlText w:val="•"/>
      <w:lvlJc w:val="left"/>
      <w:pPr>
        <w:ind w:left="7236" w:hanging="360"/>
      </w:pPr>
      <w:rPr>
        <w:rFonts w:hint="default"/>
      </w:rPr>
    </w:lvl>
    <w:lvl w:ilvl="8" w:tplc="2F0650F8">
      <w:numFmt w:val="bullet"/>
      <w:lvlText w:val="•"/>
      <w:lvlJc w:val="left"/>
      <w:pPr>
        <w:ind w:left="8176" w:hanging="360"/>
      </w:pPr>
      <w:rPr>
        <w:rFonts w:hint="default"/>
      </w:rPr>
    </w:lvl>
  </w:abstractNum>
  <w:abstractNum w:abstractNumId="19" w15:restartNumberingAfterBreak="0">
    <w:nsid w:val="4FF35493"/>
    <w:multiLevelType w:val="hybridMultilevel"/>
    <w:tmpl w:val="D6DC5716"/>
    <w:lvl w:ilvl="0" w:tplc="6D223F7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542DEA"/>
    <w:multiLevelType w:val="hybridMultilevel"/>
    <w:tmpl w:val="C88C41EC"/>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5F547052"/>
    <w:multiLevelType w:val="hybridMultilevel"/>
    <w:tmpl w:val="C2B064D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6F641072"/>
    <w:multiLevelType w:val="hybridMultilevel"/>
    <w:tmpl w:val="508A372C"/>
    <w:lvl w:ilvl="0" w:tplc="2646BFF2">
      <w:start w:val="1"/>
      <w:numFmt w:val="decimal"/>
      <w:lvlText w:val="%1."/>
      <w:lvlJc w:val="left"/>
      <w:pPr>
        <w:ind w:left="720" w:hanging="360"/>
      </w:pPr>
    </w:lvl>
    <w:lvl w:ilvl="1" w:tplc="3FB8E89C">
      <w:start w:val="1"/>
      <w:numFmt w:val="lowerLetter"/>
      <w:lvlText w:val="%2."/>
      <w:lvlJc w:val="left"/>
      <w:pPr>
        <w:ind w:left="1440" w:hanging="360"/>
      </w:pPr>
    </w:lvl>
    <w:lvl w:ilvl="2" w:tplc="53A2DDE6">
      <w:start w:val="1"/>
      <w:numFmt w:val="lowerRoman"/>
      <w:lvlText w:val="%3."/>
      <w:lvlJc w:val="right"/>
      <w:pPr>
        <w:ind w:left="2160" w:hanging="180"/>
      </w:pPr>
    </w:lvl>
    <w:lvl w:ilvl="3" w:tplc="4CB402B8">
      <w:start w:val="1"/>
      <w:numFmt w:val="decimal"/>
      <w:lvlText w:val="%4."/>
      <w:lvlJc w:val="left"/>
      <w:pPr>
        <w:ind w:left="2880" w:hanging="360"/>
      </w:pPr>
    </w:lvl>
    <w:lvl w:ilvl="4" w:tplc="B38201F0">
      <w:start w:val="1"/>
      <w:numFmt w:val="lowerLetter"/>
      <w:lvlText w:val="%5."/>
      <w:lvlJc w:val="left"/>
      <w:pPr>
        <w:ind w:left="3600" w:hanging="360"/>
      </w:pPr>
    </w:lvl>
    <w:lvl w:ilvl="5" w:tplc="A0EC05F8">
      <w:start w:val="1"/>
      <w:numFmt w:val="lowerRoman"/>
      <w:lvlText w:val="%6."/>
      <w:lvlJc w:val="right"/>
      <w:pPr>
        <w:ind w:left="4320" w:hanging="180"/>
      </w:pPr>
    </w:lvl>
    <w:lvl w:ilvl="6" w:tplc="48BA932A">
      <w:start w:val="1"/>
      <w:numFmt w:val="decimal"/>
      <w:lvlText w:val="%7."/>
      <w:lvlJc w:val="left"/>
      <w:pPr>
        <w:ind w:left="5040" w:hanging="360"/>
      </w:pPr>
    </w:lvl>
    <w:lvl w:ilvl="7" w:tplc="5134CFFC">
      <w:start w:val="1"/>
      <w:numFmt w:val="lowerLetter"/>
      <w:lvlText w:val="%8."/>
      <w:lvlJc w:val="left"/>
      <w:pPr>
        <w:ind w:left="5760" w:hanging="360"/>
      </w:pPr>
    </w:lvl>
    <w:lvl w:ilvl="8" w:tplc="907AFB22">
      <w:start w:val="1"/>
      <w:numFmt w:val="lowerRoman"/>
      <w:lvlText w:val="%9."/>
      <w:lvlJc w:val="right"/>
      <w:pPr>
        <w:ind w:left="6480" w:hanging="180"/>
      </w:pPr>
    </w:lvl>
  </w:abstractNum>
  <w:abstractNum w:abstractNumId="27" w15:restartNumberingAfterBreak="0">
    <w:nsid w:val="70926E43"/>
    <w:multiLevelType w:val="hybridMultilevel"/>
    <w:tmpl w:val="234801DA"/>
    <w:lvl w:ilvl="0" w:tplc="F58CAC1A">
      <w:start w:val="1"/>
      <w:numFmt w:val="decimal"/>
      <w:lvlText w:val="%1."/>
      <w:lvlJc w:val="left"/>
      <w:pPr>
        <w:ind w:left="540" w:hanging="360"/>
      </w:pPr>
      <w:rPr>
        <w:rFonts w:hint="default"/>
      </w:rPr>
    </w:lvl>
    <w:lvl w:ilvl="1" w:tplc="4BCC5DF6">
      <w:start w:val="1"/>
      <w:numFmt w:val="decimal"/>
      <w:lvlText w:val="%2."/>
      <w:lvlJc w:val="left"/>
      <w:pPr>
        <w:ind w:left="1080" w:hanging="360"/>
      </w:pPr>
      <w:rPr>
        <w:b/>
        <w:bCs w:val="0"/>
      </w:rPr>
    </w:lvl>
    <w:lvl w:ilvl="2" w:tplc="11AC64D8">
      <w:start w:val="2"/>
      <w:numFmt w:val="bullet"/>
      <w:lvlText w:val=""/>
      <w:lvlJc w:val="left"/>
      <w:pPr>
        <w:ind w:left="2160" w:hanging="360"/>
      </w:pPr>
      <w:rPr>
        <w:rFonts w:ascii="Wingdings" w:eastAsiaTheme="minorHAnsi" w:hAnsi="Wingdings" w:cs="Arial" w:hint="default"/>
        <w:b/>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7A557122"/>
    <w:multiLevelType w:val="hybridMultilevel"/>
    <w:tmpl w:val="CC823D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7DD11330"/>
    <w:multiLevelType w:val="hybridMultilevel"/>
    <w:tmpl w:val="C2B064D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E141F0D"/>
    <w:multiLevelType w:val="hybridMultilevel"/>
    <w:tmpl w:val="F2D44F2E"/>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4845386">
    <w:abstractNumId w:val="5"/>
  </w:num>
  <w:num w:numId="2" w16cid:durableId="240062789">
    <w:abstractNumId w:val="0"/>
  </w:num>
  <w:num w:numId="3" w16cid:durableId="1284725791">
    <w:abstractNumId w:val="13"/>
  </w:num>
  <w:num w:numId="4" w16cid:durableId="1953323980">
    <w:abstractNumId w:val="28"/>
  </w:num>
  <w:num w:numId="5" w16cid:durableId="251621423">
    <w:abstractNumId w:val="2"/>
  </w:num>
  <w:num w:numId="6"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11"/>
  </w:num>
  <w:num w:numId="8" w16cid:durableId="1942758772">
    <w:abstractNumId w:val="10"/>
  </w:num>
  <w:num w:numId="9" w16cid:durableId="920868359">
    <w:abstractNumId w:val="6"/>
  </w:num>
  <w:num w:numId="10" w16cid:durableId="485367836">
    <w:abstractNumId w:val="30"/>
  </w:num>
  <w:num w:numId="11" w16cid:durableId="1115952729">
    <w:abstractNumId w:val="25"/>
  </w:num>
  <w:num w:numId="12" w16cid:durableId="1422681596">
    <w:abstractNumId w:val="4"/>
  </w:num>
  <w:num w:numId="13" w16cid:durableId="1554391346">
    <w:abstractNumId w:val="7"/>
  </w:num>
  <w:num w:numId="14" w16cid:durableId="1226650455">
    <w:abstractNumId w:val="15"/>
  </w:num>
  <w:num w:numId="15" w16cid:durableId="1613396779">
    <w:abstractNumId w:val="16"/>
  </w:num>
  <w:num w:numId="16" w16cid:durableId="1048720105">
    <w:abstractNumId w:val="21"/>
  </w:num>
  <w:num w:numId="17" w16cid:durableId="368527472">
    <w:abstractNumId w:val="23"/>
  </w:num>
  <w:num w:numId="18" w16cid:durableId="1836189097">
    <w:abstractNumId w:val="20"/>
  </w:num>
  <w:num w:numId="19" w16cid:durableId="378095093">
    <w:abstractNumId w:val="19"/>
  </w:num>
  <w:num w:numId="20" w16cid:durableId="3824383">
    <w:abstractNumId w:val="17"/>
  </w:num>
  <w:num w:numId="21" w16cid:durableId="1001741986">
    <w:abstractNumId w:val="27"/>
  </w:num>
  <w:num w:numId="22" w16cid:durableId="643194822">
    <w:abstractNumId w:val="14"/>
  </w:num>
  <w:num w:numId="23" w16cid:durableId="639656130">
    <w:abstractNumId w:val="8"/>
  </w:num>
  <w:num w:numId="24" w16cid:durableId="16590890">
    <w:abstractNumId w:val="1"/>
  </w:num>
  <w:num w:numId="25" w16cid:durableId="279071304">
    <w:abstractNumId w:val="26"/>
  </w:num>
  <w:num w:numId="26" w16cid:durableId="1841113821">
    <w:abstractNumId w:val="18"/>
  </w:num>
  <w:num w:numId="27" w16cid:durableId="175001580">
    <w:abstractNumId w:val="32"/>
  </w:num>
  <w:num w:numId="28" w16cid:durableId="1755282278">
    <w:abstractNumId w:val="22"/>
  </w:num>
  <w:num w:numId="29" w16cid:durableId="1527788863">
    <w:abstractNumId w:val="24"/>
  </w:num>
  <w:num w:numId="30" w16cid:durableId="2012484324">
    <w:abstractNumId w:val="31"/>
  </w:num>
  <w:num w:numId="31" w16cid:durableId="170680816">
    <w:abstractNumId w:val="9"/>
  </w:num>
  <w:num w:numId="32" w16cid:durableId="1476138845">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2E7B"/>
    <w:rsid w:val="000130E6"/>
    <w:rsid w:val="00015741"/>
    <w:rsid w:val="0001618E"/>
    <w:rsid w:val="00017606"/>
    <w:rsid w:val="000177B5"/>
    <w:rsid w:val="00017EB5"/>
    <w:rsid w:val="00020510"/>
    <w:rsid w:val="000208EF"/>
    <w:rsid w:val="000226D0"/>
    <w:rsid w:val="0002282C"/>
    <w:rsid w:val="00024C6F"/>
    <w:rsid w:val="0002598F"/>
    <w:rsid w:val="00025ECB"/>
    <w:rsid w:val="000300A4"/>
    <w:rsid w:val="000317D6"/>
    <w:rsid w:val="00031D55"/>
    <w:rsid w:val="00031D77"/>
    <w:rsid w:val="00032176"/>
    <w:rsid w:val="000322EF"/>
    <w:rsid w:val="00032ABA"/>
    <w:rsid w:val="0003345C"/>
    <w:rsid w:val="00033EB8"/>
    <w:rsid w:val="0003447B"/>
    <w:rsid w:val="000348CF"/>
    <w:rsid w:val="0003530B"/>
    <w:rsid w:val="00036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621"/>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506A"/>
    <w:rsid w:val="00085BCB"/>
    <w:rsid w:val="000864EC"/>
    <w:rsid w:val="00086DCE"/>
    <w:rsid w:val="00087924"/>
    <w:rsid w:val="00087DA0"/>
    <w:rsid w:val="00087E5E"/>
    <w:rsid w:val="00090AB0"/>
    <w:rsid w:val="00091CDD"/>
    <w:rsid w:val="0009354E"/>
    <w:rsid w:val="00093C56"/>
    <w:rsid w:val="00095BA3"/>
    <w:rsid w:val="00097D53"/>
    <w:rsid w:val="00097F1A"/>
    <w:rsid w:val="000A1AA8"/>
    <w:rsid w:val="000A6289"/>
    <w:rsid w:val="000A64F0"/>
    <w:rsid w:val="000A6AFC"/>
    <w:rsid w:val="000A7289"/>
    <w:rsid w:val="000A7A59"/>
    <w:rsid w:val="000B15C1"/>
    <w:rsid w:val="000B4203"/>
    <w:rsid w:val="000B553E"/>
    <w:rsid w:val="000B5ADE"/>
    <w:rsid w:val="000B7555"/>
    <w:rsid w:val="000C0044"/>
    <w:rsid w:val="000C015E"/>
    <w:rsid w:val="000C104A"/>
    <w:rsid w:val="000C1460"/>
    <w:rsid w:val="000C1E16"/>
    <w:rsid w:val="000C224F"/>
    <w:rsid w:val="000C47EA"/>
    <w:rsid w:val="000C513C"/>
    <w:rsid w:val="000D0F11"/>
    <w:rsid w:val="000D1D4E"/>
    <w:rsid w:val="000D2E5D"/>
    <w:rsid w:val="000D2F39"/>
    <w:rsid w:val="000D4179"/>
    <w:rsid w:val="000D50AE"/>
    <w:rsid w:val="000D56AE"/>
    <w:rsid w:val="000D7F17"/>
    <w:rsid w:val="000E15E3"/>
    <w:rsid w:val="000E1678"/>
    <w:rsid w:val="000E1682"/>
    <w:rsid w:val="000E1A07"/>
    <w:rsid w:val="000E1B15"/>
    <w:rsid w:val="000E27AA"/>
    <w:rsid w:val="000E2D9B"/>
    <w:rsid w:val="000E4A16"/>
    <w:rsid w:val="000E5513"/>
    <w:rsid w:val="000E6403"/>
    <w:rsid w:val="000E73C6"/>
    <w:rsid w:val="000F10BC"/>
    <w:rsid w:val="000F3A64"/>
    <w:rsid w:val="000F5DCB"/>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6D20"/>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47E68"/>
    <w:rsid w:val="0015002C"/>
    <w:rsid w:val="00150D88"/>
    <w:rsid w:val="001510C6"/>
    <w:rsid w:val="00151C66"/>
    <w:rsid w:val="00151E56"/>
    <w:rsid w:val="0015445D"/>
    <w:rsid w:val="00154F87"/>
    <w:rsid w:val="00155269"/>
    <w:rsid w:val="00156469"/>
    <w:rsid w:val="00157242"/>
    <w:rsid w:val="0016016B"/>
    <w:rsid w:val="001627BB"/>
    <w:rsid w:val="00164356"/>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2DA2"/>
    <w:rsid w:val="00183521"/>
    <w:rsid w:val="0018396D"/>
    <w:rsid w:val="001863AD"/>
    <w:rsid w:val="00186A94"/>
    <w:rsid w:val="00190216"/>
    <w:rsid w:val="00190492"/>
    <w:rsid w:val="001904CD"/>
    <w:rsid w:val="0019070A"/>
    <w:rsid w:val="001911A7"/>
    <w:rsid w:val="00192132"/>
    <w:rsid w:val="001950F7"/>
    <w:rsid w:val="001958B4"/>
    <w:rsid w:val="00196985"/>
    <w:rsid w:val="00196ACD"/>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3C65"/>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3F11"/>
    <w:rsid w:val="0023438E"/>
    <w:rsid w:val="00234C2C"/>
    <w:rsid w:val="00235985"/>
    <w:rsid w:val="00237933"/>
    <w:rsid w:val="0024079D"/>
    <w:rsid w:val="00240A3D"/>
    <w:rsid w:val="00241BCF"/>
    <w:rsid w:val="0024245B"/>
    <w:rsid w:val="00246AD0"/>
    <w:rsid w:val="00250319"/>
    <w:rsid w:val="002510E0"/>
    <w:rsid w:val="00251EA8"/>
    <w:rsid w:val="0025279E"/>
    <w:rsid w:val="00252FFC"/>
    <w:rsid w:val="0025317C"/>
    <w:rsid w:val="00253D55"/>
    <w:rsid w:val="00254FD3"/>
    <w:rsid w:val="00260702"/>
    <w:rsid w:val="00261A00"/>
    <w:rsid w:val="00263D1A"/>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E7C"/>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6401"/>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9E4"/>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5901"/>
    <w:rsid w:val="00316D6F"/>
    <w:rsid w:val="00317854"/>
    <w:rsid w:val="00317BA2"/>
    <w:rsid w:val="00320FB2"/>
    <w:rsid w:val="003214A4"/>
    <w:rsid w:val="00322B22"/>
    <w:rsid w:val="00325F2A"/>
    <w:rsid w:val="00331AB4"/>
    <w:rsid w:val="00331B44"/>
    <w:rsid w:val="0033296D"/>
    <w:rsid w:val="003346B0"/>
    <w:rsid w:val="00335DF1"/>
    <w:rsid w:val="00336191"/>
    <w:rsid w:val="00343063"/>
    <w:rsid w:val="00343269"/>
    <w:rsid w:val="00343B30"/>
    <w:rsid w:val="00344CC3"/>
    <w:rsid w:val="0034665C"/>
    <w:rsid w:val="003466B2"/>
    <w:rsid w:val="00346DBE"/>
    <w:rsid w:val="003471C0"/>
    <w:rsid w:val="0034728B"/>
    <w:rsid w:val="0035046A"/>
    <w:rsid w:val="00351845"/>
    <w:rsid w:val="00354B01"/>
    <w:rsid w:val="003555B3"/>
    <w:rsid w:val="00356D97"/>
    <w:rsid w:val="0035794A"/>
    <w:rsid w:val="00357B21"/>
    <w:rsid w:val="00360787"/>
    <w:rsid w:val="00362031"/>
    <w:rsid w:val="00362EC3"/>
    <w:rsid w:val="00363972"/>
    <w:rsid w:val="003651C8"/>
    <w:rsid w:val="003652A0"/>
    <w:rsid w:val="0036727D"/>
    <w:rsid w:val="00367E5D"/>
    <w:rsid w:val="00372001"/>
    <w:rsid w:val="00372C33"/>
    <w:rsid w:val="00372CFA"/>
    <w:rsid w:val="00372D1F"/>
    <w:rsid w:val="003748DF"/>
    <w:rsid w:val="00374D53"/>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3B02"/>
    <w:rsid w:val="003A5372"/>
    <w:rsid w:val="003A5BC5"/>
    <w:rsid w:val="003A67C7"/>
    <w:rsid w:val="003A741B"/>
    <w:rsid w:val="003B0556"/>
    <w:rsid w:val="003B0E9B"/>
    <w:rsid w:val="003B1BD2"/>
    <w:rsid w:val="003B413B"/>
    <w:rsid w:val="003B43AD"/>
    <w:rsid w:val="003B4451"/>
    <w:rsid w:val="003B50A4"/>
    <w:rsid w:val="003B6017"/>
    <w:rsid w:val="003B750A"/>
    <w:rsid w:val="003B7A69"/>
    <w:rsid w:val="003C0CD3"/>
    <w:rsid w:val="003C2D6D"/>
    <w:rsid w:val="003C3D76"/>
    <w:rsid w:val="003C5867"/>
    <w:rsid w:val="003C6841"/>
    <w:rsid w:val="003C6EE5"/>
    <w:rsid w:val="003C73A8"/>
    <w:rsid w:val="003D14AD"/>
    <w:rsid w:val="003D2EC2"/>
    <w:rsid w:val="003D41E8"/>
    <w:rsid w:val="003D49FD"/>
    <w:rsid w:val="003D4C6A"/>
    <w:rsid w:val="003D4C86"/>
    <w:rsid w:val="003D5C04"/>
    <w:rsid w:val="003D719E"/>
    <w:rsid w:val="003E1183"/>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EF0"/>
    <w:rsid w:val="00406FB1"/>
    <w:rsid w:val="004075AE"/>
    <w:rsid w:val="00407D6D"/>
    <w:rsid w:val="00410303"/>
    <w:rsid w:val="00410AA0"/>
    <w:rsid w:val="00411226"/>
    <w:rsid w:val="00412DB0"/>
    <w:rsid w:val="00412EEC"/>
    <w:rsid w:val="004135AF"/>
    <w:rsid w:val="00413ED0"/>
    <w:rsid w:val="00413F93"/>
    <w:rsid w:val="00414113"/>
    <w:rsid w:val="0041496A"/>
    <w:rsid w:val="00416830"/>
    <w:rsid w:val="00420536"/>
    <w:rsid w:val="00420D9F"/>
    <w:rsid w:val="004228B2"/>
    <w:rsid w:val="00422AFD"/>
    <w:rsid w:val="00423000"/>
    <w:rsid w:val="00424CFD"/>
    <w:rsid w:val="00426052"/>
    <w:rsid w:val="00430596"/>
    <w:rsid w:val="00430D44"/>
    <w:rsid w:val="004311D2"/>
    <w:rsid w:val="00431730"/>
    <w:rsid w:val="00432237"/>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7A6"/>
    <w:rsid w:val="00450B50"/>
    <w:rsid w:val="0045118B"/>
    <w:rsid w:val="00452A2E"/>
    <w:rsid w:val="00452E38"/>
    <w:rsid w:val="00452EFD"/>
    <w:rsid w:val="0045518F"/>
    <w:rsid w:val="004552A5"/>
    <w:rsid w:val="00456896"/>
    <w:rsid w:val="00456EB8"/>
    <w:rsid w:val="004571D2"/>
    <w:rsid w:val="004610F6"/>
    <w:rsid w:val="0046186F"/>
    <w:rsid w:val="00464E51"/>
    <w:rsid w:val="00465DCC"/>
    <w:rsid w:val="00466EC7"/>
    <w:rsid w:val="00466F99"/>
    <w:rsid w:val="0046700A"/>
    <w:rsid w:val="00470017"/>
    <w:rsid w:val="004711A8"/>
    <w:rsid w:val="00474311"/>
    <w:rsid w:val="0047442B"/>
    <w:rsid w:val="0047728A"/>
    <w:rsid w:val="00477943"/>
    <w:rsid w:val="00477FE9"/>
    <w:rsid w:val="004827FC"/>
    <w:rsid w:val="00484391"/>
    <w:rsid w:val="00484B07"/>
    <w:rsid w:val="00486F1E"/>
    <w:rsid w:val="004872A1"/>
    <w:rsid w:val="0048737D"/>
    <w:rsid w:val="00487B2C"/>
    <w:rsid w:val="0049030D"/>
    <w:rsid w:val="00490D8A"/>
    <w:rsid w:val="00491E14"/>
    <w:rsid w:val="00492521"/>
    <w:rsid w:val="00493EDD"/>
    <w:rsid w:val="00494277"/>
    <w:rsid w:val="00495A7C"/>
    <w:rsid w:val="00496D08"/>
    <w:rsid w:val="004A1430"/>
    <w:rsid w:val="004A1F37"/>
    <w:rsid w:val="004A334F"/>
    <w:rsid w:val="004A3464"/>
    <w:rsid w:val="004A470C"/>
    <w:rsid w:val="004A5153"/>
    <w:rsid w:val="004A6825"/>
    <w:rsid w:val="004A7EF5"/>
    <w:rsid w:val="004B1745"/>
    <w:rsid w:val="004B1E57"/>
    <w:rsid w:val="004B1FEF"/>
    <w:rsid w:val="004B2B34"/>
    <w:rsid w:val="004B2CDA"/>
    <w:rsid w:val="004B2E65"/>
    <w:rsid w:val="004B2F4A"/>
    <w:rsid w:val="004B3FCA"/>
    <w:rsid w:val="004B4144"/>
    <w:rsid w:val="004B423F"/>
    <w:rsid w:val="004B43A8"/>
    <w:rsid w:val="004B4AB4"/>
    <w:rsid w:val="004B5C00"/>
    <w:rsid w:val="004B69CF"/>
    <w:rsid w:val="004B6E47"/>
    <w:rsid w:val="004B701D"/>
    <w:rsid w:val="004B7A3A"/>
    <w:rsid w:val="004C19B2"/>
    <w:rsid w:val="004C1DCB"/>
    <w:rsid w:val="004C2FA6"/>
    <w:rsid w:val="004C3D91"/>
    <w:rsid w:val="004C4677"/>
    <w:rsid w:val="004C5088"/>
    <w:rsid w:val="004C5EE7"/>
    <w:rsid w:val="004C6CF9"/>
    <w:rsid w:val="004C6E89"/>
    <w:rsid w:val="004C7E3A"/>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11B0"/>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2C96"/>
    <w:rsid w:val="00523334"/>
    <w:rsid w:val="0052495F"/>
    <w:rsid w:val="00524A93"/>
    <w:rsid w:val="005250F0"/>
    <w:rsid w:val="00526145"/>
    <w:rsid w:val="00526297"/>
    <w:rsid w:val="00527CFD"/>
    <w:rsid w:val="00527EF4"/>
    <w:rsid w:val="00530159"/>
    <w:rsid w:val="00530513"/>
    <w:rsid w:val="00532096"/>
    <w:rsid w:val="00532D62"/>
    <w:rsid w:val="00534951"/>
    <w:rsid w:val="00534E91"/>
    <w:rsid w:val="005350D1"/>
    <w:rsid w:val="005350EC"/>
    <w:rsid w:val="00536424"/>
    <w:rsid w:val="00536B01"/>
    <w:rsid w:val="00541F43"/>
    <w:rsid w:val="0054249F"/>
    <w:rsid w:val="00542DDB"/>
    <w:rsid w:val="00543058"/>
    <w:rsid w:val="00543F1D"/>
    <w:rsid w:val="005446B4"/>
    <w:rsid w:val="00544B87"/>
    <w:rsid w:val="00544DB2"/>
    <w:rsid w:val="00545E47"/>
    <w:rsid w:val="00547F56"/>
    <w:rsid w:val="00550743"/>
    <w:rsid w:val="00550E65"/>
    <w:rsid w:val="00550F13"/>
    <w:rsid w:val="005524B9"/>
    <w:rsid w:val="00552669"/>
    <w:rsid w:val="005526C7"/>
    <w:rsid w:val="005536EF"/>
    <w:rsid w:val="005536FD"/>
    <w:rsid w:val="0055472F"/>
    <w:rsid w:val="00554ADA"/>
    <w:rsid w:val="00554B0D"/>
    <w:rsid w:val="0055724D"/>
    <w:rsid w:val="00557F71"/>
    <w:rsid w:val="00557FFC"/>
    <w:rsid w:val="005600F1"/>
    <w:rsid w:val="00560B17"/>
    <w:rsid w:val="00560B80"/>
    <w:rsid w:val="00561251"/>
    <w:rsid w:val="00561467"/>
    <w:rsid w:val="00561CC8"/>
    <w:rsid w:val="00563B7C"/>
    <w:rsid w:val="00566018"/>
    <w:rsid w:val="005667F4"/>
    <w:rsid w:val="005669D1"/>
    <w:rsid w:val="005677F4"/>
    <w:rsid w:val="00570116"/>
    <w:rsid w:val="00572037"/>
    <w:rsid w:val="0057239F"/>
    <w:rsid w:val="005731D7"/>
    <w:rsid w:val="005734DA"/>
    <w:rsid w:val="00575500"/>
    <w:rsid w:val="00575794"/>
    <w:rsid w:val="00577AA9"/>
    <w:rsid w:val="0058045B"/>
    <w:rsid w:val="00580A16"/>
    <w:rsid w:val="0058115D"/>
    <w:rsid w:val="00581E6B"/>
    <w:rsid w:val="00583A7B"/>
    <w:rsid w:val="00584F19"/>
    <w:rsid w:val="00585A88"/>
    <w:rsid w:val="00585F88"/>
    <w:rsid w:val="00586115"/>
    <w:rsid w:val="005861FC"/>
    <w:rsid w:val="00586953"/>
    <w:rsid w:val="0058757E"/>
    <w:rsid w:val="00590521"/>
    <w:rsid w:val="00597160"/>
    <w:rsid w:val="00597659"/>
    <w:rsid w:val="00597DD2"/>
    <w:rsid w:val="00597EE2"/>
    <w:rsid w:val="005A1CDE"/>
    <w:rsid w:val="005A3AEE"/>
    <w:rsid w:val="005A51D2"/>
    <w:rsid w:val="005A7F1E"/>
    <w:rsid w:val="005B03A6"/>
    <w:rsid w:val="005B2BB8"/>
    <w:rsid w:val="005B2EA7"/>
    <w:rsid w:val="005B41D4"/>
    <w:rsid w:val="005B4C93"/>
    <w:rsid w:val="005B6890"/>
    <w:rsid w:val="005B70E1"/>
    <w:rsid w:val="005C3EA1"/>
    <w:rsid w:val="005C4D4B"/>
    <w:rsid w:val="005C4E10"/>
    <w:rsid w:val="005C58B2"/>
    <w:rsid w:val="005D1688"/>
    <w:rsid w:val="005D17C0"/>
    <w:rsid w:val="005D2716"/>
    <w:rsid w:val="005D356F"/>
    <w:rsid w:val="005D419D"/>
    <w:rsid w:val="005D4205"/>
    <w:rsid w:val="005D4303"/>
    <w:rsid w:val="005D5326"/>
    <w:rsid w:val="005D64BF"/>
    <w:rsid w:val="005D78B4"/>
    <w:rsid w:val="005D7950"/>
    <w:rsid w:val="005E01BF"/>
    <w:rsid w:val="005E0D92"/>
    <w:rsid w:val="005E1147"/>
    <w:rsid w:val="005E188B"/>
    <w:rsid w:val="005E1A90"/>
    <w:rsid w:val="005E52D3"/>
    <w:rsid w:val="005E621E"/>
    <w:rsid w:val="005E63E9"/>
    <w:rsid w:val="005E6AF4"/>
    <w:rsid w:val="005E70F9"/>
    <w:rsid w:val="005E7244"/>
    <w:rsid w:val="005F08FC"/>
    <w:rsid w:val="005F120F"/>
    <w:rsid w:val="005F4DB8"/>
    <w:rsid w:val="005F68CD"/>
    <w:rsid w:val="005F7AD2"/>
    <w:rsid w:val="005F7BF5"/>
    <w:rsid w:val="006001E0"/>
    <w:rsid w:val="00601D16"/>
    <w:rsid w:val="00604FE6"/>
    <w:rsid w:val="00606D6B"/>
    <w:rsid w:val="00611901"/>
    <w:rsid w:val="00613954"/>
    <w:rsid w:val="00615389"/>
    <w:rsid w:val="00616520"/>
    <w:rsid w:val="00616DCB"/>
    <w:rsid w:val="00617DB5"/>
    <w:rsid w:val="006224A2"/>
    <w:rsid w:val="006224BF"/>
    <w:rsid w:val="00622654"/>
    <w:rsid w:val="00623DBE"/>
    <w:rsid w:val="006247F2"/>
    <w:rsid w:val="0062519E"/>
    <w:rsid w:val="0062711D"/>
    <w:rsid w:val="00627485"/>
    <w:rsid w:val="00627C1C"/>
    <w:rsid w:val="00627E81"/>
    <w:rsid w:val="00630625"/>
    <w:rsid w:val="00631A66"/>
    <w:rsid w:val="006352BD"/>
    <w:rsid w:val="00635571"/>
    <w:rsid w:val="00635617"/>
    <w:rsid w:val="006402F1"/>
    <w:rsid w:val="00642478"/>
    <w:rsid w:val="00642700"/>
    <w:rsid w:val="00642A74"/>
    <w:rsid w:val="006430C0"/>
    <w:rsid w:val="00643A3D"/>
    <w:rsid w:val="0064412F"/>
    <w:rsid w:val="0064515A"/>
    <w:rsid w:val="006457B5"/>
    <w:rsid w:val="00646B4F"/>
    <w:rsid w:val="00646E7F"/>
    <w:rsid w:val="00650977"/>
    <w:rsid w:val="00651F53"/>
    <w:rsid w:val="0065332E"/>
    <w:rsid w:val="0065457E"/>
    <w:rsid w:val="006569F5"/>
    <w:rsid w:val="00656D00"/>
    <w:rsid w:val="006600E9"/>
    <w:rsid w:val="00660BDD"/>
    <w:rsid w:val="00660BE2"/>
    <w:rsid w:val="0066145E"/>
    <w:rsid w:val="006626B4"/>
    <w:rsid w:val="00662FF6"/>
    <w:rsid w:val="00663EDF"/>
    <w:rsid w:val="006664BB"/>
    <w:rsid w:val="00666B50"/>
    <w:rsid w:val="00670E78"/>
    <w:rsid w:val="006719FB"/>
    <w:rsid w:val="00672A82"/>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3CCE"/>
    <w:rsid w:val="006A52C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71B7"/>
    <w:rsid w:val="006E150A"/>
    <w:rsid w:val="006E2F45"/>
    <w:rsid w:val="006E312F"/>
    <w:rsid w:val="006E3172"/>
    <w:rsid w:val="006E31EB"/>
    <w:rsid w:val="006E38E1"/>
    <w:rsid w:val="006E4938"/>
    <w:rsid w:val="006E55FE"/>
    <w:rsid w:val="006E6935"/>
    <w:rsid w:val="006F04C2"/>
    <w:rsid w:val="006F0CC3"/>
    <w:rsid w:val="006F12C1"/>
    <w:rsid w:val="006F18E4"/>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EFA"/>
    <w:rsid w:val="00724F5F"/>
    <w:rsid w:val="0072627B"/>
    <w:rsid w:val="00726894"/>
    <w:rsid w:val="0072782B"/>
    <w:rsid w:val="00727C8B"/>
    <w:rsid w:val="007314AC"/>
    <w:rsid w:val="00731D77"/>
    <w:rsid w:val="007321F5"/>
    <w:rsid w:val="0073489D"/>
    <w:rsid w:val="00735C0A"/>
    <w:rsid w:val="00736632"/>
    <w:rsid w:val="0073752F"/>
    <w:rsid w:val="00740BAD"/>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3EB1"/>
    <w:rsid w:val="00775D51"/>
    <w:rsid w:val="00776D7C"/>
    <w:rsid w:val="0077761C"/>
    <w:rsid w:val="00777AC7"/>
    <w:rsid w:val="0078024D"/>
    <w:rsid w:val="0078087C"/>
    <w:rsid w:val="007808E8"/>
    <w:rsid w:val="00782343"/>
    <w:rsid w:val="0078251B"/>
    <w:rsid w:val="0078252F"/>
    <w:rsid w:val="0078423E"/>
    <w:rsid w:val="0078442B"/>
    <w:rsid w:val="007903CE"/>
    <w:rsid w:val="00791DF1"/>
    <w:rsid w:val="00792777"/>
    <w:rsid w:val="00794E3C"/>
    <w:rsid w:val="007955F7"/>
    <w:rsid w:val="00795DD3"/>
    <w:rsid w:val="00797A7B"/>
    <w:rsid w:val="00797A9D"/>
    <w:rsid w:val="00797F8E"/>
    <w:rsid w:val="007A1E9E"/>
    <w:rsid w:val="007A219B"/>
    <w:rsid w:val="007A344B"/>
    <w:rsid w:val="007A3858"/>
    <w:rsid w:val="007A4613"/>
    <w:rsid w:val="007A4B4D"/>
    <w:rsid w:val="007A4D43"/>
    <w:rsid w:val="007A6733"/>
    <w:rsid w:val="007A70FF"/>
    <w:rsid w:val="007A74FA"/>
    <w:rsid w:val="007B047D"/>
    <w:rsid w:val="007B20EC"/>
    <w:rsid w:val="007B228B"/>
    <w:rsid w:val="007B3AAF"/>
    <w:rsid w:val="007B53AD"/>
    <w:rsid w:val="007B5C6D"/>
    <w:rsid w:val="007B79ED"/>
    <w:rsid w:val="007C058B"/>
    <w:rsid w:val="007C16A5"/>
    <w:rsid w:val="007C22A8"/>
    <w:rsid w:val="007C2BA8"/>
    <w:rsid w:val="007C32DA"/>
    <w:rsid w:val="007C5544"/>
    <w:rsid w:val="007D104C"/>
    <w:rsid w:val="007D11EB"/>
    <w:rsid w:val="007D27E8"/>
    <w:rsid w:val="007D3784"/>
    <w:rsid w:val="007D391E"/>
    <w:rsid w:val="007D45CA"/>
    <w:rsid w:val="007D4676"/>
    <w:rsid w:val="007D4A7E"/>
    <w:rsid w:val="007D50B8"/>
    <w:rsid w:val="007D618A"/>
    <w:rsid w:val="007E094E"/>
    <w:rsid w:val="007E144E"/>
    <w:rsid w:val="007E1D3B"/>
    <w:rsid w:val="007E26DE"/>
    <w:rsid w:val="007E2D8A"/>
    <w:rsid w:val="007E2F1A"/>
    <w:rsid w:val="007E35C8"/>
    <w:rsid w:val="007E4883"/>
    <w:rsid w:val="007E53A7"/>
    <w:rsid w:val="007E553F"/>
    <w:rsid w:val="007E6A64"/>
    <w:rsid w:val="007E705C"/>
    <w:rsid w:val="007E7F72"/>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266D2"/>
    <w:rsid w:val="00826863"/>
    <w:rsid w:val="00831D41"/>
    <w:rsid w:val="0083427B"/>
    <w:rsid w:val="00834B15"/>
    <w:rsid w:val="00835732"/>
    <w:rsid w:val="0083647B"/>
    <w:rsid w:val="008365C3"/>
    <w:rsid w:val="008367DB"/>
    <w:rsid w:val="00837152"/>
    <w:rsid w:val="00843FF1"/>
    <w:rsid w:val="00844E2E"/>
    <w:rsid w:val="008477B9"/>
    <w:rsid w:val="00847C6E"/>
    <w:rsid w:val="00850A21"/>
    <w:rsid w:val="0085223F"/>
    <w:rsid w:val="00854602"/>
    <w:rsid w:val="008548BD"/>
    <w:rsid w:val="008554B6"/>
    <w:rsid w:val="0085754B"/>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3366"/>
    <w:rsid w:val="00884FC8"/>
    <w:rsid w:val="00884FDA"/>
    <w:rsid w:val="008854AD"/>
    <w:rsid w:val="00886546"/>
    <w:rsid w:val="00890025"/>
    <w:rsid w:val="00890AFF"/>
    <w:rsid w:val="00890B66"/>
    <w:rsid w:val="008920D1"/>
    <w:rsid w:val="00894428"/>
    <w:rsid w:val="00897520"/>
    <w:rsid w:val="008A05DF"/>
    <w:rsid w:val="008A0B45"/>
    <w:rsid w:val="008A1B78"/>
    <w:rsid w:val="008A5E16"/>
    <w:rsid w:val="008A642E"/>
    <w:rsid w:val="008A69DB"/>
    <w:rsid w:val="008A753C"/>
    <w:rsid w:val="008A7B35"/>
    <w:rsid w:val="008A7C6B"/>
    <w:rsid w:val="008B00D8"/>
    <w:rsid w:val="008B1414"/>
    <w:rsid w:val="008B143A"/>
    <w:rsid w:val="008B1834"/>
    <w:rsid w:val="008B33B5"/>
    <w:rsid w:val="008B4E4F"/>
    <w:rsid w:val="008B6035"/>
    <w:rsid w:val="008B7843"/>
    <w:rsid w:val="008B7BCE"/>
    <w:rsid w:val="008B7E61"/>
    <w:rsid w:val="008C257A"/>
    <w:rsid w:val="008C346A"/>
    <w:rsid w:val="008C4342"/>
    <w:rsid w:val="008C623C"/>
    <w:rsid w:val="008D087B"/>
    <w:rsid w:val="008D1C42"/>
    <w:rsid w:val="008D25D8"/>
    <w:rsid w:val="008D4BDF"/>
    <w:rsid w:val="008D5D1B"/>
    <w:rsid w:val="008D6C04"/>
    <w:rsid w:val="008D703F"/>
    <w:rsid w:val="008D7E7B"/>
    <w:rsid w:val="008E02C9"/>
    <w:rsid w:val="008E070F"/>
    <w:rsid w:val="008E0B24"/>
    <w:rsid w:val="008E1466"/>
    <w:rsid w:val="008E30C9"/>
    <w:rsid w:val="008E34B6"/>
    <w:rsid w:val="008E379F"/>
    <w:rsid w:val="008E468D"/>
    <w:rsid w:val="008E4FC0"/>
    <w:rsid w:val="008E5B4B"/>
    <w:rsid w:val="008F07D3"/>
    <w:rsid w:val="008F0BCE"/>
    <w:rsid w:val="008F0C19"/>
    <w:rsid w:val="008F3ABB"/>
    <w:rsid w:val="008F4B48"/>
    <w:rsid w:val="008F4B74"/>
    <w:rsid w:val="008F57CC"/>
    <w:rsid w:val="008F5C0D"/>
    <w:rsid w:val="008F5E03"/>
    <w:rsid w:val="008F6D65"/>
    <w:rsid w:val="008F7B43"/>
    <w:rsid w:val="00900262"/>
    <w:rsid w:val="00900AA8"/>
    <w:rsid w:val="00903C98"/>
    <w:rsid w:val="00904485"/>
    <w:rsid w:val="00904B83"/>
    <w:rsid w:val="009058A4"/>
    <w:rsid w:val="0090698E"/>
    <w:rsid w:val="00906E20"/>
    <w:rsid w:val="00906EAD"/>
    <w:rsid w:val="00907164"/>
    <w:rsid w:val="00907441"/>
    <w:rsid w:val="00907DD6"/>
    <w:rsid w:val="00911F19"/>
    <w:rsid w:val="00913345"/>
    <w:rsid w:val="00913E56"/>
    <w:rsid w:val="009143DB"/>
    <w:rsid w:val="00914809"/>
    <w:rsid w:val="009162A8"/>
    <w:rsid w:val="00916465"/>
    <w:rsid w:val="00926475"/>
    <w:rsid w:val="00927A8B"/>
    <w:rsid w:val="00927C41"/>
    <w:rsid w:val="00931E1B"/>
    <w:rsid w:val="00933F50"/>
    <w:rsid w:val="009344B9"/>
    <w:rsid w:val="00937068"/>
    <w:rsid w:val="00942CF6"/>
    <w:rsid w:val="0094354B"/>
    <w:rsid w:val="00943684"/>
    <w:rsid w:val="00944CD5"/>
    <w:rsid w:val="0094576E"/>
    <w:rsid w:val="009460A3"/>
    <w:rsid w:val="00946CC4"/>
    <w:rsid w:val="00950392"/>
    <w:rsid w:val="00951AC1"/>
    <w:rsid w:val="0095231B"/>
    <w:rsid w:val="00953DC7"/>
    <w:rsid w:val="00954F6E"/>
    <w:rsid w:val="009558DD"/>
    <w:rsid w:val="009559CC"/>
    <w:rsid w:val="00956324"/>
    <w:rsid w:val="009609F0"/>
    <w:rsid w:val="00961D36"/>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87FCA"/>
    <w:rsid w:val="009918F1"/>
    <w:rsid w:val="009926CC"/>
    <w:rsid w:val="00995444"/>
    <w:rsid w:val="0099577A"/>
    <w:rsid w:val="009967C0"/>
    <w:rsid w:val="00997F19"/>
    <w:rsid w:val="009A0975"/>
    <w:rsid w:val="009A1A4B"/>
    <w:rsid w:val="009A3474"/>
    <w:rsid w:val="009A3B22"/>
    <w:rsid w:val="009A4910"/>
    <w:rsid w:val="009A49AF"/>
    <w:rsid w:val="009A5CE8"/>
    <w:rsid w:val="009A6057"/>
    <w:rsid w:val="009A64EF"/>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2BE"/>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E771F"/>
    <w:rsid w:val="009F2106"/>
    <w:rsid w:val="009F4F1B"/>
    <w:rsid w:val="009F5ADE"/>
    <w:rsid w:val="009F5E1D"/>
    <w:rsid w:val="009F6F53"/>
    <w:rsid w:val="00A01495"/>
    <w:rsid w:val="00A0173C"/>
    <w:rsid w:val="00A01C78"/>
    <w:rsid w:val="00A029E2"/>
    <w:rsid w:val="00A0447E"/>
    <w:rsid w:val="00A05321"/>
    <w:rsid w:val="00A10E1C"/>
    <w:rsid w:val="00A11DC9"/>
    <w:rsid w:val="00A143B9"/>
    <w:rsid w:val="00A1479C"/>
    <w:rsid w:val="00A1599F"/>
    <w:rsid w:val="00A1749C"/>
    <w:rsid w:val="00A209A6"/>
    <w:rsid w:val="00A21745"/>
    <w:rsid w:val="00A223FD"/>
    <w:rsid w:val="00A25046"/>
    <w:rsid w:val="00A26D9B"/>
    <w:rsid w:val="00A27244"/>
    <w:rsid w:val="00A3150A"/>
    <w:rsid w:val="00A32638"/>
    <w:rsid w:val="00A341A2"/>
    <w:rsid w:val="00A366E8"/>
    <w:rsid w:val="00A36AA2"/>
    <w:rsid w:val="00A41ABA"/>
    <w:rsid w:val="00A42426"/>
    <w:rsid w:val="00A4353B"/>
    <w:rsid w:val="00A44001"/>
    <w:rsid w:val="00A46A52"/>
    <w:rsid w:val="00A470A8"/>
    <w:rsid w:val="00A47707"/>
    <w:rsid w:val="00A50F2B"/>
    <w:rsid w:val="00A5398B"/>
    <w:rsid w:val="00A55C89"/>
    <w:rsid w:val="00A57282"/>
    <w:rsid w:val="00A576B1"/>
    <w:rsid w:val="00A60BD2"/>
    <w:rsid w:val="00A618A4"/>
    <w:rsid w:val="00A61BC2"/>
    <w:rsid w:val="00A61FFB"/>
    <w:rsid w:val="00A62F45"/>
    <w:rsid w:val="00A63433"/>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2C35"/>
    <w:rsid w:val="00AA3518"/>
    <w:rsid w:val="00AA3915"/>
    <w:rsid w:val="00AA460A"/>
    <w:rsid w:val="00AA531C"/>
    <w:rsid w:val="00AA54FA"/>
    <w:rsid w:val="00AA75AC"/>
    <w:rsid w:val="00AA7D24"/>
    <w:rsid w:val="00AB0DCA"/>
    <w:rsid w:val="00AB19B3"/>
    <w:rsid w:val="00AB3CFA"/>
    <w:rsid w:val="00AB6FEB"/>
    <w:rsid w:val="00AB7432"/>
    <w:rsid w:val="00AB7D8D"/>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19AB"/>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3D"/>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18AD"/>
    <w:rsid w:val="00B727E2"/>
    <w:rsid w:val="00B7338A"/>
    <w:rsid w:val="00B7358B"/>
    <w:rsid w:val="00B73F08"/>
    <w:rsid w:val="00B75249"/>
    <w:rsid w:val="00B768C2"/>
    <w:rsid w:val="00B76B69"/>
    <w:rsid w:val="00B76E23"/>
    <w:rsid w:val="00B76F74"/>
    <w:rsid w:val="00B77765"/>
    <w:rsid w:val="00B80BA7"/>
    <w:rsid w:val="00B81336"/>
    <w:rsid w:val="00B83478"/>
    <w:rsid w:val="00B85595"/>
    <w:rsid w:val="00B874D2"/>
    <w:rsid w:val="00B87525"/>
    <w:rsid w:val="00B87C4F"/>
    <w:rsid w:val="00B90357"/>
    <w:rsid w:val="00B90533"/>
    <w:rsid w:val="00B92EC1"/>
    <w:rsid w:val="00B93A0A"/>
    <w:rsid w:val="00B93C4C"/>
    <w:rsid w:val="00B9442A"/>
    <w:rsid w:val="00B9558E"/>
    <w:rsid w:val="00B95B47"/>
    <w:rsid w:val="00B95B5B"/>
    <w:rsid w:val="00B969F6"/>
    <w:rsid w:val="00B976F9"/>
    <w:rsid w:val="00B97A79"/>
    <w:rsid w:val="00B97F3B"/>
    <w:rsid w:val="00BA099B"/>
    <w:rsid w:val="00BA1F81"/>
    <w:rsid w:val="00BA4F52"/>
    <w:rsid w:val="00BA6836"/>
    <w:rsid w:val="00BA77E5"/>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607"/>
    <w:rsid w:val="00C11E87"/>
    <w:rsid w:val="00C1357A"/>
    <w:rsid w:val="00C13CE1"/>
    <w:rsid w:val="00C15B3C"/>
    <w:rsid w:val="00C15D94"/>
    <w:rsid w:val="00C16777"/>
    <w:rsid w:val="00C16933"/>
    <w:rsid w:val="00C1738F"/>
    <w:rsid w:val="00C17D89"/>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5C2B"/>
    <w:rsid w:val="00C566B3"/>
    <w:rsid w:val="00C56860"/>
    <w:rsid w:val="00C5697F"/>
    <w:rsid w:val="00C60CA2"/>
    <w:rsid w:val="00C6123F"/>
    <w:rsid w:val="00C63022"/>
    <w:rsid w:val="00C634EB"/>
    <w:rsid w:val="00C645DC"/>
    <w:rsid w:val="00C64760"/>
    <w:rsid w:val="00C660ED"/>
    <w:rsid w:val="00C66F1F"/>
    <w:rsid w:val="00C66FC9"/>
    <w:rsid w:val="00C710F1"/>
    <w:rsid w:val="00C72B6B"/>
    <w:rsid w:val="00C73441"/>
    <w:rsid w:val="00C73CE5"/>
    <w:rsid w:val="00C74729"/>
    <w:rsid w:val="00C763A7"/>
    <w:rsid w:val="00C76D26"/>
    <w:rsid w:val="00C80BBD"/>
    <w:rsid w:val="00C81464"/>
    <w:rsid w:val="00C814B4"/>
    <w:rsid w:val="00C83466"/>
    <w:rsid w:val="00C83AE3"/>
    <w:rsid w:val="00C83DC9"/>
    <w:rsid w:val="00C85A9F"/>
    <w:rsid w:val="00C86525"/>
    <w:rsid w:val="00C8688F"/>
    <w:rsid w:val="00C91BAD"/>
    <w:rsid w:val="00C91C83"/>
    <w:rsid w:val="00C93034"/>
    <w:rsid w:val="00C9321B"/>
    <w:rsid w:val="00C93269"/>
    <w:rsid w:val="00C96193"/>
    <w:rsid w:val="00C97934"/>
    <w:rsid w:val="00C97D1B"/>
    <w:rsid w:val="00CA0840"/>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E96"/>
    <w:rsid w:val="00CF7F9C"/>
    <w:rsid w:val="00D006E3"/>
    <w:rsid w:val="00D00C40"/>
    <w:rsid w:val="00D03CB4"/>
    <w:rsid w:val="00D0472A"/>
    <w:rsid w:val="00D0473E"/>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1737A"/>
    <w:rsid w:val="00D2091D"/>
    <w:rsid w:val="00D21A9E"/>
    <w:rsid w:val="00D220AE"/>
    <w:rsid w:val="00D2496D"/>
    <w:rsid w:val="00D2653C"/>
    <w:rsid w:val="00D26CA8"/>
    <w:rsid w:val="00D31F44"/>
    <w:rsid w:val="00D33C3E"/>
    <w:rsid w:val="00D33FF6"/>
    <w:rsid w:val="00D35627"/>
    <w:rsid w:val="00D362D2"/>
    <w:rsid w:val="00D36A8C"/>
    <w:rsid w:val="00D3727E"/>
    <w:rsid w:val="00D378D3"/>
    <w:rsid w:val="00D40149"/>
    <w:rsid w:val="00D40853"/>
    <w:rsid w:val="00D4262A"/>
    <w:rsid w:val="00D42DEC"/>
    <w:rsid w:val="00D4327E"/>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77F5A"/>
    <w:rsid w:val="00D803B2"/>
    <w:rsid w:val="00D82630"/>
    <w:rsid w:val="00D82E37"/>
    <w:rsid w:val="00D835A4"/>
    <w:rsid w:val="00D87763"/>
    <w:rsid w:val="00D93B72"/>
    <w:rsid w:val="00D9734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05C6"/>
    <w:rsid w:val="00DC1D78"/>
    <w:rsid w:val="00DC2210"/>
    <w:rsid w:val="00DC255F"/>
    <w:rsid w:val="00DC2A2A"/>
    <w:rsid w:val="00DC48F8"/>
    <w:rsid w:val="00DC4975"/>
    <w:rsid w:val="00DC4C3A"/>
    <w:rsid w:val="00DC5D10"/>
    <w:rsid w:val="00DC60DC"/>
    <w:rsid w:val="00DC7801"/>
    <w:rsid w:val="00DD0AFD"/>
    <w:rsid w:val="00DD12B7"/>
    <w:rsid w:val="00DD2092"/>
    <w:rsid w:val="00DD273E"/>
    <w:rsid w:val="00DD6D57"/>
    <w:rsid w:val="00DD7E27"/>
    <w:rsid w:val="00DE2A92"/>
    <w:rsid w:val="00DE305F"/>
    <w:rsid w:val="00DE513E"/>
    <w:rsid w:val="00DE5EDC"/>
    <w:rsid w:val="00DE6455"/>
    <w:rsid w:val="00DE7569"/>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35C"/>
    <w:rsid w:val="00E15957"/>
    <w:rsid w:val="00E166B2"/>
    <w:rsid w:val="00E17455"/>
    <w:rsid w:val="00E179BA"/>
    <w:rsid w:val="00E208A1"/>
    <w:rsid w:val="00E22087"/>
    <w:rsid w:val="00E2406B"/>
    <w:rsid w:val="00E24175"/>
    <w:rsid w:val="00E241CF"/>
    <w:rsid w:val="00E274FB"/>
    <w:rsid w:val="00E309E5"/>
    <w:rsid w:val="00E316A0"/>
    <w:rsid w:val="00E3353B"/>
    <w:rsid w:val="00E33B75"/>
    <w:rsid w:val="00E34BDE"/>
    <w:rsid w:val="00E34E8D"/>
    <w:rsid w:val="00E3589A"/>
    <w:rsid w:val="00E35A9B"/>
    <w:rsid w:val="00E35F70"/>
    <w:rsid w:val="00E36A4B"/>
    <w:rsid w:val="00E36B76"/>
    <w:rsid w:val="00E37ABB"/>
    <w:rsid w:val="00E41CD3"/>
    <w:rsid w:val="00E42571"/>
    <w:rsid w:val="00E42622"/>
    <w:rsid w:val="00E42B8C"/>
    <w:rsid w:val="00E450DE"/>
    <w:rsid w:val="00E452A2"/>
    <w:rsid w:val="00E46A51"/>
    <w:rsid w:val="00E47233"/>
    <w:rsid w:val="00E47B15"/>
    <w:rsid w:val="00E50A5C"/>
    <w:rsid w:val="00E51762"/>
    <w:rsid w:val="00E5202A"/>
    <w:rsid w:val="00E524E4"/>
    <w:rsid w:val="00E53695"/>
    <w:rsid w:val="00E542CD"/>
    <w:rsid w:val="00E553B8"/>
    <w:rsid w:val="00E566B2"/>
    <w:rsid w:val="00E57F84"/>
    <w:rsid w:val="00E6020C"/>
    <w:rsid w:val="00E60D4F"/>
    <w:rsid w:val="00E60F3B"/>
    <w:rsid w:val="00E61A33"/>
    <w:rsid w:val="00E61EEB"/>
    <w:rsid w:val="00E645E6"/>
    <w:rsid w:val="00E65157"/>
    <w:rsid w:val="00E652C3"/>
    <w:rsid w:val="00E659D2"/>
    <w:rsid w:val="00E6611A"/>
    <w:rsid w:val="00E662B1"/>
    <w:rsid w:val="00E67C21"/>
    <w:rsid w:val="00E67FC1"/>
    <w:rsid w:val="00E7258A"/>
    <w:rsid w:val="00E73A1B"/>
    <w:rsid w:val="00E74411"/>
    <w:rsid w:val="00E74CA7"/>
    <w:rsid w:val="00E74DF6"/>
    <w:rsid w:val="00E755B9"/>
    <w:rsid w:val="00E75665"/>
    <w:rsid w:val="00E75A35"/>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343"/>
    <w:rsid w:val="00E9654F"/>
    <w:rsid w:val="00E96CA3"/>
    <w:rsid w:val="00E96E24"/>
    <w:rsid w:val="00EA03ED"/>
    <w:rsid w:val="00EA18AB"/>
    <w:rsid w:val="00EA25B9"/>
    <w:rsid w:val="00EA3309"/>
    <w:rsid w:val="00EA511A"/>
    <w:rsid w:val="00EA7772"/>
    <w:rsid w:val="00EB0DF1"/>
    <w:rsid w:val="00EB0EA7"/>
    <w:rsid w:val="00EB615D"/>
    <w:rsid w:val="00EB7EA3"/>
    <w:rsid w:val="00EC02E2"/>
    <w:rsid w:val="00EC1B8D"/>
    <w:rsid w:val="00EC2126"/>
    <w:rsid w:val="00EC4729"/>
    <w:rsid w:val="00EC5FDF"/>
    <w:rsid w:val="00EC702D"/>
    <w:rsid w:val="00EC73F9"/>
    <w:rsid w:val="00EC74B1"/>
    <w:rsid w:val="00ED0523"/>
    <w:rsid w:val="00ED0E08"/>
    <w:rsid w:val="00ED173F"/>
    <w:rsid w:val="00ED2D44"/>
    <w:rsid w:val="00ED3D5B"/>
    <w:rsid w:val="00ED4C18"/>
    <w:rsid w:val="00ED4EE5"/>
    <w:rsid w:val="00ED6CFA"/>
    <w:rsid w:val="00ED70FD"/>
    <w:rsid w:val="00EE078C"/>
    <w:rsid w:val="00EE3650"/>
    <w:rsid w:val="00EE3B84"/>
    <w:rsid w:val="00EE7353"/>
    <w:rsid w:val="00EE768F"/>
    <w:rsid w:val="00EE7D57"/>
    <w:rsid w:val="00EE7EE0"/>
    <w:rsid w:val="00EF1312"/>
    <w:rsid w:val="00EF13C3"/>
    <w:rsid w:val="00EF539D"/>
    <w:rsid w:val="00EF68D8"/>
    <w:rsid w:val="00EF78B8"/>
    <w:rsid w:val="00EF7D70"/>
    <w:rsid w:val="00F00DE5"/>
    <w:rsid w:val="00F010BB"/>
    <w:rsid w:val="00F0449B"/>
    <w:rsid w:val="00F044F1"/>
    <w:rsid w:val="00F04915"/>
    <w:rsid w:val="00F066DD"/>
    <w:rsid w:val="00F06CE3"/>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79D"/>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556"/>
    <w:rsid w:val="00F67F59"/>
    <w:rsid w:val="00F71628"/>
    <w:rsid w:val="00F71953"/>
    <w:rsid w:val="00F72559"/>
    <w:rsid w:val="00F72885"/>
    <w:rsid w:val="00F7484F"/>
    <w:rsid w:val="00F74C38"/>
    <w:rsid w:val="00F75122"/>
    <w:rsid w:val="00F759C3"/>
    <w:rsid w:val="00F75CBC"/>
    <w:rsid w:val="00F75D23"/>
    <w:rsid w:val="00F7627B"/>
    <w:rsid w:val="00F770AC"/>
    <w:rsid w:val="00F779DC"/>
    <w:rsid w:val="00F779FD"/>
    <w:rsid w:val="00F77BA4"/>
    <w:rsid w:val="00F77F9F"/>
    <w:rsid w:val="00F80613"/>
    <w:rsid w:val="00F80BEB"/>
    <w:rsid w:val="00F80DBE"/>
    <w:rsid w:val="00F8294C"/>
    <w:rsid w:val="00F871CB"/>
    <w:rsid w:val="00F910F5"/>
    <w:rsid w:val="00F9214D"/>
    <w:rsid w:val="00F921B3"/>
    <w:rsid w:val="00F92E62"/>
    <w:rsid w:val="00F934A0"/>
    <w:rsid w:val="00F93903"/>
    <w:rsid w:val="00F94C7F"/>
    <w:rsid w:val="00F95013"/>
    <w:rsid w:val="00F95474"/>
    <w:rsid w:val="00F96C9F"/>
    <w:rsid w:val="00FA00D5"/>
    <w:rsid w:val="00FA0FEB"/>
    <w:rsid w:val="00FA1568"/>
    <w:rsid w:val="00FA2A8E"/>
    <w:rsid w:val="00FA525F"/>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13D6"/>
    <w:rsid w:val="00FE23E6"/>
    <w:rsid w:val="00FE4831"/>
    <w:rsid w:val="00FE4BEB"/>
    <w:rsid w:val="00FE5FB2"/>
    <w:rsid w:val="00FE6474"/>
    <w:rsid w:val="00FE77EC"/>
    <w:rsid w:val="00FE7E70"/>
    <w:rsid w:val="00FF188F"/>
    <w:rsid w:val="00FF2A48"/>
    <w:rsid w:val="00FF3DE5"/>
    <w:rsid w:val="00FF42DE"/>
    <w:rsid w:val="00FF4300"/>
    <w:rsid w:val="00FF50BE"/>
    <w:rsid w:val="00FF544D"/>
    <w:rsid w:val="00FF6469"/>
    <w:rsid w:val="00FF72D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C96"/>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uiPriority w:val="99"/>
    <w:semiHidden/>
    <w:pPr>
      <w:widowControl/>
      <w:autoSpaceDE/>
      <w:autoSpaceDN/>
    </w:pPr>
  </w:style>
  <w:style w:type="character" w:styleId="FootnoteReference">
    <w:name w:val="footnote reference"/>
    <w:uiPriority w:val="99"/>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aliases w:val="Medium Grid 1 - Accent 21 Char,AST_Numbered List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FootnoteTextChar">
    <w:name w:val="Footnote Text Char"/>
    <w:basedOn w:val="DefaultParagraphFont"/>
    <w:link w:val="FootnoteText"/>
    <w:uiPriority w:val="99"/>
    <w:semiHidden/>
    <w:rsid w:val="00DC5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dafs/bbm/procurementservices/vendors/rfps" TargetMode="External"/><Relationship Id="rId18" Type="http://schemas.openxmlformats.org/officeDocument/2006/relationships/hyperlink" Target="https://www.maine.gov/oit/sites/maine.gov.oit/files/inline-files/DigitalAccessibilityPolicy.pdf" TargetMode="External"/><Relationship Id="rId26" Type="http://schemas.openxmlformats.org/officeDocument/2006/relationships/hyperlink" Target="https://www.maine.gov/dafs/bbm/procurementservices/policies-procedures/chapter-120" TargetMode="External"/><Relationship Id="rId3" Type="http://schemas.openxmlformats.org/officeDocument/2006/relationships/customXml" Target="../customXml/item3.xml"/><Relationship Id="rId21" Type="http://schemas.openxmlformats.org/officeDocument/2006/relationships/hyperlink" Target="https://www.maine.gov/dafs/bbm/procurementservices/vendors/rfp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hyperlink" Target="https://www.maine.gov/osc/travel" TargetMode="External"/><Relationship Id="rId25" Type="http://schemas.openxmlformats.org/officeDocument/2006/relationships/hyperlink" Target="http://www.mainelegislature.org/legis/statutes/5/title5sec1825-E.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www.maine.gov/oit/sites/maine.gov.oit/files/inline-files/DomainNamePolicyProcedure.pdf" TargetMode="External"/><Relationship Id="rId29" Type="http://schemas.openxmlformats.org/officeDocument/2006/relationships/hyperlink" Target="https://www.maine.gov/dafs/bbm/procurementservices/policies-procedures/chapter-1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posals@maine.gov"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maine.gov/decd/strategic-plan" TargetMode="External"/><Relationship Id="rId23" Type="http://schemas.openxmlformats.org/officeDocument/2006/relationships/hyperlink" Target="mailto:Proposals@maine.gov" TargetMode="External"/><Relationship Id="rId28" Type="http://schemas.openxmlformats.org/officeDocument/2006/relationships/hyperlink" Target="https://www.maine.gov/dafs/bbm/procurementservices/forms" TargetMode="External"/><Relationship Id="rId10" Type="http://schemas.openxmlformats.org/officeDocument/2006/relationships/endnotes" Target="endnotes.xml"/><Relationship Id="rId19" Type="http://schemas.openxmlformats.org/officeDocument/2006/relationships/hyperlink" Target="https://www.maine.gov/oit/sites/maine.gov.oit/files/inline-files/SocialMediaStateBusiness.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vendors/rfps" TargetMode="External"/><Relationship Id="rId27" Type="http://schemas.openxmlformats.org/officeDocument/2006/relationships/hyperlink" Target="https://www.maine.gov/dafs/bbm/procurementservices/sites/maine.gov.dafs.bbm.procurementservices/files/inline-files/IT%20Service%20Contract%20%28IT-SC%29%20Template_1.12.24_0.pdf"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4A059C34-2DD8-45E7-B99D-2F6A26B18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7376</Words>
  <Characters>42048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2024-03-05T17:06:00Z</cp:lastPrinted>
  <dcterms:created xsi:type="dcterms:W3CDTF">2024-06-03T14:08:00Z</dcterms:created>
  <dcterms:modified xsi:type="dcterms:W3CDTF">2024-06-03T14:08:00Z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ies>
</file>