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2D1DC2" w:rsidRDefault="00D04EE0" w:rsidP="00091EFB">
      <w:pPr>
        <w:pStyle w:val="DefaultText"/>
        <w:widowControl/>
        <w:jc w:val="center"/>
        <w:rPr>
          <w:rStyle w:val="InitialStyle"/>
          <w:rFonts w:ascii="Arial" w:hAnsi="Arial" w:cs="Arial"/>
          <w:b/>
          <w:bCs/>
          <w:color w:val="000000" w:themeColor="text1"/>
          <w:sz w:val="32"/>
          <w:szCs w:val="32"/>
        </w:rPr>
      </w:pPr>
      <w:r w:rsidRPr="00BC2D1B">
        <w:rPr>
          <w:rStyle w:val="InitialStyle"/>
          <w:rFonts w:ascii="Arial" w:hAnsi="Arial" w:cs="Arial"/>
          <w:b/>
          <w:bCs/>
          <w:sz w:val="32"/>
          <w:szCs w:val="32"/>
        </w:rPr>
        <w:t>STATE OF MAINE</w:t>
      </w:r>
    </w:p>
    <w:p w14:paraId="4CC0D6BD" w14:textId="25A9F60C" w:rsidR="00D04EE0" w:rsidRPr="002D1DC2" w:rsidRDefault="00D04EE0" w:rsidP="00091EFB">
      <w:pPr>
        <w:pStyle w:val="DefaultText"/>
        <w:widowControl/>
        <w:jc w:val="center"/>
        <w:rPr>
          <w:rStyle w:val="InitialStyle"/>
          <w:rFonts w:ascii="Arial" w:hAnsi="Arial" w:cs="Arial"/>
          <w:b/>
          <w:bCs/>
          <w:color w:val="000000" w:themeColor="text1"/>
          <w:sz w:val="32"/>
          <w:szCs w:val="32"/>
        </w:rPr>
      </w:pPr>
      <w:r w:rsidRPr="002D1DC2">
        <w:rPr>
          <w:rStyle w:val="InitialStyle"/>
          <w:rFonts w:ascii="Arial" w:hAnsi="Arial" w:cs="Arial"/>
          <w:b/>
          <w:bCs/>
          <w:color w:val="000000" w:themeColor="text1"/>
          <w:sz w:val="32"/>
          <w:szCs w:val="32"/>
        </w:rPr>
        <w:t xml:space="preserve">Department of </w:t>
      </w:r>
      <w:r w:rsidR="002D1DC2" w:rsidRPr="002D1DC2">
        <w:rPr>
          <w:rStyle w:val="InitialStyle"/>
          <w:rFonts w:ascii="Arial" w:hAnsi="Arial" w:cs="Arial"/>
          <w:b/>
          <w:bCs/>
          <w:color w:val="000000" w:themeColor="text1"/>
          <w:sz w:val="32"/>
          <w:szCs w:val="32"/>
        </w:rPr>
        <w:t>Labor</w:t>
      </w:r>
    </w:p>
    <w:p w14:paraId="7BBC4FFE" w14:textId="48DF282A" w:rsidR="00BD084F" w:rsidRPr="002D1DC2" w:rsidRDefault="002D1DC2" w:rsidP="00BD084F">
      <w:pPr>
        <w:pStyle w:val="DefaultText"/>
        <w:widowControl/>
        <w:jc w:val="center"/>
        <w:rPr>
          <w:rStyle w:val="InitialStyle"/>
          <w:rFonts w:ascii="Arial" w:hAnsi="Arial"/>
          <w:i/>
          <w:color w:val="000000" w:themeColor="text1"/>
          <w:sz w:val="28"/>
        </w:rPr>
      </w:pPr>
      <w:r w:rsidRPr="002D1DC2">
        <w:rPr>
          <w:rStyle w:val="InitialStyle"/>
          <w:rFonts w:ascii="Arial" w:hAnsi="Arial"/>
          <w:i/>
          <w:color w:val="000000" w:themeColor="text1"/>
          <w:sz w:val="28"/>
        </w:rPr>
        <w:t>Commissioner’s Office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884A26D" id="Canvas 6" o:spid="_x0000_s1026" editas="canvas" style="width:249.75pt;height:236.7pt;mso-position-horizontal-relative:char;mso-position-vertical-relative:line" coordsize="31718,30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18;height:30054;visibility:visible;mso-wrap-style:square">
                  <v:fill o:detectmouseclick="t"/>
                  <v:path o:connecttype="none"/>
                </v:shape>
                <v:shape id="Picture 8" o:spid="_x0000_s1028" type="#_x0000_t75" style="position:absolute;left:5251;width:21609;height:27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r:id="rId16" o:title=""/>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082BF61C"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bookmarkStart w:id="0" w:name="_Hlk205793082"/>
      <w:r w:rsidR="00AF55A0" w:rsidRPr="00724D03">
        <w:rPr>
          <w:rFonts w:ascii="Arial" w:hAnsi="Arial" w:cs="Arial"/>
          <w:b/>
          <w:bCs/>
          <w:sz w:val="32"/>
          <w:szCs w:val="32"/>
        </w:rPr>
        <w:t>202508115</w:t>
      </w:r>
      <w:bookmarkEnd w:id="0"/>
    </w:p>
    <w:p w14:paraId="1C6BE70E" w14:textId="77777777" w:rsidR="00A67305" w:rsidRPr="00B51518" w:rsidRDefault="00A67305" w:rsidP="00A67305">
      <w:pPr>
        <w:pStyle w:val="DefaultText"/>
        <w:widowControl/>
        <w:jc w:val="center"/>
        <w:rPr>
          <w:rStyle w:val="InitialStyle"/>
          <w:rFonts w:ascii="Arial" w:hAnsi="Arial" w:cs="Arial"/>
          <w:b/>
        </w:rPr>
      </w:pPr>
    </w:p>
    <w:p w14:paraId="786B88E6" w14:textId="77777777" w:rsidR="007F02B1" w:rsidRPr="00B82F9A" w:rsidRDefault="007F02B1" w:rsidP="007F02B1">
      <w:pPr>
        <w:pStyle w:val="DefaultText"/>
        <w:jc w:val="center"/>
        <w:rPr>
          <w:rStyle w:val="InitialStyle"/>
          <w:rFonts w:ascii="Arial" w:hAnsi="Arial" w:cs="Arial"/>
          <w:b/>
          <w:bCs/>
          <w:color w:val="000000" w:themeColor="text1"/>
          <w:sz w:val="32"/>
          <w:szCs w:val="32"/>
          <w:u w:val="single"/>
        </w:rPr>
      </w:pPr>
      <w:r>
        <w:rPr>
          <w:rStyle w:val="InitialStyle"/>
          <w:rFonts w:ascii="Arial" w:hAnsi="Arial" w:cs="Arial"/>
          <w:b/>
          <w:bCs/>
          <w:color w:val="000000" w:themeColor="text1"/>
          <w:sz w:val="32"/>
          <w:szCs w:val="32"/>
          <w:u w:val="single"/>
        </w:rPr>
        <w:t>Women in Commercial Driver’s License Training</w:t>
      </w:r>
      <w:r w:rsidRPr="00B82F9A">
        <w:rPr>
          <w:rStyle w:val="InitialStyle"/>
          <w:rFonts w:ascii="Arial" w:hAnsi="Arial" w:cs="Arial"/>
          <w:b/>
          <w:bCs/>
          <w:color w:val="000000" w:themeColor="text1"/>
          <w:sz w:val="32"/>
          <w:szCs w:val="32"/>
          <w:u w:val="single"/>
        </w:rPr>
        <w:t xml:space="preserve"> </w:t>
      </w:r>
    </w:p>
    <w:p w14:paraId="506FE4C7" w14:textId="77777777" w:rsidR="007F02B1" w:rsidRPr="00B82F9A" w:rsidRDefault="007F02B1" w:rsidP="007F02B1">
      <w:pPr>
        <w:pStyle w:val="DefaultText"/>
        <w:jc w:val="center"/>
        <w:rPr>
          <w:rFonts w:ascii="Arial" w:hAnsi="Arial" w:cs="Arial"/>
          <w:b/>
          <w:bCs/>
          <w:color w:val="000000" w:themeColor="text1"/>
          <w:sz w:val="32"/>
          <w:szCs w:val="28"/>
          <w:u w:val="single"/>
        </w:rPr>
      </w:pPr>
      <w:r w:rsidRPr="00B82F9A">
        <w:rPr>
          <w:rStyle w:val="InitialStyle"/>
          <w:rFonts w:ascii="Arial" w:hAnsi="Arial" w:cs="Arial"/>
          <w:b/>
          <w:bCs/>
          <w:color w:val="000000" w:themeColor="text1"/>
          <w:sz w:val="32"/>
          <w:szCs w:val="32"/>
          <w:u w:val="single"/>
        </w:rPr>
        <w:t>Grant Funding FY2025 Application</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00D0137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6F3D09F" w14:textId="4CA199DE" w:rsidR="0081096B" w:rsidRPr="0025219A" w:rsidRDefault="00C87F4F" w:rsidP="00D01371">
            <w:pPr>
              <w:widowControl/>
              <w:autoSpaceDE/>
              <w:rPr>
                <w:rFonts w:ascii="Arial" w:eastAsia="Calibri" w:hAnsi="Arial" w:cs="Arial"/>
                <w:sz w:val="24"/>
                <w:szCs w:val="24"/>
              </w:rPr>
            </w:pPr>
            <w:r w:rsidRPr="00B82F9A">
              <w:rPr>
                <w:rFonts w:ascii="Arial" w:eastAsia="Calibri" w:hAnsi="Arial" w:cs="Arial"/>
                <w:sz w:val="24"/>
                <w:szCs w:val="24"/>
              </w:rPr>
              <w:t>Daniel Estes</w:t>
            </w:r>
            <w:r w:rsidR="0081096B" w:rsidRPr="0025219A">
              <w:rPr>
                <w:rFonts w:ascii="Arial" w:eastAsia="Calibri" w:hAnsi="Arial" w:cs="Arial"/>
                <w:color w:val="FF0000"/>
                <w:sz w:val="24"/>
                <w:szCs w:val="24"/>
              </w:rPr>
              <w:t xml:space="preserve"> </w:t>
            </w:r>
          </w:p>
          <w:p w14:paraId="129737AF" w14:textId="77777777" w:rsidR="0081096B" w:rsidRPr="0025219A" w:rsidRDefault="0081096B" w:rsidP="00D01371">
            <w:pPr>
              <w:widowControl/>
              <w:autoSpaceDE/>
              <w:rPr>
                <w:rFonts w:ascii="Arial" w:eastAsia="Calibri" w:hAnsi="Arial" w:cs="Arial"/>
                <w:sz w:val="24"/>
                <w:szCs w:val="24"/>
              </w:rPr>
            </w:pPr>
          </w:p>
        </w:tc>
      </w:tr>
      <w:tr w:rsidR="0081096B" w:rsidRPr="00C97934" w14:paraId="45BA6EF7" w14:textId="77777777" w:rsidTr="00D01371">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29151FE4" w:rsidR="0081096B" w:rsidRPr="0025219A" w:rsidRDefault="00ED71DA" w:rsidP="00D01371">
            <w:pPr>
              <w:widowControl/>
              <w:autoSpaceDE/>
              <w:rPr>
                <w:rFonts w:ascii="Arial" w:eastAsia="Calibri" w:hAnsi="Arial" w:cs="Arial"/>
                <w:i/>
                <w:sz w:val="24"/>
                <w:szCs w:val="24"/>
              </w:rPr>
            </w:pPr>
            <w:r w:rsidRPr="00B82F9A">
              <w:rPr>
                <w:rFonts w:ascii="Arial" w:eastAsia="Calibri" w:hAnsi="Arial" w:cs="Arial"/>
                <w:color w:val="000000" w:themeColor="text1"/>
                <w:sz w:val="24"/>
                <w:szCs w:val="24"/>
              </w:rPr>
              <w:t>Infrastructure Workforce Policy Lead</w:t>
            </w:r>
          </w:p>
        </w:tc>
      </w:tr>
      <w:tr w:rsidR="0081096B" w:rsidRPr="00C97934" w14:paraId="20D4BF51" w14:textId="77777777" w:rsidTr="00D01371">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4E830238" w:rsidR="0081096B" w:rsidRPr="0025219A" w:rsidRDefault="00AF55A0" w:rsidP="00D01371">
            <w:pPr>
              <w:widowControl/>
              <w:autoSpaceDE/>
              <w:rPr>
                <w:rFonts w:ascii="Arial" w:eastAsia="Calibri" w:hAnsi="Arial" w:cs="Arial"/>
                <w:i/>
                <w:sz w:val="24"/>
                <w:szCs w:val="24"/>
              </w:rPr>
            </w:pPr>
            <w:hyperlink r:id="rId17" w:history="1">
              <w:r w:rsidRPr="007C353D">
                <w:rPr>
                  <w:rStyle w:val="Hyperlink"/>
                  <w:rFonts w:ascii="Arial" w:eastAsia="Calibri" w:hAnsi="Arial" w:cs="Arial"/>
                  <w:sz w:val="24"/>
                  <w:szCs w:val="24"/>
                </w:rPr>
                <w:t>daniel.estes@maine.gov</w:t>
              </w:r>
            </w:hyperlink>
            <w:r>
              <w:rPr>
                <w:rFonts w:ascii="Arial" w:eastAsia="Calibri" w:hAnsi="Arial" w:cs="Arial"/>
                <w:sz w:val="24"/>
                <w:szCs w:val="24"/>
              </w:rPr>
              <w:t xml:space="preserve"> </w:t>
            </w:r>
          </w:p>
        </w:tc>
      </w:tr>
      <w:tr w:rsidR="0081096B" w:rsidRPr="00C97934" w14:paraId="7DC3B08A" w14:textId="77777777" w:rsidTr="00D0137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00D0137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EFFE2EB" w14:textId="77777777"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9B0F950" w14:textId="77777777" w:rsidR="0081096B" w:rsidRPr="00C97934" w:rsidRDefault="0081096B" w:rsidP="00D01371">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01700D43" w:rsidR="0081096B" w:rsidRPr="00C97934" w:rsidRDefault="00E81DE4" w:rsidP="00D01371">
            <w:pPr>
              <w:widowControl/>
              <w:autoSpaceDE/>
              <w:rPr>
                <w:rFonts w:ascii="Arial" w:eastAsia="Calibri" w:hAnsi="Arial" w:cs="Arial"/>
                <w:sz w:val="24"/>
                <w:szCs w:val="24"/>
              </w:rPr>
            </w:pPr>
            <w:r>
              <w:rPr>
                <w:rFonts w:ascii="Arial" w:eastAsia="Calibri" w:hAnsi="Arial" w:cs="Arial"/>
                <w:sz w:val="24"/>
                <w:szCs w:val="24"/>
              </w:rPr>
              <w:t>September 12, 2025</w:t>
            </w:r>
            <w:r w:rsidR="0081096B" w:rsidRPr="00C97934">
              <w:rPr>
                <w:rFonts w:ascii="Arial" w:eastAsia="Calibri" w:hAnsi="Arial" w:cs="Arial"/>
                <w:sz w:val="24"/>
                <w:szCs w:val="24"/>
              </w:rPr>
              <w:t>, no later than 11:59 p.m., local time</w:t>
            </w:r>
          </w:p>
        </w:tc>
      </w:tr>
      <w:tr w:rsidR="0081096B" w:rsidRPr="00C97934" w14:paraId="25AB0409" w14:textId="77777777" w:rsidTr="00D0137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15E9C9E" w14:textId="014C921F"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00D0137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84E4527" w14:textId="57BC00C0" w:rsidR="0081096B" w:rsidRPr="00C97934" w:rsidRDefault="0081096B" w:rsidP="00D01371">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DBFC032" w14:textId="77777777" w:rsidR="0081096B" w:rsidRPr="00E943D1" w:rsidRDefault="0081096B" w:rsidP="00D0137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31FB992A" w:rsidR="0081096B" w:rsidRPr="00E943D1" w:rsidRDefault="00E81DE4" w:rsidP="00D01371">
            <w:pPr>
              <w:widowControl/>
              <w:autoSpaceDE/>
              <w:rPr>
                <w:rFonts w:ascii="Arial" w:eastAsia="Calibri" w:hAnsi="Arial" w:cs="Arial"/>
                <w:sz w:val="24"/>
                <w:szCs w:val="24"/>
              </w:rPr>
            </w:pPr>
            <w:r>
              <w:rPr>
                <w:rFonts w:ascii="Arial" w:eastAsia="Calibri" w:hAnsi="Arial" w:cs="Arial"/>
                <w:sz w:val="24"/>
                <w:szCs w:val="24"/>
              </w:rPr>
              <w:t>September 26, 2025</w:t>
            </w:r>
            <w:r w:rsidR="0081096B" w:rsidRPr="00C97934">
              <w:rPr>
                <w:rFonts w:ascii="Arial" w:eastAsia="Calibri" w:hAnsi="Arial" w:cs="Arial"/>
                <w:sz w:val="24"/>
                <w:szCs w:val="24"/>
              </w:rPr>
              <w:t>, no later than 11:59 p.m., local time.</w:t>
            </w:r>
          </w:p>
        </w:tc>
      </w:tr>
      <w:tr w:rsidR="0081096B" w:rsidRPr="00C97934" w14:paraId="4E4B6C32" w14:textId="77777777" w:rsidTr="00D01371">
        <w:trPr>
          <w:trHeight w:val="510"/>
        </w:trPr>
        <w:tc>
          <w:tcPr>
            <w:tcW w:w="1444" w:type="pct"/>
            <w:vMerge/>
            <w:tcBorders>
              <w:left w:val="double" w:sz="4" w:space="0" w:color="auto"/>
              <w:right w:val="double" w:sz="4" w:space="0" w:color="auto"/>
            </w:tcBorders>
            <w:shd w:val="clear" w:color="auto" w:fill="C6D9F1"/>
            <w:vAlign w:val="center"/>
          </w:tcPr>
          <w:p w14:paraId="0B1AA618" w14:textId="77777777" w:rsidR="0081096B" w:rsidRPr="00C97934" w:rsidRDefault="0081096B" w:rsidP="00D0137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8629CE5" w14:textId="77777777" w:rsidR="0081096B" w:rsidRPr="00E943D1"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rsidP="00D01371">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81096B" w:rsidRPr="00C97934" w14:paraId="32BC98CE" w14:textId="77777777" w:rsidTr="00D0137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E8295E0" w14:textId="6BD47183" w:rsidR="0081096B" w:rsidRPr="00AE73CF" w:rsidRDefault="0081096B" w:rsidP="00D01371">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D7A599F" w14:textId="77777777" w:rsidR="00AF55A0" w:rsidRDefault="00AF55A0" w:rsidP="00EA5A0E">
      <w:pPr>
        <w:widowControl/>
        <w:autoSpaceDE/>
        <w:autoSpaceDN/>
        <w:jc w:val="center"/>
        <w:rPr>
          <w:rFonts w:ascii="Arial" w:hAnsi="Arial" w:cs="Arial"/>
          <w:b/>
          <w:sz w:val="24"/>
          <w:szCs w:val="24"/>
          <w:lang w:eastAsia="ja-JP"/>
        </w:rPr>
      </w:pPr>
    </w:p>
    <w:p w14:paraId="1DFD23AF" w14:textId="77777777" w:rsidR="003021C6" w:rsidRDefault="003021C6" w:rsidP="00EA5A0E">
      <w:pPr>
        <w:widowControl/>
        <w:autoSpaceDE/>
        <w:autoSpaceDN/>
        <w:jc w:val="center"/>
        <w:rPr>
          <w:rFonts w:ascii="Arial" w:hAnsi="Arial" w:cs="Arial"/>
          <w:b/>
          <w:sz w:val="24"/>
          <w:szCs w:val="24"/>
          <w:lang w:eastAsia="ja-JP"/>
        </w:rPr>
      </w:pPr>
    </w:p>
    <w:p w14:paraId="7554B7A4" w14:textId="22825818"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791FBF92" w:rsidR="00EA5A0E" w:rsidRPr="00C97934" w:rsidRDefault="00A75E0A"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2054810" w:rsidR="00EA5A0E" w:rsidRPr="00C97934" w:rsidRDefault="00A75E0A"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270008" w:rsidRPr="00C97934" w14:paraId="1842974D" w14:textId="77777777" w:rsidTr="00E274E3">
        <w:tc>
          <w:tcPr>
            <w:tcW w:w="8370" w:type="dxa"/>
          </w:tcPr>
          <w:p w14:paraId="570750D7" w14:textId="4461360B" w:rsidR="00270008" w:rsidRDefault="0027000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4EB531C1" w14:textId="77777777" w:rsidR="00270008" w:rsidRPr="00C97934" w:rsidRDefault="00270008"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264FA957" w:rsidR="00EA5A0E" w:rsidRPr="00C97934" w:rsidRDefault="009A02C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 xml:space="preserve">APPLICABLE LEGISLATION </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59203C3B" w:rsidR="00F16056" w:rsidRDefault="009A02C8"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6E557687" w:rsidR="00EA5A0E" w:rsidRPr="00C97934" w:rsidRDefault="00A75E0A"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37A7BFB8" w:rsidR="00EA5A0E" w:rsidRPr="00C97934" w:rsidRDefault="00A75E0A" w:rsidP="00E274E3">
            <w:pPr>
              <w:jc w:val="center"/>
              <w:rPr>
                <w:rFonts w:ascii="Arial" w:hAnsi="Arial" w:cs="Arial"/>
                <w:b/>
                <w:sz w:val="24"/>
                <w:szCs w:val="24"/>
              </w:rPr>
            </w:pPr>
            <w:r>
              <w:rPr>
                <w:rFonts w:ascii="Arial" w:hAnsi="Arial" w:cs="Arial"/>
                <w:b/>
                <w:sz w:val="24"/>
                <w:szCs w:val="24"/>
              </w:rPr>
              <w:t>9</w:t>
            </w:r>
          </w:p>
        </w:tc>
      </w:tr>
      <w:tr w:rsidR="00EA5A0E" w:rsidRPr="00C97934" w14:paraId="2E8166F0" w14:textId="77777777" w:rsidTr="00E274E3">
        <w:tc>
          <w:tcPr>
            <w:tcW w:w="8370" w:type="dxa"/>
          </w:tcPr>
          <w:p w14:paraId="5375CFC3" w14:textId="18DBC10F" w:rsidR="00EA5A0E" w:rsidRPr="00C97934"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04797F8B" w:rsidR="00EA5A0E" w:rsidRPr="00C97934" w:rsidRDefault="00A75E0A" w:rsidP="00E274E3">
            <w:pPr>
              <w:jc w:val="center"/>
              <w:rPr>
                <w:rFonts w:ascii="Arial" w:hAnsi="Arial" w:cs="Arial"/>
                <w:b/>
                <w:sz w:val="24"/>
                <w:szCs w:val="24"/>
              </w:rPr>
            </w:pPr>
            <w:r>
              <w:rPr>
                <w:rFonts w:ascii="Arial" w:hAnsi="Arial" w:cs="Arial"/>
                <w:b/>
                <w:sz w:val="24"/>
                <w:szCs w:val="24"/>
              </w:rPr>
              <w:t>11</w:t>
            </w:r>
          </w:p>
        </w:tc>
      </w:tr>
      <w:tr w:rsidR="00EA5A0E" w:rsidRPr="00C97934" w14:paraId="2EBBE997" w14:textId="77777777" w:rsidTr="00E274E3">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097C50A3" w:rsidR="00EA5A0E"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67EDDFFD" w:rsidR="00EA5A0E" w:rsidRPr="00C97934" w:rsidRDefault="00A75E0A" w:rsidP="00E274E3">
            <w:pPr>
              <w:jc w:val="center"/>
              <w:rPr>
                <w:rFonts w:ascii="Arial" w:hAnsi="Arial" w:cs="Arial"/>
                <w:b/>
                <w:sz w:val="24"/>
                <w:szCs w:val="24"/>
              </w:rPr>
            </w:pPr>
            <w:r>
              <w:rPr>
                <w:rFonts w:ascii="Arial" w:hAnsi="Arial" w:cs="Arial"/>
                <w:b/>
                <w:sz w:val="24"/>
                <w:szCs w:val="24"/>
              </w:rPr>
              <w:t>13</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211E20F4" w:rsidR="00EA5A0E" w:rsidRPr="00C97934" w:rsidRDefault="00A75E0A" w:rsidP="00E274E3">
            <w:pPr>
              <w:jc w:val="center"/>
              <w:rPr>
                <w:rFonts w:ascii="Arial" w:hAnsi="Arial" w:cs="Arial"/>
                <w:b/>
                <w:sz w:val="24"/>
                <w:szCs w:val="24"/>
              </w:rPr>
            </w:pPr>
            <w:r>
              <w:rPr>
                <w:rFonts w:ascii="Arial" w:hAnsi="Arial" w:cs="Arial"/>
                <w:b/>
                <w:sz w:val="24"/>
                <w:szCs w:val="24"/>
              </w:rPr>
              <w:t>14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531700" w:rsidRPr="001F1110" w14:paraId="7D97AD19" w14:textId="77777777" w:rsidTr="00C514D0">
        <w:trPr>
          <w:trHeight w:val="389"/>
        </w:trPr>
        <w:tc>
          <w:tcPr>
            <w:tcW w:w="1283" w:type="pct"/>
          </w:tcPr>
          <w:p w14:paraId="041A4C52" w14:textId="12D1246B" w:rsidR="00531700" w:rsidRPr="00E51644" w:rsidRDefault="00531700" w:rsidP="00531700">
            <w:pPr>
              <w:pStyle w:val="DefaultText"/>
              <w:rPr>
                <w:rStyle w:val="InitialStyle"/>
                <w:rFonts w:ascii="Arial" w:hAnsi="Arial" w:cs="Arial"/>
                <w:b/>
                <w:bCs/>
              </w:rPr>
            </w:pPr>
            <w:r w:rsidRPr="00B82F9A">
              <w:rPr>
                <w:rFonts w:ascii="Arial" w:hAnsi="Arial" w:cs="Arial"/>
                <w:b/>
                <w:bCs/>
              </w:rPr>
              <w:t>CDL</w:t>
            </w:r>
          </w:p>
        </w:tc>
        <w:tc>
          <w:tcPr>
            <w:tcW w:w="3717" w:type="pct"/>
          </w:tcPr>
          <w:p w14:paraId="7FEE8CAC" w14:textId="7C6EC6FA" w:rsidR="00531700" w:rsidRPr="00FF4BE4" w:rsidRDefault="00531700" w:rsidP="00531700">
            <w:pPr>
              <w:pStyle w:val="DefaultText"/>
              <w:rPr>
                <w:rStyle w:val="InitialStyle"/>
                <w:rFonts w:ascii="Arial" w:hAnsi="Arial" w:cs="Arial"/>
                <w:bCs/>
              </w:rPr>
            </w:pPr>
            <w:r>
              <w:rPr>
                <w:rFonts w:ascii="Arial" w:hAnsi="Arial" w:cs="Arial"/>
              </w:rPr>
              <w:t>A commercial driver’s license (CDL), specifically a Class B license with a tanker endorsement.</w:t>
            </w:r>
          </w:p>
        </w:tc>
      </w:tr>
      <w:tr w:rsidR="00531700" w:rsidRPr="001F1110" w14:paraId="3F4C28E0" w14:textId="77777777" w:rsidTr="00C514D0">
        <w:trPr>
          <w:trHeight w:val="389"/>
        </w:trPr>
        <w:tc>
          <w:tcPr>
            <w:tcW w:w="1283" w:type="pct"/>
          </w:tcPr>
          <w:p w14:paraId="3ED899C9" w14:textId="40D4682B" w:rsidR="00531700" w:rsidRPr="00BC33F2" w:rsidRDefault="00531700" w:rsidP="00531700">
            <w:pPr>
              <w:pStyle w:val="DefaultText"/>
              <w:rPr>
                <w:rStyle w:val="InitialStyle"/>
                <w:rFonts w:ascii="Arial" w:hAnsi="Arial" w:cs="Arial"/>
                <w:b/>
                <w:bCs/>
              </w:rPr>
            </w:pPr>
            <w:r w:rsidRPr="00B82F9A">
              <w:rPr>
                <w:rFonts w:ascii="Arial" w:hAnsi="Arial" w:cs="Arial"/>
                <w:b/>
                <w:bCs/>
              </w:rPr>
              <w:t>CBO</w:t>
            </w:r>
          </w:p>
        </w:tc>
        <w:tc>
          <w:tcPr>
            <w:tcW w:w="3717" w:type="pct"/>
          </w:tcPr>
          <w:p w14:paraId="169077AF" w14:textId="2FAD237F" w:rsidR="00531700" w:rsidRPr="00BC33F2" w:rsidRDefault="00531700" w:rsidP="00531700">
            <w:pPr>
              <w:pStyle w:val="DefaultText"/>
              <w:rPr>
                <w:rStyle w:val="InitialStyle"/>
                <w:rFonts w:ascii="Arial" w:hAnsi="Arial" w:cs="Arial"/>
                <w:bCs/>
              </w:rPr>
            </w:pPr>
            <w:r w:rsidRPr="00B82F9A">
              <w:rPr>
                <w:rFonts w:ascii="Arial" w:hAnsi="Arial" w:cs="Arial"/>
              </w:rPr>
              <w:t xml:space="preserve">A public or private non-profit </w:t>
            </w:r>
            <w:r>
              <w:rPr>
                <w:rFonts w:ascii="Arial" w:hAnsi="Arial" w:cs="Arial"/>
              </w:rPr>
              <w:t xml:space="preserve">community-based </w:t>
            </w:r>
            <w:r w:rsidRPr="00B82F9A">
              <w:rPr>
                <w:rFonts w:ascii="Arial" w:hAnsi="Arial" w:cs="Arial"/>
              </w:rPr>
              <w:t xml:space="preserve">organization </w:t>
            </w:r>
            <w:r>
              <w:rPr>
                <w:rFonts w:ascii="Arial" w:hAnsi="Arial" w:cs="Arial"/>
              </w:rPr>
              <w:t xml:space="preserve">(CBO) </w:t>
            </w:r>
            <w:r w:rsidRPr="00B82F9A">
              <w:rPr>
                <w:rFonts w:ascii="Arial" w:hAnsi="Arial" w:cs="Arial"/>
              </w:rPr>
              <w:t>that is representative of a community or significant segments of a community and serve local community needs, such as providing educational or supportive services.</w:t>
            </w:r>
          </w:p>
        </w:tc>
      </w:tr>
      <w:tr w:rsidR="00F603C4" w:rsidRPr="00BC33F2" w14:paraId="5B2AF441" w14:textId="77777777" w:rsidTr="00164C4D">
        <w:trPr>
          <w:trHeight w:val="389"/>
        </w:trPr>
        <w:tc>
          <w:tcPr>
            <w:tcW w:w="1283" w:type="pct"/>
            <w:vAlign w:val="center"/>
          </w:tcPr>
          <w:p w14:paraId="456FCE91" w14:textId="67B18A15" w:rsidR="00F603C4" w:rsidRPr="00B82F9A" w:rsidRDefault="00F603C4" w:rsidP="00F603C4">
            <w:pPr>
              <w:pStyle w:val="DefaultText"/>
              <w:rPr>
                <w:rStyle w:val="InitialStyle"/>
                <w:rFonts w:ascii="Arial" w:hAnsi="Arial" w:cs="Arial"/>
                <w:b/>
                <w:bCs/>
              </w:rPr>
            </w:pPr>
            <w:r w:rsidRPr="0050622A">
              <w:rPr>
                <w:rStyle w:val="InitialStyle"/>
                <w:rFonts w:ascii="Arial" w:hAnsi="Arial" w:cs="Arial"/>
                <w:b/>
                <w:bCs/>
              </w:rPr>
              <w:t>CSSP</w:t>
            </w:r>
          </w:p>
        </w:tc>
        <w:tc>
          <w:tcPr>
            <w:tcW w:w="3717" w:type="pct"/>
            <w:vAlign w:val="center"/>
          </w:tcPr>
          <w:p w14:paraId="6D546EC9" w14:textId="210B2DE9" w:rsidR="00F603C4" w:rsidRPr="00B82F9A" w:rsidRDefault="00F603C4" w:rsidP="00F603C4">
            <w:pPr>
              <w:pStyle w:val="DefaultText"/>
              <w:rPr>
                <w:rFonts w:ascii="Arial" w:hAnsi="Arial" w:cs="Arial"/>
                <w:color w:val="141414"/>
                <w:shd w:val="clear" w:color="auto" w:fill="FFFFFF"/>
              </w:rPr>
            </w:pPr>
            <w:r w:rsidRPr="0050622A">
              <w:rPr>
                <w:rFonts w:ascii="Arial" w:eastAsiaTheme="majorEastAsia" w:hAnsi="Arial" w:cs="Arial"/>
                <w:color w:val="000000" w:themeColor="text1"/>
              </w:rPr>
              <w:t xml:space="preserve">Competitive Skills Scholarship Program </w:t>
            </w:r>
            <w:r>
              <w:rPr>
                <w:rFonts w:ascii="Arial" w:eastAsiaTheme="majorEastAsia" w:hAnsi="Arial" w:cs="Arial"/>
                <w:color w:val="000000" w:themeColor="text1"/>
              </w:rPr>
              <w:t xml:space="preserve">(CSSP) </w:t>
            </w:r>
            <w:r w:rsidRPr="0050622A">
              <w:rPr>
                <w:rFonts w:ascii="Arial" w:eastAsiaTheme="majorEastAsia" w:hAnsi="Arial" w:cs="Arial"/>
                <w:color w:val="000000" w:themeColor="text1"/>
              </w:rPr>
              <w:t xml:space="preserve">is a state of Maine program that provides eligible Mainers with postsecondary education; training for degrees and industry-recognized credentials including those gained through Registered Apprenticeships; and other essential supports that support participants’ entry into high-wage, in-demand jobs in Maine.  </w:t>
            </w:r>
          </w:p>
        </w:tc>
      </w:tr>
      <w:tr w:rsidR="00F603C4" w:rsidRPr="00BC33F2" w14:paraId="0196C2F1" w14:textId="77777777" w:rsidTr="00C514D0">
        <w:trPr>
          <w:trHeight w:val="389"/>
        </w:trPr>
        <w:tc>
          <w:tcPr>
            <w:tcW w:w="1283" w:type="pct"/>
            <w:vAlign w:val="center"/>
          </w:tcPr>
          <w:p w14:paraId="38C23908" w14:textId="20378BDE" w:rsidR="00F603C4" w:rsidRPr="00BC33F2" w:rsidRDefault="00F603C4" w:rsidP="00F603C4">
            <w:pPr>
              <w:pStyle w:val="DefaultText"/>
              <w:rPr>
                <w:rStyle w:val="InitialStyle"/>
                <w:rFonts w:ascii="Arial" w:hAnsi="Arial" w:cs="Arial"/>
                <w:b/>
                <w:bCs/>
              </w:rPr>
            </w:pPr>
            <w:r w:rsidRPr="00B82F9A">
              <w:rPr>
                <w:rStyle w:val="InitialStyle"/>
                <w:rFonts w:ascii="Arial" w:hAnsi="Arial" w:cs="Arial"/>
                <w:b/>
                <w:bCs/>
              </w:rPr>
              <w:t>Executive Order 7: An Order Regarding Women in Construction</w:t>
            </w:r>
          </w:p>
        </w:tc>
        <w:tc>
          <w:tcPr>
            <w:tcW w:w="3717" w:type="pct"/>
          </w:tcPr>
          <w:p w14:paraId="0DFD7721" w14:textId="77777777" w:rsidR="00F603C4" w:rsidRPr="00B82F9A" w:rsidRDefault="00F603C4" w:rsidP="00F603C4">
            <w:pPr>
              <w:pStyle w:val="DefaultText"/>
              <w:rPr>
                <w:rFonts w:ascii="Arial" w:hAnsi="Arial" w:cs="Arial"/>
                <w:color w:val="141414"/>
                <w:shd w:val="clear" w:color="auto" w:fill="FFFFFF"/>
              </w:rPr>
            </w:pPr>
            <w:r w:rsidRPr="00B82F9A">
              <w:rPr>
                <w:rFonts w:ascii="Arial" w:hAnsi="Arial" w:cs="Arial"/>
                <w:color w:val="141414"/>
                <w:shd w:val="clear" w:color="auto" w:fill="FFFFFF"/>
              </w:rPr>
              <w:t>In May 2024, Governor Mills </w:t>
            </w:r>
            <w:hyperlink r:id="rId19" w:tgtFrame="_blank" w:history="1">
              <w:r w:rsidRPr="00B82F9A">
                <w:rPr>
                  <w:rStyle w:val="Hyperlink"/>
                  <w:rFonts w:ascii="Arial" w:hAnsi="Arial" w:cs="Arial"/>
                  <w:shd w:val="clear" w:color="auto" w:fill="FFFFFF"/>
                </w:rPr>
                <w:t>signed an executive order</w:t>
              </w:r>
            </w:hyperlink>
            <w:r w:rsidRPr="00B82F9A">
              <w:rPr>
                <w:rFonts w:ascii="Arial" w:hAnsi="Arial" w:cs="Arial"/>
                <w:color w:val="141414"/>
                <w:shd w:val="clear" w:color="auto" w:fill="FFFFFF"/>
              </w:rPr>
              <w:t> to increase the representation of women in construction careers.</w:t>
            </w:r>
          </w:p>
          <w:p w14:paraId="0E12C831" w14:textId="4FCFD84C" w:rsidR="00F603C4" w:rsidRPr="00BC33F2" w:rsidRDefault="00F603C4" w:rsidP="00F603C4">
            <w:pPr>
              <w:pStyle w:val="DefaultText"/>
              <w:rPr>
                <w:rStyle w:val="InitialStyle"/>
                <w:rFonts w:ascii="Arial" w:hAnsi="Arial" w:cs="Arial"/>
                <w:bCs/>
              </w:rPr>
            </w:pPr>
            <w:r w:rsidRPr="00B82F9A">
              <w:rPr>
                <w:rFonts w:ascii="Arial" w:hAnsi="Arial" w:cs="Arial"/>
                <w:color w:val="141414"/>
                <w:shd w:val="clear" w:color="auto" w:fill="FFFFFF"/>
              </w:rPr>
              <w:t>The executive order outlined action items including collecting baseline data, consulting with industry about opportunities and barriers to hiring women, strengthening the connection between workforce program participants and construction employers, gathering workforce data from contractors, and pursuing grant opportunities.</w:t>
            </w:r>
          </w:p>
        </w:tc>
      </w:tr>
      <w:tr w:rsidR="00F603C4" w:rsidRPr="001E558B" w14:paraId="3686900D" w14:textId="77777777" w:rsidTr="001C5C3D">
        <w:trPr>
          <w:trHeight w:val="389"/>
        </w:trPr>
        <w:tc>
          <w:tcPr>
            <w:tcW w:w="1283" w:type="pct"/>
            <w:vAlign w:val="center"/>
          </w:tcPr>
          <w:p w14:paraId="5477F414" w14:textId="4D5CE40B" w:rsidR="00F603C4" w:rsidRPr="00B82F9A" w:rsidRDefault="00F603C4" w:rsidP="00F603C4">
            <w:pPr>
              <w:pStyle w:val="DefaultText"/>
              <w:rPr>
                <w:rFonts w:ascii="Arial" w:hAnsi="Arial" w:cs="Arial"/>
                <w:b/>
                <w:bCs/>
              </w:rPr>
            </w:pPr>
            <w:proofErr w:type="spellStart"/>
            <w:r w:rsidRPr="00B82F9A">
              <w:rPr>
                <w:rStyle w:val="InitialStyle"/>
                <w:rFonts w:ascii="Arial" w:hAnsi="Arial" w:cs="Arial"/>
                <w:b/>
                <w:bCs/>
              </w:rPr>
              <w:t>MaineDOT</w:t>
            </w:r>
            <w:proofErr w:type="spellEnd"/>
          </w:p>
        </w:tc>
        <w:tc>
          <w:tcPr>
            <w:tcW w:w="3717" w:type="pct"/>
            <w:vAlign w:val="center"/>
          </w:tcPr>
          <w:p w14:paraId="18DB7790" w14:textId="7FA54CA3" w:rsidR="00F603C4" w:rsidRPr="00B82F9A" w:rsidRDefault="00F603C4" w:rsidP="00F603C4">
            <w:pPr>
              <w:pStyle w:val="DefaultText"/>
              <w:rPr>
                <w:rFonts w:ascii="Arial" w:hAnsi="Arial" w:cs="Arial"/>
              </w:rPr>
            </w:pPr>
            <w:r w:rsidRPr="00B82F9A">
              <w:rPr>
                <w:rStyle w:val="InitialStyle"/>
                <w:rFonts w:ascii="Arial" w:hAnsi="Arial" w:cs="Arial"/>
                <w:bCs/>
              </w:rPr>
              <w:t>Maine D</w:t>
            </w:r>
            <w:r w:rsidRPr="00B82F9A">
              <w:rPr>
                <w:rStyle w:val="InitialStyle"/>
                <w:rFonts w:ascii="Arial" w:hAnsi="Arial" w:cs="Arial"/>
              </w:rPr>
              <w:t>epartment of Transportation</w:t>
            </w:r>
          </w:p>
        </w:tc>
      </w:tr>
      <w:tr w:rsidR="00F603C4" w:rsidRPr="001E558B" w14:paraId="5EC96738" w14:textId="77777777" w:rsidTr="00C514D0">
        <w:trPr>
          <w:trHeight w:val="389"/>
        </w:trPr>
        <w:tc>
          <w:tcPr>
            <w:tcW w:w="1283" w:type="pct"/>
          </w:tcPr>
          <w:p w14:paraId="6FD63F9D" w14:textId="73A9B4FF" w:rsidR="00F603C4" w:rsidRDefault="00F603C4" w:rsidP="00F603C4">
            <w:pPr>
              <w:pStyle w:val="DefaultText"/>
              <w:rPr>
                <w:rStyle w:val="InitialStyle"/>
                <w:rFonts w:ascii="Arial" w:hAnsi="Arial" w:cs="Arial"/>
                <w:b/>
                <w:bCs/>
              </w:rPr>
            </w:pPr>
            <w:r w:rsidRPr="00B82F9A">
              <w:rPr>
                <w:rFonts w:ascii="Arial" w:hAnsi="Arial" w:cs="Arial"/>
                <w:b/>
                <w:bCs/>
              </w:rPr>
              <w:t>MDOL</w:t>
            </w:r>
          </w:p>
        </w:tc>
        <w:tc>
          <w:tcPr>
            <w:tcW w:w="3717" w:type="pct"/>
          </w:tcPr>
          <w:p w14:paraId="09536153" w14:textId="50918F39" w:rsidR="00F603C4" w:rsidRDefault="00F603C4" w:rsidP="00F603C4">
            <w:pPr>
              <w:pStyle w:val="DefaultText"/>
              <w:rPr>
                <w:rFonts w:ascii="Arial" w:hAnsi="Arial" w:cs="Arial"/>
                <w:color w:val="141414"/>
                <w:shd w:val="clear" w:color="auto" w:fill="FFFFFF"/>
              </w:rPr>
            </w:pPr>
            <w:r w:rsidRPr="00B82F9A">
              <w:rPr>
                <w:rFonts w:ascii="Arial" w:hAnsi="Arial" w:cs="Arial"/>
              </w:rPr>
              <w:t>Maine Department of Labor</w:t>
            </w:r>
          </w:p>
        </w:tc>
      </w:tr>
      <w:tr w:rsidR="00F603C4" w:rsidRPr="00BC33F2" w14:paraId="46FBE808" w14:textId="77777777" w:rsidTr="00733BD9">
        <w:trPr>
          <w:trHeight w:val="389"/>
        </w:trPr>
        <w:tc>
          <w:tcPr>
            <w:tcW w:w="1283" w:type="pct"/>
            <w:vAlign w:val="center"/>
          </w:tcPr>
          <w:p w14:paraId="3EF905F1" w14:textId="5DFDAA85" w:rsidR="00F603C4" w:rsidRPr="00BC33F2" w:rsidRDefault="00F603C4" w:rsidP="00F603C4">
            <w:pPr>
              <w:pStyle w:val="DefaultText"/>
              <w:rPr>
                <w:rStyle w:val="InitialStyle"/>
                <w:rFonts w:ascii="Arial" w:hAnsi="Arial" w:cs="Arial"/>
                <w:b/>
                <w:bCs/>
              </w:rPr>
            </w:pPr>
            <w:r w:rsidRPr="00B82F9A">
              <w:rPr>
                <w:rStyle w:val="InitialStyle"/>
                <w:rFonts w:ascii="Arial" w:hAnsi="Arial" w:cs="Arial"/>
                <w:b/>
                <w:bCs/>
              </w:rPr>
              <w:t>Public Workforce System</w:t>
            </w:r>
          </w:p>
        </w:tc>
        <w:tc>
          <w:tcPr>
            <w:tcW w:w="3717" w:type="pct"/>
            <w:vAlign w:val="center"/>
          </w:tcPr>
          <w:p w14:paraId="7265D07B" w14:textId="678392C5" w:rsidR="00F603C4" w:rsidRPr="00BC33F2" w:rsidRDefault="00F603C4" w:rsidP="00F603C4">
            <w:pPr>
              <w:pStyle w:val="DefaultText"/>
              <w:rPr>
                <w:rStyle w:val="InitialStyle"/>
                <w:rFonts w:ascii="Arial" w:hAnsi="Arial" w:cs="Arial"/>
                <w:bCs/>
              </w:rPr>
            </w:pPr>
            <w:r>
              <w:rPr>
                <w:rFonts w:ascii="Arial" w:hAnsi="Arial" w:cs="Arial"/>
              </w:rPr>
              <w:t xml:space="preserve">Public entities administering federal (i.e. WIOA) and state funding to support training, employment, and access to wraparound supports </w:t>
            </w:r>
            <w:r w:rsidRPr="00B82F9A">
              <w:rPr>
                <w:rFonts w:ascii="Arial" w:hAnsi="Arial" w:cs="Arial"/>
              </w:rPr>
              <w:t xml:space="preserve">including local workforce boards, </w:t>
            </w:r>
            <w:r>
              <w:rPr>
                <w:rFonts w:ascii="Arial" w:hAnsi="Arial" w:cs="Arial"/>
              </w:rPr>
              <w:t>a</w:t>
            </w:r>
            <w:r w:rsidRPr="00B82F9A">
              <w:rPr>
                <w:rFonts w:ascii="Arial" w:hAnsi="Arial" w:cs="Arial"/>
              </w:rPr>
              <w:t xml:space="preserve">dult </w:t>
            </w:r>
            <w:r>
              <w:rPr>
                <w:rFonts w:ascii="Arial" w:hAnsi="Arial" w:cs="Arial"/>
              </w:rPr>
              <w:t>e</w:t>
            </w:r>
            <w:r w:rsidRPr="00B82F9A">
              <w:rPr>
                <w:rFonts w:ascii="Arial" w:hAnsi="Arial" w:cs="Arial"/>
              </w:rPr>
              <w:t xml:space="preserve">ducation </w:t>
            </w:r>
            <w:r>
              <w:rPr>
                <w:rFonts w:ascii="Arial" w:hAnsi="Arial" w:cs="Arial"/>
              </w:rPr>
              <w:t>c</w:t>
            </w:r>
            <w:r w:rsidRPr="00B82F9A">
              <w:rPr>
                <w:rFonts w:ascii="Arial" w:hAnsi="Arial" w:cs="Arial"/>
              </w:rPr>
              <w:t xml:space="preserve">enters, </w:t>
            </w:r>
            <w:r>
              <w:rPr>
                <w:rFonts w:ascii="Arial" w:hAnsi="Arial" w:cs="Arial"/>
              </w:rPr>
              <w:t>c</w:t>
            </w:r>
            <w:r w:rsidRPr="00B82F9A">
              <w:rPr>
                <w:rFonts w:ascii="Arial" w:hAnsi="Arial" w:cs="Arial"/>
              </w:rPr>
              <w:t xml:space="preserve">areer and </w:t>
            </w:r>
            <w:r>
              <w:rPr>
                <w:rFonts w:ascii="Arial" w:hAnsi="Arial" w:cs="Arial"/>
              </w:rPr>
              <w:t>t</w:t>
            </w:r>
            <w:r w:rsidRPr="00B82F9A">
              <w:rPr>
                <w:rFonts w:ascii="Arial" w:hAnsi="Arial" w:cs="Arial"/>
              </w:rPr>
              <w:t xml:space="preserve">echnical </w:t>
            </w:r>
            <w:r>
              <w:rPr>
                <w:rFonts w:ascii="Arial" w:hAnsi="Arial" w:cs="Arial"/>
              </w:rPr>
              <w:t>e</w:t>
            </w:r>
            <w:r w:rsidRPr="00B82F9A">
              <w:rPr>
                <w:rFonts w:ascii="Arial" w:hAnsi="Arial" w:cs="Arial"/>
              </w:rPr>
              <w:t xml:space="preserve">ducation </w:t>
            </w:r>
            <w:r>
              <w:rPr>
                <w:rFonts w:ascii="Arial" w:hAnsi="Arial" w:cs="Arial"/>
              </w:rPr>
              <w:t>c</w:t>
            </w:r>
            <w:r w:rsidRPr="00B82F9A">
              <w:rPr>
                <w:rFonts w:ascii="Arial" w:hAnsi="Arial" w:cs="Arial"/>
              </w:rPr>
              <w:t xml:space="preserve">enters, the Maine Community College System, the University of Maine System, </w:t>
            </w:r>
            <w:r>
              <w:rPr>
                <w:rFonts w:ascii="Arial" w:hAnsi="Arial" w:cs="Arial"/>
              </w:rPr>
              <w:t xml:space="preserve">Job Corps, YouthBuild programs, Vocational Rehabilitation, </w:t>
            </w:r>
            <w:r w:rsidRPr="00B82F9A">
              <w:rPr>
                <w:rFonts w:ascii="Arial" w:hAnsi="Arial" w:cs="Arial"/>
              </w:rPr>
              <w:t>and other partners.</w:t>
            </w:r>
          </w:p>
        </w:tc>
      </w:tr>
      <w:tr w:rsidR="00F603C4" w:rsidRPr="00BC33F2" w14:paraId="3FF4D3F9" w14:textId="77777777" w:rsidTr="00733BD9">
        <w:trPr>
          <w:trHeight w:val="389"/>
        </w:trPr>
        <w:tc>
          <w:tcPr>
            <w:tcW w:w="1283" w:type="pct"/>
            <w:vAlign w:val="center"/>
          </w:tcPr>
          <w:p w14:paraId="490163BB" w14:textId="3DA28355" w:rsidR="00F603C4" w:rsidRPr="00BC33F2" w:rsidRDefault="00F603C4" w:rsidP="00F603C4">
            <w:pPr>
              <w:pStyle w:val="DefaultText"/>
              <w:rPr>
                <w:rStyle w:val="InitialStyle"/>
                <w:rFonts w:ascii="Arial" w:hAnsi="Arial" w:cs="Arial"/>
                <w:b/>
                <w:bCs/>
              </w:rPr>
            </w:pPr>
            <w:r w:rsidRPr="0050622A">
              <w:rPr>
                <w:rStyle w:val="InitialStyle"/>
                <w:rFonts w:ascii="Arial" w:hAnsi="Arial" w:cs="Arial"/>
                <w:b/>
                <w:bCs/>
              </w:rPr>
              <w:t>WIOA</w:t>
            </w:r>
          </w:p>
        </w:tc>
        <w:tc>
          <w:tcPr>
            <w:tcW w:w="3717" w:type="pct"/>
            <w:vAlign w:val="center"/>
          </w:tcPr>
          <w:p w14:paraId="555BDB31" w14:textId="1E951FB5" w:rsidR="00F603C4" w:rsidRPr="00BC33F2" w:rsidRDefault="00F603C4" w:rsidP="00F603C4">
            <w:pPr>
              <w:pStyle w:val="DefaultText"/>
              <w:rPr>
                <w:rStyle w:val="InitialStyle"/>
                <w:rFonts w:ascii="Arial" w:hAnsi="Arial" w:cs="Arial"/>
                <w:bCs/>
              </w:rPr>
            </w:pPr>
            <w:r w:rsidRPr="0050622A">
              <w:rPr>
                <w:rFonts w:ascii="Arial" w:eastAsia="Helvetica" w:hAnsi="Arial" w:cs="Arial"/>
                <w:color w:val="212121"/>
                <w:sz w:val="25"/>
                <w:szCs w:val="25"/>
              </w:rPr>
              <w:t>The Workforce Innovation and Opportunity Act (WIOA), signed into law on July 22, 2014 and designed to strengthen and improve our nation's public workforce system and help get Americans, including youth and those with significant barriers to employment, into high-quality jobs and careers and help employers hire and retain skilled workers.</w:t>
            </w:r>
          </w:p>
        </w:tc>
      </w:tr>
      <w:tr w:rsidR="00F603C4" w:rsidRPr="001F1110" w14:paraId="45448551" w14:textId="77777777" w:rsidTr="00733BD9">
        <w:trPr>
          <w:trHeight w:val="389"/>
        </w:trPr>
        <w:tc>
          <w:tcPr>
            <w:tcW w:w="1283" w:type="pct"/>
            <w:vAlign w:val="center"/>
          </w:tcPr>
          <w:p w14:paraId="5FB576BE" w14:textId="59EE35B3" w:rsidR="00F603C4" w:rsidRDefault="00F603C4" w:rsidP="00F603C4">
            <w:pPr>
              <w:pStyle w:val="DefaultText"/>
              <w:rPr>
                <w:rStyle w:val="InitialStyle"/>
                <w:rFonts w:ascii="Arial" w:hAnsi="Arial" w:cs="Arial"/>
                <w:b/>
                <w:bCs/>
              </w:rPr>
            </w:pPr>
            <w:r w:rsidRPr="0050622A">
              <w:rPr>
                <w:rStyle w:val="InitialStyle"/>
                <w:rFonts w:ascii="Arial" w:hAnsi="Arial" w:cs="Arial"/>
                <w:b/>
                <w:bCs/>
              </w:rPr>
              <w:t>WIOA Title 1B</w:t>
            </w:r>
          </w:p>
        </w:tc>
        <w:tc>
          <w:tcPr>
            <w:tcW w:w="3717" w:type="pct"/>
            <w:vAlign w:val="center"/>
          </w:tcPr>
          <w:p w14:paraId="4F99404C" w14:textId="228EF0CA" w:rsidR="00F603C4" w:rsidRPr="00A82E44" w:rsidRDefault="00F603C4" w:rsidP="00F603C4">
            <w:pPr>
              <w:pStyle w:val="DefaultText"/>
              <w:rPr>
                <w:rFonts w:ascii="Arial" w:hAnsi="Arial" w:cs="Arial"/>
                <w:color w:val="141414"/>
                <w:shd w:val="clear" w:color="auto" w:fill="FFFFFF"/>
              </w:rPr>
            </w:pPr>
            <w:r w:rsidRPr="0050622A">
              <w:rPr>
                <w:rFonts w:ascii="Arial" w:eastAsia="Open Sans" w:hAnsi="Arial" w:cs="Arial"/>
              </w:rPr>
              <w:t>Formula funds granted to States by USDOL on an annual basis to support workforce development activities for unemployed or underemployed youth, adults, and dislocated workers.</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1" w:name="_Toc367174723"/>
      <w:bookmarkStart w:id="2" w:name="_Toc397069191"/>
      <w:r w:rsidRPr="003326F9">
        <w:rPr>
          <w:rStyle w:val="InitialStyle"/>
        </w:rPr>
        <w:t>Purpose and Background</w:t>
      </w:r>
      <w:bookmarkEnd w:id="1"/>
      <w:bookmarkEnd w:id="2"/>
    </w:p>
    <w:p w14:paraId="067DE61B" w14:textId="77777777" w:rsidR="005C1352" w:rsidRDefault="005C1352" w:rsidP="005C1352">
      <w:pPr>
        <w:pStyle w:val="ListParagraph"/>
        <w:ind w:left="360"/>
        <w:rPr>
          <w:rFonts w:ascii="Arial" w:hAnsi="Arial" w:cs="Arial"/>
          <w:sz w:val="24"/>
          <w:szCs w:val="24"/>
        </w:rPr>
      </w:pPr>
    </w:p>
    <w:p w14:paraId="2AFFE86C" w14:textId="270A931D" w:rsidR="00652A6C" w:rsidRDefault="00652A6C" w:rsidP="00652A6C">
      <w:pPr>
        <w:pStyle w:val="ListParagraph"/>
        <w:ind w:left="0"/>
        <w:rPr>
          <w:rFonts w:ascii="Arial" w:hAnsi="Arial" w:cs="Arial"/>
          <w:sz w:val="24"/>
          <w:szCs w:val="24"/>
        </w:rPr>
      </w:pPr>
      <w:r w:rsidRPr="00B82F9A">
        <w:rPr>
          <w:rFonts w:ascii="Arial" w:hAnsi="Arial" w:cs="Arial"/>
          <w:sz w:val="24"/>
          <w:szCs w:val="24"/>
        </w:rPr>
        <w:t xml:space="preserve">The </w:t>
      </w:r>
      <w:r w:rsidRPr="00B82F9A">
        <w:rPr>
          <w:rFonts w:ascii="Arial" w:hAnsi="Arial" w:cs="Arial"/>
          <w:color w:val="000000" w:themeColor="text1"/>
          <w:sz w:val="24"/>
          <w:szCs w:val="24"/>
        </w:rPr>
        <w:t>Maine Department of Labor (MDOL), in partnership with the Maine Department of Transportation (</w:t>
      </w:r>
      <w:proofErr w:type="spellStart"/>
      <w:r w:rsidRPr="00B82F9A">
        <w:rPr>
          <w:rFonts w:ascii="Arial" w:hAnsi="Arial" w:cs="Arial"/>
          <w:color w:val="000000" w:themeColor="text1"/>
          <w:sz w:val="24"/>
          <w:szCs w:val="24"/>
        </w:rPr>
        <w:t>MaineDOT</w:t>
      </w:r>
      <w:proofErr w:type="spellEnd"/>
      <w:r w:rsidRPr="00B82F9A">
        <w:rPr>
          <w:rFonts w:ascii="Arial" w:hAnsi="Arial" w:cs="Arial"/>
          <w:color w:val="000000" w:themeColor="text1"/>
          <w:sz w:val="24"/>
          <w:szCs w:val="24"/>
        </w:rPr>
        <w:t>), is seeking applications from public workforce system partners to provide Commercial Driver’s License training</w:t>
      </w:r>
      <w:r>
        <w:rPr>
          <w:rFonts w:ascii="Arial" w:hAnsi="Arial" w:cs="Arial"/>
          <w:color w:val="000000" w:themeColor="text1"/>
          <w:sz w:val="24"/>
          <w:szCs w:val="24"/>
        </w:rPr>
        <w:t xml:space="preserve"> to at least 40 women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r w:rsidR="001A47F5">
        <w:rPr>
          <w:rFonts w:ascii="Arial" w:hAnsi="Arial" w:cs="Arial"/>
          <w:sz w:val="24"/>
          <w:szCs w:val="24"/>
        </w:rPr>
        <w:t xml:space="preserve"> </w:t>
      </w:r>
      <w:r w:rsidRPr="00B82F9A">
        <w:rPr>
          <w:rFonts w:ascii="Arial" w:hAnsi="Arial" w:cs="Arial"/>
          <w:sz w:val="24"/>
          <w:szCs w:val="24"/>
        </w:rPr>
        <w:t>Through this RFA, MDOL seeks to:</w:t>
      </w:r>
    </w:p>
    <w:p w14:paraId="36844503" w14:textId="77777777" w:rsidR="00652A6C" w:rsidRPr="00B82F9A" w:rsidRDefault="00652A6C" w:rsidP="00652A6C">
      <w:pPr>
        <w:pStyle w:val="ListParagraph"/>
        <w:ind w:left="0"/>
        <w:rPr>
          <w:rFonts w:ascii="Arial" w:hAnsi="Arial" w:cs="Arial"/>
          <w:sz w:val="24"/>
          <w:szCs w:val="24"/>
        </w:rPr>
      </w:pPr>
    </w:p>
    <w:p w14:paraId="0B584C66" w14:textId="77777777" w:rsidR="00652A6C" w:rsidRDefault="00652A6C" w:rsidP="00652A6C">
      <w:pPr>
        <w:pStyle w:val="ListParagraph"/>
        <w:numPr>
          <w:ilvl w:val="0"/>
          <w:numId w:val="46"/>
        </w:numPr>
        <w:rPr>
          <w:rFonts w:ascii="Arial" w:hAnsi="Arial" w:cs="Arial"/>
          <w:sz w:val="24"/>
          <w:szCs w:val="24"/>
        </w:rPr>
      </w:pPr>
      <w:r w:rsidRPr="00B82F9A">
        <w:rPr>
          <w:rFonts w:ascii="Arial" w:hAnsi="Arial" w:cs="Arial"/>
          <w:b/>
          <w:bCs/>
          <w:sz w:val="24"/>
          <w:szCs w:val="24"/>
        </w:rPr>
        <w:t>Build the pipeline of CDL holders</w:t>
      </w:r>
      <w:r w:rsidRPr="00B82F9A">
        <w:rPr>
          <w:rFonts w:ascii="Arial" w:hAnsi="Arial" w:cs="Arial"/>
          <w:sz w:val="24"/>
          <w:szCs w:val="24"/>
        </w:rPr>
        <w:t xml:space="preserve"> </w:t>
      </w:r>
      <w:r w:rsidRPr="0027385A">
        <w:rPr>
          <w:rFonts w:ascii="Arial" w:hAnsi="Arial" w:cs="Arial"/>
          <w:sz w:val="24"/>
          <w:szCs w:val="24"/>
        </w:rPr>
        <w:t xml:space="preserve">with Class B, tanker endorsements </w:t>
      </w:r>
      <w:r>
        <w:rPr>
          <w:rFonts w:ascii="Arial" w:hAnsi="Arial" w:cs="Arial"/>
          <w:sz w:val="24"/>
          <w:szCs w:val="24"/>
        </w:rPr>
        <w:t>to meet critical hiring needs</w:t>
      </w:r>
      <w:r w:rsidRPr="00B82F9A">
        <w:rPr>
          <w:rFonts w:ascii="Arial" w:hAnsi="Arial" w:cs="Arial"/>
          <w:sz w:val="24"/>
          <w:szCs w:val="24"/>
        </w:rPr>
        <w:t xml:space="preserve"> in Maine’s transportation and construction sector.</w:t>
      </w:r>
    </w:p>
    <w:p w14:paraId="5577A365" w14:textId="77777777" w:rsidR="00652A6C" w:rsidRPr="000D717F" w:rsidRDefault="00652A6C" w:rsidP="00652A6C">
      <w:pPr>
        <w:pStyle w:val="ListParagraph"/>
        <w:numPr>
          <w:ilvl w:val="0"/>
          <w:numId w:val="46"/>
        </w:numPr>
        <w:rPr>
          <w:rFonts w:ascii="Arial" w:hAnsi="Arial" w:cs="Arial"/>
          <w:sz w:val="24"/>
          <w:szCs w:val="24"/>
        </w:rPr>
      </w:pPr>
      <w:r w:rsidRPr="00B82F9A">
        <w:rPr>
          <w:rFonts w:ascii="Arial" w:hAnsi="Arial" w:cs="Arial"/>
          <w:b/>
          <w:bCs/>
          <w:sz w:val="24"/>
          <w:szCs w:val="24"/>
        </w:rPr>
        <w:t>Advance Governor Mills’ Executive Order 7</w:t>
      </w:r>
      <w:r>
        <w:rPr>
          <w:rFonts w:ascii="Arial" w:hAnsi="Arial" w:cs="Arial"/>
          <w:b/>
          <w:bCs/>
          <w:sz w:val="24"/>
          <w:szCs w:val="24"/>
        </w:rPr>
        <w:t>:</w:t>
      </w:r>
      <w:r w:rsidRPr="00BD2EE0">
        <w:t xml:space="preserve"> </w:t>
      </w:r>
      <w:r w:rsidRPr="00BD2EE0">
        <w:rPr>
          <w:rFonts w:ascii="Arial" w:hAnsi="Arial" w:cs="Arial"/>
          <w:b/>
          <w:bCs/>
          <w:sz w:val="24"/>
          <w:szCs w:val="24"/>
        </w:rPr>
        <w:t>An Order Regarding Women in Construction</w:t>
      </w:r>
      <w:r>
        <w:rPr>
          <w:rFonts w:ascii="Arial" w:hAnsi="Arial" w:cs="Arial"/>
          <w:sz w:val="24"/>
          <w:szCs w:val="24"/>
        </w:rPr>
        <w:t xml:space="preserve"> </w:t>
      </w:r>
      <w:r w:rsidRPr="00B82F9A">
        <w:rPr>
          <w:rFonts w:ascii="Arial" w:hAnsi="Arial" w:cs="Arial"/>
          <w:sz w:val="24"/>
          <w:szCs w:val="24"/>
        </w:rPr>
        <w:t>by prioritizing the recruitment of women into these CDL training programs and related careers.</w:t>
      </w:r>
      <w:r>
        <w:rPr>
          <w:rFonts w:ascii="Arial" w:hAnsi="Arial" w:cs="Arial"/>
          <w:sz w:val="24"/>
          <w:szCs w:val="24"/>
        </w:rPr>
        <w:t xml:space="preserve"> Women represent only 15% of workers in Maine’s construction sector today. Increasing women’s participation in the trades will strengthen Maine’s workforce and economy.</w:t>
      </w:r>
    </w:p>
    <w:p w14:paraId="69C43853" w14:textId="77777777" w:rsidR="00652A6C" w:rsidRPr="00B82F9A" w:rsidRDefault="00652A6C" w:rsidP="00652A6C">
      <w:pPr>
        <w:pStyle w:val="ListParagraph"/>
        <w:numPr>
          <w:ilvl w:val="0"/>
          <w:numId w:val="46"/>
        </w:numPr>
        <w:rPr>
          <w:rFonts w:ascii="Arial" w:hAnsi="Arial" w:cs="Arial"/>
          <w:sz w:val="24"/>
          <w:szCs w:val="24"/>
        </w:rPr>
      </w:pPr>
      <w:r w:rsidRPr="00D62099">
        <w:rPr>
          <w:rFonts w:ascii="Arial" w:hAnsi="Arial" w:cs="Arial"/>
          <w:b/>
          <w:bCs/>
          <w:sz w:val="24"/>
          <w:szCs w:val="24"/>
        </w:rPr>
        <w:t>Create stronger pathways between CDL programs and</w:t>
      </w:r>
      <w:r w:rsidRPr="00BE53F4">
        <w:rPr>
          <w:rFonts w:ascii="Arial" w:hAnsi="Arial" w:cs="Arial"/>
          <w:sz w:val="24"/>
          <w:szCs w:val="24"/>
        </w:rPr>
        <w:t xml:space="preserve"> </w:t>
      </w:r>
      <w:r w:rsidRPr="00BE53F4">
        <w:rPr>
          <w:rFonts w:ascii="Arial" w:hAnsi="Arial" w:cs="Arial"/>
          <w:b/>
          <w:bCs/>
          <w:sz w:val="24"/>
          <w:szCs w:val="24"/>
        </w:rPr>
        <w:t xml:space="preserve">lifelong careers at </w:t>
      </w:r>
      <w:proofErr w:type="spellStart"/>
      <w:r w:rsidRPr="00BE53F4">
        <w:rPr>
          <w:rFonts w:ascii="Arial" w:hAnsi="Arial" w:cs="Arial"/>
          <w:b/>
          <w:bCs/>
          <w:sz w:val="24"/>
          <w:szCs w:val="24"/>
        </w:rPr>
        <w:t>MaineDOT</w:t>
      </w:r>
      <w:proofErr w:type="spellEnd"/>
      <w:r w:rsidRPr="00BE53F4">
        <w:rPr>
          <w:rFonts w:ascii="Arial" w:hAnsi="Arial" w:cs="Arial"/>
          <w:b/>
          <w:bCs/>
          <w:sz w:val="24"/>
          <w:szCs w:val="24"/>
        </w:rPr>
        <w:t xml:space="preserve"> </w:t>
      </w:r>
      <w:r w:rsidRPr="00BE53F4">
        <w:rPr>
          <w:rFonts w:ascii="Arial" w:hAnsi="Arial" w:cs="Arial"/>
          <w:sz w:val="24"/>
          <w:szCs w:val="24"/>
        </w:rPr>
        <w:t xml:space="preserve">and other employers by investing in </w:t>
      </w:r>
      <w:r>
        <w:rPr>
          <w:rFonts w:ascii="Arial" w:hAnsi="Arial" w:cs="Arial"/>
          <w:sz w:val="24"/>
          <w:szCs w:val="24"/>
        </w:rPr>
        <w:t xml:space="preserve">training </w:t>
      </w:r>
      <w:r w:rsidRPr="00BE53F4">
        <w:rPr>
          <w:rFonts w:ascii="Arial" w:hAnsi="Arial" w:cs="Arial"/>
          <w:sz w:val="24"/>
          <w:szCs w:val="24"/>
        </w:rPr>
        <w:t xml:space="preserve">providers </w:t>
      </w:r>
      <w:r>
        <w:rPr>
          <w:rFonts w:ascii="Arial" w:hAnsi="Arial" w:cs="Arial"/>
          <w:sz w:val="24"/>
          <w:szCs w:val="24"/>
        </w:rPr>
        <w:t>near</w:t>
      </w:r>
      <w:r w:rsidRPr="00BE53F4">
        <w:rPr>
          <w:rFonts w:ascii="Arial" w:hAnsi="Arial" w:cs="Arial"/>
          <w:sz w:val="24"/>
          <w:szCs w:val="24"/>
        </w:rPr>
        <w:t xml:space="preserve"> </w:t>
      </w:r>
      <w:proofErr w:type="spellStart"/>
      <w:r w:rsidRPr="00BE53F4">
        <w:rPr>
          <w:rFonts w:ascii="Arial" w:hAnsi="Arial" w:cs="Arial"/>
          <w:sz w:val="24"/>
          <w:szCs w:val="24"/>
        </w:rPr>
        <w:t>MaineDOT</w:t>
      </w:r>
      <w:proofErr w:type="spellEnd"/>
      <w:r w:rsidRPr="00BE53F4">
        <w:rPr>
          <w:rFonts w:ascii="Arial" w:hAnsi="Arial" w:cs="Arial"/>
          <w:sz w:val="24"/>
          <w:szCs w:val="24"/>
        </w:rPr>
        <w:t xml:space="preserve"> offices with CDL hiring needs as well as </w:t>
      </w:r>
      <w:r>
        <w:rPr>
          <w:rFonts w:ascii="Arial" w:hAnsi="Arial" w:cs="Arial"/>
          <w:sz w:val="24"/>
          <w:szCs w:val="24"/>
        </w:rPr>
        <w:t xml:space="preserve">in </w:t>
      </w:r>
      <w:r w:rsidRPr="00BE53F4">
        <w:rPr>
          <w:rFonts w:ascii="Arial" w:hAnsi="Arial" w:cs="Arial"/>
          <w:sz w:val="24"/>
          <w:szCs w:val="24"/>
        </w:rPr>
        <w:t>regions with higher demand for CDL drivers</w:t>
      </w:r>
      <w:r w:rsidRPr="005C26C3">
        <w:rPr>
          <w:rFonts w:ascii="Arial" w:hAnsi="Arial" w:cs="Arial"/>
          <w:sz w:val="24"/>
          <w:szCs w:val="24"/>
        </w:rPr>
        <w:t>.</w:t>
      </w:r>
      <w:r w:rsidRPr="00B82F9A">
        <w:rPr>
          <w:rFonts w:ascii="Arial" w:hAnsi="Arial" w:cs="Arial"/>
          <w:sz w:val="24"/>
          <w:szCs w:val="24"/>
        </w:rPr>
        <w:t xml:space="preserve"> </w:t>
      </w:r>
    </w:p>
    <w:p w14:paraId="27B1B1CE" w14:textId="77777777" w:rsidR="00652A6C" w:rsidRDefault="00652A6C" w:rsidP="00652A6C">
      <w:pPr>
        <w:rPr>
          <w:rFonts w:ascii="Arial" w:hAnsi="Arial" w:cs="Arial"/>
          <w:sz w:val="24"/>
          <w:szCs w:val="24"/>
        </w:rPr>
      </w:pPr>
    </w:p>
    <w:p w14:paraId="66FEE3A8" w14:textId="77777777" w:rsidR="00652A6C" w:rsidRDefault="00652A6C" w:rsidP="00652A6C">
      <w:pPr>
        <w:widowControl/>
        <w:tabs>
          <w:tab w:val="left" w:pos="360"/>
        </w:tabs>
        <w:rPr>
          <w:rFonts w:ascii="Arial" w:hAnsi="Arial" w:cs="Arial"/>
          <w:sz w:val="24"/>
          <w:szCs w:val="24"/>
        </w:rPr>
      </w:pPr>
      <w:r w:rsidRPr="00DD5F97">
        <w:rPr>
          <w:rFonts w:ascii="Arial" w:hAnsi="Arial" w:cs="Arial"/>
          <w:sz w:val="24"/>
          <w:szCs w:val="24"/>
        </w:rPr>
        <w:t xml:space="preserve">The intent of this </w:t>
      </w:r>
      <w:r>
        <w:rPr>
          <w:rFonts w:ascii="Arial" w:hAnsi="Arial" w:cs="Arial"/>
          <w:sz w:val="24"/>
          <w:szCs w:val="24"/>
        </w:rPr>
        <w:t xml:space="preserve">grant funding </w:t>
      </w:r>
      <w:r w:rsidRPr="00DD5F97">
        <w:rPr>
          <w:rFonts w:ascii="Arial" w:hAnsi="Arial" w:cs="Arial"/>
          <w:sz w:val="24"/>
          <w:szCs w:val="24"/>
        </w:rPr>
        <w:t xml:space="preserve">is to serve </w:t>
      </w:r>
      <w:r w:rsidRPr="007E6EE2">
        <w:rPr>
          <w:rFonts w:ascii="Arial" w:hAnsi="Arial" w:cs="Arial"/>
          <w:b/>
          <w:bCs/>
          <w:sz w:val="24"/>
          <w:szCs w:val="24"/>
        </w:rPr>
        <w:t>at least 40 women</w:t>
      </w:r>
      <w:r w:rsidRPr="005E50AA">
        <w:rPr>
          <w:rFonts w:ascii="Arial" w:hAnsi="Arial" w:cs="Arial"/>
          <w:sz w:val="24"/>
          <w:szCs w:val="24"/>
        </w:rPr>
        <w:t xml:space="preserve">, though that does not prevent cohorts from including other populations. The </w:t>
      </w:r>
      <w:r w:rsidRPr="007E6EE2">
        <w:rPr>
          <w:rFonts w:ascii="Arial" w:hAnsi="Arial" w:cs="Arial"/>
          <w:b/>
          <w:bCs/>
          <w:sz w:val="24"/>
          <w:szCs w:val="24"/>
        </w:rPr>
        <w:t>cost per participant should not exceed $6,000</w:t>
      </w:r>
      <w:r>
        <w:rPr>
          <w:rFonts w:ascii="Arial" w:hAnsi="Arial" w:cs="Arial"/>
          <w:sz w:val="24"/>
          <w:szCs w:val="24"/>
        </w:rPr>
        <w:t xml:space="preserve">. Applicants are highly encouraged to leverage and braid other funding sources to increase the scale and impact of funding awarded through this grant by serving additional participants beyond the required 40 women. </w:t>
      </w:r>
      <w:r w:rsidRPr="007A2E86">
        <w:rPr>
          <w:rFonts w:ascii="Arial" w:hAnsi="Arial" w:cs="Arial"/>
          <w:sz w:val="24"/>
          <w:szCs w:val="24"/>
        </w:rPr>
        <w:t>Priority will be given to training providers in Washington, Hancock, and Penobscot Counties.</w:t>
      </w:r>
    </w:p>
    <w:p w14:paraId="5B708A3B" w14:textId="77777777" w:rsidR="00652A6C" w:rsidRPr="00037D8E" w:rsidRDefault="00652A6C" w:rsidP="00652A6C">
      <w:pPr>
        <w:pStyle w:val="BodyText3"/>
        <w:spacing w:after="0"/>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7A3E8D11" w14:textId="77777777" w:rsidR="0081096B" w:rsidRDefault="001D2331" w:rsidP="0081096B">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2FD86503" w14:textId="2C57733F" w:rsidR="0081096B" w:rsidRPr="0081096B" w:rsidRDefault="0081096B" w:rsidP="0081096B">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81096B">
        <w:rPr>
          <w:rStyle w:val="InitialStyle"/>
          <w:rFonts w:ascii="Arial" w:hAnsi="Arial" w:cs="Arial"/>
          <w:sz w:val="24"/>
          <w:szCs w:val="24"/>
        </w:rPr>
        <w:t>In the event that a</w:t>
      </w:r>
      <w:r>
        <w:rPr>
          <w:rStyle w:val="InitialStyle"/>
          <w:rFonts w:ascii="Arial" w:hAnsi="Arial" w:cs="Arial"/>
          <w:sz w:val="24"/>
          <w:szCs w:val="24"/>
        </w:rPr>
        <w:t xml:space="preserve">n Applicant </w:t>
      </w:r>
      <w:r w:rsidRPr="0081096B">
        <w:rPr>
          <w:rStyle w:val="InitialStyle"/>
          <w:rFonts w:ascii="Arial" w:hAnsi="Arial" w:cs="Arial"/>
          <w:sz w:val="24"/>
          <w:szCs w:val="24"/>
        </w:rPr>
        <w:t>believes any information that it submits in response to this RF</w:t>
      </w:r>
      <w:r>
        <w:rPr>
          <w:rStyle w:val="InitialStyle"/>
          <w:rFonts w:ascii="Arial" w:hAnsi="Arial" w:cs="Arial"/>
          <w:sz w:val="24"/>
          <w:szCs w:val="24"/>
        </w:rPr>
        <w:t>A</w:t>
      </w:r>
      <w:r w:rsidRPr="0081096B">
        <w:rPr>
          <w:rStyle w:val="InitialStyle"/>
          <w:rFonts w:ascii="Arial" w:hAnsi="Arial" w:cs="Arial"/>
          <w:sz w:val="24"/>
          <w:szCs w:val="24"/>
        </w:rPr>
        <w:t xml:space="preserve"> is confidential, it must mark that information accordingly, and include citation to legal authority in support of the </w:t>
      </w:r>
      <w:bookmarkStart w:id="5" w:name="_Hlk206484270"/>
      <w:r>
        <w:rPr>
          <w:rStyle w:val="InitialStyle"/>
          <w:rFonts w:ascii="Arial" w:hAnsi="Arial" w:cs="Arial"/>
          <w:sz w:val="24"/>
          <w:szCs w:val="24"/>
        </w:rPr>
        <w:t>Applicant</w:t>
      </w:r>
      <w:r w:rsidRPr="0081096B">
        <w:rPr>
          <w:rStyle w:val="InitialStyle"/>
          <w:rFonts w:ascii="Arial" w:hAnsi="Arial" w:cs="Arial"/>
          <w:sz w:val="24"/>
          <w:szCs w:val="24"/>
        </w:rPr>
        <w:t>’s</w:t>
      </w:r>
      <w:bookmarkEnd w:id="5"/>
      <w:r w:rsidRPr="0081096B">
        <w:rPr>
          <w:rStyle w:val="InitialStyle"/>
          <w:rFonts w:ascii="Arial" w:hAnsi="Arial" w:cs="Arial"/>
          <w:sz w:val="24"/>
          <w:szCs w:val="24"/>
        </w:rPr>
        <w:t xml:space="preserve"> claim of confidentiality.  In the event that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1096B">
        <w:rPr>
          <w:rStyle w:val="InitialStyle"/>
          <w:rFonts w:ascii="Arial" w:hAnsi="Arial" w:cs="Arial"/>
          <w:sz w:val="24"/>
          <w:szCs w:val="24"/>
        </w:rPr>
        <w:t xml:space="preserve"> to determine whether the information is an exception to FOAA’s definition of public record.  If the Department determines to release information that a</w:t>
      </w:r>
      <w:r>
        <w:rPr>
          <w:rStyle w:val="InitialStyle"/>
          <w:rFonts w:ascii="Arial" w:hAnsi="Arial" w:cs="Arial"/>
          <w:sz w:val="24"/>
          <w:szCs w:val="24"/>
        </w:rPr>
        <w:t xml:space="preserve">n Applicant </w:t>
      </w:r>
      <w:r w:rsidRPr="0081096B">
        <w:rPr>
          <w:rStyle w:val="InitialStyle"/>
          <w:rFonts w:ascii="Arial" w:hAnsi="Arial" w:cs="Arial"/>
          <w:sz w:val="24"/>
          <w:szCs w:val="24"/>
        </w:rPr>
        <w:t xml:space="preserve">has marked confidential, it shall provide advance notice to the </w:t>
      </w:r>
      <w:r>
        <w:rPr>
          <w:rStyle w:val="InitialStyle"/>
          <w:rFonts w:ascii="Arial" w:hAnsi="Arial" w:cs="Arial"/>
          <w:sz w:val="24"/>
          <w:szCs w:val="24"/>
        </w:rPr>
        <w:t>Applicant</w:t>
      </w:r>
      <w:r w:rsidRPr="0081096B">
        <w:rPr>
          <w:rStyle w:val="InitialStyle"/>
          <w:rFonts w:ascii="Arial" w:hAnsi="Arial" w:cs="Arial"/>
          <w:sz w:val="24"/>
          <w:szCs w:val="24"/>
        </w:rPr>
        <w:t xml:space="preserve"> to allow for them to seek legal relief.</w:t>
      </w:r>
    </w:p>
    <w:p w14:paraId="1C8C6E96" w14:textId="77777777" w:rsid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6C9DFA3" w14:textId="4757B01D" w:rsidR="00186716" w:rsidRPr="001D2331" w:rsidRDefault="00186716"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86716">
        <w:rPr>
          <w:rFonts w:ascii="Arial" w:hAnsi="Arial" w:cs="Arial"/>
          <w:sz w:val="24"/>
          <w:szCs w:val="24"/>
        </w:rPr>
        <w:t>If awarded a contract resulting from this RF</w:t>
      </w:r>
      <w:r w:rsidR="00500FB7">
        <w:rPr>
          <w:rFonts w:ascii="Arial" w:hAnsi="Arial" w:cs="Arial"/>
          <w:sz w:val="24"/>
          <w:szCs w:val="24"/>
        </w:rPr>
        <w:t>A</w:t>
      </w:r>
      <w:r w:rsidRPr="00186716">
        <w:rPr>
          <w:rFonts w:ascii="Arial" w:hAnsi="Arial" w:cs="Arial"/>
          <w:sz w:val="24"/>
          <w:szCs w:val="24"/>
        </w:rPr>
        <w:t xml:space="preserve">, </w:t>
      </w:r>
      <w:r w:rsidR="00FF64BA">
        <w:rPr>
          <w:rStyle w:val="InitialStyle"/>
          <w:rFonts w:ascii="Arial" w:hAnsi="Arial" w:cs="Arial"/>
          <w:sz w:val="24"/>
          <w:szCs w:val="24"/>
        </w:rPr>
        <w:t>Applicant</w:t>
      </w:r>
      <w:r w:rsidR="00FF64BA" w:rsidRPr="0081096B">
        <w:rPr>
          <w:rStyle w:val="InitialStyle"/>
          <w:rFonts w:ascii="Arial" w:hAnsi="Arial" w:cs="Arial"/>
          <w:sz w:val="24"/>
          <w:szCs w:val="24"/>
        </w:rPr>
        <w:t>s</w:t>
      </w:r>
      <w:r w:rsidRPr="00186716">
        <w:rPr>
          <w:rFonts w:ascii="Arial" w:hAnsi="Arial" w:cs="Arial"/>
          <w:sz w:val="24"/>
          <w:szCs w:val="24"/>
        </w:rPr>
        <w:t xml:space="preserve">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6" w:name="_Toc367174725"/>
      <w:bookmarkStart w:id="7" w:name="_Toc397069193"/>
      <w:r w:rsidRPr="003326F9">
        <w:rPr>
          <w:rStyle w:val="InitialStyle"/>
        </w:rPr>
        <w:t xml:space="preserve">Eligibility to Submit </w:t>
      </w:r>
      <w:bookmarkEnd w:id="6"/>
      <w:bookmarkEnd w:id="7"/>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499A26C2" w14:textId="77777777" w:rsidR="003412A8" w:rsidRPr="00B82F9A" w:rsidRDefault="003412A8" w:rsidP="003412A8">
      <w:pPr>
        <w:rPr>
          <w:rFonts w:ascii="Arial" w:hAnsi="Arial" w:cs="Arial"/>
          <w:sz w:val="24"/>
          <w:szCs w:val="24"/>
        </w:rPr>
      </w:pPr>
      <w:r w:rsidRPr="00B82F9A">
        <w:rPr>
          <w:rFonts w:ascii="Arial" w:hAnsi="Arial" w:cs="Arial"/>
          <w:sz w:val="24"/>
          <w:szCs w:val="24"/>
        </w:rPr>
        <w:t xml:space="preserve">In order to be considered for grant funding under this application process, </w:t>
      </w:r>
      <w:r>
        <w:rPr>
          <w:rFonts w:ascii="Arial" w:hAnsi="Arial" w:cs="Arial"/>
          <w:sz w:val="24"/>
          <w:szCs w:val="24"/>
        </w:rPr>
        <w:t xml:space="preserve">lead </w:t>
      </w:r>
      <w:r w:rsidRPr="00B82F9A">
        <w:rPr>
          <w:rFonts w:ascii="Arial" w:hAnsi="Arial" w:cs="Arial"/>
          <w:sz w:val="24"/>
          <w:szCs w:val="24"/>
        </w:rPr>
        <w:t>applicants must:</w:t>
      </w:r>
    </w:p>
    <w:p w14:paraId="39CDC016" w14:textId="77777777" w:rsidR="003412A8" w:rsidRPr="00B82F9A" w:rsidRDefault="003412A8" w:rsidP="003412A8">
      <w:pPr>
        <w:pStyle w:val="ListParagraph"/>
        <w:numPr>
          <w:ilvl w:val="0"/>
          <w:numId w:val="47"/>
        </w:numPr>
        <w:rPr>
          <w:rFonts w:ascii="Arial" w:hAnsi="Arial" w:cs="Arial"/>
          <w:sz w:val="24"/>
          <w:szCs w:val="24"/>
        </w:rPr>
      </w:pPr>
      <w:r w:rsidRPr="00B82F9A">
        <w:rPr>
          <w:rFonts w:ascii="Arial" w:hAnsi="Arial" w:cs="Arial"/>
          <w:sz w:val="24"/>
          <w:szCs w:val="24"/>
        </w:rPr>
        <w:t xml:space="preserve">Be part of Maine’s public workforce system, </w:t>
      </w:r>
      <w:r>
        <w:rPr>
          <w:rFonts w:ascii="Arial" w:hAnsi="Arial" w:cs="Arial"/>
          <w:sz w:val="24"/>
          <w:szCs w:val="24"/>
        </w:rPr>
        <w:t>as defined above; and</w:t>
      </w:r>
    </w:p>
    <w:p w14:paraId="254EDD24" w14:textId="77777777" w:rsidR="003412A8" w:rsidRDefault="003412A8" w:rsidP="003412A8">
      <w:pPr>
        <w:pStyle w:val="ListParagraph"/>
        <w:numPr>
          <w:ilvl w:val="0"/>
          <w:numId w:val="47"/>
        </w:numPr>
        <w:rPr>
          <w:rFonts w:ascii="Arial" w:hAnsi="Arial" w:cs="Arial"/>
          <w:sz w:val="24"/>
          <w:szCs w:val="24"/>
        </w:rPr>
      </w:pPr>
      <w:r w:rsidRPr="00B82F9A">
        <w:rPr>
          <w:rFonts w:ascii="Arial" w:hAnsi="Arial" w:cs="Arial"/>
          <w:sz w:val="24"/>
          <w:szCs w:val="24"/>
        </w:rPr>
        <w:t xml:space="preserve">Be </w:t>
      </w:r>
      <w:r>
        <w:rPr>
          <w:rFonts w:ascii="Arial" w:hAnsi="Arial" w:cs="Arial"/>
          <w:sz w:val="24"/>
          <w:szCs w:val="24"/>
        </w:rPr>
        <w:t xml:space="preserve">or partner with </w:t>
      </w:r>
      <w:r w:rsidRPr="00B82F9A">
        <w:rPr>
          <w:rFonts w:ascii="Arial" w:hAnsi="Arial" w:cs="Arial"/>
          <w:sz w:val="24"/>
          <w:szCs w:val="24"/>
        </w:rPr>
        <w:t>an existing provider of CDL training</w:t>
      </w:r>
      <w:r>
        <w:rPr>
          <w:rFonts w:ascii="Arial" w:hAnsi="Arial" w:cs="Arial"/>
          <w:sz w:val="24"/>
          <w:szCs w:val="24"/>
        </w:rPr>
        <w:t>, with a demonstrated track record of participants successfully obtaining licensure and securing employment following completion of the training.</w:t>
      </w:r>
    </w:p>
    <w:p w14:paraId="5D867D0D" w14:textId="77777777" w:rsidR="003412A8" w:rsidRPr="00D62099" w:rsidRDefault="003412A8" w:rsidP="003412A8">
      <w:pPr>
        <w:rPr>
          <w:rFonts w:ascii="Arial" w:hAnsi="Arial" w:cs="Arial"/>
          <w:sz w:val="24"/>
          <w:szCs w:val="24"/>
        </w:rPr>
      </w:pPr>
    </w:p>
    <w:p w14:paraId="0B7846CC" w14:textId="77777777" w:rsidR="003412A8" w:rsidRDefault="003412A8" w:rsidP="003412A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Lead applicants may consider partnering with other organizations (e.g., CBOs) to apply for this funding if the partnership will enhance the applicant’s ability to deliver required activities and meet desired outcomes.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Awards</w:t>
      </w:r>
      <w:bookmarkEnd w:id="8"/>
      <w:bookmarkEnd w:id="9"/>
    </w:p>
    <w:p w14:paraId="68D46B2D" w14:textId="77777777" w:rsidR="005C1352" w:rsidRDefault="005C1352" w:rsidP="005C1352">
      <w:pPr>
        <w:rPr>
          <w:rFonts w:ascii="Arial" w:hAnsi="Arial" w:cs="Arial"/>
          <w:color w:val="FF0000"/>
          <w:sz w:val="24"/>
          <w:szCs w:val="24"/>
        </w:rPr>
      </w:pPr>
    </w:p>
    <w:p w14:paraId="66B9E1EE" w14:textId="480D9089" w:rsidR="001C40E2" w:rsidRPr="003326F9" w:rsidRDefault="001C40E2" w:rsidP="001C40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BCD56E6">
        <w:rPr>
          <w:rFonts w:ascii="Arial" w:hAnsi="Arial" w:cs="Arial"/>
        </w:rPr>
        <w:t xml:space="preserve">The total grant funds available </w:t>
      </w:r>
      <w:r w:rsidRPr="00E164D6">
        <w:rPr>
          <w:rFonts w:ascii="Arial" w:hAnsi="Arial" w:cs="Arial"/>
        </w:rPr>
        <w:t>are $</w:t>
      </w:r>
      <w:r>
        <w:rPr>
          <w:rFonts w:ascii="Arial" w:hAnsi="Arial" w:cs="Arial"/>
        </w:rPr>
        <w:t>3</w:t>
      </w:r>
      <w:r w:rsidRPr="00E164D6">
        <w:rPr>
          <w:rFonts w:ascii="Arial" w:hAnsi="Arial" w:cs="Arial"/>
        </w:rPr>
        <w:t>00,000</w:t>
      </w:r>
      <w:r>
        <w:rPr>
          <w:rFonts w:ascii="Arial" w:hAnsi="Arial" w:cs="Arial"/>
        </w:rPr>
        <w:t>, with awards ranging from $100,000 to $300,000.</w:t>
      </w:r>
      <w:r w:rsidRPr="00191774">
        <w:rPr>
          <w:rFonts w:ascii="Arial" w:hAnsi="Arial" w:cs="Arial"/>
        </w:rPr>
        <w:t xml:space="preserve"> </w:t>
      </w:r>
      <w:r>
        <w:rPr>
          <w:rFonts w:ascii="Arial" w:hAnsi="Arial" w:cs="Arial"/>
        </w:rPr>
        <w:t>MDOL</w:t>
      </w:r>
      <w:r w:rsidRPr="2BCD56E6">
        <w:rPr>
          <w:rFonts w:ascii="Arial" w:hAnsi="Arial" w:cs="Arial"/>
        </w:rPr>
        <w:t xml:space="preserve"> anticipates making </w:t>
      </w:r>
      <w:r>
        <w:rPr>
          <w:rFonts w:ascii="Arial" w:hAnsi="Arial" w:cs="Arial"/>
        </w:rPr>
        <w:t>one</w:t>
      </w:r>
      <w:r w:rsidR="004D6D52">
        <w:rPr>
          <w:rFonts w:ascii="Arial" w:hAnsi="Arial" w:cs="Arial"/>
        </w:rPr>
        <w:t xml:space="preserve"> (1)</w:t>
      </w:r>
      <w:r>
        <w:rPr>
          <w:rFonts w:ascii="Arial" w:hAnsi="Arial" w:cs="Arial"/>
        </w:rPr>
        <w:t xml:space="preserve"> to three</w:t>
      </w:r>
      <w:r w:rsidR="004D6D52">
        <w:rPr>
          <w:rFonts w:ascii="Arial" w:hAnsi="Arial" w:cs="Arial"/>
        </w:rPr>
        <w:t xml:space="preserve"> (3)</w:t>
      </w:r>
      <w:r>
        <w:rPr>
          <w:rFonts w:ascii="Arial" w:hAnsi="Arial" w:cs="Arial"/>
        </w:rPr>
        <w:t xml:space="preserve"> </w:t>
      </w:r>
      <w:r w:rsidRPr="2BCD56E6">
        <w:rPr>
          <w:rFonts w:ascii="Arial" w:hAnsi="Arial" w:cs="Arial"/>
        </w:rPr>
        <w:t>awards as a result of this RFA process</w:t>
      </w:r>
      <w:r>
        <w:rPr>
          <w:rFonts w:ascii="Arial" w:hAnsi="Arial" w:cs="Arial"/>
        </w:rPr>
        <w:t>.</w:t>
      </w:r>
    </w:p>
    <w:p w14:paraId="041D456D" w14:textId="77777777" w:rsidR="001C40E2" w:rsidRPr="003326F9" w:rsidRDefault="001C40E2" w:rsidP="001C40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FD1187" w14:textId="4BD6D356" w:rsidR="001C40E2" w:rsidRDefault="001C40E2" w:rsidP="001C40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6CE">
        <w:rPr>
          <w:rFonts w:ascii="Arial" w:hAnsi="Arial" w:cs="Arial"/>
        </w:rPr>
        <w:t xml:space="preserve">The number and size of awards will depend on the number of proposals received, </w:t>
      </w:r>
      <w:r>
        <w:rPr>
          <w:rFonts w:ascii="Arial" w:hAnsi="Arial" w:cs="Arial"/>
        </w:rPr>
        <w:t xml:space="preserve">ability to meet the program objectives described in </w:t>
      </w:r>
      <w:r w:rsidR="00B95EF8">
        <w:rPr>
          <w:rFonts w:ascii="Arial" w:hAnsi="Arial" w:cs="Arial"/>
        </w:rPr>
        <w:t>PART I, A</w:t>
      </w:r>
      <w:r w:rsidRPr="00A716CE">
        <w:rPr>
          <w:rFonts w:ascii="Arial" w:hAnsi="Arial" w:cs="Arial"/>
        </w:rPr>
        <w:t>,</w:t>
      </w:r>
      <w:r w:rsidRPr="2BCD56E6">
        <w:rPr>
          <w:rFonts w:ascii="Arial" w:hAnsi="Arial" w:cs="Arial"/>
        </w:rPr>
        <w:t xml:space="preserve"> and available funds. The Department reserves the right to eliminate the lowest scoring application(s) and/or make awards at amounts less than that requested, whichever is in the best interest of the State.</w:t>
      </w:r>
    </w:p>
    <w:p w14:paraId="14966B52" w14:textId="77777777" w:rsidR="001C40E2" w:rsidRDefault="001C40E2" w:rsidP="001C40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9FE541" w14:textId="77777777" w:rsidR="001C40E2" w:rsidRPr="00737440" w:rsidRDefault="001C40E2" w:rsidP="001C40E2">
      <w:pPr>
        <w:rPr>
          <w:rFonts w:ascii="Arial" w:hAnsi="Arial" w:cs="Arial"/>
          <w:sz w:val="24"/>
          <w:szCs w:val="24"/>
        </w:rPr>
      </w:pPr>
      <w:r>
        <w:rPr>
          <w:rFonts w:ascii="Arial" w:hAnsi="Arial" w:cs="Arial"/>
          <w:sz w:val="24"/>
          <w:szCs w:val="24"/>
        </w:rPr>
        <w:lastRenderedPageBreak/>
        <w:t>Applicants</w:t>
      </w:r>
      <w:r w:rsidRPr="00737440">
        <w:rPr>
          <w:rFonts w:ascii="Arial" w:hAnsi="Arial" w:cs="Arial"/>
          <w:sz w:val="24"/>
          <w:szCs w:val="24"/>
        </w:rPr>
        <w:t xml:space="preserve"> must demonstrate fiscal capacity, including ability to manage large grants, and/or partner with an organization to assist in managing grant funding.</w:t>
      </w:r>
      <w:r>
        <w:rPr>
          <w:rFonts w:ascii="Arial" w:hAnsi="Arial" w:cs="Arial"/>
          <w:sz w:val="24"/>
          <w:szCs w:val="24"/>
        </w:rPr>
        <w:t xml:space="preserve"> </w:t>
      </w:r>
      <w:r w:rsidRPr="00737440">
        <w:rPr>
          <w:rFonts w:ascii="Arial" w:hAnsi="Arial" w:cs="Arial"/>
          <w:sz w:val="24"/>
          <w:szCs w:val="24"/>
        </w:rPr>
        <w:t>If partnering with an organization to assist with financial management, applicant</w:t>
      </w:r>
      <w:r>
        <w:rPr>
          <w:rFonts w:ascii="Arial" w:hAnsi="Arial" w:cs="Arial"/>
          <w:sz w:val="24"/>
          <w:szCs w:val="24"/>
        </w:rPr>
        <w:t>s</w:t>
      </w:r>
      <w:r w:rsidRPr="00737440">
        <w:rPr>
          <w:rFonts w:ascii="Arial" w:hAnsi="Arial" w:cs="Arial"/>
          <w:sz w:val="24"/>
          <w:szCs w:val="24"/>
        </w:rPr>
        <w:t xml:space="preserve"> must provide a letter of support from the financial management organization outlining their qualifications.</w:t>
      </w:r>
    </w:p>
    <w:p w14:paraId="38D899CE" w14:textId="77777777" w:rsidR="0081096B" w:rsidRDefault="0081096B" w:rsidP="0081096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46E411" w14:textId="4E6CD1BB" w:rsidR="0081096B" w:rsidRPr="0081096B" w:rsidRDefault="0081096B" w:rsidP="008D5B58">
      <w:pPr>
        <w:pStyle w:val="Heading2"/>
        <w:numPr>
          <w:ilvl w:val="0"/>
          <w:numId w:val="6"/>
        </w:numPr>
        <w:tabs>
          <w:tab w:val="num" w:pos="720"/>
        </w:tabs>
        <w:spacing w:before="0" w:after="0"/>
        <w:ind w:left="360"/>
        <w:rPr>
          <w:color w:val="FF0000"/>
        </w:rPr>
      </w:pPr>
      <w:r>
        <w:rPr>
          <w:rStyle w:val="InitialStyle"/>
        </w:rPr>
        <w:t>Contract Term</w:t>
      </w:r>
    </w:p>
    <w:p w14:paraId="16875383" w14:textId="77777777" w:rsidR="0081096B" w:rsidRDefault="0081096B" w:rsidP="0081096B">
      <w:pPr>
        <w:rPr>
          <w:rFonts w:ascii="Arial" w:hAnsi="Arial" w:cs="Arial"/>
          <w:sz w:val="24"/>
          <w:szCs w:val="24"/>
        </w:rPr>
      </w:pPr>
    </w:p>
    <w:p w14:paraId="7F971E83" w14:textId="2A7D15F1" w:rsidR="0081096B" w:rsidRDefault="0081096B" w:rsidP="0081096B">
      <w:pPr>
        <w:rPr>
          <w:rFonts w:ascii="Arial" w:hAnsi="Arial" w:cs="Arial"/>
          <w:sz w:val="24"/>
          <w:szCs w:val="24"/>
        </w:rPr>
      </w:pPr>
      <w:r w:rsidRPr="0081096B">
        <w:rPr>
          <w:rFonts w:ascii="Arial" w:hAnsi="Arial" w:cs="Arial"/>
          <w:sz w:val="24"/>
          <w:szCs w:val="24"/>
        </w:rPr>
        <w:t>The dates</w:t>
      </w:r>
      <w:r>
        <w:rPr>
          <w:rFonts w:ascii="Arial" w:hAnsi="Arial" w:cs="Arial"/>
          <w:sz w:val="24"/>
          <w:szCs w:val="24"/>
        </w:rPr>
        <w:t xml:space="preserve"> of the contract period for the contract(s) resulting from this RFA</w:t>
      </w:r>
      <w:r w:rsidRPr="0081096B">
        <w:rPr>
          <w:rFonts w:ascii="Arial" w:hAnsi="Arial" w:cs="Arial"/>
          <w:sz w:val="24"/>
          <w:szCs w:val="24"/>
        </w:rPr>
        <w:t xml:space="preserve"> are estimated and may be adjusted, as necessary, in order to comply with all procedural requirements associated with the RF</w:t>
      </w:r>
      <w:r>
        <w:rPr>
          <w:rFonts w:ascii="Arial" w:hAnsi="Arial" w:cs="Arial"/>
          <w:sz w:val="24"/>
          <w:szCs w:val="24"/>
        </w:rPr>
        <w:t>A</w:t>
      </w:r>
      <w:r w:rsidRPr="0081096B">
        <w:rPr>
          <w:rFonts w:ascii="Arial" w:hAnsi="Arial" w:cs="Arial"/>
          <w:sz w:val="24"/>
          <w:szCs w:val="24"/>
        </w:rPr>
        <w:t xml:space="preserve"> and the contracting process. The actual contract start date will be established by a completed and approved contract. </w:t>
      </w:r>
    </w:p>
    <w:p w14:paraId="2B9E5EB0" w14:textId="77777777" w:rsidR="0081096B" w:rsidRPr="000636FB" w:rsidRDefault="0081096B" w:rsidP="0081096B">
      <w:pPr>
        <w:rPr>
          <w:rFonts w:ascii="Arial" w:hAnsi="Arial" w:cs="Arial"/>
          <w:color w:val="000000" w:themeColor="text1"/>
          <w:sz w:val="24"/>
          <w:szCs w:val="24"/>
        </w:rPr>
      </w:pPr>
    </w:p>
    <w:p w14:paraId="4706D799" w14:textId="00A2C319" w:rsidR="00064D26" w:rsidRPr="00017240" w:rsidRDefault="00064D26" w:rsidP="00064D26">
      <w:pPr>
        <w:widowControl/>
        <w:tabs>
          <w:tab w:val="left" w:pos="360"/>
        </w:tabs>
        <w:rPr>
          <w:rFonts w:ascii="Arial" w:hAnsi="Arial" w:cs="Arial"/>
          <w:b/>
          <w:bCs/>
          <w:sz w:val="24"/>
          <w:szCs w:val="24"/>
        </w:rPr>
      </w:pPr>
      <w:r w:rsidRPr="00017240">
        <w:rPr>
          <w:rFonts w:ascii="Arial" w:hAnsi="Arial" w:cs="Arial"/>
          <w:sz w:val="24"/>
          <w:szCs w:val="24"/>
        </w:rPr>
        <w:t xml:space="preserve">The period of performance </w:t>
      </w:r>
      <w:r w:rsidR="00E867DE">
        <w:rPr>
          <w:rFonts w:ascii="Arial" w:hAnsi="Arial" w:cs="Arial"/>
          <w:sz w:val="24"/>
          <w:szCs w:val="24"/>
        </w:rPr>
        <w:t>will</w:t>
      </w:r>
      <w:r w:rsidR="00E867DE" w:rsidRPr="00017240">
        <w:rPr>
          <w:rFonts w:ascii="Arial" w:hAnsi="Arial" w:cs="Arial"/>
          <w:sz w:val="24"/>
          <w:szCs w:val="24"/>
        </w:rPr>
        <w:t xml:space="preserve"> </w:t>
      </w:r>
      <w:r w:rsidRPr="00017240">
        <w:rPr>
          <w:rFonts w:ascii="Arial" w:hAnsi="Arial" w:cs="Arial"/>
          <w:sz w:val="24"/>
          <w:szCs w:val="24"/>
        </w:rPr>
        <w:t>be 12 months, beginning</w:t>
      </w:r>
      <w:r>
        <w:rPr>
          <w:rFonts w:ascii="Arial" w:hAnsi="Arial" w:cs="Arial"/>
          <w:sz w:val="24"/>
          <w:szCs w:val="24"/>
        </w:rPr>
        <w:t xml:space="preserve"> within three months of contract award</w:t>
      </w:r>
      <w:r w:rsidRPr="00017240">
        <w:rPr>
          <w:rFonts w:ascii="Arial" w:hAnsi="Arial" w:cs="Arial"/>
          <w:sz w:val="24"/>
          <w:szCs w:val="24"/>
        </w:rPr>
        <w:t>.</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10" w:name="_Toc367174728"/>
      <w:bookmarkStart w:id="11" w:name="_Toc397069196"/>
      <w:bookmarkStart w:id="12" w:name="_Toc367174729"/>
      <w:bookmarkStart w:id="13"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E66249">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567003DE" w14:textId="77777777" w:rsidR="00386DF4" w:rsidRPr="00F7441D" w:rsidRDefault="00386DF4" w:rsidP="00386DF4">
      <w:pPr>
        <w:pStyle w:val="ListParagraph"/>
        <w:widowControl/>
        <w:numPr>
          <w:ilvl w:val="1"/>
          <w:numId w:val="12"/>
        </w:numPr>
        <w:tabs>
          <w:tab w:val="left" w:pos="360"/>
        </w:tabs>
        <w:rPr>
          <w:rFonts w:ascii="Arial" w:hAnsi="Arial" w:cs="Arial"/>
          <w:sz w:val="24"/>
          <w:szCs w:val="24"/>
        </w:rPr>
      </w:pPr>
      <w:r w:rsidRPr="00017240">
        <w:rPr>
          <w:rFonts w:ascii="Arial" w:hAnsi="Arial" w:cs="Arial"/>
          <w:sz w:val="24"/>
          <w:szCs w:val="24"/>
        </w:rPr>
        <w:t>Participate in MDOL grant orientation activities.</w:t>
      </w:r>
    </w:p>
    <w:p w14:paraId="2251436D" w14:textId="77777777" w:rsidR="00386DF4" w:rsidRPr="00B82F9A" w:rsidRDefault="00386DF4" w:rsidP="00386DF4">
      <w:pPr>
        <w:pStyle w:val="ListParagraph"/>
        <w:widowControl/>
        <w:numPr>
          <w:ilvl w:val="1"/>
          <w:numId w:val="12"/>
        </w:numPr>
        <w:tabs>
          <w:tab w:val="left" w:pos="360"/>
        </w:tabs>
        <w:rPr>
          <w:rFonts w:ascii="Arial" w:hAnsi="Arial" w:cs="Arial"/>
          <w:sz w:val="24"/>
          <w:szCs w:val="24"/>
        </w:rPr>
      </w:pPr>
      <w:r>
        <w:rPr>
          <w:rFonts w:ascii="Arial" w:hAnsi="Arial" w:cs="Arial"/>
          <w:sz w:val="24"/>
          <w:szCs w:val="24"/>
        </w:rPr>
        <w:t>P</w:t>
      </w:r>
      <w:r w:rsidRPr="00B82F9A">
        <w:rPr>
          <w:rFonts w:ascii="Arial" w:hAnsi="Arial" w:cs="Arial"/>
          <w:sz w:val="24"/>
          <w:szCs w:val="24"/>
        </w:rPr>
        <w:t xml:space="preserve">rovide CDL training in-house or collaborate and establish formal partnership agreements with </w:t>
      </w:r>
      <w:r>
        <w:rPr>
          <w:rFonts w:ascii="Arial" w:hAnsi="Arial" w:cs="Arial"/>
          <w:sz w:val="24"/>
          <w:szCs w:val="24"/>
        </w:rPr>
        <w:t>the public workforce system</w:t>
      </w:r>
      <w:r w:rsidRPr="00B82F9A">
        <w:rPr>
          <w:rFonts w:ascii="Arial" w:hAnsi="Arial" w:cs="Arial"/>
          <w:sz w:val="24"/>
          <w:szCs w:val="24"/>
        </w:rPr>
        <w:t xml:space="preserve"> to </w:t>
      </w:r>
      <w:r>
        <w:rPr>
          <w:rFonts w:ascii="Arial" w:hAnsi="Arial" w:cs="Arial"/>
          <w:sz w:val="24"/>
          <w:szCs w:val="24"/>
        </w:rPr>
        <w:t>ensure at least</w:t>
      </w:r>
      <w:r w:rsidRPr="00B82F9A">
        <w:rPr>
          <w:rFonts w:ascii="Arial" w:hAnsi="Arial" w:cs="Arial"/>
          <w:sz w:val="24"/>
          <w:szCs w:val="24"/>
        </w:rPr>
        <w:t xml:space="preserve"> 40 </w:t>
      </w:r>
      <w:r>
        <w:rPr>
          <w:rFonts w:ascii="Arial" w:hAnsi="Arial" w:cs="Arial"/>
          <w:sz w:val="24"/>
          <w:szCs w:val="24"/>
        </w:rPr>
        <w:t xml:space="preserve">female </w:t>
      </w:r>
      <w:r w:rsidRPr="00B82F9A">
        <w:rPr>
          <w:rFonts w:ascii="Arial" w:hAnsi="Arial" w:cs="Arial"/>
          <w:sz w:val="24"/>
          <w:szCs w:val="24"/>
        </w:rPr>
        <w:t>participants</w:t>
      </w:r>
      <w:r>
        <w:rPr>
          <w:rFonts w:ascii="Arial" w:hAnsi="Arial" w:cs="Arial"/>
          <w:sz w:val="24"/>
          <w:szCs w:val="24"/>
        </w:rPr>
        <w:t xml:space="preserve"> secure Class B licensure with a tanker endorsement</w:t>
      </w:r>
      <w:r w:rsidRPr="00B82F9A">
        <w:rPr>
          <w:rFonts w:ascii="Arial" w:hAnsi="Arial" w:cs="Arial"/>
          <w:sz w:val="24"/>
          <w:szCs w:val="24"/>
        </w:rPr>
        <w:t>.</w:t>
      </w:r>
    </w:p>
    <w:p w14:paraId="22947608" w14:textId="77777777" w:rsidR="00386DF4" w:rsidRPr="00B82F9A" w:rsidRDefault="00386DF4" w:rsidP="00386DF4">
      <w:pPr>
        <w:pStyle w:val="ListParagraph"/>
        <w:widowControl/>
        <w:numPr>
          <w:ilvl w:val="1"/>
          <w:numId w:val="12"/>
        </w:numPr>
        <w:tabs>
          <w:tab w:val="left" w:pos="360"/>
        </w:tabs>
        <w:rPr>
          <w:rFonts w:ascii="Arial" w:hAnsi="Arial" w:cs="Arial"/>
          <w:sz w:val="24"/>
          <w:szCs w:val="24"/>
        </w:rPr>
      </w:pPr>
      <w:r w:rsidRPr="00B82F9A">
        <w:rPr>
          <w:rFonts w:ascii="Arial" w:hAnsi="Arial" w:cs="Arial"/>
          <w:sz w:val="24"/>
          <w:szCs w:val="24"/>
        </w:rPr>
        <w:t>Partner with a</w:t>
      </w:r>
      <w:r>
        <w:rPr>
          <w:rFonts w:ascii="Arial" w:hAnsi="Arial" w:cs="Arial"/>
          <w:sz w:val="24"/>
          <w:szCs w:val="24"/>
        </w:rPr>
        <w:t xml:space="preserve"> community-based</w:t>
      </w:r>
      <w:r w:rsidRPr="00B82F9A">
        <w:rPr>
          <w:rFonts w:ascii="Arial" w:hAnsi="Arial" w:cs="Arial"/>
          <w:sz w:val="24"/>
          <w:szCs w:val="24"/>
        </w:rPr>
        <w:t xml:space="preserve"> organization with </w:t>
      </w:r>
      <w:r w:rsidRPr="00C57F7D">
        <w:rPr>
          <w:rFonts w:ascii="Arial" w:hAnsi="Arial" w:cs="Arial"/>
          <w:sz w:val="24"/>
          <w:szCs w:val="24"/>
        </w:rPr>
        <w:t xml:space="preserve">trusted networks/relationships </w:t>
      </w:r>
      <w:r>
        <w:rPr>
          <w:rFonts w:ascii="Arial" w:hAnsi="Arial" w:cs="Arial"/>
          <w:sz w:val="24"/>
          <w:szCs w:val="24"/>
        </w:rPr>
        <w:t xml:space="preserve">and </w:t>
      </w:r>
      <w:r w:rsidRPr="00B82F9A">
        <w:rPr>
          <w:rFonts w:ascii="Arial" w:hAnsi="Arial" w:cs="Arial"/>
          <w:sz w:val="24"/>
          <w:szCs w:val="24"/>
        </w:rPr>
        <w:t>demonstrated capacity</w:t>
      </w:r>
      <w:r>
        <w:rPr>
          <w:rFonts w:ascii="Arial" w:hAnsi="Arial" w:cs="Arial"/>
          <w:sz w:val="24"/>
          <w:szCs w:val="24"/>
        </w:rPr>
        <w:t xml:space="preserve"> in</w:t>
      </w:r>
      <w:r w:rsidRPr="00B82F9A">
        <w:rPr>
          <w:rFonts w:ascii="Arial" w:hAnsi="Arial" w:cs="Arial"/>
          <w:sz w:val="24"/>
          <w:szCs w:val="24"/>
        </w:rPr>
        <w:t xml:space="preserve"> support</w:t>
      </w:r>
      <w:r>
        <w:rPr>
          <w:rFonts w:ascii="Arial" w:hAnsi="Arial" w:cs="Arial"/>
          <w:sz w:val="24"/>
          <w:szCs w:val="24"/>
        </w:rPr>
        <w:t>ing</w:t>
      </w:r>
      <w:r w:rsidRPr="00B82F9A">
        <w:rPr>
          <w:rFonts w:ascii="Arial" w:hAnsi="Arial" w:cs="Arial"/>
          <w:sz w:val="24"/>
          <w:szCs w:val="24"/>
        </w:rPr>
        <w:t xml:space="preserve"> the recruitment of underserved populations into CDL training, particularly women, and/or identify a plan to engage with such an organization.</w:t>
      </w:r>
    </w:p>
    <w:p w14:paraId="3480C4AF" w14:textId="77777777" w:rsidR="00386DF4" w:rsidRDefault="00386DF4" w:rsidP="00386DF4">
      <w:pPr>
        <w:pStyle w:val="ListParagraph"/>
        <w:widowControl/>
        <w:numPr>
          <w:ilvl w:val="1"/>
          <w:numId w:val="12"/>
        </w:numPr>
        <w:tabs>
          <w:tab w:val="left" w:pos="360"/>
        </w:tabs>
        <w:rPr>
          <w:rFonts w:ascii="Arial" w:hAnsi="Arial" w:cs="Arial"/>
          <w:sz w:val="24"/>
          <w:szCs w:val="24"/>
        </w:rPr>
      </w:pPr>
      <w:r>
        <w:rPr>
          <w:rFonts w:ascii="Arial" w:hAnsi="Arial" w:cs="Arial"/>
          <w:sz w:val="24"/>
          <w:szCs w:val="24"/>
        </w:rPr>
        <w:t xml:space="preserve">Partner with </w:t>
      </w:r>
      <w:proofErr w:type="spellStart"/>
      <w:r>
        <w:rPr>
          <w:rFonts w:ascii="Arial" w:hAnsi="Arial" w:cs="Arial"/>
          <w:sz w:val="24"/>
          <w:szCs w:val="24"/>
        </w:rPr>
        <w:t>MaineDOT</w:t>
      </w:r>
      <w:proofErr w:type="spellEnd"/>
      <w:r>
        <w:rPr>
          <w:rFonts w:ascii="Arial" w:hAnsi="Arial" w:cs="Arial"/>
          <w:sz w:val="24"/>
          <w:szCs w:val="24"/>
        </w:rPr>
        <w:t xml:space="preserve"> to provide hiring opportunities for participants by coordinating with </w:t>
      </w:r>
      <w:proofErr w:type="spellStart"/>
      <w:r>
        <w:rPr>
          <w:rFonts w:ascii="Arial" w:hAnsi="Arial" w:cs="Arial"/>
          <w:sz w:val="24"/>
          <w:szCs w:val="24"/>
        </w:rPr>
        <w:t>MaineDOT’s</w:t>
      </w:r>
      <w:proofErr w:type="spellEnd"/>
      <w:r>
        <w:rPr>
          <w:rFonts w:ascii="Arial" w:hAnsi="Arial" w:cs="Arial"/>
          <w:sz w:val="24"/>
          <w:szCs w:val="24"/>
        </w:rPr>
        <w:t xml:space="preserve"> human resources staff to engage participants prior to their completion of the program.</w:t>
      </w:r>
    </w:p>
    <w:p w14:paraId="4B0634C1" w14:textId="77777777" w:rsidR="00386DF4" w:rsidRDefault="00386DF4" w:rsidP="00386DF4">
      <w:pPr>
        <w:pStyle w:val="ListParagraph"/>
        <w:widowControl/>
        <w:numPr>
          <w:ilvl w:val="1"/>
          <w:numId w:val="12"/>
        </w:numPr>
        <w:tabs>
          <w:tab w:val="left" w:pos="360"/>
        </w:tabs>
        <w:rPr>
          <w:rFonts w:ascii="Arial" w:hAnsi="Arial" w:cs="Arial"/>
          <w:sz w:val="24"/>
          <w:szCs w:val="24"/>
        </w:rPr>
      </w:pPr>
      <w:r w:rsidRPr="00B82F9A">
        <w:rPr>
          <w:rFonts w:ascii="Arial" w:hAnsi="Arial" w:cs="Arial"/>
          <w:sz w:val="24"/>
          <w:szCs w:val="24"/>
        </w:rPr>
        <w:t>Directly or through partnerships, provide access to wraparound supports to address other needs (e.g., transportation, childcare, etc.)</w:t>
      </w:r>
      <w:r>
        <w:rPr>
          <w:rFonts w:ascii="Arial" w:hAnsi="Arial" w:cs="Arial"/>
          <w:sz w:val="24"/>
          <w:szCs w:val="24"/>
        </w:rPr>
        <w:t xml:space="preserve"> by making referrals and/or funding supports.</w:t>
      </w:r>
    </w:p>
    <w:p w14:paraId="4822BF62" w14:textId="77777777" w:rsidR="00386DF4" w:rsidRDefault="00386DF4" w:rsidP="00386DF4">
      <w:pPr>
        <w:pStyle w:val="ListParagraph"/>
        <w:widowControl/>
        <w:numPr>
          <w:ilvl w:val="1"/>
          <w:numId w:val="12"/>
        </w:numPr>
        <w:tabs>
          <w:tab w:val="left" w:pos="360"/>
        </w:tabs>
        <w:rPr>
          <w:rFonts w:ascii="Arial" w:hAnsi="Arial" w:cs="Arial"/>
          <w:sz w:val="24"/>
          <w:szCs w:val="24"/>
        </w:rPr>
      </w:pPr>
      <w:r>
        <w:rPr>
          <w:rFonts w:ascii="Arial" w:hAnsi="Arial" w:cs="Arial"/>
          <w:sz w:val="24"/>
          <w:szCs w:val="24"/>
        </w:rPr>
        <w:t>Partner with MDOL to track participant employment outcomes by ensuring all participants provide personal identifying information, either through enrolling in Maine JobLink, MDOL’s case management system, and/or providing social security or i</w:t>
      </w:r>
      <w:r w:rsidRPr="00695BA5">
        <w:rPr>
          <w:rFonts w:ascii="Arial" w:hAnsi="Arial" w:cs="Arial"/>
          <w:sz w:val="24"/>
          <w:szCs w:val="24"/>
        </w:rPr>
        <w:t>ndividual taxpayer identification number</w:t>
      </w:r>
      <w:r>
        <w:rPr>
          <w:rFonts w:ascii="Arial" w:hAnsi="Arial" w:cs="Arial"/>
          <w:sz w:val="24"/>
          <w:szCs w:val="24"/>
        </w:rPr>
        <w:t>s.</w:t>
      </w:r>
    </w:p>
    <w:p w14:paraId="7814E252" w14:textId="77777777" w:rsidR="00386DF4" w:rsidRDefault="00386DF4" w:rsidP="00386DF4">
      <w:pPr>
        <w:pStyle w:val="ListParagraph"/>
        <w:widowControl/>
        <w:numPr>
          <w:ilvl w:val="1"/>
          <w:numId w:val="12"/>
        </w:numPr>
        <w:tabs>
          <w:tab w:val="left" w:pos="360"/>
        </w:tabs>
        <w:rPr>
          <w:rFonts w:ascii="Arial" w:hAnsi="Arial" w:cs="Arial"/>
          <w:sz w:val="24"/>
          <w:szCs w:val="24"/>
        </w:rPr>
      </w:pPr>
      <w:r w:rsidRPr="00B82F9A">
        <w:rPr>
          <w:rFonts w:ascii="Arial" w:hAnsi="Arial" w:cs="Arial"/>
          <w:sz w:val="24"/>
          <w:szCs w:val="24"/>
        </w:rPr>
        <w:t>Letters of support from proposed partner organizations are encouraged. If partnering with an organization to support financial management of the grant or sub-granting to a partner organization, letters of support are required.</w:t>
      </w:r>
    </w:p>
    <w:p w14:paraId="2F3ECCDD" w14:textId="77777777" w:rsidR="00755277" w:rsidRPr="00446C69" w:rsidRDefault="00755277" w:rsidP="00FC451D">
      <w:pPr>
        <w:widowControl/>
        <w:tabs>
          <w:tab w:val="left" w:pos="360"/>
        </w:tabs>
        <w:rPr>
          <w:rFonts w:ascii="Arial" w:hAnsi="Arial" w:cs="Arial"/>
          <w:sz w:val="24"/>
          <w:szCs w:val="24"/>
        </w:rPr>
      </w:pPr>
    </w:p>
    <w:p w14:paraId="129B71E8" w14:textId="242DE76E" w:rsidR="00755277" w:rsidRDefault="00FC451D" w:rsidP="00755277">
      <w:pPr>
        <w:pStyle w:val="ListParagraph"/>
        <w:widowControl/>
        <w:numPr>
          <w:ilvl w:val="0"/>
          <w:numId w:val="12"/>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71D26D64" w14:textId="77777777" w:rsidR="003E231F" w:rsidRPr="00902ADB" w:rsidRDefault="003E231F" w:rsidP="003E231F">
      <w:pPr>
        <w:widowControl/>
        <w:tabs>
          <w:tab w:val="left" w:pos="360"/>
        </w:tabs>
        <w:rPr>
          <w:rFonts w:ascii="Arial" w:hAnsi="Arial" w:cs="Arial"/>
          <w:sz w:val="24"/>
          <w:szCs w:val="24"/>
        </w:rPr>
      </w:pPr>
      <w:r w:rsidRPr="00902ADB">
        <w:rPr>
          <w:rFonts w:ascii="Arial" w:hAnsi="Arial" w:cs="Arial"/>
          <w:sz w:val="24"/>
          <w:szCs w:val="24"/>
        </w:rPr>
        <w:t>Allowable activities can include, but are not limited to:</w:t>
      </w:r>
    </w:p>
    <w:p w14:paraId="30BB7EAE" w14:textId="77777777" w:rsidR="003E231F" w:rsidRPr="003604D3" w:rsidRDefault="003E231F" w:rsidP="003E231F">
      <w:pPr>
        <w:pStyle w:val="ListParagraph"/>
        <w:widowControl/>
        <w:numPr>
          <w:ilvl w:val="1"/>
          <w:numId w:val="12"/>
        </w:numPr>
        <w:tabs>
          <w:tab w:val="left" w:pos="360"/>
        </w:tabs>
        <w:rPr>
          <w:rFonts w:ascii="Arial" w:hAnsi="Arial" w:cs="Arial"/>
          <w:b/>
          <w:bCs/>
          <w:sz w:val="24"/>
          <w:szCs w:val="24"/>
        </w:rPr>
      </w:pPr>
      <w:r>
        <w:rPr>
          <w:rFonts w:ascii="Arial" w:hAnsi="Arial" w:cs="Arial"/>
          <w:sz w:val="24"/>
          <w:szCs w:val="24"/>
        </w:rPr>
        <w:t>Delivery of CDL training, including:</w:t>
      </w:r>
    </w:p>
    <w:p w14:paraId="23F79BAD" w14:textId="77777777" w:rsidR="003E231F" w:rsidRPr="00C02098" w:rsidRDefault="003E231F" w:rsidP="003E231F">
      <w:pPr>
        <w:pStyle w:val="ListParagraph"/>
        <w:widowControl/>
        <w:numPr>
          <w:ilvl w:val="2"/>
          <w:numId w:val="12"/>
        </w:numPr>
        <w:tabs>
          <w:tab w:val="left" w:pos="360"/>
        </w:tabs>
        <w:rPr>
          <w:rFonts w:ascii="Arial" w:hAnsi="Arial" w:cs="Arial"/>
          <w:b/>
          <w:bCs/>
          <w:sz w:val="24"/>
          <w:szCs w:val="24"/>
        </w:rPr>
      </w:pPr>
      <w:r>
        <w:rPr>
          <w:rFonts w:ascii="Arial" w:hAnsi="Arial" w:cs="Arial"/>
          <w:sz w:val="24"/>
          <w:szCs w:val="24"/>
        </w:rPr>
        <w:t>Instructor time.</w:t>
      </w:r>
    </w:p>
    <w:p w14:paraId="6D1BF3BE" w14:textId="77777777" w:rsidR="003E231F" w:rsidRPr="00581B1C" w:rsidRDefault="003E231F" w:rsidP="003E231F">
      <w:pPr>
        <w:pStyle w:val="ListParagraph"/>
        <w:widowControl/>
        <w:numPr>
          <w:ilvl w:val="2"/>
          <w:numId w:val="12"/>
        </w:numPr>
        <w:tabs>
          <w:tab w:val="left" w:pos="360"/>
        </w:tabs>
        <w:rPr>
          <w:rFonts w:ascii="Arial" w:hAnsi="Arial" w:cs="Arial"/>
          <w:b/>
          <w:bCs/>
          <w:sz w:val="24"/>
          <w:szCs w:val="24"/>
        </w:rPr>
      </w:pPr>
      <w:r w:rsidRPr="00581B1C">
        <w:rPr>
          <w:rFonts w:ascii="Arial" w:hAnsi="Arial" w:cs="Arial"/>
          <w:sz w:val="24"/>
          <w:szCs w:val="24"/>
        </w:rPr>
        <w:t>Instructor certification to provide CDL training</w:t>
      </w:r>
      <w:r>
        <w:rPr>
          <w:rFonts w:ascii="Arial" w:hAnsi="Arial" w:cs="Arial"/>
          <w:sz w:val="24"/>
          <w:szCs w:val="24"/>
        </w:rPr>
        <w:t>.</w:t>
      </w:r>
    </w:p>
    <w:p w14:paraId="6462AD31" w14:textId="77777777" w:rsidR="003E231F" w:rsidRPr="00581B1C" w:rsidRDefault="003E231F" w:rsidP="003E231F">
      <w:pPr>
        <w:pStyle w:val="ListParagraph"/>
        <w:widowControl/>
        <w:numPr>
          <w:ilvl w:val="2"/>
          <w:numId w:val="12"/>
        </w:numPr>
        <w:tabs>
          <w:tab w:val="left" w:pos="360"/>
        </w:tabs>
        <w:rPr>
          <w:rFonts w:ascii="Arial" w:hAnsi="Arial" w:cs="Arial"/>
          <w:b/>
          <w:bCs/>
          <w:sz w:val="24"/>
          <w:szCs w:val="24"/>
        </w:rPr>
      </w:pPr>
      <w:r w:rsidRPr="00581B1C">
        <w:rPr>
          <w:rFonts w:ascii="Arial" w:hAnsi="Arial" w:cs="Arial"/>
          <w:sz w:val="24"/>
          <w:szCs w:val="24"/>
        </w:rPr>
        <w:t>Program staff</w:t>
      </w:r>
      <w:r>
        <w:rPr>
          <w:rFonts w:ascii="Arial" w:hAnsi="Arial" w:cs="Arial"/>
          <w:sz w:val="24"/>
          <w:szCs w:val="24"/>
        </w:rPr>
        <w:t xml:space="preserve"> capacity needed to coordinate trainings, leverage CBO partnership(s) to support recruitment, connect participants to wraparound supports, and support outcomes tracking. </w:t>
      </w:r>
      <w:r w:rsidRPr="00581B1C">
        <w:rPr>
          <w:rFonts w:ascii="Arial" w:hAnsi="Arial" w:cs="Arial"/>
          <w:sz w:val="24"/>
          <w:szCs w:val="24"/>
        </w:rPr>
        <w:t xml:space="preserve"> </w:t>
      </w:r>
    </w:p>
    <w:p w14:paraId="389B23AB" w14:textId="77777777" w:rsidR="003E231F" w:rsidRDefault="003E231F" w:rsidP="003E231F">
      <w:pPr>
        <w:pStyle w:val="ListParagraph"/>
        <w:widowControl/>
        <w:numPr>
          <w:ilvl w:val="2"/>
          <w:numId w:val="12"/>
        </w:numPr>
        <w:rPr>
          <w:rFonts w:ascii="Arial" w:hAnsi="Arial" w:cs="Arial"/>
          <w:sz w:val="24"/>
          <w:szCs w:val="24"/>
        </w:rPr>
      </w:pPr>
      <w:r w:rsidRPr="6BE22B21">
        <w:rPr>
          <w:rFonts w:ascii="Arial" w:hAnsi="Arial" w:cs="Arial"/>
          <w:sz w:val="24"/>
          <w:szCs w:val="24"/>
        </w:rPr>
        <w:t xml:space="preserve">Purchase of supplies, which include all tangible personal property other than “equipment” with a unit cost of less than $5,000 (see </w:t>
      </w:r>
      <w:hyperlink r:id="rId22">
        <w:r w:rsidRPr="6BE22B21">
          <w:rPr>
            <w:rStyle w:val="Hyperlink"/>
            <w:rFonts w:ascii="Arial" w:hAnsi="Arial" w:cs="Arial"/>
            <w:sz w:val="24"/>
            <w:szCs w:val="24"/>
          </w:rPr>
          <w:t>2 CFR 200.1</w:t>
        </w:r>
      </w:hyperlink>
      <w:r w:rsidRPr="6BE22B21">
        <w:rPr>
          <w:rFonts w:ascii="Arial" w:hAnsi="Arial" w:cs="Arial"/>
          <w:sz w:val="24"/>
          <w:szCs w:val="24"/>
        </w:rPr>
        <w:t xml:space="preserve"> for the definition of Supplies).</w:t>
      </w:r>
    </w:p>
    <w:p w14:paraId="32B41C0E" w14:textId="77777777" w:rsidR="003E231F" w:rsidRPr="005F6848" w:rsidRDefault="003E231F" w:rsidP="003E231F">
      <w:pPr>
        <w:pStyle w:val="ListParagraph"/>
        <w:widowControl/>
        <w:numPr>
          <w:ilvl w:val="1"/>
          <w:numId w:val="12"/>
        </w:numPr>
        <w:rPr>
          <w:rFonts w:ascii="Arial" w:hAnsi="Arial" w:cs="Arial"/>
          <w:sz w:val="24"/>
          <w:szCs w:val="24"/>
        </w:rPr>
      </w:pPr>
      <w:r>
        <w:rPr>
          <w:rFonts w:ascii="Arial" w:hAnsi="Arial" w:cs="Arial"/>
          <w:sz w:val="24"/>
          <w:szCs w:val="24"/>
        </w:rPr>
        <w:t>Training and partnership development, including:</w:t>
      </w:r>
    </w:p>
    <w:p w14:paraId="42A5231F" w14:textId="77777777" w:rsidR="003E231F" w:rsidRPr="008B3E5E" w:rsidRDefault="003E231F" w:rsidP="003E231F">
      <w:pPr>
        <w:pStyle w:val="ListParagraph"/>
        <w:widowControl/>
        <w:numPr>
          <w:ilvl w:val="2"/>
          <w:numId w:val="12"/>
        </w:numPr>
        <w:tabs>
          <w:tab w:val="left" w:pos="360"/>
        </w:tabs>
        <w:rPr>
          <w:rFonts w:ascii="Arial" w:hAnsi="Arial" w:cs="Arial"/>
          <w:b/>
          <w:bCs/>
          <w:sz w:val="24"/>
          <w:szCs w:val="24"/>
        </w:rPr>
      </w:pPr>
      <w:r w:rsidRPr="00995993">
        <w:rPr>
          <w:rFonts w:ascii="Arial" w:hAnsi="Arial" w:cs="Arial"/>
          <w:sz w:val="24"/>
          <w:szCs w:val="24"/>
        </w:rPr>
        <w:t>Conduct outreach</w:t>
      </w:r>
      <w:r>
        <w:rPr>
          <w:rFonts w:ascii="Arial" w:hAnsi="Arial" w:cs="Arial"/>
          <w:sz w:val="24"/>
          <w:szCs w:val="24"/>
        </w:rPr>
        <w:t xml:space="preserve"> </w:t>
      </w:r>
      <w:r w:rsidRPr="00995993">
        <w:rPr>
          <w:rFonts w:ascii="Arial" w:hAnsi="Arial" w:cs="Arial"/>
          <w:sz w:val="24"/>
          <w:szCs w:val="24"/>
        </w:rPr>
        <w:t xml:space="preserve">and </w:t>
      </w:r>
      <w:r>
        <w:rPr>
          <w:rFonts w:ascii="Arial" w:hAnsi="Arial" w:cs="Arial"/>
          <w:sz w:val="24"/>
          <w:szCs w:val="24"/>
        </w:rPr>
        <w:t xml:space="preserve">engagement with CBOs </w:t>
      </w:r>
      <w:r w:rsidRPr="00995993">
        <w:rPr>
          <w:rFonts w:ascii="Arial" w:hAnsi="Arial" w:cs="Arial"/>
          <w:sz w:val="24"/>
          <w:szCs w:val="24"/>
        </w:rPr>
        <w:t>to raise awareness</w:t>
      </w:r>
      <w:r w:rsidRPr="00B83CD1">
        <w:rPr>
          <w:rFonts w:ascii="Arial" w:hAnsi="Arial" w:cs="Arial"/>
          <w:sz w:val="24"/>
          <w:szCs w:val="24"/>
        </w:rPr>
        <w:t xml:space="preserve"> of </w:t>
      </w:r>
      <w:r>
        <w:rPr>
          <w:rFonts w:ascii="Arial" w:hAnsi="Arial" w:cs="Arial"/>
          <w:sz w:val="24"/>
          <w:szCs w:val="24"/>
        </w:rPr>
        <w:t>and recruit female participants into the CDL program.</w:t>
      </w:r>
      <w:r w:rsidRPr="005C4D58">
        <w:rPr>
          <w:rFonts w:ascii="Arial" w:hAnsi="Arial" w:cs="Arial"/>
          <w:sz w:val="24"/>
          <w:szCs w:val="24"/>
        </w:rPr>
        <w:t xml:space="preserve"> </w:t>
      </w:r>
      <w:r w:rsidRPr="0007452C">
        <w:rPr>
          <w:rFonts w:ascii="Arial" w:hAnsi="Arial" w:cs="Arial"/>
          <w:sz w:val="24"/>
          <w:szCs w:val="24"/>
        </w:rPr>
        <w:t xml:space="preserve">Funding for </w:t>
      </w:r>
      <w:r>
        <w:rPr>
          <w:rFonts w:ascii="Arial" w:hAnsi="Arial" w:cs="Arial"/>
          <w:sz w:val="24"/>
          <w:szCs w:val="24"/>
        </w:rPr>
        <w:t>recruitment activities</w:t>
      </w:r>
      <w:r w:rsidRPr="00057EB6">
        <w:rPr>
          <w:rFonts w:ascii="Arial" w:hAnsi="Arial" w:cs="Arial"/>
          <w:sz w:val="24"/>
          <w:szCs w:val="24"/>
        </w:rPr>
        <w:t xml:space="preserve"> may not exceed 1</w:t>
      </w:r>
      <w:r>
        <w:rPr>
          <w:rFonts w:ascii="Arial" w:hAnsi="Arial" w:cs="Arial"/>
          <w:sz w:val="24"/>
          <w:szCs w:val="24"/>
        </w:rPr>
        <w:t>5</w:t>
      </w:r>
      <w:r w:rsidRPr="00057EB6">
        <w:rPr>
          <w:rFonts w:ascii="Arial" w:hAnsi="Arial" w:cs="Arial"/>
          <w:sz w:val="24"/>
          <w:szCs w:val="24"/>
        </w:rPr>
        <w:t xml:space="preserve"> percent of the total funding level</w:t>
      </w:r>
      <w:r>
        <w:rPr>
          <w:rFonts w:ascii="Arial" w:hAnsi="Arial" w:cs="Arial"/>
          <w:sz w:val="24"/>
          <w:szCs w:val="24"/>
        </w:rPr>
        <w:t>.</w:t>
      </w:r>
    </w:p>
    <w:p w14:paraId="54413487" w14:textId="77777777" w:rsidR="003E231F" w:rsidRPr="00DF187E" w:rsidRDefault="003E231F" w:rsidP="003E231F">
      <w:pPr>
        <w:pStyle w:val="ListParagraph"/>
        <w:widowControl/>
        <w:numPr>
          <w:ilvl w:val="2"/>
          <w:numId w:val="12"/>
        </w:numPr>
        <w:tabs>
          <w:tab w:val="left" w:pos="360"/>
        </w:tabs>
        <w:rPr>
          <w:rFonts w:ascii="Arial" w:hAnsi="Arial" w:cs="Arial"/>
          <w:sz w:val="24"/>
          <w:szCs w:val="24"/>
        </w:rPr>
      </w:pPr>
      <w:r>
        <w:rPr>
          <w:rFonts w:ascii="Arial" w:hAnsi="Arial" w:cs="Arial"/>
          <w:sz w:val="24"/>
          <w:szCs w:val="24"/>
        </w:rPr>
        <w:t xml:space="preserve">Facilitate connections to employment opportunities at the </w:t>
      </w:r>
      <w:proofErr w:type="spellStart"/>
      <w:r>
        <w:rPr>
          <w:rFonts w:ascii="Arial" w:hAnsi="Arial" w:cs="Arial"/>
          <w:sz w:val="24"/>
          <w:szCs w:val="24"/>
        </w:rPr>
        <w:t>MaineDOT</w:t>
      </w:r>
      <w:proofErr w:type="spellEnd"/>
      <w:r>
        <w:rPr>
          <w:rFonts w:ascii="Arial" w:hAnsi="Arial" w:cs="Arial"/>
          <w:sz w:val="24"/>
          <w:szCs w:val="24"/>
        </w:rPr>
        <w:t xml:space="preserve"> and other employers by providing career counseling services, bringing employers into the classroom, hosting mini career fairs, etc.</w:t>
      </w:r>
    </w:p>
    <w:p w14:paraId="6488F7D5" w14:textId="77777777" w:rsidR="003E231F" w:rsidRDefault="003E231F" w:rsidP="003E231F">
      <w:pPr>
        <w:pStyle w:val="ListParagraph"/>
        <w:widowControl/>
        <w:numPr>
          <w:ilvl w:val="2"/>
          <w:numId w:val="12"/>
        </w:numPr>
        <w:tabs>
          <w:tab w:val="left" w:pos="360"/>
        </w:tabs>
        <w:rPr>
          <w:rFonts w:ascii="Arial" w:hAnsi="Arial" w:cs="Arial"/>
          <w:sz w:val="24"/>
          <w:szCs w:val="24"/>
        </w:rPr>
      </w:pPr>
      <w:r w:rsidRPr="6BE22B21">
        <w:rPr>
          <w:rFonts w:ascii="Arial" w:hAnsi="Arial" w:cs="Arial"/>
          <w:sz w:val="24"/>
          <w:szCs w:val="24"/>
        </w:rPr>
        <w:t xml:space="preserve">Formalization of an existing CDL training as a </w:t>
      </w:r>
      <w:hyperlink r:id="rId23" w:history="1">
        <w:r w:rsidRPr="009D5F8A">
          <w:rPr>
            <w:rStyle w:val="Hyperlink"/>
            <w:rFonts w:ascii="Arial" w:hAnsi="Arial" w:cs="Arial"/>
            <w:sz w:val="24"/>
            <w:szCs w:val="24"/>
          </w:rPr>
          <w:t>certified pre-apprenticeship program</w:t>
        </w:r>
      </w:hyperlink>
      <w:r w:rsidRPr="6BE22B21">
        <w:rPr>
          <w:rFonts w:ascii="Arial" w:hAnsi="Arial" w:cs="Arial"/>
          <w:sz w:val="24"/>
          <w:szCs w:val="24"/>
        </w:rPr>
        <w:t xml:space="preserve">, in partnership with the Maine Apprenticeship Program, to build a talent pipeline for </w:t>
      </w:r>
      <w:r>
        <w:rPr>
          <w:rFonts w:ascii="Arial" w:hAnsi="Arial" w:cs="Arial"/>
          <w:sz w:val="24"/>
          <w:szCs w:val="24"/>
        </w:rPr>
        <w:t xml:space="preserve">registered </w:t>
      </w:r>
      <w:r w:rsidRPr="6BE22B21">
        <w:rPr>
          <w:rFonts w:ascii="Arial" w:hAnsi="Arial" w:cs="Arial"/>
          <w:sz w:val="24"/>
          <w:szCs w:val="24"/>
        </w:rPr>
        <w:t xml:space="preserve">apprenticeship opportunities at the </w:t>
      </w:r>
      <w:proofErr w:type="spellStart"/>
      <w:r w:rsidRPr="6BE22B21">
        <w:rPr>
          <w:rFonts w:ascii="Arial" w:hAnsi="Arial" w:cs="Arial"/>
          <w:sz w:val="24"/>
          <w:szCs w:val="24"/>
        </w:rPr>
        <w:t>MaineDOT</w:t>
      </w:r>
      <w:proofErr w:type="spellEnd"/>
      <w:r w:rsidRPr="6BE22B21">
        <w:rPr>
          <w:rFonts w:ascii="Arial" w:hAnsi="Arial" w:cs="Arial"/>
          <w:sz w:val="24"/>
          <w:szCs w:val="24"/>
        </w:rPr>
        <w:t xml:space="preserve"> and other employers.</w:t>
      </w:r>
    </w:p>
    <w:p w14:paraId="75988995" w14:textId="77777777" w:rsidR="003E231F" w:rsidRPr="0007452C" w:rsidRDefault="003E231F" w:rsidP="003E231F">
      <w:pPr>
        <w:pStyle w:val="ListParagraph"/>
        <w:widowControl/>
        <w:numPr>
          <w:ilvl w:val="1"/>
          <w:numId w:val="12"/>
        </w:numPr>
        <w:tabs>
          <w:tab w:val="left" w:pos="360"/>
        </w:tabs>
        <w:rPr>
          <w:rFonts w:ascii="Arial" w:hAnsi="Arial" w:cs="Arial"/>
          <w:sz w:val="24"/>
          <w:szCs w:val="24"/>
        </w:rPr>
      </w:pPr>
      <w:r w:rsidRPr="0007452C">
        <w:rPr>
          <w:rFonts w:ascii="Arial" w:hAnsi="Arial" w:cs="Arial"/>
          <w:sz w:val="24"/>
          <w:szCs w:val="24"/>
        </w:rPr>
        <w:t>Provide supports to improve equitability and accessibility</w:t>
      </w:r>
      <w:r>
        <w:rPr>
          <w:rFonts w:ascii="Arial" w:hAnsi="Arial" w:cs="Arial"/>
          <w:sz w:val="24"/>
          <w:szCs w:val="24"/>
        </w:rPr>
        <w:t>:</w:t>
      </w:r>
    </w:p>
    <w:p w14:paraId="77E305D9" w14:textId="77777777" w:rsidR="003E231F" w:rsidRPr="008D3E7F" w:rsidRDefault="003E231F" w:rsidP="003E231F">
      <w:pPr>
        <w:pStyle w:val="ListParagraph"/>
        <w:widowControl/>
        <w:numPr>
          <w:ilvl w:val="2"/>
          <w:numId w:val="12"/>
        </w:numPr>
        <w:tabs>
          <w:tab w:val="left" w:pos="360"/>
        </w:tabs>
        <w:rPr>
          <w:rFonts w:ascii="Arial" w:hAnsi="Arial" w:cs="Arial"/>
          <w:b/>
          <w:bCs/>
          <w:sz w:val="24"/>
          <w:szCs w:val="24"/>
        </w:rPr>
      </w:pPr>
      <w:r>
        <w:rPr>
          <w:rFonts w:ascii="Arial" w:hAnsi="Arial" w:cs="Arial"/>
          <w:sz w:val="24"/>
          <w:szCs w:val="24"/>
        </w:rPr>
        <w:t>C</w:t>
      </w:r>
      <w:r w:rsidRPr="0007452C">
        <w:rPr>
          <w:rFonts w:ascii="Arial" w:hAnsi="Arial" w:cs="Arial"/>
          <w:sz w:val="24"/>
          <w:szCs w:val="24"/>
        </w:rPr>
        <w:t>onduct</w:t>
      </w:r>
      <w:r>
        <w:rPr>
          <w:rFonts w:ascii="Arial" w:hAnsi="Arial" w:cs="Arial"/>
          <w:sz w:val="24"/>
          <w:szCs w:val="24"/>
        </w:rPr>
        <w:t>ing</w:t>
      </w:r>
      <w:r w:rsidRPr="0007452C">
        <w:rPr>
          <w:rFonts w:ascii="Arial" w:hAnsi="Arial" w:cs="Arial"/>
          <w:sz w:val="24"/>
          <w:szCs w:val="24"/>
        </w:rPr>
        <w:t xml:space="preserve"> participant assessments to determine skill levels, aptitudes, abilities, interests, competencies, existing barriers, and social service needs</w:t>
      </w:r>
      <w:r w:rsidRPr="0007452C">
        <w:rPr>
          <w:rFonts w:ascii="Arial" w:hAnsi="Arial" w:cs="Arial"/>
          <w:b/>
          <w:bCs/>
          <w:sz w:val="24"/>
          <w:szCs w:val="24"/>
        </w:rPr>
        <w:t xml:space="preserve">. </w:t>
      </w:r>
    </w:p>
    <w:p w14:paraId="5B644540" w14:textId="77777777" w:rsidR="003E231F" w:rsidRPr="00057EB6" w:rsidRDefault="003E231F" w:rsidP="003E231F">
      <w:pPr>
        <w:pStyle w:val="ListParagraph"/>
        <w:widowControl/>
        <w:numPr>
          <w:ilvl w:val="2"/>
          <w:numId w:val="12"/>
        </w:numPr>
        <w:tabs>
          <w:tab w:val="left" w:pos="360"/>
        </w:tabs>
        <w:rPr>
          <w:rFonts w:ascii="Arial" w:hAnsi="Arial" w:cs="Arial"/>
          <w:sz w:val="24"/>
          <w:szCs w:val="24"/>
        </w:rPr>
      </w:pPr>
      <w:r w:rsidRPr="18C3F1EA">
        <w:rPr>
          <w:rFonts w:ascii="Arial" w:hAnsi="Arial" w:cs="Arial"/>
          <w:sz w:val="24"/>
          <w:szCs w:val="24"/>
        </w:rPr>
        <w:t xml:space="preserve">Provide supportive services to participants. This includes, but is not limited to, transportation, childcare, stipends, and needs-related payments that are necessary to enable an individual to participate in training activities funded through the grant. </w:t>
      </w:r>
      <w:r w:rsidRPr="18C3F1EA">
        <w:rPr>
          <w:rFonts w:ascii="Arial" w:hAnsi="Arial" w:cs="Arial"/>
          <w:sz w:val="24"/>
          <w:szCs w:val="24"/>
        </w:rPr>
        <w:lastRenderedPageBreak/>
        <w:t>Funding for supportive services may not exceed 10 percent of the total funding level, and applicants are highly encouraged to leverage other funding sources (e.g. WIOA</w:t>
      </w:r>
      <w:r w:rsidRPr="24158A68">
        <w:rPr>
          <w:rFonts w:ascii="Arial" w:hAnsi="Arial" w:cs="Arial"/>
          <w:sz w:val="24"/>
          <w:szCs w:val="24"/>
        </w:rPr>
        <w:t xml:space="preserve"> </w:t>
      </w:r>
      <w:r w:rsidRPr="130E577F">
        <w:rPr>
          <w:rFonts w:ascii="Arial" w:hAnsi="Arial" w:cs="Arial"/>
          <w:sz w:val="24"/>
          <w:szCs w:val="24"/>
        </w:rPr>
        <w:t>1B</w:t>
      </w:r>
      <w:r w:rsidRPr="07EF1069">
        <w:rPr>
          <w:rFonts w:ascii="Arial" w:hAnsi="Arial" w:cs="Arial"/>
          <w:sz w:val="24"/>
          <w:szCs w:val="24"/>
        </w:rPr>
        <w:t xml:space="preserve"> </w:t>
      </w:r>
      <w:r w:rsidRPr="28E63FC0">
        <w:rPr>
          <w:rFonts w:ascii="Arial" w:hAnsi="Arial" w:cs="Arial"/>
          <w:sz w:val="24"/>
          <w:szCs w:val="24"/>
        </w:rPr>
        <w:t>or CSSP</w:t>
      </w:r>
      <w:r w:rsidRPr="18C3F1EA">
        <w:rPr>
          <w:rFonts w:ascii="Arial" w:hAnsi="Arial" w:cs="Arial"/>
          <w:sz w:val="24"/>
          <w:szCs w:val="24"/>
        </w:rPr>
        <w:t>) to provide supportive services.</w:t>
      </w:r>
    </w:p>
    <w:p w14:paraId="30C185FD" w14:textId="77777777" w:rsidR="003E231F" w:rsidRPr="00057EB6" w:rsidRDefault="003E231F" w:rsidP="003E231F">
      <w:pPr>
        <w:pStyle w:val="ListParagraph"/>
        <w:widowControl/>
        <w:numPr>
          <w:ilvl w:val="2"/>
          <w:numId w:val="12"/>
        </w:numPr>
        <w:tabs>
          <w:tab w:val="left" w:pos="360"/>
        </w:tabs>
        <w:rPr>
          <w:rFonts w:ascii="Arial" w:hAnsi="Arial" w:cs="Arial"/>
          <w:sz w:val="24"/>
          <w:szCs w:val="24"/>
        </w:rPr>
      </w:pPr>
      <w:r w:rsidRPr="00057EB6">
        <w:rPr>
          <w:rFonts w:ascii="Arial" w:hAnsi="Arial" w:cs="Arial"/>
          <w:sz w:val="24"/>
          <w:szCs w:val="24"/>
        </w:rPr>
        <w:t>Provid</w:t>
      </w:r>
      <w:r>
        <w:rPr>
          <w:rFonts w:ascii="Arial" w:hAnsi="Arial" w:cs="Arial"/>
          <w:sz w:val="24"/>
          <w:szCs w:val="24"/>
        </w:rPr>
        <w:t>e English language learning to participants, as needed, with an emphasis on providing contextual language instruction specific to the transportation and/or construction sectors.</w:t>
      </w:r>
    </w:p>
    <w:p w14:paraId="6EB44771" w14:textId="77777777" w:rsidR="003E231F" w:rsidRPr="003E231F" w:rsidRDefault="003E231F" w:rsidP="003E231F">
      <w:pPr>
        <w:widowControl/>
        <w:tabs>
          <w:tab w:val="left" w:pos="360"/>
        </w:tabs>
        <w:rPr>
          <w:rFonts w:ascii="Arial" w:hAnsi="Arial" w:cs="Arial"/>
          <w:b/>
          <w:bCs/>
          <w:sz w:val="24"/>
          <w:szCs w:val="24"/>
        </w:rPr>
      </w:pPr>
    </w:p>
    <w:p w14:paraId="200D66B6" w14:textId="44BBA66F" w:rsidR="00E66249" w:rsidRDefault="00755277" w:rsidP="00E66249">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50555E80" w14:textId="26377768" w:rsidR="00B97D21" w:rsidRDefault="00B97D21" w:rsidP="00B97D21">
      <w:pPr>
        <w:pStyle w:val="ListParagraph"/>
        <w:widowControl/>
        <w:numPr>
          <w:ilvl w:val="0"/>
          <w:numId w:val="48"/>
        </w:numPr>
        <w:rPr>
          <w:rFonts w:ascii="Arial" w:hAnsi="Arial" w:cs="Arial"/>
          <w:sz w:val="24"/>
          <w:szCs w:val="24"/>
        </w:rPr>
      </w:pPr>
      <w:r>
        <w:rPr>
          <w:rFonts w:ascii="Arial" w:hAnsi="Arial" w:cs="Arial"/>
          <w:sz w:val="24"/>
          <w:szCs w:val="24"/>
        </w:rPr>
        <w:t>Purchase of equipment, defined as an item with an acquisition cost of $5,000 or more per unit and a useful lifetime of more than one</w:t>
      </w:r>
      <w:r w:rsidR="00DA1814">
        <w:rPr>
          <w:rFonts w:ascii="Arial" w:hAnsi="Arial" w:cs="Arial"/>
          <w:sz w:val="24"/>
          <w:szCs w:val="24"/>
        </w:rPr>
        <w:t xml:space="preserve"> (1)</w:t>
      </w:r>
      <w:r>
        <w:rPr>
          <w:rFonts w:ascii="Arial" w:hAnsi="Arial" w:cs="Arial"/>
          <w:sz w:val="24"/>
          <w:szCs w:val="24"/>
        </w:rPr>
        <w:t xml:space="preserve"> year (see </w:t>
      </w:r>
      <w:hyperlink r:id="rId24" w:history="1">
        <w:r w:rsidRPr="00D04F3D">
          <w:rPr>
            <w:rStyle w:val="Hyperlink"/>
            <w:rFonts w:ascii="Arial" w:hAnsi="Arial" w:cs="Arial"/>
            <w:sz w:val="24"/>
            <w:szCs w:val="24"/>
          </w:rPr>
          <w:t>2 CFR 200.1</w:t>
        </w:r>
      </w:hyperlink>
      <w:r>
        <w:rPr>
          <w:rFonts w:ascii="Arial" w:hAnsi="Arial" w:cs="Arial"/>
          <w:sz w:val="24"/>
          <w:szCs w:val="24"/>
        </w:rPr>
        <w:t xml:space="preserve"> for the definition of Equipment).</w:t>
      </w:r>
    </w:p>
    <w:p w14:paraId="6DECD1BB" w14:textId="07C1D6F6" w:rsidR="00E66249" w:rsidRPr="00B97D21" w:rsidRDefault="00B97D21" w:rsidP="00B97D21">
      <w:pPr>
        <w:pStyle w:val="ListParagraph"/>
        <w:widowControl/>
        <w:numPr>
          <w:ilvl w:val="0"/>
          <w:numId w:val="48"/>
        </w:numPr>
        <w:rPr>
          <w:rFonts w:ascii="Arial" w:hAnsi="Arial" w:cs="Arial"/>
          <w:sz w:val="24"/>
          <w:szCs w:val="24"/>
        </w:rPr>
      </w:pPr>
      <w:r>
        <w:rPr>
          <w:rFonts w:ascii="Arial" w:hAnsi="Arial" w:cs="Arial"/>
          <w:sz w:val="24"/>
          <w:szCs w:val="24"/>
        </w:rPr>
        <w:t>Construction costs.</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E66249">
      <w:pPr>
        <w:pStyle w:val="ListParagraph"/>
        <w:widowControl/>
        <w:numPr>
          <w:ilvl w:val="0"/>
          <w:numId w:val="12"/>
        </w:numPr>
        <w:tabs>
          <w:tab w:val="left" w:pos="360"/>
        </w:tabs>
        <w:rPr>
          <w:rFonts w:ascii="Arial" w:hAnsi="Arial" w:cs="Arial"/>
          <w:b/>
          <w:bCs/>
          <w:sz w:val="24"/>
          <w:szCs w:val="24"/>
        </w:rPr>
      </w:pPr>
      <w:r w:rsidRPr="00F15087">
        <w:rPr>
          <w:rFonts w:ascii="Arial" w:hAnsi="Arial" w:cs="Arial"/>
          <w:b/>
          <w:bCs/>
          <w:sz w:val="24"/>
          <w:szCs w:val="24"/>
        </w:rPr>
        <w:t>Reporting Requirements</w:t>
      </w:r>
    </w:p>
    <w:p w14:paraId="19469C25" w14:textId="30BD88C9" w:rsidR="00277803" w:rsidRPr="00B82F9A" w:rsidRDefault="00277803" w:rsidP="00277803">
      <w:pPr>
        <w:pStyle w:val="ListParagraph"/>
        <w:widowControl/>
        <w:numPr>
          <w:ilvl w:val="1"/>
          <w:numId w:val="12"/>
        </w:numPr>
        <w:rPr>
          <w:rFonts w:ascii="Arial" w:hAnsi="Arial" w:cs="Arial"/>
          <w:b/>
          <w:bCs/>
          <w:sz w:val="24"/>
          <w:szCs w:val="24"/>
        </w:rPr>
      </w:pPr>
      <w:r w:rsidRPr="00B82F9A">
        <w:rPr>
          <w:rFonts w:ascii="Arial" w:hAnsi="Arial" w:cs="Arial"/>
          <w:sz w:val="24"/>
          <w:szCs w:val="24"/>
        </w:rPr>
        <w:t xml:space="preserve">Applicants </w:t>
      </w:r>
      <w:r w:rsidR="00A06897">
        <w:rPr>
          <w:rFonts w:ascii="Arial" w:hAnsi="Arial" w:cs="Arial"/>
          <w:sz w:val="24"/>
          <w:szCs w:val="24"/>
        </w:rPr>
        <w:t>will</w:t>
      </w:r>
      <w:r w:rsidRPr="00B82F9A">
        <w:rPr>
          <w:rFonts w:ascii="Arial" w:hAnsi="Arial" w:cs="Arial"/>
          <w:sz w:val="24"/>
          <w:szCs w:val="24"/>
        </w:rPr>
        <w:t xml:space="preserve"> be expected to:</w:t>
      </w:r>
    </w:p>
    <w:p w14:paraId="44E0FA94" w14:textId="77777777" w:rsidR="00277803" w:rsidRPr="004D0027" w:rsidRDefault="00277803" w:rsidP="00277803">
      <w:pPr>
        <w:pStyle w:val="ListParagraph"/>
        <w:widowControl/>
        <w:numPr>
          <w:ilvl w:val="2"/>
          <w:numId w:val="12"/>
        </w:numPr>
        <w:rPr>
          <w:rFonts w:ascii="Arial" w:hAnsi="Arial" w:cs="Arial"/>
          <w:b/>
          <w:bCs/>
          <w:sz w:val="24"/>
          <w:szCs w:val="24"/>
        </w:rPr>
      </w:pPr>
      <w:r>
        <w:rPr>
          <w:rFonts w:ascii="Arial" w:hAnsi="Arial" w:cs="Arial"/>
          <w:sz w:val="24"/>
          <w:szCs w:val="24"/>
        </w:rPr>
        <w:t>Collect participant-level information and partner with MDOL to report on:</w:t>
      </w:r>
    </w:p>
    <w:p w14:paraId="05F9D005" w14:textId="77777777" w:rsidR="00277803" w:rsidRPr="00FF7DE6" w:rsidRDefault="00277803" w:rsidP="00277803">
      <w:pPr>
        <w:pStyle w:val="ListParagraph"/>
        <w:widowControl/>
        <w:numPr>
          <w:ilvl w:val="3"/>
          <w:numId w:val="12"/>
        </w:numPr>
        <w:autoSpaceDE/>
        <w:autoSpaceDN/>
        <w:rPr>
          <w:rFonts w:ascii="Arial" w:hAnsi="Arial" w:cs="Arial"/>
          <w:sz w:val="24"/>
          <w:szCs w:val="24"/>
        </w:rPr>
      </w:pPr>
      <w:r w:rsidRPr="00FF7DE6">
        <w:rPr>
          <w:rFonts w:ascii="Arial" w:hAnsi="Arial" w:cs="Arial"/>
          <w:sz w:val="24"/>
          <w:szCs w:val="24"/>
        </w:rPr>
        <w:t xml:space="preserve">The number and demographics </w:t>
      </w:r>
      <w:r>
        <w:rPr>
          <w:rFonts w:ascii="Arial" w:hAnsi="Arial" w:cs="Arial"/>
          <w:sz w:val="24"/>
          <w:szCs w:val="24"/>
        </w:rPr>
        <w:t xml:space="preserve">(including gender, race/ethnicity, disability status, justice-involvement, and age) </w:t>
      </w:r>
      <w:r w:rsidRPr="00FF7DE6">
        <w:rPr>
          <w:rFonts w:ascii="Arial" w:hAnsi="Arial" w:cs="Arial"/>
          <w:sz w:val="24"/>
          <w:szCs w:val="24"/>
        </w:rPr>
        <w:t xml:space="preserve">of participants in funded CDL courses.  </w:t>
      </w:r>
    </w:p>
    <w:p w14:paraId="5BADF188" w14:textId="77777777" w:rsidR="00277803" w:rsidRPr="00FF7DE6" w:rsidRDefault="00277803" w:rsidP="00277803">
      <w:pPr>
        <w:pStyle w:val="ListParagraph"/>
        <w:widowControl/>
        <w:numPr>
          <w:ilvl w:val="3"/>
          <w:numId w:val="12"/>
        </w:numPr>
        <w:autoSpaceDE/>
        <w:autoSpaceDN/>
        <w:rPr>
          <w:rFonts w:ascii="Arial" w:hAnsi="Arial" w:cs="Arial"/>
          <w:sz w:val="24"/>
          <w:szCs w:val="24"/>
        </w:rPr>
      </w:pPr>
      <w:r w:rsidRPr="00FF7DE6">
        <w:rPr>
          <w:rFonts w:ascii="Arial" w:hAnsi="Arial" w:cs="Arial"/>
          <w:sz w:val="24"/>
          <w:szCs w:val="24"/>
        </w:rPr>
        <w:t xml:space="preserve">The number and demographics of participants successfully completing the program and attaining a </w:t>
      </w:r>
      <w:r>
        <w:rPr>
          <w:rFonts w:ascii="Arial" w:hAnsi="Arial" w:cs="Arial"/>
          <w:sz w:val="24"/>
          <w:szCs w:val="24"/>
        </w:rPr>
        <w:t>CDL</w:t>
      </w:r>
      <w:r w:rsidRPr="00FF7DE6">
        <w:rPr>
          <w:rFonts w:ascii="Arial" w:hAnsi="Arial" w:cs="Arial"/>
          <w:sz w:val="24"/>
          <w:szCs w:val="24"/>
        </w:rPr>
        <w:t xml:space="preserve">. </w:t>
      </w:r>
    </w:p>
    <w:p w14:paraId="3B17E492" w14:textId="77777777" w:rsidR="00277803" w:rsidRPr="00FF7DE6" w:rsidRDefault="00277803" w:rsidP="00277803">
      <w:pPr>
        <w:pStyle w:val="ListParagraph"/>
        <w:widowControl/>
        <w:numPr>
          <w:ilvl w:val="3"/>
          <w:numId w:val="12"/>
        </w:numPr>
        <w:autoSpaceDE/>
        <w:autoSpaceDN/>
        <w:rPr>
          <w:rFonts w:ascii="Arial" w:hAnsi="Arial" w:cs="Arial"/>
          <w:sz w:val="24"/>
          <w:szCs w:val="24"/>
        </w:rPr>
      </w:pPr>
      <w:r w:rsidRPr="00FF7DE6">
        <w:rPr>
          <w:rFonts w:ascii="Arial" w:hAnsi="Arial" w:cs="Arial"/>
          <w:sz w:val="24"/>
          <w:szCs w:val="24"/>
        </w:rPr>
        <w:t xml:space="preserve">The number and demographics of participants that are subsequently connected to employment in Maine. </w:t>
      </w:r>
    </w:p>
    <w:p w14:paraId="1EA879AD" w14:textId="77777777" w:rsidR="00277803" w:rsidRPr="00FF7DE6" w:rsidRDefault="00277803" w:rsidP="00277803">
      <w:pPr>
        <w:pStyle w:val="ListParagraph"/>
        <w:widowControl/>
        <w:numPr>
          <w:ilvl w:val="3"/>
          <w:numId w:val="12"/>
        </w:numPr>
        <w:autoSpaceDE/>
        <w:autoSpaceDN/>
        <w:rPr>
          <w:rFonts w:ascii="Arial" w:hAnsi="Arial" w:cs="Arial"/>
          <w:sz w:val="24"/>
          <w:szCs w:val="24"/>
        </w:rPr>
      </w:pPr>
      <w:r w:rsidRPr="18C3F1EA">
        <w:rPr>
          <w:rFonts w:ascii="Arial" w:hAnsi="Arial" w:cs="Arial"/>
          <w:sz w:val="24"/>
          <w:szCs w:val="24"/>
        </w:rPr>
        <w:t xml:space="preserve">The starting (before program) and ending (after program) median wages of program participants. </w:t>
      </w:r>
    </w:p>
    <w:p w14:paraId="4050A402" w14:textId="77777777" w:rsidR="00277803" w:rsidRPr="00FF7DE6" w:rsidRDefault="00277803" w:rsidP="00277803">
      <w:pPr>
        <w:pStyle w:val="ListParagraph"/>
        <w:widowControl/>
        <w:numPr>
          <w:ilvl w:val="3"/>
          <w:numId w:val="12"/>
        </w:numPr>
        <w:autoSpaceDE/>
        <w:autoSpaceDN/>
        <w:rPr>
          <w:rFonts w:ascii="Arial" w:hAnsi="Arial" w:cs="Arial"/>
          <w:sz w:val="24"/>
          <w:szCs w:val="24"/>
        </w:rPr>
      </w:pPr>
      <w:r w:rsidRPr="18C3F1EA">
        <w:rPr>
          <w:rFonts w:ascii="Arial" w:hAnsi="Arial" w:cs="Arial"/>
          <w:sz w:val="24"/>
          <w:szCs w:val="24"/>
        </w:rPr>
        <w:t>The number of program participants retained in employment in Maine after 180 days.</w:t>
      </w:r>
    </w:p>
    <w:p w14:paraId="70B0C979" w14:textId="77777777" w:rsidR="00277803" w:rsidRPr="00DA4389" w:rsidRDefault="00277803" w:rsidP="00277803">
      <w:pPr>
        <w:pStyle w:val="ListParagraph"/>
        <w:widowControl/>
        <w:numPr>
          <w:ilvl w:val="3"/>
          <w:numId w:val="12"/>
        </w:numPr>
        <w:autoSpaceDE/>
        <w:autoSpaceDN/>
        <w:rPr>
          <w:rFonts w:ascii="Arial" w:hAnsi="Arial" w:cs="Arial"/>
          <w:sz w:val="24"/>
          <w:szCs w:val="24"/>
        </w:rPr>
      </w:pPr>
      <w:r w:rsidRPr="00FF7DE6">
        <w:rPr>
          <w:rFonts w:ascii="Arial" w:hAnsi="Arial" w:cs="Arial"/>
          <w:sz w:val="24"/>
          <w:szCs w:val="24"/>
        </w:rPr>
        <w:t>Additional qualitative information, including participant success stories, programmatic challenges, and lessons learned.</w:t>
      </w:r>
    </w:p>
    <w:p w14:paraId="492E249D" w14:textId="77777777" w:rsidR="00277803" w:rsidRPr="009C3F4F" w:rsidRDefault="00277803" w:rsidP="00277803">
      <w:pPr>
        <w:pStyle w:val="ListParagraph"/>
        <w:widowControl/>
        <w:numPr>
          <w:ilvl w:val="2"/>
          <w:numId w:val="12"/>
        </w:numPr>
        <w:rPr>
          <w:rFonts w:ascii="Arial" w:hAnsi="Arial" w:cs="Arial"/>
          <w:b/>
          <w:bCs/>
          <w:sz w:val="24"/>
          <w:szCs w:val="24"/>
        </w:rPr>
      </w:pPr>
      <w:r w:rsidRPr="00B82F9A">
        <w:rPr>
          <w:rFonts w:ascii="Arial" w:hAnsi="Arial" w:cs="Arial"/>
          <w:sz w:val="24"/>
          <w:szCs w:val="24"/>
        </w:rPr>
        <w:t>Provide, at minimum, two (2) success stories for publication and promotion by M</w:t>
      </w:r>
      <w:r>
        <w:rPr>
          <w:rFonts w:ascii="Arial" w:hAnsi="Arial" w:cs="Arial"/>
          <w:sz w:val="24"/>
          <w:szCs w:val="24"/>
        </w:rPr>
        <w:t>DOL</w:t>
      </w:r>
      <w:r w:rsidRPr="00B82F9A">
        <w:rPr>
          <w:rFonts w:ascii="Arial" w:hAnsi="Arial" w:cs="Arial"/>
          <w:sz w:val="24"/>
          <w:szCs w:val="24"/>
        </w:rPr>
        <w:t xml:space="preserve"> through social media, printed stories, annual report to the legislature, or other forms of publication.</w:t>
      </w:r>
    </w:p>
    <w:p w14:paraId="0A3F660B" w14:textId="77777777" w:rsidR="00277803" w:rsidRPr="00B82F9A" w:rsidRDefault="00277803" w:rsidP="00277803">
      <w:pPr>
        <w:pStyle w:val="ListParagraph"/>
        <w:widowControl/>
        <w:numPr>
          <w:ilvl w:val="2"/>
          <w:numId w:val="12"/>
        </w:numPr>
        <w:rPr>
          <w:rFonts w:ascii="Arial" w:hAnsi="Arial" w:cs="Arial"/>
          <w:b/>
          <w:bCs/>
          <w:sz w:val="24"/>
          <w:szCs w:val="24"/>
        </w:rPr>
      </w:pPr>
      <w:r w:rsidRPr="00B82F9A">
        <w:rPr>
          <w:rFonts w:ascii="Arial" w:hAnsi="Arial" w:cs="Arial"/>
          <w:sz w:val="24"/>
          <w:szCs w:val="24"/>
        </w:rPr>
        <w:t xml:space="preserve">Participate in quarterly grantee meetings to share best practices and voice challenges. </w:t>
      </w:r>
    </w:p>
    <w:p w14:paraId="3D3A60A7" w14:textId="77777777" w:rsidR="00277803" w:rsidRPr="008603A3" w:rsidRDefault="00277803" w:rsidP="00277803">
      <w:pPr>
        <w:pStyle w:val="ListParagraph"/>
        <w:widowControl/>
        <w:numPr>
          <w:ilvl w:val="2"/>
          <w:numId w:val="12"/>
        </w:numPr>
        <w:rPr>
          <w:rFonts w:ascii="Arial" w:hAnsi="Arial" w:cs="Arial"/>
          <w:b/>
          <w:bCs/>
          <w:sz w:val="24"/>
          <w:szCs w:val="24"/>
        </w:rPr>
      </w:pPr>
      <w:r w:rsidRPr="00B82F9A">
        <w:rPr>
          <w:rFonts w:ascii="Arial" w:hAnsi="Arial" w:cs="Arial"/>
          <w:sz w:val="24"/>
          <w:szCs w:val="24"/>
        </w:rPr>
        <w:t>Prepare and submit</w:t>
      </w:r>
      <w:r>
        <w:rPr>
          <w:rFonts w:ascii="Arial" w:hAnsi="Arial" w:cs="Arial"/>
          <w:sz w:val="24"/>
          <w:szCs w:val="24"/>
        </w:rPr>
        <w:t>:</w:t>
      </w:r>
      <w:r w:rsidRPr="00B82F9A">
        <w:rPr>
          <w:rFonts w:ascii="Arial" w:hAnsi="Arial" w:cs="Arial"/>
          <w:sz w:val="24"/>
          <w:szCs w:val="24"/>
        </w:rPr>
        <w:t xml:space="preserve"> </w:t>
      </w:r>
    </w:p>
    <w:p w14:paraId="039ACA67" w14:textId="77777777" w:rsidR="00277803" w:rsidRPr="002D30DF" w:rsidRDefault="00277803" w:rsidP="00277803">
      <w:pPr>
        <w:pStyle w:val="ListParagraph"/>
        <w:widowControl/>
        <w:numPr>
          <w:ilvl w:val="3"/>
          <w:numId w:val="12"/>
        </w:numPr>
        <w:rPr>
          <w:rFonts w:ascii="Arial" w:hAnsi="Arial" w:cs="Arial"/>
          <w:b/>
          <w:bCs/>
          <w:sz w:val="24"/>
          <w:szCs w:val="24"/>
        </w:rPr>
      </w:pPr>
      <w:r>
        <w:rPr>
          <w:rFonts w:ascii="Arial" w:hAnsi="Arial" w:cs="Arial"/>
          <w:sz w:val="24"/>
          <w:szCs w:val="24"/>
        </w:rPr>
        <w:t>Q</w:t>
      </w:r>
      <w:r w:rsidRPr="00B82F9A">
        <w:rPr>
          <w:rFonts w:ascii="Arial" w:hAnsi="Arial" w:cs="Arial"/>
          <w:sz w:val="24"/>
          <w:szCs w:val="24"/>
        </w:rPr>
        <w:t>uarterly narrative</w:t>
      </w:r>
      <w:r>
        <w:rPr>
          <w:rFonts w:ascii="Arial" w:hAnsi="Arial" w:cs="Arial"/>
          <w:sz w:val="24"/>
          <w:szCs w:val="24"/>
        </w:rPr>
        <w:t xml:space="preserve"> reports,</w:t>
      </w:r>
      <w:r w:rsidRPr="000E42F4">
        <w:rPr>
          <w:rFonts w:ascii="Arial" w:hAnsi="Arial" w:cs="Arial"/>
          <w:sz w:val="24"/>
          <w:szCs w:val="24"/>
        </w:rPr>
        <w:t xml:space="preserve"> </w:t>
      </w:r>
      <w:r>
        <w:rPr>
          <w:rFonts w:ascii="Arial" w:hAnsi="Arial" w:cs="Arial"/>
          <w:sz w:val="24"/>
          <w:szCs w:val="24"/>
        </w:rPr>
        <w:t>including i</w:t>
      </w:r>
      <w:r w:rsidRPr="145A6549">
        <w:rPr>
          <w:rFonts w:ascii="Arial" w:hAnsi="Arial" w:cs="Arial"/>
          <w:sz w:val="24"/>
          <w:szCs w:val="24"/>
        </w:rPr>
        <w:t xml:space="preserve">nformation on </w:t>
      </w:r>
      <w:r>
        <w:rPr>
          <w:rFonts w:ascii="Arial" w:hAnsi="Arial" w:cs="Arial"/>
          <w:sz w:val="24"/>
          <w:szCs w:val="24"/>
        </w:rPr>
        <w:t xml:space="preserve">performance metrics, </w:t>
      </w:r>
      <w:r w:rsidRPr="145A6549">
        <w:rPr>
          <w:rFonts w:ascii="Arial" w:hAnsi="Arial" w:cs="Arial"/>
          <w:sz w:val="24"/>
          <w:szCs w:val="24"/>
        </w:rPr>
        <w:t>operations, success</w:t>
      </w:r>
      <w:r>
        <w:rPr>
          <w:rFonts w:ascii="Arial" w:hAnsi="Arial" w:cs="Arial"/>
          <w:sz w:val="24"/>
          <w:szCs w:val="24"/>
        </w:rPr>
        <w:t>es</w:t>
      </w:r>
      <w:r w:rsidRPr="145A6549">
        <w:rPr>
          <w:rFonts w:ascii="Arial" w:hAnsi="Arial" w:cs="Arial"/>
          <w:sz w:val="24"/>
          <w:szCs w:val="24"/>
        </w:rPr>
        <w:t>, and barriers,</w:t>
      </w:r>
      <w:r w:rsidRPr="000E42F4">
        <w:rPr>
          <w:rFonts w:ascii="Arial" w:hAnsi="Arial" w:cs="Arial"/>
          <w:sz w:val="24"/>
          <w:szCs w:val="24"/>
        </w:rPr>
        <w:t xml:space="preserve"> </w:t>
      </w:r>
      <w:r>
        <w:rPr>
          <w:rFonts w:ascii="Arial" w:hAnsi="Arial" w:cs="Arial"/>
          <w:sz w:val="24"/>
          <w:szCs w:val="24"/>
        </w:rPr>
        <w:t>due 30 days after the end of each quarter.</w:t>
      </w:r>
    </w:p>
    <w:p w14:paraId="64537BD3" w14:textId="77777777" w:rsidR="00277803" w:rsidRPr="000E42F4" w:rsidRDefault="00277803" w:rsidP="00277803">
      <w:pPr>
        <w:pStyle w:val="ListParagraph"/>
        <w:widowControl/>
        <w:numPr>
          <w:ilvl w:val="3"/>
          <w:numId w:val="12"/>
        </w:numPr>
        <w:rPr>
          <w:rFonts w:ascii="Arial" w:hAnsi="Arial" w:cs="Arial"/>
          <w:b/>
          <w:bCs/>
          <w:sz w:val="24"/>
          <w:szCs w:val="24"/>
        </w:rPr>
      </w:pPr>
      <w:r>
        <w:rPr>
          <w:rFonts w:ascii="Arial" w:hAnsi="Arial" w:cs="Arial"/>
          <w:sz w:val="24"/>
          <w:szCs w:val="24"/>
        </w:rPr>
        <w:t>Quarterly financial reports, including information on expenditures, as detailed in the grant application, due 30 days after the end of each quarter.</w:t>
      </w:r>
    </w:p>
    <w:p w14:paraId="2C3AABA4" w14:textId="44C4C24B" w:rsidR="00E66249" w:rsidRPr="007C4698" w:rsidRDefault="00277803" w:rsidP="00277803">
      <w:pPr>
        <w:pStyle w:val="ListParagraph"/>
        <w:widowControl/>
        <w:numPr>
          <w:ilvl w:val="3"/>
          <w:numId w:val="12"/>
        </w:numPr>
        <w:rPr>
          <w:rFonts w:ascii="Arial" w:hAnsi="Arial" w:cs="Arial"/>
          <w:b/>
          <w:bCs/>
          <w:sz w:val="24"/>
          <w:szCs w:val="24"/>
        </w:rPr>
      </w:pPr>
      <w:r>
        <w:rPr>
          <w:rFonts w:ascii="Arial" w:hAnsi="Arial" w:cs="Arial"/>
          <w:sz w:val="24"/>
          <w:szCs w:val="24"/>
        </w:rPr>
        <w:t>A contract closeout report, including information on performance metrics met and total expenditures, due 60 days following the close of the performance period.</w:t>
      </w:r>
    </w:p>
    <w:p w14:paraId="2742A021" w14:textId="77777777" w:rsidR="007C4698" w:rsidRPr="007C4698" w:rsidRDefault="007C4698" w:rsidP="007C4698">
      <w:pPr>
        <w:pStyle w:val="ListParagraph"/>
        <w:widowControl/>
        <w:ind w:left="1440"/>
        <w:rPr>
          <w:rFonts w:ascii="Arial" w:hAnsi="Arial" w:cs="Arial"/>
          <w:b/>
          <w:bCs/>
          <w:sz w:val="24"/>
          <w:szCs w:val="24"/>
        </w:rPr>
      </w:pPr>
    </w:p>
    <w:p w14:paraId="12D29EBD" w14:textId="77777777" w:rsidR="007C4698" w:rsidRPr="003556B1" w:rsidRDefault="007C4698" w:rsidP="007C4698">
      <w:pPr>
        <w:pStyle w:val="ListParagraph"/>
        <w:widowControl/>
        <w:numPr>
          <w:ilvl w:val="0"/>
          <w:numId w:val="12"/>
        </w:numPr>
        <w:autoSpaceDE/>
        <w:autoSpaceDN/>
        <w:rPr>
          <w:rStyle w:val="InitialStyle"/>
          <w:rFonts w:ascii="Arial" w:hAnsi="Arial" w:cs="Arial"/>
          <w:b/>
          <w:bCs/>
          <w:sz w:val="24"/>
          <w:szCs w:val="24"/>
        </w:rPr>
      </w:pPr>
      <w:r w:rsidRPr="003556B1">
        <w:rPr>
          <w:rStyle w:val="InitialStyle"/>
          <w:rFonts w:ascii="Arial" w:hAnsi="Arial" w:cs="Arial"/>
          <w:b/>
          <w:bCs/>
          <w:sz w:val="24"/>
          <w:szCs w:val="24"/>
        </w:rPr>
        <w:t>Resources</w:t>
      </w:r>
    </w:p>
    <w:p w14:paraId="35206BD6" w14:textId="77777777" w:rsidR="007C4698" w:rsidRPr="00212C81" w:rsidRDefault="007C4698" w:rsidP="007C4698">
      <w:pPr>
        <w:pStyle w:val="ListParagraph"/>
        <w:widowControl/>
        <w:numPr>
          <w:ilvl w:val="0"/>
          <w:numId w:val="49"/>
        </w:numPr>
        <w:autoSpaceDE/>
        <w:autoSpaceDN/>
        <w:contextualSpacing/>
        <w:rPr>
          <w:rFonts w:ascii="Arial" w:hAnsi="Arial" w:cs="Arial"/>
          <w:b/>
          <w:bCs/>
          <w:sz w:val="24"/>
          <w:szCs w:val="24"/>
        </w:rPr>
      </w:pPr>
      <w:proofErr w:type="spellStart"/>
      <w:r w:rsidRPr="00212C81">
        <w:rPr>
          <w:rFonts w:ascii="Arial" w:hAnsi="Arial" w:cs="Arial"/>
          <w:sz w:val="24"/>
          <w:szCs w:val="24"/>
        </w:rPr>
        <w:t>MaineDOT</w:t>
      </w:r>
      <w:proofErr w:type="spellEnd"/>
      <w:r w:rsidRPr="00212C81">
        <w:rPr>
          <w:rFonts w:ascii="Arial" w:hAnsi="Arial" w:cs="Arial"/>
          <w:sz w:val="24"/>
          <w:szCs w:val="24"/>
        </w:rPr>
        <w:t xml:space="preserve"> will</w:t>
      </w:r>
      <w:r w:rsidRPr="00212C81">
        <w:rPr>
          <w:rFonts w:ascii="Arial" w:hAnsi="Arial" w:cs="Arial"/>
          <w:b/>
          <w:bCs/>
          <w:sz w:val="24"/>
          <w:szCs w:val="24"/>
        </w:rPr>
        <w:t xml:space="preserve"> </w:t>
      </w:r>
      <w:r w:rsidRPr="00212C81">
        <w:rPr>
          <w:rFonts w:ascii="Arial" w:hAnsi="Arial" w:cs="Arial"/>
          <w:sz w:val="24"/>
          <w:szCs w:val="24"/>
        </w:rPr>
        <w:t xml:space="preserve">provide recruitment materials and promotional materials to encourage employment with </w:t>
      </w:r>
      <w:proofErr w:type="spellStart"/>
      <w:r w:rsidRPr="00212C81">
        <w:rPr>
          <w:rFonts w:ascii="Arial" w:hAnsi="Arial" w:cs="Arial"/>
          <w:sz w:val="24"/>
          <w:szCs w:val="24"/>
        </w:rPr>
        <w:t>MaineDOT</w:t>
      </w:r>
      <w:proofErr w:type="spellEnd"/>
      <w:r w:rsidRPr="00212C81">
        <w:rPr>
          <w:rFonts w:ascii="Arial" w:hAnsi="Arial" w:cs="Arial"/>
          <w:sz w:val="24"/>
          <w:szCs w:val="24"/>
        </w:rPr>
        <w:t xml:space="preserve">. Additionally, </w:t>
      </w:r>
      <w:proofErr w:type="spellStart"/>
      <w:r w:rsidRPr="00212C81">
        <w:rPr>
          <w:rFonts w:ascii="Arial" w:hAnsi="Arial" w:cs="Arial"/>
          <w:sz w:val="24"/>
          <w:szCs w:val="24"/>
        </w:rPr>
        <w:t>MaineDOT</w:t>
      </w:r>
      <w:proofErr w:type="spellEnd"/>
      <w:r w:rsidRPr="00212C81">
        <w:rPr>
          <w:rFonts w:ascii="Arial" w:hAnsi="Arial" w:cs="Arial"/>
          <w:sz w:val="24"/>
          <w:szCs w:val="24"/>
        </w:rPr>
        <w:t xml:space="preserve"> will work with industry partners to promote and encourage employment opportunities </w:t>
      </w:r>
      <w:r>
        <w:rPr>
          <w:rFonts w:ascii="Arial" w:hAnsi="Arial" w:cs="Arial"/>
          <w:sz w:val="24"/>
          <w:szCs w:val="24"/>
        </w:rPr>
        <w:t xml:space="preserve">among CDL training participants </w:t>
      </w:r>
      <w:r w:rsidRPr="00212C81">
        <w:rPr>
          <w:rFonts w:ascii="Arial" w:hAnsi="Arial" w:cs="Arial"/>
          <w:sz w:val="24"/>
          <w:szCs w:val="24"/>
        </w:rPr>
        <w:t>within Maine-based companies.</w:t>
      </w:r>
    </w:p>
    <w:p w14:paraId="37D5CCE8" w14:textId="77777777" w:rsidR="007C4698" w:rsidRPr="00EB657F" w:rsidRDefault="007C4698" w:rsidP="007C4698">
      <w:pPr>
        <w:pStyle w:val="ListParagraph"/>
        <w:widowControl/>
        <w:numPr>
          <w:ilvl w:val="0"/>
          <w:numId w:val="49"/>
        </w:numPr>
        <w:autoSpaceDE/>
        <w:autoSpaceDN/>
        <w:contextualSpacing/>
        <w:rPr>
          <w:rFonts w:ascii="Arial" w:hAnsi="Arial" w:cs="Arial"/>
          <w:sz w:val="24"/>
          <w:szCs w:val="24"/>
        </w:rPr>
      </w:pPr>
      <w:r w:rsidRPr="00212C81">
        <w:rPr>
          <w:rFonts w:ascii="Arial" w:hAnsi="Arial" w:cs="Arial"/>
          <w:sz w:val="24"/>
          <w:szCs w:val="24"/>
        </w:rPr>
        <w:t xml:space="preserve">The Maine Department of Labor will provide </w:t>
      </w:r>
      <w:r>
        <w:rPr>
          <w:rFonts w:ascii="Arial" w:hAnsi="Arial" w:cs="Arial"/>
          <w:sz w:val="24"/>
          <w:szCs w:val="24"/>
        </w:rPr>
        <w:t>t</w:t>
      </w:r>
      <w:r w:rsidRPr="00EB657F">
        <w:rPr>
          <w:rFonts w:ascii="Arial" w:hAnsi="Arial" w:cs="Arial"/>
          <w:sz w:val="24"/>
          <w:szCs w:val="24"/>
        </w:rPr>
        <w:t xml:space="preserve">echnical assistance </w:t>
      </w:r>
      <w:r>
        <w:rPr>
          <w:rFonts w:ascii="Arial" w:hAnsi="Arial" w:cs="Arial"/>
          <w:sz w:val="24"/>
          <w:szCs w:val="24"/>
        </w:rPr>
        <w:t>o</w:t>
      </w:r>
      <w:r w:rsidRPr="00EB657F">
        <w:rPr>
          <w:rFonts w:ascii="Arial" w:hAnsi="Arial" w:cs="Arial"/>
          <w:sz w:val="24"/>
          <w:szCs w:val="24"/>
        </w:rPr>
        <w:t>n enrolling participant</w:t>
      </w:r>
      <w:r>
        <w:rPr>
          <w:rFonts w:ascii="Arial" w:hAnsi="Arial" w:cs="Arial"/>
          <w:sz w:val="24"/>
          <w:szCs w:val="24"/>
        </w:rPr>
        <w:t>s to track employment outcomes and establishing existing CDL programs as certified pre-apprenticeships.</w:t>
      </w:r>
    </w:p>
    <w:p w14:paraId="43CB2AE4" w14:textId="77777777" w:rsidR="00755277" w:rsidRDefault="00755277" w:rsidP="007C4698">
      <w:pPr>
        <w:widowControl/>
        <w:tabs>
          <w:tab w:val="left" w:pos="360"/>
        </w:tabs>
        <w:rPr>
          <w:rFonts w:ascii="Arial" w:hAnsi="Arial" w:cs="Arial"/>
          <w:b/>
          <w:bCs/>
          <w:sz w:val="24"/>
          <w:szCs w:val="24"/>
        </w:rPr>
      </w:pPr>
    </w:p>
    <w:p w14:paraId="709815E0" w14:textId="77777777" w:rsidR="008A3335" w:rsidRPr="007C4698" w:rsidRDefault="008A3335" w:rsidP="007C4698">
      <w:pPr>
        <w:widowControl/>
        <w:tabs>
          <w:tab w:val="left" w:pos="360"/>
        </w:tabs>
        <w:rPr>
          <w:rFonts w:ascii="Arial" w:hAnsi="Arial" w:cs="Arial"/>
          <w:b/>
          <w:bCs/>
          <w:sz w:val="24"/>
          <w:szCs w:val="24"/>
        </w:rPr>
      </w:pP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735C33">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25"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26"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7"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8"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7B1C890"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AF55A0">
        <w:rPr>
          <w:rStyle w:val="InitialStyle"/>
          <w:rFonts w:ascii="Arial" w:hAnsi="Arial" w:cs="Arial"/>
          <w:b/>
          <w:sz w:val="24"/>
          <w:szCs w:val="24"/>
        </w:rPr>
        <w:t xml:space="preserve"> </w:t>
      </w:r>
      <w:r w:rsidR="00AF55A0" w:rsidRPr="00AF55A0">
        <w:rPr>
          <w:rStyle w:val="InitialStyle"/>
          <w:rFonts w:ascii="Arial" w:hAnsi="Arial" w:cs="Arial"/>
          <w:b/>
          <w:sz w:val="24"/>
          <w:szCs w:val="24"/>
        </w:rPr>
        <w:t>202508115</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046939B3" w:rsidR="001D44DD" w:rsidRPr="003D043A" w:rsidRDefault="00704D9F" w:rsidP="003D043A">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r w:rsidR="003D043A">
        <w:rPr>
          <w:rStyle w:val="InitialStyle"/>
          <w:rFonts w:ascii="Arial" w:hAnsi="Arial" w:cs="Arial"/>
          <w:sz w:val="24"/>
          <w:szCs w:val="24"/>
        </w:rPr>
        <w:t>If you are partnering with another entity, please include letters of commitment from them detailing the nature of their role in delivering the programming and any matching or leveraged funds.</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6" w:name="_Toc367174742"/>
      <w:bookmarkStart w:id="17" w:name="_Toc397069206"/>
      <w:bookmarkEnd w:id="14"/>
      <w:bookmarkEnd w:id="15"/>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8" w:name="_Toc367174743"/>
      <w:bookmarkStart w:id="19"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8"/>
      <w:bookmarkEnd w:id="19"/>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0"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9B5F8E" w:rsidRPr="000F31CD" w14:paraId="4881430C" w14:textId="77777777" w:rsidTr="005C1352">
        <w:trPr>
          <w:trHeight w:val="389"/>
          <w:jc w:val="center"/>
        </w:trPr>
        <w:tc>
          <w:tcPr>
            <w:tcW w:w="3443" w:type="pct"/>
            <w:vAlign w:val="center"/>
          </w:tcPr>
          <w:p w14:paraId="627CABB1" w14:textId="15FAA230" w:rsidR="009B5F8E" w:rsidRPr="000F31CD" w:rsidRDefault="009B5F8E" w:rsidP="009B5F8E">
            <w:pPr>
              <w:widowControl/>
              <w:tabs>
                <w:tab w:val="left" w:pos="-90"/>
                <w:tab w:val="left" w:pos="0"/>
                <w:tab w:val="left" w:pos="720"/>
              </w:tabs>
              <w:autoSpaceDE/>
              <w:autoSpaceDN/>
              <w:rPr>
                <w:rFonts w:ascii="Arial" w:hAnsi="Arial" w:cs="Arial"/>
                <w:sz w:val="24"/>
                <w:szCs w:val="24"/>
              </w:rPr>
            </w:pPr>
            <w:r w:rsidRPr="00B82F9A">
              <w:rPr>
                <w:rFonts w:ascii="Arial" w:hAnsi="Arial" w:cs="Arial"/>
                <w:sz w:val="24"/>
                <w:szCs w:val="24"/>
              </w:rPr>
              <w:t>Qualifications and Experience</w:t>
            </w:r>
          </w:p>
        </w:tc>
        <w:tc>
          <w:tcPr>
            <w:tcW w:w="1557" w:type="pct"/>
            <w:vAlign w:val="center"/>
          </w:tcPr>
          <w:p w14:paraId="63D39ED5" w14:textId="4B2CCC8D" w:rsidR="009B5F8E" w:rsidRPr="000F31CD" w:rsidRDefault="009B5F8E" w:rsidP="009B5F8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9B5F8E" w:rsidRPr="000F31CD" w14:paraId="026A742D" w14:textId="77777777" w:rsidTr="005C1352">
        <w:trPr>
          <w:trHeight w:val="389"/>
          <w:jc w:val="center"/>
        </w:trPr>
        <w:tc>
          <w:tcPr>
            <w:tcW w:w="3443" w:type="pct"/>
            <w:vAlign w:val="center"/>
          </w:tcPr>
          <w:p w14:paraId="21F5EBE4" w14:textId="4F47B8D0" w:rsidR="009B5F8E" w:rsidRPr="000F31CD" w:rsidRDefault="009B5F8E" w:rsidP="009B5F8E">
            <w:pPr>
              <w:widowControl/>
              <w:tabs>
                <w:tab w:val="left" w:pos="-90"/>
                <w:tab w:val="left" w:pos="0"/>
                <w:tab w:val="left" w:pos="720"/>
              </w:tabs>
              <w:autoSpaceDE/>
              <w:autoSpaceDN/>
              <w:rPr>
                <w:rFonts w:ascii="Arial" w:hAnsi="Arial" w:cs="Arial"/>
                <w:sz w:val="24"/>
                <w:szCs w:val="24"/>
              </w:rPr>
            </w:pPr>
            <w:r w:rsidRPr="00B82F9A">
              <w:rPr>
                <w:rFonts w:ascii="Arial" w:hAnsi="Arial" w:cs="Arial"/>
                <w:sz w:val="24"/>
                <w:szCs w:val="24"/>
              </w:rPr>
              <w:t xml:space="preserve">Proposed Project </w:t>
            </w:r>
            <w:r>
              <w:rPr>
                <w:rFonts w:ascii="Arial" w:hAnsi="Arial" w:cs="Arial"/>
                <w:sz w:val="24"/>
                <w:szCs w:val="24"/>
              </w:rPr>
              <w:t>and Participant Projections</w:t>
            </w:r>
          </w:p>
        </w:tc>
        <w:tc>
          <w:tcPr>
            <w:tcW w:w="1557" w:type="pct"/>
            <w:vAlign w:val="center"/>
          </w:tcPr>
          <w:p w14:paraId="72675D12" w14:textId="0D89D95C" w:rsidR="009B5F8E" w:rsidRPr="000F31CD" w:rsidRDefault="009B5F8E" w:rsidP="009B5F8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50</w:t>
            </w:r>
          </w:p>
        </w:tc>
      </w:tr>
      <w:tr w:rsidR="009B5F8E" w:rsidRPr="000F31CD" w14:paraId="07F95C9F" w14:textId="77777777" w:rsidTr="005C1352">
        <w:trPr>
          <w:trHeight w:val="389"/>
          <w:jc w:val="center"/>
        </w:trPr>
        <w:tc>
          <w:tcPr>
            <w:tcW w:w="3443" w:type="pct"/>
            <w:vAlign w:val="center"/>
          </w:tcPr>
          <w:p w14:paraId="48F7A6E8" w14:textId="2F8717A7" w:rsidR="009B5F8E" w:rsidRDefault="009B5F8E" w:rsidP="009B5F8E">
            <w:pPr>
              <w:widowControl/>
              <w:tabs>
                <w:tab w:val="left" w:pos="-90"/>
                <w:tab w:val="left" w:pos="0"/>
                <w:tab w:val="left" w:pos="720"/>
              </w:tabs>
              <w:autoSpaceDE/>
              <w:autoSpaceDN/>
              <w:rPr>
                <w:rFonts w:ascii="Arial" w:hAnsi="Arial" w:cs="Arial"/>
                <w:sz w:val="24"/>
                <w:szCs w:val="24"/>
              </w:rPr>
            </w:pPr>
            <w:r w:rsidRPr="00B82F9A">
              <w:rPr>
                <w:rFonts w:ascii="Arial" w:hAnsi="Arial" w:cs="Arial"/>
                <w:sz w:val="24"/>
                <w:szCs w:val="24"/>
              </w:rPr>
              <w:t xml:space="preserve">Budget </w:t>
            </w:r>
            <w:r>
              <w:rPr>
                <w:rFonts w:ascii="Arial" w:hAnsi="Arial" w:cs="Arial"/>
                <w:sz w:val="24"/>
                <w:szCs w:val="24"/>
              </w:rPr>
              <w:t>and Budget Narrative</w:t>
            </w:r>
          </w:p>
        </w:tc>
        <w:tc>
          <w:tcPr>
            <w:tcW w:w="1557" w:type="pct"/>
            <w:vAlign w:val="center"/>
          </w:tcPr>
          <w:p w14:paraId="5FCAF3D7" w14:textId="6CA31BBC" w:rsidR="009B5F8E" w:rsidRDefault="009B5F8E" w:rsidP="009B5F8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481BE2" w:rsidRPr="000F31CD" w14:paraId="28241F73" w14:textId="77777777" w:rsidTr="005C1352">
        <w:trPr>
          <w:trHeight w:val="389"/>
          <w:jc w:val="center"/>
        </w:trPr>
        <w:tc>
          <w:tcPr>
            <w:tcW w:w="3443" w:type="pct"/>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0"/>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lastRenderedPageBreak/>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0"/>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00BCD550" w14:textId="77777777" w:rsidR="00A229BC" w:rsidRPr="00C8345F" w:rsidRDefault="00A229BC" w:rsidP="00C8345F">
      <w:pPr>
        <w:rPr>
          <w:rFonts w:ascii="Arial" w:hAnsi="Arial" w:cs="Arial"/>
          <w:sz w:val="24"/>
          <w:szCs w:val="24"/>
        </w:rPr>
      </w:pPr>
    </w:p>
    <w:p w14:paraId="432A67E5" w14:textId="77777777" w:rsidR="00F16056" w:rsidRPr="00C8345F" w:rsidRDefault="00F16056" w:rsidP="00C8345F">
      <w:pPr>
        <w:rPr>
          <w:rFonts w:ascii="Arial" w:hAnsi="Arial" w:cs="Arial"/>
          <w:sz w:val="24"/>
          <w:szCs w:val="24"/>
        </w:rPr>
      </w:pPr>
      <w:r w:rsidRPr="00C8345F">
        <w:rPr>
          <w:rFonts w:ascii="Arial" w:hAnsi="Arial" w:cs="Arial"/>
          <w:sz w:val="24"/>
          <w:szCs w:val="24"/>
        </w:rPr>
        <w:t xml:space="preserve">Applicants must use the Application Form embedded below to submit their application in response to this RFA. </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Word (.docx)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2" w:name="_MON_1795614231"/>
    <w:bookmarkEnd w:id="22"/>
    <w:p w14:paraId="6AB07939" w14:textId="40AD764E" w:rsidR="00DA1FC9" w:rsidRPr="003326F9" w:rsidRDefault="00F731ED"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376" w:dyaOrig="899"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31" o:title=""/>
          </v:shape>
          <o:OLEObject Type="Embed" ProgID="Word.Document.12" ShapeID="_x0000_i1025" DrawAspect="Icon" ObjectID="_1817643181" r:id="rId32">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3"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4" w:name="_Hlk48893261"/>
            <w:bookmarkEnd w:id="23"/>
          </w:p>
        </w:tc>
        <w:tc>
          <w:tcPr>
            <w:tcW w:w="3836" w:type="pct"/>
            <w:tcBorders>
              <w:top w:val="double" w:sz="4" w:space="0" w:color="auto"/>
            </w:tcBorders>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4"/>
      <w:tr w:rsidR="00EB6609" w:rsidRPr="00BD6B94" w14:paraId="7E091641" w14:textId="77777777" w:rsidTr="00E274E3">
        <w:tc>
          <w:tcPr>
            <w:tcW w:w="1164" w:type="pct"/>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3"/>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4B41" w14:textId="77777777" w:rsidR="00A94BCA" w:rsidRDefault="00A94BCA">
      <w:r>
        <w:separator/>
      </w:r>
    </w:p>
  </w:endnote>
  <w:endnote w:type="continuationSeparator" w:id="0">
    <w:p w14:paraId="49CFCF9D" w14:textId="77777777" w:rsidR="00A94BCA" w:rsidRDefault="00A94BCA">
      <w:r>
        <w:continuationSeparator/>
      </w:r>
    </w:p>
  </w:endnote>
  <w:endnote w:type="continuationNotice" w:id="1">
    <w:p w14:paraId="2F905F50" w14:textId="77777777" w:rsidR="00A94BCA" w:rsidRDefault="00A9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FDF9" w14:textId="660F9439" w:rsidR="00A75E0A" w:rsidRDefault="003873F3" w:rsidP="005C1352">
    <w:pPr>
      <w:pStyle w:val="Footer"/>
      <w:rPr>
        <w:rFonts w:ascii="Arial" w:hAnsi="Arial" w:cs="Arial"/>
        <w:color w:val="FF0000"/>
      </w:rPr>
    </w:pPr>
    <w:r w:rsidRPr="00BC2D1B">
      <w:rPr>
        <w:rFonts w:ascii="Arial" w:hAnsi="Arial" w:cs="Arial"/>
      </w:rPr>
      <w:t>RFA</w:t>
    </w:r>
    <w:r>
      <w:rPr>
        <w:rFonts w:ascii="Arial" w:hAnsi="Arial" w:cs="Arial"/>
      </w:rPr>
      <w:t xml:space="preserve"># </w:t>
    </w:r>
    <w:r w:rsidR="00AF55A0" w:rsidRPr="00AF55A0">
      <w:rPr>
        <w:rFonts w:ascii="Arial" w:hAnsi="Arial" w:cs="Arial"/>
      </w:rPr>
      <w:t>202508115</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A75E0A" w:rsidRPr="00A75E0A">
      <w:rPr>
        <w:rFonts w:ascii="Arial" w:hAnsi="Arial" w:cs="Arial"/>
      </w:rPr>
      <w:t>Women in Commercial Driver’s License Training</w:t>
    </w:r>
    <w:r w:rsidR="00AD187E">
      <w:rPr>
        <w:rFonts w:ascii="Arial" w:hAnsi="Arial" w:cs="Arial"/>
        <w:color w:val="FF0000"/>
      </w:rPr>
      <w:tab/>
    </w:r>
    <w:r w:rsidR="00A75E0A">
      <w:rPr>
        <w:rFonts w:ascii="Arial" w:hAnsi="Arial" w:cs="Arial"/>
        <w:color w:val="FF0000"/>
      </w:rPr>
      <w:t xml:space="preserve">     </w:t>
    </w:r>
  </w:p>
  <w:p w14:paraId="112FBF11" w14:textId="0B2C5823" w:rsidR="003177BD" w:rsidRPr="00F61262" w:rsidRDefault="005C1352" w:rsidP="005C1352">
    <w:pPr>
      <w:pStyle w:val="Footer"/>
      <w:rPr>
        <w:rFonts w:ascii="Arial" w:hAnsi="Arial" w:cs="Arial"/>
      </w:rPr>
    </w:pPr>
    <w:r>
      <w:rPr>
        <w:rFonts w:ascii="Arial" w:hAnsi="Arial" w:cs="Arial"/>
      </w:rPr>
      <w:t xml:space="preserve">Rev. </w:t>
    </w:r>
    <w:r w:rsidR="00DF6EBE">
      <w:rPr>
        <w:rFonts w:ascii="Arial" w:hAnsi="Arial" w:cs="Arial"/>
      </w:rPr>
      <w:t>12/13</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1B69" w14:textId="77777777" w:rsidR="00A94BCA" w:rsidRDefault="00A94BCA">
      <w:r>
        <w:separator/>
      </w:r>
    </w:p>
  </w:footnote>
  <w:footnote w:type="continuationSeparator" w:id="0">
    <w:p w14:paraId="176C9437" w14:textId="77777777" w:rsidR="00A94BCA" w:rsidRDefault="00A94BCA">
      <w:r>
        <w:continuationSeparator/>
      </w:r>
    </w:p>
  </w:footnote>
  <w:footnote w:type="continuationNotice" w:id="1">
    <w:p w14:paraId="07B3734A" w14:textId="77777777" w:rsidR="00A94BCA" w:rsidRDefault="00A94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5850"/>
        </w:tabs>
        <w:ind w:left="585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15F0"/>
    <w:multiLevelType w:val="hybridMultilevel"/>
    <w:tmpl w:val="51F0DCB2"/>
    <w:lvl w:ilvl="0" w:tplc="31C48EC6">
      <w:start w:val="1"/>
      <w:numFmt w:val="decimal"/>
      <w:lvlText w:val="%1."/>
      <w:lvlJc w:val="left"/>
      <w:pPr>
        <w:ind w:left="720" w:hanging="360"/>
      </w:pPr>
      <w:rPr>
        <w:rFonts w:ascii="Arial" w:hAnsi="Arial" w:cs="Arial" w:hint="default"/>
        <w:b/>
        <w:b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B263A"/>
    <w:multiLevelType w:val="multilevel"/>
    <w:tmpl w:val="D172A40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9263E"/>
    <w:multiLevelType w:val="multilevel"/>
    <w:tmpl w:val="0C7C2D36"/>
    <w:lvl w:ilvl="0">
      <w:start w:val="1"/>
      <w:numFmt w:val="decimal"/>
      <w:lvlText w:val="%1."/>
      <w:lvlJc w:val="left"/>
      <w:pPr>
        <w:ind w:left="360" w:hanging="360"/>
      </w:pPr>
      <w:rPr>
        <w:rFonts w:hint="default"/>
        <w:b/>
      </w:rPr>
    </w:lvl>
    <w:lvl w:ilvl="1">
      <w:start w:val="1"/>
      <w:numFmt w:val="lowerLetter"/>
      <w:lvlText w:val="%2."/>
      <w:lvlJc w:val="left"/>
      <w:pPr>
        <w:ind w:left="1080" w:hanging="360"/>
      </w:pPr>
      <w:rPr>
        <w:b/>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rPr>
    </w:lvl>
    <w:lvl w:ilvl="4">
      <w:start w:val="1"/>
      <w:numFmt w:val="lowerLetter"/>
      <w:lvlText w:val="%5."/>
      <w:lvlJc w:val="left"/>
      <w:pPr>
        <w:ind w:left="3240" w:hanging="360"/>
      </w:pPr>
      <w:rPr>
        <w:rFonts w:hint="default"/>
        <w:b/>
        <w:bCs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634BA3"/>
    <w:multiLevelType w:val="hybridMultilevel"/>
    <w:tmpl w:val="DF462430"/>
    <w:lvl w:ilvl="0" w:tplc="A878A5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2069C"/>
    <w:multiLevelType w:val="hybridMultilevel"/>
    <w:tmpl w:val="AA6A1E28"/>
    <w:lvl w:ilvl="0" w:tplc="5B0EB14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7"/>
  </w:num>
  <w:num w:numId="2" w16cid:durableId="740981187">
    <w:abstractNumId w:val="0"/>
  </w:num>
  <w:num w:numId="3" w16cid:durableId="1337225332">
    <w:abstractNumId w:val="12"/>
  </w:num>
  <w:num w:numId="4" w16cid:durableId="825517250">
    <w:abstractNumId w:val="8"/>
  </w:num>
  <w:num w:numId="5" w16cid:durableId="1373072858">
    <w:abstractNumId w:val="33"/>
  </w:num>
  <w:num w:numId="6" w16cid:durableId="823014076">
    <w:abstractNumId w:val="47"/>
  </w:num>
  <w:num w:numId="7" w16cid:durableId="365834064">
    <w:abstractNumId w:val="1"/>
  </w:num>
  <w:num w:numId="8" w16cid:durableId="1658605370">
    <w:abstractNumId w:val="19"/>
  </w:num>
  <w:num w:numId="9" w16cid:durableId="785588849">
    <w:abstractNumId w:val="4"/>
  </w:num>
  <w:num w:numId="10" w16cid:durableId="1597054010">
    <w:abstractNumId w:val="26"/>
  </w:num>
  <w:num w:numId="11" w16cid:durableId="854227666">
    <w:abstractNumId w:val="32"/>
  </w:num>
  <w:num w:numId="12" w16cid:durableId="221255653">
    <w:abstractNumId w:val="24"/>
  </w:num>
  <w:num w:numId="13" w16cid:durableId="19363271">
    <w:abstractNumId w:val="23"/>
  </w:num>
  <w:num w:numId="14" w16cid:durableId="733891196">
    <w:abstractNumId w:val="3"/>
  </w:num>
  <w:num w:numId="15" w16cid:durableId="876044545">
    <w:abstractNumId w:val="17"/>
  </w:num>
  <w:num w:numId="16" w16cid:durableId="955598920">
    <w:abstractNumId w:val="25"/>
  </w:num>
  <w:num w:numId="17" w16cid:durableId="791822985">
    <w:abstractNumId w:val="37"/>
  </w:num>
  <w:num w:numId="18" w16cid:durableId="868570956">
    <w:abstractNumId w:val="18"/>
  </w:num>
  <w:num w:numId="19" w16cid:durableId="990451604">
    <w:abstractNumId w:val="6"/>
  </w:num>
  <w:num w:numId="20" w16cid:durableId="473569289">
    <w:abstractNumId w:val="44"/>
  </w:num>
  <w:num w:numId="21" w16cid:durableId="1752461304">
    <w:abstractNumId w:val="40"/>
  </w:num>
  <w:num w:numId="22" w16cid:durableId="883371145">
    <w:abstractNumId w:val="29"/>
  </w:num>
  <w:num w:numId="23" w16cid:durableId="1430811718">
    <w:abstractNumId w:val="36"/>
  </w:num>
  <w:num w:numId="24" w16cid:durableId="1553342587">
    <w:abstractNumId w:val="15"/>
  </w:num>
  <w:num w:numId="25" w16cid:durableId="214314732">
    <w:abstractNumId w:val="35"/>
  </w:num>
  <w:num w:numId="26" w16cid:durableId="878515206">
    <w:abstractNumId w:val="28"/>
  </w:num>
  <w:num w:numId="27" w16cid:durableId="1032656879">
    <w:abstractNumId w:val="30"/>
  </w:num>
  <w:num w:numId="28" w16cid:durableId="1475174063">
    <w:abstractNumId w:val="21"/>
  </w:num>
  <w:num w:numId="29" w16cid:durableId="1724282436">
    <w:abstractNumId w:val="41"/>
  </w:num>
  <w:num w:numId="30" w16cid:durableId="12270663">
    <w:abstractNumId w:val="13"/>
  </w:num>
  <w:num w:numId="31" w16cid:durableId="1051222400">
    <w:abstractNumId w:val="45"/>
  </w:num>
  <w:num w:numId="32" w16cid:durableId="1222905244">
    <w:abstractNumId w:val="31"/>
  </w:num>
  <w:num w:numId="33" w16cid:durableId="2114084128">
    <w:abstractNumId w:val="48"/>
  </w:num>
  <w:num w:numId="34" w16cid:durableId="1394540930">
    <w:abstractNumId w:val="10"/>
  </w:num>
  <w:num w:numId="35" w16cid:durableId="772437715">
    <w:abstractNumId w:val="9"/>
  </w:num>
  <w:num w:numId="36" w16cid:durableId="1610775600">
    <w:abstractNumId w:val="20"/>
  </w:num>
  <w:num w:numId="37" w16cid:durableId="515927557">
    <w:abstractNumId w:val="22"/>
  </w:num>
  <w:num w:numId="38" w16cid:durableId="10839815">
    <w:abstractNumId w:val="34"/>
  </w:num>
  <w:num w:numId="39" w16cid:durableId="1541358119">
    <w:abstractNumId w:val="46"/>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38"/>
  </w:num>
  <w:num w:numId="43" w16cid:durableId="205653189">
    <w:abstractNumId w:val="5"/>
  </w:num>
  <w:num w:numId="44" w16cid:durableId="317617848">
    <w:abstractNumId w:val="14"/>
  </w:num>
  <w:num w:numId="45" w16cid:durableId="896159379">
    <w:abstractNumId w:val="43"/>
  </w:num>
  <w:num w:numId="46" w16cid:durableId="1592271999">
    <w:abstractNumId w:val="39"/>
  </w:num>
  <w:num w:numId="47" w16cid:durableId="1405033919">
    <w:abstractNumId w:val="27"/>
  </w:num>
  <w:num w:numId="48" w16cid:durableId="80805981">
    <w:abstractNumId w:val="16"/>
  </w:num>
  <w:num w:numId="49" w16cid:durableId="1519154313">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3ACC"/>
    <w:rsid w:val="00024C6F"/>
    <w:rsid w:val="00031583"/>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36FB"/>
    <w:rsid w:val="00064C5B"/>
    <w:rsid w:val="00064D26"/>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18DA"/>
    <w:rsid w:val="0011211F"/>
    <w:rsid w:val="00112667"/>
    <w:rsid w:val="00113244"/>
    <w:rsid w:val="001137DA"/>
    <w:rsid w:val="00113BC6"/>
    <w:rsid w:val="00114E76"/>
    <w:rsid w:val="00115C2D"/>
    <w:rsid w:val="00116EB6"/>
    <w:rsid w:val="001176C5"/>
    <w:rsid w:val="0012166E"/>
    <w:rsid w:val="00122143"/>
    <w:rsid w:val="00122699"/>
    <w:rsid w:val="00122D53"/>
    <w:rsid w:val="00122E79"/>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716"/>
    <w:rsid w:val="00186A8C"/>
    <w:rsid w:val="00186BC8"/>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7F5"/>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40E2"/>
    <w:rsid w:val="001C563A"/>
    <w:rsid w:val="001C638F"/>
    <w:rsid w:val="001C647E"/>
    <w:rsid w:val="001C728A"/>
    <w:rsid w:val="001C7C59"/>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15E"/>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0008"/>
    <w:rsid w:val="002714B7"/>
    <w:rsid w:val="002732D8"/>
    <w:rsid w:val="00273D85"/>
    <w:rsid w:val="002743BA"/>
    <w:rsid w:val="00274CB6"/>
    <w:rsid w:val="00274D4D"/>
    <w:rsid w:val="00275ADE"/>
    <w:rsid w:val="002772EC"/>
    <w:rsid w:val="002774D5"/>
    <w:rsid w:val="00277803"/>
    <w:rsid w:val="00277956"/>
    <w:rsid w:val="002804CD"/>
    <w:rsid w:val="0028112F"/>
    <w:rsid w:val="002811CC"/>
    <w:rsid w:val="00281C09"/>
    <w:rsid w:val="00281C98"/>
    <w:rsid w:val="00283902"/>
    <w:rsid w:val="00283BC9"/>
    <w:rsid w:val="00284058"/>
    <w:rsid w:val="0028440D"/>
    <w:rsid w:val="00286EE4"/>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1DC2"/>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21C6"/>
    <w:rsid w:val="0030278C"/>
    <w:rsid w:val="0030536C"/>
    <w:rsid w:val="003055D9"/>
    <w:rsid w:val="00305FFA"/>
    <w:rsid w:val="00307F7A"/>
    <w:rsid w:val="003103B2"/>
    <w:rsid w:val="003107A5"/>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2A8"/>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6C2"/>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5ECD"/>
    <w:rsid w:val="00386DF4"/>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043A"/>
    <w:rsid w:val="003D0BA4"/>
    <w:rsid w:val="003D41E8"/>
    <w:rsid w:val="003D49FD"/>
    <w:rsid w:val="003D5C04"/>
    <w:rsid w:val="003D6134"/>
    <w:rsid w:val="003D7C9C"/>
    <w:rsid w:val="003E053E"/>
    <w:rsid w:val="003E14B1"/>
    <w:rsid w:val="003E15B3"/>
    <w:rsid w:val="003E231F"/>
    <w:rsid w:val="003E4281"/>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6D52"/>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0FB7"/>
    <w:rsid w:val="005015B9"/>
    <w:rsid w:val="005021AC"/>
    <w:rsid w:val="0050301B"/>
    <w:rsid w:val="005033EC"/>
    <w:rsid w:val="005033ED"/>
    <w:rsid w:val="005039F6"/>
    <w:rsid w:val="005040AD"/>
    <w:rsid w:val="00504CE1"/>
    <w:rsid w:val="00505056"/>
    <w:rsid w:val="005051AC"/>
    <w:rsid w:val="0050675C"/>
    <w:rsid w:val="00507CA8"/>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700"/>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5A8A"/>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A6C"/>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2D0"/>
    <w:rsid w:val="00684AB2"/>
    <w:rsid w:val="00684C6E"/>
    <w:rsid w:val="00684D1B"/>
    <w:rsid w:val="006870BD"/>
    <w:rsid w:val="0069162C"/>
    <w:rsid w:val="00691834"/>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C33"/>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BEB"/>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4698"/>
    <w:rsid w:val="007C5544"/>
    <w:rsid w:val="007C7EAD"/>
    <w:rsid w:val="007D0528"/>
    <w:rsid w:val="007D104C"/>
    <w:rsid w:val="007D179F"/>
    <w:rsid w:val="007D247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2B1"/>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096B"/>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47A27"/>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19C9"/>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333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361"/>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B2D60"/>
    <w:rsid w:val="009B3C26"/>
    <w:rsid w:val="009B5F8E"/>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1087"/>
    <w:rsid w:val="00A029E2"/>
    <w:rsid w:val="00A05321"/>
    <w:rsid w:val="00A06897"/>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5E0A"/>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BCA"/>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A7E3C"/>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5A0"/>
    <w:rsid w:val="00AF582B"/>
    <w:rsid w:val="00AF5D1D"/>
    <w:rsid w:val="00AF6367"/>
    <w:rsid w:val="00AF7BDE"/>
    <w:rsid w:val="00B01C42"/>
    <w:rsid w:val="00B021FA"/>
    <w:rsid w:val="00B0256D"/>
    <w:rsid w:val="00B04BAE"/>
    <w:rsid w:val="00B05E46"/>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5E89"/>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5EF8"/>
    <w:rsid w:val="00B976F9"/>
    <w:rsid w:val="00B97A79"/>
    <w:rsid w:val="00B97D21"/>
    <w:rsid w:val="00BA02A1"/>
    <w:rsid w:val="00BA1707"/>
    <w:rsid w:val="00BA19E0"/>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0CBC"/>
    <w:rsid w:val="00C5139B"/>
    <w:rsid w:val="00C51FAE"/>
    <w:rsid w:val="00C52907"/>
    <w:rsid w:val="00C53374"/>
    <w:rsid w:val="00C53487"/>
    <w:rsid w:val="00C53AE0"/>
    <w:rsid w:val="00C547E7"/>
    <w:rsid w:val="00C54C69"/>
    <w:rsid w:val="00C54EC5"/>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3F9F"/>
    <w:rsid w:val="00C74729"/>
    <w:rsid w:val="00C75156"/>
    <w:rsid w:val="00C80664"/>
    <w:rsid w:val="00C80BBD"/>
    <w:rsid w:val="00C814B4"/>
    <w:rsid w:val="00C81E1C"/>
    <w:rsid w:val="00C82B74"/>
    <w:rsid w:val="00C8345F"/>
    <w:rsid w:val="00C850BB"/>
    <w:rsid w:val="00C86525"/>
    <w:rsid w:val="00C87F4F"/>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177"/>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814"/>
    <w:rsid w:val="00DA1FC9"/>
    <w:rsid w:val="00DA21C6"/>
    <w:rsid w:val="00DA3F2F"/>
    <w:rsid w:val="00DA48B6"/>
    <w:rsid w:val="00DB0AD9"/>
    <w:rsid w:val="00DB2372"/>
    <w:rsid w:val="00DB2DE8"/>
    <w:rsid w:val="00DB3001"/>
    <w:rsid w:val="00DB369A"/>
    <w:rsid w:val="00DB5093"/>
    <w:rsid w:val="00DB5147"/>
    <w:rsid w:val="00DB64EF"/>
    <w:rsid w:val="00DB6B53"/>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6EBE"/>
    <w:rsid w:val="00E024F5"/>
    <w:rsid w:val="00E02EAD"/>
    <w:rsid w:val="00E03BCA"/>
    <w:rsid w:val="00E0544D"/>
    <w:rsid w:val="00E05FEF"/>
    <w:rsid w:val="00E06139"/>
    <w:rsid w:val="00E0768E"/>
    <w:rsid w:val="00E076A2"/>
    <w:rsid w:val="00E1035F"/>
    <w:rsid w:val="00E10573"/>
    <w:rsid w:val="00E117DB"/>
    <w:rsid w:val="00E1184D"/>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384"/>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92"/>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6D7"/>
    <w:rsid w:val="00E767C3"/>
    <w:rsid w:val="00E8046F"/>
    <w:rsid w:val="00E80D78"/>
    <w:rsid w:val="00E81352"/>
    <w:rsid w:val="00E81DE4"/>
    <w:rsid w:val="00E8221B"/>
    <w:rsid w:val="00E82530"/>
    <w:rsid w:val="00E82899"/>
    <w:rsid w:val="00E82FB4"/>
    <w:rsid w:val="00E8389C"/>
    <w:rsid w:val="00E83950"/>
    <w:rsid w:val="00E860C5"/>
    <w:rsid w:val="00E867DE"/>
    <w:rsid w:val="00E87805"/>
    <w:rsid w:val="00E90360"/>
    <w:rsid w:val="00E90535"/>
    <w:rsid w:val="00E9067E"/>
    <w:rsid w:val="00E92AAE"/>
    <w:rsid w:val="00E93CDD"/>
    <w:rsid w:val="00E9601D"/>
    <w:rsid w:val="00E96E24"/>
    <w:rsid w:val="00EA03ED"/>
    <w:rsid w:val="00EA0675"/>
    <w:rsid w:val="00EA0D7D"/>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D71DA"/>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3C4"/>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31ED"/>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4091"/>
    <w:rsid w:val="00F95474"/>
    <w:rsid w:val="00F95587"/>
    <w:rsid w:val="00F95FD9"/>
    <w:rsid w:val="00F961D3"/>
    <w:rsid w:val="00F96923"/>
    <w:rsid w:val="00F96C9F"/>
    <w:rsid w:val="00FA00D5"/>
    <w:rsid w:val="00FA0FEB"/>
    <w:rsid w:val="00FA254B"/>
    <w:rsid w:val="00FA2A8E"/>
    <w:rsid w:val="00FA4895"/>
    <w:rsid w:val="00FA50B7"/>
    <w:rsid w:val="00FA5285"/>
    <w:rsid w:val="00FA7502"/>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72"/>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64BA"/>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hyperlink" Target="mailto:daniel.estes@maine.gov" TargetMode="External"/><Relationship Id="rId25" Type="http://schemas.openxmlformats.org/officeDocument/2006/relationships/hyperlink" Target="https://www.maine.gov/dafs/bbm/procurementservices/vendors/gra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cfr.gov/current/title-2/subtitle-A/chapter-II/part-200" TargetMode="External"/><Relationship Id="rId32" Type="http://schemas.openxmlformats.org/officeDocument/2006/relationships/package" Target="embeddings/Microsoft_Word_Document.docx"/><Relationship Id="rId5" Type="http://schemas.openxmlformats.org/officeDocument/2006/relationships/numbering" Target="numbering.xml"/><Relationship Id="rId23" Type="http://schemas.openxmlformats.org/officeDocument/2006/relationships/hyperlink" Target="https://legislature.maine.gov/legis/statutes/26/title26sec3213.html" TargetMode="External"/><Relationship Id="rId28"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hyperlink" Target="https://www.maine.gov/governor/mills/official_documents/executive-orders/2024-05-executive-order-7-order-regarding-women-construction"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cfr.gov/current/title-2/subtitle-A/chapter-II/part-200" TargetMode="External"/><Relationship Id="rId27" Type="http://schemas.openxmlformats.org/officeDocument/2006/relationships/hyperlink" Target="mailto:proposals@maine.gov"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B51BC200-807D-41F4-A520-8C443A0C4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41de8388-7aee-41a0-8fb6-a645ed4fca16"/>
    <ds:schemaRef ds:uri="http://purl.org/dc/elements/1.1/"/>
    <ds:schemaRef ds:uri="http://schemas.openxmlformats.org/package/2006/metadata/core-properties"/>
    <ds:schemaRef ds:uri="http://purl.org/dc/terms/"/>
    <ds:schemaRef ds:uri="c7067620-3c93-4237-9659-10f06bb47240"/>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4010</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27823</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Estes, Daniel</cp:lastModifiedBy>
  <cp:revision>3</cp:revision>
  <cp:lastPrinted>2016-02-03T23:27:00Z</cp:lastPrinted>
  <dcterms:created xsi:type="dcterms:W3CDTF">2025-08-21T14:05:00Z</dcterms:created>
  <dcterms:modified xsi:type="dcterms:W3CDTF">2025-08-25T20:07:00Z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