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7AC1B1EF" w:rsidR="00D04EE0" w:rsidRPr="00654040"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 xml:space="preserve">Department of </w:t>
      </w:r>
      <w:r w:rsidR="00654040" w:rsidRPr="00654040">
        <w:rPr>
          <w:rStyle w:val="InitialStyle"/>
          <w:rFonts w:ascii="Arial" w:hAnsi="Arial" w:cs="Arial"/>
          <w:b/>
          <w:bCs/>
          <w:sz w:val="32"/>
          <w:szCs w:val="32"/>
        </w:rPr>
        <w:t>Environmental Protection</w:t>
      </w:r>
    </w:p>
    <w:p w14:paraId="7BBC4FFE" w14:textId="28D643A5" w:rsidR="00BD084F" w:rsidRPr="00654040" w:rsidRDefault="00654040" w:rsidP="00BD084F">
      <w:pPr>
        <w:pStyle w:val="DefaultText"/>
        <w:widowControl/>
        <w:jc w:val="center"/>
        <w:rPr>
          <w:rStyle w:val="InitialStyle"/>
          <w:rFonts w:ascii="Arial" w:hAnsi="Arial"/>
          <w:i/>
          <w:sz w:val="28"/>
        </w:rPr>
      </w:pPr>
      <w:r w:rsidRPr="00654040">
        <w:rPr>
          <w:rStyle w:val="InitialStyle"/>
          <w:rFonts w:ascii="Arial" w:hAnsi="Arial"/>
          <w:i/>
          <w:sz w:val="28"/>
        </w:rPr>
        <w:t>Bureau of Land Resources</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87683A7"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63F3CF1B"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98583E">
        <w:rPr>
          <w:rStyle w:val="InitialStyle"/>
          <w:rFonts w:ascii="Arial" w:hAnsi="Arial" w:cs="Arial"/>
          <w:b/>
          <w:bCs/>
          <w:sz w:val="32"/>
          <w:szCs w:val="32"/>
        </w:rPr>
        <w:t xml:space="preserve"> 202412211</w:t>
      </w:r>
    </w:p>
    <w:p w14:paraId="1C6BE70E" w14:textId="77777777" w:rsidR="00A67305" w:rsidRPr="00B51518" w:rsidRDefault="00A67305" w:rsidP="00A67305">
      <w:pPr>
        <w:pStyle w:val="DefaultText"/>
        <w:widowControl/>
        <w:jc w:val="center"/>
        <w:rPr>
          <w:rStyle w:val="InitialStyle"/>
          <w:rFonts w:ascii="Arial" w:hAnsi="Arial" w:cs="Arial"/>
          <w:b/>
        </w:rPr>
      </w:pPr>
    </w:p>
    <w:p w14:paraId="0F5FB627" w14:textId="700F931B" w:rsidR="00C05FC1" w:rsidRPr="00654040" w:rsidRDefault="00654040" w:rsidP="005C1352">
      <w:pPr>
        <w:pStyle w:val="DefaultText"/>
        <w:jc w:val="center"/>
        <w:rPr>
          <w:rFonts w:ascii="Arial" w:hAnsi="Arial" w:cs="Arial"/>
          <w:b/>
          <w:bCs/>
          <w:sz w:val="32"/>
          <w:szCs w:val="28"/>
          <w:u w:val="single"/>
        </w:rPr>
      </w:pPr>
      <w:bookmarkStart w:id="0" w:name="_Hlk180584408"/>
      <w:r w:rsidRPr="00654040">
        <w:rPr>
          <w:rStyle w:val="InitialStyle"/>
          <w:rFonts w:ascii="Arial" w:hAnsi="Arial" w:cs="Arial"/>
          <w:b/>
          <w:bCs/>
          <w:sz w:val="32"/>
          <w:szCs w:val="32"/>
          <w:u w:val="single"/>
        </w:rPr>
        <w:t xml:space="preserve">Coastal Sand Dune Restoration and Protection </w:t>
      </w:r>
      <w:r w:rsidR="005065CA">
        <w:rPr>
          <w:rStyle w:val="InitialStyle"/>
          <w:rFonts w:ascii="Arial" w:hAnsi="Arial" w:cs="Arial"/>
          <w:b/>
          <w:bCs/>
          <w:sz w:val="32"/>
          <w:szCs w:val="32"/>
          <w:u w:val="single"/>
        </w:rPr>
        <w:t>Grants</w:t>
      </w:r>
      <w:bookmarkEnd w:id="0"/>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00E274E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5194C34F" w14:textId="669FC981"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22505E" w:rsidRPr="0022505E">
              <w:rPr>
                <w:rFonts w:ascii="Arial" w:eastAsia="Calibri" w:hAnsi="Arial" w:cs="Arial"/>
                <w:sz w:val="24"/>
                <w:szCs w:val="24"/>
              </w:rPr>
              <w:t>Marybeth Richardson</w:t>
            </w:r>
            <w:r w:rsidRPr="0022505E">
              <w:rPr>
                <w:rFonts w:ascii="Arial" w:eastAsia="Calibri" w:hAnsi="Arial" w:cs="Arial"/>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22505E" w:rsidRPr="0022505E">
              <w:rPr>
                <w:rFonts w:ascii="Arial" w:eastAsia="Calibri" w:hAnsi="Arial" w:cs="Arial"/>
                <w:sz w:val="24"/>
                <w:szCs w:val="24"/>
              </w:rPr>
              <w:t>Dune Restoration Fund Administrator</w:t>
            </w:r>
          </w:p>
          <w:p w14:paraId="531596E6" w14:textId="5F5C0A6F"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3" w:history="1">
              <w:r w:rsidR="0022505E" w:rsidRPr="00615BCD">
                <w:rPr>
                  <w:rStyle w:val="Hyperlink"/>
                  <w:rFonts w:ascii="Arial" w:eastAsia="Calibri" w:hAnsi="Arial" w:cs="Arial"/>
                  <w:sz w:val="24"/>
                  <w:szCs w:val="24"/>
                </w:rPr>
                <w:t>marybeth.richardson@maine.gov</w:t>
              </w:r>
            </w:hyperlink>
            <w:r w:rsidR="0022505E">
              <w:rPr>
                <w:rFonts w:ascii="Arial" w:eastAsia="Calibri" w:hAnsi="Arial" w:cs="Arial"/>
                <w:sz w:val="24"/>
                <w:szCs w:val="24"/>
              </w:rPr>
              <w:t xml:space="preserve"> </w:t>
            </w:r>
          </w:p>
        </w:tc>
      </w:tr>
      <w:tr w:rsidR="005C1352" w:rsidRPr="00C97934" w14:paraId="18102F5E"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43873A8A" w:rsidR="005C1352" w:rsidRPr="00C97934" w:rsidRDefault="00CE3F7B" w:rsidP="00E274E3">
            <w:pPr>
              <w:widowControl/>
              <w:autoSpaceDE/>
              <w:rPr>
                <w:rFonts w:ascii="Arial" w:eastAsia="Calibri" w:hAnsi="Arial" w:cs="Arial"/>
                <w:sz w:val="24"/>
                <w:szCs w:val="24"/>
              </w:rPr>
            </w:pPr>
            <w:r w:rsidRPr="00280380">
              <w:rPr>
                <w:rFonts w:ascii="Arial" w:eastAsia="Calibri" w:hAnsi="Arial" w:cs="Arial"/>
                <w:b/>
                <w:bCs/>
                <w:sz w:val="24"/>
                <w:szCs w:val="24"/>
              </w:rPr>
              <w:t xml:space="preserve">January </w:t>
            </w:r>
            <w:r w:rsidR="00EB1475">
              <w:rPr>
                <w:rFonts w:ascii="Arial" w:eastAsia="Calibri" w:hAnsi="Arial" w:cs="Arial"/>
                <w:b/>
                <w:bCs/>
                <w:sz w:val="24"/>
                <w:szCs w:val="24"/>
              </w:rPr>
              <w:t>21</w:t>
            </w:r>
            <w:r w:rsidR="00EB1475" w:rsidRPr="00EB1475">
              <w:rPr>
                <w:rFonts w:ascii="Arial" w:eastAsia="Calibri" w:hAnsi="Arial" w:cs="Arial"/>
                <w:b/>
                <w:bCs/>
                <w:sz w:val="24"/>
                <w:szCs w:val="24"/>
                <w:vertAlign w:val="superscript"/>
              </w:rPr>
              <w:t>st</w:t>
            </w:r>
            <w:r w:rsidR="006216DE" w:rsidRPr="00280380">
              <w:rPr>
                <w:rFonts w:ascii="Arial" w:eastAsia="Calibri" w:hAnsi="Arial" w:cs="Arial"/>
                <w:b/>
                <w:bCs/>
                <w:sz w:val="24"/>
                <w:szCs w:val="24"/>
              </w:rPr>
              <w:t>, 2025</w:t>
            </w:r>
            <w:r w:rsidR="005C1352" w:rsidRPr="00C97934">
              <w:rPr>
                <w:rFonts w:ascii="Arial" w:eastAsia="Calibri" w:hAnsi="Arial" w:cs="Arial"/>
                <w:sz w:val="24"/>
                <w:szCs w:val="24"/>
              </w:rPr>
              <w:t>, no later than 11:59 p.m., local time</w:t>
            </w:r>
          </w:p>
        </w:tc>
      </w:tr>
      <w:tr w:rsidR="005C1352" w:rsidRPr="00C97934" w14:paraId="0A4931EF" w14:textId="77777777" w:rsidTr="00E274E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11BFC95" w14:textId="46FE98E0" w:rsidR="005C1352"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408DC">
              <w:rPr>
                <w:rFonts w:ascii="Arial" w:eastAsia="Calibri" w:hAnsi="Arial" w:cs="Arial"/>
                <w:b/>
                <w:sz w:val="24"/>
                <w:szCs w:val="24"/>
              </w:rPr>
              <w:t xml:space="preserve"> </w:t>
            </w:r>
            <w:r w:rsidR="006216DE">
              <w:rPr>
                <w:rFonts w:ascii="Arial" w:eastAsia="Calibri" w:hAnsi="Arial" w:cs="Arial"/>
                <w:b/>
                <w:sz w:val="24"/>
                <w:szCs w:val="24"/>
              </w:rPr>
              <w:t xml:space="preserve">February </w:t>
            </w:r>
            <w:r w:rsidR="00EB1475">
              <w:rPr>
                <w:rFonts w:ascii="Arial" w:eastAsia="Calibri" w:hAnsi="Arial" w:cs="Arial"/>
                <w:b/>
                <w:sz w:val="24"/>
                <w:szCs w:val="24"/>
              </w:rPr>
              <w:t>24</w:t>
            </w:r>
            <w:r w:rsidR="006216DE" w:rsidRPr="006216DE">
              <w:rPr>
                <w:rFonts w:ascii="Arial" w:eastAsia="Calibri" w:hAnsi="Arial" w:cs="Arial"/>
                <w:b/>
                <w:sz w:val="24"/>
                <w:szCs w:val="24"/>
                <w:vertAlign w:val="superscript"/>
              </w:rPr>
              <w:t>th</w:t>
            </w:r>
            <w:r w:rsidR="006216DE">
              <w:rPr>
                <w:rFonts w:ascii="Arial" w:eastAsia="Calibri" w:hAnsi="Arial" w:cs="Arial"/>
                <w:b/>
                <w:sz w:val="24"/>
                <w:szCs w:val="24"/>
              </w:rPr>
              <w:t>, 2025</w:t>
            </w:r>
            <w:r w:rsidRPr="00C97934">
              <w:rPr>
                <w:rFonts w:ascii="Arial" w:eastAsia="Calibri" w:hAnsi="Arial" w:cs="Arial"/>
                <w:sz w:val="24"/>
                <w:szCs w:val="24"/>
              </w:rPr>
              <w:t>, no later than 11:59 p.m., local time.</w:t>
            </w: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4"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77777777" w:rsidR="005C1352" w:rsidRDefault="005C1352">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E274E3">
        <w:tc>
          <w:tcPr>
            <w:tcW w:w="8370" w:type="dxa"/>
          </w:tcPr>
          <w:p w14:paraId="4E15FC33" w14:textId="77777777" w:rsidR="00EA5A0E" w:rsidRPr="00C97934" w:rsidRDefault="00EA5A0E" w:rsidP="00E274E3">
            <w:pPr>
              <w:rPr>
                <w:rFonts w:ascii="Arial" w:hAnsi="Arial" w:cs="Arial"/>
                <w:sz w:val="24"/>
                <w:szCs w:val="24"/>
              </w:rPr>
            </w:pPr>
          </w:p>
        </w:tc>
        <w:tc>
          <w:tcPr>
            <w:tcW w:w="1700" w:type="dxa"/>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E274E3">
        <w:tc>
          <w:tcPr>
            <w:tcW w:w="8370" w:type="dxa"/>
          </w:tcPr>
          <w:p w14:paraId="63587D1C" w14:textId="77777777" w:rsidR="00EA5A0E" w:rsidRPr="00C97934" w:rsidRDefault="00EA5A0E" w:rsidP="00E274E3">
            <w:pPr>
              <w:rPr>
                <w:rFonts w:ascii="Arial" w:hAnsi="Arial" w:cs="Arial"/>
                <w:sz w:val="24"/>
                <w:szCs w:val="24"/>
              </w:rPr>
            </w:pPr>
          </w:p>
        </w:tc>
        <w:tc>
          <w:tcPr>
            <w:tcW w:w="1700" w:type="dxa"/>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E274E3">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D9D9D9" w:themeFill="background1" w:themeFillShade="D9"/>
          </w:tcPr>
          <w:p w14:paraId="72582E80" w14:textId="2CA54BC3" w:rsidR="00EA5A0E" w:rsidRPr="00C97934" w:rsidRDefault="00174572"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E274E3">
        <w:tc>
          <w:tcPr>
            <w:tcW w:w="8370" w:type="dxa"/>
          </w:tcPr>
          <w:p w14:paraId="6C3B4909" w14:textId="77777777" w:rsidR="00EA5A0E" w:rsidRPr="00C97934" w:rsidRDefault="00EA5A0E" w:rsidP="00E274E3">
            <w:pPr>
              <w:rPr>
                <w:rFonts w:ascii="Arial" w:hAnsi="Arial" w:cs="Arial"/>
                <w:sz w:val="24"/>
                <w:szCs w:val="24"/>
              </w:rPr>
            </w:pPr>
          </w:p>
        </w:tc>
        <w:tc>
          <w:tcPr>
            <w:tcW w:w="1700" w:type="dxa"/>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E274E3">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D9D9D9" w:themeFill="background1" w:themeFillShade="D9"/>
          </w:tcPr>
          <w:p w14:paraId="0688DD1D" w14:textId="5C58350E" w:rsidR="00EA5A0E" w:rsidRPr="00C97934" w:rsidRDefault="00174572" w:rsidP="00E274E3">
            <w:pPr>
              <w:jc w:val="center"/>
              <w:rPr>
                <w:rFonts w:ascii="Arial" w:hAnsi="Arial" w:cs="Arial"/>
                <w:b/>
                <w:sz w:val="24"/>
                <w:szCs w:val="24"/>
              </w:rPr>
            </w:pPr>
            <w:r>
              <w:rPr>
                <w:rFonts w:ascii="Arial" w:hAnsi="Arial" w:cs="Arial"/>
                <w:b/>
                <w:sz w:val="24"/>
                <w:szCs w:val="24"/>
              </w:rPr>
              <w:t>4</w:t>
            </w:r>
          </w:p>
        </w:tc>
      </w:tr>
      <w:tr w:rsidR="00EA5A0E" w:rsidRPr="00C97934" w14:paraId="3B787CA4" w14:textId="77777777" w:rsidTr="00E274E3">
        <w:tc>
          <w:tcPr>
            <w:tcW w:w="8370" w:type="dxa"/>
          </w:tcPr>
          <w:p w14:paraId="06C20FFB" w14:textId="77777777" w:rsidR="00EA5A0E" w:rsidRPr="00C97934" w:rsidRDefault="00EA5A0E" w:rsidP="00EA5A0E">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E274E3">
        <w:tc>
          <w:tcPr>
            <w:tcW w:w="8370" w:type="dxa"/>
          </w:tcPr>
          <w:p w14:paraId="18527500" w14:textId="77777777" w:rsidR="00EA5A0E" w:rsidRPr="00C97934" w:rsidRDefault="00EA5A0E" w:rsidP="00EA5A0E">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E274E3">
        <w:tc>
          <w:tcPr>
            <w:tcW w:w="8370" w:type="dxa"/>
          </w:tcPr>
          <w:p w14:paraId="133FB6BB" w14:textId="77777777" w:rsidR="00EA5A0E" w:rsidRPr="00C97934" w:rsidRDefault="00EA5A0E" w:rsidP="00EA5A0E">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E274E3">
        <w:tc>
          <w:tcPr>
            <w:tcW w:w="8370" w:type="dxa"/>
          </w:tcPr>
          <w:p w14:paraId="09568A96" w14:textId="52A21819" w:rsidR="00EA5A0E" w:rsidRPr="00C97934" w:rsidRDefault="00F16056"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AWARDS</w:t>
            </w:r>
          </w:p>
        </w:tc>
        <w:tc>
          <w:tcPr>
            <w:tcW w:w="1700" w:type="dxa"/>
          </w:tcPr>
          <w:p w14:paraId="580F4DDE" w14:textId="77777777" w:rsidR="00EA5A0E" w:rsidRPr="00C97934" w:rsidRDefault="00EA5A0E" w:rsidP="00E274E3">
            <w:pPr>
              <w:jc w:val="center"/>
              <w:rPr>
                <w:rFonts w:ascii="Arial" w:hAnsi="Arial" w:cs="Arial"/>
                <w:b/>
                <w:sz w:val="24"/>
                <w:szCs w:val="24"/>
              </w:rPr>
            </w:pPr>
          </w:p>
        </w:tc>
      </w:tr>
      <w:tr w:rsidR="00EA5A0E" w:rsidRPr="00C97934" w14:paraId="2F69D1D6" w14:textId="77777777" w:rsidTr="00E274E3">
        <w:tc>
          <w:tcPr>
            <w:tcW w:w="8370" w:type="dxa"/>
          </w:tcPr>
          <w:p w14:paraId="3A38D9A8" w14:textId="4A052716" w:rsidR="00EA5A0E" w:rsidRPr="00C97934" w:rsidRDefault="00F16056"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00E274E3">
        <w:tc>
          <w:tcPr>
            <w:tcW w:w="8370" w:type="dxa"/>
          </w:tcPr>
          <w:p w14:paraId="0F3D8190" w14:textId="1B931B64" w:rsidR="00F16056" w:rsidRDefault="00F16056"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APPLICABLE LEGISLATION</w:t>
            </w:r>
          </w:p>
        </w:tc>
        <w:tc>
          <w:tcPr>
            <w:tcW w:w="1700" w:type="dxa"/>
          </w:tcPr>
          <w:p w14:paraId="45A02ADB" w14:textId="77777777" w:rsidR="00F16056" w:rsidRPr="00C97934" w:rsidRDefault="00F16056" w:rsidP="00E274E3">
            <w:pPr>
              <w:jc w:val="center"/>
              <w:rPr>
                <w:rFonts w:ascii="Arial" w:hAnsi="Arial" w:cs="Arial"/>
                <w:b/>
                <w:sz w:val="24"/>
                <w:szCs w:val="24"/>
              </w:rPr>
            </w:pPr>
          </w:p>
        </w:tc>
      </w:tr>
      <w:tr w:rsidR="00EA5A0E" w:rsidRPr="00C97934" w14:paraId="4B285AE7" w14:textId="77777777" w:rsidTr="00E274E3">
        <w:tc>
          <w:tcPr>
            <w:tcW w:w="8370" w:type="dxa"/>
          </w:tcPr>
          <w:p w14:paraId="09A3CC39" w14:textId="77777777" w:rsidR="00EA5A0E" w:rsidRPr="00C97934" w:rsidRDefault="00EA5A0E" w:rsidP="00E274E3">
            <w:pPr>
              <w:rPr>
                <w:rFonts w:ascii="Arial" w:hAnsi="Arial" w:cs="Arial"/>
                <w:sz w:val="24"/>
                <w:szCs w:val="24"/>
              </w:rPr>
            </w:pPr>
          </w:p>
        </w:tc>
        <w:tc>
          <w:tcPr>
            <w:tcW w:w="1700" w:type="dxa"/>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E274E3">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D9D9D9" w:themeFill="background1" w:themeFillShade="D9"/>
          </w:tcPr>
          <w:p w14:paraId="7AB14374" w14:textId="3EF84349" w:rsidR="00EA5A0E" w:rsidRPr="00C97934" w:rsidRDefault="00174572" w:rsidP="00E274E3">
            <w:pPr>
              <w:jc w:val="center"/>
              <w:rPr>
                <w:rFonts w:ascii="Arial" w:hAnsi="Arial" w:cs="Arial"/>
                <w:b/>
                <w:sz w:val="24"/>
                <w:szCs w:val="24"/>
              </w:rPr>
            </w:pPr>
            <w:r>
              <w:rPr>
                <w:rFonts w:ascii="Arial" w:hAnsi="Arial" w:cs="Arial"/>
                <w:b/>
                <w:sz w:val="24"/>
                <w:szCs w:val="24"/>
              </w:rPr>
              <w:t>6</w:t>
            </w:r>
          </w:p>
        </w:tc>
      </w:tr>
      <w:tr w:rsidR="00EA5A0E" w:rsidRPr="00C97934" w14:paraId="4E09DF40" w14:textId="77777777" w:rsidTr="00E274E3">
        <w:tc>
          <w:tcPr>
            <w:tcW w:w="8370" w:type="dxa"/>
          </w:tcPr>
          <w:p w14:paraId="29D56563" w14:textId="77777777" w:rsidR="00EA5A0E" w:rsidRPr="00C97934" w:rsidRDefault="00EA5A0E" w:rsidP="00E274E3">
            <w:pPr>
              <w:rPr>
                <w:rFonts w:ascii="Arial" w:hAnsi="Arial" w:cs="Arial"/>
                <w:sz w:val="24"/>
                <w:szCs w:val="24"/>
              </w:rPr>
            </w:pPr>
          </w:p>
        </w:tc>
        <w:tc>
          <w:tcPr>
            <w:tcW w:w="1700" w:type="dxa"/>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E274E3">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D9D9D9" w:themeFill="background1" w:themeFillShade="D9"/>
          </w:tcPr>
          <w:p w14:paraId="38B95882" w14:textId="553A2242" w:rsidR="00EA5A0E" w:rsidRPr="00C97934" w:rsidRDefault="00174572" w:rsidP="00E274E3">
            <w:pPr>
              <w:jc w:val="center"/>
              <w:rPr>
                <w:rFonts w:ascii="Arial" w:hAnsi="Arial" w:cs="Arial"/>
                <w:b/>
                <w:sz w:val="24"/>
                <w:szCs w:val="24"/>
              </w:rPr>
            </w:pPr>
            <w:r>
              <w:rPr>
                <w:rFonts w:ascii="Arial" w:hAnsi="Arial" w:cs="Arial"/>
                <w:b/>
                <w:sz w:val="24"/>
                <w:szCs w:val="24"/>
              </w:rPr>
              <w:t>7</w:t>
            </w:r>
          </w:p>
        </w:tc>
      </w:tr>
      <w:tr w:rsidR="00EA5A0E" w:rsidRPr="00C97934" w14:paraId="2E8166F0" w14:textId="77777777" w:rsidTr="00E274E3">
        <w:tc>
          <w:tcPr>
            <w:tcW w:w="8370" w:type="dxa"/>
          </w:tcPr>
          <w:p w14:paraId="5375CFC3" w14:textId="3BE068C3" w:rsidR="00EA5A0E" w:rsidRPr="00C97934" w:rsidRDefault="00E568C4" w:rsidP="00EA5A0E">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tcPr>
          <w:p w14:paraId="69B060E0" w14:textId="77777777" w:rsidR="00EA5A0E" w:rsidRPr="00C97934" w:rsidRDefault="00EA5A0E" w:rsidP="00E274E3">
            <w:pPr>
              <w:jc w:val="center"/>
              <w:rPr>
                <w:rFonts w:ascii="Arial" w:hAnsi="Arial" w:cs="Arial"/>
                <w:b/>
                <w:sz w:val="24"/>
                <w:szCs w:val="24"/>
              </w:rPr>
            </w:pPr>
          </w:p>
        </w:tc>
      </w:tr>
      <w:tr w:rsidR="00337807" w:rsidRPr="00C97934" w14:paraId="6A6D81DB" w14:textId="77777777" w:rsidTr="00E274E3">
        <w:tc>
          <w:tcPr>
            <w:tcW w:w="8370" w:type="dxa"/>
          </w:tcPr>
          <w:p w14:paraId="01E7756C" w14:textId="0F49CD9C" w:rsidR="00337807" w:rsidRDefault="00E568C4" w:rsidP="00EA5A0E">
            <w:pPr>
              <w:pStyle w:val="ListParagraph"/>
              <w:widowControl/>
              <w:numPr>
                <w:ilvl w:val="0"/>
                <w:numId w:val="36"/>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00E274E3">
        <w:tc>
          <w:tcPr>
            <w:tcW w:w="8370" w:type="dxa"/>
          </w:tcPr>
          <w:p w14:paraId="3556DECD" w14:textId="4CE40AD6" w:rsidR="00EA5A0E" w:rsidRPr="00C97934" w:rsidRDefault="00E568C4" w:rsidP="00EA5A0E">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00E274E3">
        <w:tc>
          <w:tcPr>
            <w:tcW w:w="8370" w:type="dxa"/>
          </w:tcPr>
          <w:p w14:paraId="5BFD1E21" w14:textId="043052C5" w:rsidR="00EA5A0E" w:rsidRPr="00C97934" w:rsidRDefault="00EA5A0E" w:rsidP="00E568C4">
            <w:pPr>
              <w:pStyle w:val="ListParagraph"/>
              <w:widowControl/>
              <w:autoSpaceDE/>
              <w:autoSpaceDN/>
              <w:contextualSpacing/>
              <w:rPr>
                <w:rFonts w:ascii="Arial" w:hAnsi="Arial" w:cs="Arial"/>
                <w:sz w:val="24"/>
                <w:szCs w:val="24"/>
              </w:rPr>
            </w:pPr>
          </w:p>
        </w:tc>
        <w:tc>
          <w:tcPr>
            <w:tcW w:w="1700" w:type="dxa"/>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E274E3">
        <w:tc>
          <w:tcPr>
            <w:tcW w:w="8370" w:type="dxa"/>
          </w:tcPr>
          <w:p w14:paraId="77E93F76" w14:textId="77777777" w:rsidR="00EA5A0E" w:rsidRPr="00C97934" w:rsidRDefault="00EA5A0E" w:rsidP="00E274E3">
            <w:pPr>
              <w:rPr>
                <w:rFonts w:ascii="Arial" w:hAnsi="Arial" w:cs="Arial"/>
                <w:sz w:val="24"/>
                <w:szCs w:val="24"/>
              </w:rPr>
            </w:pPr>
          </w:p>
        </w:tc>
        <w:tc>
          <w:tcPr>
            <w:tcW w:w="1700" w:type="dxa"/>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E274E3">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D9D9D9" w:themeFill="background1" w:themeFillShade="D9"/>
          </w:tcPr>
          <w:p w14:paraId="568DCA82" w14:textId="3241168B" w:rsidR="00EA5A0E" w:rsidRPr="00C97934" w:rsidRDefault="00174572" w:rsidP="00E274E3">
            <w:pPr>
              <w:jc w:val="center"/>
              <w:rPr>
                <w:rFonts w:ascii="Arial" w:hAnsi="Arial" w:cs="Arial"/>
                <w:b/>
                <w:sz w:val="24"/>
                <w:szCs w:val="24"/>
              </w:rPr>
            </w:pPr>
            <w:r>
              <w:rPr>
                <w:rFonts w:ascii="Arial" w:hAnsi="Arial" w:cs="Arial"/>
                <w:b/>
                <w:sz w:val="24"/>
                <w:szCs w:val="24"/>
              </w:rPr>
              <w:t>9</w:t>
            </w:r>
          </w:p>
        </w:tc>
      </w:tr>
      <w:tr w:rsidR="00EA5A0E" w:rsidRPr="00C97934" w14:paraId="2EBBE997" w14:textId="77777777" w:rsidTr="00E274E3">
        <w:tc>
          <w:tcPr>
            <w:tcW w:w="8370" w:type="dxa"/>
          </w:tcPr>
          <w:p w14:paraId="1CEA4CF4" w14:textId="77777777" w:rsidR="00EA5A0E" w:rsidRPr="00C97934" w:rsidRDefault="00EA5A0E" w:rsidP="00EA5A0E">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E274E3">
        <w:tc>
          <w:tcPr>
            <w:tcW w:w="8370" w:type="dxa"/>
          </w:tcPr>
          <w:p w14:paraId="79FD0085" w14:textId="75EDF504" w:rsidR="00EA5A0E" w:rsidRPr="00C97934" w:rsidRDefault="00EA5A0E" w:rsidP="00EA5A0E">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E274E3">
        <w:tc>
          <w:tcPr>
            <w:tcW w:w="8370" w:type="dxa"/>
          </w:tcPr>
          <w:p w14:paraId="65506BEF" w14:textId="21E49A88" w:rsidR="00F16056" w:rsidRPr="00C97934" w:rsidRDefault="00F16056" w:rsidP="00EA5A0E">
            <w:pPr>
              <w:pStyle w:val="ListParagraph"/>
              <w:widowControl/>
              <w:numPr>
                <w:ilvl w:val="0"/>
                <w:numId w:val="37"/>
              </w:numPr>
              <w:autoSpaceDE/>
              <w:autoSpaceDN/>
              <w:contextualSpacing/>
              <w:rPr>
                <w:rFonts w:ascii="Arial" w:hAnsi="Arial" w:cs="Arial"/>
                <w:sz w:val="24"/>
                <w:szCs w:val="24"/>
              </w:rPr>
            </w:pPr>
            <w:r>
              <w:rPr>
                <w:rFonts w:ascii="Arial" w:hAnsi="Arial" w:cs="Arial"/>
                <w:sz w:val="24"/>
                <w:szCs w:val="24"/>
              </w:rPr>
              <w:t>SCORING WEIGHTS</w:t>
            </w:r>
          </w:p>
        </w:tc>
        <w:tc>
          <w:tcPr>
            <w:tcW w:w="1700" w:type="dxa"/>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E274E3">
        <w:tc>
          <w:tcPr>
            <w:tcW w:w="8370" w:type="dxa"/>
          </w:tcPr>
          <w:p w14:paraId="149B558C" w14:textId="77777777" w:rsidR="00EA5A0E" w:rsidRPr="00C97934" w:rsidRDefault="00EA5A0E" w:rsidP="00EA5A0E">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E274E3">
        <w:tc>
          <w:tcPr>
            <w:tcW w:w="8370" w:type="dxa"/>
          </w:tcPr>
          <w:p w14:paraId="0BE1E936" w14:textId="63808137" w:rsidR="00EA5A0E" w:rsidRPr="00C97934" w:rsidRDefault="00F16056" w:rsidP="00EA5A0E">
            <w:pPr>
              <w:pStyle w:val="ListParagraph"/>
              <w:widowControl/>
              <w:numPr>
                <w:ilvl w:val="0"/>
                <w:numId w:val="37"/>
              </w:numPr>
              <w:autoSpaceDE/>
              <w:autoSpaceDN/>
              <w:contextualSpacing/>
              <w:rPr>
                <w:rFonts w:ascii="Arial" w:hAnsi="Arial" w:cs="Arial"/>
                <w:sz w:val="24"/>
                <w:szCs w:val="24"/>
              </w:rPr>
            </w:pPr>
            <w:r>
              <w:rPr>
                <w:rFonts w:ascii="Arial" w:hAnsi="Arial" w:cs="Arial"/>
                <w:sz w:val="24"/>
                <w:szCs w:val="24"/>
              </w:rPr>
              <w:t>CONTRACT ADMINISTRATION AND CONDITIONS</w:t>
            </w:r>
          </w:p>
        </w:tc>
        <w:tc>
          <w:tcPr>
            <w:tcW w:w="1700" w:type="dxa"/>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E274E3">
        <w:tc>
          <w:tcPr>
            <w:tcW w:w="8370" w:type="dxa"/>
          </w:tcPr>
          <w:p w14:paraId="621C95CD" w14:textId="77777777" w:rsidR="00EA5A0E" w:rsidRPr="00C97934" w:rsidRDefault="00EA5A0E" w:rsidP="00E274E3">
            <w:pPr>
              <w:rPr>
                <w:rFonts w:ascii="Arial" w:hAnsi="Arial" w:cs="Arial"/>
                <w:sz w:val="24"/>
                <w:szCs w:val="24"/>
              </w:rPr>
            </w:pPr>
          </w:p>
        </w:tc>
        <w:tc>
          <w:tcPr>
            <w:tcW w:w="1700" w:type="dxa"/>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E274E3">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D9D9D9" w:themeFill="background1" w:themeFillShade="D9"/>
          </w:tcPr>
          <w:p w14:paraId="17E305A4" w14:textId="72813CA8" w:rsidR="00EA5A0E" w:rsidRPr="00C97934" w:rsidRDefault="00174572" w:rsidP="00E274E3">
            <w:pPr>
              <w:jc w:val="center"/>
              <w:rPr>
                <w:rFonts w:ascii="Arial" w:hAnsi="Arial" w:cs="Arial"/>
                <w:b/>
                <w:sz w:val="24"/>
                <w:szCs w:val="24"/>
              </w:rPr>
            </w:pPr>
            <w:r>
              <w:rPr>
                <w:rFonts w:ascii="Arial" w:hAnsi="Arial" w:cs="Arial"/>
                <w:b/>
                <w:sz w:val="24"/>
                <w:szCs w:val="24"/>
              </w:rPr>
              <w:t>1</w:t>
            </w:r>
            <w:r w:rsidR="006A65DC">
              <w:rPr>
                <w:rFonts w:ascii="Arial" w:hAnsi="Arial" w:cs="Arial"/>
                <w:b/>
                <w:sz w:val="24"/>
                <w:szCs w:val="24"/>
              </w:rPr>
              <w:t>2</w:t>
            </w:r>
          </w:p>
        </w:tc>
      </w:tr>
      <w:tr w:rsidR="00EA5A0E" w:rsidRPr="00C97934" w14:paraId="316BB441" w14:textId="77777777" w:rsidTr="00E274E3">
        <w:tc>
          <w:tcPr>
            <w:tcW w:w="8370" w:type="dxa"/>
          </w:tcPr>
          <w:p w14:paraId="71E1267F" w14:textId="77777777" w:rsidR="00EA5A0E" w:rsidRPr="00C97934" w:rsidRDefault="00EA5A0E" w:rsidP="00E274E3">
            <w:pPr>
              <w:rPr>
                <w:rFonts w:ascii="Arial" w:hAnsi="Arial" w:cs="Arial"/>
                <w:sz w:val="24"/>
                <w:szCs w:val="24"/>
              </w:rPr>
            </w:pPr>
          </w:p>
        </w:tc>
        <w:tc>
          <w:tcPr>
            <w:tcW w:w="1700" w:type="dxa"/>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F16056">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D9D9D9" w:themeFill="background1" w:themeFillShade="D9"/>
          </w:tcPr>
          <w:p w14:paraId="1BA9C986" w14:textId="36804EE4" w:rsidR="00EA5A0E" w:rsidRPr="00C97934" w:rsidRDefault="00174572" w:rsidP="00E274E3">
            <w:pPr>
              <w:jc w:val="center"/>
              <w:rPr>
                <w:rFonts w:ascii="Arial" w:hAnsi="Arial" w:cs="Arial"/>
                <w:b/>
                <w:sz w:val="24"/>
                <w:szCs w:val="24"/>
              </w:rPr>
            </w:pPr>
            <w:r>
              <w:rPr>
                <w:rFonts w:ascii="Arial" w:hAnsi="Arial" w:cs="Arial"/>
                <w:b/>
                <w:sz w:val="24"/>
                <w:szCs w:val="24"/>
              </w:rPr>
              <w:t>1</w:t>
            </w:r>
            <w:r w:rsidR="006A65DC">
              <w:rPr>
                <w:rFonts w:ascii="Arial" w:hAnsi="Arial" w:cs="Arial"/>
                <w:b/>
                <w:sz w:val="24"/>
                <w:szCs w:val="24"/>
              </w:rPr>
              <w:t>3</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00733BD9">
        <w:trPr>
          <w:trHeight w:val="389"/>
        </w:trPr>
        <w:tc>
          <w:tcPr>
            <w:tcW w:w="1283" w:type="pct"/>
            <w:shd w:val="clear" w:color="auto" w:fill="C6D9F1"/>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154F3B" w:rsidRPr="001F1110" w14:paraId="7D97AD19" w14:textId="77777777" w:rsidTr="00733BD9">
        <w:trPr>
          <w:trHeight w:val="389"/>
        </w:trPr>
        <w:tc>
          <w:tcPr>
            <w:tcW w:w="1283" w:type="pct"/>
            <w:shd w:val="clear" w:color="auto" w:fill="auto"/>
            <w:vAlign w:val="center"/>
          </w:tcPr>
          <w:p w14:paraId="041A4C52" w14:textId="2DE3E06E" w:rsidR="00154F3B" w:rsidRPr="00E51644" w:rsidRDefault="00154F3B" w:rsidP="00154F3B">
            <w:pPr>
              <w:pStyle w:val="DefaultText"/>
              <w:rPr>
                <w:rStyle w:val="InitialStyle"/>
                <w:rFonts w:ascii="Arial" w:hAnsi="Arial" w:cs="Arial"/>
                <w:b/>
                <w:bCs/>
              </w:rPr>
            </w:pPr>
            <w:r w:rsidRPr="00C97934">
              <w:rPr>
                <w:rStyle w:val="InitialStyle"/>
                <w:rFonts w:ascii="Arial" w:hAnsi="Arial" w:cs="Arial"/>
                <w:b/>
                <w:bCs/>
              </w:rPr>
              <w:t>Department</w:t>
            </w:r>
          </w:p>
        </w:tc>
        <w:tc>
          <w:tcPr>
            <w:tcW w:w="3717" w:type="pct"/>
            <w:shd w:val="clear" w:color="auto" w:fill="auto"/>
            <w:vAlign w:val="center"/>
          </w:tcPr>
          <w:p w14:paraId="7FEE8CAC" w14:textId="1A25A731" w:rsidR="00154F3B" w:rsidRPr="00FF4BE4" w:rsidRDefault="00154F3B" w:rsidP="00154F3B">
            <w:pPr>
              <w:pStyle w:val="DefaultText"/>
              <w:rPr>
                <w:rStyle w:val="InitialStyle"/>
                <w:rFonts w:ascii="Arial" w:hAnsi="Arial" w:cs="Arial"/>
                <w:bCs/>
              </w:rPr>
            </w:pPr>
            <w:r w:rsidRPr="00C97934">
              <w:rPr>
                <w:rStyle w:val="InitialStyle"/>
                <w:rFonts w:ascii="Arial" w:hAnsi="Arial" w:cs="Arial"/>
                <w:bCs/>
              </w:rPr>
              <w:t xml:space="preserve">Department of </w:t>
            </w:r>
            <w:r>
              <w:rPr>
                <w:rStyle w:val="InitialStyle"/>
                <w:rFonts w:ascii="Arial" w:hAnsi="Arial" w:cs="Arial"/>
                <w:bCs/>
              </w:rPr>
              <w:t>Environmental Protection</w:t>
            </w:r>
          </w:p>
        </w:tc>
      </w:tr>
      <w:tr w:rsidR="00154F3B" w:rsidRPr="001F1110" w14:paraId="3F4C28E0" w14:textId="77777777" w:rsidTr="00733BD9">
        <w:trPr>
          <w:trHeight w:val="389"/>
        </w:trPr>
        <w:tc>
          <w:tcPr>
            <w:tcW w:w="1283" w:type="pct"/>
            <w:shd w:val="clear" w:color="auto" w:fill="auto"/>
            <w:vAlign w:val="center"/>
          </w:tcPr>
          <w:p w14:paraId="3ED899C9" w14:textId="79925F11" w:rsidR="00154F3B" w:rsidRPr="00BC33F2" w:rsidRDefault="00154F3B" w:rsidP="00154F3B">
            <w:pPr>
              <w:pStyle w:val="DefaultText"/>
              <w:rPr>
                <w:rStyle w:val="InitialStyle"/>
                <w:rFonts w:ascii="Arial" w:hAnsi="Arial" w:cs="Arial"/>
                <w:b/>
                <w:bCs/>
              </w:rPr>
            </w:pPr>
            <w:r w:rsidRPr="00C97934">
              <w:rPr>
                <w:rStyle w:val="InitialStyle"/>
                <w:rFonts w:ascii="Arial" w:hAnsi="Arial" w:cs="Arial"/>
                <w:b/>
                <w:bCs/>
              </w:rPr>
              <w:t>RF</w:t>
            </w:r>
            <w:r w:rsidR="00511D54">
              <w:rPr>
                <w:rStyle w:val="InitialStyle"/>
                <w:rFonts w:ascii="Arial" w:hAnsi="Arial" w:cs="Arial"/>
                <w:b/>
                <w:bCs/>
              </w:rPr>
              <w:t>A</w:t>
            </w:r>
          </w:p>
        </w:tc>
        <w:tc>
          <w:tcPr>
            <w:tcW w:w="3717" w:type="pct"/>
            <w:shd w:val="clear" w:color="auto" w:fill="auto"/>
            <w:vAlign w:val="center"/>
          </w:tcPr>
          <w:p w14:paraId="169077AF" w14:textId="1E76736E" w:rsidR="00154F3B" w:rsidRPr="00BC33F2" w:rsidRDefault="00154F3B" w:rsidP="00154F3B">
            <w:pPr>
              <w:pStyle w:val="DefaultText"/>
              <w:rPr>
                <w:rStyle w:val="InitialStyle"/>
                <w:rFonts w:ascii="Arial" w:hAnsi="Arial" w:cs="Arial"/>
                <w:bCs/>
              </w:rPr>
            </w:pPr>
            <w:r w:rsidRPr="00C97934">
              <w:rPr>
                <w:rStyle w:val="InitialStyle"/>
                <w:rFonts w:ascii="Arial" w:hAnsi="Arial" w:cs="Arial"/>
                <w:bCs/>
              </w:rPr>
              <w:t xml:space="preserve">Request for </w:t>
            </w:r>
            <w:r w:rsidR="00511D54">
              <w:rPr>
                <w:rStyle w:val="InitialStyle"/>
                <w:rFonts w:ascii="Arial" w:hAnsi="Arial" w:cs="Arial"/>
                <w:bCs/>
              </w:rPr>
              <w:t>Applications</w:t>
            </w:r>
          </w:p>
        </w:tc>
      </w:tr>
      <w:tr w:rsidR="00154F3B" w:rsidRPr="00BC33F2" w14:paraId="0196C2F1" w14:textId="77777777" w:rsidTr="00733BD9">
        <w:trPr>
          <w:trHeight w:val="389"/>
        </w:trPr>
        <w:tc>
          <w:tcPr>
            <w:tcW w:w="1283" w:type="pct"/>
            <w:shd w:val="clear" w:color="auto" w:fill="auto"/>
            <w:vAlign w:val="center"/>
          </w:tcPr>
          <w:p w14:paraId="38C23908" w14:textId="3FC7D911" w:rsidR="00154F3B" w:rsidRPr="00BC33F2" w:rsidRDefault="00154F3B" w:rsidP="00154F3B">
            <w:pPr>
              <w:pStyle w:val="DefaultText"/>
              <w:rPr>
                <w:rStyle w:val="InitialStyle"/>
                <w:rFonts w:ascii="Arial" w:hAnsi="Arial" w:cs="Arial"/>
                <w:b/>
                <w:bCs/>
              </w:rPr>
            </w:pPr>
            <w:r w:rsidRPr="00C97934">
              <w:rPr>
                <w:rStyle w:val="InitialStyle"/>
                <w:rFonts w:ascii="Arial" w:hAnsi="Arial" w:cs="Arial"/>
                <w:b/>
                <w:bCs/>
              </w:rPr>
              <w:t>State</w:t>
            </w:r>
          </w:p>
        </w:tc>
        <w:tc>
          <w:tcPr>
            <w:tcW w:w="3717" w:type="pct"/>
            <w:shd w:val="clear" w:color="auto" w:fill="auto"/>
            <w:vAlign w:val="center"/>
          </w:tcPr>
          <w:p w14:paraId="0E12C831" w14:textId="70DF291B" w:rsidR="00154F3B" w:rsidRPr="00BC33F2" w:rsidRDefault="00154F3B" w:rsidP="00154F3B">
            <w:pPr>
              <w:pStyle w:val="DefaultText"/>
              <w:rPr>
                <w:rStyle w:val="InitialStyle"/>
                <w:rFonts w:ascii="Arial" w:hAnsi="Arial" w:cs="Arial"/>
                <w:bCs/>
              </w:rPr>
            </w:pPr>
            <w:r w:rsidRPr="00C97934">
              <w:rPr>
                <w:rStyle w:val="InitialStyle"/>
                <w:rFonts w:ascii="Arial" w:hAnsi="Arial" w:cs="Arial"/>
                <w:bCs/>
              </w:rPr>
              <w:t>State of Maine</w:t>
            </w:r>
          </w:p>
        </w:tc>
      </w:tr>
      <w:tr w:rsidR="00154F3B" w:rsidRPr="001E558B" w14:paraId="5EC96738" w14:textId="77777777" w:rsidTr="00A23BC5">
        <w:trPr>
          <w:trHeight w:val="389"/>
        </w:trPr>
        <w:tc>
          <w:tcPr>
            <w:tcW w:w="1283" w:type="pct"/>
            <w:shd w:val="clear" w:color="auto" w:fill="auto"/>
            <w:vAlign w:val="center"/>
          </w:tcPr>
          <w:p w14:paraId="6FD63F9D" w14:textId="3C38D909" w:rsidR="00154F3B" w:rsidRDefault="00154F3B" w:rsidP="00154F3B">
            <w:pPr>
              <w:pStyle w:val="DefaultText"/>
              <w:rPr>
                <w:rStyle w:val="InitialStyle"/>
                <w:rFonts w:ascii="Arial" w:hAnsi="Arial" w:cs="Arial"/>
                <w:b/>
                <w:bCs/>
              </w:rPr>
            </w:pPr>
            <w:r w:rsidRPr="00E77618">
              <w:rPr>
                <w:rStyle w:val="InitialStyle"/>
                <w:rFonts w:ascii="Arial" w:hAnsi="Arial" w:cs="Arial"/>
                <w:b/>
                <w:bCs/>
              </w:rPr>
              <w:t>NRPA</w:t>
            </w:r>
          </w:p>
        </w:tc>
        <w:tc>
          <w:tcPr>
            <w:tcW w:w="3717" w:type="pct"/>
            <w:shd w:val="clear" w:color="auto" w:fill="auto"/>
            <w:vAlign w:val="center"/>
          </w:tcPr>
          <w:p w14:paraId="3A0D342B" w14:textId="0386C631" w:rsidR="00154F3B" w:rsidRPr="000D0382" w:rsidRDefault="00154F3B" w:rsidP="00154F3B">
            <w:pPr>
              <w:pStyle w:val="DefaultText"/>
              <w:rPr>
                <w:rFonts w:ascii="Arial" w:hAnsi="Arial" w:cs="Arial"/>
              </w:rPr>
            </w:pPr>
            <w:r w:rsidRPr="000D0382">
              <w:rPr>
                <w:rStyle w:val="InitialStyle"/>
                <w:rFonts w:ascii="Arial" w:hAnsi="Arial" w:cs="Arial"/>
                <w:bCs/>
              </w:rPr>
              <w:t>Natural Resources Protection Act</w:t>
            </w:r>
          </w:p>
          <w:p w14:paraId="09536153" w14:textId="0E7CA9FD" w:rsidR="000D0382" w:rsidRPr="000D0382" w:rsidRDefault="000D0382" w:rsidP="00154F3B">
            <w:pPr>
              <w:pStyle w:val="DefaultText"/>
              <w:rPr>
                <w:rFonts w:ascii="Arial" w:hAnsi="Arial" w:cs="Arial"/>
                <w:shd w:val="clear" w:color="auto" w:fill="FFFFFF"/>
              </w:rPr>
            </w:pPr>
            <w:r w:rsidRPr="00172698">
              <w:rPr>
                <w:rFonts w:ascii="Arial" w:hAnsi="Arial" w:cs="Arial"/>
              </w:rPr>
              <w:t>(</w:t>
            </w:r>
            <w:hyperlink r:id="rId15" w:history="1">
              <w:r w:rsidRPr="00172698">
                <w:rPr>
                  <w:rStyle w:val="Hyperlink"/>
                  <w:rFonts w:ascii="Arial" w:hAnsi="Arial" w:cs="Arial"/>
                </w:rPr>
                <w:t>Title 38, §480-KK: Coastal Sand Dune Restoration and Protection Fund</w:t>
              </w:r>
            </w:hyperlink>
            <w:r w:rsidRPr="00172698">
              <w:rPr>
                <w:rFonts w:ascii="Arial" w:hAnsi="Arial" w:cs="Arial"/>
              </w:rPr>
              <w:t>)</w:t>
            </w:r>
          </w:p>
        </w:tc>
      </w:tr>
      <w:tr w:rsidR="00154F3B" w:rsidRPr="001E558B" w14:paraId="04692B0D" w14:textId="77777777" w:rsidTr="00733BD9">
        <w:trPr>
          <w:trHeight w:val="389"/>
        </w:trPr>
        <w:tc>
          <w:tcPr>
            <w:tcW w:w="1283" w:type="pct"/>
            <w:shd w:val="clear" w:color="auto" w:fill="auto"/>
            <w:vAlign w:val="center"/>
          </w:tcPr>
          <w:p w14:paraId="7D4DAE1B" w14:textId="4D900912" w:rsidR="00154F3B" w:rsidRPr="00154F3B" w:rsidRDefault="00F81CDD" w:rsidP="00154F3B">
            <w:pPr>
              <w:pStyle w:val="DefaultText"/>
              <w:rPr>
                <w:rStyle w:val="InitialStyle"/>
                <w:rFonts w:ascii="Arial" w:hAnsi="Arial" w:cs="Arial"/>
                <w:b/>
                <w:bCs/>
              </w:rPr>
            </w:pPr>
            <w:r>
              <w:rPr>
                <w:rStyle w:val="InitialStyle"/>
                <w:rFonts w:ascii="Arial" w:hAnsi="Arial" w:cs="Arial"/>
                <w:b/>
                <w:bCs/>
              </w:rPr>
              <w:t>PBR</w:t>
            </w:r>
          </w:p>
        </w:tc>
        <w:tc>
          <w:tcPr>
            <w:tcW w:w="3717" w:type="pct"/>
            <w:shd w:val="clear" w:color="auto" w:fill="auto"/>
            <w:vAlign w:val="center"/>
          </w:tcPr>
          <w:p w14:paraId="281D3AE5" w14:textId="45D8AA8F" w:rsidR="00154F3B" w:rsidRPr="005065CA" w:rsidRDefault="00F81CDD" w:rsidP="00154F3B">
            <w:pPr>
              <w:pStyle w:val="DefaultText"/>
              <w:rPr>
                <w:rStyle w:val="InitialStyle"/>
                <w:rFonts w:ascii="Arial" w:hAnsi="Arial" w:cs="Arial"/>
                <w:bCs/>
              </w:rPr>
            </w:pPr>
            <w:r>
              <w:rPr>
                <w:rStyle w:val="InitialStyle"/>
                <w:rFonts w:ascii="Arial" w:hAnsi="Arial" w:cs="Arial"/>
                <w:bCs/>
              </w:rPr>
              <w:t>Permit-by-Rule</w:t>
            </w:r>
          </w:p>
        </w:tc>
      </w:tr>
      <w:tr w:rsidR="00154F3B" w:rsidRPr="00BC33F2" w14:paraId="46FBE808" w14:textId="77777777" w:rsidTr="00733BD9">
        <w:trPr>
          <w:trHeight w:val="389"/>
        </w:trPr>
        <w:tc>
          <w:tcPr>
            <w:tcW w:w="1283" w:type="pct"/>
            <w:shd w:val="clear" w:color="auto" w:fill="auto"/>
            <w:vAlign w:val="center"/>
          </w:tcPr>
          <w:p w14:paraId="3EF905F1" w14:textId="70DAC213" w:rsidR="00154F3B" w:rsidRPr="00154F3B" w:rsidRDefault="00F81CDD" w:rsidP="00154F3B">
            <w:pPr>
              <w:pStyle w:val="DefaultText"/>
              <w:rPr>
                <w:rStyle w:val="InitialStyle"/>
                <w:rFonts w:ascii="Arial" w:hAnsi="Arial" w:cs="Arial"/>
                <w:b/>
                <w:bCs/>
              </w:rPr>
            </w:pPr>
            <w:r>
              <w:rPr>
                <w:rStyle w:val="InitialStyle"/>
                <w:rFonts w:ascii="Arial" w:hAnsi="Arial" w:cs="Arial"/>
                <w:b/>
                <w:bCs/>
              </w:rPr>
              <w:t>MGS</w:t>
            </w:r>
          </w:p>
        </w:tc>
        <w:tc>
          <w:tcPr>
            <w:tcW w:w="3717" w:type="pct"/>
            <w:shd w:val="clear" w:color="auto" w:fill="auto"/>
            <w:vAlign w:val="center"/>
          </w:tcPr>
          <w:p w14:paraId="7265D07B" w14:textId="26753A5E" w:rsidR="00154F3B" w:rsidRPr="00BC33F2" w:rsidRDefault="00F81CDD" w:rsidP="00154F3B">
            <w:pPr>
              <w:pStyle w:val="DefaultText"/>
              <w:rPr>
                <w:rStyle w:val="InitialStyle"/>
                <w:rFonts w:ascii="Arial" w:hAnsi="Arial" w:cs="Arial"/>
                <w:bCs/>
              </w:rPr>
            </w:pPr>
            <w:r w:rsidRPr="005065CA">
              <w:rPr>
                <w:rStyle w:val="InitialStyle"/>
                <w:rFonts w:ascii="Arial" w:hAnsi="Arial" w:cs="Arial"/>
                <w:bCs/>
              </w:rPr>
              <w:t>Maine Geological Survey</w:t>
            </w:r>
          </w:p>
        </w:tc>
      </w:tr>
      <w:tr w:rsidR="00154F3B" w:rsidRPr="009F28F2" w14:paraId="3FF4D3F9" w14:textId="77777777" w:rsidTr="00733BD9">
        <w:trPr>
          <w:trHeight w:val="389"/>
        </w:trPr>
        <w:tc>
          <w:tcPr>
            <w:tcW w:w="1283" w:type="pct"/>
            <w:shd w:val="clear" w:color="auto" w:fill="auto"/>
            <w:vAlign w:val="center"/>
          </w:tcPr>
          <w:p w14:paraId="490163BB" w14:textId="23A7C6C3" w:rsidR="00154F3B" w:rsidRPr="009F28F2" w:rsidRDefault="009F28F2" w:rsidP="00154F3B">
            <w:pPr>
              <w:pStyle w:val="DefaultText"/>
              <w:rPr>
                <w:rStyle w:val="InitialStyle"/>
                <w:rFonts w:ascii="Arial" w:hAnsi="Arial" w:cs="Arial"/>
                <w:b/>
                <w:bCs/>
              </w:rPr>
            </w:pPr>
            <w:r w:rsidRPr="009F28F2">
              <w:rPr>
                <w:rStyle w:val="InitialStyle"/>
                <w:rFonts w:ascii="Arial" w:hAnsi="Arial" w:cs="Arial"/>
                <w:b/>
                <w:bCs/>
              </w:rPr>
              <w:t>IF&amp;W</w:t>
            </w:r>
          </w:p>
        </w:tc>
        <w:tc>
          <w:tcPr>
            <w:tcW w:w="3717" w:type="pct"/>
            <w:shd w:val="clear" w:color="auto" w:fill="auto"/>
            <w:vAlign w:val="center"/>
          </w:tcPr>
          <w:p w14:paraId="555BDB31" w14:textId="3A3634FE" w:rsidR="00154F3B" w:rsidRPr="009F28F2" w:rsidRDefault="009F28F2" w:rsidP="00154F3B">
            <w:pPr>
              <w:pStyle w:val="DefaultText"/>
              <w:rPr>
                <w:rStyle w:val="InitialStyle"/>
                <w:rFonts w:ascii="Arial" w:hAnsi="Arial" w:cs="Arial"/>
                <w:bCs/>
              </w:rPr>
            </w:pPr>
            <w:r w:rsidRPr="009F28F2">
              <w:rPr>
                <w:rStyle w:val="InitialStyle"/>
                <w:rFonts w:ascii="Arial" w:hAnsi="Arial" w:cs="Arial"/>
                <w:bCs/>
              </w:rPr>
              <w:t>Maine Department of Inland Fisheries and Wildlife</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B1549D">
      <w:pPr>
        <w:pStyle w:val="Heading2"/>
        <w:numPr>
          <w:ilvl w:val="0"/>
          <w:numId w:val="6"/>
        </w:numPr>
        <w:spacing w:before="0" w:after="0"/>
        <w:ind w:left="360"/>
      </w:pPr>
      <w:bookmarkStart w:id="1" w:name="_Toc367174723"/>
      <w:bookmarkStart w:id="2" w:name="_Toc397069191"/>
      <w:r w:rsidRPr="003326F9">
        <w:rPr>
          <w:rStyle w:val="InitialStyle"/>
        </w:rPr>
        <w:t>Purpose and Background</w:t>
      </w:r>
      <w:bookmarkEnd w:id="1"/>
      <w:bookmarkEnd w:id="2"/>
    </w:p>
    <w:p w14:paraId="693123CF" w14:textId="77777777" w:rsidR="008404CC" w:rsidRPr="003326F9" w:rsidRDefault="008404CC">
      <w:pPr>
        <w:pStyle w:val="DefaultText"/>
        <w:widowControl/>
        <w:tabs>
          <w:tab w:val="left" w:pos="180"/>
        </w:tabs>
        <w:ind w:left="180"/>
        <w:rPr>
          <w:rFonts w:ascii="Arial" w:hAnsi="Arial" w:cs="Arial"/>
        </w:rPr>
      </w:pPr>
    </w:p>
    <w:p w14:paraId="23F8450E" w14:textId="442BC3D1" w:rsidR="005C1352" w:rsidRDefault="005C1352" w:rsidP="005C1352">
      <w:pPr>
        <w:pStyle w:val="ListParagraph"/>
        <w:ind w:left="0"/>
        <w:rPr>
          <w:rFonts w:ascii="Arial" w:hAnsi="Arial" w:cs="Arial"/>
          <w:sz w:val="24"/>
          <w:szCs w:val="24"/>
        </w:rPr>
      </w:pPr>
      <w:r w:rsidRPr="00E244D3">
        <w:rPr>
          <w:rFonts w:ascii="Arial" w:hAnsi="Arial" w:cs="Arial"/>
          <w:sz w:val="24"/>
          <w:szCs w:val="24"/>
        </w:rPr>
        <w:t xml:space="preserve">The </w:t>
      </w:r>
      <w:r w:rsidR="00094982" w:rsidRPr="00094982">
        <w:rPr>
          <w:rFonts w:ascii="Arial" w:hAnsi="Arial" w:cs="Arial"/>
          <w:sz w:val="24"/>
          <w:szCs w:val="24"/>
        </w:rPr>
        <w:t>Department of Environmental Protection</w:t>
      </w:r>
      <w:r w:rsidRPr="00094982">
        <w:rPr>
          <w:rFonts w:ascii="Arial" w:hAnsi="Arial" w:cs="Arial"/>
          <w:sz w:val="24"/>
          <w:szCs w:val="24"/>
        </w:rPr>
        <w:t xml:space="preserve"> </w:t>
      </w:r>
      <w:r w:rsidRPr="00E244D3">
        <w:rPr>
          <w:rFonts w:ascii="Arial" w:hAnsi="Arial" w:cs="Arial"/>
          <w:sz w:val="24"/>
          <w:szCs w:val="24"/>
        </w:rPr>
        <w:t xml:space="preserve">(Department) is seeking </w:t>
      </w:r>
      <w:r w:rsidRPr="00094982">
        <w:rPr>
          <w:rFonts w:ascii="Arial" w:hAnsi="Arial" w:cs="Arial"/>
          <w:sz w:val="24"/>
          <w:szCs w:val="24"/>
        </w:rPr>
        <w:t xml:space="preserve">applications </w:t>
      </w:r>
      <w:r w:rsidR="00094982">
        <w:rPr>
          <w:rFonts w:ascii="Arial" w:hAnsi="Arial" w:cs="Arial"/>
          <w:sz w:val="24"/>
          <w:szCs w:val="24"/>
        </w:rPr>
        <w:t>for coastal sand dune restoration and protection projects</w:t>
      </w:r>
      <w:r>
        <w:rPr>
          <w:rFonts w:ascii="Arial" w:hAnsi="Arial" w:cs="Arial"/>
          <w:sz w:val="24"/>
          <w:szCs w:val="24"/>
        </w:rPr>
        <w:t xml:space="preserve"> </w:t>
      </w:r>
      <w:r w:rsidRPr="00E244D3">
        <w:rPr>
          <w:rFonts w:ascii="Arial" w:hAnsi="Arial" w:cs="Arial"/>
          <w:sz w:val="24"/>
          <w:szCs w:val="24"/>
        </w:rPr>
        <w:t xml:space="preserve">as defined in this Request for </w:t>
      </w:r>
      <w:r>
        <w:rPr>
          <w:rFonts w:ascii="Arial" w:hAnsi="Arial" w:cs="Arial"/>
          <w:sz w:val="24"/>
          <w:szCs w:val="24"/>
        </w:rPr>
        <w:t>Applications (RFA</w:t>
      </w:r>
      <w:r w:rsidRPr="00E244D3">
        <w:rPr>
          <w:rFonts w:ascii="Arial" w:hAnsi="Arial" w:cs="Arial"/>
          <w:sz w:val="24"/>
          <w:szCs w:val="24"/>
        </w:rPr>
        <w:t xml:space="preserve">) document. This document provides instructions for submitting </w:t>
      </w:r>
      <w:r>
        <w:rPr>
          <w:rFonts w:ascii="Arial" w:hAnsi="Arial" w:cs="Arial"/>
          <w:sz w:val="24"/>
          <w:szCs w:val="24"/>
        </w:rPr>
        <w:t>applications</w:t>
      </w:r>
      <w:r w:rsidRPr="00E244D3">
        <w:rPr>
          <w:rFonts w:ascii="Arial" w:hAnsi="Arial" w:cs="Arial"/>
          <w:sz w:val="24"/>
          <w:szCs w:val="24"/>
        </w:rPr>
        <w:t>, the procedure and criteria by which the awarded</w:t>
      </w:r>
      <w:r>
        <w:rPr>
          <w:rFonts w:ascii="Arial" w:hAnsi="Arial" w:cs="Arial"/>
          <w:sz w:val="24"/>
          <w:szCs w:val="24"/>
        </w:rPr>
        <w:t xml:space="preserve"> Applicant</w:t>
      </w:r>
      <w:r w:rsidR="00EA5A0E">
        <w:rPr>
          <w:rFonts w:ascii="Arial" w:hAnsi="Arial" w:cs="Arial"/>
          <w:sz w:val="24"/>
          <w:szCs w:val="24"/>
        </w:rPr>
        <w:t>(s)</w:t>
      </w:r>
      <w:r>
        <w:rPr>
          <w:rFonts w:ascii="Arial" w:hAnsi="Arial" w:cs="Arial"/>
          <w:sz w:val="24"/>
          <w:szCs w:val="24"/>
        </w:rPr>
        <w:t xml:space="preserve">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w:t>
      </w:r>
      <w:r w:rsidR="00EA5A0E">
        <w:rPr>
          <w:rFonts w:ascii="Arial" w:hAnsi="Arial" w:cs="Arial"/>
          <w:sz w:val="24"/>
          <w:szCs w:val="24"/>
        </w:rPr>
        <w:t>(s)</w:t>
      </w:r>
      <w:r>
        <w:rPr>
          <w:rFonts w:ascii="Arial" w:hAnsi="Arial" w:cs="Arial"/>
          <w:sz w:val="24"/>
          <w:szCs w:val="24"/>
        </w:rPr>
        <w:t>.</w:t>
      </w:r>
    </w:p>
    <w:p w14:paraId="049DBC77" w14:textId="77777777" w:rsidR="00094982" w:rsidRDefault="00094982" w:rsidP="005C1352">
      <w:pPr>
        <w:pStyle w:val="ListParagraph"/>
        <w:ind w:left="360"/>
        <w:rPr>
          <w:rFonts w:ascii="Arial" w:hAnsi="Arial" w:cs="Arial"/>
          <w:sz w:val="24"/>
          <w:szCs w:val="24"/>
        </w:rPr>
      </w:pPr>
    </w:p>
    <w:p w14:paraId="067DE61B" w14:textId="63DD2DA2" w:rsidR="005C1352" w:rsidRDefault="00094982" w:rsidP="00094982">
      <w:pPr>
        <w:pStyle w:val="ListParagraph"/>
        <w:ind w:left="0"/>
        <w:rPr>
          <w:rFonts w:ascii="Arial" w:hAnsi="Arial" w:cs="Arial"/>
          <w:sz w:val="24"/>
          <w:szCs w:val="24"/>
        </w:rPr>
      </w:pPr>
      <w:r w:rsidRPr="0036797F">
        <w:rPr>
          <w:rFonts w:ascii="Arial" w:hAnsi="Arial" w:cs="Arial"/>
          <w:sz w:val="24"/>
          <w:szCs w:val="24"/>
        </w:rPr>
        <w:t xml:space="preserve">Funding for awarded coastal sand dune restoration and protection projects was established by L.D. 2266, “An Act Regarding Restoration and Protection of Coastal Sand Dune Systems and Permitting of an Offshore Wind Terminal on Sears Island.”  The legislative action allocated special revenue funds totaling $1,000,000 for projects that meet specific criteria and are designed to benefit coastal sand dune systems.  These systems are protected by the Department pursuant to the Natural Resources Protection Act </w:t>
      </w:r>
      <w:r>
        <w:rPr>
          <w:rFonts w:ascii="Arial" w:hAnsi="Arial" w:cs="Arial"/>
          <w:sz w:val="24"/>
          <w:szCs w:val="24"/>
        </w:rPr>
        <w:t xml:space="preserve">(NRPA) </w:t>
      </w:r>
      <w:r w:rsidRPr="0036797F">
        <w:rPr>
          <w:rFonts w:ascii="Arial" w:hAnsi="Arial" w:cs="Arial"/>
          <w:sz w:val="24"/>
          <w:szCs w:val="24"/>
        </w:rPr>
        <w:t>and associated rules</w:t>
      </w:r>
      <w:r>
        <w:rPr>
          <w:rFonts w:ascii="Arial" w:hAnsi="Arial" w:cs="Arial"/>
          <w:sz w:val="24"/>
          <w:szCs w:val="24"/>
        </w:rPr>
        <w:t xml:space="preserve">.  The systems are vulnerable to </w:t>
      </w:r>
      <w:r w:rsidR="00734643">
        <w:rPr>
          <w:rFonts w:ascii="Arial" w:hAnsi="Arial" w:cs="Arial"/>
          <w:sz w:val="24"/>
          <w:szCs w:val="24"/>
        </w:rPr>
        <w:t xml:space="preserve">changing </w:t>
      </w:r>
      <w:r>
        <w:rPr>
          <w:rFonts w:ascii="Arial" w:hAnsi="Arial" w:cs="Arial"/>
          <w:sz w:val="24"/>
          <w:szCs w:val="24"/>
        </w:rPr>
        <w:t xml:space="preserve">weather patterns </w:t>
      </w:r>
      <w:r w:rsidRPr="0036797F">
        <w:rPr>
          <w:rFonts w:ascii="Arial" w:hAnsi="Arial" w:cs="Arial"/>
          <w:sz w:val="24"/>
          <w:szCs w:val="24"/>
        </w:rPr>
        <w:t xml:space="preserve">and have been </w:t>
      </w:r>
      <w:r>
        <w:rPr>
          <w:rFonts w:ascii="Arial" w:hAnsi="Arial" w:cs="Arial"/>
          <w:sz w:val="24"/>
          <w:szCs w:val="24"/>
        </w:rPr>
        <w:t xml:space="preserve">negatively </w:t>
      </w:r>
      <w:r w:rsidRPr="0036797F">
        <w:rPr>
          <w:rFonts w:ascii="Arial" w:hAnsi="Arial" w:cs="Arial"/>
          <w:sz w:val="24"/>
          <w:szCs w:val="24"/>
        </w:rPr>
        <w:t xml:space="preserve">affected by major coastal storm events and sea level rise.  This fund will provide monies to implement </w:t>
      </w:r>
      <w:bookmarkStart w:id="3" w:name="_Hlk180592618"/>
      <w:r w:rsidRPr="0036797F">
        <w:rPr>
          <w:rFonts w:ascii="Arial" w:hAnsi="Arial" w:cs="Arial"/>
          <w:sz w:val="24"/>
          <w:szCs w:val="24"/>
        </w:rPr>
        <w:t>projects in coastal sand dune systems that are designed to restore, protect, conserve, nourish or revegetate areas within these systems</w:t>
      </w:r>
      <w:r>
        <w:rPr>
          <w:rFonts w:ascii="Arial" w:hAnsi="Arial" w:cs="Arial"/>
          <w:sz w:val="24"/>
          <w:szCs w:val="24"/>
        </w:rPr>
        <w:t>, which may include public education and/or technical assistance</w:t>
      </w:r>
      <w:bookmarkEnd w:id="3"/>
      <w:r w:rsidRPr="0036797F">
        <w:rPr>
          <w:rFonts w:ascii="Arial" w:hAnsi="Arial" w:cs="Arial"/>
          <w:sz w:val="24"/>
          <w:szCs w:val="24"/>
        </w:rPr>
        <w:t>.</w:t>
      </w:r>
    </w:p>
    <w:p w14:paraId="60774ABF" w14:textId="77777777" w:rsidR="00734643" w:rsidRDefault="00734643" w:rsidP="00094982">
      <w:pPr>
        <w:pStyle w:val="ListParagraph"/>
        <w:ind w:left="0"/>
        <w:rPr>
          <w:rFonts w:ascii="Arial" w:hAnsi="Arial" w:cs="Arial"/>
          <w:sz w:val="24"/>
          <w:szCs w:val="24"/>
        </w:rPr>
      </w:pPr>
    </w:p>
    <w:p w14:paraId="2ADCBE67" w14:textId="1CE0156B" w:rsidR="00734643" w:rsidRDefault="00734643" w:rsidP="00094982">
      <w:pPr>
        <w:pStyle w:val="ListParagraph"/>
        <w:ind w:left="0"/>
        <w:rPr>
          <w:rFonts w:ascii="Arial" w:hAnsi="Arial" w:cs="Arial"/>
          <w:sz w:val="24"/>
          <w:szCs w:val="24"/>
        </w:rPr>
      </w:pPr>
      <w:r>
        <w:rPr>
          <w:rFonts w:ascii="Arial" w:hAnsi="Arial" w:cs="Arial"/>
          <w:sz w:val="24"/>
          <w:szCs w:val="24"/>
        </w:rPr>
        <w:t>Successful applications will receive</w:t>
      </w:r>
      <w:r w:rsidRPr="0036797F">
        <w:rPr>
          <w:rFonts w:ascii="Arial" w:hAnsi="Arial" w:cs="Arial"/>
          <w:sz w:val="24"/>
          <w:szCs w:val="24"/>
        </w:rPr>
        <w:t xml:space="preserve"> one-time funding for projects to restore, protect, conserve, nourish or revegetate a coastal sand dune system as defined in </w:t>
      </w:r>
      <w:r>
        <w:rPr>
          <w:rFonts w:ascii="Arial" w:hAnsi="Arial" w:cs="Arial"/>
          <w:sz w:val="24"/>
          <w:szCs w:val="24"/>
        </w:rPr>
        <w:t xml:space="preserve">the NRPA, </w:t>
      </w:r>
      <w:hyperlink r:id="rId16" w:history="1">
        <w:r w:rsidRPr="0098583E">
          <w:rPr>
            <w:rStyle w:val="Hyperlink"/>
            <w:rFonts w:ascii="Arial" w:hAnsi="Arial" w:cs="Arial"/>
            <w:sz w:val="24"/>
            <w:szCs w:val="24"/>
          </w:rPr>
          <w:t>38 M.R.S. §480-B, subsection 1</w:t>
        </w:r>
      </w:hyperlink>
      <w:r w:rsidRPr="0036797F">
        <w:rPr>
          <w:rFonts w:ascii="Arial" w:hAnsi="Arial" w:cs="Arial"/>
          <w:sz w:val="24"/>
          <w:szCs w:val="24"/>
        </w:rPr>
        <w:t>.  The Department may pay up to 50% of the eligible costs incurred for such projects, except that eligible costs for projects addressing technical assistance and public education may be paid up to 100%.  Only projects located within a coastal sand dune system where public access is provided to the beach or waterfront area adjacent to the coastal sand dune system will be considered.</w:t>
      </w:r>
    </w:p>
    <w:p w14:paraId="2807D702" w14:textId="77777777" w:rsidR="00734643" w:rsidRDefault="00734643" w:rsidP="00094982">
      <w:pPr>
        <w:pStyle w:val="ListParagraph"/>
        <w:ind w:left="0"/>
        <w:rPr>
          <w:rFonts w:ascii="Arial" w:hAnsi="Arial" w:cs="Arial"/>
          <w:sz w:val="24"/>
          <w:szCs w:val="24"/>
        </w:rPr>
      </w:pPr>
    </w:p>
    <w:p w14:paraId="681996F4" w14:textId="77777777" w:rsidR="00734643" w:rsidRDefault="00734643" w:rsidP="00734643">
      <w:pPr>
        <w:rPr>
          <w:rFonts w:ascii="Arial" w:hAnsi="Arial" w:cs="Arial"/>
          <w:sz w:val="24"/>
          <w:szCs w:val="24"/>
        </w:rPr>
      </w:pPr>
      <w:r w:rsidRPr="005065CA">
        <w:rPr>
          <w:rFonts w:ascii="Arial" w:hAnsi="Arial" w:cs="Arial"/>
          <w:b/>
          <w:bCs/>
          <w:sz w:val="24"/>
          <w:szCs w:val="24"/>
        </w:rPr>
        <w:t>NOTE</w:t>
      </w:r>
      <w:r w:rsidRPr="0036797F">
        <w:rPr>
          <w:rFonts w:ascii="Arial" w:hAnsi="Arial" w:cs="Arial"/>
          <w:sz w:val="24"/>
          <w:szCs w:val="24"/>
        </w:rPr>
        <w:t>:  As stated above, projects must be located within an area that meets the statutory definition of a coastal sand dune system</w:t>
      </w:r>
      <w:r>
        <w:rPr>
          <w:rFonts w:ascii="Arial" w:hAnsi="Arial" w:cs="Arial"/>
          <w:sz w:val="24"/>
          <w:szCs w:val="24"/>
        </w:rPr>
        <w:t xml:space="preserve"> contained in the NRPA, which is</w:t>
      </w:r>
      <w:r w:rsidRPr="0036797F">
        <w:rPr>
          <w:rFonts w:ascii="Arial" w:hAnsi="Arial" w:cs="Arial"/>
          <w:sz w:val="24"/>
          <w:szCs w:val="24"/>
        </w:rPr>
        <w:t xml:space="preserve">:  sand and gravel deposits within a marine beach system, including, but not limited to, beach berms, frontal dunes, dune ridges, back dunes and other sand and gravel areas deposited by wave or wind action. Coastal sand dune systems may extend into coastal wetlands.  </w:t>
      </w:r>
    </w:p>
    <w:p w14:paraId="38C10780" w14:textId="77777777" w:rsidR="00734643" w:rsidRDefault="00734643" w:rsidP="00734643">
      <w:pPr>
        <w:rPr>
          <w:rFonts w:ascii="Arial" w:hAnsi="Arial" w:cs="Arial"/>
          <w:sz w:val="24"/>
          <w:szCs w:val="24"/>
        </w:rPr>
      </w:pPr>
    </w:p>
    <w:p w14:paraId="604992D0" w14:textId="335525AE" w:rsidR="00734643" w:rsidRPr="0036797F" w:rsidRDefault="00734643" w:rsidP="00734643">
      <w:pPr>
        <w:rPr>
          <w:rFonts w:ascii="Arial" w:hAnsi="Arial" w:cs="Arial"/>
          <w:sz w:val="24"/>
          <w:szCs w:val="24"/>
        </w:rPr>
      </w:pPr>
      <w:r w:rsidRPr="0036797F">
        <w:rPr>
          <w:rFonts w:ascii="Arial" w:hAnsi="Arial" w:cs="Arial"/>
          <w:sz w:val="24"/>
          <w:szCs w:val="24"/>
        </w:rPr>
        <w:t xml:space="preserve">Online maps of coastal sand dune areas are published by </w:t>
      </w:r>
      <w:r w:rsidR="005065CA">
        <w:rPr>
          <w:rFonts w:ascii="Arial" w:hAnsi="Arial" w:cs="Arial"/>
          <w:sz w:val="24"/>
          <w:szCs w:val="24"/>
        </w:rPr>
        <w:t>MGS</w:t>
      </w:r>
      <w:r w:rsidRPr="0036797F">
        <w:rPr>
          <w:rFonts w:ascii="Arial" w:hAnsi="Arial" w:cs="Arial"/>
          <w:sz w:val="24"/>
          <w:szCs w:val="24"/>
        </w:rPr>
        <w:t xml:space="preserve"> and can be viewed here:  </w:t>
      </w:r>
    </w:p>
    <w:p w14:paraId="01922330" w14:textId="77777777" w:rsidR="00734643" w:rsidRPr="00376269" w:rsidRDefault="00734643" w:rsidP="00734643">
      <w:pPr>
        <w:rPr>
          <w:rFonts w:ascii="Arial" w:hAnsi="Arial" w:cs="Arial"/>
          <w:sz w:val="24"/>
          <w:szCs w:val="24"/>
        </w:rPr>
      </w:pPr>
      <w:hyperlink r:id="rId17" w:history="1">
        <w:hyperlink r:id="rId18" w:history="1">
          <w:r w:rsidRPr="0036797F">
            <w:rPr>
              <w:rStyle w:val="Hyperlink"/>
              <w:rFonts w:ascii="Arial" w:hAnsi="Arial" w:cs="Arial"/>
              <w:sz w:val="24"/>
              <w:szCs w:val="24"/>
            </w:rPr>
            <w:t>Maine Geological Survey: Online Coastal Sand Dune Geology Maps</w:t>
          </w:r>
        </w:hyperlink>
      </w:hyperlink>
    </w:p>
    <w:p w14:paraId="0790FB9D" w14:textId="77777777" w:rsidR="00094982" w:rsidRDefault="00094982" w:rsidP="00D27641">
      <w:pPr>
        <w:pStyle w:val="BodyText3"/>
        <w:spacing w:after="0"/>
      </w:pPr>
    </w:p>
    <w:p w14:paraId="13A9FF83" w14:textId="77777777" w:rsidR="00094982" w:rsidRDefault="00094982" w:rsidP="00D27641">
      <w:pPr>
        <w:pStyle w:val="BodyText3"/>
        <w:spacing w:after="0"/>
      </w:pPr>
    </w:p>
    <w:p w14:paraId="7C7BB03A" w14:textId="50EF2396" w:rsidR="008404CC" w:rsidRPr="003326F9" w:rsidRDefault="008404CC" w:rsidP="00B1549D">
      <w:pPr>
        <w:pStyle w:val="Heading2"/>
        <w:numPr>
          <w:ilvl w:val="0"/>
          <w:numId w:val="6"/>
        </w:numPr>
        <w:spacing w:before="0" w:after="0"/>
        <w:ind w:left="360"/>
        <w:rPr>
          <w:rStyle w:val="InitialStyle"/>
          <w:b w:val="0"/>
          <w:bCs w:val="0"/>
          <w:sz w:val="20"/>
          <w:szCs w:val="20"/>
        </w:rPr>
      </w:pPr>
      <w:bookmarkStart w:id="4" w:name="_Toc367174724"/>
      <w:bookmarkStart w:id="5" w:name="_Toc397069192"/>
      <w:r w:rsidRPr="003326F9">
        <w:rPr>
          <w:rStyle w:val="InitialStyle"/>
        </w:rPr>
        <w:t>General Provisions</w:t>
      </w:r>
      <w:bookmarkEnd w:id="4"/>
      <w:bookmarkEnd w:id="5"/>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1D2331">
      <w:pPr>
        <w:widowControl/>
        <w:numPr>
          <w:ilvl w:val="0"/>
          <w:numId w:val="5"/>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1D2331">
      <w:pPr>
        <w:widowControl/>
        <w:numPr>
          <w:ilvl w:val="0"/>
          <w:numId w:val="5"/>
        </w:numPr>
        <w:autoSpaceDE/>
        <w:autoSpaceDN/>
        <w:rPr>
          <w:rFonts w:ascii="Arial" w:hAnsi="Arial" w:cs="Arial"/>
          <w:sz w:val="24"/>
          <w:szCs w:val="24"/>
        </w:rPr>
      </w:pPr>
      <w:r w:rsidRPr="001D44DD">
        <w:rPr>
          <w:rFonts w:ascii="Arial" w:hAnsi="Arial" w:cs="Arial"/>
          <w:sz w:val="24"/>
          <w:szCs w:val="24"/>
        </w:rPr>
        <w:lastRenderedPageBreak/>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9"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0FAE561" w14:textId="4CA73535" w:rsidR="0098583E" w:rsidRPr="0098583E" w:rsidRDefault="0098583E" w:rsidP="0098583E">
      <w:pPr>
        <w:pStyle w:val="ListParagraph"/>
        <w:numPr>
          <w:ilvl w:val="0"/>
          <w:numId w:val="5"/>
        </w:numPr>
        <w:rPr>
          <w:rFonts w:ascii="Arial" w:hAnsi="Arial" w:cs="Arial"/>
          <w:sz w:val="24"/>
          <w:szCs w:val="24"/>
        </w:rPr>
      </w:pPr>
      <w:r>
        <w:rPr>
          <w:rStyle w:val="InitialStyle"/>
          <w:rFonts w:ascii="Arial" w:hAnsi="Arial" w:cs="Arial"/>
          <w:sz w:val="24"/>
          <w:szCs w:val="24"/>
        </w:rPr>
        <w:t>In the event that an Applicant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Applicant to determine whether the information is an exception to FOAA’s definition of public record.  If the Department determines to release information that an Applicant has marked confidential, it shall provide advance notice to the Applicant to allow for them to seek legal relief.</w:t>
      </w:r>
    </w:p>
    <w:p w14:paraId="1C8C6E96"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EA5A0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rPr>
      </w:pPr>
      <w:bookmarkStart w:id="6" w:name="_Toc367174725"/>
      <w:bookmarkStart w:id="7" w:name="_Toc397069193"/>
      <w:r w:rsidRPr="003326F9">
        <w:rPr>
          <w:rStyle w:val="InitialStyle"/>
        </w:rPr>
        <w:t xml:space="preserve">Eligibility to Submit </w:t>
      </w:r>
      <w:bookmarkEnd w:id="6"/>
      <w:bookmarkEnd w:id="7"/>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570A9BAA" w14:textId="6480E6B4" w:rsidR="00ED1702" w:rsidRDefault="00E60E9A"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6797F">
        <w:rPr>
          <w:rFonts w:ascii="Arial" w:hAnsi="Arial" w:cs="Arial"/>
        </w:rPr>
        <w:t xml:space="preserve">Projects must be located within a coastal sand dune system as defined in </w:t>
      </w:r>
      <w:hyperlink r:id="rId20" w:history="1">
        <w:r w:rsidRPr="0098583E">
          <w:rPr>
            <w:rStyle w:val="Hyperlink"/>
            <w:rFonts w:ascii="Arial" w:hAnsi="Arial" w:cs="Arial"/>
          </w:rPr>
          <w:t>38 M.R.S. 38 M.R.S. §480-B, subsection 1</w:t>
        </w:r>
      </w:hyperlink>
      <w:r w:rsidRPr="0036797F">
        <w:rPr>
          <w:rFonts w:ascii="Arial" w:hAnsi="Arial" w:cs="Arial"/>
        </w:rPr>
        <w:t xml:space="preserve"> where public access is provided to the beach or waterfront area adjacent to the coastal sand dune system.</w:t>
      </w:r>
    </w:p>
    <w:p w14:paraId="75A4051F" w14:textId="77777777" w:rsidR="00E60E9A" w:rsidRDefault="00E60E9A"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sz w:val="20"/>
          <w:szCs w:val="20"/>
        </w:rPr>
      </w:pPr>
      <w:bookmarkStart w:id="8" w:name="_Toc367174727"/>
      <w:bookmarkStart w:id="9" w:name="_Toc397069195"/>
      <w:r w:rsidRPr="003326F9">
        <w:rPr>
          <w:rStyle w:val="InitialStyle"/>
        </w:rPr>
        <w:t>Awards</w:t>
      </w:r>
      <w:bookmarkEnd w:id="8"/>
      <w:bookmarkEnd w:id="9"/>
    </w:p>
    <w:p w14:paraId="68D46B2D" w14:textId="77777777" w:rsidR="005C1352" w:rsidRDefault="005C1352" w:rsidP="005C1352">
      <w:pPr>
        <w:rPr>
          <w:rFonts w:ascii="Arial" w:hAnsi="Arial" w:cs="Arial"/>
          <w:color w:val="FF0000"/>
          <w:sz w:val="24"/>
          <w:szCs w:val="24"/>
        </w:rPr>
      </w:pPr>
    </w:p>
    <w:p w14:paraId="353B1674" w14:textId="57053452" w:rsidR="005C1352" w:rsidRDefault="00172698" w:rsidP="005C1352">
      <w:pPr>
        <w:rPr>
          <w:rFonts w:ascii="Arial" w:hAnsi="Arial" w:cs="Arial"/>
          <w:sz w:val="24"/>
          <w:szCs w:val="24"/>
        </w:rPr>
      </w:pPr>
      <w:r>
        <w:rPr>
          <w:rFonts w:ascii="Arial" w:hAnsi="Arial" w:cs="Arial"/>
          <w:sz w:val="24"/>
          <w:szCs w:val="24"/>
        </w:rPr>
        <w:t xml:space="preserve">The Department anticipates making multiple awards. </w:t>
      </w:r>
      <w:r w:rsidR="00E60E9A" w:rsidRPr="00E60E9A">
        <w:rPr>
          <w:rFonts w:ascii="Arial" w:hAnsi="Arial" w:cs="Arial"/>
          <w:sz w:val="24"/>
          <w:szCs w:val="24"/>
        </w:rPr>
        <w:t xml:space="preserve">The number of awards granted will be dependent upon the number of </w:t>
      </w:r>
      <w:r w:rsidR="00E60E9A">
        <w:rPr>
          <w:rFonts w:ascii="Arial" w:hAnsi="Arial" w:cs="Arial"/>
          <w:sz w:val="24"/>
          <w:szCs w:val="24"/>
        </w:rPr>
        <w:t xml:space="preserve">successful </w:t>
      </w:r>
      <w:r w:rsidR="00E60E9A" w:rsidRPr="00E60E9A">
        <w:rPr>
          <w:rFonts w:ascii="Arial" w:hAnsi="Arial" w:cs="Arial"/>
          <w:sz w:val="24"/>
          <w:szCs w:val="24"/>
        </w:rPr>
        <w:t>applications received</w:t>
      </w:r>
      <w:r w:rsidR="0098583E">
        <w:rPr>
          <w:rFonts w:ascii="Arial" w:hAnsi="Arial" w:cs="Arial"/>
          <w:sz w:val="24"/>
          <w:szCs w:val="24"/>
        </w:rPr>
        <w:t xml:space="preserve"> and amounts requested</w:t>
      </w:r>
      <w:r w:rsidR="00E60E9A" w:rsidRPr="00E60E9A">
        <w:rPr>
          <w:rFonts w:ascii="Arial" w:hAnsi="Arial" w:cs="Arial"/>
          <w:sz w:val="24"/>
          <w:szCs w:val="24"/>
        </w:rPr>
        <w:t xml:space="preserve">. </w:t>
      </w:r>
      <w:r w:rsidR="0098583E">
        <w:rPr>
          <w:rFonts w:ascii="Arial" w:hAnsi="Arial" w:cs="Arial"/>
          <w:sz w:val="24"/>
          <w:szCs w:val="24"/>
        </w:rPr>
        <w:t>Final a</w:t>
      </w:r>
      <w:r w:rsidR="00E60E9A" w:rsidRPr="00E60E9A">
        <w:rPr>
          <w:rFonts w:ascii="Arial" w:hAnsi="Arial" w:cs="Arial"/>
          <w:sz w:val="24"/>
          <w:szCs w:val="24"/>
        </w:rPr>
        <w:t>ward amounts may be more or less than requested.</w:t>
      </w:r>
    </w:p>
    <w:p w14:paraId="182B0726" w14:textId="77777777" w:rsidR="000D0382" w:rsidRDefault="000D0382" w:rsidP="005C1352">
      <w:pPr>
        <w:rPr>
          <w:rFonts w:ascii="Arial" w:hAnsi="Arial" w:cs="Arial"/>
          <w:sz w:val="24"/>
          <w:szCs w:val="24"/>
        </w:rPr>
      </w:pPr>
    </w:p>
    <w:p w14:paraId="114CB760" w14:textId="59939D4A" w:rsidR="000D0382" w:rsidRPr="00E60E9A" w:rsidRDefault="00172698" w:rsidP="00172698">
      <w:pPr>
        <w:pStyle w:val="ListParagraph"/>
        <w:widowControl/>
        <w:tabs>
          <w:tab w:val="left" w:pos="360"/>
        </w:tabs>
        <w:ind w:left="0"/>
        <w:rPr>
          <w:rFonts w:ascii="Arial" w:hAnsi="Arial" w:cs="Arial"/>
          <w:sz w:val="24"/>
          <w:szCs w:val="24"/>
        </w:rPr>
      </w:pPr>
      <w:r>
        <w:rPr>
          <w:rFonts w:ascii="Arial" w:hAnsi="Arial" w:cs="Arial"/>
          <w:sz w:val="24"/>
          <w:szCs w:val="24"/>
        </w:rPr>
        <w:t xml:space="preserve">Applicants may propose projects that fall under one or multiple eligible categories. </w:t>
      </w:r>
      <w:r w:rsidR="000D0382">
        <w:rPr>
          <w:rFonts w:ascii="Arial" w:hAnsi="Arial" w:cs="Arial"/>
          <w:sz w:val="24"/>
          <w:szCs w:val="24"/>
        </w:rPr>
        <w:t>Types of projects that may be eligible include p</w:t>
      </w:r>
      <w:r w:rsidR="000D0382" w:rsidRPr="00174572">
        <w:rPr>
          <w:rFonts w:ascii="Arial" w:hAnsi="Arial" w:cs="Arial"/>
          <w:sz w:val="24"/>
          <w:szCs w:val="24"/>
        </w:rPr>
        <w:t>hysical projects to restore</w:t>
      </w:r>
      <w:r w:rsidR="000D0382">
        <w:rPr>
          <w:rFonts w:ascii="Arial" w:hAnsi="Arial" w:cs="Arial"/>
          <w:sz w:val="24"/>
          <w:szCs w:val="24"/>
        </w:rPr>
        <w:t>, nourish, revegetate</w:t>
      </w:r>
      <w:r w:rsidR="000D0382" w:rsidRPr="00174572">
        <w:rPr>
          <w:rFonts w:ascii="Arial" w:hAnsi="Arial" w:cs="Arial"/>
          <w:sz w:val="24"/>
          <w:szCs w:val="24"/>
        </w:rPr>
        <w:t xml:space="preserve"> coastal sand dunes</w:t>
      </w:r>
      <w:r w:rsidR="000D0382">
        <w:rPr>
          <w:rFonts w:ascii="Arial" w:hAnsi="Arial" w:cs="Arial"/>
          <w:sz w:val="24"/>
          <w:szCs w:val="24"/>
        </w:rPr>
        <w:t xml:space="preserve"> in accordance with the Coastal Sand Dune Rules and applicable MGS guidelines; p</w:t>
      </w:r>
      <w:r w:rsidR="000D0382" w:rsidRPr="00174572">
        <w:rPr>
          <w:rFonts w:ascii="Arial" w:hAnsi="Arial" w:cs="Arial"/>
          <w:sz w:val="24"/>
          <w:szCs w:val="24"/>
        </w:rPr>
        <w:t xml:space="preserve">rojects to protect </w:t>
      </w:r>
      <w:r w:rsidR="000D0382">
        <w:rPr>
          <w:rFonts w:ascii="Arial" w:hAnsi="Arial" w:cs="Arial"/>
          <w:sz w:val="24"/>
          <w:szCs w:val="24"/>
        </w:rPr>
        <w:t xml:space="preserve">or conserve </w:t>
      </w:r>
      <w:r w:rsidR="000D0382" w:rsidRPr="00174572">
        <w:rPr>
          <w:rFonts w:ascii="Arial" w:hAnsi="Arial" w:cs="Arial"/>
          <w:sz w:val="24"/>
          <w:szCs w:val="24"/>
        </w:rPr>
        <w:t>coastal sand dunes via legal mechanisms</w:t>
      </w:r>
      <w:r w:rsidR="000D0382">
        <w:rPr>
          <w:rFonts w:ascii="Arial" w:hAnsi="Arial" w:cs="Arial"/>
          <w:sz w:val="24"/>
          <w:szCs w:val="24"/>
        </w:rPr>
        <w:t xml:space="preserve"> such as conservation easements; or p</w:t>
      </w:r>
      <w:r w:rsidR="000D0382" w:rsidRPr="00174572">
        <w:rPr>
          <w:rFonts w:ascii="Arial" w:hAnsi="Arial" w:cs="Arial"/>
          <w:sz w:val="24"/>
          <w:szCs w:val="24"/>
        </w:rPr>
        <w:t xml:space="preserve">ublic education and/or technical assistance programs to restore and protect </w:t>
      </w:r>
      <w:r w:rsidR="000D0382" w:rsidRPr="00174572">
        <w:rPr>
          <w:rFonts w:ascii="Arial" w:hAnsi="Arial" w:cs="Arial"/>
          <w:sz w:val="24"/>
          <w:szCs w:val="24"/>
        </w:rPr>
        <w:lastRenderedPageBreak/>
        <w:t>coastal sand dunes</w:t>
      </w:r>
      <w:r w:rsidR="000D0382">
        <w:rPr>
          <w:rFonts w:ascii="Arial" w:hAnsi="Arial" w:cs="Arial"/>
          <w:sz w:val="24"/>
          <w:szCs w:val="24"/>
        </w:rPr>
        <w:t>; or any combination of these activities.  Projects consisting solely of public education and/or technical assistance will be scored separately from the other types of projects listed.</w:t>
      </w:r>
    </w:p>
    <w:p w14:paraId="6C6C3738" w14:textId="77777777" w:rsidR="005C1352" w:rsidRPr="005C1352" w:rsidRDefault="005C1352" w:rsidP="005C1352">
      <w:pPr>
        <w:widowControl/>
        <w:rPr>
          <w:rFonts w:ascii="Arial" w:hAnsi="Arial" w:cs="Arial"/>
          <w:sz w:val="24"/>
          <w:szCs w:val="24"/>
        </w:rPr>
      </w:pPr>
    </w:p>
    <w:p w14:paraId="2D2071E2" w14:textId="2B710100" w:rsidR="005C1352" w:rsidRPr="005C1352" w:rsidRDefault="005C1352" w:rsidP="00B1549D">
      <w:pPr>
        <w:pStyle w:val="ListParagraph"/>
        <w:widowControl/>
        <w:numPr>
          <w:ilvl w:val="0"/>
          <w:numId w:val="6"/>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1"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1BDB2BC2" w14:textId="474D9B80" w:rsidR="006F31FF" w:rsidRPr="007B1103" w:rsidRDefault="00E66249" w:rsidP="00B1549D">
      <w:pPr>
        <w:pStyle w:val="ListParagraph"/>
        <w:widowControl/>
        <w:numPr>
          <w:ilvl w:val="0"/>
          <w:numId w:val="6"/>
        </w:numPr>
        <w:ind w:left="360"/>
        <w:rPr>
          <w:rFonts w:ascii="Arial" w:hAnsi="Arial" w:cs="Arial"/>
          <w:sz w:val="24"/>
          <w:szCs w:val="24"/>
        </w:rPr>
      </w:pPr>
      <w:r>
        <w:rPr>
          <w:rFonts w:ascii="Arial" w:hAnsi="Arial" w:cs="Arial"/>
          <w:b/>
          <w:bCs/>
          <w:sz w:val="24"/>
          <w:szCs w:val="24"/>
        </w:rPr>
        <w:t>Applicable Legislation</w:t>
      </w:r>
    </w:p>
    <w:p w14:paraId="60990874" w14:textId="77777777" w:rsidR="005C1352" w:rsidRDefault="005C1352" w:rsidP="005C1352">
      <w:pPr>
        <w:rPr>
          <w:rFonts w:ascii="Arial" w:hAnsi="Arial" w:cs="Arial"/>
          <w:color w:val="FF0000"/>
          <w:sz w:val="24"/>
          <w:szCs w:val="24"/>
        </w:rPr>
      </w:pPr>
      <w:bookmarkStart w:id="10" w:name="_Toc367174728"/>
      <w:bookmarkStart w:id="11" w:name="_Toc397069196"/>
      <w:bookmarkStart w:id="12" w:name="_Toc367174729"/>
      <w:bookmarkStart w:id="13" w:name="_Toc397069197"/>
    </w:p>
    <w:p w14:paraId="1510EEAC" w14:textId="7EF69918" w:rsidR="005C1352" w:rsidRPr="004A4B87" w:rsidRDefault="008623D8" w:rsidP="005C1352">
      <w:pPr>
        <w:rPr>
          <w:rFonts w:ascii="Arial" w:hAnsi="Arial" w:cs="Arial"/>
          <w:sz w:val="24"/>
          <w:szCs w:val="24"/>
        </w:rPr>
      </w:pPr>
      <w:r>
        <w:rPr>
          <w:rFonts w:ascii="Arial" w:hAnsi="Arial" w:cs="Arial"/>
          <w:sz w:val="24"/>
          <w:szCs w:val="24"/>
        </w:rPr>
        <w:t xml:space="preserve">This fund was established by </w:t>
      </w:r>
      <w:r w:rsidR="00E60E9A" w:rsidRPr="008623D8">
        <w:rPr>
          <w:rFonts w:ascii="Arial" w:hAnsi="Arial" w:cs="Arial"/>
          <w:sz w:val="24"/>
          <w:szCs w:val="24"/>
        </w:rPr>
        <w:t xml:space="preserve">H.P. 1456, L.D. 2266 </w:t>
      </w:r>
      <w:r>
        <w:rPr>
          <w:rFonts w:ascii="Arial" w:hAnsi="Arial" w:cs="Arial"/>
          <w:sz w:val="24"/>
          <w:szCs w:val="24"/>
        </w:rPr>
        <w:t>and codified in the NRPA, 38 M.R.S.A. §480-KK</w:t>
      </w:r>
      <w:r w:rsidR="004A4B87">
        <w:rPr>
          <w:rFonts w:ascii="Arial" w:hAnsi="Arial" w:cs="Arial"/>
          <w:sz w:val="24"/>
          <w:szCs w:val="24"/>
        </w:rPr>
        <w:t>, and became effective on</w:t>
      </w:r>
      <w:r w:rsidR="004A4B87" w:rsidRPr="004A4B87">
        <w:rPr>
          <w:rFonts w:ascii="Arial" w:hAnsi="Arial" w:cs="Arial"/>
          <w:b/>
          <w:bCs/>
          <w:sz w:val="24"/>
          <w:szCs w:val="24"/>
        </w:rPr>
        <w:t xml:space="preserve"> </w:t>
      </w:r>
      <w:r w:rsidR="004A4B87" w:rsidRPr="004A4B87">
        <w:rPr>
          <w:rFonts w:ascii="Arial" w:hAnsi="Arial" w:cs="Arial"/>
          <w:sz w:val="24"/>
          <w:szCs w:val="24"/>
        </w:rPr>
        <w:t>August 9, 2024.</w:t>
      </w:r>
    </w:p>
    <w:p w14:paraId="25A25A83" w14:textId="4623EEF3" w:rsidR="008830CB" w:rsidRPr="00A1171B" w:rsidRDefault="008830CB" w:rsidP="005C1352">
      <w:pPr>
        <w:pStyle w:val="DefaultText"/>
        <w:widowControl/>
        <w:rPr>
          <w:rStyle w:val="InitialStyle"/>
          <w:rFonts w:ascii="Arial" w:hAnsi="Arial" w:cs="Arial"/>
          <w:b/>
          <w:bCs/>
          <w:sz w:val="28"/>
          <w:szCs w:val="28"/>
        </w:rPr>
      </w:pPr>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10"/>
    <w:bookmarkEnd w:id="11"/>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B255271" w14:textId="6755F485" w:rsidR="00E66249" w:rsidRDefault="005065CA" w:rsidP="00E66249">
      <w:pPr>
        <w:pStyle w:val="ListParagraph"/>
        <w:widowControl/>
        <w:numPr>
          <w:ilvl w:val="0"/>
          <w:numId w:val="12"/>
        </w:numPr>
        <w:tabs>
          <w:tab w:val="left" w:pos="360"/>
        </w:tabs>
        <w:rPr>
          <w:rFonts w:ascii="Arial" w:hAnsi="Arial" w:cs="Arial"/>
          <w:sz w:val="24"/>
          <w:szCs w:val="24"/>
        </w:rPr>
      </w:pPr>
      <w:r>
        <w:rPr>
          <w:rFonts w:ascii="Arial" w:hAnsi="Arial" w:cs="Arial"/>
          <w:sz w:val="24"/>
          <w:szCs w:val="24"/>
        </w:rPr>
        <w:t>Eligible</w:t>
      </w:r>
      <w:r w:rsidR="00E66249" w:rsidRPr="00174572">
        <w:rPr>
          <w:rFonts w:ascii="Arial" w:hAnsi="Arial" w:cs="Arial"/>
          <w:sz w:val="24"/>
          <w:szCs w:val="24"/>
        </w:rPr>
        <w:t xml:space="preserve"> </w:t>
      </w:r>
      <w:r w:rsidR="00FC451D" w:rsidRPr="00174572">
        <w:rPr>
          <w:rFonts w:ascii="Arial" w:hAnsi="Arial" w:cs="Arial"/>
          <w:sz w:val="24"/>
          <w:szCs w:val="24"/>
        </w:rPr>
        <w:t>Activities</w:t>
      </w:r>
      <w:r w:rsidR="00E568C4">
        <w:rPr>
          <w:rFonts w:ascii="Arial" w:hAnsi="Arial" w:cs="Arial"/>
          <w:sz w:val="24"/>
          <w:szCs w:val="24"/>
        </w:rPr>
        <w:t xml:space="preserve">: </w:t>
      </w:r>
      <w:r w:rsidR="0098583E">
        <w:rPr>
          <w:rFonts w:ascii="Arial" w:hAnsi="Arial" w:cs="Arial"/>
          <w:sz w:val="24"/>
          <w:szCs w:val="24"/>
        </w:rPr>
        <w:t>P</w:t>
      </w:r>
      <w:r w:rsidR="00E568C4" w:rsidRPr="00E568C4">
        <w:rPr>
          <w:rFonts w:ascii="Arial" w:hAnsi="Arial" w:cs="Arial"/>
          <w:sz w:val="24"/>
          <w:szCs w:val="24"/>
        </w:rPr>
        <w:t>rojects in coastal sand dune systems that are designed to restore, protect, conserve, nourish or revegetate areas within these systems, which may include public education and/or technical assistance</w:t>
      </w:r>
      <w:r w:rsidR="00E568C4">
        <w:rPr>
          <w:rFonts w:ascii="Arial" w:hAnsi="Arial" w:cs="Arial"/>
          <w:sz w:val="24"/>
          <w:szCs w:val="24"/>
        </w:rPr>
        <w:t xml:space="preserve">. </w:t>
      </w:r>
      <w:r w:rsidR="008128EF">
        <w:rPr>
          <w:rFonts w:ascii="Arial" w:hAnsi="Arial" w:cs="Arial"/>
          <w:sz w:val="24"/>
          <w:szCs w:val="24"/>
        </w:rPr>
        <w:t xml:space="preserve"> </w:t>
      </w:r>
    </w:p>
    <w:p w14:paraId="5878391E" w14:textId="77777777" w:rsidR="005065CA" w:rsidRPr="00174572" w:rsidRDefault="005065CA" w:rsidP="005065CA">
      <w:pPr>
        <w:pStyle w:val="ListParagraph"/>
        <w:widowControl/>
        <w:tabs>
          <w:tab w:val="left" w:pos="360"/>
        </w:tabs>
        <w:ind w:left="360"/>
        <w:rPr>
          <w:rFonts w:ascii="Arial" w:hAnsi="Arial" w:cs="Arial"/>
          <w:sz w:val="24"/>
          <w:szCs w:val="24"/>
        </w:rPr>
      </w:pPr>
    </w:p>
    <w:p w14:paraId="491FA226" w14:textId="7AE02EE1" w:rsidR="00E66249" w:rsidRPr="00174572" w:rsidRDefault="00A82C47" w:rsidP="00E66249">
      <w:pPr>
        <w:pStyle w:val="ListParagraph"/>
        <w:widowControl/>
        <w:numPr>
          <w:ilvl w:val="1"/>
          <w:numId w:val="12"/>
        </w:numPr>
        <w:tabs>
          <w:tab w:val="left" w:pos="360"/>
        </w:tabs>
        <w:rPr>
          <w:rFonts w:ascii="Arial" w:hAnsi="Arial" w:cs="Arial"/>
          <w:sz w:val="24"/>
          <w:szCs w:val="24"/>
        </w:rPr>
      </w:pPr>
      <w:bookmarkStart w:id="14" w:name="_Hlk184726307"/>
      <w:r w:rsidRPr="00174572">
        <w:rPr>
          <w:rFonts w:ascii="Arial" w:hAnsi="Arial" w:cs="Arial"/>
          <w:sz w:val="24"/>
          <w:szCs w:val="24"/>
        </w:rPr>
        <w:t>Physical projects to restore</w:t>
      </w:r>
      <w:r w:rsidR="009B4380">
        <w:rPr>
          <w:rFonts w:ascii="Arial" w:hAnsi="Arial" w:cs="Arial"/>
          <w:sz w:val="24"/>
          <w:szCs w:val="24"/>
        </w:rPr>
        <w:t>, nourish, revegetate</w:t>
      </w:r>
      <w:r w:rsidRPr="00174572">
        <w:rPr>
          <w:rFonts w:ascii="Arial" w:hAnsi="Arial" w:cs="Arial"/>
          <w:sz w:val="24"/>
          <w:szCs w:val="24"/>
        </w:rPr>
        <w:t xml:space="preserve"> coastal sand dunes</w:t>
      </w:r>
      <w:r w:rsidR="009B4380">
        <w:rPr>
          <w:rFonts w:ascii="Arial" w:hAnsi="Arial" w:cs="Arial"/>
          <w:sz w:val="24"/>
          <w:szCs w:val="24"/>
        </w:rPr>
        <w:t xml:space="preserve"> in accordance with</w:t>
      </w:r>
      <w:r w:rsidR="00E568C4">
        <w:rPr>
          <w:rFonts w:ascii="Arial" w:hAnsi="Arial" w:cs="Arial"/>
          <w:sz w:val="24"/>
          <w:szCs w:val="24"/>
        </w:rPr>
        <w:t xml:space="preserve"> the Coastal Sand Dune Rules and applicable MGS guidelines</w:t>
      </w:r>
    </w:p>
    <w:p w14:paraId="5E55E34A" w14:textId="36426524" w:rsidR="00A82C47" w:rsidRPr="00174572" w:rsidRDefault="003343C0" w:rsidP="00E66249">
      <w:pPr>
        <w:pStyle w:val="ListParagraph"/>
        <w:widowControl/>
        <w:numPr>
          <w:ilvl w:val="1"/>
          <w:numId w:val="12"/>
        </w:numPr>
        <w:tabs>
          <w:tab w:val="left" w:pos="360"/>
        </w:tabs>
        <w:rPr>
          <w:rFonts w:ascii="Arial" w:hAnsi="Arial" w:cs="Arial"/>
          <w:sz w:val="24"/>
          <w:szCs w:val="24"/>
        </w:rPr>
      </w:pPr>
      <w:r w:rsidRPr="00174572">
        <w:rPr>
          <w:rFonts w:ascii="Arial" w:hAnsi="Arial" w:cs="Arial"/>
          <w:sz w:val="24"/>
          <w:szCs w:val="24"/>
        </w:rPr>
        <w:t>P</w:t>
      </w:r>
      <w:r w:rsidR="00A82C47" w:rsidRPr="00174572">
        <w:rPr>
          <w:rFonts w:ascii="Arial" w:hAnsi="Arial" w:cs="Arial"/>
          <w:sz w:val="24"/>
          <w:szCs w:val="24"/>
        </w:rPr>
        <w:t xml:space="preserve">rojects to protect </w:t>
      </w:r>
      <w:r w:rsidR="00E568C4">
        <w:rPr>
          <w:rFonts w:ascii="Arial" w:hAnsi="Arial" w:cs="Arial"/>
          <w:sz w:val="24"/>
          <w:szCs w:val="24"/>
        </w:rPr>
        <w:t xml:space="preserve">or conserve </w:t>
      </w:r>
      <w:r w:rsidR="00A82C47" w:rsidRPr="00174572">
        <w:rPr>
          <w:rFonts w:ascii="Arial" w:hAnsi="Arial" w:cs="Arial"/>
          <w:sz w:val="24"/>
          <w:szCs w:val="24"/>
        </w:rPr>
        <w:t>coastal sand dunes</w:t>
      </w:r>
      <w:r w:rsidRPr="00174572">
        <w:rPr>
          <w:rFonts w:ascii="Arial" w:hAnsi="Arial" w:cs="Arial"/>
          <w:sz w:val="24"/>
          <w:szCs w:val="24"/>
        </w:rPr>
        <w:t xml:space="preserve"> via legal mechanisms</w:t>
      </w:r>
      <w:r w:rsidR="005065CA">
        <w:rPr>
          <w:rFonts w:ascii="Arial" w:hAnsi="Arial" w:cs="Arial"/>
          <w:sz w:val="24"/>
          <w:szCs w:val="24"/>
        </w:rPr>
        <w:t xml:space="preserve"> such as conservation easements</w:t>
      </w:r>
    </w:p>
    <w:p w14:paraId="10D8C974" w14:textId="3FF8C75A" w:rsidR="00A82C47" w:rsidRDefault="00A82C47" w:rsidP="00E66249">
      <w:pPr>
        <w:pStyle w:val="ListParagraph"/>
        <w:widowControl/>
        <w:numPr>
          <w:ilvl w:val="1"/>
          <w:numId w:val="12"/>
        </w:numPr>
        <w:tabs>
          <w:tab w:val="left" w:pos="360"/>
        </w:tabs>
        <w:rPr>
          <w:rFonts w:ascii="Arial" w:hAnsi="Arial" w:cs="Arial"/>
          <w:sz w:val="24"/>
          <w:szCs w:val="24"/>
        </w:rPr>
      </w:pPr>
      <w:r w:rsidRPr="00174572">
        <w:rPr>
          <w:rFonts w:ascii="Arial" w:hAnsi="Arial" w:cs="Arial"/>
          <w:sz w:val="24"/>
          <w:szCs w:val="24"/>
        </w:rPr>
        <w:t>Public education and/or technical assistance programs to restore and protect coastal sand dunes</w:t>
      </w:r>
    </w:p>
    <w:p w14:paraId="7EB96A3D" w14:textId="72C5E313" w:rsidR="00174572" w:rsidRPr="00174572" w:rsidRDefault="00174572" w:rsidP="00E66249">
      <w:pPr>
        <w:pStyle w:val="ListParagraph"/>
        <w:widowControl/>
        <w:numPr>
          <w:ilvl w:val="1"/>
          <w:numId w:val="12"/>
        </w:numPr>
        <w:tabs>
          <w:tab w:val="left" w:pos="360"/>
        </w:tabs>
        <w:rPr>
          <w:rFonts w:ascii="Arial" w:hAnsi="Arial" w:cs="Arial"/>
          <w:sz w:val="24"/>
          <w:szCs w:val="24"/>
        </w:rPr>
      </w:pPr>
      <w:r>
        <w:rPr>
          <w:rFonts w:ascii="Arial" w:hAnsi="Arial" w:cs="Arial"/>
          <w:sz w:val="24"/>
          <w:szCs w:val="24"/>
        </w:rPr>
        <w:t>Any combination of the above activities</w:t>
      </w:r>
    </w:p>
    <w:bookmarkEnd w:id="14"/>
    <w:p w14:paraId="2F3ECCDD" w14:textId="77777777" w:rsidR="00755277" w:rsidRPr="00174572" w:rsidRDefault="00755277" w:rsidP="00FC451D">
      <w:pPr>
        <w:widowControl/>
        <w:tabs>
          <w:tab w:val="left" w:pos="360"/>
        </w:tabs>
        <w:rPr>
          <w:rFonts w:ascii="Arial" w:hAnsi="Arial" w:cs="Arial"/>
          <w:sz w:val="24"/>
          <w:szCs w:val="24"/>
        </w:rPr>
      </w:pPr>
    </w:p>
    <w:p w14:paraId="427BA348" w14:textId="77777777" w:rsidR="005065CA" w:rsidRDefault="00FC451D" w:rsidP="006636A7">
      <w:pPr>
        <w:pStyle w:val="ListParagraph"/>
        <w:widowControl/>
        <w:numPr>
          <w:ilvl w:val="0"/>
          <w:numId w:val="12"/>
        </w:numPr>
        <w:tabs>
          <w:tab w:val="left" w:pos="360"/>
        </w:tabs>
        <w:rPr>
          <w:rFonts w:ascii="Arial" w:hAnsi="Arial" w:cs="Arial"/>
          <w:sz w:val="24"/>
          <w:szCs w:val="24"/>
        </w:rPr>
      </w:pPr>
      <w:r w:rsidRPr="00174572">
        <w:rPr>
          <w:rFonts w:ascii="Arial" w:hAnsi="Arial" w:cs="Arial"/>
          <w:sz w:val="24"/>
          <w:szCs w:val="24"/>
        </w:rPr>
        <w:t>Allowable Use of Funds</w:t>
      </w:r>
    </w:p>
    <w:p w14:paraId="32663F84" w14:textId="17340A4B" w:rsidR="00FC451D" w:rsidRPr="00174572" w:rsidRDefault="00FC451D" w:rsidP="005065CA">
      <w:pPr>
        <w:pStyle w:val="ListParagraph"/>
        <w:widowControl/>
        <w:tabs>
          <w:tab w:val="left" w:pos="360"/>
        </w:tabs>
        <w:ind w:left="360"/>
        <w:rPr>
          <w:rFonts w:ascii="Arial" w:hAnsi="Arial" w:cs="Arial"/>
          <w:sz w:val="24"/>
          <w:szCs w:val="24"/>
        </w:rPr>
      </w:pPr>
      <w:r w:rsidRPr="00174572">
        <w:rPr>
          <w:rFonts w:ascii="Arial" w:hAnsi="Arial" w:cs="Arial"/>
          <w:sz w:val="24"/>
          <w:szCs w:val="24"/>
        </w:rPr>
        <w:t xml:space="preserve"> </w:t>
      </w:r>
    </w:p>
    <w:p w14:paraId="65FA17F4" w14:textId="73E12AA5" w:rsidR="00E66249" w:rsidRPr="00174572" w:rsidRDefault="0006074E" w:rsidP="00E66249">
      <w:pPr>
        <w:pStyle w:val="ListParagraph"/>
        <w:widowControl/>
        <w:numPr>
          <w:ilvl w:val="1"/>
          <w:numId w:val="12"/>
        </w:numPr>
        <w:tabs>
          <w:tab w:val="left" w:pos="360"/>
        </w:tabs>
        <w:rPr>
          <w:rFonts w:ascii="Arial" w:hAnsi="Arial" w:cs="Arial"/>
          <w:sz w:val="24"/>
          <w:szCs w:val="24"/>
        </w:rPr>
      </w:pPr>
      <w:r w:rsidRPr="00174572">
        <w:rPr>
          <w:rFonts w:ascii="Arial" w:hAnsi="Arial" w:cs="Arial"/>
          <w:sz w:val="24"/>
          <w:szCs w:val="24"/>
        </w:rPr>
        <w:t>Funds may be used for projects that are designed to restore, nourish or revegetate a coastal sand dune area</w:t>
      </w:r>
      <w:r w:rsidR="005065CA">
        <w:rPr>
          <w:rFonts w:ascii="Arial" w:hAnsi="Arial" w:cs="Arial"/>
          <w:sz w:val="24"/>
          <w:szCs w:val="24"/>
        </w:rPr>
        <w:t>.</w:t>
      </w:r>
    </w:p>
    <w:p w14:paraId="572C4C18" w14:textId="202E0058" w:rsidR="0006074E" w:rsidRPr="00174572" w:rsidRDefault="0006074E" w:rsidP="00E66249">
      <w:pPr>
        <w:pStyle w:val="ListParagraph"/>
        <w:widowControl/>
        <w:numPr>
          <w:ilvl w:val="1"/>
          <w:numId w:val="12"/>
        </w:numPr>
        <w:tabs>
          <w:tab w:val="left" w:pos="360"/>
        </w:tabs>
        <w:rPr>
          <w:rFonts w:ascii="Arial" w:hAnsi="Arial" w:cs="Arial"/>
          <w:sz w:val="24"/>
          <w:szCs w:val="24"/>
        </w:rPr>
      </w:pPr>
      <w:r w:rsidRPr="00174572">
        <w:rPr>
          <w:rFonts w:ascii="Arial" w:hAnsi="Arial" w:cs="Arial"/>
          <w:sz w:val="24"/>
          <w:szCs w:val="24"/>
        </w:rPr>
        <w:t>Funds may be used for projects that are designed to protect or conserve a coastal sand dune area</w:t>
      </w:r>
      <w:r w:rsidR="005065CA">
        <w:rPr>
          <w:rFonts w:ascii="Arial" w:hAnsi="Arial" w:cs="Arial"/>
          <w:sz w:val="24"/>
          <w:szCs w:val="24"/>
        </w:rPr>
        <w:t>.</w:t>
      </w:r>
    </w:p>
    <w:p w14:paraId="603E260F" w14:textId="1FCFE1F3" w:rsidR="0006074E" w:rsidRPr="00174572" w:rsidRDefault="0006074E" w:rsidP="00E66249">
      <w:pPr>
        <w:pStyle w:val="ListParagraph"/>
        <w:widowControl/>
        <w:numPr>
          <w:ilvl w:val="1"/>
          <w:numId w:val="12"/>
        </w:numPr>
        <w:tabs>
          <w:tab w:val="left" w:pos="360"/>
        </w:tabs>
        <w:rPr>
          <w:rFonts w:ascii="Arial" w:hAnsi="Arial" w:cs="Arial"/>
          <w:sz w:val="24"/>
          <w:szCs w:val="24"/>
        </w:rPr>
      </w:pPr>
      <w:r w:rsidRPr="00174572">
        <w:rPr>
          <w:rFonts w:ascii="Arial" w:hAnsi="Arial" w:cs="Arial"/>
          <w:sz w:val="24"/>
          <w:szCs w:val="24"/>
        </w:rPr>
        <w:t>Funds may be used for public education programs or outreach programs designed to provide technical assistance to stakeholders</w:t>
      </w:r>
      <w:r w:rsidR="00FF727C" w:rsidRPr="00174572">
        <w:rPr>
          <w:rFonts w:ascii="Arial" w:hAnsi="Arial" w:cs="Arial"/>
          <w:sz w:val="24"/>
          <w:szCs w:val="24"/>
        </w:rPr>
        <w:t xml:space="preserve"> in coastal sand dune areas</w:t>
      </w:r>
      <w:r w:rsidR="005065CA">
        <w:rPr>
          <w:rFonts w:ascii="Arial" w:hAnsi="Arial" w:cs="Arial"/>
          <w:sz w:val="24"/>
          <w:szCs w:val="24"/>
        </w:rPr>
        <w:t>.</w:t>
      </w:r>
    </w:p>
    <w:p w14:paraId="129B71E8" w14:textId="6CD17789" w:rsidR="00755277" w:rsidRPr="00174572" w:rsidRDefault="00755277" w:rsidP="00755277">
      <w:pPr>
        <w:widowControl/>
        <w:tabs>
          <w:tab w:val="left" w:pos="360"/>
        </w:tabs>
        <w:rPr>
          <w:rFonts w:ascii="Arial" w:hAnsi="Arial" w:cs="Arial"/>
          <w:sz w:val="24"/>
          <w:szCs w:val="24"/>
        </w:rPr>
      </w:pPr>
    </w:p>
    <w:p w14:paraId="200D66B6" w14:textId="44BBA66F" w:rsidR="00E66249" w:rsidRDefault="00755277" w:rsidP="00E66249">
      <w:pPr>
        <w:pStyle w:val="ListParagraph"/>
        <w:widowControl/>
        <w:numPr>
          <w:ilvl w:val="0"/>
          <w:numId w:val="12"/>
        </w:numPr>
        <w:tabs>
          <w:tab w:val="left" w:pos="360"/>
        </w:tabs>
        <w:rPr>
          <w:rFonts w:ascii="Arial" w:hAnsi="Arial" w:cs="Arial"/>
          <w:sz w:val="24"/>
          <w:szCs w:val="24"/>
        </w:rPr>
      </w:pPr>
      <w:r w:rsidRPr="00174572">
        <w:rPr>
          <w:rFonts w:ascii="Arial" w:hAnsi="Arial" w:cs="Arial"/>
          <w:sz w:val="24"/>
          <w:szCs w:val="24"/>
        </w:rPr>
        <w:t>Non-Allowable Use of Funds</w:t>
      </w:r>
    </w:p>
    <w:p w14:paraId="19870592" w14:textId="77777777" w:rsidR="005065CA" w:rsidRPr="00174572" w:rsidRDefault="005065CA" w:rsidP="005065CA">
      <w:pPr>
        <w:pStyle w:val="ListParagraph"/>
        <w:widowControl/>
        <w:tabs>
          <w:tab w:val="left" w:pos="360"/>
        </w:tabs>
        <w:ind w:left="360"/>
        <w:rPr>
          <w:rFonts w:ascii="Arial" w:hAnsi="Arial" w:cs="Arial"/>
          <w:sz w:val="24"/>
          <w:szCs w:val="24"/>
        </w:rPr>
      </w:pPr>
    </w:p>
    <w:p w14:paraId="6DECD1BB" w14:textId="4DFC4E79" w:rsidR="00E66249" w:rsidRPr="00174572" w:rsidRDefault="0006074E" w:rsidP="00E66249">
      <w:pPr>
        <w:pStyle w:val="ListParagraph"/>
        <w:widowControl/>
        <w:numPr>
          <w:ilvl w:val="1"/>
          <w:numId w:val="12"/>
        </w:numPr>
        <w:tabs>
          <w:tab w:val="left" w:pos="360"/>
        </w:tabs>
        <w:rPr>
          <w:rFonts w:ascii="Arial" w:hAnsi="Arial" w:cs="Arial"/>
          <w:sz w:val="24"/>
          <w:szCs w:val="24"/>
        </w:rPr>
      </w:pPr>
      <w:r w:rsidRPr="00174572">
        <w:rPr>
          <w:rFonts w:ascii="Arial" w:hAnsi="Arial" w:cs="Arial"/>
          <w:sz w:val="24"/>
          <w:szCs w:val="24"/>
        </w:rPr>
        <w:t>The Department may not use money to fund projects in a coastal sand dune system where public access is not provided to the beach or waterfront area adjacent to the coastal sand dune system.</w:t>
      </w:r>
    </w:p>
    <w:p w14:paraId="5F7A82C5" w14:textId="77777777" w:rsidR="00E66249" w:rsidRPr="00174572" w:rsidRDefault="00E66249" w:rsidP="00E66249">
      <w:pPr>
        <w:pStyle w:val="ListParagraph"/>
        <w:widowControl/>
        <w:tabs>
          <w:tab w:val="left" w:pos="360"/>
        </w:tabs>
        <w:rPr>
          <w:rFonts w:ascii="Arial" w:hAnsi="Arial" w:cs="Arial"/>
          <w:sz w:val="24"/>
          <w:szCs w:val="24"/>
        </w:rPr>
      </w:pPr>
    </w:p>
    <w:p w14:paraId="2569F14F" w14:textId="79F7A325" w:rsidR="00F15087" w:rsidRDefault="00F15087" w:rsidP="00E66249">
      <w:pPr>
        <w:pStyle w:val="ListParagraph"/>
        <w:widowControl/>
        <w:numPr>
          <w:ilvl w:val="0"/>
          <w:numId w:val="12"/>
        </w:numPr>
        <w:tabs>
          <w:tab w:val="left" w:pos="360"/>
        </w:tabs>
        <w:rPr>
          <w:rFonts w:ascii="Arial" w:hAnsi="Arial" w:cs="Arial"/>
          <w:sz w:val="24"/>
          <w:szCs w:val="24"/>
        </w:rPr>
      </w:pPr>
      <w:r w:rsidRPr="00174572">
        <w:rPr>
          <w:rFonts w:ascii="Arial" w:hAnsi="Arial" w:cs="Arial"/>
          <w:sz w:val="24"/>
          <w:szCs w:val="24"/>
        </w:rPr>
        <w:t>Reporting Requirements</w:t>
      </w:r>
    </w:p>
    <w:p w14:paraId="103F0964" w14:textId="77777777" w:rsidR="005065CA" w:rsidRPr="00174572" w:rsidRDefault="005065CA" w:rsidP="005065CA">
      <w:pPr>
        <w:pStyle w:val="ListParagraph"/>
        <w:widowControl/>
        <w:tabs>
          <w:tab w:val="left" w:pos="360"/>
        </w:tabs>
        <w:ind w:left="360"/>
        <w:rPr>
          <w:rFonts w:ascii="Arial" w:hAnsi="Arial" w:cs="Arial"/>
          <w:sz w:val="24"/>
          <w:szCs w:val="24"/>
        </w:rPr>
      </w:pPr>
    </w:p>
    <w:p w14:paraId="2C3AABA4" w14:textId="5B542455" w:rsidR="00E66249" w:rsidRPr="00174572" w:rsidRDefault="009B66E7" w:rsidP="00E66249">
      <w:pPr>
        <w:pStyle w:val="ListParagraph"/>
        <w:widowControl/>
        <w:numPr>
          <w:ilvl w:val="1"/>
          <w:numId w:val="12"/>
        </w:numPr>
        <w:tabs>
          <w:tab w:val="left" w:pos="360"/>
        </w:tabs>
        <w:rPr>
          <w:rFonts w:ascii="Arial" w:hAnsi="Arial" w:cs="Arial"/>
          <w:sz w:val="24"/>
          <w:szCs w:val="24"/>
        </w:rPr>
      </w:pPr>
      <w:r w:rsidRPr="00174572">
        <w:rPr>
          <w:rFonts w:ascii="Arial" w:hAnsi="Arial" w:cs="Arial"/>
          <w:sz w:val="24"/>
          <w:szCs w:val="24"/>
        </w:rPr>
        <w:t xml:space="preserve">For physical construction projects, post-construction monitoring </w:t>
      </w:r>
      <w:r w:rsidR="005065CA">
        <w:rPr>
          <w:rFonts w:ascii="Arial" w:hAnsi="Arial" w:cs="Arial"/>
          <w:sz w:val="24"/>
          <w:szCs w:val="24"/>
        </w:rPr>
        <w:t>provisions</w:t>
      </w:r>
    </w:p>
    <w:p w14:paraId="0B9D65BC" w14:textId="1A935836" w:rsidR="00FF727C" w:rsidRPr="00174572" w:rsidRDefault="00FF727C" w:rsidP="00E66249">
      <w:pPr>
        <w:pStyle w:val="ListParagraph"/>
        <w:widowControl/>
        <w:numPr>
          <w:ilvl w:val="1"/>
          <w:numId w:val="12"/>
        </w:numPr>
        <w:tabs>
          <w:tab w:val="left" w:pos="360"/>
        </w:tabs>
        <w:rPr>
          <w:rFonts w:ascii="Arial" w:hAnsi="Arial" w:cs="Arial"/>
          <w:sz w:val="24"/>
          <w:szCs w:val="24"/>
        </w:rPr>
      </w:pPr>
      <w:r w:rsidRPr="00174572">
        <w:rPr>
          <w:rFonts w:ascii="Arial" w:hAnsi="Arial" w:cs="Arial"/>
          <w:sz w:val="24"/>
          <w:szCs w:val="24"/>
        </w:rPr>
        <w:t>For dune preservation projects, evidence of adequate legal protections</w:t>
      </w:r>
    </w:p>
    <w:p w14:paraId="5C77608E" w14:textId="01072ED6" w:rsidR="0006074E" w:rsidRPr="00174572" w:rsidRDefault="0006074E" w:rsidP="00E66249">
      <w:pPr>
        <w:pStyle w:val="ListParagraph"/>
        <w:widowControl/>
        <w:numPr>
          <w:ilvl w:val="1"/>
          <w:numId w:val="12"/>
        </w:numPr>
        <w:tabs>
          <w:tab w:val="left" w:pos="360"/>
        </w:tabs>
        <w:rPr>
          <w:rFonts w:ascii="Arial" w:hAnsi="Arial" w:cs="Arial"/>
          <w:sz w:val="24"/>
          <w:szCs w:val="24"/>
        </w:rPr>
      </w:pPr>
      <w:r w:rsidRPr="00174572">
        <w:rPr>
          <w:rFonts w:ascii="Arial" w:hAnsi="Arial" w:cs="Arial"/>
          <w:sz w:val="24"/>
          <w:szCs w:val="24"/>
        </w:rPr>
        <w:t>For educational/assistance programs, post-event reporting requirements</w:t>
      </w:r>
    </w:p>
    <w:p w14:paraId="43CB2AE4" w14:textId="77777777" w:rsidR="00755277" w:rsidRPr="00174572" w:rsidRDefault="00755277" w:rsidP="005B2AE2">
      <w:pPr>
        <w:pStyle w:val="ListParagraph"/>
        <w:widowControl/>
        <w:tabs>
          <w:tab w:val="left" w:pos="360"/>
        </w:tabs>
        <w:ind w:left="360"/>
        <w:rPr>
          <w:rFonts w:ascii="Arial" w:hAnsi="Arial" w:cs="Arial"/>
          <w:sz w:val="24"/>
          <w:szCs w:val="24"/>
        </w:rPr>
      </w:pPr>
    </w:p>
    <w:p w14:paraId="1066FE3F" w14:textId="21C78785" w:rsidR="00D17CAA" w:rsidRPr="00E90535" w:rsidRDefault="00D17CAA"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64D66EE2" w14:textId="634692B6" w:rsidR="00E66249" w:rsidRDefault="00704D9F" w:rsidP="00E66249">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E66249">
      <w:pPr>
        <w:pStyle w:val="ListParagraph"/>
        <w:numPr>
          <w:ilvl w:val="1"/>
          <w:numId w:val="41"/>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E66249">
      <w:pPr>
        <w:pStyle w:val="ListParagraph"/>
        <w:numPr>
          <w:ilvl w:val="2"/>
          <w:numId w:val="41"/>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E66249">
      <w:pPr>
        <w:pStyle w:val="ListParagraph"/>
        <w:numPr>
          <w:ilvl w:val="2"/>
          <w:numId w:val="41"/>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887260">
      <w:pPr>
        <w:pStyle w:val="ListParagraph"/>
        <w:numPr>
          <w:ilvl w:val="2"/>
          <w:numId w:val="41"/>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28BC05C" w:rsidR="00704D9F" w:rsidRPr="00887260" w:rsidRDefault="00704D9F" w:rsidP="00887260">
      <w:pPr>
        <w:pStyle w:val="ListParagraph"/>
        <w:numPr>
          <w:ilvl w:val="1"/>
          <w:numId w:val="41"/>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98583E">
        <w:rPr>
          <w:rStyle w:val="InitialStyle"/>
          <w:rFonts w:ascii="Arial" w:hAnsi="Arial" w:cs="Arial"/>
          <w:sz w:val="24"/>
          <w:szCs w:val="24"/>
        </w:rPr>
        <w:t>Office of State</w:t>
      </w:r>
      <w:r w:rsidRPr="00887260">
        <w:rPr>
          <w:rStyle w:val="InitialStyle"/>
          <w:rFonts w:ascii="Arial" w:hAnsi="Arial" w:cs="Arial"/>
          <w:sz w:val="24"/>
          <w:szCs w:val="24"/>
        </w:rPr>
        <w:t xml:space="preserve"> Procurement Services </w:t>
      </w:r>
      <w:hyperlink r:id="rId22"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7C0B5B" w:rsidRDefault="00704D9F" w:rsidP="007C0B5B"/>
    <w:p w14:paraId="50F54BAE" w14:textId="7ADCB5A8"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007C0B5B">
        <w:rPr>
          <w:rFonts w:ascii="Arial" w:hAnsi="Arial" w:cs="Arial"/>
          <w:bCs/>
          <w:sz w:val="24"/>
          <w:szCs w:val="24"/>
          <w:lang w:eastAsia="x-none"/>
        </w:rPr>
        <w:t>Office of State</w:t>
      </w:r>
      <w:r w:rsidRPr="004E7CFB">
        <w:rPr>
          <w:rFonts w:ascii="Arial" w:hAnsi="Arial" w:cs="Arial"/>
          <w:bCs/>
          <w:sz w:val="24"/>
          <w:szCs w:val="24"/>
          <w:lang w:eastAsia="x-none"/>
        </w:rPr>
        <w:t xml:space="preserve"> Procurement Services </w:t>
      </w:r>
      <w:hyperlink r:id="rId23"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7C0B5B" w:rsidRDefault="00704D9F" w:rsidP="007C0B5B"/>
    <w:p w14:paraId="5EB6709D" w14:textId="1DC3B765" w:rsidR="00704D9F" w:rsidRPr="004E7CFB" w:rsidRDefault="005C1352" w:rsidP="00B1549D">
      <w:pPr>
        <w:pStyle w:val="Heading2"/>
        <w:numPr>
          <w:ilvl w:val="0"/>
          <w:numId w:val="4"/>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167231">
      <w:pPr>
        <w:pStyle w:val="ListParagraph"/>
        <w:numPr>
          <w:ilvl w:val="1"/>
          <w:numId w:val="45"/>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167231">
      <w:pPr>
        <w:pStyle w:val="ListParagraph"/>
        <w:numPr>
          <w:ilvl w:val="2"/>
          <w:numId w:val="45"/>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00007C3E" w:rsidR="002A474D" w:rsidRPr="00156ACE" w:rsidRDefault="00887260" w:rsidP="006636A7">
      <w:pPr>
        <w:pStyle w:val="ListParagraph"/>
        <w:numPr>
          <w:ilvl w:val="0"/>
          <w:numId w:val="10"/>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w:t>
      </w:r>
      <w:r w:rsidR="007C0B5B">
        <w:rPr>
          <w:rStyle w:val="InitialStyle"/>
          <w:rFonts w:ascii="Arial" w:hAnsi="Arial" w:cs="Arial"/>
          <w:sz w:val="24"/>
          <w:szCs w:val="24"/>
        </w:rPr>
        <w:t>Office of State</w:t>
      </w:r>
      <w:r w:rsidR="002A474D">
        <w:rPr>
          <w:rStyle w:val="InitialStyle"/>
          <w:rFonts w:ascii="Arial" w:hAnsi="Arial" w:cs="Arial"/>
          <w:sz w:val="24"/>
          <w:szCs w:val="24"/>
        </w:rPr>
        <w:t xml:space="preserve">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4"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6636A7">
      <w:pPr>
        <w:pStyle w:val="ListParagraph"/>
        <w:numPr>
          <w:ilvl w:val="1"/>
          <w:numId w:val="8"/>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6636A7">
      <w:pPr>
        <w:pStyle w:val="ListParagraph"/>
        <w:numPr>
          <w:ilvl w:val="5"/>
          <w:numId w:val="8"/>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5"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6636A7">
      <w:pPr>
        <w:pStyle w:val="ListParagraph"/>
        <w:numPr>
          <w:ilvl w:val="1"/>
          <w:numId w:val="8"/>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6636A7">
      <w:pPr>
        <w:pStyle w:val="ListParagraph"/>
        <w:numPr>
          <w:ilvl w:val="1"/>
          <w:numId w:val="8"/>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6636A7">
      <w:pPr>
        <w:pStyle w:val="ListParagraph"/>
        <w:numPr>
          <w:ilvl w:val="1"/>
          <w:numId w:val="8"/>
        </w:numPr>
        <w:ind w:left="1080"/>
        <w:rPr>
          <w:rStyle w:val="InitialStyle"/>
          <w:rFonts w:ascii="Arial" w:hAnsi="Arial" w:cs="Arial"/>
          <w:sz w:val="24"/>
          <w:szCs w:val="24"/>
          <w:u w:val="single"/>
        </w:rPr>
      </w:pPr>
      <w:r>
        <w:rPr>
          <w:rStyle w:val="InitialStyle"/>
          <w:rFonts w:ascii="Arial" w:hAnsi="Arial" w:cs="Arial"/>
          <w:sz w:val="24"/>
          <w:szCs w:val="24"/>
        </w:rPr>
        <w:lastRenderedPageBreak/>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5C47F6E4" w:rsidR="001D44DD" w:rsidRPr="001D44DD" w:rsidRDefault="00704D9F" w:rsidP="001D44DD">
      <w:pPr>
        <w:pStyle w:val="ListParagraph"/>
        <w:numPr>
          <w:ilvl w:val="1"/>
          <w:numId w:val="8"/>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7C0B5B">
        <w:rPr>
          <w:rStyle w:val="InitialStyle"/>
          <w:rFonts w:ascii="Arial" w:hAnsi="Arial" w:cs="Arial"/>
          <w:b/>
          <w:color w:val="FF0000"/>
          <w:sz w:val="24"/>
          <w:szCs w:val="24"/>
        </w:rPr>
        <w:t xml:space="preserve"> </w:t>
      </w:r>
      <w:r w:rsidR="007C0B5B" w:rsidRPr="007C0B5B">
        <w:rPr>
          <w:rStyle w:val="InitialStyle"/>
          <w:rFonts w:ascii="Arial" w:hAnsi="Arial" w:cs="Arial"/>
          <w:b/>
          <w:sz w:val="24"/>
          <w:szCs w:val="24"/>
        </w:rPr>
        <w:t>202412211</w:t>
      </w:r>
      <w:r w:rsidR="007C0B5B">
        <w:rPr>
          <w:rStyle w:val="InitialStyle"/>
          <w:rFonts w:ascii="Arial" w:hAnsi="Arial" w:cs="Arial"/>
          <w:b/>
          <w:color w:val="FF0000"/>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1D44DD">
      <w:pPr>
        <w:pStyle w:val="ListParagraph"/>
        <w:numPr>
          <w:ilvl w:val="0"/>
          <w:numId w:val="10"/>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40B1AC5" w14:textId="77777777" w:rsidR="001D44DD" w:rsidRDefault="00704D9F" w:rsidP="001D44DD">
      <w:pPr>
        <w:pStyle w:val="ListParagraph"/>
        <w:numPr>
          <w:ilvl w:val="0"/>
          <w:numId w:val="44"/>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 xml:space="preserve">n submissions must include the Applicant’s completed </w:t>
      </w:r>
      <w:r w:rsidR="001D44DD" w:rsidRPr="001D44DD">
        <w:rPr>
          <w:rStyle w:val="InitialStyle"/>
          <w:rFonts w:ascii="Arial" w:hAnsi="Arial" w:cs="Arial"/>
          <w:b/>
          <w:bCs/>
          <w:sz w:val="24"/>
          <w:szCs w:val="24"/>
        </w:rPr>
        <w:t>Application Form</w:t>
      </w:r>
      <w:r w:rsidR="001D44DD" w:rsidRPr="001D44DD">
        <w:rPr>
          <w:rStyle w:val="InitialStyle"/>
          <w:rFonts w:ascii="Arial" w:hAnsi="Arial" w:cs="Arial"/>
          <w:sz w:val="24"/>
          <w:szCs w:val="24"/>
        </w:rPr>
        <w:t xml:space="preserve"> (found in Part V of the RFA) and all required information and attachments as stated in the form.</w:t>
      </w:r>
      <w:r w:rsidRPr="001D44DD">
        <w:rPr>
          <w:rStyle w:val="InitialStyle"/>
          <w:rFonts w:ascii="Arial" w:hAnsi="Arial" w:cs="Arial"/>
          <w:sz w:val="24"/>
          <w:szCs w:val="24"/>
        </w:rPr>
        <w:t xml:space="preserve"> </w:t>
      </w:r>
    </w:p>
    <w:p w14:paraId="6FB5346B" w14:textId="77777777" w:rsidR="001D44DD" w:rsidRDefault="001D44DD" w:rsidP="001D44DD">
      <w:pPr>
        <w:pStyle w:val="ListParagraph"/>
        <w:numPr>
          <w:ilvl w:val="0"/>
          <w:numId w:val="44"/>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D44DD" w:rsidRDefault="009F11E9" w:rsidP="001D44DD">
      <w:pPr>
        <w:pStyle w:val="ListParagraph"/>
        <w:numPr>
          <w:ilvl w:val="0"/>
          <w:numId w:val="44"/>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5" w:name="_Toc367174734"/>
      <w:bookmarkStart w:id="16" w:name="_Toc397069202"/>
      <w:bookmarkEnd w:id="12"/>
      <w:bookmarkEnd w:id="13"/>
      <w:r w:rsidRPr="00704D9F">
        <w:rPr>
          <w:rStyle w:val="InitialStyle"/>
          <w:rFonts w:ascii="Arial" w:hAnsi="Arial" w:cs="Arial"/>
          <w:b/>
        </w:rPr>
        <w:br w:type="page"/>
      </w:r>
    </w:p>
    <w:p w14:paraId="318EB1F9" w14:textId="77777777" w:rsidR="0051450C" w:rsidRDefault="0051450C" w:rsidP="00CB19F0">
      <w:pPr>
        <w:pStyle w:val="DefaultText"/>
        <w:widowControl/>
        <w:rPr>
          <w:rStyle w:val="InitialStyle"/>
          <w:rFonts w:ascii="Arial" w:hAnsi="Arial" w:cs="Arial"/>
          <w:b/>
          <w:bCs/>
        </w:rPr>
      </w:pPr>
      <w:bookmarkStart w:id="17" w:name="_Toc367174742"/>
      <w:bookmarkStart w:id="18" w:name="_Toc397069206"/>
      <w:bookmarkEnd w:id="15"/>
      <w:bookmarkEnd w:id="16"/>
    </w:p>
    <w:p w14:paraId="68ED7957" w14:textId="77777777" w:rsidR="002E1A05" w:rsidRDefault="002E1A05" w:rsidP="00CB19F0">
      <w:pPr>
        <w:pStyle w:val="DefaultText"/>
        <w:widowControl/>
        <w:rPr>
          <w:rStyle w:val="InitialStyle"/>
          <w:rFonts w:ascii="Arial" w:hAnsi="Arial" w:cs="Arial"/>
          <w:b/>
          <w:bCs/>
        </w:rPr>
      </w:pPr>
    </w:p>
    <w:p w14:paraId="231E5370" w14:textId="22124285" w:rsidR="0060460A" w:rsidRPr="00CB19F0" w:rsidRDefault="00CB19F0" w:rsidP="00CB19F0">
      <w:pPr>
        <w:pStyle w:val="DefaultText"/>
        <w:widowControl/>
        <w:rPr>
          <w:rStyle w:val="InitialStyle"/>
          <w:rFonts w:ascii="Arial" w:hAnsi="Arial" w:cs="Arial"/>
          <w:b/>
          <w:bCs/>
        </w:rPr>
      </w:pPr>
      <w:r w:rsidRPr="00CB19F0">
        <w:rPr>
          <w:rStyle w:val="InitialStyle"/>
          <w:rFonts w:ascii="Arial" w:hAnsi="Arial" w:cs="Arial"/>
          <w:b/>
          <w:bCs/>
        </w:rPr>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CB19F0">
      <w:pPr>
        <w:widowControl/>
        <w:numPr>
          <w:ilvl w:val="0"/>
          <w:numId w:val="7"/>
        </w:numPr>
        <w:autoSpaceDE/>
        <w:autoSpaceDN/>
        <w:adjustRightInd w:val="0"/>
        <w:contextualSpacing/>
        <w:rPr>
          <w:rFonts w:ascii="Arial" w:hAnsi="Arial" w:cs="Arial"/>
          <w:b/>
          <w:sz w:val="24"/>
          <w:szCs w:val="24"/>
        </w:rPr>
      </w:pPr>
      <w:bookmarkStart w:id="19" w:name="_Toc367174743"/>
      <w:bookmarkStart w:id="20"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9"/>
      <w:bookmarkEnd w:id="20"/>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CB19F0">
      <w:pPr>
        <w:pStyle w:val="ListParagraph"/>
        <w:numPr>
          <w:ilvl w:val="1"/>
          <w:numId w:val="42"/>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CB19F0">
      <w:pPr>
        <w:pStyle w:val="ListParagraph"/>
        <w:numPr>
          <w:ilvl w:val="1"/>
          <w:numId w:val="42"/>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3E53CE">
      <w:pPr>
        <w:pStyle w:val="ListParagraph"/>
        <w:numPr>
          <w:ilvl w:val="1"/>
          <w:numId w:val="42"/>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3E53CE">
      <w:pPr>
        <w:pStyle w:val="ListParagraph"/>
        <w:numPr>
          <w:ilvl w:val="1"/>
          <w:numId w:val="42"/>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CB19F0">
      <w:pPr>
        <w:widowControl/>
        <w:numPr>
          <w:ilvl w:val="0"/>
          <w:numId w:val="7"/>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4C30FC73" w14:textId="6496A9F1" w:rsidR="006E783A" w:rsidRPr="006E783A" w:rsidRDefault="000F31CD" w:rsidP="006E783A">
      <w:pPr>
        <w:widowControl/>
        <w:numPr>
          <w:ilvl w:val="0"/>
          <w:numId w:val="7"/>
        </w:numPr>
        <w:autoSpaceDE/>
        <w:autoSpaceDN/>
        <w:contextualSpacing/>
        <w:rPr>
          <w:rFonts w:ascii="Arial" w:hAnsi="Arial" w:cs="Arial"/>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r w:rsidR="00EE066B">
        <w:rPr>
          <w:rFonts w:ascii="Arial" w:hAnsi="Arial" w:cs="Arial"/>
          <w:sz w:val="24"/>
          <w:szCs w:val="24"/>
        </w:rPr>
        <w:t xml:space="preserve"> </w:t>
      </w:r>
      <w:r w:rsidR="0052785D">
        <w:rPr>
          <w:rFonts w:ascii="Arial" w:hAnsi="Arial" w:cs="Arial"/>
          <w:sz w:val="24"/>
          <w:szCs w:val="24"/>
        </w:rPr>
        <w:t>The criteria for</w:t>
      </w:r>
      <w:r w:rsidR="008758B3">
        <w:rPr>
          <w:rFonts w:ascii="Arial" w:hAnsi="Arial" w:cs="Arial"/>
          <w:sz w:val="24"/>
          <w:szCs w:val="24"/>
        </w:rPr>
        <w:t xml:space="preserve"> the two eligible project types are shown below.  </w:t>
      </w:r>
      <w:r w:rsidR="008758B3" w:rsidRPr="008758B3">
        <w:rPr>
          <w:rFonts w:ascii="Arial" w:hAnsi="Arial" w:cs="Arial"/>
          <w:sz w:val="24"/>
          <w:szCs w:val="24"/>
        </w:rPr>
        <w:t xml:space="preserve">If </w:t>
      </w:r>
      <w:r w:rsidR="008758B3">
        <w:rPr>
          <w:rFonts w:ascii="Arial" w:hAnsi="Arial" w:cs="Arial"/>
          <w:sz w:val="24"/>
          <w:szCs w:val="24"/>
        </w:rPr>
        <w:t>an</w:t>
      </w:r>
      <w:r w:rsidR="008758B3" w:rsidRPr="008758B3">
        <w:rPr>
          <w:rFonts w:ascii="Arial" w:hAnsi="Arial" w:cs="Arial"/>
          <w:sz w:val="24"/>
          <w:szCs w:val="24"/>
        </w:rPr>
        <w:t xml:space="preserve"> applicant proposes a project that </w:t>
      </w:r>
      <w:r w:rsidR="006E783A">
        <w:rPr>
          <w:rFonts w:ascii="Arial" w:hAnsi="Arial" w:cs="Arial"/>
          <w:sz w:val="24"/>
          <w:szCs w:val="24"/>
        </w:rPr>
        <w:t>combines</w:t>
      </w:r>
      <w:r w:rsidR="008758B3" w:rsidRPr="008758B3">
        <w:rPr>
          <w:rFonts w:ascii="Arial" w:hAnsi="Arial" w:cs="Arial"/>
          <w:sz w:val="24"/>
          <w:szCs w:val="24"/>
        </w:rPr>
        <w:t xml:space="preserve"> both a physical project/preservation component an education/technical assistance component, a separate budget for each component</w:t>
      </w:r>
      <w:r w:rsidR="00162019">
        <w:rPr>
          <w:rFonts w:ascii="Arial" w:hAnsi="Arial" w:cs="Arial"/>
          <w:sz w:val="24"/>
          <w:szCs w:val="24"/>
        </w:rPr>
        <w:t xml:space="preserve"> must be included with the application</w:t>
      </w:r>
      <w:r w:rsidR="008758B3" w:rsidRPr="008758B3">
        <w:rPr>
          <w:rFonts w:ascii="Arial" w:hAnsi="Arial" w:cs="Arial"/>
          <w:sz w:val="24"/>
          <w:szCs w:val="24"/>
        </w:rPr>
        <w:t xml:space="preserve">. </w:t>
      </w:r>
      <w:r w:rsidR="00AC4DCA">
        <w:rPr>
          <w:rFonts w:ascii="Arial" w:hAnsi="Arial" w:cs="Arial"/>
          <w:sz w:val="24"/>
          <w:szCs w:val="24"/>
        </w:rPr>
        <w:t xml:space="preserve"> T</w:t>
      </w:r>
      <w:r w:rsidR="008758B3" w:rsidRPr="008758B3">
        <w:rPr>
          <w:rFonts w:ascii="Arial" w:hAnsi="Arial" w:cs="Arial"/>
          <w:sz w:val="24"/>
          <w:szCs w:val="24"/>
        </w:rPr>
        <w:t>hose components will be scored separately using the separate scoring criteria</w:t>
      </w:r>
      <w:r w:rsidR="00AC4DCA">
        <w:rPr>
          <w:rFonts w:ascii="Arial" w:hAnsi="Arial" w:cs="Arial"/>
          <w:sz w:val="24"/>
          <w:szCs w:val="24"/>
        </w:rPr>
        <w:t>.</w:t>
      </w:r>
      <w:r w:rsidR="006E783A">
        <w:rPr>
          <w:rFonts w:ascii="Arial" w:hAnsi="Arial" w:cs="Arial"/>
          <w:sz w:val="24"/>
          <w:szCs w:val="24"/>
        </w:rPr>
        <w:t xml:space="preserve">  E</w:t>
      </w:r>
      <w:r w:rsidR="006E783A" w:rsidRPr="006E783A">
        <w:rPr>
          <w:rFonts w:ascii="Arial" w:hAnsi="Arial" w:cs="Arial"/>
          <w:sz w:val="24"/>
          <w:szCs w:val="24"/>
        </w:rPr>
        <w:t xml:space="preserve">ach </w:t>
      </w:r>
      <w:r w:rsidR="001D747E">
        <w:rPr>
          <w:rFonts w:ascii="Arial" w:hAnsi="Arial" w:cs="Arial"/>
          <w:sz w:val="24"/>
          <w:szCs w:val="24"/>
        </w:rPr>
        <w:t>portion of a combined project will be scored</w:t>
      </w:r>
      <w:r w:rsidR="006E783A" w:rsidRPr="006E783A">
        <w:rPr>
          <w:rFonts w:ascii="Arial" w:hAnsi="Arial" w:cs="Arial"/>
          <w:sz w:val="24"/>
          <w:szCs w:val="24"/>
        </w:rPr>
        <w:t xml:space="preserve"> on its own merit, then compare</w:t>
      </w:r>
      <w:r w:rsidR="001D747E">
        <w:rPr>
          <w:rFonts w:ascii="Arial" w:hAnsi="Arial" w:cs="Arial"/>
          <w:sz w:val="24"/>
          <w:szCs w:val="24"/>
        </w:rPr>
        <w:t>d</w:t>
      </w:r>
      <w:r w:rsidR="006E783A" w:rsidRPr="006E783A">
        <w:rPr>
          <w:rFonts w:ascii="Arial" w:hAnsi="Arial" w:cs="Arial"/>
          <w:sz w:val="24"/>
          <w:szCs w:val="24"/>
        </w:rPr>
        <w:t xml:space="preserve"> against other projects in that category. </w:t>
      </w:r>
      <w:r w:rsidR="001D747E">
        <w:rPr>
          <w:rFonts w:ascii="Arial" w:hAnsi="Arial" w:cs="Arial"/>
          <w:sz w:val="24"/>
          <w:szCs w:val="24"/>
        </w:rPr>
        <w:t xml:space="preserve"> </w:t>
      </w:r>
      <w:r w:rsidR="006E783A" w:rsidRPr="006E783A">
        <w:rPr>
          <w:rFonts w:ascii="Arial" w:hAnsi="Arial" w:cs="Arial"/>
          <w:sz w:val="24"/>
          <w:szCs w:val="24"/>
        </w:rPr>
        <w:t xml:space="preserve">If both parts of the combined project are funded, one award </w:t>
      </w:r>
      <w:r w:rsidR="001D747E">
        <w:rPr>
          <w:rFonts w:ascii="Arial" w:hAnsi="Arial" w:cs="Arial"/>
          <w:sz w:val="24"/>
          <w:szCs w:val="24"/>
        </w:rPr>
        <w:t xml:space="preserve">will be issued </w:t>
      </w:r>
      <w:r w:rsidR="006E783A" w:rsidRPr="006E783A">
        <w:rPr>
          <w:rFonts w:ascii="Arial" w:hAnsi="Arial" w:cs="Arial"/>
          <w:sz w:val="24"/>
          <w:szCs w:val="24"/>
        </w:rPr>
        <w:t>for the combined project</w:t>
      </w:r>
      <w:r w:rsidR="001D747E">
        <w:rPr>
          <w:rFonts w:ascii="Arial" w:hAnsi="Arial" w:cs="Arial"/>
          <w:sz w:val="24"/>
          <w:szCs w:val="24"/>
        </w:rPr>
        <w:t xml:space="preserve">, </w:t>
      </w:r>
      <w:r w:rsidR="006E783A" w:rsidRPr="006E783A">
        <w:rPr>
          <w:rFonts w:ascii="Arial" w:hAnsi="Arial" w:cs="Arial"/>
          <w:sz w:val="24"/>
          <w:szCs w:val="24"/>
        </w:rPr>
        <w:t xml:space="preserve">up to 50% of the physical/preservation component and up to 100% of the education/technical assistance component. </w:t>
      </w:r>
    </w:p>
    <w:p w14:paraId="6B446CA9" w14:textId="0E51AC56" w:rsidR="000F31CD" w:rsidRPr="00F751D6" w:rsidRDefault="000F31CD" w:rsidP="00F751D6">
      <w:pPr>
        <w:widowControl/>
        <w:autoSpaceDE/>
        <w:autoSpaceDN/>
        <w:ind w:left="360"/>
        <w:contextualSpacing/>
        <w:rPr>
          <w:rFonts w:ascii="Arial" w:hAnsi="Arial" w:cs="Arial"/>
          <w:b/>
          <w:bCs/>
          <w:sz w:val="24"/>
          <w:szCs w:val="24"/>
        </w:rPr>
      </w:pPr>
    </w:p>
    <w:p w14:paraId="0C95F0B1" w14:textId="77777777" w:rsidR="00AC4DCA" w:rsidRDefault="00AC4DCA" w:rsidP="00AC4DCA">
      <w:pPr>
        <w:widowControl/>
        <w:autoSpaceDE/>
        <w:autoSpaceDN/>
        <w:contextualSpacing/>
        <w:rPr>
          <w:rFonts w:ascii="Arial" w:hAnsi="Arial" w:cs="Arial"/>
          <w:b/>
          <w:bCs/>
          <w:sz w:val="24"/>
          <w:szCs w:val="24"/>
        </w:rPr>
      </w:pPr>
    </w:p>
    <w:p w14:paraId="41A3F1E0" w14:textId="77777777" w:rsidR="001D747E" w:rsidRDefault="001D747E" w:rsidP="00AC4DCA">
      <w:pPr>
        <w:widowControl/>
        <w:autoSpaceDE/>
        <w:autoSpaceDN/>
        <w:contextualSpacing/>
        <w:rPr>
          <w:rFonts w:ascii="Arial" w:hAnsi="Arial" w:cs="Arial"/>
          <w:b/>
          <w:bCs/>
          <w:sz w:val="24"/>
          <w:szCs w:val="24"/>
        </w:rPr>
      </w:pPr>
    </w:p>
    <w:p w14:paraId="187D2752" w14:textId="77777777" w:rsidR="001D747E" w:rsidRDefault="001D747E" w:rsidP="00AC4DCA">
      <w:pPr>
        <w:widowControl/>
        <w:autoSpaceDE/>
        <w:autoSpaceDN/>
        <w:contextualSpacing/>
        <w:rPr>
          <w:rFonts w:ascii="Arial" w:hAnsi="Arial" w:cs="Arial"/>
          <w:b/>
          <w:bCs/>
          <w:sz w:val="24"/>
          <w:szCs w:val="24"/>
        </w:rPr>
      </w:pPr>
    </w:p>
    <w:p w14:paraId="3AD6A8C1" w14:textId="77777777" w:rsidR="001D747E" w:rsidRDefault="001D747E" w:rsidP="00AC4DCA">
      <w:pPr>
        <w:widowControl/>
        <w:autoSpaceDE/>
        <w:autoSpaceDN/>
        <w:contextualSpacing/>
        <w:rPr>
          <w:rFonts w:ascii="Arial" w:hAnsi="Arial" w:cs="Arial"/>
          <w:b/>
          <w:bCs/>
          <w:sz w:val="24"/>
          <w:szCs w:val="24"/>
        </w:rPr>
      </w:pPr>
    </w:p>
    <w:p w14:paraId="0355019F" w14:textId="77777777" w:rsidR="001D747E" w:rsidRDefault="001D747E" w:rsidP="00AC4DCA">
      <w:pPr>
        <w:widowControl/>
        <w:autoSpaceDE/>
        <w:autoSpaceDN/>
        <w:contextualSpacing/>
        <w:rPr>
          <w:rFonts w:ascii="Arial" w:hAnsi="Arial" w:cs="Arial"/>
          <w:b/>
          <w:bCs/>
          <w:sz w:val="24"/>
          <w:szCs w:val="24"/>
        </w:rPr>
      </w:pPr>
    </w:p>
    <w:p w14:paraId="7C5E619A" w14:textId="77777777" w:rsidR="001D747E" w:rsidRPr="00481BE2" w:rsidRDefault="001D747E" w:rsidP="00AC4DCA">
      <w:pPr>
        <w:widowControl/>
        <w:autoSpaceDE/>
        <w:autoSpaceDN/>
        <w:contextualSpacing/>
        <w:rPr>
          <w:rFonts w:ascii="Arial" w:hAnsi="Arial" w:cs="Arial"/>
          <w:b/>
          <w:bCs/>
          <w:sz w:val="24"/>
          <w:szCs w:val="24"/>
        </w:rPr>
      </w:pP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800"/>
      </w:tblGrid>
      <w:tr w:rsidR="00481BE2" w:rsidRPr="000F31CD" w14:paraId="3765FA26" w14:textId="77777777" w:rsidTr="00AB0A78">
        <w:trPr>
          <w:jc w:val="center"/>
        </w:trPr>
        <w:tc>
          <w:tcPr>
            <w:tcW w:w="4056" w:type="pct"/>
            <w:shd w:val="clear" w:color="auto" w:fill="C6D9F1"/>
            <w:vAlign w:val="center"/>
          </w:tcPr>
          <w:p w14:paraId="31155DFD" w14:textId="1261A57A"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21" w:name="_Hlk68674231"/>
            <w:r w:rsidRPr="000F31CD">
              <w:rPr>
                <w:rFonts w:ascii="Arial" w:hAnsi="Arial" w:cs="Arial"/>
                <w:b/>
                <w:bCs/>
                <w:sz w:val="24"/>
                <w:szCs w:val="24"/>
              </w:rPr>
              <w:lastRenderedPageBreak/>
              <w:t>Scoring Criteria</w:t>
            </w:r>
            <w:r w:rsidR="00DD04BF">
              <w:rPr>
                <w:rFonts w:ascii="Arial" w:hAnsi="Arial" w:cs="Arial"/>
                <w:b/>
                <w:bCs/>
                <w:sz w:val="24"/>
                <w:szCs w:val="24"/>
              </w:rPr>
              <w:t xml:space="preserve"> – Dune Restoration or Construction</w:t>
            </w:r>
            <w:r w:rsidR="00435566">
              <w:rPr>
                <w:rFonts w:ascii="Arial" w:hAnsi="Arial" w:cs="Arial"/>
                <w:b/>
                <w:bCs/>
                <w:sz w:val="24"/>
                <w:szCs w:val="24"/>
              </w:rPr>
              <w:t>,</w:t>
            </w:r>
            <w:r w:rsidR="00DD04BF">
              <w:rPr>
                <w:rFonts w:ascii="Arial" w:hAnsi="Arial" w:cs="Arial"/>
                <w:b/>
                <w:bCs/>
                <w:sz w:val="24"/>
                <w:szCs w:val="24"/>
              </w:rPr>
              <w:t xml:space="preserve"> Dune Preservation</w:t>
            </w:r>
            <w:r w:rsidR="00435566">
              <w:rPr>
                <w:rFonts w:ascii="Arial" w:hAnsi="Arial" w:cs="Arial"/>
                <w:b/>
                <w:bCs/>
                <w:sz w:val="24"/>
                <w:szCs w:val="24"/>
              </w:rPr>
              <w:t>, or Beach Nourishment</w:t>
            </w:r>
          </w:p>
        </w:tc>
        <w:tc>
          <w:tcPr>
            <w:tcW w:w="944"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AB0A78">
        <w:trPr>
          <w:trHeight w:val="389"/>
          <w:jc w:val="center"/>
        </w:trPr>
        <w:tc>
          <w:tcPr>
            <w:tcW w:w="4056" w:type="pct"/>
            <w:shd w:val="clear" w:color="auto" w:fill="auto"/>
            <w:vAlign w:val="center"/>
          </w:tcPr>
          <w:p w14:paraId="5E3A4D4F" w14:textId="68B74F4A" w:rsidR="00481BE2" w:rsidRPr="000F31CD" w:rsidRDefault="00481BE2"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r w:rsidR="0006074E">
              <w:rPr>
                <w:rFonts w:ascii="Arial" w:hAnsi="Arial" w:cs="Arial"/>
                <w:sz w:val="24"/>
                <w:szCs w:val="24"/>
              </w:rPr>
              <w:t xml:space="preserve"> – Public Access and Dune Classification</w:t>
            </w:r>
          </w:p>
        </w:tc>
        <w:tc>
          <w:tcPr>
            <w:tcW w:w="944" w:type="pct"/>
            <w:shd w:val="clear" w:color="auto" w:fill="auto"/>
            <w:vAlign w:val="center"/>
          </w:tcPr>
          <w:p w14:paraId="7DB4B0CE" w14:textId="77777777" w:rsidR="00481BE2" w:rsidRPr="000F31CD" w:rsidRDefault="00481BE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AB0A78" w:rsidRPr="000F31CD" w14:paraId="2239A786" w14:textId="77777777" w:rsidTr="00AB0A78">
        <w:trPr>
          <w:trHeight w:val="389"/>
          <w:jc w:val="center"/>
        </w:trPr>
        <w:tc>
          <w:tcPr>
            <w:tcW w:w="4056" w:type="pct"/>
            <w:shd w:val="clear" w:color="auto" w:fill="auto"/>
            <w:vAlign w:val="center"/>
          </w:tcPr>
          <w:p w14:paraId="45E15D60" w14:textId="4BEBD4FC" w:rsidR="00AB0A78" w:rsidRDefault="00AB0A78" w:rsidP="00F81CDD">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Likelihood of </w:t>
            </w:r>
            <w:r w:rsidR="007C0B5B">
              <w:rPr>
                <w:rFonts w:ascii="Arial" w:hAnsi="Arial" w:cs="Arial"/>
                <w:sz w:val="24"/>
                <w:szCs w:val="24"/>
              </w:rPr>
              <w:t>P</w:t>
            </w:r>
            <w:r>
              <w:rPr>
                <w:rFonts w:ascii="Arial" w:hAnsi="Arial" w:cs="Arial"/>
                <w:sz w:val="24"/>
                <w:szCs w:val="24"/>
              </w:rPr>
              <w:t xml:space="preserve">ermitting: </w:t>
            </w:r>
            <w:r w:rsidRPr="00F81CDD">
              <w:rPr>
                <w:rFonts w:ascii="Arial" w:hAnsi="Arial" w:cs="Arial"/>
                <w:sz w:val="24"/>
                <w:szCs w:val="24"/>
              </w:rPr>
              <w:t>Project is designed to meet PBR 16-A, has already been permitted or is likely to receive a permit based on reviewer experience, and has been conceptually approved by MGS</w:t>
            </w:r>
            <w:r>
              <w:rPr>
                <w:rFonts w:ascii="Arial" w:hAnsi="Arial" w:cs="Arial"/>
                <w:sz w:val="24"/>
                <w:szCs w:val="24"/>
              </w:rPr>
              <w:t>; p</w:t>
            </w:r>
            <w:r w:rsidRPr="00F81CDD">
              <w:rPr>
                <w:rFonts w:ascii="Arial" w:hAnsi="Arial" w:cs="Arial"/>
                <w:sz w:val="24"/>
                <w:szCs w:val="24"/>
              </w:rPr>
              <w:t>roject includes provisions for post-construction monitoring and/or stewardship</w:t>
            </w:r>
          </w:p>
        </w:tc>
        <w:tc>
          <w:tcPr>
            <w:tcW w:w="944" w:type="pct"/>
            <w:shd w:val="clear" w:color="auto" w:fill="auto"/>
            <w:vAlign w:val="center"/>
          </w:tcPr>
          <w:p w14:paraId="71C80A22" w14:textId="639B19BE" w:rsidR="00AB0A78" w:rsidRDefault="000D038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w:t>
            </w:r>
            <w:r w:rsidR="00AB0A78">
              <w:rPr>
                <w:rFonts w:ascii="Arial" w:hAnsi="Arial" w:cs="Arial"/>
                <w:sz w:val="24"/>
                <w:szCs w:val="24"/>
              </w:rPr>
              <w:t>%</w:t>
            </w:r>
          </w:p>
        </w:tc>
      </w:tr>
      <w:tr w:rsidR="00481BE2" w:rsidRPr="000F31CD" w14:paraId="4881430C" w14:textId="77777777" w:rsidTr="00AB0A78">
        <w:trPr>
          <w:trHeight w:val="389"/>
          <w:jc w:val="center"/>
        </w:trPr>
        <w:tc>
          <w:tcPr>
            <w:tcW w:w="4056" w:type="pct"/>
            <w:shd w:val="clear" w:color="auto" w:fill="auto"/>
            <w:vAlign w:val="center"/>
          </w:tcPr>
          <w:p w14:paraId="627CABB1" w14:textId="231085DB" w:rsidR="00481BE2" w:rsidRPr="000F31CD" w:rsidRDefault="00AB0A78"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Feasibility:</w:t>
            </w:r>
            <w:r w:rsidR="007C0B5B">
              <w:rPr>
                <w:rFonts w:ascii="Arial" w:hAnsi="Arial" w:cs="Arial"/>
                <w:sz w:val="24"/>
                <w:szCs w:val="24"/>
              </w:rPr>
              <w:t xml:space="preserve"> P</w:t>
            </w:r>
            <w:r w:rsidRPr="00F81CDD">
              <w:rPr>
                <w:rFonts w:ascii="Arial" w:hAnsi="Arial" w:cs="Arial"/>
                <w:sz w:val="24"/>
                <w:szCs w:val="24"/>
              </w:rPr>
              <w:t>roject design is based on rate of dune or shoreline change to maximize expected project lifetime</w:t>
            </w:r>
            <w:r>
              <w:rPr>
                <w:rFonts w:ascii="Arial" w:hAnsi="Arial" w:cs="Arial"/>
                <w:sz w:val="24"/>
                <w:szCs w:val="24"/>
              </w:rPr>
              <w:t xml:space="preserve">; </w:t>
            </w:r>
            <w:r w:rsidR="002D73FD">
              <w:rPr>
                <w:rFonts w:ascii="Arial" w:hAnsi="Arial" w:cs="Arial"/>
                <w:sz w:val="24"/>
                <w:szCs w:val="24"/>
              </w:rPr>
              <w:t>p</w:t>
            </w:r>
            <w:r w:rsidR="002D73FD" w:rsidRPr="002D73FD">
              <w:rPr>
                <w:rFonts w:ascii="Arial" w:hAnsi="Arial" w:cs="Arial"/>
                <w:sz w:val="24"/>
                <w:szCs w:val="24"/>
              </w:rPr>
              <w:t xml:space="preserve">roject is designed by a practitioner with experience in coastal </w:t>
            </w:r>
            <w:r w:rsidR="002D73FD">
              <w:rPr>
                <w:rFonts w:ascii="Arial" w:hAnsi="Arial" w:cs="Arial"/>
                <w:sz w:val="24"/>
                <w:szCs w:val="24"/>
              </w:rPr>
              <w:t xml:space="preserve">sand </w:t>
            </w:r>
            <w:r w:rsidR="002D73FD" w:rsidRPr="002D73FD">
              <w:rPr>
                <w:rFonts w:ascii="Arial" w:hAnsi="Arial" w:cs="Arial"/>
                <w:sz w:val="24"/>
                <w:szCs w:val="24"/>
              </w:rPr>
              <w:t>dune restoration</w:t>
            </w:r>
            <w:r w:rsidR="002D73FD">
              <w:rPr>
                <w:rFonts w:ascii="Arial" w:hAnsi="Arial" w:cs="Arial"/>
                <w:sz w:val="24"/>
                <w:szCs w:val="24"/>
              </w:rPr>
              <w:t xml:space="preserve"> or beach nourishment</w:t>
            </w:r>
          </w:p>
        </w:tc>
        <w:tc>
          <w:tcPr>
            <w:tcW w:w="944" w:type="pct"/>
            <w:shd w:val="clear" w:color="auto" w:fill="auto"/>
            <w:vAlign w:val="center"/>
          </w:tcPr>
          <w:p w14:paraId="63D39ED5" w14:textId="13A4E63C" w:rsidR="00481BE2" w:rsidRPr="000F31CD" w:rsidRDefault="00020061"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15</w:t>
            </w:r>
            <w:r w:rsidR="00DD04BF">
              <w:rPr>
                <w:rFonts w:ascii="Arial" w:hAnsi="Arial" w:cs="Arial"/>
                <w:sz w:val="24"/>
                <w:szCs w:val="24"/>
              </w:rPr>
              <w:t>%</w:t>
            </w:r>
          </w:p>
        </w:tc>
      </w:tr>
      <w:tr w:rsidR="00481BE2" w:rsidRPr="000F31CD" w14:paraId="026A742D" w14:textId="77777777" w:rsidTr="00AB0A78">
        <w:trPr>
          <w:trHeight w:val="389"/>
          <w:jc w:val="center"/>
        </w:trPr>
        <w:tc>
          <w:tcPr>
            <w:tcW w:w="4056" w:type="pct"/>
            <w:shd w:val="clear" w:color="auto" w:fill="auto"/>
            <w:vAlign w:val="center"/>
          </w:tcPr>
          <w:p w14:paraId="21F5EBE4" w14:textId="1204B0E9" w:rsidR="00481BE2" w:rsidRPr="000F31CD" w:rsidRDefault="0006074E"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Community Benefit</w:t>
            </w:r>
            <w:r w:rsidR="009F28F2">
              <w:rPr>
                <w:rFonts w:ascii="Arial" w:hAnsi="Arial" w:cs="Arial"/>
                <w:sz w:val="24"/>
                <w:szCs w:val="24"/>
              </w:rPr>
              <w:t xml:space="preserve">:  </w:t>
            </w:r>
            <w:r w:rsidR="009F28F2" w:rsidRPr="009F28F2">
              <w:rPr>
                <w:rFonts w:ascii="Arial" w:hAnsi="Arial" w:cs="Arial"/>
                <w:sz w:val="24"/>
                <w:szCs w:val="24"/>
              </w:rPr>
              <w:t xml:space="preserve">Project benefits socially vulnerable or </w:t>
            </w:r>
            <w:r w:rsidR="000D0382">
              <w:rPr>
                <w:rFonts w:ascii="Arial" w:hAnsi="Arial" w:cs="Arial"/>
                <w:sz w:val="24"/>
                <w:szCs w:val="24"/>
              </w:rPr>
              <w:t>small</w:t>
            </w:r>
            <w:r w:rsidR="000D0382" w:rsidRPr="009F28F2">
              <w:rPr>
                <w:rFonts w:ascii="Arial" w:hAnsi="Arial" w:cs="Arial"/>
                <w:sz w:val="24"/>
                <w:szCs w:val="24"/>
              </w:rPr>
              <w:t xml:space="preserve"> </w:t>
            </w:r>
            <w:r w:rsidR="009F28F2" w:rsidRPr="009F28F2">
              <w:rPr>
                <w:rFonts w:ascii="Arial" w:hAnsi="Arial" w:cs="Arial"/>
                <w:sz w:val="24"/>
                <w:szCs w:val="24"/>
              </w:rPr>
              <w:t>community</w:t>
            </w:r>
            <w:r w:rsidR="000D0382">
              <w:rPr>
                <w:rFonts w:ascii="Arial" w:hAnsi="Arial" w:cs="Arial"/>
                <w:sz w:val="24"/>
                <w:szCs w:val="24"/>
              </w:rPr>
              <w:t xml:space="preserve"> (refer to </w:t>
            </w:r>
            <w:hyperlink r:id="rId26" w:history="1">
              <w:r w:rsidR="000D0382" w:rsidRPr="00172698">
                <w:rPr>
                  <w:rFonts w:ascii="Arial" w:hAnsi="Arial" w:cs="Arial"/>
                  <w:color w:val="0563C1"/>
                  <w:spacing w:val="-4"/>
                  <w:sz w:val="24"/>
                  <w:szCs w:val="24"/>
                  <w:u w:val="single"/>
                </w:rPr>
                <w:t>https://www.maine.gov/future/sites/maine.gov.future/files/inline-files/SVI%20Communities%20Map%20and%20List_2021-12-01_1.pdf</w:t>
              </w:r>
            </w:hyperlink>
            <w:r w:rsidR="009F28F2">
              <w:rPr>
                <w:rFonts w:ascii="Arial" w:hAnsi="Arial" w:cs="Arial"/>
                <w:sz w:val="24"/>
                <w:szCs w:val="24"/>
              </w:rPr>
              <w:t>; p</w:t>
            </w:r>
            <w:r w:rsidR="009F28F2" w:rsidRPr="009F28F2">
              <w:rPr>
                <w:rFonts w:ascii="Arial" w:hAnsi="Arial" w:cs="Arial"/>
                <w:sz w:val="24"/>
                <w:szCs w:val="24"/>
              </w:rPr>
              <w:t>roject protects existing public infrastructure</w:t>
            </w:r>
            <w:r w:rsidR="009F28F2">
              <w:rPr>
                <w:rFonts w:ascii="Arial" w:hAnsi="Arial" w:cs="Arial"/>
                <w:sz w:val="24"/>
                <w:szCs w:val="24"/>
              </w:rPr>
              <w:t xml:space="preserve">; </w:t>
            </w:r>
            <w:r w:rsidR="009F28F2" w:rsidRPr="009F28F2">
              <w:rPr>
                <w:rFonts w:ascii="Arial" w:hAnsi="Arial" w:cs="Arial"/>
                <w:sz w:val="24"/>
                <w:szCs w:val="24"/>
              </w:rPr>
              <w:t xml:space="preserve">if dune restoration, includes information on how below the </w:t>
            </w:r>
            <w:r w:rsidR="00DC3B02">
              <w:rPr>
                <w:rFonts w:ascii="Arial" w:hAnsi="Arial" w:cs="Arial"/>
                <w:sz w:val="24"/>
                <w:szCs w:val="24"/>
              </w:rPr>
              <w:t>base flood elevation</w:t>
            </w:r>
            <w:r w:rsidR="009F28F2" w:rsidRPr="009F28F2">
              <w:rPr>
                <w:rFonts w:ascii="Arial" w:hAnsi="Arial" w:cs="Arial"/>
                <w:sz w:val="24"/>
                <w:szCs w:val="24"/>
              </w:rPr>
              <w:t xml:space="preserve"> the dune crest is, or if a beach nourishment project, includes width of the dry beach and how the project will restore protective dry beach width/height</w:t>
            </w:r>
            <w:r w:rsidR="009F28F2">
              <w:rPr>
                <w:rFonts w:ascii="Arial" w:hAnsi="Arial" w:cs="Arial"/>
                <w:sz w:val="24"/>
                <w:szCs w:val="24"/>
              </w:rPr>
              <w:t xml:space="preserve"> </w:t>
            </w:r>
          </w:p>
        </w:tc>
        <w:tc>
          <w:tcPr>
            <w:tcW w:w="944" w:type="pct"/>
            <w:shd w:val="clear" w:color="auto" w:fill="auto"/>
            <w:vAlign w:val="center"/>
          </w:tcPr>
          <w:p w14:paraId="72675D12" w14:textId="7292E36A" w:rsidR="00481BE2" w:rsidRPr="000F31CD" w:rsidRDefault="00020061"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20</w:t>
            </w:r>
            <w:r w:rsidR="00DD04BF">
              <w:rPr>
                <w:rFonts w:ascii="Arial" w:hAnsi="Arial" w:cs="Arial"/>
                <w:sz w:val="24"/>
                <w:szCs w:val="24"/>
              </w:rPr>
              <w:t>%</w:t>
            </w:r>
          </w:p>
        </w:tc>
      </w:tr>
      <w:tr w:rsidR="00481BE2" w:rsidRPr="000F31CD" w14:paraId="07F95C9F" w14:textId="77777777" w:rsidTr="00AB0A78">
        <w:trPr>
          <w:trHeight w:val="389"/>
          <w:jc w:val="center"/>
        </w:trPr>
        <w:tc>
          <w:tcPr>
            <w:tcW w:w="4056" w:type="pct"/>
            <w:shd w:val="clear" w:color="auto" w:fill="auto"/>
            <w:vAlign w:val="center"/>
          </w:tcPr>
          <w:p w14:paraId="48F7A6E8" w14:textId="08F5CF22" w:rsidR="00481BE2" w:rsidRDefault="0006074E"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Cost Efficiency/Budget</w:t>
            </w:r>
            <w:r w:rsidR="009F28F2">
              <w:rPr>
                <w:rFonts w:ascii="Arial" w:hAnsi="Arial" w:cs="Arial"/>
                <w:sz w:val="24"/>
                <w:szCs w:val="24"/>
              </w:rPr>
              <w:t xml:space="preserve">: </w:t>
            </w:r>
            <w:r w:rsidR="009F28F2" w:rsidRPr="009F28F2">
              <w:rPr>
                <w:rFonts w:ascii="Arial" w:hAnsi="Arial" w:cs="Arial"/>
                <w:sz w:val="24"/>
                <w:szCs w:val="24"/>
              </w:rPr>
              <w:t>Project includes match funding from other sources (e.g. federal or local funding, in-kind, volunteer, etc.)</w:t>
            </w:r>
            <w:r w:rsidR="009F28F2">
              <w:rPr>
                <w:rFonts w:ascii="Arial" w:hAnsi="Arial" w:cs="Arial"/>
                <w:sz w:val="24"/>
                <w:szCs w:val="24"/>
              </w:rPr>
              <w:t>; p</w:t>
            </w:r>
            <w:r w:rsidR="009F28F2" w:rsidRPr="009F28F2">
              <w:rPr>
                <w:rFonts w:ascii="Arial" w:hAnsi="Arial" w:cs="Arial"/>
                <w:sz w:val="24"/>
                <w:szCs w:val="24"/>
              </w:rPr>
              <w:t>roject utilizes nearby resources – e.g. sand, local plant sources</w:t>
            </w:r>
            <w:r w:rsidR="00DC74FA">
              <w:rPr>
                <w:rFonts w:ascii="Arial" w:hAnsi="Arial" w:cs="Arial"/>
                <w:sz w:val="24"/>
                <w:szCs w:val="24"/>
              </w:rPr>
              <w:t xml:space="preserve"> (</w:t>
            </w:r>
            <w:r w:rsidR="00DC74FA" w:rsidRPr="00DC74FA">
              <w:rPr>
                <w:rFonts w:ascii="Arial" w:hAnsi="Arial" w:cs="Arial"/>
                <w:sz w:val="24"/>
                <w:szCs w:val="24"/>
              </w:rPr>
              <w:t>if beach nourishment, sand supply will be coordinated with a nearby dredging operation</w:t>
            </w:r>
            <w:r w:rsidR="00DC74FA">
              <w:rPr>
                <w:rFonts w:ascii="Arial" w:hAnsi="Arial" w:cs="Arial"/>
                <w:sz w:val="24"/>
                <w:szCs w:val="24"/>
              </w:rPr>
              <w:t>)</w:t>
            </w:r>
            <w:r w:rsidR="009F28F2">
              <w:rPr>
                <w:rFonts w:ascii="Arial" w:hAnsi="Arial" w:cs="Arial"/>
                <w:sz w:val="24"/>
                <w:szCs w:val="24"/>
              </w:rPr>
              <w:t>; p</w:t>
            </w:r>
            <w:r w:rsidR="009F28F2" w:rsidRPr="009F28F2">
              <w:rPr>
                <w:rFonts w:ascii="Arial" w:hAnsi="Arial" w:cs="Arial"/>
                <w:sz w:val="24"/>
                <w:szCs w:val="24"/>
              </w:rPr>
              <w:t>roject includes a completion date and permitting/construction timeline</w:t>
            </w:r>
          </w:p>
        </w:tc>
        <w:tc>
          <w:tcPr>
            <w:tcW w:w="944" w:type="pct"/>
            <w:shd w:val="clear" w:color="auto" w:fill="auto"/>
            <w:vAlign w:val="center"/>
          </w:tcPr>
          <w:p w14:paraId="5FCAF3D7" w14:textId="52D2E8E0" w:rsidR="00481BE2" w:rsidRDefault="00020061"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w:t>
            </w:r>
            <w:r w:rsidR="000D0382">
              <w:rPr>
                <w:rFonts w:ascii="Arial" w:hAnsi="Arial" w:cs="Arial"/>
                <w:sz w:val="24"/>
                <w:szCs w:val="24"/>
              </w:rPr>
              <w:t>5</w:t>
            </w:r>
            <w:r w:rsidR="00DD04BF">
              <w:rPr>
                <w:rFonts w:ascii="Arial" w:hAnsi="Arial" w:cs="Arial"/>
                <w:sz w:val="24"/>
                <w:szCs w:val="24"/>
              </w:rPr>
              <w:t>%</w:t>
            </w:r>
          </w:p>
        </w:tc>
      </w:tr>
      <w:tr w:rsidR="0006074E" w:rsidRPr="000F31CD" w14:paraId="675AF571" w14:textId="77777777" w:rsidTr="00AB0A78">
        <w:trPr>
          <w:trHeight w:val="389"/>
          <w:jc w:val="center"/>
        </w:trPr>
        <w:tc>
          <w:tcPr>
            <w:tcW w:w="4056" w:type="pct"/>
            <w:shd w:val="clear" w:color="auto" w:fill="auto"/>
            <w:vAlign w:val="center"/>
          </w:tcPr>
          <w:p w14:paraId="777C835C" w14:textId="0C48A3ED" w:rsidR="0006074E" w:rsidRDefault="0006074E" w:rsidP="00E274E3">
            <w:pPr>
              <w:widowControl/>
              <w:tabs>
                <w:tab w:val="left" w:pos="-90"/>
                <w:tab w:val="left" w:pos="0"/>
                <w:tab w:val="left" w:pos="720"/>
              </w:tabs>
              <w:autoSpaceDE/>
              <w:autoSpaceDN/>
              <w:rPr>
                <w:rFonts w:ascii="Arial" w:hAnsi="Arial" w:cs="Arial"/>
                <w:sz w:val="24"/>
                <w:szCs w:val="24"/>
              </w:rPr>
            </w:pPr>
            <w:r w:rsidRPr="0006074E">
              <w:rPr>
                <w:rFonts w:ascii="Arial" w:hAnsi="Arial" w:cs="Arial"/>
                <w:sz w:val="24"/>
                <w:szCs w:val="24"/>
              </w:rPr>
              <w:t>Habitat Enhancement/Improvement</w:t>
            </w:r>
            <w:r w:rsidR="009F28F2">
              <w:rPr>
                <w:rFonts w:ascii="Arial" w:hAnsi="Arial" w:cs="Arial"/>
                <w:sz w:val="24"/>
                <w:szCs w:val="24"/>
              </w:rPr>
              <w:t xml:space="preserve">: </w:t>
            </w:r>
            <w:r w:rsidR="009F28F2" w:rsidRPr="009F28F2">
              <w:rPr>
                <w:rFonts w:ascii="Arial" w:hAnsi="Arial" w:cs="Arial"/>
                <w:sz w:val="24"/>
                <w:szCs w:val="24"/>
              </w:rPr>
              <w:t>Project is located within Essential Habitat and provides for enhancement of the existing essential habitat</w:t>
            </w:r>
            <w:r w:rsidR="009F28F2">
              <w:rPr>
                <w:rFonts w:ascii="Arial" w:hAnsi="Arial" w:cs="Arial"/>
                <w:sz w:val="24"/>
                <w:szCs w:val="24"/>
              </w:rPr>
              <w:t>; p</w:t>
            </w:r>
            <w:r w:rsidR="009F28F2" w:rsidRPr="009F28F2">
              <w:rPr>
                <w:rFonts w:ascii="Arial" w:hAnsi="Arial" w:cs="Arial"/>
                <w:sz w:val="24"/>
                <w:szCs w:val="24"/>
              </w:rPr>
              <w:t>roject has demonstrated support from IF&amp;W</w:t>
            </w:r>
            <w:r w:rsidR="009F28F2">
              <w:rPr>
                <w:rFonts w:ascii="Arial" w:hAnsi="Arial" w:cs="Arial"/>
                <w:sz w:val="24"/>
                <w:szCs w:val="24"/>
              </w:rPr>
              <w:t>; p</w:t>
            </w:r>
            <w:r w:rsidR="009F28F2" w:rsidRPr="009F28F2">
              <w:rPr>
                <w:rFonts w:ascii="Arial" w:hAnsi="Arial" w:cs="Arial"/>
                <w:sz w:val="24"/>
                <w:szCs w:val="24"/>
              </w:rPr>
              <w:t>roject has support from Natural Areas Program</w:t>
            </w:r>
          </w:p>
        </w:tc>
        <w:tc>
          <w:tcPr>
            <w:tcW w:w="944" w:type="pct"/>
            <w:shd w:val="clear" w:color="auto" w:fill="auto"/>
            <w:vAlign w:val="center"/>
          </w:tcPr>
          <w:p w14:paraId="7EC85B13" w14:textId="7AF01DF6" w:rsidR="0006074E" w:rsidRDefault="00020061"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15</w:t>
            </w:r>
            <w:r w:rsidR="00DD04BF">
              <w:rPr>
                <w:rFonts w:ascii="Arial" w:hAnsi="Arial" w:cs="Arial"/>
                <w:sz w:val="24"/>
                <w:szCs w:val="24"/>
              </w:rPr>
              <w:t>%</w:t>
            </w:r>
          </w:p>
        </w:tc>
      </w:tr>
      <w:tr w:rsidR="00481BE2" w:rsidRPr="000F31CD" w14:paraId="28241F73" w14:textId="77777777" w:rsidTr="00AB0A78">
        <w:trPr>
          <w:trHeight w:val="389"/>
          <w:jc w:val="center"/>
        </w:trPr>
        <w:tc>
          <w:tcPr>
            <w:tcW w:w="4056" w:type="pct"/>
            <w:shd w:val="clear" w:color="auto" w:fill="auto"/>
            <w:vAlign w:val="center"/>
          </w:tcPr>
          <w:p w14:paraId="01B8835A" w14:textId="77777777" w:rsidR="00481BE2" w:rsidRPr="000F31CD" w:rsidRDefault="00481BE2" w:rsidP="00E274E3">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944" w:type="pct"/>
            <w:shd w:val="clear" w:color="auto" w:fill="auto"/>
            <w:vAlign w:val="center"/>
          </w:tcPr>
          <w:p w14:paraId="1E93D376"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21"/>
    </w:tbl>
    <w:p w14:paraId="7FB82CED" w14:textId="77777777" w:rsidR="0051450C" w:rsidRDefault="0051450C" w:rsidP="001D44DD">
      <w:pPr>
        <w:adjustRightInd w:val="0"/>
        <w:rPr>
          <w:rFonts w:ascii="Arial" w:hAnsi="Arial" w:cs="Arial"/>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800"/>
      </w:tblGrid>
      <w:tr w:rsidR="0051450C" w:rsidRPr="0051450C" w14:paraId="50B63BB0" w14:textId="77777777" w:rsidTr="007C0B5B">
        <w:trPr>
          <w:jc w:val="center"/>
        </w:trPr>
        <w:tc>
          <w:tcPr>
            <w:tcW w:w="4056" w:type="pct"/>
            <w:shd w:val="clear" w:color="auto" w:fill="C6D9F1"/>
            <w:vAlign w:val="center"/>
          </w:tcPr>
          <w:p w14:paraId="223954FA" w14:textId="11EE6ACF" w:rsidR="0051450C" w:rsidRPr="0051450C" w:rsidRDefault="0051450C" w:rsidP="007C0B5B">
            <w:pPr>
              <w:adjustRightInd w:val="0"/>
              <w:jc w:val="center"/>
              <w:rPr>
                <w:rFonts w:ascii="Arial" w:hAnsi="Arial" w:cs="Arial"/>
                <w:b/>
                <w:bCs/>
                <w:sz w:val="24"/>
                <w:szCs w:val="24"/>
              </w:rPr>
            </w:pPr>
            <w:r w:rsidRPr="0051450C">
              <w:rPr>
                <w:rFonts w:ascii="Arial" w:hAnsi="Arial" w:cs="Arial"/>
                <w:b/>
                <w:bCs/>
                <w:sz w:val="24"/>
                <w:szCs w:val="24"/>
              </w:rPr>
              <w:t xml:space="preserve">Scoring Criteria – </w:t>
            </w:r>
            <w:r>
              <w:rPr>
                <w:rFonts w:ascii="Arial" w:hAnsi="Arial" w:cs="Arial"/>
                <w:b/>
                <w:bCs/>
                <w:sz w:val="24"/>
                <w:szCs w:val="24"/>
              </w:rPr>
              <w:t>Public Education and/or Technical Assistance Programs</w:t>
            </w:r>
          </w:p>
        </w:tc>
        <w:tc>
          <w:tcPr>
            <w:tcW w:w="944" w:type="pct"/>
            <w:shd w:val="clear" w:color="auto" w:fill="C6D9F1"/>
            <w:vAlign w:val="center"/>
          </w:tcPr>
          <w:p w14:paraId="0C7DC9E0" w14:textId="77777777" w:rsidR="0051450C" w:rsidRPr="0051450C" w:rsidRDefault="0051450C" w:rsidP="007C0B5B">
            <w:pPr>
              <w:adjustRightInd w:val="0"/>
              <w:jc w:val="center"/>
              <w:rPr>
                <w:rFonts w:ascii="Arial" w:hAnsi="Arial" w:cs="Arial"/>
                <w:b/>
                <w:sz w:val="24"/>
                <w:szCs w:val="24"/>
              </w:rPr>
            </w:pPr>
            <w:r w:rsidRPr="0051450C">
              <w:rPr>
                <w:rFonts w:ascii="Arial" w:hAnsi="Arial" w:cs="Arial"/>
                <w:b/>
                <w:sz w:val="24"/>
                <w:szCs w:val="24"/>
              </w:rPr>
              <w:t>Points Available</w:t>
            </w:r>
          </w:p>
        </w:tc>
      </w:tr>
      <w:tr w:rsidR="0051450C" w:rsidRPr="0051450C" w14:paraId="7AC5C688" w14:textId="77777777" w:rsidTr="007C0B5B">
        <w:trPr>
          <w:trHeight w:val="389"/>
          <w:jc w:val="center"/>
        </w:trPr>
        <w:tc>
          <w:tcPr>
            <w:tcW w:w="4056" w:type="pct"/>
            <w:shd w:val="clear" w:color="auto" w:fill="auto"/>
            <w:vAlign w:val="center"/>
          </w:tcPr>
          <w:p w14:paraId="7A1CBA4E" w14:textId="77777777" w:rsidR="0051450C" w:rsidRPr="0051450C" w:rsidRDefault="0051450C" w:rsidP="0051450C">
            <w:pPr>
              <w:adjustRightInd w:val="0"/>
              <w:rPr>
                <w:rFonts w:ascii="Arial" w:hAnsi="Arial" w:cs="Arial"/>
                <w:sz w:val="24"/>
                <w:szCs w:val="24"/>
              </w:rPr>
            </w:pPr>
            <w:r w:rsidRPr="0051450C">
              <w:rPr>
                <w:rFonts w:ascii="Arial" w:hAnsi="Arial" w:cs="Arial"/>
                <w:sz w:val="24"/>
                <w:szCs w:val="24"/>
              </w:rPr>
              <w:t>Eligibility – Public Access and Dune Classification</w:t>
            </w:r>
          </w:p>
        </w:tc>
        <w:tc>
          <w:tcPr>
            <w:tcW w:w="944" w:type="pct"/>
            <w:shd w:val="clear" w:color="auto" w:fill="auto"/>
            <w:vAlign w:val="center"/>
          </w:tcPr>
          <w:p w14:paraId="3B244DB4" w14:textId="77777777" w:rsidR="0051450C" w:rsidRPr="0051450C" w:rsidRDefault="0051450C" w:rsidP="00172698">
            <w:pPr>
              <w:adjustRightInd w:val="0"/>
              <w:jc w:val="center"/>
              <w:rPr>
                <w:rFonts w:ascii="Arial" w:hAnsi="Arial" w:cs="Arial"/>
                <w:sz w:val="24"/>
                <w:szCs w:val="24"/>
              </w:rPr>
            </w:pPr>
            <w:r w:rsidRPr="0051450C">
              <w:rPr>
                <w:rFonts w:ascii="Arial" w:hAnsi="Arial" w:cs="Arial"/>
                <w:sz w:val="24"/>
                <w:szCs w:val="24"/>
              </w:rPr>
              <w:t>Pass/Fail</w:t>
            </w:r>
          </w:p>
        </w:tc>
      </w:tr>
      <w:tr w:rsidR="0051450C" w:rsidRPr="0051450C" w14:paraId="61974115" w14:textId="77777777" w:rsidTr="007C0B5B">
        <w:trPr>
          <w:trHeight w:val="389"/>
          <w:jc w:val="center"/>
        </w:trPr>
        <w:tc>
          <w:tcPr>
            <w:tcW w:w="4056" w:type="pct"/>
            <w:shd w:val="clear" w:color="auto" w:fill="auto"/>
            <w:vAlign w:val="center"/>
          </w:tcPr>
          <w:p w14:paraId="5F2E06DB" w14:textId="5EE770C1" w:rsidR="006613EA" w:rsidRPr="006613EA" w:rsidRDefault="0051450C" w:rsidP="006613EA">
            <w:pPr>
              <w:adjustRightInd w:val="0"/>
              <w:rPr>
                <w:rFonts w:ascii="Arial" w:hAnsi="Arial" w:cs="Arial"/>
                <w:sz w:val="24"/>
                <w:szCs w:val="24"/>
              </w:rPr>
            </w:pPr>
            <w:r>
              <w:rPr>
                <w:rFonts w:ascii="Arial" w:hAnsi="Arial" w:cs="Arial"/>
                <w:sz w:val="24"/>
                <w:szCs w:val="24"/>
              </w:rPr>
              <w:t>Public education/outreach</w:t>
            </w:r>
            <w:r w:rsidR="009F28F2">
              <w:rPr>
                <w:rFonts w:ascii="Arial" w:hAnsi="Arial" w:cs="Arial"/>
                <w:sz w:val="24"/>
                <w:szCs w:val="24"/>
              </w:rPr>
              <w:t xml:space="preserve">:  </w:t>
            </w:r>
            <w:r w:rsidR="006613EA" w:rsidRPr="006613EA">
              <w:rPr>
                <w:rFonts w:ascii="Arial" w:hAnsi="Arial" w:cs="Arial"/>
                <w:sz w:val="24"/>
                <w:szCs w:val="24"/>
              </w:rPr>
              <w:t>Project targets vulnerable coastal area</w:t>
            </w:r>
            <w:r w:rsidR="006613EA">
              <w:rPr>
                <w:rFonts w:ascii="Arial" w:hAnsi="Arial" w:cs="Arial"/>
                <w:sz w:val="24"/>
                <w:szCs w:val="24"/>
              </w:rPr>
              <w:t>; p</w:t>
            </w:r>
            <w:r w:rsidR="006613EA" w:rsidRPr="006613EA">
              <w:rPr>
                <w:rFonts w:ascii="Arial" w:hAnsi="Arial" w:cs="Arial"/>
                <w:sz w:val="24"/>
                <w:szCs w:val="24"/>
              </w:rPr>
              <w:t>roject includes collaboration with local community or other local group(s)</w:t>
            </w:r>
            <w:r w:rsidR="006613EA">
              <w:rPr>
                <w:rFonts w:ascii="Arial" w:hAnsi="Arial" w:cs="Arial"/>
                <w:sz w:val="24"/>
                <w:szCs w:val="24"/>
              </w:rPr>
              <w:t>; p</w:t>
            </w:r>
            <w:r w:rsidR="006613EA" w:rsidRPr="006613EA">
              <w:rPr>
                <w:rFonts w:ascii="Arial" w:hAnsi="Arial" w:cs="Arial"/>
                <w:sz w:val="24"/>
                <w:szCs w:val="24"/>
              </w:rPr>
              <w:t xml:space="preserve">roject targets </w:t>
            </w:r>
            <w:r w:rsidR="000D0382">
              <w:rPr>
                <w:rFonts w:ascii="Arial" w:hAnsi="Arial" w:cs="Arial"/>
                <w:sz w:val="24"/>
                <w:szCs w:val="24"/>
              </w:rPr>
              <w:t>socially vulnerable or small community (</w:t>
            </w:r>
            <w:r w:rsidR="000D0382" w:rsidRPr="000D0382">
              <w:rPr>
                <w:rFonts w:ascii="Arial" w:hAnsi="Arial" w:cs="Arial"/>
                <w:sz w:val="24"/>
                <w:szCs w:val="24"/>
              </w:rPr>
              <w:t xml:space="preserve">refer to </w:t>
            </w:r>
            <w:hyperlink r:id="rId27" w:history="1">
              <w:r w:rsidR="000D0382" w:rsidRPr="000D0382">
                <w:rPr>
                  <w:rStyle w:val="Hyperlink"/>
                  <w:rFonts w:ascii="Arial" w:hAnsi="Arial" w:cs="Arial"/>
                  <w:sz w:val="24"/>
                  <w:szCs w:val="24"/>
                </w:rPr>
                <w:t>https://www.maine.gov/future/sites/maine.gov.future/files/inline-files/SVI%20Communities%20Map%20and%20List_2021-12-01_1.pdf</w:t>
              </w:r>
            </w:hyperlink>
            <w:r w:rsidR="000D0382">
              <w:rPr>
                <w:rFonts w:ascii="Arial" w:hAnsi="Arial" w:cs="Arial"/>
                <w:sz w:val="24"/>
                <w:szCs w:val="24"/>
              </w:rPr>
              <w:t>)</w:t>
            </w:r>
            <w:r w:rsidR="006613EA" w:rsidRPr="006613EA">
              <w:rPr>
                <w:rFonts w:ascii="Arial" w:hAnsi="Arial" w:cs="Arial"/>
                <w:sz w:val="24"/>
                <w:szCs w:val="24"/>
              </w:rPr>
              <w:t xml:space="preserve"> </w:t>
            </w:r>
          </w:p>
          <w:p w14:paraId="105E4EF0" w14:textId="03C9DF65" w:rsidR="0051450C" w:rsidRPr="0051450C" w:rsidRDefault="0051450C" w:rsidP="0051450C">
            <w:pPr>
              <w:adjustRightInd w:val="0"/>
              <w:rPr>
                <w:rFonts w:ascii="Arial" w:hAnsi="Arial" w:cs="Arial"/>
                <w:sz w:val="24"/>
                <w:szCs w:val="24"/>
              </w:rPr>
            </w:pPr>
          </w:p>
        </w:tc>
        <w:tc>
          <w:tcPr>
            <w:tcW w:w="944" w:type="pct"/>
            <w:shd w:val="clear" w:color="auto" w:fill="auto"/>
            <w:vAlign w:val="center"/>
          </w:tcPr>
          <w:p w14:paraId="0D0706A9" w14:textId="69157073" w:rsidR="0051450C" w:rsidRPr="0051450C" w:rsidRDefault="000D0382" w:rsidP="00172698">
            <w:pPr>
              <w:adjustRightInd w:val="0"/>
              <w:jc w:val="center"/>
              <w:rPr>
                <w:rFonts w:ascii="Arial" w:hAnsi="Arial" w:cs="Arial"/>
                <w:sz w:val="24"/>
                <w:szCs w:val="24"/>
              </w:rPr>
            </w:pPr>
            <w:r>
              <w:rPr>
                <w:rFonts w:ascii="Arial" w:hAnsi="Arial" w:cs="Arial"/>
                <w:sz w:val="24"/>
                <w:szCs w:val="24"/>
              </w:rPr>
              <w:t>35</w:t>
            </w:r>
            <w:r w:rsidR="0051450C" w:rsidRPr="0051450C">
              <w:rPr>
                <w:rFonts w:ascii="Arial" w:hAnsi="Arial" w:cs="Arial"/>
                <w:sz w:val="24"/>
                <w:szCs w:val="24"/>
              </w:rPr>
              <w:t>%</w:t>
            </w:r>
          </w:p>
        </w:tc>
      </w:tr>
      <w:tr w:rsidR="0051450C" w:rsidRPr="0051450C" w14:paraId="00D38D03" w14:textId="77777777" w:rsidTr="007C0B5B">
        <w:trPr>
          <w:trHeight w:val="389"/>
          <w:jc w:val="center"/>
        </w:trPr>
        <w:tc>
          <w:tcPr>
            <w:tcW w:w="4056" w:type="pct"/>
            <w:shd w:val="clear" w:color="auto" w:fill="auto"/>
            <w:vAlign w:val="center"/>
          </w:tcPr>
          <w:p w14:paraId="73977547" w14:textId="77777777" w:rsidR="006613EA" w:rsidRPr="006613EA" w:rsidRDefault="0051450C" w:rsidP="006613EA">
            <w:pPr>
              <w:adjustRightInd w:val="0"/>
              <w:rPr>
                <w:rFonts w:ascii="Arial" w:hAnsi="Arial" w:cs="Arial"/>
                <w:sz w:val="24"/>
                <w:szCs w:val="24"/>
              </w:rPr>
            </w:pPr>
            <w:r>
              <w:rPr>
                <w:rFonts w:ascii="Arial" w:hAnsi="Arial" w:cs="Arial"/>
                <w:sz w:val="24"/>
                <w:szCs w:val="24"/>
              </w:rPr>
              <w:t>Technical assistance to coastal property owners</w:t>
            </w:r>
            <w:r w:rsidR="006613EA">
              <w:rPr>
                <w:rFonts w:ascii="Arial" w:hAnsi="Arial" w:cs="Arial"/>
                <w:sz w:val="24"/>
                <w:szCs w:val="24"/>
              </w:rPr>
              <w:t xml:space="preserve">:  </w:t>
            </w:r>
          </w:p>
          <w:p w14:paraId="45FA4841" w14:textId="1F72A2E6" w:rsidR="006613EA" w:rsidRPr="006613EA" w:rsidRDefault="006613EA" w:rsidP="006613EA">
            <w:pPr>
              <w:adjustRightInd w:val="0"/>
              <w:rPr>
                <w:rFonts w:ascii="Arial" w:hAnsi="Arial" w:cs="Arial"/>
                <w:sz w:val="24"/>
                <w:szCs w:val="24"/>
              </w:rPr>
            </w:pPr>
            <w:r w:rsidRPr="006613EA">
              <w:rPr>
                <w:rFonts w:ascii="Arial" w:hAnsi="Arial" w:cs="Arial"/>
                <w:sz w:val="24"/>
                <w:szCs w:val="24"/>
              </w:rPr>
              <w:t>Project targets vulnerable coastal area</w:t>
            </w:r>
            <w:r>
              <w:rPr>
                <w:rFonts w:ascii="Arial" w:hAnsi="Arial" w:cs="Arial"/>
                <w:sz w:val="24"/>
                <w:szCs w:val="24"/>
              </w:rPr>
              <w:t>; p</w:t>
            </w:r>
            <w:r w:rsidRPr="006613EA">
              <w:rPr>
                <w:rFonts w:ascii="Arial" w:hAnsi="Arial" w:cs="Arial"/>
                <w:sz w:val="24"/>
                <w:szCs w:val="24"/>
              </w:rPr>
              <w:t>roject targets key stakeholders</w:t>
            </w:r>
            <w:r>
              <w:rPr>
                <w:rFonts w:ascii="Arial" w:hAnsi="Arial" w:cs="Arial"/>
                <w:sz w:val="24"/>
                <w:szCs w:val="24"/>
              </w:rPr>
              <w:t>; p</w:t>
            </w:r>
            <w:r w:rsidRPr="006613EA">
              <w:rPr>
                <w:rFonts w:ascii="Arial" w:hAnsi="Arial" w:cs="Arial"/>
                <w:sz w:val="24"/>
                <w:szCs w:val="24"/>
              </w:rPr>
              <w:t>roject provides information to stakeholders for enhancing coastal resiliency</w:t>
            </w:r>
          </w:p>
          <w:p w14:paraId="02A8AB9C" w14:textId="2DB2C7D9" w:rsidR="0051450C" w:rsidRPr="0051450C" w:rsidRDefault="0051450C" w:rsidP="0051450C">
            <w:pPr>
              <w:adjustRightInd w:val="0"/>
              <w:rPr>
                <w:rFonts w:ascii="Arial" w:hAnsi="Arial" w:cs="Arial"/>
                <w:sz w:val="24"/>
                <w:szCs w:val="24"/>
              </w:rPr>
            </w:pPr>
          </w:p>
        </w:tc>
        <w:tc>
          <w:tcPr>
            <w:tcW w:w="944" w:type="pct"/>
            <w:shd w:val="clear" w:color="auto" w:fill="auto"/>
            <w:vAlign w:val="center"/>
          </w:tcPr>
          <w:p w14:paraId="1BCC1F25" w14:textId="6626389F" w:rsidR="0051450C" w:rsidRPr="0051450C" w:rsidRDefault="000D0382" w:rsidP="00172698">
            <w:pPr>
              <w:adjustRightInd w:val="0"/>
              <w:jc w:val="center"/>
              <w:rPr>
                <w:rFonts w:ascii="Arial" w:hAnsi="Arial" w:cs="Arial"/>
                <w:sz w:val="24"/>
                <w:szCs w:val="24"/>
              </w:rPr>
            </w:pPr>
            <w:r>
              <w:rPr>
                <w:rFonts w:ascii="Arial" w:hAnsi="Arial" w:cs="Arial"/>
                <w:sz w:val="24"/>
                <w:szCs w:val="24"/>
              </w:rPr>
              <w:t>35</w:t>
            </w:r>
            <w:r w:rsidR="0051450C" w:rsidRPr="0051450C">
              <w:rPr>
                <w:rFonts w:ascii="Arial" w:hAnsi="Arial" w:cs="Arial"/>
                <w:sz w:val="24"/>
                <w:szCs w:val="24"/>
              </w:rPr>
              <w:t>%</w:t>
            </w:r>
          </w:p>
        </w:tc>
      </w:tr>
      <w:tr w:rsidR="0051450C" w:rsidRPr="0051450C" w14:paraId="570EC319" w14:textId="77777777" w:rsidTr="007C0B5B">
        <w:trPr>
          <w:trHeight w:val="389"/>
          <w:jc w:val="center"/>
        </w:trPr>
        <w:tc>
          <w:tcPr>
            <w:tcW w:w="4056" w:type="pct"/>
            <w:shd w:val="clear" w:color="auto" w:fill="auto"/>
            <w:vAlign w:val="center"/>
          </w:tcPr>
          <w:p w14:paraId="3E2811F7" w14:textId="4C2CA407" w:rsidR="006613EA" w:rsidRPr="006613EA" w:rsidRDefault="0051450C" w:rsidP="006613EA">
            <w:pPr>
              <w:adjustRightInd w:val="0"/>
              <w:rPr>
                <w:rFonts w:ascii="Arial" w:hAnsi="Arial" w:cs="Arial"/>
                <w:sz w:val="24"/>
                <w:szCs w:val="24"/>
              </w:rPr>
            </w:pPr>
            <w:r w:rsidRPr="0051450C">
              <w:rPr>
                <w:rFonts w:ascii="Arial" w:hAnsi="Arial" w:cs="Arial"/>
                <w:sz w:val="24"/>
                <w:szCs w:val="24"/>
              </w:rPr>
              <w:lastRenderedPageBreak/>
              <w:t>Cost Efficiency/Budget</w:t>
            </w:r>
            <w:r w:rsidR="006613EA">
              <w:rPr>
                <w:rFonts w:ascii="Arial" w:hAnsi="Arial" w:cs="Arial"/>
                <w:sz w:val="24"/>
                <w:szCs w:val="24"/>
              </w:rPr>
              <w:t xml:space="preserve">:  </w:t>
            </w:r>
            <w:r w:rsidR="006613EA" w:rsidRPr="006613EA">
              <w:rPr>
                <w:rFonts w:ascii="Arial" w:hAnsi="Arial" w:cs="Arial"/>
                <w:sz w:val="24"/>
                <w:szCs w:val="24"/>
              </w:rPr>
              <w:t>Project includes cost-sharing or resource-sharing among stakeholders</w:t>
            </w:r>
            <w:r w:rsidR="006613EA">
              <w:rPr>
                <w:rFonts w:ascii="Arial" w:hAnsi="Arial" w:cs="Arial"/>
                <w:sz w:val="24"/>
                <w:szCs w:val="24"/>
              </w:rPr>
              <w:t>; p</w:t>
            </w:r>
            <w:r w:rsidR="006613EA" w:rsidRPr="006613EA">
              <w:rPr>
                <w:rFonts w:ascii="Arial" w:hAnsi="Arial" w:cs="Arial"/>
                <w:sz w:val="24"/>
                <w:szCs w:val="24"/>
              </w:rPr>
              <w:t>roject includes match funding</w:t>
            </w:r>
            <w:r w:rsidR="006613EA">
              <w:rPr>
                <w:rFonts w:ascii="Arial" w:hAnsi="Arial" w:cs="Arial"/>
                <w:sz w:val="24"/>
                <w:szCs w:val="24"/>
              </w:rPr>
              <w:t>; p</w:t>
            </w:r>
            <w:r w:rsidR="006613EA" w:rsidRPr="006613EA">
              <w:rPr>
                <w:rFonts w:ascii="Arial" w:hAnsi="Arial" w:cs="Arial"/>
                <w:sz w:val="24"/>
                <w:szCs w:val="24"/>
              </w:rPr>
              <w:t>roject includes timeline for education efforts and/or technical assistance efforts</w:t>
            </w:r>
          </w:p>
          <w:p w14:paraId="4ED569E8" w14:textId="22460135" w:rsidR="0051450C" w:rsidRPr="0051450C" w:rsidRDefault="006613EA" w:rsidP="006613EA">
            <w:pPr>
              <w:adjustRightInd w:val="0"/>
              <w:rPr>
                <w:rFonts w:ascii="Arial" w:hAnsi="Arial" w:cs="Arial"/>
                <w:sz w:val="24"/>
                <w:szCs w:val="24"/>
              </w:rPr>
            </w:pPr>
            <w:r w:rsidRPr="006613EA">
              <w:rPr>
                <w:rFonts w:ascii="Arial" w:hAnsi="Arial" w:cs="Arial"/>
                <w:sz w:val="24"/>
                <w:szCs w:val="24"/>
              </w:rPr>
              <w:t>Project includes post-event reporting</w:t>
            </w:r>
          </w:p>
        </w:tc>
        <w:tc>
          <w:tcPr>
            <w:tcW w:w="944" w:type="pct"/>
            <w:shd w:val="clear" w:color="auto" w:fill="auto"/>
            <w:vAlign w:val="center"/>
          </w:tcPr>
          <w:p w14:paraId="6C4CBD80" w14:textId="56F5284C" w:rsidR="0051450C" w:rsidRPr="0051450C" w:rsidRDefault="000D0382" w:rsidP="00172698">
            <w:pPr>
              <w:adjustRightInd w:val="0"/>
              <w:jc w:val="center"/>
              <w:rPr>
                <w:rFonts w:ascii="Arial" w:hAnsi="Arial" w:cs="Arial"/>
                <w:sz w:val="24"/>
                <w:szCs w:val="24"/>
              </w:rPr>
            </w:pPr>
            <w:r>
              <w:rPr>
                <w:rFonts w:ascii="Arial" w:hAnsi="Arial" w:cs="Arial"/>
                <w:sz w:val="24"/>
                <w:szCs w:val="24"/>
              </w:rPr>
              <w:t>3</w:t>
            </w:r>
            <w:r w:rsidR="0051450C" w:rsidRPr="0051450C">
              <w:rPr>
                <w:rFonts w:ascii="Arial" w:hAnsi="Arial" w:cs="Arial"/>
                <w:sz w:val="24"/>
                <w:szCs w:val="24"/>
              </w:rPr>
              <w:t>0%</w:t>
            </w:r>
          </w:p>
        </w:tc>
      </w:tr>
      <w:tr w:rsidR="0051450C" w:rsidRPr="0051450C" w14:paraId="0B5A8EC2" w14:textId="77777777" w:rsidTr="007C0B5B">
        <w:trPr>
          <w:trHeight w:val="389"/>
          <w:jc w:val="center"/>
        </w:trPr>
        <w:tc>
          <w:tcPr>
            <w:tcW w:w="4056" w:type="pct"/>
            <w:shd w:val="clear" w:color="auto" w:fill="auto"/>
            <w:vAlign w:val="center"/>
          </w:tcPr>
          <w:p w14:paraId="3DFA39EB" w14:textId="77777777" w:rsidR="0051450C" w:rsidRPr="0051450C" w:rsidRDefault="0051450C" w:rsidP="0051450C">
            <w:pPr>
              <w:adjustRightInd w:val="0"/>
              <w:rPr>
                <w:rFonts w:ascii="Arial" w:hAnsi="Arial" w:cs="Arial"/>
                <w:b/>
                <w:sz w:val="24"/>
                <w:szCs w:val="24"/>
              </w:rPr>
            </w:pPr>
            <w:r w:rsidRPr="0051450C">
              <w:rPr>
                <w:rFonts w:ascii="Arial" w:hAnsi="Arial" w:cs="Arial"/>
                <w:b/>
                <w:sz w:val="24"/>
                <w:szCs w:val="24"/>
              </w:rPr>
              <w:t xml:space="preserve">Total Points </w:t>
            </w:r>
          </w:p>
        </w:tc>
        <w:tc>
          <w:tcPr>
            <w:tcW w:w="944" w:type="pct"/>
            <w:shd w:val="clear" w:color="auto" w:fill="auto"/>
            <w:vAlign w:val="center"/>
          </w:tcPr>
          <w:p w14:paraId="438CCB28" w14:textId="77777777" w:rsidR="0051450C" w:rsidRPr="0051450C" w:rsidRDefault="0051450C" w:rsidP="00172698">
            <w:pPr>
              <w:adjustRightInd w:val="0"/>
              <w:jc w:val="center"/>
              <w:rPr>
                <w:rFonts w:ascii="Arial" w:hAnsi="Arial" w:cs="Arial"/>
                <w:b/>
                <w:sz w:val="24"/>
                <w:szCs w:val="24"/>
              </w:rPr>
            </w:pPr>
            <w:r w:rsidRPr="0051450C">
              <w:rPr>
                <w:rFonts w:ascii="Arial" w:hAnsi="Arial" w:cs="Arial"/>
                <w:b/>
                <w:sz w:val="24"/>
                <w:szCs w:val="24"/>
              </w:rPr>
              <w:t>100 points</w:t>
            </w:r>
          </w:p>
        </w:tc>
      </w:tr>
    </w:tbl>
    <w:p w14:paraId="4D9D3099" w14:textId="77777777" w:rsidR="00435566" w:rsidRDefault="00435566" w:rsidP="001D44DD">
      <w:pPr>
        <w:adjustRightInd w:val="0"/>
        <w:rPr>
          <w:rFonts w:ascii="Arial" w:hAnsi="Arial" w:cs="Arial"/>
          <w:sz w:val="24"/>
          <w:szCs w:val="24"/>
        </w:rPr>
      </w:pPr>
    </w:p>
    <w:p w14:paraId="20350905" w14:textId="77777777" w:rsidR="003E53CE" w:rsidRPr="003E53CE" w:rsidRDefault="00B6129D" w:rsidP="006636A7">
      <w:pPr>
        <w:widowControl/>
        <w:numPr>
          <w:ilvl w:val="0"/>
          <w:numId w:val="7"/>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3E53CE">
      <w:pPr>
        <w:widowControl/>
        <w:numPr>
          <w:ilvl w:val="1"/>
          <w:numId w:val="7"/>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3E53CE">
      <w:pPr>
        <w:widowControl/>
        <w:numPr>
          <w:ilvl w:val="1"/>
          <w:numId w:val="7"/>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3E53CE">
      <w:pPr>
        <w:widowControl/>
        <w:numPr>
          <w:ilvl w:val="1"/>
          <w:numId w:val="7"/>
        </w:numPr>
        <w:autoSpaceDE/>
        <w:autoSpaceDN/>
        <w:adjustRightInd w:val="0"/>
        <w:contextualSpacing/>
        <w:rPr>
          <w:rFonts w:ascii="Arial" w:hAnsi="Arial" w:cs="Arial"/>
          <w:sz w:val="24"/>
          <w:szCs w:val="24"/>
        </w:rPr>
      </w:pPr>
      <w:r>
        <w:rPr>
          <w:rFonts w:ascii="Arial" w:hAnsi="Arial" w:cs="Arial"/>
          <w:sz w:val="24"/>
          <w:szCs w:val="24"/>
        </w:rPr>
        <w:t>The Department reserves the right to reject any and all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3E53CE">
      <w:pPr>
        <w:widowControl/>
        <w:numPr>
          <w:ilvl w:val="0"/>
          <w:numId w:val="7"/>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7E228C94" w:rsidR="003E53CE" w:rsidRPr="00EF3D75" w:rsidRDefault="00EF3D75" w:rsidP="003E53CE">
      <w:pPr>
        <w:widowControl/>
        <w:numPr>
          <w:ilvl w:val="1"/>
          <w:numId w:val="7"/>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EF3D75">
      <w:pPr>
        <w:pStyle w:val="ListParagraph"/>
        <w:numPr>
          <w:ilvl w:val="1"/>
          <w:numId w:val="7"/>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28"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EF3D75">
      <w:pPr>
        <w:pStyle w:val="ListParagraph"/>
        <w:numPr>
          <w:ilvl w:val="1"/>
          <w:numId w:val="7"/>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7518E3">
      <w:pPr>
        <w:pStyle w:val="ListParagraph"/>
        <w:numPr>
          <w:ilvl w:val="1"/>
          <w:numId w:val="7"/>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7"/>
    <w:bookmarkEnd w:id="18"/>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22" w:name="QuickMark"/>
      <w:bookmarkEnd w:id="22"/>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6601F1">
          <w:footerReference w:type="default" r:id="rId29"/>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00BCD550" w14:textId="77777777" w:rsidR="00A229BC" w:rsidRPr="007C0B5B" w:rsidRDefault="00A229BC" w:rsidP="007C0B5B"/>
    <w:p w14:paraId="432A67E5" w14:textId="77777777" w:rsidR="00F16056" w:rsidRDefault="00F16056" w:rsidP="00195BE0">
      <w:pPr>
        <w:pStyle w:val="Heading2"/>
        <w:spacing w:before="0" w:after="0"/>
      </w:pPr>
      <w:r>
        <w:t xml:space="preserve">Applicants must use the Application Form embedded below to submit their application in response to this RFA. </w:t>
      </w:r>
    </w:p>
    <w:p w14:paraId="609D6EEB" w14:textId="77777777" w:rsidR="00F16056" w:rsidRPr="007C0B5B" w:rsidRDefault="00F16056" w:rsidP="007C0B5B"/>
    <w:p w14:paraId="0BD39DF4" w14:textId="759C7430" w:rsidR="00195BE0" w:rsidRDefault="00195BE0" w:rsidP="00195BE0">
      <w:pPr>
        <w:pStyle w:val="Heading2"/>
        <w:spacing w:before="0" w:after="0"/>
      </w:pPr>
      <w:r w:rsidRPr="00FB73B9">
        <w:t xml:space="preserve">The </w:t>
      </w:r>
      <w:r w:rsidR="00F16056">
        <w:t>A</w:t>
      </w:r>
      <w:r>
        <w:t>pplication</w:t>
      </w:r>
      <w:r w:rsidR="00A229BC">
        <w:t xml:space="preserve"> </w:t>
      </w:r>
      <w:r w:rsidR="00F16056">
        <w:t>F</w:t>
      </w:r>
      <w:r w:rsidR="00A229BC">
        <w:t>orm</w:t>
      </w:r>
      <w:r w:rsidRPr="00FB73B9">
        <w:t xml:space="preserve"> may be obtained in a Word (.docx) format by double clicking on the document icon below.  </w:t>
      </w:r>
    </w:p>
    <w:p w14:paraId="575C3A25" w14:textId="082F81B3" w:rsidR="00195BE0" w:rsidRDefault="00195BE0">
      <w:pPr>
        <w:pStyle w:val="DefaultText"/>
        <w:jc w:val="center"/>
        <w:rPr>
          <w:rStyle w:val="InitialStyle"/>
          <w:rFonts w:ascii="Arial" w:hAnsi="Arial" w:cs="Arial"/>
          <w:b/>
          <w:sz w:val="28"/>
          <w:szCs w:val="28"/>
          <w:u w:val="single"/>
        </w:rPr>
      </w:pPr>
    </w:p>
    <w:bookmarkStart w:id="23" w:name="_MON_1755674101"/>
    <w:bookmarkEnd w:id="23"/>
    <w:p w14:paraId="0F125C32" w14:textId="0B45CDC8" w:rsidR="00195BE0" w:rsidRPr="001F00F1" w:rsidRDefault="00172698" w:rsidP="00365F8D">
      <w:pPr>
        <w:pStyle w:val="DefaultText"/>
        <w:jc w:val="center"/>
        <w:rPr>
          <w:rStyle w:val="InitialStyle"/>
          <w:rFonts w:ascii="Arial" w:hAnsi="Arial" w:cs="Arial"/>
          <w:b/>
          <w:sz w:val="28"/>
          <w:szCs w:val="28"/>
        </w:rPr>
      </w:pPr>
      <w:r>
        <w:rPr>
          <w:rFonts w:ascii="Arial" w:hAnsi="Arial" w:cs="Arial"/>
        </w:rPr>
        <w:object w:dxaOrig="1376" w:dyaOrig="893" w14:anchorId="2F93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o:ole="">
            <v:imagedata r:id="rId30" o:title=""/>
          </v:shape>
          <o:OLEObject Type="Embed" ProgID="Word.Document.12" ShapeID="_x0000_i1025" DrawAspect="Icon" ObjectID="_1796195217" r:id="rId31">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7CDE3D07"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4"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5" w:name="_Hlk48893261"/>
            <w:bookmarkEnd w:id="24"/>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5"/>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headerReference w:type="default" r:id="rId32"/>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517DD" w14:textId="77777777" w:rsidR="001F5429" w:rsidRDefault="001F5429">
      <w:r>
        <w:separator/>
      </w:r>
    </w:p>
  </w:endnote>
  <w:endnote w:type="continuationSeparator" w:id="0">
    <w:p w14:paraId="201395AF" w14:textId="77777777" w:rsidR="001F5429" w:rsidRDefault="001F5429">
      <w:r>
        <w:continuationSeparator/>
      </w:r>
    </w:p>
  </w:endnote>
  <w:endnote w:type="continuationNotice" w:id="1">
    <w:p w14:paraId="13A44224" w14:textId="77777777" w:rsidR="001F5429" w:rsidRDefault="001F5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BF11" w14:textId="42E3D443" w:rsidR="003177BD" w:rsidRPr="00F61262" w:rsidRDefault="003873F3" w:rsidP="005C1352">
    <w:pPr>
      <w:pStyle w:val="Footer"/>
      <w:rPr>
        <w:rFonts w:ascii="Arial" w:hAnsi="Arial" w:cs="Arial"/>
      </w:rPr>
    </w:pPr>
    <w:r w:rsidRPr="00BC2D1B">
      <w:rPr>
        <w:rFonts w:ascii="Arial" w:hAnsi="Arial" w:cs="Arial"/>
      </w:rPr>
      <w:t>RFA</w:t>
    </w:r>
    <w:r>
      <w:rPr>
        <w:rFonts w:ascii="Arial" w:hAnsi="Arial" w:cs="Arial"/>
      </w:rPr>
      <w:t>#</w:t>
    </w:r>
    <w:r w:rsidR="0098583E">
      <w:rPr>
        <w:rFonts w:ascii="Arial" w:hAnsi="Arial" w:cs="Arial"/>
      </w:rPr>
      <w:t xml:space="preserve"> 202412211 </w:t>
    </w:r>
    <w:r w:rsidR="001464F5">
      <w:rPr>
        <w:rFonts w:ascii="Arial" w:hAnsi="Arial" w:cs="Arial"/>
      </w:rPr>
      <w:t>–</w:t>
    </w:r>
    <w:r w:rsidR="005C1352">
      <w:rPr>
        <w:rFonts w:ascii="Arial" w:hAnsi="Arial" w:cs="Arial"/>
      </w:rPr>
      <w:t xml:space="preserve"> </w:t>
    </w:r>
    <w:r w:rsidR="005065CA" w:rsidRPr="0098583E">
      <w:rPr>
        <w:rFonts w:ascii="Arial" w:hAnsi="Arial" w:cs="Arial"/>
      </w:rPr>
      <w:t>Coastal Sand Dune Restoration and Protection Grants</w:t>
    </w:r>
    <w:r w:rsidR="00AD187E" w:rsidRPr="0098583E">
      <w:rPr>
        <w:rFonts w:ascii="Arial" w:hAnsi="Arial" w:cs="Arial"/>
        <w:color w:val="FF0000"/>
      </w:rPr>
      <w:tab/>
    </w:r>
    <w:r w:rsidR="001F00F1">
      <w:rPr>
        <w:rFonts w:ascii="Arial" w:hAnsi="Arial" w:cs="Arial"/>
        <w:color w:val="FF0000"/>
      </w:rPr>
      <w:t xml:space="preserve">               </w:t>
    </w:r>
    <w:r w:rsidR="0098583E">
      <w:rPr>
        <w:rFonts w:ascii="Arial" w:hAnsi="Arial" w:cs="Arial"/>
        <w:color w:val="FF0000"/>
      </w:rPr>
      <w:br/>
    </w:r>
    <w:r w:rsidR="005C1352">
      <w:rPr>
        <w:rFonts w:ascii="Arial" w:hAnsi="Arial" w:cs="Arial"/>
      </w:rPr>
      <w:t xml:space="preserve">Rev. </w:t>
    </w:r>
    <w:r w:rsidR="0030278C">
      <w:rPr>
        <w:rFonts w:ascii="Arial" w:hAnsi="Arial" w:cs="Arial"/>
      </w:rPr>
      <w:t>1/18/</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D70D7" w14:textId="77777777" w:rsidR="001F5429" w:rsidRDefault="001F5429">
      <w:r>
        <w:separator/>
      </w:r>
    </w:p>
  </w:footnote>
  <w:footnote w:type="continuationSeparator" w:id="0">
    <w:p w14:paraId="51E39869" w14:textId="77777777" w:rsidR="001F5429" w:rsidRDefault="001F5429">
      <w:r>
        <w:continuationSeparator/>
      </w:r>
    </w:p>
  </w:footnote>
  <w:footnote w:type="continuationNotice" w:id="1">
    <w:p w14:paraId="6D13146D" w14:textId="77777777" w:rsidR="001F5429" w:rsidRDefault="001F5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212D1A"/>
    <w:multiLevelType w:val="hybridMultilevel"/>
    <w:tmpl w:val="D1B001F4"/>
    <w:lvl w:ilvl="0" w:tplc="FFFFFFFF">
      <w:start w:val="1"/>
      <w:numFmt w:val="upperLetter"/>
      <w:lvlText w:val="%1."/>
      <w:lvlJc w:val="left"/>
      <w:pPr>
        <w:ind w:left="720" w:hanging="360"/>
      </w:pPr>
      <w:rPr>
        <w:rFonts w:ascii="Arial" w:eastAsia="Times New Roman" w:hAnsi="Arial" w:cs="Arial"/>
        <w:b/>
      </w:rPr>
    </w:lvl>
    <w:lvl w:ilvl="1" w:tplc="24D0C5D0">
      <w:start w:val="1"/>
      <w:numFmt w:val="decimal"/>
      <w:lvlText w:val="%2."/>
      <w:lvlJc w:val="left"/>
      <w:pPr>
        <w:ind w:left="720" w:hanging="360"/>
      </w:pPr>
      <w:rPr>
        <w:b/>
        <w:bCs/>
      </w:rPr>
    </w:lvl>
    <w:lvl w:ilvl="2" w:tplc="FFFFFFFF">
      <w:start w:val="1"/>
      <w:numFmt w:val="decimal"/>
      <w:lvlText w:val="%3."/>
      <w:lvlJc w:val="left"/>
      <w:pPr>
        <w:ind w:left="1620" w:hanging="36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82401F4"/>
    <w:multiLevelType w:val="hybridMultilevel"/>
    <w:tmpl w:val="B762D46A"/>
    <w:lvl w:ilvl="0" w:tplc="A0788F72">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5E7897"/>
    <w:multiLevelType w:val="hybridMultilevel"/>
    <w:tmpl w:val="C534EB68"/>
    <w:lvl w:ilvl="0" w:tplc="7608961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47E1C"/>
    <w:multiLevelType w:val="hybridMultilevel"/>
    <w:tmpl w:val="6A081518"/>
    <w:lvl w:ilvl="0" w:tplc="FFFFFFFF">
      <w:start w:val="1"/>
      <w:numFmt w:val="decimal"/>
      <w:lvlText w:val="%1."/>
      <w:lvlJc w:val="right"/>
      <w:pPr>
        <w:ind w:left="540" w:hanging="360"/>
      </w:pPr>
      <w:rPr>
        <w:rFonts w:hint="default"/>
        <w:b/>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2BF74E59"/>
    <w:multiLevelType w:val="hybridMultilevel"/>
    <w:tmpl w:val="62305EE2"/>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E2B85A4C">
      <w:start w:val="1"/>
      <w:numFmt w:val="decimal"/>
      <w:lvlText w:val="%7."/>
      <w:lvlJc w:val="right"/>
      <w:pPr>
        <w:ind w:left="5040" w:hanging="360"/>
      </w:pPr>
      <w:rPr>
        <w:rFonts w:hint="default"/>
        <w:b/>
        <w:bCs/>
        <w:color w:val="auto"/>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5" w15:restartNumberingAfterBreak="0">
    <w:nsid w:val="342372F6"/>
    <w:multiLevelType w:val="hybridMultilevel"/>
    <w:tmpl w:val="1C986F16"/>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97E1A"/>
    <w:multiLevelType w:val="hybridMultilevel"/>
    <w:tmpl w:val="179C28E6"/>
    <w:lvl w:ilvl="0" w:tplc="4D0A0244">
      <w:start w:val="1"/>
      <w:numFmt w:val="lowerRoman"/>
      <w:lvlText w:val="%1."/>
      <w:lvlJc w:val="righ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9F691E"/>
    <w:multiLevelType w:val="hybridMultilevel"/>
    <w:tmpl w:val="07383756"/>
    <w:lvl w:ilvl="0" w:tplc="1C4CF5F0">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3E76C21E">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C4688C"/>
    <w:multiLevelType w:val="hybridMultilevel"/>
    <w:tmpl w:val="FE06DB5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26184"/>
    <w:multiLevelType w:val="hybridMultilevel"/>
    <w:tmpl w:val="D430F08E"/>
    <w:lvl w:ilvl="0" w:tplc="0BD412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481502CC"/>
    <w:multiLevelType w:val="hybridMultilevel"/>
    <w:tmpl w:val="F35C9570"/>
    <w:lvl w:ilvl="0" w:tplc="CDEC5168">
      <w:start w:val="1"/>
      <w:numFmt w:val="decimal"/>
      <w:lvlText w:val="%1."/>
      <w:lvlJc w:val="left"/>
      <w:pPr>
        <w:ind w:left="1080" w:hanging="360"/>
      </w:pPr>
      <w:rPr>
        <w:b/>
        <w:bCs/>
      </w:rPr>
    </w:lvl>
    <w:lvl w:ilvl="1" w:tplc="56E28976">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13319"/>
    <w:multiLevelType w:val="hybridMultilevel"/>
    <w:tmpl w:val="F3325764"/>
    <w:lvl w:ilvl="0" w:tplc="E01646F4">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CC1C10"/>
    <w:multiLevelType w:val="hybridMultilevel"/>
    <w:tmpl w:val="1FB6F2CA"/>
    <w:lvl w:ilvl="0" w:tplc="A71C8248">
      <w:start w:val="3"/>
      <w:numFmt w:val="upperLetter"/>
      <w:lvlText w:val="%1."/>
      <w:lvlJc w:val="left"/>
      <w:pPr>
        <w:ind w:left="108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A7E0284">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61548F"/>
    <w:multiLevelType w:val="hybridMultilevel"/>
    <w:tmpl w:val="F3325764"/>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FE3B46"/>
    <w:multiLevelType w:val="hybridMultilevel"/>
    <w:tmpl w:val="6A081518"/>
    <w:lvl w:ilvl="0" w:tplc="E2B85A4C">
      <w:start w:val="1"/>
      <w:numFmt w:val="decimal"/>
      <w:lvlText w:val="%1."/>
      <w:lvlJc w:val="righ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C1E4E"/>
    <w:multiLevelType w:val="hybridMultilevel"/>
    <w:tmpl w:val="3212436A"/>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B36D2"/>
    <w:multiLevelType w:val="hybridMultilevel"/>
    <w:tmpl w:val="976CB000"/>
    <w:lvl w:ilvl="0" w:tplc="C980DB2C">
      <w:start w:val="4"/>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62867"/>
    <w:multiLevelType w:val="hybridMultilevel"/>
    <w:tmpl w:val="EE2EDCF8"/>
    <w:lvl w:ilvl="0" w:tplc="04090019">
      <w:start w:val="1"/>
      <w:numFmt w:val="lowerLetter"/>
      <w:lvlText w:val="%1."/>
      <w:lvlJc w:val="left"/>
      <w:pPr>
        <w:ind w:left="720" w:hanging="360"/>
      </w:pPr>
    </w:lvl>
    <w:lvl w:ilvl="1" w:tplc="14C2BE9E">
      <w:start w:val="1"/>
      <w:numFmt w:val="lowerLetter"/>
      <w:lvlText w:val="%2."/>
      <w:lvlJc w:val="left"/>
      <w:pPr>
        <w:ind w:left="1440" w:hanging="360"/>
      </w:pPr>
      <w:rPr>
        <w:b/>
        <w:bCs/>
      </w:rPr>
    </w:lvl>
    <w:lvl w:ilvl="2" w:tplc="C2F8523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700E28FB"/>
    <w:multiLevelType w:val="hybridMultilevel"/>
    <w:tmpl w:val="AF7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69165C"/>
    <w:multiLevelType w:val="hybridMultilevel"/>
    <w:tmpl w:val="715082EE"/>
    <w:lvl w:ilvl="0" w:tplc="7110173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462688A">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6112E3F"/>
    <w:multiLevelType w:val="hybridMultilevel"/>
    <w:tmpl w:val="BACEEABE"/>
    <w:lvl w:ilvl="0" w:tplc="FD96018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D104F1"/>
    <w:multiLevelType w:val="hybridMultilevel"/>
    <w:tmpl w:val="7B7A8070"/>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09000B">
      <w:start w:val="1"/>
      <w:numFmt w:val="bullet"/>
      <w:lvlText w:val=""/>
      <w:lvlJc w:val="left"/>
      <w:pPr>
        <w:ind w:left="5040" w:hanging="360"/>
      </w:pPr>
      <w:rPr>
        <w:rFonts w:ascii="Wingdings" w:hAnsi="Wingding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A85F8A"/>
    <w:multiLevelType w:val="hybridMultilevel"/>
    <w:tmpl w:val="6A081518"/>
    <w:lvl w:ilvl="0" w:tplc="FFFFFFFF">
      <w:start w:val="1"/>
      <w:numFmt w:val="decimal"/>
      <w:lvlText w:val="%1."/>
      <w:lvlJc w:val="right"/>
      <w:pPr>
        <w:ind w:left="540" w:hanging="360"/>
      </w:pPr>
      <w:rPr>
        <w:rFonts w:hint="default"/>
        <w:b/>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2142571214">
    <w:abstractNumId w:val="7"/>
  </w:num>
  <w:num w:numId="2" w16cid:durableId="740981187">
    <w:abstractNumId w:val="0"/>
  </w:num>
  <w:num w:numId="3" w16cid:durableId="1337225332">
    <w:abstractNumId w:val="12"/>
  </w:num>
  <w:num w:numId="4" w16cid:durableId="825517250">
    <w:abstractNumId w:val="8"/>
  </w:num>
  <w:num w:numId="5" w16cid:durableId="1373072858">
    <w:abstractNumId w:val="31"/>
  </w:num>
  <w:num w:numId="6" w16cid:durableId="823014076">
    <w:abstractNumId w:val="43"/>
  </w:num>
  <w:num w:numId="7" w16cid:durableId="365834064">
    <w:abstractNumId w:val="1"/>
  </w:num>
  <w:num w:numId="8" w16cid:durableId="1658605370">
    <w:abstractNumId w:val="18"/>
  </w:num>
  <w:num w:numId="9" w16cid:durableId="785588849">
    <w:abstractNumId w:val="4"/>
  </w:num>
  <w:num w:numId="10" w16cid:durableId="1597054010">
    <w:abstractNumId w:val="25"/>
  </w:num>
  <w:num w:numId="11" w16cid:durableId="854227666">
    <w:abstractNumId w:val="30"/>
  </w:num>
  <w:num w:numId="12" w16cid:durableId="221255653">
    <w:abstractNumId w:val="23"/>
  </w:num>
  <w:num w:numId="13" w16cid:durableId="19363271">
    <w:abstractNumId w:val="22"/>
  </w:num>
  <w:num w:numId="14" w16cid:durableId="733891196">
    <w:abstractNumId w:val="3"/>
  </w:num>
  <w:num w:numId="15" w16cid:durableId="876044545">
    <w:abstractNumId w:val="16"/>
  </w:num>
  <w:num w:numId="16" w16cid:durableId="955598920">
    <w:abstractNumId w:val="24"/>
  </w:num>
  <w:num w:numId="17" w16cid:durableId="791822985">
    <w:abstractNumId w:val="35"/>
  </w:num>
  <w:num w:numId="18" w16cid:durableId="868570956">
    <w:abstractNumId w:val="17"/>
  </w:num>
  <w:num w:numId="19" w16cid:durableId="990451604">
    <w:abstractNumId w:val="6"/>
  </w:num>
  <w:num w:numId="20" w16cid:durableId="473569289">
    <w:abstractNumId w:val="40"/>
  </w:num>
  <w:num w:numId="21" w16cid:durableId="1752461304">
    <w:abstractNumId w:val="37"/>
  </w:num>
  <w:num w:numId="22" w16cid:durableId="883371145">
    <w:abstractNumId w:val="27"/>
  </w:num>
  <w:num w:numId="23" w16cid:durableId="1430811718">
    <w:abstractNumId w:val="34"/>
  </w:num>
  <w:num w:numId="24" w16cid:durableId="1553342587">
    <w:abstractNumId w:val="15"/>
  </w:num>
  <w:num w:numId="25" w16cid:durableId="214314732">
    <w:abstractNumId w:val="33"/>
  </w:num>
  <w:num w:numId="26" w16cid:durableId="878515206">
    <w:abstractNumId w:val="26"/>
  </w:num>
  <w:num w:numId="27" w16cid:durableId="1032656879">
    <w:abstractNumId w:val="28"/>
  </w:num>
  <w:num w:numId="28" w16cid:durableId="1475174063">
    <w:abstractNumId w:val="20"/>
  </w:num>
  <w:num w:numId="29" w16cid:durableId="1724282436">
    <w:abstractNumId w:val="38"/>
  </w:num>
  <w:num w:numId="30" w16cid:durableId="12270663">
    <w:abstractNumId w:val="13"/>
  </w:num>
  <w:num w:numId="31" w16cid:durableId="1051222400">
    <w:abstractNumId w:val="41"/>
  </w:num>
  <w:num w:numId="32" w16cid:durableId="1222905244">
    <w:abstractNumId w:val="29"/>
  </w:num>
  <w:num w:numId="33" w16cid:durableId="2114084128">
    <w:abstractNumId w:val="44"/>
  </w:num>
  <w:num w:numId="34" w16cid:durableId="1394540930">
    <w:abstractNumId w:val="10"/>
  </w:num>
  <w:num w:numId="35" w16cid:durableId="772437715">
    <w:abstractNumId w:val="9"/>
  </w:num>
  <w:num w:numId="36" w16cid:durableId="1610775600">
    <w:abstractNumId w:val="19"/>
  </w:num>
  <w:num w:numId="37" w16cid:durableId="515927557">
    <w:abstractNumId w:val="21"/>
  </w:num>
  <w:num w:numId="38" w16cid:durableId="10839815">
    <w:abstractNumId w:val="32"/>
  </w:num>
  <w:num w:numId="39" w16cid:durableId="1541358119">
    <w:abstractNumId w:val="42"/>
  </w:num>
  <w:num w:numId="40" w16cid:durableId="2120100388">
    <w:abstractNumId w:val="2"/>
  </w:num>
  <w:num w:numId="41" w16cid:durableId="1893887543">
    <w:abstractNumId w:val="4"/>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2" w16cid:durableId="1776629642">
    <w:abstractNumId w:val="36"/>
  </w:num>
  <w:num w:numId="43" w16cid:durableId="205653189">
    <w:abstractNumId w:val="5"/>
  </w:num>
  <w:num w:numId="44" w16cid:durableId="317617848">
    <w:abstractNumId w:val="14"/>
  </w:num>
  <w:num w:numId="45" w16cid:durableId="896159379">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588"/>
    <w:rsid w:val="00011898"/>
    <w:rsid w:val="00011E5E"/>
    <w:rsid w:val="000129C3"/>
    <w:rsid w:val="000130E6"/>
    <w:rsid w:val="000164F4"/>
    <w:rsid w:val="0001657F"/>
    <w:rsid w:val="00017606"/>
    <w:rsid w:val="000177B5"/>
    <w:rsid w:val="00020061"/>
    <w:rsid w:val="000208EF"/>
    <w:rsid w:val="0002282C"/>
    <w:rsid w:val="000246F0"/>
    <w:rsid w:val="00024C6F"/>
    <w:rsid w:val="000271AD"/>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3FF3"/>
    <w:rsid w:val="00054236"/>
    <w:rsid w:val="00055C78"/>
    <w:rsid w:val="00055D1F"/>
    <w:rsid w:val="00056A3C"/>
    <w:rsid w:val="0006074E"/>
    <w:rsid w:val="00061344"/>
    <w:rsid w:val="000614D3"/>
    <w:rsid w:val="0006180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84A"/>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3D5A"/>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4982"/>
    <w:rsid w:val="00095BA3"/>
    <w:rsid w:val="00097F1A"/>
    <w:rsid w:val="000A0AAB"/>
    <w:rsid w:val="000A1AA8"/>
    <w:rsid w:val="000A26A6"/>
    <w:rsid w:val="000A6289"/>
    <w:rsid w:val="000A64F0"/>
    <w:rsid w:val="000A7A59"/>
    <w:rsid w:val="000A7B9E"/>
    <w:rsid w:val="000B1ECA"/>
    <w:rsid w:val="000B2265"/>
    <w:rsid w:val="000B2D9A"/>
    <w:rsid w:val="000B330B"/>
    <w:rsid w:val="000B3A7C"/>
    <w:rsid w:val="000B418E"/>
    <w:rsid w:val="000B4203"/>
    <w:rsid w:val="000B4436"/>
    <w:rsid w:val="000B4556"/>
    <w:rsid w:val="000B491B"/>
    <w:rsid w:val="000B553E"/>
    <w:rsid w:val="000B57D8"/>
    <w:rsid w:val="000B581C"/>
    <w:rsid w:val="000B5ADE"/>
    <w:rsid w:val="000B5BF6"/>
    <w:rsid w:val="000B7D78"/>
    <w:rsid w:val="000C015E"/>
    <w:rsid w:val="000C104A"/>
    <w:rsid w:val="000C135E"/>
    <w:rsid w:val="000C1E23"/>
    <w:rsid w:val="000C224F"/>
    <w:rsid w:val="000C35FA"/>
    <w:rsid w:val="000C3763"/>
    <w:rsid w:val="000D0382"/>
    <w:rsid w:val="000D05E4"/>
    <w:rsid w:val="000D0F11"/>
    <w:rsid w:val="000D1751"/>
    <w:rsid w:val="000D230E"/>
    <w:rsid w:val="000D2815"/>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F31CD"/>
    <w:rsid w:val="000F4AFC"/>
    <w:rsid w:val="000F5077"/>
    <w:rsid w:val="000F5DCB"/>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755"/>
    <w:rsid w:val="001464F5"/>
    <w:rsid w:val="00146DC6"/>
    <w:rsid w:val="0015002C"/>
    <w:rsid w:val="00151610"/>
    <w:rsid w:val="00151C66"/>
    <w:rsid w:val="0015445D"/>
    <w:rsid w:val="001545AD"/>
    <w:rsid w:val="00154C4D"/>
    <w:rsid w:val="00154F3B"/>
    <w:rsid w:val="00154F87"/>
    <w:rsid w:val="00155269"/>
    <w:rsid w:val="0015603F"/>
    <w:rsid w:val="00156469"/>
    <w:rsid w:val="00156ACE"/>
    <w:rsid w:val="00156CDD"/>
    <w:rsid w:val="00157242"/>
    <w:rsid w:val="00160DB7"/>
    <w:rsid w:val="00162019"/>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2698"/>
    <w:rsid w:val="0017398F"/>
    <w:rsid w:val="0017447A"/>
    <w:rsid w:val="00174572"/>
    <w:rsid w:val="00176733"/>
    <w:rsid w:val="0018020C"/>
    <w:rsid w:val="00180940"/>
    <w:rsid w:val="001812A2"/>
    <w:rsid w:val="001812AF"/>
    <w:rsid w:val="00181CAB"/>
    <w:rsid w:val="00181E6A"/>
    <w:rsid w:val="00183365"/>
    <w:rsid w:val="00183521"/>
    <w:rsid w:val="0018396D"/>
    <w:rsid w:val="00184C79"/>
    <w:rsid w:val="00184E4E"/>
    <w:rsid w:val="00186A8C"/>
    <w:rsid w:val="00190492"/>
    <w:rsid w:val="0019070A"/>
    <w:rsid w:val="001911A7"/>
    <w:rsid w:val="00192132"/>
    <w:rsid w:val="00192BF1"/>
    <w:rsid w:val="00193824"/>
    <w:rsid w:val="001958B4"/>
    <w:rsid w:val="00195BE0"/>
    <w:rsid w:val="00195F94"/>
    <w:rsid w:val="001964B2"/>
    <w:rsid w:val="00197669"/>
    <w:rsid w:val="001A0CE5"/>
    <w:rsid w:val="001A1037"/>
    <w:rsid w:val="001A1D25"/>
    <w:rsid w:val="001A350D"/>
    <w:rsid w:val="001A4979"/>
    <w:rsid w:val="001A5188"/>
    <w:rsid w:val="001A644E"/>
    <w:rsid w:val="001A77C8"/>
    <w:rsid w:val="001B0596"/>
    <w:rsid w:val="001B0AF6"/>
    <w:rsid w:val="001B0D83"/>
    <w:rsid w:val="001B139C"/>
    <w:rsid w:val="001B1B8B"/>
    <w:rsid w:val="001B1C96"/>
    <w:rsid w:val="001B27AC"/>
    <w:rsid w:val="001B3063"/>
    <w:rsid w:val="001B42F2"/>
    <w:rsid w:val="001B4F04"/>
    <w:rsid w:val="001B7DCD"/>
    <w:rsid w:val="001C1699"/>
    <w:rsid w:val="001C2136"/>
    <w:rsid w:val="001C2A3F"/>
    <w:rsid w:val="001C2A70"/>
    <w:rsid w:val="001C3FD4"/>
    <w:rsid w:val="001C563A"/>
    <w:rsid w:val="001C638F"/>
    <w:rsid w:val="001C647E"/>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D747E"/>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5429"/>
    <w:rsid w:val="001F6C4B"/>
    <w:rsid w:val="001F75A5"/>
    <w:rsid w:val="0020000B"/>
    <w:rsid w:val="002001BB"/>
    <w:rsid w:val="00201962"/>
    <w:rsid w:val="00201F2F"/>
    <w:rsid w:val="0020201A"/>
    <w:rsid w:val="00202162"/>
    <w:rsid w:val="00203786"/>
    <w:rsid w:val="00203AEE"/>
    <w:rsid w:val="00204C14"/>
    <w:rsid w:val="00204DD6"/>
    <w:rsid w:val="00206B04"/>
    <w:rsid w:val="00207711"/>
    <w:rsid w:val="00207DB3"/>
    <w:rsid w:val="002102F7"/>
    <w:rsid w:val="00211A7C"/>
    <w:rsid w:val="00211E05"/>
    <w:rsid w:val="00211ED1"/>
    <w:rsid w:val="002123AC"/>
    <w:rsid w:val="00212618"/>
    <w:rsid w:val="00212BCD"/>
    <w:rsid w:val="00212FED"/>
    <w:rsid w:val="00213863"/>
    <w:rsid w:val="00213C3A"/>
    <w:rsid w:val="00214F9E"/>
    <w:rsid w:val="00216BCD"/>
    <w:rsid w:val="00216FE9"/>
    <w:rsid w:val="00217371"/>
    <w:rsid w:val="00220432"/>
    <w:rsid w:val="00221F55"/>
    <w:rsid w:val="00222FA4"/>
    <w:rsid w:val="00224755"/>
    <w:rsid w:val="00224794"/>
    <w:rsid w:val="002248FE"/>
    <w:rsid w:val="002249DE"/>
    <w:rsid w:val="00224CBC"/>
    <w:rsid w:val="0022505E"/>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3B77"/>
    <w:rsid w:val="00264731"/>
    <w:rsid w:val="00264BF1"/>
    <w:rsid w:val="0026540D"/>
    <w:rsid w:val="00266057"/>
    <w:rsid w:val="002714B7"/>
    <w:rsid w:val="002732D8"/>
    <w:rsid w:val="00273D85"/>
    <w:rsid w:val="002743BA"/>
    <w:rsid w:val="00274CB6"/>
    <w:rsid w:val="00274D4D"/>
    <w:rsid w:val="00275ADE"/>
    <w:rsid w:val="002772EC"/>
    <w:rsid w:val="002774D5"/>
    <w:rsid w:val="00277956"/>
    <w:rsid w:val="00280380"/>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6435"/>
    <w:rsid w:val="002D73FD"/>
    <w:rsid w:val="002E0360"/>
    <w:rsid w:val="002E16D8"/>
    <w:rsid w:val="002E1A05"/>
    <w:rsid w:val="002E2339"/>
    <w:rsid w:val="002E287B"/>
    <w:rsid w:val="002E313E"/>
    <w:rsid w:val="002E49E8"/>
    <w:rsid w:val="002E4CF4"/>
    <w:rsid w:val="002E5553"/>
    <w:rsid w:val="002E5E95"/>
    <w:rsid w:val="002E72FF"/>
    <w:rsid w:val="002F0869"/>
    <w:rsid w:val="002F1824"/>
    <w:rsid w:val="002F23E7"/>
    <w:rsid w:val="002F3136"/>
    <w:rsid w:val="002F4182"/>
    <w:rsid w:val="002F519A"/>
    <w:rsid w:val="002F5835"/>
    <w:rsid w:val="002F6E86"/>
    <w:rsid w:val="003010E0"/>
    <w:rsid w:val="0030278C"/>
    <w:rsid w:val="0030536C"/>
    <w:rsid w:val="003055D9"/>
    <w:rsid w:val="00305FFA"/>
    <w:rsid w:val="00307F7A"/>
    <w:rsid w:val="003103B2"/>
    <w:rsid w:val="003107A5"/>
    <w:rsid w:val="00311301"/>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CD5"/>
    <w:rsid w:val="0033131C"/>
    <w:rsid w:val="003314B3"/>
    <w:rsid w:val="0033243F"/>
    <w:rsid w:val="003326F9"/>
    <w:rsid w:val="00333247"/>
    <w:rsid w:val="00333D2C"/>
    <w:rsid w:val="003343C0"/>
    <w:rsid w:val="003346B0"/>
    <w:rsid w:val="003353D5"/>
    <w:rsid w:val="00335DF1"/>
    <w:rsid w:val="00336191"/>
    <w:rsid w:val="00337807"/>
    <w:rsid w:val="00337BEC"/>
    <w:rsid w:val="0034020E"/>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6D4C"/>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837"/>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78F"/>
    <w:rsid w:val="003D49FD"/>
    <w:rsid w:val="003D5C04"/>
    <w:rsid w:val="003D6134"/>
    <w:rsid w:val="003D7C9C"/>
    <w:rsid w:val="003E053E"/>
    <w:rsid w:val="003E14B1"/>
    <w:rsid w:val="003E15B3"/>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5DA9"/>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6830"/>
    <w:rsid w:val="00416A6D"/>
    <w:rsid w:val="004172B7"/>
    <w:rsid w:val="0041766F"/>
    <w:rsid w:val="00420536"/>
    <w:rsid w:val="00420825"/>
    <w:rsid w:val="004228B2"/>
    <w:rsid w:val="00422AFD"/>
    <w:rsid w:val="004241BF"/>
    <w:rsid w:val="00424C5C"/>
    <w:rsid w:val="00424CFD"/>
    <w:rsid w:val="00427E3B"/>
    <w:rsid w:val="00430596"/>
    <w:rsid w:val="00430D44"/>
    <w:rsid w:val="0043111F"/>
    <w:rsid w:val="004311D2"/>
    <w:rsid w:val="00433698"/>
    <w:rsid w:val="00433A19"/>
    <w:rsid w:val="004341BB"/>
    <w:rsid w:val="00435135"/>
    <w:rsid w:val="004354B4"/>
    <w:rsid w:val="00435566"/>
    <w:rsid w:val="004358FF"/>
    <w:rsid w:val="004363C0"/>
    <w:rsid w:val="00436D93"/>
    <w:rsid w:val="004371C6"/>
    <w:rsid w:val="00437CD2"/>
    <w:rsid w:val="00437E63"/>
    <w:rsid w:val="00440482"/>
    <w:rsid w:val="00441CBC"/>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27B5"/>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273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D08"/>
    <w:rsid w:val="00497227"/>
    <w:rsid w:val="004A06F4"/>
    <w:rsid w:val="004A1430"/>
    <w:rsid w:val="004A1F37"/>
    <w:rsid w:val="004A2A79"/>
    <w:rsid w:val="004A38D7"/>
    <w:rsid w:val="004A3C7B"/>
    <w:rsid w:val="004A470C"/>
    <w:rsid w:val="004A4B87"/>
    <w:rsid w:val="004A5153"/>
    <w:rsid w:val="004A7EF5"/>
    <w:rsid w:val="004B1745"/>
    <w:rsid w:val="004B1E57"/>
    <w:rsid w:val="004B1FEF"/>
    <w:rsid w:val="004B2CDA"/>
    <w:rsid w:val="004B2E65"/>
    <w:rsid w:val="004B3237"/>
    <w:rsid w:val="004B378C"/>
    <w:rsid w:val="004B3FCA"/>
    <w:rsid w:val="004B43A8"/>
    <w:rsid w:val="004B4AB4"/>
    <w:rsid w:val="004B625D"/>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1748"/>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5CA"/>
    <w:rsid w:val="0050675C"/>
    <w:rsid w:val="00510B73"/>
    <w:rsid w:val="0051154C"/>
    <w:rsid w:val="0051198B"/>
    <w:rsid w:val="00511D54"/>
    <w:rsid w:val="00511E6C"/>
    <w:rsid w:val="00512D19"/>
    <w:rsid w:val="00512F95"/>
    <w:rsid w:val="0051358E"/>
    <w:rsid w:val="0051450C"/>
    <w:rsid w:val="005149D6"/>
    <w:rsid w:val="0051524C"/>
    <w:rsid w:val="00515366"/>
    <w:rsid w:val="005158CF"/>
    <w:rsid w:val="0051654A"/>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2785D"/>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9D1"/>
    <w:rsid w:val="00566B79"/>
    <w:rsid w:val="00566BF8"/>
    <w:rsid w:val="005677F4"/>
    <w:rsid w:val="00567A5A"/>
    <w:rsid w:val="00567C0E"/>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3AEE"/>
    <w:rsid w:val="005A49BD"/>
    <w:rsid w:val="005A556B"/>
    <w:rsid w:val="005A5A47"/>
    <w:rsid w:val="005A6726"/>
    <w:rsid w:val="005A7060"/>
    <w:rsid w:val="005A77ED"/>
    <w:rsid w:val="005A7F1E"/>
    <w:rsid w:val="005B03A6"/>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F8"/>
    <w:rsid w:val="005D1688"/>
    <w:rsid w:val="005D17C0"/>
    <w:rsid w:val="005D2FA6"/>
    <w:rsid w:val="005D356F"/>
    <w:rsid w:val="005D419D"/>
    <w:rsid w:val="005D4303"/>
    <w:rsid w:val="005D457B"/>
    <w:rsid w:val="005D4995"/>
    <w:rsid w:val="005D64BF"/>
    <w:rsid w:val="005D6B7B"/>
    <w:rsid w:val="005D6E6B"/>
    <w:rsid w:val="005E0D92"/>
    <w:rsid w:val="005E1A90"/>
    <w:rsid w:val="005E2BCC"/>
    <w:rsid w:val="005E4D9A"/>
    <w:rsid w:val="005E52D3"/>
    <w:rsid w:val="005E5BDF"/>
    <w:rsid w:val="005E621E"/>
    <w:rsid w:val="005E63E9"/>
    <w:rsid w:val="005E6D0B"/>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1E8E"/>
    <w:rsid w:val="00613954"/>
    <w:rsid w:val="00615350"/>
    <w:rsid w:val="00615389"/>
    <w:rsid w:val="00616674"/>
    <w:rsid w:val="0061680A"/>
    <w:rsid w:val="006176CE"/>
    <w:rsid w:val="00617B38"/>
    <w:rsid w:val="00617DB5"/>
    <w:rsid w:val="006206AC"/>
    <w:rsid w:val="00620DDF"/>
    <w:rsid w:val="00620EC4"/>
    <w:rsid w:val="006216DE"/>
    <w:rsid w:val="006222CA"/>
    <w:rsid w:val="00623D65"/>
    <w:rsid w:val="00624753"/>
    <w:rsid w:val="006247F2"/>
    <w:rsid w:val="0062711D"/>
    <w:rsid w:val="00627485"/>
    <w:rsid w:val="00627B17"/>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2D12"/>
    <w:rsid w:val="00654040"/>
    <w:rsid w:val="00655FB1"/>
    <w:rsid w:val="00656D00"/>
    <w:rsid w:val="0065762E"/>
    <w:rsid w:val="006600E9"/>
    <w:rsid w:val="006601F1"/>
    <w:rsid w:val="00660404"/>
    <w:rsid w:val="006607FE"/>
    <w:rsid w:val="00660BE2"/>
    <w:rsid w:val="00660CED"/>
    <w:rsid w:val="006613D8"/>
    <w:rsid w:val="006613EA"/>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2D0"/>
    <w:rsid w:val="00684AB2"/>
    <w:rsid w:val="00684C6E"/>
    <w:rsid w:val="00684D1B"/>
    <w:rsid w:val="00685A03"/>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2DF"/>
    <w:rsid w:val="006A1666"/>
    <w:rsid w:val="006A1B10"/>
    <w:rsid w:val="006A2461"/>
    <w:rsid w:val="006A373D"/>
    <w:rsid w:val="006A4C56"/>
    <w:rsid w:val="006A5937"/>
    <w:rsid w:val="006A621B"/>
    <w:rsid w:val="006A65D3"/>
    <w:rsid w:val="006A65DC"/>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7B8"/>
    <w:rsid w:val="006D1B9D"/>
    <w:rsid w:val="006D350D"/>
    <w:rsid w:val="006D38BD"/>
    <w:rsid w:val="006D3EA9"/>
    <w:rsid w:val="006D47AA"/>
    <w:rsid w:val="006D48BB"/>
    <w:rsid w:val="006D4996"/>
    <w:rsid w:val="006D78F7"/>
    <w:rsid w:val="006E0757"/>
    <w:rsid w:val="006E127F"/>
    <w:rsid w:val="006E312F"/>
    <w:rsid w:val="006E3172"/>
    <w:rsid w:val="006E31EB"/>
    <w:rsid w:val="006E38E1"/>
    <w:rsid w:val="006E4938"/>
    <w:rsid w:val="006E783A"/>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948"/>
    <w:rsid w:val="00706F70"/>
    <w:rsid w:val="00710508"/>
    <w:rsid w:val="00710948"/>
    <w:rsid w:val="0071254F"/>
    <w:rsid w:val="00713716"/>
    <w:rsid w:val="0071632C"/>
    <w:rsid w:val="007165C5"/>
    <w:rsid w:val="00716E36"/>
    <w:rsid w:val="00717ABE"/>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3BD9"/>
    <w:rsid w:val="00734643"/>
    <w:rsid w:val="0073489D"/>
    <w:rsid w:val="00735808"/>
    <w:rsid w:val="00735C0A"/>
    <w:rsid w:val="00735F36"/>
    <w:rsid w:val="00736383"/>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4DA"/>
    <w:rsid w:val="00761921"/>
    <w:rsid w:val="007626A5"/>
    <w:rsid w:val="0076442F"/>
    <w:rsid w:val="00764460"/>
    <w:rsid w:val="0076467B"/>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901AB"/>
    <w:rsid w:val="007906E0"/>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C0B5B"/>
    <w:rsid w:val="007C1BB2"/>
    <w:rsid w:val="007C22A8"/>
    <w:rsid w:val="007C318A"/>
    <w:rsid w:val="007C32DA"/>
    <w:rsid w:val="007C5544"/>
    <w:rsid w:val="007C7EAD"/>
    <w:rsid w:val="007D0528"/>
    <w:rsid w:val="007D104C"/>
    <w:rsid w:val="007D179F"/>
    <w:rsid w:val="007D3FF4"/>
    <w:rsid w:val="007D4317"/>
    <w:rsid w:val="007D45CA"/>
    <w:rsid w:val="007D4F08"/>
    <w:rsid w:val="007D50B8"/>
    <w:rsid w:val="007D51EA"/>
    <w:rsid w:val="007D6583"/>
    <w:rsid w:val="007E094E"/>
    <w:rsid w:val="007E0FF5"/>
    <w:rsid w:val="007E144E"/>
    <w:rsid w:val="007E26DE"/>
    <w:rsid w:val="007E3468"/>
    <w:rsid w:val="007E4709"/>
    <w:rsid w:val="007E4883"/>
    <w:rsid w:val="007E553F"/>
    <w:rsid w:val="007E618F"/>
    <w:rsid w:val="007E6A64"/>
    <w:rsid w:val="007E6DFD"/>
    <w:rsid w:val="007E705C"/>
    <w:rsid w:val="007E777F"/>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48"/>
    <w:rsid w:val="00807568"/>
    <w:rsid w:val="008103CD"/>
    <w:rsid w:val="00811314"/>
    <w:rsid w:val="008125F1"/>
    <w:rsid w:val="00812811"/>
    <w:rsid w:val="008128EF"/>
    <w:rsid w:val="00813ABE"/>
    <w:rsid w:val="00813C99"/>
    <w:rsid w:val="008146EE"/>
    <w:rsid w:val="00814AFB"/>
    <w:rsid w:val="00815C2A"/>
    <w:rsid w:val="00815F91"/>
    <w:rsid w:val="00816083"/>
    <w:rsid w:val="00816F41"/>
    <w:rsid w:val="008170FC"/>
    <w:rsid w:val="008228EF"/>
    <w:rsid w:val="00822AA1"/>
    <w:rsid w:val="00824618"/>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23D8"/>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58B3"/>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4428"/>
    <w:rsid w:val="00897520"/>
    <w:rsid w:val="008A05DF"/>
    <w:rsid w:val="008A0B45"/>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596F"/>
    <w:rsid w:val="008B612E"/>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82C"/>
    <w:rsid w:val="008F6D65"/>
    <w:rsid w:val="008F71C5"/>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3F75"/>
    <w:rsid w:val="009271BF"/>
    <w:rsid w:val="009275A2"/>
    <w:rsid w:val="0093074F"/>
    <w:rsid w:val="00930DB2"/>
    <w:rsid w:val="00931458"/>
    <w:rsid w:val="0093168A"/>
    <w:rsid w:val="00931E1B"/>
    <w:rsid w:val="0093357D"/>
    <w:rsid w:val="009344B9"/>
    <w:rsid w:val="00935D21"/>
    <w:rsid w:val="00936C22"/>
    <w:rsid w:val="00943065"/>
    <w:rsid w:val="0094354B"/>
    <w:rsid w:val="00943684"/>
    <w:rsid w:val="009441DB"/>
    <w:rsid w:val="00944308"/>
    <w:rsid w:val="00947739"/>
    <w:rsid w:val="00950DF3"/>
    <w:rsid w:val="00951376"/>
    <w:rsid w:val="00951801"/>
    <w:rsid w:val="00951AC1"/>
    <w:rsid w:val="0095231B"/>
    <w:rsid w:val="00953121"/>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0E9"/>
    <w:rsid w:val="00971820"/>
    <w:rsid w:val="00971BB0"/>
    <w:rsid w:val="00971D1D"/>
    <w:rsid w:val="00971E5B"/>
    <w:rsid w:val="00973233"/>
    <w:rsid w:val="00973D38"/>
    <w:rsid w:val="009746BA"/>
    <w:rsid w:val="009752B3"/>
    <w:rsid w:val="00976B60"/>
    <w:rsid w:val="00977873"/>
    <w:rsid w:val="00980785"/>
    <w:rsid w:val="009817BD"/>
    <w:rsid w:val="00982325"/>
    <w:rsid w:val="0098281A"/>
    <w:rsid w:val="0098285E"/>
    <w:rsid w:val="00982F83"/>
    <w:rsid w:val="0098428D"/>
    <w:rsid w:val="00984423"/>
    <w:rsid w:val="00984961"/>
    <w:rsid w:val="00985475"/>
    <w:rsid w:val="0098583E"/>
    <w:rsid w:val="009858A0"/>
    <w:rsid w:val="00986172"/>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474"/>
    <w:rsid w:val="009A3629"/>
    <w:rsid w:val="009A37E4"/>
    <w:rsid w:val="009A49AF"/>
    <w:rsid w:val="009A49FD"/>
    <w:rsid w:val="009A4A15"/>
    <w:rsid w:val="009A6057"/>
    <w:rsid w:val="009A624E"/>
    <w:rsid w:val="009A6536"/>
    <w:rsid w:val="009A73E7"/>
    <w:rsid w:val="009B2D60"/>
    <w:rsid w:val="009B3C26"/>
    <w:rsid w:val="009B4380"/>
    <w:rsid w:val="009B66E7"/>
    <w:rsid w:val="009B676A"/>
    <w:rsid w:val="009B6955"/>
    <w:rsid w:val="009B743B"/>
    <w:rsid w:val="009B78B3"/>
    <w:rsid w:val="009B7A72"/>
    <w:rsid w:val="009B7EEB"/>
    <w:rsid w:val="009C082C"/>
    <w:rsid w:val="009C287F"/>
    <w:rsid w:val="009C323B"/>
    <w:rsid w:val="009C3380"/>
    <w:rsid w:val="009C3CF1"/>
    <w:rsid w:val="009C4234"/>
    <w:rsid w:val="009C4896"/>
    <w:rsid w:val="009C5A2E"/>
    <w:rsid w:val="009C74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8F2"/>
    <w:rsid w:val="009F2EEB"/>
    <w:rsid w:val="009F3F64"/>
    <w:rsid w:val="009F521A"/>
    <w:rsid w:val="009F669B"/>
    <w:rsid w:val="00A029E2"/>
    <w:rsid w:val="00A05321"/>
    <w:rsid w:val="00A05796"/>
    <w:rsid w:val="00A10E1C"/>
    <w:rsid w:val="00A1171B"/>
    <w:rsid w:val="00A12A49"/>
    <w:rsid w:val="00A131F7"/>
    <w:rsid w:val="00A1479C"/>
    <w:rsid w:val="00A1599F"/>
    <w:rsid w:val="00A17FC0"/>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40308"/>
    <w:rsid w:val="00A411CE"/>
    <w:rsid w:val="00A412F5"/>
    <w:rsid w:val="00A42426"/>
    <w:rsid w:val="00A42794"/>
    <w:rsid w:val="00A447FA"/>
    <w:rsid w:val="00A470A8"/>
    <w:rsid w:val="00A47CA2"/>
    <w:rsid w:val="00A50F2B"/>
    <w:rsid w:val="00A513F8"/>
    <w:rsid w:val="00A53386"/>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C47"/>
    <w:rsid w:val="00A82E44"/>
    <w:rsid w:val="00A83306"/>
    <w:rsid w:val="00A8356D"/>
    <w:rsid w:val="00A84D56"/>
    <w:rsid w:val="00A84F9F"/>
    <w:rsid w:val="00A84FC2"/>
    <w:rsid w:val="00A85025"/>
    <w:rsid w:val="00A85E9C"/>
    <w:rsid w:val="00A86281"/>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0A78"/>
    <w:rsid w:val="00AB19B3"/>
    <w:rsid w:val="00AB27A4"/>
    <w:rsid w:val="00AB3CFA"/>
    <w:rsid w:val="00AB4B7F"/>
    <w:rsid w:val="00AB62E6"/>
    <w:rsid w:val="00AB6FEB"/>
    <w:rsid w:val="00AB7432"/>
    <w:rsid w:val="00AC1238"/>
    <w:rsid w:val="00AC1C2A"/>
    <w:rsid w:val="00AC28B3"/>
    <w:rsid w:val="00AC2D4E"/>
    <w:rsid w:val="00AC33BD"/>
    <w:rsid w:val="00AC4DCA"/>
    <w:rsid w:val="00AC4E04"/>
    <w:rsid w:val="00AC5128"/>
    <w:rsid w:val="00AC5338"/>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1C52"/>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5E4D"/>
    <w:rsid w:val="00AF6367"/>
    <w:rsid w:val="00AF77AD"/>
    <w:rsid w:val="00AF7BDE"/>
    <w:rsid w:val="00B01C42"/>
    <w:rsid w:val="00B021FA"/>
    <w:rsid w:val="00B0256D"/>
    <w:rsid w:val="00B04BAE"/>
    <w:rsid w:val="00B055A7"/>
    <w:rsid w:val="00B0617D"/>
    <w:rsid w:val="00B066DD"/>
    <w:rsid w:val="00B06933"/>
    <w:rsid w:val="00B06E9D"/>
    <w:rsid w:val="00B07032"/>
    <w:rsid w:val="00B076AF"/>
    <w:rsid w:val="00B07E2B"/>
    <w:rsid w:val="00B10490"/>
    <w:rsid w:val="00B109B6"/>
    <w:rsid w:val="00B10D59"/>
    <w:rsid w:val="00B11052"/>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6C6D"/>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7EDE"/>
    <w:rsid w:val="00BD0568"/>
    <w:rsid w:val="00BD084F"/>
    <w:rsid w:val="00BD11D8"/>
    <w:rsid w:val="00BD3CB7"/>
    <w:rsid w:val="00BD5044"/>
    <w:rsid w:val="00BD527C"/>
    <w:rsid w:val="00BD71B8"/>
    <w:rsid w:val="00BD7608"/>
    <w:rsid w:val="00BD7F4C"/>
    <w:rsid w:val="00BE012F"/>
    <w:rsid w:val="00BE305F"/>
    <w:rsid w:val="00BE3565"/>
    <w:rsid w:val="00BE3B0B"/>
    <w:rsid w:val="00BE463E"/>
    <w:rsid w:val="00BE4A56"/>
    <w:rsid w:val="00BE55FD"/>
    <w:rsid w:val="00BE5956"/>
    <w:rsid w:val="00BE6D03"/>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5FC1"/>
    <w:rsid w:val="00C0688D"/>
    <w:rsid w:val="00C07CC8"/>
    <w:rsid w:val="00C117C8"/>
    <w:rsid w:val="00C11E87"/>
    <w:rsid w:val="00C12DC8"/>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277"/>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80664"/>
    <w:rsid w:val="00C80BBD"/>
    <w:rsid w:val="00C814B4"/>
    <w:rsid w:val="00C81E1C"/>
    <w:rsid w:val="00C82B74"/>
    <w:rsid w:val="00C850BB"/>
    <w:rsid w:val="00C86525"/>
    <w:rsid w:val="00C9191E"/>
    <w:rsid w:val="00C91BAD"/>
    <w:rsid w:val="00C91C83"/>
    <w:rsid w:val="00C9321B"/>
    <w:rsid w:val="00C93269"/>
    <w:rsid w:val="00C9396B"/>
    <w:rsid w:val="00C95695"/>
    <w:rsid w:val="00C96193"/>
    <w:rsid w:val="00C97D1B"/>
    <w:rsid w:val="00CA1254"/>
    <w:rsid w:val="00CA1D69"/>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3F7B"/>
    <w:rsid w:val="00CE42E6"/>
    <w:rsid w:val="00CE65E1"/>
    <w:rsid w:val="00CF04E6"/>
    <w:rsid w:val="00CF1B74"/>
    <w:rsid w:val="00CF1F0C"/>
    <w:rsid w:val="00CF2C4F"/>
    <w:rsid w:val="00CF2D21"/>
    <w:rsid w:val="00CF3310"/>
    <w:rsid w:val="00CF4463"/>
    <w:rsid w:val="00CF5713"/>
    <w:rsid w:val="00CF5795"/>
    <w:rsid w:val="00CF5853"/>
    <w:rsid w:val="00CF60E3"/>
    <w:rsid w:val="00CF6E29"/>
    <w:rsid w:val="00CF74E2"/>
    <w:rsid w:val="00CF7F9C"/>
    <w:rsid w:val="00D006E3"/>
    <w:rsid w:val="00D00C40"/>
    <w:rsid w:val="00D01226"/>
    <w:rsid w:val="00D03CB4"/>
    <w:rsid w:val="00D04EE0"/>
    <w:rsid w:val="00D04F25"/>
    <w:rsid w:val="00D06635"/>
    <w:rsid w:val="00D103ED"/>
    <w:rsid w:val="00D10B3B"/>
    <w:rsid w:val="00D114C8"/>
    <w:rsid w:val="00D125BD"/>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3F2F"/>
    <w:rsid w:val="00DA6855"/>
    <w:rsid w:val="00DB0AD9"/>
    <w:rsid w:val="00DB2372"/>
    <w:rsid w:val="00DB249D"/>
    <w:rsid w:val="00DB2DE8"/>
    <w:rsid w:val="00DB3001"/>
    <w:rsid w:val="00DB369A"/>
    <w:rsid w:val="00DB5093"/>
    <w:rsid w:val="00DB5147"/>
    <w:rsid w:val="00DB64EF"/>
    <w:rsid w:val="00DC1D78"/>
    <w:rsid w:val="00DC2AEE"/>
    <w:rsid w:val="00DC3B02"/>
    <w:rsid w:val="00DC48F8"/>
    <w:rsid w:val="00DC4C3A"/>
    <w:rsid w:val="00DC60DC"/>
    <w:rsid w:val="00DC6E69"/>
    <w:rsid w:val="00DC74FA"/>
    <w:rsid w:val="00DC7801"/>
    <w:rsid w:val="00DD04BF"/>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544D"/>
    <w:rsid w:val="00E05FEF"/>
    <w:rsid w:val="00E06139"/>
    <w:rsid w:val="00E0768E"/>
    <w:rsid w:val="00E076A2"/>
    <w:rsid w:val="00E1035F"/>
    <w:rsid w:val="00E10573"/>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8DC"/>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68C4"/>
    <w:rsid w:val="00E570BF"/>
    <w:rsid w:val="00E57F06"/>
    <w:rsid w:val="00E6017F"/>
    <w:rsid w:val="00E6020C"/>
    <w:rsid w:val="00E60E9A"/>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195A"/>
    <w:rsid w:val="00E8221B"/>
    <w:rsid w:val="00E82530"/>
    <w:rsid w:val="00E82899"/>
    <w:rsid w:val="00E82FB4"/>
    <w:rsid w:val="00E83950"/>
    <w:rsid w:val="00E860C5"/>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511A"/>
    <w:rsid w:val="00EA5A0E"/>
    <w:rsid w:val="00EA60CD"/>
    <w:rsid w:val="00EA7375"/>
    <w:rsid w:val="00EA7889"/>
    <w:rsid w:val="00EB1475"/>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C742F"/>
    <w:rsid w:val="00ED0523"/>
    <w:rsid w:val="00ED0E08"/>
    <w:rsid w:val="00ED1702"/>
    <w:rsid w:val="00ED2D44"/>
    <w:rsid w:val="00ED3D5B"/>
    <w:rsid w:val="00ED4EE5"/>
    <w:rsid w:val="00ED618A"/>
    <w:rsid w:val="00ED631C"/>
    <w:rsid w:val="00ED6CFA"/>
    <w:rsid w:val="00ED70FD"/>
    <w:rsid w:val="00EE05E3"/>
    <w:rsid w:val="00EE066B"/>
    <w:rsid w:val="00EE078C"/>
    <w:rsid w:val="00EE17FB"/>
    <w:rsid w:val="00EE180C"/>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0B5E"/>
    <w:rsid w:val="00F114E8"/>
    <w:rsid w:val="00F12366"/>
    <w:rsid w:val="00F132DF"/>
    <w:rsid w:val="00F143B0"/>
    <w:rsid w:val="00F14B5C"/>
    <w:rsid w:val="00F15087"/>
    <w:rsid w:val="00F1541B"/>
    <w:rsid w:val="00F15D56"/>
    <w:rsid w:val="00F16056"/>
    <w:rsid w:val="00F16A88"/>
    <w:rsid w:val="00F17C02"/>
    <w:rsid w:val="00F20873"/>
    <w:rsid w:val="00F2177B"/>
    <w:rsid w:val="00F2345A"/>
    <w:rsid w:val="00F23688"/>
    <w:rsid w:val="00F246B8"/>
    <w:rsid w:val="00F2493A"/>
    <w:rsid w:val="00F25985"/>
    <w:rsid w:val="00F26209"/>
    <w:rsid w:val="00F26652"/>
    <w:rsid w:val="00F2682E"/>
    <w:rsid w:val="00F30001"/>
    <w:rsid w:val="00F314F0"/>
    <w:rsid w:val="00F321DA"/>
    <w:rsid w:val="00F3237E"/>
    <w:rsid w:val="00F3277F"/>
    <w:rsid w:val="00F32C99"/>
    <w:rsid w:val="00F3481A"/>
    <w:rsid w:val="00F34F17"/>
    <w:rsid w:val="00F3570F"/>
    <w:rsid w:val="00F35D9A"/>
    <w:rsid w:val="00F360C7"/>
    <w:rsid w:val="00F36978"/>
    <w:rsid w:val="00F40973"/>
    <w:rsid w:val="00F42AD6"/>
    <w:rsid w:val="00F42D6F"/>
    <w:rsid w:val="00F43C69"/>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DAF"/>
    <w:rsid w:val="00F64F4D"/>
    <w:rsid w:val="00F652D2"/>
    <w:rsid w:val="00F67100"/>
    <w:rsid w:val="00F67818"/>
    <w:rsid w:val="00F67FCF"/>
    <w:rsid w:val="00F71953"/>
    <w:rsid w:val="00F72559"/>
    <w:rsid w:val="00F74766"/>
    <w:rsid w:val="00F74C38"/>
    <w:rsid w:val="00F75122"/>
    <w:rsid w:val="00F751D6"/>
    <w:rsid w:val="00F75D23"/>
    <w:rsid w:val="00F7627B"/>
    <w:rsid w:val="00F7629B"/>
    <w:rsid w:val="00F770AC"/>
    <w:rsid w:val="00F779FD"/>
    <w:rsid w:val="00F80BEB"/>
    <w:rsid w:val="00F81CDD"/>
    <w:rsid w:val="00F8294C"/>
    <w:rsid w:val="00F83383"/>
    <w:rsid w:val="00F841C0"/>
    <w:rsid w:val="00F871CB"/>
    <w:rsid w:val="00F87F77"/>
    <w:rsid w:val="00F901C0"/>
    <w:rsid w:val="00F90425"/>
    <w:rsid w:val="00F918AF"/>
    <w:rsid w:val="00F91B2D"/>
    <w:rsid w:val="00F921B3"/>
    <w:rsid w:val="00F92953"/>
    <w:rsid w:val="00F92E62"/>
    <w:rsid w:val="00F93392"/>
    <w:rsid w:val="00F934A0"/>
    <w:rsid w:val="00F95474"/>
    <w:rsid w:val="00F95587"/>
    <w:rsid w:val="00F95FD9"/>
    <w:rsid w:val="00F961D3"/>
    <w:rsid w:val="00F96923"/>
    <w:rsid w:val="00F96C9F"/>
    <w:rsid w:val="00FA00D5"/>
    <w:rsid w:val="00FA0FEB"/>
    <w:rsid w:val="00FA254B"/>
    <w:rsid w:val="00FA2A8E"/>
    <w:rsid w:val="00FA4895"/>
    <w:rsid w:val="00FA50B7"/>
    <w:rsid w:val="00FA5285"/>
    <w:rsid w:val="00FA7B14"/>
    <w:rsid w:val="00FB05C9"/>
    <w:rsid w:val="00FB0BA3"/>
    <w:rsid w:val="00FB1A7E"/>
    <w:rsid w:val="00FB5B77"/>
    <w:rsid w:val="00FB6121"/>
    <w:rsid w:val="00FB73B9"/>
    <w:rsid w:val="00FB7533"/>
    <w:rsid w:val="00FC084A"/>
    <w:rsid w:val="00FC3AEA"/>
    <w:rsid w:val="00FC451D"/>
    <w:rsid w:val="00FC4764"/>
    <w:rsid w:val="00FC4FE7"/>
    <w:rsid w:val="00FC574A"/>
    <w:rsid w:val="00FC57B9"/>
    <w:rsid w:val="00FD06C1"/>
    <w:rsid w:val="00FD0C4A"/>
    <w:rsid w:val="00FD248B"/>
    <w:rsid w:val="00FD35B3"/>
    <w:rsid w:val="00FD3D4A"/>
    <w:rsid w:val="00FD4549"/>
    <w:rsid w:val="00FD4E93"/>
    <w:rsid w:val="00FD54FE"/>
    <w:rsid w:val="00FD6624"/>
    <w:rsid w:val="00FD6B4F"/>
    <w:rsid w:val="00FD7E43"/>
    <w:rsid w:val="00FE10B4"/>
    <w:rsid w:val="00FE1B2D"/>
    <w:rsid w:val="00FE3039"/>
    <w:rsid w:val="00FE4831"/>
    <w:rsid w:val="00FE50E9"/>
    <w:rsid w:val="00FE5BBB"/>
    <w:rsid w:val="00FE5D7A"/>
    <w:rsid w:val="00FE5FB2"/>
    <w:rsid w:val="00FE6474"/>
    <w:rsid w:val="00FF10A4"/>
    <w:rsid w:val="00FF1564"/>
    <w:rsid w:val="00FF188F"/>
    <w:rsid w:val="00FF232E"/>
    <w:rsid w:val="00FF29E1"/>
    <w:rsid w:val="00FF3DE5"/>
    <w:rsid w:val="00FF4BE4"/>
    <w:rsid w:val="00FF4E59"/>
    <w:rsid w:val="00FF53F4"/>
    <w:rsid w:val="00FF544D"/>
    <w:rsid w:val="00FF5D49"/>
    <w:rsid w:val="00FF61ED"/>
    <w:rsid w:val="00FF6226"/>
    <w:rsid w:val="00FF6469"/>
    <w:rsid w:val="00FF727C"/>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48291933">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ybeth.richardson@maine.gov" TargetMode="External"/><Relationship Id="rId18" Type="http://schemas.openxmlformats.org/officeDocument/2006/relationships/hyperlink" Target="https://www.maine.gov/dacf/mgs/pubs/online/dunes/dunes.htm" TargetMode="External"/><Relationship Id="rId26" Type="http://schemas.openxmlformats.org/officeDocument/2006/relationships/hyperlink" Target="https://www.maine.gov/future/sites/maine.gov.future/files/inline-files/SVI%20Communities%20Map%20and%20List_2021-12-01_1.pdf" TargetMode="Externa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dacf/mgs/pubs/online/dunes/dunes.htm" TargetMode="External"/><Relationship Id="rId25" Type="http://schemas.openxmlformats.org/officeDocument/2006/relationships/hyperlink" Target="mailto:proposals@maine.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inelegislature.org/legis/statutes/38/title38sec480-B.html" TargetMode="External"/><Relationship Id="rId20" Type="http://schemas.openxmlformats.org/officeDocument/2006/relationships/hyperlink" Target="https://www.mainelegislature.org/legis/statutes/38/title38sec480-B.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ainelegislature.org/legis/statutes/38/title38sec480-KK.html" TargetMode="External"/><Relationship Id="rId23" Type="http://schemas.openxmlformats.org/officeDocument/2006/relationships/hyperlink" Target="https://www.maine.gov/dafs/bbm/procurementservices/vendors/grants" TargetMode="External"/><Relationship Id="rId28"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31"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vendors/grants" TargetMode="External"/><Relationship Id="rId27" Type="http://schemas.openxmlformats.org/officeDocument/2006/relationships/hyperlink" Target="https://www.maine.gov/future/sites/maine.gov.future/files/inline-files/SVI%20Communities%20Map%20and%20List_2021-12-01_1.pdf" TargetMode="External"/><Relationship Id="rId3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178D4-4662-49FB-B9A1-EEA71F0B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3.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3450</Words>
  <Characters>21057</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24459</CharactersWithSpaces>
  <SharedDoc>false</SharedDoc>
  <HLinks>
    <vt:vector size="48" baseType="variant">
      <vt:variant>
        <vt:i4>7274538</vt:i4>
      </vt:variant>
      <vt:variant>
        <vt:i4>21</vt:i4>
      </vt:variant>
      <vt:variant>
        <vt:i4>0</vt:i4>
      </vt:variant>
      <vt:variant>
        <vt:i4>5</vt:i4>
      </vt:variant>
      <vt:variant>
        <vt:lpwstr>https://www.maine.gov/dafs/bbm/procurementservices/policies-procedures/chapter-110</vt:lpwstr>
      </vt:variant>
      <vt:variant>
        <vt:lpwstr/>
      </vt:variant>
      <vt:variant>
        <vt:i4>7340121</vt:i4>
      </vt:variant>
      <vt:variant>
        <vt:i4>18</vt:i4>
      </vt:variant>
      <vt:variant>
        <vt:i4>0</vt:i4>
      </vt:variant>
      <vt:variant>
        <vt:i4>5</vt:i4>
      </vt:variant>
      <vt:variant>
        <vt:lpwstr>mailto:proposals@maine.gov</vt:lpwstr>
      </vt:variant>
      <vt:variant>
        <vt:lpwstr/>
      </vt:variant>
      <vt:variant>
        <vt:i4>7340121</vt:i4>
      </vt:variant>
      <vt:variant>
        <vt:i4>15</vt:i4>
      </vt:variant>
      <vt:variant>
        <vt:i4>0</vt:i4>
      </vt:variant>
      <vt:variant>
        <vt:i4>5</vt:i4>
      </vt:variant>
      <vt:variant>
        <vt:lpwstr>mailto:proposals@maine.gov</vt:lpwstr>
      </vt:variant>
      <vt:variant>
        <vt:lpwstr/>
      </vt:variant>
      <vt:variant>
        <vt:i4>6226002</vt:i4>
      </vt:variant>
      <vt:variant>
        <vt:i4>12</vt:i4>
      </vt:variant>
      <vt:variant>
        <vt:i4>0</vt:i4>
      </vt:variant>
      <vt:variant>
        <vt:i4>5</vt:i4>
      </vt:variant>
      <vt:variant>
        <vt:lpwstr>https://www.maine.gov/dafs/bbm/procurementservices/vendors/grants</vt:lpwstr>
      </vt:variant>
      <vt:variant>
        <vt:lpwstr/>
      </vt:variant>
      <vt:variant>
        <vt:i4>6226002</vt:i4>
      </vt:variant>
      <vt:variant>
        <vt:i4>9</vt:i4>
      </vt:variant>
      <vt:variant>
        <vt:i4>0</vt:i4>
      </vt:variant>
      <vt:variant>
        <vt:i4>5</vt:i4>
      </vt:variant>
      <vt:variant>
        <vt:lpwstr>https://www.maine.gov/dafs/bbm/procurementservices/vendors/grants</vt:lpwstr>
      </vt:variant>
      <vt:variant>
        <vt:lpwstr/>
      </vt:variant>
      <vt:variant>
        <vt:i4>7274537</vt:i4>
      </vt:variant>
      <vt:variant>
        <vt:i4>6</vt:i4>
      </vt:variant>
      <vt:variant>
        <vt:i4>0</vt:i4>
      </vt:variant>
      <vt:variant>
        <vt:i4>5</vt:i4>
      </vt:variant>
      <vt:variant>
        <vt:lpwstr>https://www.maine.gov/dafs/bbm/procurementservices/policies-procedures/chapter-120</vt:lpwstr>
      </vt:variant>
      <vt:variant>
        <vt:lpwstr/>
      </vt:variant>
      <vt:variant>
        <vt:i4>3735669</vt:i4>
      </vt:variant>
      <vt:variant>
        <vt:i4>3</vt:i4>
      </vt:variant>
      <vt:variant>
        <vt:i4>0</vt:i4>
      </vt:variant>
      <vt:variant>
        <vt:i4>5</vt:i4>
      </vt:variant>
      <vt:variant>
        <vt:lpwstr>http://www.mainelegislature.org/legis/statutes/1/title1sec401.html</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Caron, Lindsay ER</cp:lastModifiedBy>
  <cp:revision>3</cp:revision>
  <cp:lastPrinted>2016-02-03T23:27:00Z</cp:lastPrinted>
  <dcterms:created xsi:type="dcterms:W3CDTF">2024-12-19T18:59:00Z</dcterms:created>
  <dcterms:modified xsi:type="dcterms:W3CDTF">2024-12-20T15:21:00Z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