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78FEA" w14:textId="77777777" w:rsidR="00E25FC1" w:rsidRPr="00C118CB"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color w:val="000000"/>
          <w:sz w:val="24"/>
          <w:szCs w:val="24"/>
        </w:rPr>
      </w:pPr>
      <w:r w:rsidRPr="00C118CB">
        <w:rPr>
          <w:rFonts w:ascii="Arial" w:eastAsia="Times New Roman" w:hAnsi="Arial" w:cs="Arial"/>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8CB">
        <w:rPr>
          <w:rFonts w:ascii="Arial" w:eastAsia="Times New Roman" w:hAnsi="Arial" w:cs="Arial"/>
          <w:b/>
          <w:snapToGrid w:val="0"/>
          <w:color w:val="000000"/>
          <w:sz w:val="24"/>
          <w:szCs w:val="24"/>
        </w:rPr>
        <w:t>STATE OF MAINE REQUEST FOR PROPOSALS</w:t>
      </w:r>
    </w:p>
    <w:p w14:paraId="1DE8F9B9" w14:textId="716AFA15" w:rsidR="00E25FC1" w:rsidRPr="00C118CB" w:rsidRDefault="00E25FC1" w:rsidP="00E25FC1">
      <w:pPr>
        <w:jc w:val="center"/>
        <w:rPr>
          <w:rFonts w:ascii="Arial" w:eastAsia="Times New Roman" w:hAnsi="Arial" w:cs="Arial"/>
          <w:b/>
          <w:snapToGrid w:val="0"/>
          <w:color w:val="FF0000"/>
          <w:sz w:val="24"/>
          <w:szCs w:val="24"/>
          <w:u w:val="single"/>
        </w:rPr>
      </w:pPr>
      <w:r w:rsidRPr="00C118CB">
        <w:rPr>
          <w:rFonts w:ascii="Arial" w:eastAsia="Times New Roman" w:hAnsi="Arial" w:cs="Arial"/>
          <w:b/>
          <w:snapToGrid w:val="0"/>
          <w:color w:val="000000"/>
          <w:sz w:val="24"/>
          <w:szCs w:val="24"/>
          <w:u w:val="single"/>
        </w:rPr>
        <w:t>RF</w:t>
      </w:r>
      <w:r w:rsidR="00FB616A">
        <w:rPr>
          <w:rFonts w:ascii="Arial" w:eastAsia="Times New Roman" w:hAnsi="Arial" w:cs="Arial"/>
          <w:b/>
          <w:snapToGrid w:val="0"/>
          <w:color w:val="000000"/>
          <w:sz w:val="24"/>
          <w:szCs w:val="24"/>
          <w:u w:val="single"/>
        </w:rPr>
        <w:t>A</w:t>
      </w:r>
      <w:r w:rsidRPr="00C118CB">
        <w:rPr>
          <w:rFonts w:ascii="Arial" w:eastAsia="Times New Roman" w:hAnsi="Arial" w:cs="Arial"/>
          <w:b/>
          <w:snapToGrid w:val="0"/>
          <w:color w:val="000000"/>
          <w:sz w:val="24"/>
          <w:szCs w:val="24"/>
          <w:u w:val="single"/>
        </w:rPr>
        <w:t xml:space="preserve"> </w:t>
      </w:r>
      <w:r w:rsidR="00D63689">
        <w:rPr>
          <w:rFonts w:ascii="Arial" w:eastAsia="Times New Roman" w:hAnsi="Arial" w:cs="Arial"/>
          <w:b/>
          <w:snapToGrid w:val="0"/>
          <w:color w:val="000000"/>
          <w:sz w:val="24"/>
          <w:szCs w:val="24"/>
          <w:u w:val="single"/>
        </w:rPr>
        <w:t>SUBMITTED QUESTIONS &amp; ANSWERS SUMMARY and</w:t>
      </w:r>
      <w:r w:rsidR="00D63689">
        <w:rPr>
          <w:rFonts w:ascii="Arial" w:eastAsia="Times New Roman" w:hAnsi="Arial" w:cs="Arial"/>
          <w:b/>
          <w:snapToGrid w:val="0"/>
          <w:color w:val="000000"/>
          <w:sz w:val="24"/>
          <w:szCs w:val="24"/>
          <w:u w:val="single"/>
        </w:rPr>
        <w:br/>
      </w:r>
      <w:r w:rsidRPr="00C118CB">
        <w:rPr>
          <w:rFonts w:ascii="Arial" w:eastAsia="Times New Roman" w:hAnsi="Arial" w:cs="Arial"/>
          <w:b/>
          <w:snapToGrid w:val="0"/>
          <w:color w:val="000000"/>
          <w:sz w:val="24"/>
          <w:szCs w:val="24"/>
          <w:u w:val="single"/>
        </w:rPr>
        <w:t>AMENDMENT</w:t>
      </w:r>
      <w:r w:rsidR="008A3C2E" w:rsidRPr="00C118CB">
        <w:rPr>
          <w:rFonts w:ascii="Arial" w:eastAsia="Times New Roman" w:hAnsi="Arial" w:cs="Arial"/>
          <w:b/>
          <w:snapToGrid w:val="0"/>
          <w:color w:val="000000"/>
          <w:sz w:val="24"/>
          <w:szCs w:val="24"/>
          <w:u w:val="single"/>
        </w:rPr>
        <w:t xml:space="preserve"> #</w:t>
      </w:r>
      <w:r w:rsidR="00D63689">
        <w:rPr>
          <w:rFonts w:ascii="Arial" w:eastAsia="Times New Roman" w:hAnsi="Arial" w:cs="Arial"/>
          <w:b/>
          <w:snapToGrid w:val="0"/>
          <w:color w:val="000000"/>
          <w:sz w:val="24"/>
          <w:szCs w:val="24"/>
          <w:u w:val="single"/>
        </w:rPr>
        <w:t xml:space="preserve"> 1</w:t>
      </w:r>
    </w:p>
    <w:p w14:paraId="0DC0EF66" w14:textId="77777777" w:rsidR="00E25FC1" w:rsidRPr="00C118CB" w:rsidRDefault="00E25FC1" w:rsidP="00E25FC1">
      <w:pPr>
        <w:jc w:val="center"/>
        <w:rPr>
          <w:rFonts w:ascii="Arial" w:hAnsi="Arial" w:cs="Arial"/>
        </w:rPr>
      </w:pPr>
    </w:p>
    <w:tbl>
      <w:tblPr>
        <w:tblStyle w:val="TableGrid"/>
        <w:tblW w:w="10170" w:type="dxa"/>
        <w:tblInd w:w="-162" w:type="dxa"/>
        <w:tblLook w:val="04A0" w:firstRow="1" w:lastRow="0" w:firstColumn="1" w:lastColumn="0" w:noHBand="0" w:noVBand="1"/>
      </w:tblPr>
      <w:tblGrid>
        <w:gridCol w:w="3600"/>
        <w:gridCol w:w="6570"/>
      </w:tblGrid>
      <w:tr w:rsidR="00B02C35" w:rsidRPr="00C118CB" w14:paraId="5E0CB11F" w14:textId="77777777" w:rsidTr="00D63689">
        <w:tc>
          <w:tcPr>
            <w:tcW w:w="3600" w:type="dxa"/>
            <w:vAlign w:val="center"/>
          </w:tcPr>
          <w:p w14:paraId="3DACD094" w14:textId="77777777" w:rsidR="00B02C35" w:rsidRPr="00C118CB" w:rsidRDefault="00B02C35" w:rsidP="00D63689">
            <w:pPr>
              <w:rPr>
                <w:rFonts w:ascii="Arial" w:hAnsi="Arial" w:cs="Arial"/>
                <w:b/>
                <w:sz w:val="24"/>
                <w:szCs w:val="24"/>
              </w:rPr>
            </w:pPr>
            <w:r w:rsidRPr="00C118CB">
              <w:rPr>
                <w:rFonts w:ascii="Arial" w:hAnsi="Arial" w:cs="Arial"/>
                <w:b/>
                <w:color w:val="000000"/>
                <w:sz w:val="24"/>
                <w:szCs w:val="24"/>
              </w:rPr>
              <w:t>RFP NUMBER AND TITLE:</w:t>
            </w:r>
          </w:p>
        </w:tc>
        <w:tc>
          <w:tcPr>
            <w:tcW w:w="6570" w:type="dxa"/>
            <w:vAlign w:val="center"/>
          </w:tcPr>
          <w:p w14:paraId="29CAA445" w14:textId="1E015E5E" w:rsidR="00B02C35" w:rsidRPr="00FB616A" w:rsidRDefault="00FB616A" w:rsidP="00D63689">
            <w:pPr>
              <w:rPr>
                <w:rFonts w:ascii="Arial" w:hAnsi="Arial" w:cs="Arial"/>
                <w:sz w:val="24"/>
                <w:szCs w:val="24"/>
              </w:rPr>
            </w:pPr>
            <w:r w:rsidRPr="00FB616A">
              <w:rPr>
                <w:rFonts w:ascii="Arial" w:hAnsi="Arial" w:cs="Arial"/>
                <w:sz w:val="24"/>
                <w:szCs w:val="24"/>
              </w:rPr>
              <w:t>RFA</w:t>
            </w:r>
            <w:r>
              <w:rPr>
                <w:rFonts w:ascii="Arial" w:hAnsi="Arial" w:cs="Arial"/>
                <w:sz w:val="24"/>
                <w:szCs w:val="24"/>
              </w:rPr>
              <w:t xml:space="preserve"> </w:t>
            </w:r>
            <w:r w:rsidRPr="00FB616A">
              <w:rPr>
                <w:rFonts w:ascii="Arial" w:hAnsi="Arial" w:cs="Arial"/>
                <w:sz w:val="24"/>
                <w:szCs w:val="24"/>
              </w:rPr>
              <w:t>202403074 - Community Building Grant Funding Opportunity for Community Based Organizations</w:t>
            </w:r>
          </w:p>
        </w:tc>
      </w:tr>
      <w:tr w:rsidR="00B531C0" w:rsidRPr="00C118CB" w14:paraId="3A667632" w14:textId="77777777" w:rsidTr="00D63689">
        <w:tc>
          <w:tcPr>
            <w:tcW w:w="3600" w:type="dxa"/>
            <w:vAlign w:val="center"/>
          </w:tcPr>
          <w:p w14:paraId="47622DD5" w14:textId="2DC8259D" w:rsidR="00B531C0" w:rsidRPr="00C118CB" w:rsidRDefault="00B531C0" w:rsidP="00D63689">
            <w:pPr>
              <w:rPr>
                <w:rFonts w:ascii="Arial" w:hAnsi="Arial" w:cs="Arial"/>
                <w:b/>
                <w:color w:val="000000"/>
                <w:sz w:val="24"/>
                <w:szCs w:val="24"/>
              </w:rPr>
            </w:pPr>
            <w:r w:rsidRPr="00C118CB">
              <w:rPr>
                <w:rFonts w:ascii="Arial" w:hAnsi="Arial" w:cs="Arial"/>
                <w:b/>
                <w:color w:val="000000"/>
                <w:sz w:val="24"/>
                <w:szCs w:val="24"/>
              </w:rPr>
              <w:t>RFP ISSUED BY:</w:t>
            </w:r>
          </w:p>
        </w:tc>
        <w:tc>
          <w:tcPr>
            <w:tcW w:w="6570" w:type="dxa"/>
            <w:vAlign w:val="center"/>
          </w:tcPr>
          <w:p w14:paraId="1C852198" w14:textId="7535D17B" w:rsidR="00B531C0" w:rsidRPr="00FB616A" w:rsidRDefault="00FB616A" w:rsidP="00D63689">
            <w:pPr>
              <w:rPr>
                <w:rFonts w:ascii="Arial" w:hAnsi="Arial" w:cs="Arial"/>
                <w:sz w:val="24"/>
                <w:szCs w:val="24"/>
              </w:rPr>
            </w:pPr>
            <w:r>
              <w:rPr>
                <w:rFonts w:ascii="Arial" w:hAnsi="Arial" w:cs="Arial"/>
                <w:sz w:val="24"/>
                <w:szCs w:val="24"/>
              </w:rPr>
              <w:t xml:space="preserve">Permanent Commission on the Status of Racial, Indigenous, and Tribal Populations </w:t>
            </w:r>
          </w:p>
        </w:tc>
      </w:tr>
      <w:tr w:rsidR="00B02C35" w:rsidRPr="00C118CB" w14:paraId="6AC79E99" w14:textId="77777777" w:rsidTr="00D63689">
        <w:tc>
          <w:tcPr>
            <w:tcW w:w="3600" w:type="dxa"/>
            <w:vAlign w:val="center"/>
          </w:tcPr>
          <w:p w14:paraId="27F3EC19" w14:textId="5020B83A" w:rsidR="00B02C35" w:rsidRPr="00C118CB" w:rsidRDefault="00B02C35" w:rsidP="00D63689">
            <w:pPr>
              <w:rPr>
                <w:rFonts w:ascii="Arial" w:hAnsi="Arial" w:cs="Arial"/>
                <w:sz w:val="24"/>
                <w:szCs w:val="24"/>
              </w:rPr>
            </w:pPr>
            <w:r w:rsidRPr="00C118CB">
              <w:rPr>
                <w:rFonts w:ascii="Arial" w:hAnsi="Arial" w:cs="Arial"/>
                <w:b/>
                <w:color w:val="000000"/>
                <w:sz w:val="24"/>
                <w:szCs w:val="24"/>
              </w:rPr>
              <w:t xml:space="preserve">AMENDMENT </w:t>
            </w:r>
            <w:r w:rsidR="00D63689">
              <w:rPr>
                <w:rFonts w:ascii="Arial" w:hAnsi="Arial" w:cs="Arial"/>
                <w:b/>
                <w:color w:val="000000"/>
                <w:sz w:val="24"/>
                <w:szCs w:val="24"/>
              </w:rPr>
              <w:t xml:space="preserve">&amp; Q&amp;A SUMMARY ISSUED: </w:t>
            </w:r>
          </w:p>
        </w:tc>
        <w:tc>
          <w:tcPr>
            <w:tcW w:w="6570" w:type="dxa"/>
            <w:vAlign w:val="center"/>
          </w:tcPr>
          <w:p w14:paraId="53B53BE5" w14:textId="3BC625EE" w:rsidR="00B02C35" w:rsidRPr="00C118CB" w:rsidRDefault="00290B0D" w:rsidP="00D63689">
            <w:pPr>
              <w:rPr>
                <w:rFonts w:ascii="Arial" w:hAnsi="Arial" w:cs="Arial"/>
                <w:sz w:val="24"/>
                <w:szCs w:val="24"/>
              </w:rPr>
            </w:pPr>
            <w:r>
              <w:rPr>
                <w:rFonts w:ascii="Arial" w:hAnsi="Arial" w:cs="Arial"/>
                <w:sz w:val="24"/>
                <w:szCs w:val="24"/>
              </w:rPr>
              <w:t>May 24, 2024</w:t>
            </w:r>
          </w:p>
        </w:tc>
      </w:tr>
      <w:tr w:rsidR="00B02C35" w:rsidRPr="00C118CB" w14:paraId="073513B1" w14:textId="77777777" w:rsidTr="00D63689">
        <w:tc>
          <w:tcPr>
            <w:tcW w:w="3600" w:type="dxa"/>
            <w:vAlign w:val="center"/>
          </w:tcPr>
          <w:p w14:paraId="23DC02A1" w14:textId="24A8D1CC" w:rsidR="00B02C35" w:rsidRPr="00C118CB" w:rsidRDefault="00D63689" w:rsidP="00D63689">
            <w:pPr>
              <w:rPr>
                <w:rFonts w:ascii="Arial" w:hAnsi="Arial" w:cs="Arial"/>
                <w:sz w:val="24"/>
                <w:szCs w:val="24"/>
              </w:rPr>
            </w:pPr>
            <w:r>
              <w:rPr>
                <w:rFonts w:ascii="Arial" w:hAnsi="Arial" w:cs="Arial"/>
                <w:b/>
                <w:color w:val="000000"/>
                <w:sz w:val="24"/>
                <w:szCs w:val="24"/>
              </w:rPr>
              <w:t>APPLICATION</w:t>
            </w:r>
            <w:r w:rsidR="00B02C35" w:rsidRPr="00C118CB">
              <w:rPr>
                <w:rFonts w:ascii="Arial" w:hAnsi="Arial" w:cs="Arial"/>
                <w:b/>
                <w:color w:val="000000"/>
                <w:sz w:val="24"/>
                <w:szCs w:val="24"/>
              </w:rPr>
              <w:t xml:space="preserve"> DUE DATE:</w:t>
            </w:r>
          </w:p>
        </w:tc>
        <w:tc>
          <w:tcPr>
            <w:tcW w:w="6570" w:type="dxa"/>
            <w:vAlign w:val="center"/>
          </w:tcPr>
          <w:p w14:paraId="4A5DAFFB" w14:textId="670BFC9D" w:rsidR="00B02C35" w:rsidRPr="0049067C" w:rsidRDefault="0049067C" w:rsidP="00D63689">
            <w:pPr>
              <w:rPr>
                <w:rFonts w:ascii="Arial" w:hAnsi="Arial" w:cs="Arial"/>
                <w:sz w:val="24"/>
                <w:szCs w:val="24"/>
              </w:rPr>
            </w:pPr>
            <w:r>
              <w:rPr>
                <w:rFonts w:ascii="Arial" w:hAnsi="Arial" w:cs="Arial"/>
                <w:sz w:val="24"/>
                <w:szCs w:val="24"/>
              </w:rPr>
              <w:t>June 3</w:t>
            </w:r>
            <w:r w:rsidR="00D63689">
              <w:rPr>
                <w:rFonts w:ascii="Arial" w:hAnsi="Arial" w:cs="Arial"/>
                <w:sz w:val="24"/>
                <w:szCs w:val="24"/>
              </w:rPr>
              <w:t xml:space="preserve">, </w:t>
            </w:r>
            <w:r>
              <w:rPr>
                <w:rFonts w:ascii="Arial" w:hAnsi="Arial" w:cs="Arial"/>
                <w:sz w:val="24"/>
                <w:szCs w:val="24"/>
              </w:rPr>
              <w:t xml:space="preserve">2024 </w:t>
            </w:r>
            <w:r w:rsidR="00D63689">
              <w:rPr>
                <w:rFonts w:ascii="Arial" w:hAnsi="Arial" w:cs="Arial"/>
                <w:sz w:val="24"/>
                <w:szCs w:val="24"/>
              </w:rPr>
              <w:t>no later than 11: 59 p.m. local time</w:t>
            </w:r>
          </w:p>
        </w:tc>
      </w:tr>
      <w:tr w:rsidR="00B02C35" w:rsidRPr="00C118CB" w14:paraId="0B7EB2CF" w14:textId="77777777" w:rsidTr="00D63689">
        <w:tc>
          <w:tcPr>
            <w:tcW w:w="3600" w:type="dxa"/>
            <w:vAlign w:val="center"/>
          </w:tcPr>
          <w:p w14:paraId="04766E33" w14:textId="24D3553A" w:rsidR="00B02C35" w:rsidRPr="00C118CB" w:rsidRDefault="00D63689" w:rsidP="00D63689">
            <w:pPr>
              <w:rPr>
                <w:rFonts w:ascii="Arial" w:hAnsi="Arial" w:cs="Arial"/>
                <w:sz w:val="24"/>
                <w:szCs w:val="24"/>
              </w:rPr>
            </w:pPr>
            <w:r>
              <w:rPr>
                <w:rFonts w:ascii="Arial" w:hAnsi="Arial" w:cs="Arial"/>
                <w:b/>
                <w:color w:val="000000"/>
                <w:sz w:val="24"/>
                <w:szCs w:val="24"/>
              </w:rPr>
              <w:t>APPLICATIONS</w:t>
            </w:r>
            <w:r w:rsidR="00B02C35" w:rsidRPr="00C118CB">
              <w:rPr>
                <w:rFonts w:ascii="Arial" w:hAnsi="Arial" w:cs="Arial"/>
                <w:b/>
                <w:color w:val="000000"/>
                <w:sz w:val="24"/>
                <w:szCs w:val="24"/>
              </w:rPr>
              <w:t xml:space="preserve"> DUE TO:</w:t>
            </w:r>
          </w:p>
        </w:tc>
        <w:tc>
          <w:tcPr>
            <w:tcW w:w="6570" w:type="dxa"/>
            <w:vAlign w:val="center"/>
          </w:tcPr>
          <w:p w14:paraId="33C0EE32" w14:textId="565940C8" w:rsidR="00B02C35" w:rsidRPr="00C118CB" w:rsidRDefault="00000000" w:rsidP="00D63689">
            <w:pPr>
              <w:rPr>
                <w:rFonts w:ascii="Arial" w:hAnsi="Arial" w:cs="Arial"/>
                <w:sz w:val="24"/>
                <w:szCs w:val="24"/>
              </w:rPr>
            </w:pPr>
            <w:hyperlink r:id="rId10" w:history="1">
              <w:r w:rsidR="00B531C0" w:rsidRPr="00B51518">
                <w:rPr>
                  <w:rStyle w:val="Hyperlink"/>
                  <w:rFonts w:ascii="Arial" w:hAnsi="Arial" w:cs="Arial"/>
                  <w:sz w:val="24"/>
                  <w:szCs w:val="24"/>
                </w:rPr>
                <w:t>Proposals@maine.gov</w:t>
              </w:r>
            </w:hyperlink>
          </w:p>
        </w:tc>
      </w:tr>
      <w:tr w:rsidR="00B02C35" w:rsidRPr="00C118CB" w14:paraId="57843C41" w14:textId="77777777" w:rsidTr="00D63689">
        <w:trPr>
          <w:trHeight w:val="2240"/>
        </w:trPr>
        <w:tc>
          <w:tcPr>
            <w:tcW w:w="10170" w:type="dxa"/>
            <w:gridSpan w:val="2"/>
          </w:tcPr>
          <w:p w14:paraId="169E5CFC" w14:textId="77777777" w:rsidR="00B02C35" w:rsidRPr="00C118CB" w:rsidRDefault="00B02C35" w:rsidP="00B02C35">
            <w:pPr>
              <w:rPr>
                <w:rFonts w:ascii="Arial" w:hAnsi="Arial" w:cs="Arial"/>
                <w:b/>
                <w:sz w:val="24"/>
                <w:szCs w:val="24"/>
              </w:rPr>
            </w:pPr>
          </w:p>
          <w:p w14:paraId="5461E259" w14:textId="77777777" w:rsidR="00B02C35" w:rsidRPr="00C118CB" w:rsidRDefault="00B02C35" w:rsidP="00B02C35">
            <w:pPr>
              <w:rPr>
                <w:rFonts w:ascii="Arial" w:hAnsi="Arial" w:cs="Arial"/>
                <w:sz w:val="24"/>
                <w:szCs w:val="24"/>
              </w:rPr>
            </w:pPr>
            <w:r w:rsidRPr="00C118CB">
              <w:rPr>
                <w:rFonts w:ascii="Arial" w:hAnsi="Arial" w:cs="Arial"/>
                <w:b/>
                <w:sz w:val="24"/>
                <w:szCs w:val="24"/>
              </w:rPr>
              <w:t>DESCRIPTION OF CHANGES IN RFP (if any):</w:t>
            </w:r>
          </w:p>
          <w:p w14:paraId="4A355004" w14:textId="77777777" w:rsidR="00B02C35" w:rsidRPr="00C118CB" w:rsidRDefault="00B02C35" w:rsidP="00B02C35">
            <w:pPr>
              <w:rPr>
                <w:rFonts w:ascii="Arial" w:hAnsi="Arial" w:cs="Arial"/>
                <w:b/>
                <w:sz w:val="24"/>
                <w:szCs w:val="24"/>
              </w:rPr>
            </w:pPr>
          </w:p>
          <w:p w14:paraId="1CBB464A" w14:textId="3BC9A26D" w:rsidR="00B02C35" w:rsidRPr="00C118CB" w:rsidRDefault="0049067C" w:rsidP="00B02C35">
            <w:pPr>
              <w:rPr>
                <w:rFonts w:ascii="Arial" w:hAnsi="Arial" w:cs="Arial"/>
                <w:sz w:val="24"/>
                <w:szCs w:val="24"/>
              </w:rPr>
            </w:pPr>
            <w:r>
              <w:rPr>
                <w:rFonts w:ascii="Arial" w:hAnsi="Arial" w:cs="Arial"/>
                <w:sz w:val="24"/>
                <w:szCs w:val="24"/>
              </w:rPr>
              <w:t xml:space="preserve">The Permanent Commission has increased the total volume of funding </w:t>
            </w:r>
            <w:r w:rsidR="00574BF8">
              <w:rPr>
                <w:rFonts w:ascii="Arial" w:hAnsi="Arial" w:cs="Arial"/>
                <w:sz w:val="24"/>
                <w:szCs w:val="24"/>
              </w:rPr>
              <w:t>for this grant program</w:t>
            </w:r>
            <w:r>
              <w:rPr>
                <w:rFonts w:ascii="Arial" w:hAnsi="Arial" w:cs="Arial"/>
                <w:sz w:val="24"/>
                <w:szCs w:val="24"/>
              </w:rPr>
              <w:t xml:space="preserve"> </w:t>
            </w:r>
            <w:r w:rsidR="00475CB9">
              <w:rPr>
                <w:rFonts w:ascii="Arial" w:hAnsi="Arial" w:cs="Arial"/>
                <w:sz w:val="24"/>
                <w:szCs w:val="24"/>
              </w:rPr>
              <w:t xml:space="preserve">by +$100,000 </w:t>
            </w:r>
            <w:r>
              <w:rPr>
                <w:rFonts w:ascii="Arial" w:hAnsi="Arial" w:cs="Arial"/>
                <w:sz w:val="24"/>
                <w:szCs w:val="24"/>
              </w:rPr>
              <w:t>from $300,000 to $400,000. The Permanent Commission has made no changes to individual award volumes</w:t>
            </w:r>
            <w:r w:rsidR="00475CB9">
              <w:rPr>
                <w:rFonts w:ascii="Arial" w:hAnsi="Arial" w:cs="Arial"/>
                <w:sz w:val="24"/>
                <w:szCs w:val="24"/>
              </w:rPr>
              <w:t xml:space="preserve">. </w:t>
            </w:r>
            <w:r w:rsidR="003E4FBD" w:rsidRPr="003E4FBD">
              <w:rPr>
                <w:rFonts w:ascii="Arial" w:eastAsia="Arial" w:hAnsi="Arial" w:cs="Arial"/>
                <w:sz w:val="24"/>
                <w:szCs w:val="24"/>
              </w:rPr>
              <w:t>Applicants may apply for a minimum of $25,000 and a maximum of $75,000 in funding to be used over their contract period.</w:t>
            </w:r>
          </w:p>
        </w:tc>
      </w:tr>
      <w:tr w:rsidR="00B02C35" w:rsidRPr="00C118CB" w14:paraId="4DBD4680" w14:textId="77777777" w:rsidTr="00990843">
        <w:tc>
          <w:tcPr>
            <w:tcW w:w="10170" w:type="dxa"/>
            <w:gridSpan w:val="2"/>
          </w:tcPr>
          <w:p w14:paraId="07086C5F"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9323B6C"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r w:rsidRPr="00C118CB">
              <w:rPr>
                <w:rFonts w:ascii="Arial" w:hAnsi="Arial" w:cs="Arial"/>
                <w:b/>
                <w:sz w:val="24"/>
                <w:szCs w:val="24"/>
              </w:rPr>
              <w:t>REVISED LANGUAGE IN RFP (if any):</w:t>
            </w:r>
          </w:p>
          <w:p w14:paraId="471E7FF1"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781F14FE" w14:textId="1906966E" w:rsidR="00B02C35" w:rsidRDefault="00604209" w:rsidP="00B02C35">
            <w:pPr>
              <w:tabs>
                <w:tab w:val="left" w:pos="1440"/>
              </w:tabs>
              <w:overflowPunct w:val="0"/>
              <w:autoSpaceDE w:val="0"/>
              <w:autoSpaceDN w:val="0"/>
              <w:adjustRightInd w:val="0"/>
              <w:textAlignment w:val="baseline"/>
              <w:rPr>
                <w:rFonts w:ascii="Arial" w:hAnsi="Arial" w:cs="Arial"/>
                <w:b/>
                <w:sz w:val="24"/>
                <w:szCs w:val="24"/>
              </w:rPr>
            </w:pPr>
            <w:r>
              <w:rPr>
                <w:rFonts w:ascii="Arial" w:hAnsi="Arial" w:cs="Arial"/>
                <w:b/>
                <w:sz w:val="24"/>
                <w:szCs w:val="24"/>
              </w:rPr>
              <w:t xml:space="preserve">Part I.D. Awards – Change to first paragraph. </w:t>
            </w:r>
          </w:p>
          <w:p w14:paraId="35C6BCEE" w14:textId="77777777" w:rsidR="00604209" w:rsidRPr="00C118CB" w:rsidRDefault="00604209" w:rsidP="00B02C35">
            <w:pPr>
              <w:tabs>
                <w:tab w:val="left" w:pos="1440"/>
              </w:tabs>
              <w:overflowPunct w:val="0"/>
              <w:autoSpaceDE w:val="0"/>
              <w:autoSpaceDN w:val="0"/>
              <w:adjustRightInd w:val="0"/>
              <w:textAlignment w:val="baseline"/>
              <w:rPr>
                <w:rFonts w:ascii="Arial" w:hAnsi="Arial" w:cs="Arial"/>
                <w:b/>
                <w:sz w:val="24"/>
                <w:szCs w:val="24"/>
              </w:rPr>
            </w:pPr>
          </w:p>
          <w:p w14:paraId="664C80D9" w14:textId="111426FB" w:rsidR="00B02C35" w:rsidRPr="0054726E" w:rsidRDefault="00604209" w:rsidP="00B02C35">
            <w:pPr>
              <w:tabs>
                <w:tab w:val="left" w:pos="1440"/>
              </w:tabs>
              <w:overflowPunct w:val="0"/>
              <w:autoSpaceDE w:val="0"/>
              <w:autoSpaceDN w:val="0"/>
              <w:adjustRightInd w:val="0"/>
              <w:textAlignment w:val="baseline"/>
              <w:rPr>
                <w:rFonts w:ascii="Arial" w:hAnsi="Arial" w:cs="Arial"/>
                <w:bCs/>
                <w:sz w:val="24"/>
                <w:szCs w:val="24"/>
              </w:rPr>
            </w:pPr>
            <w:r w:rsidRPr="0054726E">
              <w:rPr>
                <w:rFonts w:ascii="Arial" w:hAnsi="Arial" w:cs="Arial"/>
                <w:bCs/>
                <w:sz w:val="24"/>
                <w:szCs w:val="24"/>
              </w:rPr>
              <w:t xml:space="preserve">The Permanent Commission anticipates making multiple awards as a result of this RFA process. </w:t>
            </w:r>
            <w:r w:rsidR="0054726E" w:rsidRPr="0054726E">
              <w:rPr>
                <w:rFonts w:ascii="Arial" w:hAnsi="Arial" w:cs="Arial"/>
                <w:bCs/>
                <w:sz w:val="24"/>
                <w:szCs w:val="24"/>
              </w:rPr>
              <w:t>T</w:t>
            </w:r>
            <w:r w:rsidRPr="0054726E">
              <w:rPr>
                <w:rFonts w:ascii="Arial" w:hAnsi="Arial" w:cs="Arial"/>
                <w:bCs/>
                <w:sz w:val="24"/>
                <w:szCs w:val="24"/>
              </w:rPr>
              <w:t xml:space="preserve">he total grant funding for this program is </w:t>
            </w:r>
            <w:r w:rsidRPr="0054726E">
              <w:rPr>
                <w:rFonts w:ascii="Arial" w:hAnsi="Arial" w:cs="Arial"/>
                <w:bCs/>
                <w:strike/>
                <w:color w:val="FF0000"/>
                <w:sz w:val="24"/>
                <w:szCs w:val="24"/>
              </w:rPr>
              <w:t>$300,000</w:t>
            </w:r>
            <w:r w:rsidR="0054726E">
              <w:rPr>
                <w:rFonts w:ascii="Arial" w:hAnsi="Arial" w:cs="Arial"/>
                <w:bCs/>
                <w:sz w:val="24"/>
                <w:szCs w:val="24"/>
              </w:rPr>
              <w:t xml:space="preserve"> $400,000</w:t>
            </w:r>
            <w:r w:rsidRPr="0054726E">
              <w:rPr>
                <w:rFonts w:ascii="Arial" w:hAnsi="Arial" w:cs="Arial"/>
                <w:bCs/>
                <w:sz w:val="24"/>
                <w:szCs w:val="24"/>
              </w:rPr>
              <w:t>.  Applicants may apply for a minimum of $25,000 and a maximum of $75,000 in funding to be used over their contract period. The Department anticipates issuing awards for a contract period beginning as early as June 2024 and ending by December 2025. Contracts may not exceed 18 months or extend beyond December 2025.  Contract periods may vary based on time required for the Permanent Commission to fully execute a contract with each awarded Applicant. All grants awarded are for one-time funding. Funds cannot be distributed before projects have begun. Selected providers will be asked to submit monthly or quarterly invoices on work completed and costs incurred.</w:t>
            </w:r>
          </w:p>
          <w:p w14:paraId="44F38836" w14:textId="30A52427" w:rsidR="00B02C35" w:rsidRPr="00C118CB" w:rsidRDefault="00B02C35" w:rsidP="00B02C35">
            <w:pPr>
              <w:rPr>
                <w:rFonts w:ascii="Arial" w:hAnsi="Arial" w:cs="Arial"/>
                <w:sz w:val="24"/>
                <w:szCs w:val="24"/>
              </w:rPr>
            </w:pPr>
          </w:p>
        </w:tc>
      </w:tr>
      <w:tr w:rsidR="00B02C35" w:rsidRPr="00C118CB" w14:paraId="1B1391DD" w14:textId="77777777" w:rsidTr="00990843">
        <w:tc>
          <w:tcPr>
            <w:tcW w:w="10170" w:type="dxa"/>
            <w:gridSpan w:val="2"/>
          </w:tcPr>
          <w:p w14:paraId="71466FE4" w14:textId="77777777" w:rsidR="00B02C35" w:rsidRPr="00C118CB" w:rsidRDefault="00B02C35" w:rsidP="00B02C35">
            <w:pPr>
              <w:jc w:val="center"/>
              <w:rPr>
                <w:rFonts w:ascii="Arial" w:hAnsi="Arial" w:cs="Arial"/>
                <w:b/>
                <w:color w:val="000000"/>
                <w:sz w:val="24"/>
                <w:szCs w:val="24"/>
              </w:rPr>
            </w:pPr>
          </w:p>
          <w:p w14:paraId="363F8466" w14:textId="77777777" w:rsidR="00B02C35" w:rsidRPr="00C118CB" w:rsidRDefault="00B02C35" w:rsidP="00B02C35">
            <w:pPr>
              <w:jc w:val="center"/>
              <w:rPr>
                <w:rFonts w:ascii="Arial" w:hAnsi="Arial" w:cs="Arial"/>
                <w:b/>
                <w:color w:val="000000"/>
                <w:sz w:val="24"/>
                <w:szCs w:val="24"/>
              </w:rPr>
            </w:pPr>
            <w:r w:rsidRPr="00C118CB">
              <w:rPr>
                <w:rFonts w:ascii="Arial" w:hAnsi="Arial" w:cs="Arial"/>
                <w:b/>
                <w:color w:val="000000"/>
                <w:sz w:val="24"/>
                <w:szCs w:val="24"/>
              </w:rPr>
              <w:t>All other provisions and clauses of the RFP remain unchanged.</w:t>
            </w:r>
          </w:p>
          <w:p w14:paraId="3DC71F96" w14:textId="77777777" w:rsidR="00B02C35" w:rsidRPr="00C118CB" w:rsidRDefault="00B02C35" w:rsidP="00B02C35">
            <w:pPr>
              <w:rPr>
                <w:rFonts w:ascii="Arial" w:hAnsi="Arial" w:cs="Arial"/>
                <w:sz w:val="24"/>
                <w:szCs w:val="24"/>
              </w:rPr>
            </w:pPr>
          </w:p>
        </w:tc>
      </w:tr>
    </w:tbl>
    <w:p w14:paraId="58CF92FE" w14:textId="77777777" w:rsidR="00E25FC1" w:rsidRPr="00C118CB" w:rsidRDefault="00E25FC1">
      <w:pPr>
        <w:rPr>
          <w:rFonts w:ascii="Arial" w:hAnsi="Arial" w:cs="Arial"/>
        </w:rPr>
      </w:pPr>
    </w:p>
    <w:p w14:paraId="16BE572C" w14:textId="77777777" w:rsidR="00D63689" w:rsidRDefault="00D63689" w:rsidP="00D63689">
      <w:pPr>
        <w:spacing w:after="0" w:line="240" w:lineRule="auto"/>
        <w:ind w:left="-450" w:right="-540"/>
        <w:rPr>
          <w:rFonts w:ascii="Arial" w:eastAsia="Times New Roman" w:hAnsi="Arial" w:cs="Arial"/>
          <w:b/>
          <w:color w:val="000000"/>
          <w:sz w:val="24"/>
          <w:szCs w:val="24"/>
        </w:rPr>
      </w:pPr>
    </w:p>
    <w:p w14:paraId="1C17CA33" w14:textId="77777777" w:rsidR="00D63689" w:rsidRDefault="00D63689" w:rsidP="00D63689">
      <w:pPr>
        <w:spacing w:after="0" w:line="240" w:lineRule="auto"/>
        <w:ind w:left="-450" w:right="-540"/>
        <w:rPr>
          <w:rFonts w:ascii="Arial" w:eastAsia="Times New Roman" w:hAnsi="Arial" w:cs="Arial"/>
          <w:b/>
          <w:color w:val="000000"/>
          <w:sz w:val="24"/>
          <w:szCs w:val="24"/>
        </w:rPr>
      </w:pPr>
    </w:p>
    <w:p w14:paraId="4FEDF4E2" w14:textId="77777777" w:rsidR="00D63689" w:rsidRDefault="00D63689" w:rsidP="00D63689">
      <w:pPr>
        <w:spacing w:after="0" w:line="240" w:lineRule="auto"/>
        <w:ind w:left="-450" w:right="-540"/>
        <w:rPr>
          <w:rFonts w:ascii="Arial" w:eastAsia="Times New Roman" w:hAnsi="Arial" w:cs="Arial"/>
          <w:b/>
          <w:color w:val="000000"/>
          <w:sz w:val="24"/>
          <w:szCs w:val="24"/>
        </w:rPr>
      </w:pPr>
    </w:p>
    <w:p w14:paraId="311EC3F0" w14:textId="57B4D8CC" w:rsidR="00D63689" w:rsidRPr="00D63689" w:rsidRDefault="00D63689" w:rsidP="00D63689">
      <w:pPr>
        <w:spacing w:after="0" w:line="240" w:lineRule="auto"/>
        <w:ind w:left="-450" w:right="-540"/>
        <w:rPr>
          <w:rFonts w:ascii="Arial" w:eastAsia="Times New Roman" w:hAnsi="Arial" w:cs="Arial"/>
          <w:b/>
          <w:color w:val="000000"/>
          <w:sz w:val="24"/>
          <w:szCs w:val="24"/>
        </w:rPr>
      </w:pPr>
      <w:r w:rsidRPr="00D63689">
        <w:rPr>
          <w:rFonts w:ascii="Arial" w:eastAsia="Times New Roman" w:hAnsi="Arial" w:cs="Arial"/>
          <w:b/>
          <w:color w:val="000000"/>
          <w:sz w:val="24"/>
          <w:szCs w:val="24"/>
        </w:rPr>
        <w:lastRenderedPageBreak/>
        <w:t>Provided below are submitted written questions received and the Department’s answer.</w:t>
      </w:r>
    </w:p>
    <w:p w14:paraId="044F9FA3" w14:textId="77777777" w:rsidR="00D63689" w:rsidRPr="00D63689" w:rsidRDefault="00D63689" w:rsidP="00D63689">
      <w:pPr>
        <w:tabs>
          <w:tab w:val="left" w:pos="3387"/>
        </w:tabs>
        <w:spacing w:after="0" w:line="240" w:lineRule="auto"/>
        <w:jc w:val="center"/>
        <w:rPr>
          <w:rFonts w:ascii="Arial" w:eastAsia="Times New Roman" w:hAnsi="Arial" w:cs="Arial"/>
          <w:b/>
          <w:color w:val="000000"/>
          <w:sz w:val="24"/>
          <w:szCs w:val="24"/>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63689" w:rsidRPr="00D63689" w14:paraId="77FBF3F4" w14:textId="77777777" w:rsidTr="00D63689">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DABF4B2"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bookmarkStart w:id="0" w:name="_Hlk48905851"/>
            <w:r w:rsidRPr="00D63689">
              <w:rPr>
                <w:rFonts w:ascii="Arial" w:eastAsia="Times New Roman" w:hAnsi="Arial" w:cs="Arial"/>
                <w:b/>
                <w:sz w:val="24"/>
                <w:szCs w:val="24"/>
              </w:rPr>
              <w:t>1</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8D7519E"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RFA Section &amp; Page Number</w:t>
            </w:r>
          </w:p>
        </w:tc>
        <w:tc>
          <w:tcPr>
            <w:tcW w:w="8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762E51B"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Question</w:t>
            </w:r>
          </w:p>
        </w:tc>
      </w:tr>
      <w:tr w:rsidR="00D63689" w:rsidRPr="00D63689" w14:paraId="2F8C2335"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7CACBDB" w14:textId="77777777" w:rsidR="00D63689" w:rsidRPr="00D63689" w:rsidRDefault="00D63689" w:rsidP="00D63689">
            <w:pPr>
              <w:spacing w:after="0" w:line="240" w:lineRule="auto"/>
              <w:rPr>
                <w:rFonts w:ascii="Arial" w:eastAsia="Times New Roman" w:hAnsi="Arial" w:cs="Arial"/>
                <w:b/>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FB5FE8"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 xml:space="preserve">Part II.B. </w:t>
            </w:r>
          </w:p>
          <w:p w14:paraId="1B9B2ED6"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Page 9</w:t>
            </w:r>
          </w:p>
        </w:tc>
        <w:tc>
          <w:tcPr>
            <w:tcW w:w="8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07C45"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Are park or city permit fees/site insurance allowable expenses?</w:t>
            </w:r>
          </w:p>
        </w:tc>
      </w:tr>
      <w:tr w:rsidR="00D63689" w:rsidRPr="00D63689" w14:paraId="7B783694"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E2F6E50"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CA7C688"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Calibri" w:hAnsi="Arial" w:cs="Arial"/>
                <w:b/>
                <w:sz w:val="24"/>
                <w:szCs w:val="24"/>
              </w:rPr>
            </w:pPr>
            <w:r w:rsidRPr="00D63689">
              <w:rPr>
                <w:rFonts w:ascii="Arial" w:eastAsia="Calibri" w:hAnsi="Arial" w:cs="Arial"/>
                <w:b/>
                <w:sz w:val="24"/>
                <w:szCs w:val="24"/>
              </w:rPr>
              <w:t>Answer</w:t>
            </w:r>
          </w:p>
        </w:tc>
      </w:tr>
      <w:tr w:rsidR="00D63689" w:rsidRPr="00D63689" w14:paraId="4C054FAF"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DD2D09D"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99F2D3"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 xml:space="preserve">Fees for space reservation and insurance are considered eligible expenses under the Part II.B.5: “Material costs associated with the proposed project, such as space rentals, speaker or facilitator costs, and activity costs.” A park permit/ site insurance are costs associated with the proposed project. </w:t>
            </w:r>
          </w:p>
        </w:tc>
      </w:tr>
      <w:bookmarkEnd w:id="0"/>
    </w:tbl>
    <w:p w14:paraId="02CECDE9" w14:textId="77777777" w:rsidR="00D63689" w:rsidRPr="00D63689" w:rsidRDefault="00D63689" w:rsidP="00D63689">
      <w:pPr>
        <w:tabs>
          <w:tab w:val="left" w:pos="3387"/>
        </w:tabs>
        <w:spacing w:after="0" w:line="240" w:lineRule="auto"/>
        <w:jc w:val="center"/>
        <w:rPr>
          <w:rFonts w:ascii="Arial" w:eastAsia="Times New Roman" w:hAnsi="Arial" w:cs="Arial"/>
          <w:b/>
          <w:color w:val="000000"/>
          <w:sz w:val="24"/>
          <w:szCs w:val="24"/>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63689" w:rsidRPr="00D63689" w14:paraId="297F8A6F" w14:textId="77777777" w:rsidTr="00D63689">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2BE153F"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2</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141F52B"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RFA Section &amp; Page Number</w:t>
            </w:r>
          </w:p>
        </w:tc>
        <w:tc>
          <w:tcPr>
            <w:tcW w:w="8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A6756F3"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Question</w:t>
            </w:r>
          </w:p>
        </w:tc>
      </w:tr>
      <w:tr w:rsidR="00D63689" w:rsidRPr="00D63689" w14:paraId="32946E52"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CEE9C38" w14:textId="77777777" w:rsidR="00D63689" w:rsidRPr="00D63689" w:rsidRDefault="00D63689" w:rsidP="00D63689">
            <w:pPr>
              <w:spacing w:after="0" w:line="240" w:lineRule="auto"/>
              <w:rPr>
                <w:rFonts w:ascii="Arial" w:eastAsia="Times New Roman" w:hAnsi="Arial" w:cs="Arial"/>
                <w:b/>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EBC64C"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Part II, Section B; page 8</w:t>
            </w:r>
            <w:r w:rsidRPr="00D63689">
              <w:rPr>
                <w:rFonts w:ascii="Arial" w:eastAsia="Calibri" w:hAnsi="Arial" w:cs="Arial"/>
                <w:sz w:val="24"/>
                <w:szCs w:val="24"/>
              </w:rPr>
              <w:tab/>
            </w:r>
          </w:p>
        </w:tc>
        <w:tc>
          <w:tcPr>
            <w:tcW w:w="8009" w:type="dxa"/>
            <w:tcBorders>
              <w:top w:val="single" w:sz="4" w:space="0" w:color="auto"/>
              <w:left w:val="single" w:sz="4" w:space="0" w:color="auto"/>
              <w:bottom w:val="single" w:sz="4" w:space="0" w:color="auto"/>
              <w:right w:val="single" w:sz="4" w:space="0" w:color="auto"/>
            </w:tcBorders>
            <w:shd w:val="clear" w:color="auto" w:fill="FFFFFF"/>
            <w:vAlign w:val="center"/>
          </w:tcPr>
          <w:p w14:paraId="5822FCB1" w14:textId="77777777" w:rsidR="00D63689" w:rsidRPr="00D63689" w:rsidRDefault="00D63689" w:rsidP="00D6368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Uses not allowed includes this statement: “Duplicating or supplanting funding received from other federal or State resources;”</w:t>
            </w:r>
          </w:p>
          <w:p w14:paraId="5144FD26" w14:textId="77777777" w:rsidR="00D63689" w:rsidRPr="00D63689" w:rsidRDefault="00D63689" w:rsidP="00D6368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p>
          <w:p w14:paraId="5EB07564"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Our question is: We will be seeking a congressionally directed spending allocation for the building phase of our renovation and expansion project. We are considering a request to you for the planning phase of design and development for the project. Is this allowable?</w:t>
            </w:r>
          </w:p>
        </w:tc>
      </w:tr>
      <w:tr w:rsidR="00D63689" w:rsidRPr="00D63689" w14:paraId="0EBA5619"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3591656"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BBA8CDB"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Calibri" w:hAnsi="Arial" w:cs="Arial"/>
                <w:b/>
                <w:sz w:val="24"/>
                <w:szCs w:val="24"/>
              </w:rPr>
            </w:pPr>
            <w:r w:rsidRPr="00D63689">
              <w:rPr>
                <w:rFonts w:ascii="Arial" w:eastAsia="Calibri" w:hAnsi="Arial" w:cs="Arial"/>
                <w:b/>
                <w:sz w:val="24"/>
                <w:szCs w:val="24"/>
              </w:rPr>
              <w:t>Answer</w:t>
            </w:r>
          </w:p>
        </w:tc>
      </w:tr>
      <w:tr w:rsidR="00D63689" w:rsidRPr="00D63689" w14:paraId="40856B2C"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D85BAD3"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CFDE8"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Bidders are not allowed to submit an application to this RFA for activities which they have already requested funding for by other federal or state resources.  In this scenario, the Permanent Commission would be funding unique activities (Planning Phase) not funded by other state and federal sources. Please note, however, that this RFA is intended to “</w:t>
            </w:r>
            <w:r w:rsidRPr="00D63689">
              <w:rPr>
                <w:rFonts w:ascii="Arial" w:eastAsia="Arial" w:hAnsi="Arial" w:cs="Arial"/>
                <w:sz w:val="24"/>
                <w:szCs w:val="24"/>
              </w:rPr>
              <w:t xml:space="preserve">support CBOs in the development and implementation of a program or initiative that intentionally addresses at least one SDOH </w:t>
            </w:r>
            <w:r w:rsidRPr="00D63689">
              <w:rPr>
                <w:rFonts w:ascii="Arial" w:eastAsia="Arial" w:hAnsi="Arial" w:cs="Arial"/>
                <w:sz w:val="24"/>
                <w:szCs w:val="24"/>
                <w:u w:val="single"/>
              </w:rPr>
              <w:t>and</w:t>
            </w:r>
            <w:r w:rsidRPr="00D63689">
              <w:rPr>
                <w:rFonts w:ascii="Arial" w:eastAsia="Arial" w:hAnsi="Arial" w:cs="Arial"/>
                <w:sz w:val="24"/>
                <w:szCs w:val="24"/>
              </w:rPr>
              <w:t xml:space="preserve"> builds stronger community connections in the process” (RFA Part I.A.). If additional, non-confirmed state or federal funding is integral to the proposed project’s ability to address a SDOH and build stronger community, then the project may lose points on the “Proposed Activities” application section as activities are less likely to achieve the RFA goal.  </w:t>
            </w:r>
          </w:p>
        </w:tc>
      </w:tr>
    </w:tbl>
    <w:p w14:paraId="596D522C" w14:textId="77777777" w:rsidR="00D63689" w:rsidRPr="00D63689" w:rsidRDefault="00D63689" w:rsidP="00D63689">
      <w:pPr>
        <w:tabs>
          <w:tab w:val="left" w:pos="3387"/>
        </w:tabs>
        <w:spacing w:after="0" w:line="240" w:lineRule="auto"/>
        <w:jc w:val="center"/>
        <w:rPr>
          <w:rFonts w:ascii="Arial" w:eastAsia="Times New Roman" w:hAnsi="Arial" w:cs="Arial"/>
          <w:b/>
          <w:color w:val="000000"/>
          <w:sz w:val="24"/>
          <w:szCs w:val="24"/>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63689" w:rsidRPr="00D63689" w14:paraId="614754C0" w14:textId="77777777" w:rsidTr="00D63689">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1F63DFF"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3</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EB53B92"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RFA Section &amp; Page Number</w:t>
            </w:r>
          </w:p>
        </w:tc>
        <w:tc>
          <w:tcPr>
            <w:tcW w:w="8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9BB4B5F"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Question</w:t>
            </w:r>
          </w:p>
        </w:tc>
      </w:tr>
      <w:tr w:rsidR="00D63689" w:rsidRPr="00D63689" w14:paraId="52217839"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88B3068" w14:textId="77777777" w:rsidR="00D63689" w:rsidRPr="00D63689" w:rsidRDefault="00D63689" w:rsidP="00D63689">
            <w:pPr>
              <w:spacing w:after="0" w:line="240" w:lineRule="auto"/>
              <w:rPr>
                <w:rFonts w:ascii="Arial" w:eastAsia="Times New Roman" w:hAnsi="Arial" w:cs="Arial"/>
                <w:b/>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5ECCB369"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p>
        </w:tc>
        <w:tc>
          <w:tcPr>
            <w:tcW w:w="8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BB4BC"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Can you confirm that funding is provided on a reimbursement basis, based on submitted invoices?</w:t>
            </w:r>
          </w:p>
        </w:tc>
      </w:tr>
      <w:tr w:rsidR="00D63689" w:rsidRPr="00D63689" w14:paraId="04E9F64C"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90DFA25"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8425CAB"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Calibri" w:hAnsi="Arial" w:cs="Arial"/>
                <w:b/>
                <w:sz w:val="24"/>
                <w:szCs w:val="24"/>
              </w:rPr>
            </w:pPr>
            <w:r w:rsidRPr="00D63689">
              <w:rPr>
                <w:rFonts w:ascii="Arial" w:eastAsia="Calibri" w:hAnsi="Arial" w:cs="Arial"/>
                <w:b/>
                <w:sz w:val="24"/>
                <w:szCs w:val="24"/>
              </w:rPr>
              <w:t>Answer</w:t>
            </w:r>
          </w:p>
        </w:tc>
      </w:tr>
      <w:tr w:rsidR="00D63689" w:rsidRPr="00D63689" w14:paraId="0B25359D"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E9A83D9"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C0E530"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 xml:space="preserve">The State of Maine only pays for work completed and services rendered based on submitted invoices.  The State of Maine does not issue funding in advance. </w:t>
            </w:r>
          </w:p>
        </w:tc>
      </w:tr>
    </w:tbl>
    <w:p w14:paraId="2D866CFA" w14:textId="77777777" w:rsidR="00D63689" w:rsidRPr="00D63689" w:rsidRDefault="00D63689" w:rsidP="00D63689">
      <w:pPr>
        <w:tabs>
          <w:tab w:val="left" w:pos="3387"/>
        </w:tabs>
        <w:spacing w:after="0" w:line="240" w:lineRule="auto"/>
        <w:rPr>
          <w:rFonts w:ascii="Arial" w:eastAsia="Times New Roman" w:hAnsi="Arial" w:cs="Arial"/>
          <w:b/>
          <w:color w:val="000000"/>
          <w:sz w:val="24"/>
          <w:szCs w:val="24"/>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63689" w:rsidRPr="00D63689" w14:paraId="5ACDA410" w14:textId="77777777" w:rsidTr="00D63689">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90F7B5B"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4</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1FBFEF2"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RFA Section &amp; Page Number</w:t>
            </w:r>
          </w:p>
        </w:tc>
        <w:tc>
          <w:tcPr>
            <w:tcW w:w="8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B7035D3"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Question</w:t>
            </w:r>
          </w:p>
        </w:tc>
      </w:tr>
      <w:tr w:rsidR="00D63689" w:rsidRPr="00D63689" w14:paraId="2450BDB2"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E1BE470" w14:textId="77777777" w:rsidR="00D63689" w:rsidRPr="00D63689" w:rsidRDefault="00D63689" w:rsidP="00D63689">
            <w:pPr>
              <w:spacing w:after="0" w:line="240" w:lineRule="auto"/>
              <w:rPr>
                <w:rFonts w:ascii="Arial" w:eastAsia="Times New Roman" w:hAnsi="Arial" w:cs="Arial"/>
                <w:b/>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17625F"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 xml:space="preserve">Part I.A. </w:t>
            </w:r>
          </w:p>
          <w:p w14:paraId="2F25AD81"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Page 4</w:t>
            </w:r>
          </w:p>
        </w:tc>
        <w:tc>
          <w:tcPr>
            <w:tcW w:w="8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7E0348"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color w:val="000000"/>
                <w:sz w:val="24"/>
                <w:szCs w:val="24"/>
              </w:rPr>
              <w:t>Does an application need to be for a new program, or can organizations apply for funding a program that they already run?</w:t>
            </w:r>
          </w:p>
        </w:tc>
      </w:tr>
      <w:tr w:rsidR="00D63689" w:rsidRPr="00D63689" w14:paraId="28C061E2"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88A15A7"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46D8626"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Calibri" w:hAnsi="Arial" w:cs="Arial"/>
                <w:b/>
                <w:sz w:val="24"/>
                <w:szCs w:val="24"/>
              </w:rPr>
            </w:pPr>
            <w:r w:rsidRPr="00D63689">
              <w:rPr>
                <w:rFonts w:ascii="Arial" w:eastAsia="Calibri" w:hAnsi="Arial" w:cs="Arial"/>
                <w:b/>
                <w:sz w:val="24"/>
                <w:szCs w:val="24"/>
              </w:rPr>
              <w:t>Answer</w:t>
            </w:r>
          </w:p>
        </w:tc>
      </w:tr>
      <w:tr w:rsidR="00D63689" w:rsidRPr="00D63689" w14:paraId="790A80DB"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777DB2A"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1FBFB6"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 xml:space="preserve">Organizations can apply for funding for a program that already exists through this RFA. </w:t>
            </w:r>
          </w:p>
        </w:tc>
      </w:tr>
    </w:tbl>
    <w:p w14:paraId="22FE464D" w14:textId="77777777" w:rsidR="00D63689" w:rsidRPr="00D63689" w:rsidRDefault="00D63689" w:rsidP="00D63689">
      <w:pPr>
        <w:tabs>
          <w:tab w:val="left" w:pos="3387"/>
        </w:tabs>
        <w:spacing w:after="0" w:line="240" w:lineRule="auto"/>
        <w:rPr>
          <w:rFonts w:ascii="Arial" w:eastAsia="Times New Roman" w:hAnsi="Arial" w:cs="Arial"/>
          <w:b/>
          <w:color w:val="000000"/>
          <w:sz w:val="24"/>
          <w:szCs w:val="24"/>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63689" w:rsidRPr="00D63689" w14:paraId="77326CEB" w14:textId="77777777" w:rsidTr="00D63689">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FDBAB74"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5</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94D2C72"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RFA Section &amp; Page Number</w:t>
            </w:r>
          </w:p>
        </w:tc>
        <w:tc>
          <w:tcPr>
            <w:tcW w:w="8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0AF112B"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Question</w:t>
            </w:r>
          </w:p>
        </w:tc>
      </w:tr>
      <w:tr w:rsidR="00D63689" w:rsidRPr="00D63689" w14:paraId="103BE2BC"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4896C74" w14:textId="77777777" w:rsidR="00D63689" w:rsidRPr="00D63689" w:rsidRDefault="00D63689" w:rsidP="00D63689">
            <w:pPr>
              <w:spacing w:after="0" w:line="240" w:lineRule="auto"/>
              <w:rPr>
                <w:rFonts w:ascii="Arial" w:eastAsia="Times New Roman" w:hAnsi="Arial" w:cs="Arial"/>
                <w:b/>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28C5D"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 xml:space="preserve">Part II.B. </w:t>
            </w:r>
          </w:p>
          <w:p w14:paraId="6D9F86AD"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Page 9</w:t>
            </w:r>
          </w:p>
        </w:tc>
        <w:tc>
          <w:tcPr>
            <w:tcW w:w="8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E9236"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Can the grant funds be spent on physical infrastructure (for example, towards the purchase of a building for a community health center)?</w:t>
            </w:r>
          </w:p>
        </w:tc>
      </w:tr>
      <w:tr w:rsidR="00D63689" w:rsidRPr="00D63689" w14:paraId="00DC29FA"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475F3DA"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C18DCD2"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Calibri" w:hAnsi="Arial" w:cs="Arial"/>
                <w:b/>
                <w:sz w:val="24"/>
                <w:szCs w:val="24"/>
              </w:rPr>
            </w:pPr>
            <w:r w:rsidRPr="00D63689">
              <w:rPr>
                <w:rFonts w:ascii="Arial" w:eastAsia="Calibri" w:hAnsi="Arial" w:cs="Arial"/>
                <w:b/>
                <w:sz w:val="24"/>
                <w:szCs w:val="24"/>
              </w:rPr>
              <w:t>Answer</w:t>
            </w:r>
          </w:p>
        </w:tc>
      </w:tr>
      <w:tr w:rsidR="00D63689" w:rsidRPr="00D63689" w14:paraId="3506FF34"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9430C74"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416D33" w14:textId="5C6D3C4E"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 xml:space="preserve">Physical infrastructure may be considered an eligible expense under the Part II.B.5: “Material costs associated with the proposed project.” The infrastructure must support your project plan by directly addressing a Social Determinant of Health and building stronger community connections. </w:t>
            </w:r>
            <w:r w:rsidR="00481FE7">
              <w:rPr>
                <w:rFonts w:ascii="Arial" w:eastAsia="Calibri" w:hAnsi="Arial" w:cs="Arial"/>
                <w:sz w:val="24"/>
                <w:szCs w:val="24"/>
              </w:rPr>
              <w:t>F</w:t>
            </w:r>
            <w:r w:rsidR="00481FE7" w:rsidRPr="00481FE7">
              <w:rPr>
                <w:rFonts w:ascii="Arial" w:eastAsia="Calibri" w:hAnsi="Arial" w:cs="Arial"/>
                <w:sz w:val="24"/>
                <w:szCs w:val="24"/>
              </w:rPr>
              <w:t>inal determination will be made upon evaluation of the submitted application.</w:t>
            </w:r>
          </w:p>
        </w:tc>
      </w:tr>
    </w:tbl>
    <w:p w14:paraId="68793C90" w14:textId="77777777" w:rsidR="00D63689" w:rsidRPr="00D63689" w:rsidRDefault="00D63689" w:rsidP="00D63689">
      <w:pPr>
        <w:tabs>
          <w:tab w:val="left" w:pos="3387"/>
        </w:tabs>
        <w:spacing w:after="0" w:line="240" w:lineRule="auto"/>
        <w:jc w:val="center"/>
        <w:rPr>
          <w:rFonts w:ascii="Arial" w:eastAsia="Times New Roman" w:hAnsi="Arial" w:cs="Arial"/>
          <w:b/>
          <w:color w:val="000000"/>
          <w:sz w:val="24"/>
          <w:szCs w:val="24"/>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63689" w:rsidRPr="00D63689" w14:paraId="3876C163" w14:textId="77777777" w:rsidTr="00D63689">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E1555E1"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6</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38C4BFD"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RFA Section &amp; Page Number</w:t>
            </w:r>
          </w:p>
        </w:tc>
        <w:tc>
          <w:tcPr>
            <w:tcW w:w="8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84C0C0B"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Question</w:t>
            </w:r>
          </w:p>
        </w:tc>
      </w:tr>
      <w:tr w:rsidR="00D63689" w:rsidRPr="00D63689" w14:paraId="5DC7E927"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EE5C011" w14:textId="77777777" w:rsidR="00D63689" w:rsidRPr="00D63689" w:rsidRDefault="00D63689" w:rsidP="00D63689">
            <w:pPr>
              <w:spacing w:after="0" w:line="240" w:lineRule="auto"/>
              <w:rPr>
                <w:rFonts w:ascii="Arial" w:eastAsia="Times New Roman" w:hAnsi="Arial" w:cs="Arial"/>
                <w:b/>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F06227F"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p>
        </w:tc>
        <w:tc>
          <w:tcPr>
            <w:tcW w:w="8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661F33"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Do we send the certificate of insurance or just type in that we have one?</w:t>
            </w:r>
          </w:p>
        </w:tc>
      </w:tr>
      <w:tr w:rsidR="00D63689" w:rsidRPr="00D63689" w14:paraId="3676A1E3"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948604C"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8A3295D"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Calibri" w:hAnsi="Arial" w:cs="Arial"/>
                <w:b/>
                <w:sz w:val="24"/>
                <w:szCs w:val="24"/>
              </w:rPr>
            </w:pPr>
            <w:r w:rsidRPr="00D63689">
              <w:rPr>
                <w:rFonts w:ascii="Arial" w:eastAsia="Calibri" w:hAnsi="Arial" w:cs="Arial"/>
                <w:b/>
                <w:sz w:val="24"/>
                <w:szCs w:val="24"/>
              </w:rPr>
              <w:t>Answer</w:t>
            </w:r>
          </w:p>
        </w:tc>
      </w:tr>
      <w:tr w:rsidR="00D63689" w:rsidRPr="00D63689" w14:paraId="5C1E6241"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02D57C9"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D7716"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 xml:space="preserve">The Certificate of Insurance may be included in the section provided on page 3 of the Application Form. The Certificate of Insurance may alternatively be attached to the end of the Application form and appropriately labeled. To attach separately, we recommend adding a page at the end of the application form which includes your proof of insurance. We recommend inserting an image or using the pdf merge function to attach your proof of insurance to the application document. Do not include your certificate of insurance as a hyperlink to a separate webpage or document. </w:t>
            </w:r>
          </w:p>
        </w:tc>
      </w:tr>
    </w:tbl>
    <w:p w14:paraId="14AC48FC" w14:textId="77777777" w:rsidR="00D63689" w:rsidRPr="00D63689" w:rsidRDefault="00D63689" w:rsidP="00D63689">
      <w:pPr>
        <w:tabs>
          <w:tab w:val="left" w:pos="3387"/>
        </w:tabs>
        <w:spacing w:after="0" w:line="240" w:lineRule="auto"/>
        <w:jc w:val="center"/>
        <w:rPr>
          <w:rFonts w:ascii="Arial" w:eastAsia="Times New Roman" w:hAnsi="Arial" w:cs="Arial"/>
          <w:b/>
          <w:color w:val="000000"/>
          <w:sz w:val="24"/>
          <w:szCs w:val="24"/>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63689" w:rsidRPr="00D63689" w14:paraId="32968444" w14:textId="77777777" w:rsidTr="00D63689">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0789835"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7</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D73E69F"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RFA Section &amp; Page Number</w:t>
            </w:r>
          </w:p>
        </w:tc>
        <w:tc>
          <w:tcPr>
            <w:tcW w:w="8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263328A"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Question</w:t>
            </w:r>
          </w:p>
        </w:tc>
      </w:tr>
      <w:tr w:rsidR="00D63689" w:rsidRPr="00D63689" w14:paraId="15C69755"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35CFE05" w14:textId="77777777" w:rsidR="00D63689" w:rsidRPr="00D63689" w:rsidRDefault="00D63689" w:rsidP="00D63689">
            <w:pPr>
              <w:spacing w:after="0" w:line="240" w:lineRule="auto"/>
              <w:rPr>
                <w:rFonts w:ascii="Arial" w:eastAsia="Times New Roman" w:hAnsi="Arial" w:cs="Arial"/>
                <w:b/>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9E414"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Section IV, Page 16</w:t>
            </w:r>
          </w:p>
        </w:tc>
        <w:tc>
          <w:tcPr>
            <w:tcW w:w="8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F9A13"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Can we include an indirect fee in the budget?</w:t>
            </w:r>
          </w:p>
        </w:tc>
      </w:tr>
      <w:tr w:rsidR="00D63689" w:rsidRPr="00D63689" w14:paraId="5600CF2A"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EA855D7"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AF221A1"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Calibri" w:hAnsi="Arial" w:cs="Arial"/>
                <w:b/>
                <w:sz w:val="24"/>
                <w:szCs w:val="24"/>
              </w:rPr>
            </w:pPr>
            <w:r w:rsidRPr="00D63689">
              <w:rPr>
                <w:rFonts w:ascii="Arial" w:eastAsia="Calibri" w:hAnsi="Arial" w:cs="Arial"/>
                <w:b/>
                <w:sz w:val="24"/>
                <w:szCs w:val="24"/>
              </w:rPr>
              <w:t>Answer</w:t>
            </w:r>
          </w:p>
        </w:tc>
      </w:tr>
      <w:tr w:rsidR="00D63689" w:rsidRPr="00D63689" w14:paraId="27DFC3A2"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8186881"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6E0C6E"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 xml:space="preserve">Yes. Pages 8 to 9 of the Application Form includes a budget template. This budget template has a line where you can include an indirect fee. </w:t>
            </w:r>
          </w:p>
        </w:tc>
      </w:tr>
    </w:tbl>
    <w:p w14:paraId="4E60F85D" w14:textId="77777777" w:rsidR="00D63689" w:rsidRPr="00D63689" w:rsidRDefault="00D63689" w:rsidP="00D63689">
      <w:pPr>
        <w:tabs>
          <w:tab w:val="left" w:pos="3387"/>
        </w:tabs>
        <w:spacing w:after="0" w:line="240" w:lineRule="auto"/>
        <w:jc w:val="center"/>
        <w:rPr>
          <w:rFonts w:ascii="Arial" w:eastAsia="Times New Roman" w:hAnsi="Arial" w:cs="Arial"/>
          <w:b/>
          <w:color w:val="000000"/>
          <w:sz w:val="24"/>
          <w:szCs w:val="24"/>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63689" w:rsidRPr="00D63689" w14:paraId="43740F44" w14:textId="77777777" w:rsidTr="00D63689">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924F1CE"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8</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95D6CDD"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RFA Section &amp; Page Number</w:t>
            </w:r>
          </w:p>
        </w:tc>
        <w:tc>
          <w:tcPr>
            <w:tcW w:w="8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0262C09"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Question</w:t>
            </w:r>
          </w:p>
        </w:tc>
      </w:tr>
      <w:tr w:rsidR="00D63689" w:rsidRPr="00D63689" w14:paraId="11C70EB1"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67A6DCE" w14:textId="77777777" w:rsidR="00D63689" w:rsidRPr="00D63689" w:rsidRDefault="00D63689" w:rsidP="00D63689">
            <w:pPr>
              <w:spacing w:after="0" w:line="240" w:lineRule="auto"/>
              <w:rPr>
                <w:rFonts w:ascii="Arial" w:eastAsia="Times New Roman" w:hAnsi="Arial" w:cs="Arial"/>
                <w:b/>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36A54"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 xml:space="preserve">Terms/ Acronyms </w:t>
            </w:r>
          </w:p>
          <w:p w14:paraId="16A2E0F9"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Page 3</w:t>
            </w:r>
          </w:p>
        </w:tc>
        <w:tc>
          <w:tcPr>
            <w:tcW w:w="8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9D7CBD"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Physical presence: does that mean a physical location or something else?</w:t>
            </w:r>
          </w:p>
        </w:tc>
      </w:tr>
      <w:tr w:rsidR="00D63689" w:rsidRPr="00D63689" w14:paraId="3617C11B"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C8B6057"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9FBA5E3"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Calibri" w:hAnsi="Arial" w:cs="Arial"/>
                <w:b/>
                <w:sz w:val="24"/>
                <w:szCs w:val="24"/>
              </w:rPr>
            </w:pPr>
            <w:r w:rsidRPr="00D63689">
              <w:rPr>
                <w:rFonts w:ascii="Arial" w:eastAsia="Calibri" w:hAnsi="Arial" w:cs="Arial"/>
                <w:b/>
                <w:sz w:val="24"/>
                <w:szCs w:val="24"/>
              </w:rPr>
              <w:t>Answer</w:t>
            </w:r>
          </w:p>
        </w:tc>
      </w:tr>
      <w:tr w:rsidR="00D63689" w:rsidRPr="00D63689" w14:paraId="52E749A2"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857FD84"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584DF"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The definition of a Community Based Organization includes the statement “</w:t>
            </w:r>
            <w:r w:rsidRPr="00D63689">
              <w:rPr>
                <w:rFonts w:ascii="Arial" w:eastAsia="Arial" w:hAnsi="Arial" w:cs="Arial"/>
                <w:color w:val="000000"/>
                <w:sz w:val="24"/>
                <w:szCs w:val="24"/>
              </w:rPr>
              <w:t xml:space="preserve">A CBO has a physical presence in the community it serves.” In this context, the Permanent Commission understands a “physical presence” to mean an organization that: (a) has a building in the </w:t>
            </w:r>
            <w:r w:rsidRPr="00D63689">
              <w:rPr>
                <w:rFonts w:ascii="Arial" w:eastAsia="Arial" w:hAnsi="Arial" w:cs="Arial"/>
                <w:color w:val="000000"/>
                <w:sz w:val="24"/>
                <w:szCs w:val="24"/>
              </w:rPr>
              <w:lastRenderedPageBreak/>
              <w:t xml:space="preserve">community it serves, such as an office space or other physical structure where people can gather, and/or (b) has employees/ volunteers/ other agents who operate within the community served, whereby organizations agents are physically among the community served on a regular basis.   </w:t>
            </w:r>
          </w:p>
        </w:tc>
      </w:tr>
    </w:tbl>
    <w:p w14:paraId="0E00B7FA" w14:textId="77777777" w:rsidR="00D63689" w:rsidRPr="00D63689" w:rsidRDefault="00D63689" w:rsidP="00D63689">
      <w:pPr>
        <w:tabs>
          <w:tab w:val="left" w:pos="3387"/>
        </w:tabs>
        <w:spacing w:after="0" w:line="240" w:lineRule="auto"/>
        <w:jc w:val="center"/>
        <w:rPr>
          <w:rFonts w:ascii="Arial" w:eastAsia="Times New Roman" w:hAnsi="Arial" w:cs="Arial"/>
          <w:b/>
          <w:color w:val="000000"/>
          <w:sz w:val="24"/>
          <w:szCs w:val="24"/>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63689" w:rsidRPr="00D63689" w14:paraId="4973113D" w14:textId="77777777" w:rsidTr="00D63689">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C9EA96B"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9</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DD63F2A"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RFA Section &amp; Page Number</w:t>
            </w:r>
          </w:p>
        </w:tc>
        <w:tc>
          <w:tcPr>
            <w:tcW w:w="8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F423189"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Question</w:t>
            </w:r>
          </w:p>
        </w:tc>
      </w:tr>
      <w:tr w:rsidR="00D63689" w:rsidRPr="00D63689" w14:paraId="0A54576A"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E691B0A" w14:textId="77777777" w:rsidR="00D63689" w:rsidRPr="00D63689" w:rsidRDefault="00D63689" w:rsidP="00D63689">
            <w:pPr>
              <w:spacing w:after="0" w:line="240" w:lineRule="auto"/>
              <w:rPr>
                <w:rFonts w:ascii="Arial" w:eastAsia="Times New Roman" w:hAnsi="Arial" w:cs="Arial"/>
                <w:b/>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F2C39"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Section IV, Page 16</w:t>
            </w:r>
          </w:p>
        </w:tc>
        <w:tc>
          <w:tcPr>
            <w:tcW w:w="8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03529"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Regarding budget: Are we not using the state spreadsheet this time?</w:t>
            </w:r>
          </w:p>
        </w:tc>
      </w:tr>
      <w:tr w:rsidR="00D63689" w:rsidRPr="00D63689" w14:paraId="0A667767"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0AA43B7"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EF4A4E2"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Calibri" w:hAnsi="Arial" w:cs="Arial"/>
                <w:b/>
                <w:sz w:val="24"/>
                <w:szCs w:val="24"/>
              </w:rPr>
            </w:pPr>
            <w:r w:rsidRPr="00D63689">
              <w:rPr>
                <w:rFonts w:ascii="Arial" w:eastAsia="Calibri" w:hAnsi="Arial" w:cs="Arial"/>
                <w:b/>
                <w:sz w:val="24"/>
                <w:szCs w:val="24"/>
              </w:rPr>
              <w:t>Answer</w:t>
            </w:r>
          </w:p>
        </w:tc>
      </w:tr>
      <w:tr w:rsidR="00D63689" w:rsidRPr="00D63689" w14:paraId="40501ECD"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7FF634B"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0E28D"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 xml:space="preserve">The Permanent Commission has provided a budget template on pages 8 and 9 of the Application Form. We ask all organizations to use the provided budget template when providing budgetary information regarding their project. </w:t>
            </w:r>
          </w:p>
        </w:tc>
      </w:tr>
    </w:tbl>
    <w:p w14:paraId="5CBA87AC" w14:textId="77777777" w:rsidR="00D63689" w:rsidRPr="00D63689" w:rsidRDefault="00D63689" w:rsidP="00D63689">
      <w:pPr>
        <w:tabs>
          <w:tab w:val="left" w:pos="3387"/>
        </w:tabs>
        <w:spacing w:after="0" w:line="240" w:lineRule="auto"/>
        <w:jc w:val="center"/>
        <w:rPr>
          <w:rFonts w:ascii="Arial" w:eastAsia="Times New Roman" w:hAnsi="Arial" w:cs="Arial"/>
          <w:b/>
          <w:color w:val="000000"/>
          <w:sz w:val="24"/>
          <w:szCs w:val="24"/>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63689" w:rsidRPr="00D63689" w14:paraId="5BCAEE78" w14:textId="77777777" w:rsidTr="00D63689">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AF3AC38"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10</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122DF45"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RFA Section &amp; Page Number</w:t>
            </w:r>
          </w:p>
        </w:tc>
        <w:tc>
          <w:tcPr>
            <w:tcW w:w="8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1DC4EE1"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Question</w:t>
            </w:r>
          </w:p>
        </w:tc>
      </w:tr>
      <w:tr w:rsidR="00D63689" w:rsidRPr="00D63689" w14:paraId="599D2B6A"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32B5E8B" w14:textId="77777777" w:rsidR="00D63689" w:rsidRPr="00D63689" w:rsidRDefault="00D63689" w:rsidP="00D63689">
            <w:pPr>
              <w:spacing w:after="0" w:line="240" w:lineRule="auto"/>
              <w:rPr>
                <w:rFonts w:ascii="Arial" w:eastAsia="Times New Roman" w:hAnsi="Arial" w:cs="Arial"/>
                <w:b/>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6B206"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 xml:space="preserve">Part 1.D. </w:t>
            </w:r>
          </w:p>
          <w:p w14:paraId="24783426"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Page 7</w:t>
            </w:r>
          </w:p>
        </w:tc>
        <w:tc>
          <w:tcPr>
            <w:tcW w:w="8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75507A"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color w:val="000000"/>
                <w:sz w:val="24"/>
                <w:szCs w:val="24"/>
              </w:rPr>
              <w:t xml:space="preserve">Where can folks find and surface connections between organizations? Context: new person in the community trying to find connections to collaborate with. </w:t>
            </w:r>
          </w:p>
        </w:tc>
      </w:tr>
      <w:tr w:rsidR="00D63689" w:rsidRPr="00D63689" w14:paraId="00660C3B"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D976C34"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51EF9E8"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Calibri" w:hAnsi="Arial" w:cs="Arial"/>
                <w:b/>
                <w:sz w:val="24"/>
                <w:szCs w:val="24"/>
              </w:rPr>
            </w:pPr>
            <w:r w:rsidRPr="00D63689">
              <w:rPr>
                <w:rFonts w:ascii="Arial" w:eastAsia="Calibri" w:hAnsi="Arial" w:cs="Arial"/>
                <w:b/>
                <w:sz w:val="24"/>
                <w:szCs w:val="24"/>
              </w:rPr>
              <w:t>Answer</w:t>
            </w:r>
          </w:p>
        </w:tc>
      </w:tr>
      <w:tr w:rsidR="00D63689" w:rsidRPr="00D63689" w14:paraId="1E3C0EF1"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5EFE9D4"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A6546"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 xml:space="preserve">The Permanent Commission has not provided any additional materials to support organizations in identifying connections. </w:t>
            </w:r>
          </w:p>
        </w:tc>
      </w:tr>
    </w:tbl>
    <w:p w14:paraId="0115E53B" w14:textId="77777777" w:rsidR="00D63689" w:rsidRPr="00D63689" w:rsidRDefault="00D63689" w:rsidP="00D63689">
      <w:pPr>
        <w:tabs>
          <w:tab w:val="left" w:pos="3387"/>
        </w:tabs>
        <w:spacing w:after="0" w:line="240" w:lineRule="auto"/>
        <w:jc w:val="center"/>
        <w:rPr>
          <w:rFonts w:ascii="Arial" w:eastAsia="Times New Roman" w:hAnsi="Arial" w:cs="Arial"/>
          <w:b/>
          <w:color w:val="000000"/>
          <w:sz w:val="24"/>
          <w:szCs w:val="24"/>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63689" w:rsidRPr="00D63689" w14:paraId="422D57C5" w14:textId="77777777" w:rsidTr="00D63689">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007CC52"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11</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6362F00"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RFA Section &amp; Page Number</w:t>
            </w:r>
          </w:p>
        </w:tc>
        <w:tc>
          <w:tcPr>
            <w:tcW w:w="8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7B5BD55"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Question</w:t>
            </w:r>
          </w:p>
        </w:tc>
      </w:tr>
      <w:tr w:rsidR="00D63689" w:rsidRPr="00D63689" w14:paraId="3E96695D"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08CFE00" w14:textId="77777777" w:rsidR="00D63689" w:rsidRPr="00D63689" w:rsidRDefault="00D63689" w:rsidP="00D63689">
            <w:pPr>
              <w:spacing w:after="0" w:line="240" w:lineRule="auto"/>
              <w:rPr>
                <w:rFonts w:ascii="Arial" w:eastAsia="Times New Roman" w:hAnsi="Arial" w:cs="Arial"/>
                <w:b/>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1BF9333F"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p>
        </w:tc>
        <w:tc>
          <w:tcPr>
            <w:tcW w:w="8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2FCB48"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color w:val="000000"/>
                <w:sz w:val="24"/>
                <w:szCs w:val="24"/>
              </w:rPr>
              <w:t xml:space="preserve"> When will decisions be made?</w:t>
            </w:r>
          </w:p>
        </w:tc>
      </w:tr>
      <w:tr w:rsidR="00D63689" w:rsidRPr="00D63689" w14:paraId="30F803D1"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B54F751"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5A0B2CB"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Calibri" w:hAnsi="Arial" w:cs="Arial"/>
                <w:b/>
                <w:sz w:val="24"/>
                <w:szCs w:val="24"/>
              </w:rPr>
            </w:pPr>
            <w:r w:rsidRPr="00D63689">
              <w:rPr>
                <w:rFonts w:ascii="Arial" w:eastAsia="Calibri" w:hAnsi="Arial" w:cs="Arial"/>
                <w:b/>
                <w:sz w:val="24"/>
                <w:szCs w:val="24"/>
              </w:rPr>
              <w:t>Answer</w:t>
            </w:r>
          </w:p>
        </w:tc>
      </w:tr>
      <w:tr w:rsidR="00D63689" w:rsidRPr="00D63689" w14:paraId="67971A2A"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5B73C52"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91F5FF" w14:textId="2DC77E0C"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Notification of conditional award selection or non-selection will be made in writing by the Permanent Commission. There is no provided date upon which awards will be made, though the Permanent Commission will review all awards promptly after the end of the application period on June 3</w:t>
            </w:r>
            <w:r>
              <w:rPr>
                <w:rFonts w:ascii="Arial" w:eastAsia="Calibri" w:hAnsi="Arial" w:cs="Arial"/>
                <w:sz w:val="24"/>
                <w:szCs w:val="24"/>
              </w:rPr>
              <w:t>, 2024.</w:t>
            </w:r>
            <w:r w:rsidRPr="00D63689">
              <w:rPr>
                <w:rFonts w:ascii="Arial" w:eastAsia="Calibri" w:hAnsi="Arial" w:cs="Arial"/>
                <w:sz w:val="24"/>
                <w:szCs w:val="24"/>
              </w:rPr>
              <w:t xml:space="preserve"> </w:t>
            </w:r>
          </w:p>
        </w:tc>
      </w:tr>
    </w:tbl>
    <w:p w14:paraId="2AD3B7FE" w14:textId="77777777" w:rsidR="00D63689" w:rsidRPr="00D63689" w:rsidRDefault="00D63689" w:rsidP="00D63689">
      <w:pPr>
        <w:tabs>
          <w:tab w:val="left" w:pos="3387"/>
        </w:tabs>
        <w:spacing w:after="0" w:line="240" w:lineRule="auto"/>
        <w:rPr>
          <w:rFonts w:ascii="Arial" w:eastAsia="Times New Roman" w:hAnsi="Arial" w:cs="Arial"/>
          <w:b/>
          <w:color w:val="000000"/>
          <w:sz w:val="24"/>
          <w:szCs w:val="24"/>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63689" w:rsidRPr="00D63689" w14:paraId="5E4F0C2C" w14:textId="77777777" w:rsidTr="00D63689">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74652FC"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13</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FEA3A80"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RFA Section &amp; Page Number</w:t>
            </w:r>
          </w:p>
        </w:tc>
        <w:tc>
          <w:tcPr>
            <w:tcW w:w="8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7D3401A"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Question</w:t>
            </w:r>
          </w:p>
        </w:tc>
      </w:tr>
      <w:tr w:rsidR="00D63689" w:rsidRPr="00D63689" w14:paraId="4139CBC3"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992CEF3" w14:textId="77777777" w:rsidR="00D63689" w:rsidRPr="00D63689" w:rsidRDefault="00D63689" w:rsidP="00D63689">
            <w:pPr>
              <w:spacing w:after="0" w:line="240" w:lineRule="auto"/>
              <w:rPr>
                <w:rFonts w:ascii="Arial" w:eastAsia="Times New Roman" w:hAnsi="Arial" w:cs="Arial"/>
                <w:b/>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1A0763"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Part 1, C. Pg. 6</w:t>
            </w:r>
          </w:p>
        </w:tc>
        <w:tc>
          <w:tcPr>
            <w:tcW w:w="8009" w:type="dxa"/>
            <w:tcBorders>
              <w:top w:val="single" w:sz="4" w:space="0" w:color="auto"/>
              <w:left w:val="single" w:sz="4" w:space="0" w:color="auto"/>
              <w:bottom w:val="single" w:sz="4" w:space="0" w:color="auto"/>
              <w:right w:val="single" w:sz="4" w:space="0" w:color="auto"/>
            </w:tcBorders>
            <w:shd w:val="clear" w:color="auto" w:fill="FFFFFF"/>
            <w:hideMark/>
          </w:tcPr>
          <w:p w14:paraId="719A22E6"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 xml:space="preserve"> Does the definition of a CBO include for-profit entities that serve the community they are based in or are CBO’s only to include non-profit organizations? </w:t>
            </w:r>
          </w:p>
        </w:tc>
      </w:tr>
      <w:tr w:rsidR="00D63689" w:rsidRPr="00D63689" w14:paraId="29813E0F"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14ADB91"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FD640D1"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Calibri" w:hAnsi="Arial" w:cs="Arial"/>
                <w:b/>
                <w:sz w:val="24"/>
                <w:szCs w:val="24"/>
              </w:rPr>
            </w:pPr>
            <w:r w:rsidRPr="00D63689">
              <w:rPr>
                <w:rFonts w:ascii="Arial" w:eastAsia="Calibri" w:hAnsi="Arial" w:cs="Arial"/>
                <w:b/>
                <w:sz w:val="24"/>
                <w:szCs w:val="24"/>
              </w:rPr>
              <w:t>Answer</w:t>
            </w:r>
          </w:p>
        </w:tc>
      </w:tr>
      <w:tr w:rsidR="00D63689" w:rsidRPr="00D63689" w14:paraId="689A5ABD"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E369EC3"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758C75"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The definition of a CBO does not specify any organizational status. All bidding organizations must display that they meet the definition of a CBO as provided in the Terms/ Acronyms section on page 3 of the RFA, which is as follows: “An organization driven by and accountable to the community and/or population that it serves. A CBO has a physical presence in the community it serves and has clear processes to include community perspectives in determining the priority issues it addresses and the solutions pursued.”</w:t>
            </w:r>
          </w:p>
        </w:tc>
      </w:tr>
    </w:tbl>
    <w:p w14:paraId="0497F6C8" w14:textId="77777777" w:rsidR="00D63689" w:rsidRPr="00D63689" w:rsidRDefault="00D63689" w:rsidP="00D63689">
      <w:pPr>
        <w:tabs>
          <w:tab w:val="left" w:pos="3387"/>
        </w:tabs>
        <w:spacing w:after="0" w:line="240" w:lineRule="auto"/>
        <w:jc w:val="center"/>
        <w:rPr>
          <w:rFonts w:ascii="Arial" w:eastAsia="Times New Roman" w:hAnsi="Arial" w:cs="Arial"/>
          <w:b/>
          <w:color w:val="000000"/>
          <w:sz w:val="24"/>
          <w:szCs w:val="24"/>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63689" w:rsidRPr="00D63689" w14:paraId="6E6708C0" w14:textId="77777777" w:rsidTr="00D63689">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4E2FC45"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14</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2F4C3F3"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RFA Section &amp; Page Number</w:t>
            </w:r>
          </w:p>
        </w:tc>
        <w:tc>
          <w:tcPr>
            <w:tcW w:w="8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30E15CC"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D63689">
              <w:rPr>
                <w:rFonts w:ascii="Arial" w:eastAsia="Times New Roman" w:hAnsi="Arial" w:cs="Arial"/>
                <w:b/>
                <w:sz w:val="24"/>
                <w:szCs w:val="24"/>
              </w:rPr>
              <w:t>Question</w:t>
            </w:r>
          </w:p>
        </w:tc>
      </w:tr>
      <w:tr w:rsidR="00D63689" w:rsidRPr="00D63689" w14:paraId="01E97436"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1C79F32" w14:textId="77777777" w:rsidR="00D63689" w:rsidRPr="00D63689" w:rsidRDefault="00D63689" w:rsidP="00D63689">
            <w:pPr>
              <w:spacing w:after="0" w:line="240" w:lineRule="auto"/>
              <w:rPr>
                <w:rFonts w:ascii="Arial" w:eastAsia="Times New Roman" w:hAnsi="Arial" w:cs="Arial"/>
                <w:b/>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6232F4F0"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p>
        </w:tc>
        <w:tc>
          <w:tcPr>
            <w:tcW w:w="8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EB88BC"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Spartan" w:eastAsia="Calibri" w:hAnsi="Spartan" w:cs="Times New Roman"/>
                <w:color w:val="000000"/>
                <w:sz w:val="20"/>
                <w:szCs w:val="20"/>
              </w:rPr>
              <w:t xml:space="preserve"> </w:t>
            </w:r>
            <w:r w:rsidRPr="00D63689">
              <w:rPr>
                <w:rFonts w:ascii="Arial" w:eastAsia="Calibri" w:hAnsi="Arial" w:cs="Arial"/>
                <w:sz w:val="24"/>
                <w:szCs w:val="24"/>
              </w:rPr>
              <w:t>If for-profits are ineligible to apply on their own, can they apply with a non-profit fiscal sponsor?</w:t>
            </w:r>
          </w:p>
        </w:tc>
      </w:tr>
      <w:tr w:rsidR="00D63689" w:rsidRPr="00D63689" w14:paraId="33C631C9"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41BDBE9"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BD05E7F"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Calibri" w:hAnsi="Arial" w:cs="Arial"/>
                <w:b/>
                <w:sz w:val="24"/>
                <w:szCs w:val="24"/>
              </w:rPr>
            </w:pPr>
            <w:r w:rsidRPr="00D63689">
              <w:rPr>
                <w:rFonts w:ascii="Arial" w:eastAsia="Calibri" w:hAnsi="Arial" w:cs="Arial"/>
                <w:b/>
                <w:sz w:val="24"/>
                <w:szCs w:val="24"/>
              </w:rPr>
              <w:t>Answer</w:t>
            </w:r>
          </w:p>
        </w:tc>
      </w:tr>
      <w:tr w:rsidR="00D63689" w:rsidRPr="00D63689" w14:paraId="74FF9CC3" w14:textId="77777777" w:rsidTr="00D63689">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570CB67" w14:textId="77777777" w:rsidR="00D63689" w:rsidRPr="00D63689" w:rsidRDefault="00D63689" w:rsidP="00D63689">
            <w:pPr>
              <w:spacing w:after="0" w:line="240" w:lineRule="auto"/>
              <w:rPr>
                <w:rFonts w:ascii="Arial" w:eastAsia="Times New Roman" w:hAnsi="Arial" w:cs="Arial"/>
                <w:b/>
                <w:sz w:val="24"/>
                <w:szCs w:val="24"/>
              </w:rPr>
            </w:pPr>
          </w:p>
        </w:tc>
        <w:tc>
          <w:tcPr>
            <w:tcW w:w="99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81106" w14:textId="77777777" w:rsidR="00D63689" w:rsidRPr="00D63689" w:rsidRDefault="00D63689" w:rsidP="00D6368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 xml:space="preserve"> Applicants may apply as:</w:t>
            </w:r>
          </w:p>
          <w:p w14:paraId="78F1EE84" w14:textId="77777777" w:rsidR="00D63689" w:rsidRPr="00D63689" w:rsidRDefault="00D63689" w:rsidP="00D6368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 xml:space="preserve">1. </w:t>
            </w:r>
            <w:r w:rsidRPr="00D63689">
              <w:rPr>
                <w:rFonts w:ascii="Arial" w:eastAsia="Calibri" w:hAnsi="Arial" w:cs="Arial"/>
                <w:sz w:val="24"/>
                <w:szCs w:val="24"/>
              </w:rPr>
              <w:tab/>
              <w:t>One (1) organization representing itself; or</w:t>
            </w:r>
          </w:p>
          <w:p w14:paraId="745827E6" w14:textId="77777777" w:rsidR="00D63689" w:rsidRPr="00D63689" w:rsidRDefault="00D63689" w:rsidP="00D636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Calibri" w:hAnsi="Arial" w:cs="Arial"/>
                <w:sz w:val="24"/>
                <w:szCs w:val="24"/>
              </w:rPr>
            </w:pPr>
            <w:r w:rsidRPr="00D63689">
              <w:rPr>
                <w:rFonts w:ascii="Arial" w:eastAsia="Calibri" w:hAnsi="Arial" w:cs="Arial"/>
                <w:sz w:val="24"/>
                <w:szCs w:val="24"/>
              </w:rPr>
              <w:t xml:space="preserve">2. </w:t>
            </w:r>
            <w:r w:rsidRPr="00D63689">
              <w:rPr>
                <w:rFonts w:ascii="Arial" w:eastAsia="Calibri" w:hAnsi="Arial" w:cs="Arial"/>
                <w:sz w:val="24"/>
                <w:szCs w:val="24"/>
              </w:rPr>
              <w:tab/>
              <w:t>One (1) organization, as the lead, with additional entities as partners that are subcontractors to the lead organization.</w:t>
            </w:r>
          </w:p>
        </w:tc>
      </w:tr>
    </w:tbl>
    <w:p w14:paraId="0D2DC893" w14:textId="77777777" w:rsidR="00D63689" w:rsidRPr="00D63689" w:rsidRDefault="00D63689" w:rsidP="00D63689">
      <w:pPr>
        <w:tabs>
          <w:tab w:val="left" w:pos="3387"/>
        </w:tabs>
        <w:spacing w:after="0" w:line="240" w:lineRule="auto"/>
        <w:jc w:val="center"/>
        <w:rPr>
          <w:rFonts w:ascii="Arial" w:eastAsia="Times New Roman" w:hAnsi="Arial" w:cs="Arial"/>
          <w:b/>
          <w:color w:val="000000"/>
          <w:sz w:val="24"/>
          <w:szCs w:val="24"/>
        </w:rPr>
      </w:pPr>
    </w:p>
    <w:p w14:paraId="677E49F9" w14:textId="6C7D2064" w:rsidR="00C118CB" w:rsidRPr="00C118CB" w:rsidRDefault="00C118CB">
      <w:pPr>
        <w:rPr>
          <w:rFonts w:ascii="Arial" w:hAnsi="Arial" w:cs="Arial"/>
        </w:rPr>
      </w:pPr>
    </w:p>
    <w:sectPr w:rsidR="00C118CB" w:rsidRPr="00C118C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4D03D" w14:textId="77777777" w:rsidR="00D76B99" w:rsidRDefault="00D76B99" w:rsidP="009A0B7F">
      <w:pPr>
        <w:spacing w:after="0" w:line="240" w:lineRule="auto"/>
      </w:pPr>
      <w:r>
        <w:separator/>
      </w:r>
    </w:p>
  </w:endnote>
  <w:endnote w:type="continuationSeparator" w:id="0">
    <w:p w14:paraId="7FF085BA" w14:textId="77777777" w:rsidR="00D76B99" w:rsidRDefault="00D76B99"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parta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6FD0" w14:textId="48EBB2C0" w:rsidR="009A0B7F" w:rsidRPr="00DA2A5D" w:rsidRDefault="00B02C35">
    <w:pPr>
      <w:pStyle w:val="Footer"/>
      <w:rPr>
        <w:rFonts w:ascii="Arial" w:hAnsi="Arial" w:cs="Arial"/>
      </w:rPr>
    </w:pPr>
    <w:r w:rsidRPr="00DA2A5D">
      <w:rPr>
        <w:rFonts w:ascii="Arial" w:hAnsi="Arial" w:cs="Arial"/>
      </w:rPr>
      <w:t xml:space="preserve">Rev. </w:t>
    </w:r>
    <w:r w:rsidR="00DA2A5D">
      <w:rPr>
        <w:rFonts w:ascii="Arial" w:hAnsi="Arial" w:cs="Arial"/>
      </w:rPr>
      <w:t>7/15/2019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AA03F" w14:textId="77777777" w:rsidR="00D76B99" w:rsidRDefault="00D76B99" w:rsidP="009A0B7F">
      <w:pPr>
        <w:spacing w:after="0" w:line="240" w:lineRule="auto"/>
      </w:pPr>
      <w:r>
        <w:separator/>
      </w:r>
    </w:p>
  </w:footnote>
  <w:footnote w:type="continuationSeparator" w:id="0">
    <w:p w14:paraId="79FD9289" w14:textId="77777777" w:rsidR="00D76B99" w:rsidRDefault="00D76B99" w:rsidP="009A0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C1"/>
    <w:rsid w:val="00132246"/>
    <w:rsid w:val="001E29A6"/>
    <w:rsid w:val="00284492"/>
    <w:rsid w:val="00290B0D"/>
    <w:rsid w:val="003A0ED9"/>
    <w:rsid w:val="003C664A"/>
    <w:rsid w:val="003E4FBD"/>
    <w:rsid w:val="00475CB9"/>
    <w:rsid w:val="00481FE7"/>
    <w:rsid w:val="0049067C"/>
    <w:rsid w:val="004F30B3"/>
    <w:rsid w:val="00521F49"/>
    <w:rsid w:val="0054726E"/>
    <w:rsid w:val="0056259E"/>
    <w:rsid w:val="00574BF8"/>
    <w:rsid w:val="00604209"/>
    <w:rsid w:val="00712A75"/>
    <w:rsid w:val="007351DF"/>
    <w:rsid w:val="0081650E"/>
    <w:rsid w:val="0088109F"/>
    <w:rsid w:val="008A3C2E"/>
    <w:rsid w:val="008C3A77"/>
    <w:rsid w:val="008C5ECE"/>
    <w:rsid w:val="008D17F1"/>
    <w:rsid w:val="00990843"/>
    <w:rsid w:val="009A0B7F"/>
    <w:rsid w:val="00A46707"/>
    <w:rsid w:val="00B02C35"/>
    <w:rsid w:val="00B531C0"/>
    <w:rsid w:val="00C118CB"/>
    <w:rsid w:val="00D60B3F"/>
    <w:rsid w:val="00D63689"/>
    <w:rsid w:val="00D75239"/>
    <w:rsid w:val="00D76B99"/>
    <w:rsid w:val="00DA2A5D"/>
    <w:rsid w:val="00DE5EC6"/>
    <w:rsid w:val="00E032D7"/>
    <w:rsid w:val="00E1042E"/>
    <w:rsid w:val="00E25FC1"/>
    <w:rsid w:val="00EC4A98"/>
    <w:rsid w:val="00FB616A"/>
    <w:rsid w:val="00FC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character" w:styleId="Hyperlink">
    <w:name w:val="Hyperlink"/>
    <w:uiPriority w:val="99"/>
    <w:rsid w:val="00B53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683417">
      <w:bodyDiv w:val="1"/>
      <w:marLeft w:val="0"/>
      <w:marRight w:val="0"/>
      <w:marTop w:val="0"/>
      <w:marBottom w:val="0"/>
      <w:divBdr>
        <w:top w:val="none" w:sz="0" w:space="0" w:color="auto"/>
        <w:left w:val="none" w:sz="0" w:space="0" w:color="auto"/>
        <w:bottom w:val="none" w:sz="0" w:space="0" w:color="auto"/>
        <w:right w:val="none" w:sz="0" w:space="0" w:color="auto"/>
      </w:divBdr>
    </w:div>
    <w:div w:id="668752341">
      <w:bodyDiv w:val="1"/>
      <w:marLeft w:val="0"/>
      <w:marRight w:val="0"/>
      <w:marTop w:val="0"/>
      <w:marBottom w:val="0"/>
      <w:divBdr>
        <w:top w:val="none" w:sz="0" w:space="0" w:color="auto"/>
        <w:left w:val="none" w:sz="0" w:space="0" w:color="auto"/>
        <w:bottom w:val="none" w:sz="0" w:space="0" w:color="auto"/>
        <w:right w:val="none" w:sz="0" w:space="0" w:color="auto"/>
      </w:divBdr>
    </w:div>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728071090">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86AC5-FA73-4FA0-8CBE-131844129220}">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F6EC21BB-F758-4A6F-BBE5-001D42F8123F}">
  <ds:schemaRefs>
    <ds:schemaRef ds:uri="http://schemas.microsoft.com/sharepoint/v3/contenttype/forms"/>
  </ds:schemaRefs>
</ds:datastoreItem>
</file>

<file path=customXml/itemProps3.xml><?xml version="1.0" encoding="utf-8"?>
<ds:datastoreItem xmlns:ds="http://schemas.openxmlformats.org/officeDocument/2006/customXml" ds:itemID="{DEB9C50E-44A6-405D-98B5-9D8411D7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Kendall, Lindsey</cp:lastModifiedBy>
  <cp:revision>3</cp:revision>
  <dcterms:created xsi:type="dcterms:W3CDTF">2024-05-24T15:43:00Z</dcterms:created>
  <dcterms:modified xsi:type="dcterms:W3CDTF">2024-05-24T15:43:00Z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